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604CE" w14:textId="4D1F9AB2" w:rsidR="00106A31" w:rsidRDefault="00651A24" w:rsidP="00106A31">
      <w:pPr>
        <w:pStyle w:val="Body"/>
        <w:jc w:val="center"/>
        <w:rPr>
          <w:rFonts w:ascii="Times New Roman" w:hAnsi="Times New Roman" w:cs="Times New Roman"/>
          <w:sz w:val="80"/>
          <w:szCs w:val="80"/>
        </w:rPr>
      </w:pPr>
      <w:r>
        <w:rPr>
          <w:rFonts w:ascii="Times New Roman" w:hAnsi="Times New Roman" w:cs="Times New Roman"/>
          <w:sz w:val="80"/>
          <w:szCs w:val="80"/>
        </w:rPr>
        <w:t>Dominique Heath</w:t>
      </w:r>
      <w:r w:rsidR="006A1D5F">
        <w:rPr>
          <w:rFonts w:ascii="Times New Roman" w:hAnsi="Times New Roman" w:cs="Times New Roman"/>
          <w:sz w:val="80"/>
          <w:szCs w:val="80"/>
        </w:rPr>
        <w:t xml:space="preserve"> 250</w:t>
      </w:r>
      <w:r w:rsidR="00F524C7">
        <w:rPr>
          <w:rFonts w:ascii="Times New Roman" w:hAnsi="Times New Roman" w:cs="Times New Roman"/>
          <w:sz w:val="80"/>
          <w:szCs w:val="80"/>
        </w:rPr>
        <w:t>5637</w:t>
      </w:r>
    </w:p>
    <w:p w14:paraId="07952F2D" w14:textId="22160D74" w:rsidR="00651A24" w:rsidRDefault="00A37B35" w:rsidP="00106A31">
      <w:pPr>
        <w:pStyle w:val="Body"/>
        <w:jc w:val="center"/>
        <w:rPr>
          <w:rFonts w:ascii="Times New Roman" w:hAnsi="Times New Roman" w:cs="Times New Roman"/>
          <w:sz w:val="80"/>
          <w:szCs w:val="80"/>
        </w:rPr>
      </w:pPr>
      <w:r>
        <w:rPr>
          <w:rFonts w:ascii="Times New Roman" w:hAnsi="Times New Roman" w:cs="Times New Roman"/>
          <w:sz w:val="80"/>
          <w:szCs w:val="80"/>
        </w:rPr>
        <w:t xml:space="preserve">Introduction to </w:t>
      </w:r>
      <w:r w:rsidR="00A256ED">
        <w:rPr>
          <w:rFonts w:ascii="Times New Roman" w:hAnsi="Times New Roman" w:cs="Times New Roman"/>
          <w:sz w:val="80"/>
          <w:szCs w:val="80"/>
        </w:rPr>
        <w:t>Public Health</w:t>
      </w:r>
      <w:r w:rsidR="0097724C">
        <w:rPr>
          <w:rFonts w:ascii="Times New Roman" w:hAnsi="Times New Roman" w:cs="Times New Roman"/>
          <w:sz w:val="80"/>
          <w:szCs w:val="80"/>
        </w:rPr>
        <w:t xml:space="preserve"> L</w:t>
      </w:r>
      <w:r w:rsidR="0073051C">
        <w:rPr>
          <w:rFonts w:ascii="Times New Roman" w:hAnsi="Times New Roman" w:cs="Times New Roman"/>
          <w:sz w:val="80"/>
          <w:szCs w:val="80"/>
        </w:rPr>
        <w:t>CHS</w:t>
      </w:r>
      <w:r w:rsidR="0038790B">
        <w:rPr>
          <w:rFonts w:ascii="Times New Roman" w:hAnsi="Times New Roman" w:cs="Times New Roman"/>
          <w:sz w:val="80"/>
          <w:szCs w:val="80"/>
        </w:rPr>
        <w:t>4008</w:t>
      </w:r>
    </w:p>
    <w:p w14:paraId="12621886" w14:textId="1B6C8B9F" w:rsidR="005F28C7" w:rsidRDefault="005F28C7" w:rsidP="00106A31">
      <w:pPr>
        <w:pStyle w:val="Body"/>
        <w:jc w:val="center"/>
        <w:rPr>
          <w:rFonts w:ascii="Times New Roman" w:hAnsi="Times New Roman" w:cs="Times New Roman"/>
          <w:sz w:val="80"/>
          <w:szCs w:val="80"/>
        </w:rPr>
      </w:pPr>
      <w:r>
        <w:rPr>
          <w:rFonts w:ascii="Times New Roman" w:hAnsi="Times New Roman" w:cs="Times New Roman"/>
          <w:sz w:val="80"/>
          <w:szCs w:val="80"/>
        </w:rPr>
        <w:t>Lecturer Debra Ode</w:t>
      </w:r>
      <w:r w:rsidR="00253007">
        <w:rPr>
          <w:rFonts w:ascii="Times New Roman" w:hAnsi="Times New Roman" w:cs="Times New Roman"/>
          <w:sz w:val="80"/>
          <w:szCs w:val="80"/>
        </w:rPr>
        <w:t>h</w:t>
      </w:r>
    </w:p>
    <w:p w14:paraId="5BE91CEB" w14:textId="77777777" w:rsidR="00106A31" w:rsidRDefault="00106A31" w:rsidP="00106A31">
      <w:pPr>
        <w:pStyle w:val="Body"/>
        <w:jc w:val="center"/>
        <w:rPr>
          <w:rFonts w:ascii="Times New Roman" w:hAnsi="Times New Roman" w:cs="Times New Roman"/>
          <w:sz w:val="80"/>
          <w:szCs w:val="80"/>
        </w:rPr>
      </w:pPr>
    </w:p>
    <w:p w14:paraId="48FFED0B" w14:textId="77777777" w:rsidR="00106A31" w:rsidRDefault="00106A31" w:rsidP="00106A31">
      <w:pPr>
        <w:pStyle w:val="Body"/>
        <w:jc w:val="center"/>
        <w:rPr>
          <w:rFonts w:ascii="Times New Roman" w:hAnsi="Times New Roman" w:cs="Times New Roman"/>
          <w:sz w:val="80"/>
          <w:szCs w:val="80"/>
        </w:rPr>
      </w:pPr>
    </w:p>
    <w:p w14:paraId="2C7FD80E" w14:textId="77777777" w:rsidR="00106A31" w:rsidRDefault="00106A31" w:rsidP="00106A31">
      <w:pPr>
        <w:pStyle w:val="Body"/>
        <w:jc w:val="center"/>
        <w:rPr>
          <w:rFonts w:ascii="Times New Roman" w:hAnsi="Times New Roman" w:cs="Times New Roman"/>
          <w:sz w:val="80"/>
          <w:szCs w:val="80"/>
        </w:rPr>
      </w:pPr>
    </w:p>
    <w:p w14:paraId="1DC28D0E" w14:textId="77777777" w:rsidR="00106A31" w:rsidRDefault="00106A31" w:rsidP="00106A31">
      <w:pPr>
        <w:pStyle w:val="Body"/>
        <w:jc w:val="center"/>
        <w:rPr>
          <w:rFonts w:ascii="Times New Roman" w:hAnsi="Times New Roman" w:cs="Times New Roman"/>
          <w:sz w:val="80"/>
          <w:szCs w:val="80"/>
        </w:rPr>
      </w:pPr>
    </w:p>
    <w:p w14:paraId="560E66B0" w14:textId="77777777" w:rsidR="00106A31" w:rsidRDefault="00106A31" w:rsidP="00106A31">
      <w:pPr>
        <w:pStyle w:val="Body"/>
        <w:jc w:val="center"/>
        <w:rPr>
          <w:rFonts w:ascii="Times New Roman" w:hAnsi="Times New Roman" w:cs="Times New Roman"/>
          <w:sz w:val="80"/>
          <w:szCs w:val="80"/>
        </w:rPr>
      </w:pPr>
    </w:p>
    <w:p w14:paraId="1A1750F7" w14:textId="77777777" w:rsidR="00106A31" w:rsidRDefault="00106A31" w:rsidP="00106A31">
      <w:pPr>
        <w:pStyle w:val="Body"/>
        <w:jc w:val="center"/>
        <w:rPr>
          <w:rFonts w:ascii="Times New Roman" w:hAnsi="Times New Roman" w:cs="Times New Roman"/>
          <w:sz w:val="80"/>
          <w:szCs w:val="80"/>
        </w:rPr>
      </w:pPr>
    </w:p>
    <w:p w14:paraId="26D4AF54" w14:textId="6DB262EA" w:rsidR="00AF3DB5" w:rsidRPr="00106A31" w:rsidRDefault="00F96E48" w:rsidP="00106A31">
      <w:pPr>
        <w:pStyle w:val="Body"/>
        <w:jc w:val="center"/>
        <w:rPr>
          <w:rFonts w:ascii="Times New Roman" w:hAnsi="Times New Roman" w:cs="Times New Roman"/>
          <w:sz w:val="80"/>
          <w:szCs w:val="80"/>
        </w:rPr>
      </w:pPr>
      <w:r w:rsidRPr="00106A31">
        <w:rPr>
          <w:rFonts w:ascii="Times New Roman" w:hAnsi="Times New Roman" w:cs="Times New Roman"/>
          <w:sz w:val="80"/>
          <w:szCs w:val="80"/>
        </w:rPr>
        <w:t>REPORT ON DEMENTIA</w:t>
      </w:r>
    </w:p>
    <w:p w14:paraId="4856E515" w14:textId="6363880D" w:rsidR="00AF3DB5" w:rsidRDefault="00106A31">
      <w:pPr>
        <w:pStyle w:val="Body"/>
      </w:pPr>
      <w:r>
        <w:rPr>
          <w:rFonts w:ascii="Arial Unicode MS" w:hAnsi="Arial Unicode MS"/>
        </w:rPr>
        <w:br w:type="page"/>
      </w:r>
    </w:p>
    <w:sdt>
      <w:sdtPr>
        <w:rPr>
          <w:rFonts w:eastAsia="Arial Unicode MS"/>
          <w:b w:val="0"/>
          <w:bCs w:val="0"/>
          <w:bdr w:val="nil"/>
        </w:rPr>
        <w:id w:val="-1015216463"/>
        <w:docPartObj>
          <w:docPartGallery w:val="Table of Contents"/>
          <w:docPartUnique/>
        </w:docPartObj>
      </w:sdtPr>
      <w:sdtEndPr>
        <w:rPr>
          <w:noProof/>
        </w:rPr>
      </w:sdtEndPr>
      <w:sdtContent>
        <w:p w14:paraId="7B017A95" w14:textId="18DC97FC" w:rsidR="00106A31" w:rsidRDefault="00106A31">
          <w:pPr>
            <w:pStyle w:val="TOCHeading"/>
          </w:pPr>
          <w:r>
            <w:t>Table of Contents</w:t>
          </w:r>
        </w:p>
        <w:p w14:paraId="7D6081FC" w14:textId="30170972" w:rsidR="00106A31" w:rsidRDefault="00106A31">
          <w:pPr>
            <w:pStyle w:val="TOC1"/>
            <w:tabs>
              <w:tab w:val="right" w:leader="dot" w:pos="9628"/>
            </w:tabs>
            <w:rPr>
              <w:rFonts w:asciiTheme="minorHAnsi" w:eastAsiaTheme="minorEastAsia" w:hAnsiTheme="minorHAnsi" w:cstheme="minorBidi"/>
              <w:noProof/>
              <w:kern w:val="2"/>
              <w:bdr w:val="none" w:sz="0" w:space="0" w:color="auto"/>
              <w:lang w:val="en-IN" w:eastAsia="en-IN"/>
              <w14:ligatures w14:val="standardContextual"/>
            </w:rPr>
          </w:pPr>
          <w:r>
            <w:fldChar w:fldCharType="begin"/>
          </w:r>
          <w:r>
            <w:instrText xml:space="preserve"> TOC \o "1-3" \h \z \u </w:instrText>
          </w:r>
          <w:r>
            <w:fldChar w:fldCharType="separate"/>
          </w:r>
          <w:hyperlink w:anchor="_Toc225082756" w:history="1">
            <w:r w:rsidRPr="00BE56EC">
              <w:rPr>
                <w:rStyle w:val="Hyperlink"/>
                <w:noProof/>
              </w:rPr>
              <w:t>Introduction</w:t>
            </w:r>
            <w:r>
              <w:rPr>
                <w:noProof/>
                <w:webHidden/>
              </w:rPr>
              <w:tab/>
            </w:r>
            <w:r>
              <w:rPr>
                <w:noProof/>
                <w:webHidden/>
              </w:rPr>
              <w:fldChar w:fldCharType="begin"/>
            </w:r>
            <w:r>
              <w:rPr>
                <w:noProof/>
                <w:webHidden/>
              </w:rPr>
              <w:instrText xml:space="preserve"> PAGEREF _Toc225082756 \h </w:instrText>
            </w:r>
            <w:r>
              <w:rPr>
                <w:noProof/>
                <w:webHidden/>
              </w:rPr>
            </w:r>
            <w:r>
              <w:rPr>
                <w:noProof/>
                <w:webHidden/>
              </w:rPr>
              <w:fldChar w:fldCharType="separate"/>
            </w:r>
            <w:r>
              <w:rPr>
                <w:noProof/>
                <w:webHidden/>
              </w:rPr>
              <w:t>3</w:t>
            </w:r>
            <w:r>
              <w:rPr>
                <w:noProof/>
                <w:webHidden/>
              </w:rPr>
              <w:fldChar w:fldCharType="end"/>
            </w:r>
          </w:hyperlink>
        </w:p>
        <w:p w14:paraId="7A678BDC" w14:textId="5D18023B" w:rsidR="00106A31" w:rsidRDefault="00106A31">
          <w:pPr>
            <w:pStyle w:val="TOC1"/>
            <w:tabs>
              <w:tab w:val="right" w:leader="dot" w:pos="9628"/>
            </w:tabs>
            <w:rPr>
              <w:rFonts w:asciiTheme="minorHAnsi" w:eastAsiaTheme="minorEastAsia" w:hAnsiTheme="minorHAnsi" w:cstheme="minorBidi"/>
              <w:noProof/>
              <w:kern w:val="2"/>
              <w:bdr w:val="none" w:sz="0" w:space="0" w:color="auto"/>
              <w:lang w:val="en-IN" w:eastAsia="en-IN"/>
              <w14:ligatures w14:val="standardContextual"/>
            </w:rPr>
          </w:pPr>
          <w:hyperlink w:anchor="_Toc225082757" w:history="1">
            <w:r w:rsidRPr="00BE56EC">
              <w:rPr>
                <w:rStyle w:val="Hyperlink"/>
                <w:noProof/>
              </w:rPr>
              <w:t>Approaches to Measure and Monitor Dementia</w:t>
            </w:r>
            <w:r>
              <w:rPr>
                <w:noProof/>
                <w:webHidden/>
              </w:rPr>
              <w:tab/>
            </w:r>
            <w:r>
              <w:rPr>
                <w:noProof/>
                <w:webHidden/>
              </w:rPr>
              <w:fldChar w:fldCharType="begin"/>
            </w:r>
            <w:r>
              <w:rPr>
                <w:noProof/>
                <w:webHidden/>
              </w:rPr>
              <w:instrText xml:space="preserve"> PAGEREF _Toc225082757 \h </w:instrText>
            </w:r>
            <w:r>
              <w:rPr>
                <w:noProof/>
                <w:webHidden/>
              </w:rPr>
            </w:r>
            <w:r>
              <w:rPr>
                <w:noProof/>
                <w:webHidden/>
              </w:rPr>
              <w:fldChar w:fldCharType="separate"/>
            </w:r>
            <w:r>
              <w:rPr>
                <w:noProof/>
                <w:webHidden/>
              </w:rPr>
              <w:t>3</w:t>
            </w:r>
            <w:r>
              <w:rPr>
                <w:noProof/>
                <w:webHidden/>
              </w:rPr>
              <w:fldChar w:fldCharType="end"/>
            </w:r>
          </w:hyperlink>
        </w:p>
        <w:p w14:paraId="716D7386" w14:textId="797B2F22" w:rsidR="00106A31" w:rsidRDefault="00106A31">
          <w:pPr>
            <w:pStyle w:val="TOC2"/>
            <w:tabs>
              <w:tab w:val="right" w:leader="dot" w:pos="9628"/>
            </w:tabs>
            <w:rPr>
              <w:rFonts w:asciiTheme="minorHAnsi" w:eastAsiaTheme="minorEastAsia" w:hAnsiTheme="minorHAnsi" w:cstheme="minorBidi"/>
              <w:noProof/>
              <w:kern w:val="2"/>
              <w:bdr w:val="none" w:sz="0" w:space="0" w:color="auto"/>
              <w:lang w:val="en-IN" w:eastAsia="en-IN"/>
              <w14:ligatures w14:val="standardContextual"/>
            </w:rPr>
          </w:pPr>
          <w:hyperlink w:anchor="_Toc225082758" w:history="1">
            <w:r w:rsidRPr="00BE56EC">
              <w:rPr>
                <w:rStyle w:val="Hyperlink"/>
                <w:noProof/>
              </w:rPr>
              <w:t>Diagnostic Approaches:</w:t>
            </w:r>
            <w:r>
              <w:rPr>
                <w:noProof/>
                <w:webHidden/>
              </w:rPr>
              <w:tab/>
            </w:r>
            <w:r>
              <w:rPr>
                <w:noProof/>
                <w:webHidden/>
              </w:rPr>
              <w:fldChar w:fldCharType="begin"/>
            </w:r>
            <w:r>
              <w:rPr>
                <w:noProof/>
                <w:webHidden/>
              </w:rPr>
              <w:instrText xml:space="preserve"> PAGEREF _Toc225082758 \h </w:instrText>
            </w:r>
            <w:r>
              <w:rPr>
                <w:noProof/>
                <w:webHidden/>
              </w:rPr>
            </w:r>
            <w:r>
              <w:rPr>
                <w:noProof/>
                <w:webHidden/>
              </w:rPr>
              <w:fldChar w:fldCharType="separate"/>
            </w:r>
            <w:r>
              <w:rPr>
                <w:noProof/>
                <w:webHidden/>
              </w:rPr>
              <w:t>3</w:t>
            </w:r>
            <w:r>
              <w:rPr>
                <w:noProof/>
                <w:webHidden/>
              </w:rPr>
              <w:fldChar w:fldCharType="end"/>
            </w:r>
          </w:hyperlink>
        </w:p>
        <w:p w14:paraId="0EF5DE95" w14:textId="03D5422A" w:rsidR="00106A31" w:rsidRDefault="00106A31">
          <w:pPr>
            <w:pStyle w:val="TOC2"/>
            <w:tabs>
              <w:tab w:val="right" w:leader="dot" w:pos="9628"/>
            </w:tabs>
            <w:rPr>
              <w:rFonts w:asciiTheme="minorHAnsi" w:eastAsiaTheme="minorEastAsia" w:hAnsiTheme="minorHAnsi" w:cstheme="minorBidi"/>
              <w:noProof/>
              <w:kern w:val="2"/>
              <w:bdr w:val="none" w:sz="0" w:space="0" w:color="auto"/>
              <w:lang w:val="en-IN" w:eastAsia="en-IN"/>
              <w14:ligatures w14:val="standardContextual"/>
            </w:rPr>
          </w:pPr>
          <w:hyperlink w:anchor="_Toc225082759" w:history="1">
            <w:r w:rsidRPr="00BE56EC">
              <w:rPr>
                <w:rStyle w:val="Hyperlink"/>
                <w:noProof/>
              </w:rPr>
              <w:t>Preventative Measures:</w:t>
            </w:r>
            <w:r>
              <w:rPr>
                <w:noProof/>
                <w:webHidden/>
              </w:rPr>
              <w:tab/>
            </w:r>
            <w:r>
              <w:rPr>
                <w:noProof/>
                <w:webHidden/>
              </w:rPr>
              <w:fldChar w:fldCharType="begin"/>
            </w:r>
            <w:r>
              <w:rPr>
                <w:noProof/>
                <w:webHidden/>
              </w:rPr>
              <w:instrText xml:space="preserve"> PAGEREF _Toc225082759 \h </w:instrText>
            </w:r>
            <w:r>
              <w:rPr>
                <w:noProof/>
                <w:webHidden/>
              </w:rPr>
            </w:r>
            <w:r>
              <w:rPr>
                <w:noProof/>
                <w:webHidden/>
              </w:rPr>
              <w:fldChar w:fldCharType="separate"/>
            </w:r>
            <w:r>
              <w:rPr>
                <w:noProof/>
                <w:webHidden/>
              </w:rPr>
              <w:t>4</w:t>
            </w:r>
            <w:r>
              <w:rPr>
                <w:noProof/>
                <w:webHidden/>
              </w:rPr>
              <w:fldChar w:fldCharType="end"/>
            </w:r>
          </w:hyperlink>
        </w:p>
        <w:p w14:paraId="0968BA32" w14:textId="76D99FDA" w:rsidR="00106A31" w:rsidRDefault="00106A31">
          <w:pPr>
            <w:pStyle w:val="TOC2"/>
            <w:tabs>
              <w:tab w:val="right" w:leader="dot" w:pos="9628"/>
            </w:tabs>
            <w:rPr>
              <w:rFonts w:asciiTheme="minorHAnsi" w:eastAsiaTheme="minorEastAsia" w:hAnsiTheme="minorHAnsi" w:cstheme="minorBidi"/>
              <w:noProof/>
              <w:kern w:val="2"/>
              <w:bdr w:val="none" w:sz="0" w:space="0" w:color="auto"/>
              <w:lang w:val="en-IN" w:eastAsia="en-IN"/>
              <w14:ligatures w14:val="standardContextual"/>
            </w:rPr>
          </w:pPr>
          <w:hyperlink w:anchor="_Toc225082760" w:history="1">
            <w:r w:rsidRPr="00BE56EC">
              <w:rPr>
                <w:rStyle w:val="Hyperlink"/>
                <w:noProof/>
              </w:rPr>
              <w:t>Medical Interventions:</w:t>
            </w:r>
            <w:r>
              <w:rPr>
                <w:noProof/>
                <w:webHidden/>
              </w:rPr>
              <w:tab/>
            </w:r>
            <w:r>
              <w:rPr>
                <w:noProof/>
                <w:webHidden/>
              </w:rPr>
              <w:fldChar w:fldCharType="begin"/>
            </w:r>
            <w:r>
              <w:rPr>
                <w:noProof/>
                <w:webHidden/>
              </w:rPr>
              <w:instrText xml:space="preserve"> PAGEREF _Toc225082760 \h </w:instrText>
            </w:r>
            <w:r>
              <w:rPr>
                <w:noProof/>
                <w:webHidden/>
              </w:rPr>
            </w:r>
            <w:r>
              <w:rPr>
                <w:noProof/>
                <w:webHidden/>
              </w:rPr>
              <w:fldChar w:fldCharType="separate"/>
            </w:r>
            <w:r>
              <w:rPr>
                <w:noProof/>
                <w:webHidden/>
              </w:rPr>
              <w:t>4</w:t>
            </w:r>
            <w:r>
              <w:rPr>
                <w:noProof/>
                <w:webHidden/>
              </w:rPr>
              <w:fldChar w:fldCharType="end"/>
            </w:r>
          </w:hyperlink>
        </w:p>
        <w:p w14:paraId="11BBCF42" w14:textId="5C2589F2" w:rsidR="00106A31" w:rsidRDefault="00106A31">
          <w:pPr>
            <w:pStyle w:val="TOC2"/>
            <w:tabs>
              <w:tab w:val="right" w:leader="dot" w:pos="9628"/>
            </w:tabs>
            <w:rPr>
              <w:rFonts w:asciiTheme="minorHAnsi" w:eastAsiaTheme="minorEastAsia" w:hAnsiTheme="minorHAnsi" w:cstheme="minorBidi"/>
              <w:noProof/>
              <w:kern w:val="2"/>
              <w:bdr w:val="none" w:sz="0" w:space="0" w:color="auto"/>
              <w:lang w:val="en-IN" w:eastAsia="en-IN"/>
              <w14:ligatures w14:val="standardContextual"/>
            </w:rPr>
          </w:pPr>
          <w:hyperlink w:anchor="_Toc225082761" w:history="1">
            <w:r w:rsidRPr="00BE56EC">
              <w:rPr>
                <w:rStyle w:val="Hyperlink"/>
                <w:noProof/>
              </w:rPr>
              <w:t>Non-Medical Interventions:</w:t>
            </w:r>
            <w:r>
              <w:rPr>
                <w:noProof/>
                <w:webHidden/>
              </w:rPr>
              <w:tab/>
            </w:r>
            <w:r>
              <w:rPr>
                <w:noProof/>
                <w:webHidden/>
              </w:rPr>
              <w:fldChar w:fldCharType="begin"/>
            </w:r>
            <w:r>
              <w:rPr>
                <w:noProof/>
                <w:webHidden/>
              </w:rPr>
              <w:instrText xml:space="preserve"> PAGEREF _Toc225082761 \h </w:instrText>
            </w:r>
            <w:r>
              <w:rPr>
                <w:noProof/>
                <w:webHidden/>
              </w:rPr>
            </w:r>
            <w:r>
              <w:rPr>
                <w:noProof/>
                <w:webHidden/>
              </w:rPr>
              <w:fldChar w:fldCharType="separate"/>
            </w:r>
            <w:r>
              <w:rPr>
                <w:noProof/>
                <w:webHidden/>
              </w:rPr>
              <w:t>4</w:t>
            </w:r>
            <w:r>
              <w:rPr>
                <w:noProof/>
                <w:webHidden/>
              </w:rPr>
              <w:fldChar w:fldCharType="end"/>
            </w:r>
          </w:hyperlink>
        </w:p>
        <w:p w14:paraId="6D0AC834" w14:textId="0C8DFC0E" w:rsidR="00106A31" w:rsidRDefault="00106A31">
          <w:pPr>
            <w:pStyle w:val="TOC2"/>
            <w:tabs>
              <w:tab w:val="right" w:leader="dot" w:pos="9628"/>
            </w:tabs>
            <w:rPr>
              <w:rFonts w:asciiTheme="minorHAnsi" w:eastAsiaTheme="minorEastAsia" w:hAnsiTheme="minorHAnsi" w:cstheme="minorBidi"/>
              <w:noProof/>
              <w:kern w:val="2"/>
              <w:bdr w:val="none" w:sz="0" w:space="0" w:color="auto"/>
              <w:lang w:val="en-IN" w:eastAsia="en-IN"/>
              <w14:ligatures w14:val="standardContextual"/>
            </w:rPr>
          </w:pPr>
          <w:hyperlink w:anchor="_Toc225082762" w:history="1">
            <w:r w:rsidRPr="00BE56EC">
              <w:rPr>
                <w:rStyle w:val="Hyperlink"/>
                <w:noProof/>
              </w:rPr>
              <w:t>Social Impact:</w:t>
            </w:r>
            <w:r>
              <w:rPr>
                <w:noProof/>
                <w:webHidden/>
              </w:rPr>
              <w:tab/>
            </w:r>
            <w:r>
              <w:rPr>
                <w:noProof/>
                <w:webHidden/>
              </w:rPr>
              <w:fldChar w:fldCharType="begin"/>
            </w:r>
            <w:r>
              <w:rPr>
                <w:noProof/>
                <w:webHidden/>
              </w:rPr>
              <w:instrText xml:space="preserve"> PAGEREF _Toc225082762 \h </w:instrText>
            </w:r>
            <w:r>
              <w:rPr>
                <w:noProof/>
                <w:webHidden/>
              </w:rPr>
            </w:r>
            <w:r>
              <w:rPr>
                <w:noProof/>
                <w:webHidden/>
              </w:rPr>
              <w:fldChar w:fldCharType="separate"/>
            </w:r>
            <w:r>
              <w:rPr>
                <w:noProof/>
                <w:webHidden/>
              </w:rPr>
              <w:t>4</w:t>
            </w:r>
            <w:r>
              <w:rPr>
                <w:noProof/>
                <w:webHidden/>
              </w:rPr>
              <w:fldChar w:fldCharType="end"/>
            </w:r>
          </w:hyperlink>
        </w:p>
        <w:p w14:paraId="51AF59B1" w14:textId="57621AAD" w:rsidR="00106A31" w:rsidRDefault="00106A31">
          <w:pPr>
            <w:pStyle w:val="TOC2"/>
            <w:tabs>
              <w:tab w:val="right" w:leader="dot" w:pos="9628"/>
            </w:tabs>
            <w:rPr>
              <w:rFonts w:asciiTheme="minorHAnsi" w:eastAsiaTheme="minorEastAsia" w:hAnsiTheme="minorHAnsi" w:cstheme="minorBidi"/>
              <w:noProof/>
              <w:kern w:val="2"/>
              <w:bdr w:val="none" w:sz="0" w:space="0" w:color="auto"/>
              <w:lang w:val="en-IN" w:eastAsia="en-IN"/>
              <w14:ligatures w14:val="standardContextual"/>
            </w:rPr>
          </w:pPr>
          <w:hyperlink w:anchor="_Toc225082763" w:history="1">
            <w:r w:rsidRPr="00BE56EC">
              <w:rPr>
                <w:rStyle w:val="Hyperlink"/>
                <w:noProof/>
              </w:rPr>
              <w:t>Economic Impact:</w:t>
            </w:r>
            <w:r>
              <w:rPr>
                <w:noProof/>
                <w:webHidden/>
              </w:rPr>
              <w:tab/>
            </w:r>
            <w:r>
              <w:rPr>
                <w:noProof/>
                <w:webHidden/>
              </w:rPr>
              <w:fldChar w:fldCharType="begin"/>
            </w:r>
            <w:r>
              <w:rPr>
                <w:noProof/>
                <w:webHidden/>
              </w:rPr>
              <w:instrText xml:space="preserve"> PAGEREF _Toc225082763 \h </w:instrText>
            </w:r>
            <w:r>
              <w:rPr>
                <w:noProof/>
                <w:webHidden/>
              </w:rPr>
            </w:r>
            <w:r>
              <w:rPr>
                <w:noProof/>
                <w:webHidden/>
              </w:rPr>
              <w:fldChar w:fldCharType="separate"/>
            </w:r>
            <w:r>
              <w:rPr>
                <w:noProof/>
                <w:webHidden/>
              </w:rPr>
              <w:t>5</w:t>
            </w:r>
            <w:r>
              <w:rPr>
                <w:noProof/>
                <w:webHidden/>
              </w:rPr>
              <w:fldChar w:fldCharType="end"/>
            </w:r>
          </w:hyperlink>
        </w:p>
        <w:p w14:paraId="4F10BD3B" w14:textId="2CA7FDC5" w:rsidR="00106A31" w:rsidRDefault="00106A31">
          <w:pPr>
            <w:pStyle w:val="TOC2"/>
            <w:tabs>
              <w:tab w:val="right" w:leader="dot" w:pos="9628"/>
            </w:tabs>
            <w:rPr>
              <w:rFonts w:asciiTheme="minorHAnsi" w:eastAsiaTheme="minorEastAsia" w:hAnsiTheme="minorHAnsi" w:cstheme="minorBidi"/>
              <w:noProof/>
              <w:kern w:val="2"/>
              <w:bdr w:val="none" w:sz="0" w:space="0" w:color="auto"/>
              <w:lang w:val="en-IN" w:eastAsia="en-IN"/>
              <w14:ligatures w14:val="standardContextual"/>
            </w:rPr>
          </w:pPr>
          <w:hyperlink w:anchor="_Toc225082764" w:history="1">
            <w:r w:rsidRPr="00BE56EC">
              <w:rPr>
                <w:rStyle w:val="Hyperlink"/>
                <w:noProof/>
              </w:rPr>
              <w:t>Health Services:</w:t>
            </w:r>
            <w:r>
              <w:rPr>
                <w:noProof/>
                <w:webHidden/>
              </w:rPr>
              <w:tab/>
            </w:r>
            <w:r>
              <w:rPr>
                <w:noProof/>
                <w:webHidden/>
              </w:rPr>
              <w:fldChar w:fldCharType="begin"/>
            </w:r>
            <w:r>
              <w:rPr>
                <w:noProof/>
                <w:webHidden/>
              </w:rPr>
              <w:instrText xml:space="preserve"> PAGEREF _Toc225082764 \h </w:instrText>
            </w:r>
            <w:r>
              <w:rPr>
                <w:noProof/>
                <w:webHidden/>
              </w:rPr>
            </w:r>
            <w:r>
              <w:rPr>
                <w:noProof/>
                <w:webHidden/>
              </w:rPr>
              <w:fldChar w:fldCharType="separate"/>
            </w:r>
            <w:r>
              <w:rPr>
                <w:noProof/>
                <w:webHidden/>
              </w:rPr>
              <w:t>5</w:t>
            </w:r>
            <w:r>
              <w:rPr>
                <w:noProof/>
                <w:webHidden/>
              </w:rPr>
              <w:fldChar w:fldCharType="end"/>
            </w:r>
          </w:hyperlink>
        </w:p>
        <w:p w14:paraId="503869C8" w14:textId="19D40BC7" w:rsidR="00106A31" w:rsidRDefault="00106A31">
          <w:pPr>
            <w:pStyle w:val="TOC2"/>
            <w:tabs>
              <w:tab w:val="right" w:leader="dot" w:pos="9628"/>
            </w:tabs>
            <w:rPr>
              <w:rFonts w:asciiTheme="minorHAnsi" w:eastAsiaTheme="minorEastAsia" w:hAnsiTheme="minorHAnsi" w:cstheme="minorBidi"/>
              <w:noProof/>
              <w:kern w:val="2"/>
              <w:bdr w:val="none" w:sz="0" w:space="0" w:color="auto"/>
              <w:lang w:val="en-IN" w:eastAsia="en-IN"/>
              <w14:ligatures w14:val="standardContextual"/>
            </w:rPr>
          </w:pPr>
          <w:hyperlink w:anchor="_Toc225082765" w:history="1">
            <w:r w:rsidRPr="00BE56EC">
              <w:rPr>
                <w:rStyle w:val="Hyperlink"/>
                <w:noProof/>
              </w:rPr>
              <w:t>Social Care Services:</w:t>
            </w:r>
            <w:r>
              <w:rPr>
                <w:noProof/>
                <w:webHidden/>
              </w:rPr>
              <w:tab/>
            </w:r>
            <w:r>
              <w:rPr>
                <w:noProof/>
                <w:webHidden/>
              </w:rPr>
              <w:fldChar w:fldCharType="begin"/>
            </w:r>
            <w:r>
              <w:rPr>
                <w:noProof/>
                <w:webHidden/>
              </w:rPr>
              <w:instrText xml:space="preserve"> PAGEREF _Toc225082765 \h </w:instrText>
            </w:r>
            <w:r>
              <w:rPr>
                <w:noProof/>
                <w:webHidden/>
              </w:rPr>
            </w:r>
            <w:r>
              <w:rPr>
                <w:noProof/>
                <w:webHidden/>
              </w:rPr>
              <w:fldChar w:fldCharType="separate"/>
            </w:r>
            <w:r>
              <w:rPr>
                <w:noProof/>
                <w:webHidden/>
              </w:rPr>
              <w:t>5</w:t>
            </w:r>
            <w:r>
              <w:rPr>
                <w:noProof/>
                <w:webHidden/>
              </w:rPr>
              <w:fldChar w:fldCharType="end"/>
            </w:r>
          </w:hyperlink>
        </w:p>
        <w:p w14:paraId="1F3F0655" w14:textId="54EA4939" w:rsidR="00106A31" w:rsidRDefault="00106A31">
          <w:pPr>
            <w:pStyle w:val="TOC1"/>
            <w:tabs>
              <w:tab w:val="right" w:leader="dot" w:pos="9628"/>
            </w:tabs>
            <w:rPr>
              <w:rFonts w:asciiTheme="minorHAnsi" w:eastAsiaTheme="minorEastAsia" w:hAnsiTheme="minorHAnsi" w:cstheme="minorBidi"/>
              <w:noProof/>
              <w:kern w:val="2"/>
              <w:bdr w:val="none" w:sz="0" w:space="0" w:color="auto"/>
              <w:lang w:val="en-IN" w:eastAsia="en-IN"/>
              <w14:ligatures w14:val="standardContextual"/>
            </w:rPr>
          </w:pPr>
          <w:hyperlink w:anchor="_Toc225082766" w:history="1">
            <w:r w:rsidRPr="00BE56EC">
              <w:rPr>
                <w:rStyle w:val="Hyperlink"/>
                <w:noProof/>
                <w:lang w:val="it-IT"/>
              </w:rPr>
              <w:t>Conclusion</w:t>
            </w:r>
            <w:r>
              <w:rPr>
                <w:noProof/>
                <w:webHidden/>
              </w:rPr>
              <w:tab/>
            </w:r>
            <w:r>
              <w:rPr>
                <w:noProof/>
                <w:webHidden/>
              </w:rPr>
              <w:fldChar w:fldCharType="begin"/>
            </w:r>
            <w:r>
              <w:rPr>
                <w:noProof/>
                <w:webHidden/>
              </w:rPr>
              <w:instrText xml:space="preserve"> PAGEREF _Toc225082766 \h </w:instrText>
            </w:r>
            <w:r>
              <w:rPr>
                <w:noProof/>
                <w:webHidden/>
              </w:rPr>
            </w:r>
            <w:r>
              <w:rPr>
                <w:noProof/>
                <w:webHidden/>
              </w:rPr>
              <w:fldChar w:fldCharType="separate"/>
            </w:r>
            <w:r>
              <w:rPr>
                <w:noProof/>
                <w:webHidden/>
              </w:rPr>
              <w:t>5</w:t>
            </w:r>
            <w:r>
              <w:rPr>
                <w:noProof/>
                <w:webHidden/>
              </w:rPr>
              <w:fldChar w:fldCharType="end"/>
            </w:r>
          </w:hyperlink>
        </w:p>
        <w:p w14:paraId="4FE2BB34" w14:textId="3DD600A6" w:rsidR="00106A31" w:rsidRDefault="00106A31">
          <w:pPr>
            <w:pStyle w:val="TOC1"/>
            <w:tabs>
              <w:tab w:val="right" w:leader="dot" w:pos="9628"/>
            </w:tabs>
            <w:rPr>
              <w:rFonts w:asciiTheme="minorHAnsi" w:eastAsiaTheme="minorEastAsia" w:hAnsiTheme="minorHAnsi" w:cstheme="minorBidi"/>
              <w:noProof/>
              <w:kern w:val="2"/>
              <w:bdr w:val="none" w:sz="0" w:space="0" w:color="auto"/>
              <w:lang w:val="en-IN" w:eastAsia="en-IN"/>
              <w14:ligatures w14:val="standardContextual"/>
            </w:rPr>
          </w:pPr>
          <w:hyperlink w:anchor="_Toc225082767" w:history="1">
            <w:r w:rsidRPr="00BE56EC">
              <w:rPr>
                <w:rStyle w:val="Hyperlink"/>
                <w:noProof/>
              </w:rPr>
              <w:t>References</w:t>
            </w:r>
            <w:r>
              <w:rPr>
                <w:noProof/>
                <w:webHidden/>
              </w:rPr>
              <w:tab/>
            </w:r>
            <w:r>
              <w:rPr>
                <w:noProof/>
                <w:webHidden/>
              </w:rPr>
              <w:fldChar w:fldCharType="begin"/>
            </w:r>
            <w:r>
              <w:rPr>
                <w:noProof/>
                <w:webHidden/>
              </w:rPr>
              <w:instrText xml:space="preserve"> PAGEREF _Toc225082767 \h </w:instrText>
            </w:r>
            <w:r>
              <w:rPr>
                <w:noProof/>
                <w:webHidden/>
              </w:rPr>
            </w:r>
            <w:r>
              <w:rPr>
                <w:noProof/>
                <w:webHidden/>
              </w:rPr>
              <w:fldChar w:fldCharType="separate"/>
            </w:r>
            <w:r>
              <w:rPr>
                <w:noProof/>
                <w:webHidden/>
              </w:rPr>
              <w:t>7</w:t>
            </w:r>
            <w:r>
              <w:rPr>
                <w:noProof/>
                <w:webHidden/>
              </w:rPr>
              <w:fldChar w:fldCharType="end"/>
            </w:r>
          </w:hyperlink>
        </w:p>
        <w:p w14:paraId="02C8B0E6" w14:textId="55E3A277" w:rsidR="00106A31" w:rsidRDefault="00106A31">
          <w:r>
            <w:rPr>
              <w:b/>
              <w:bCs/>
              <w:noProof/>
            </w:rPr>
            <w:fldChar w:fldCharType="end"/>
          </w:r>
        </w:p>
      </w:sdtContent>
    </w:sdt>
    <w:p w14:paraId="489F3FFA" w14:textId="77777777" w:rsidR="00AF3DB5" w:rsidRDefault="00106A31">
      <w:pPr>
        <w:pStyle w:val="Body"/>
      </w:pPr>
      <w:r>
        <w:rPr>
          <w:rFonts w:ascii="Arial Unicode MS" w:hAnsi="Arial Unicode MS"/>
        </w:rPr>
        <w:br w:type="page"/>
      </w:r>
    </w:p>
    <w:p w14:paraId="2066427F" w14:textId="77777777" w:rsidR="00AF3DB5" w:rsidRPr="00106A31" w:rsidRDefault="00106A31" w:rsidP="00106A31">
      <w:pPr>
        <w:pStyle w:val="Heading1"/>
        <w:spacing w:line="360" w:lineRule="auto"/>
        <w:jc w:val="both"/>
      </w:pPr>
      <w:bookmarkStart w:id="0" w:name="_Toc225082756"/>
      <w:r w:rsidRPr="00106A31">
        <w:t>Introduction</w:t>
      </w:r>
      <w:bookmarkEnd w:id="0"/>
    </w:p>
    <w:p w14:paraId="5CC3C7EA" w14:textId="54BC81F2" w:rsidR="00AF3DB5" w:rsidRPr="00106A31" w:rsidRDefault="00106A31" w:rsidP="00106A31">
      <w:pPr>
        <w:pStyle w:val="Default"/>
        <w:suppressAutoHyphens/>
        <w:spacing w:line="360" w:lineRule="auto"/>
        <w:jc w:val="both"/>
        <w:rPr>
          <w:rFonts w:ascii="Times New Roman" w:hAnsi="Times New Roman" w:cs="Times New Roman"/>
          <w:lang w:val="en-IN"/>
        </w:rPr>
      </w:pPr>
      <w:r w:rsidRPr="00106A31">
        <w:rPr>
          <w:rFonts w:ascii="Times New Roman" w:hAnsi="Times New Roman" w:cs="Times New Roman"/>
          <w:lang w:val="en-US"/>
        </w:rPr>
        <w:t xml:space="preserve">Dementia is a conglomerate of cognitive disorders you are not able to perform normal daily functions and this affects primarily memory, thinking, and </w:t>
      </w:r>
      <w:proofErr w:type="spellStart"/>
      <w:r w:rsidRPr="00106A31">
        <w:rPr>
          <w:rFonts w:ascii="Times New Roman" w:hAnsi="Times New Roman" w:cs="Times New Roman"/>
          <w:lang w:val="en-US"/>
        </w:rPr>
        <w:t>behaviour</w:t>
      </w:r>
      <w:proofErr w:type="spellEnd"/>
      <w:r w:rsidR="000C41FA" w:rsidRPr="00106A31">
        <w:rPr>
          <w:rFonts w:ascii="Times New Roman" w:hAnsi="Times New Roman" w:cs="Times New Roman"/>
          <w:lang w:val="en-US"/>
        </w:rPr>
        <w:t xml:space="preserve"> </w:t>
      </w:r>
      <w:r w:rsidR="000C41FA" w:rsidRPr="00106A31">
        <w:rPr>
          <w:rFonts w:ascii="Times New Roman" w:hAnsi="Times New Roman" w:cs="Times New Roman"/>
          <w:lang w:val="en-IN"/>
        </w:rPr>
        <w:t>(NIH, 2023)</w:t>
      </w:r>
      <w:r w:rsidRPr="00106A31">
        <w:rPr>
          <w:rFonts w:ascii="Times New Roman" w:hAnsi="Times New Roman" w:cs="Times New Roman"/>
          <w:lang w:val="en-US"/>
        </w:rPr>
        <w:t xml:space="preserve">. The most widespread ones are the Alzheimer disease, vascular dementia, and the frontotemporal dementia. The symptoms of dementia are generally in the form of the impaired memory, loss of direction and language problems, loss of judgement and the </w:t>
      </w:r>
      <w:proofErr w:type="spellStart"/>
      <w:r w:rsidRPr="00106A31">
        <w:rPr>
          <w:rFonts w:ascii="Times New Roman" w:hAnsi="Times New Roman" w:cs="Times New Roman"/>
          <w:lang w:val="en-US"/>
        </w:rPr>
        <w:t>behaviour</w:t>
      </w:r>
      <w:proofErr w:type="spellEnd"/>
      <w:r w:rsidRPr="00106A31">
        <w:rPr>
          <w:rFonts w:ascii="Times New Roman" w:hAnsi="Times New Roman" w:cs="Times New Roman"/>
          <w:lang w:val="en-US"/>
        </w:rPr>
        <w:t>. As one continues to lose cognitive ability, it often becomes an important factor that limits a person in fulfilling their daily activities. Since the world has approximately 55 million people with dementia, it is estimated that the figures will go to 78 million by 2030</w:t>
      </w:r>
      <w:r w:rsidR="000C41FA" w:rsidRPr="00106A31">
        <w:rPr>
          <w:rFonts w:ascii="Times New Roman" w:hAnsi="Times New Roman" w:cs="Times New Roman"/>
          <w:lang w:val="en-US"/>
        </w:rPr>
        <w:t xml:space="preserve"> </w:t>
      </w:r>
      <w:r w:rsidR="000C41FA" w:rsidRPr="00106A31">
        <w:rPr>
          <w:rFonts w:ascii="Times New Roman" w:hAnsi="Times New Roman" w:cs="Times New Roman"/>
          <w:lang w:val="en-IN"/>
        </w:rPr>
        <w:t>(Alzheimer's Disease International, 2020)</w:t>
      </w:r>
      <w:r w:rsidRPr="00106A31">
        <w:rPr>
          <w:rFonts w:ascii="Times New Roman" w:hAnsi="Times New Roman" w:cs="Times New Roman"/>
          <w:lang w:val="en-US"/>
        </w:rPr>
        <w:t>. The number of dementia cases diagnosed in the UK is around 900,000 people currently and it is expected to increase as the population grows old</w:t>
      </w:r>
      <w:r w:rsidR="000C41FA" w:rsidRPr="00106A31">
        <w:rPr>
          <w:rFonts w:ascii="Times New Roman" w:eastAsia="Times New Roman" w:hAnsi="Times New Roman" w:cs="Times New Roman"/>
          <w:bdr w:val="none" w:sz="0" w:space="0" w:color="auto"/>
          <w:lang w:val="en-IN"/>
        </w:rPr>
        <w:t xml:space="preserve"> </w:t>
      </w:r>
      <w:r w:rsidR="000C41FA" w:rsidRPr="00106A31">
        <w:rPr>
          <w:rFonts w:ascii="Times New Roman" w:hAnsi="Times New Roman" w:cs="Times New Roman"/>
          <w:lang w:val="en-IN"/>
        </w:rPr>
        <w:t>(NHS England, 2015)</w:t>
      </w:r>
      <w:r w:rsidRPr="00106A31">
        <w:rPr>
          <w:rFonts w:ascii="Times New Roman" w:hAnsi="Times New Roman" w:cs="Times New Roman"/>
          <w:lang w:val="en-US"/>
        </w:rPr>
        <w:t>. The cost of dementia is very high and impacts on healthcare, families and communities.</w:t>
      </w:r>
    </w:p>
    <w:p w14:paraId="5DD94E0C" w14:textId="77777777" w:rsidR="00AF3DB5" w:rsidRPr="00106A31" w:rsidRDefault="00106A31" w:rsidP="00106A31">
      <w:pPr>
        <w:pStyle w:val="Heading1"/>
        <w:spacing w:line="360" w:lineRule="auto"/>
        <w:jc w:val="both"/>
        <w:rPr>
          <w:rFonts w:eastAsia="Times Roman"/>
        </w:rPr>
      </w:pPr>
      <w:bookmarkStart w:id="1" w:name="_Toc225082757"/>
      <w:r w:rsidRPr="00106A31">
        <w:t>Approaches to Measure and Monitor Dementia</w:t>
      </w:r>
      <w:bookmarkEnd w:id="1"/>
    </w:p>
    <w:p w14:paraId="77280108" w14:textId="77777777" w:rsidR="00106A31" w:rsidRDefault="00106A31" w:rsidP="00106A31">
      <w:pPr>
        <w:pStyle w:val="Heading2"/>
        <w:spacing w:line="360" w:lineRule="auto"/>
        <w:jc w:val="both"/>
      </w:pPr>
      <w:bookmarkStart w:id="2" w:name="_Toc225082758"/>
      <w:r w:rsidRPr="00106A31">
        <w:t>Diagnostic Approaches:</w:t>
      </w:r>
      <w:bookmarkEnd w:id="2"/>
    </w:p>
    <w:p w14:paraId="6EDFA3EF" w14:textId="42A9622C" w:rsidR="00AF3DB5" w:rsidRPr="00106A31" w:rsidRDefault="00106A31" w:rsidP="00106A31">
      <w:pPr>
        <w:pStyle w:val="Heading2"/>
        <w:spacing w:line="360" w:lineRule="auto"/>
        <w:jc w:val="both"/>
      </w:pPr>
      <w:r w:rsidRPr="00106A31">
        <w:t>There are a variety of ways of diagnosing dementia. Mini-Mental State Examination (MMSE) is typically employed to test the cognitive status, and it is a measure of memory, attention and problem solving</w:t>
      </w:r>
      <w:r w:rsidR="000C41FA" w:rsidRPr="00106A31">
        <w:t xml:space="preserve"> </w:t>
      </w:r>
      <w:r w:rsidR="000C41FA" w:rsidRPr="00106A31">
        <w:rPr>
          <w:color w:val="000000"/>
          <w:lang w:val="en-IN" w:eastAsia="en-IN"/>
          <w14:textOutline w14:w="0" w14:cap="flat" w14:cmpd="sng" w14:algn="ctr">
            <w14:noFill/>
            <w14:prstDash w14:val="solid"/>
            <w14:bevel/>
          </w14:textOutline>
        </w:rPr>
        <w:t>(Arevalo-Rodriguez et al., 2021)</w:t>
      </w:r>
      <w:r w:rsidRPr="00106A31">
        <w:t xml:space="preserve">. It assists in determining cognitive impairment and evolution. Neuroimaging, e.g., CT scans and MRI, is a </w:t>
      </w:r>
      <w:proofErr w:type="spellStart"/>
      <w:r w:rsidRPr="00106A31">
        <w:t>visualisation</w:t>
      </w:r>
      <w:proofErr w:type="spellEnd"/>
      <w:r w:rsidRPr="00106A31">
        <w:t xml:space="preserve"> of brain diseases such as atrophy, which is usually common in Alzheimer disease. The methods will allow eliminating other causes of cognitive decline like strokes or </w:t>
      </w:r>
      <w:proofErr w:type="spellStart"/>
      <w:r w:rsidRPr="00106A31">
        <w:t>tumours</w:t>
      </w:r>
      <w:proofErr w:type="spellEnd"/>
      <w:r w:rsidRPr="00106A31">
        <w:t>. Neuropsychological tests also help in further evaluation of particular cognitive capabilities (e.g., memory, language, reasoning), which will help in differentiating between the types of dementia, including Alzheimer and vascular dementia.</w:t>
      </w:r>
    </w:p>
    <w:p w14:paraId="14A10256" w14:textId="1B133F1F" w:rsidR="00AF3DB5" w:rsidRPr="00106A31" w:rsidRDefault="00106A31" w:rsidP="00106A31">
      <w:pPr>
        <w:pStyle w:val="Default"/>
        <w:suppressAutoHyphens/>
        <w:spacing w:line="360" w:lineRule="auto"/>
        <w:jc w:val="both"/>
        <w:rPr>
          <w:rFonts w:ascii="Times New Roman" w:hAnsi="Times New Roman" w:cs="Times New Roman"/>
          <w:lang w:val="en-IN"/>
        </w:rPr>
      </w:pPr>
      <w:r w:rsidRPr="00106A31">
        <w:rPr>
          <w:rFonts w:ascii="Times New Roman" w:hAnsi="Times New Roman" w:cs="Times New Roman"/>
          <w:lang w:val="en-US"/>
        </w:rPr>
        <w:t>Definition: Disease progression monitoring involves the health administration agency (HAA) regularly monitoring conditions and providing data reports to agencies, communities, elderly individuals, and human services recipients</w:t>
      </w:r>
      <w:r w:rsidR="000C41FA" w:rsidRPr="00106A31">
        <w:rPr>
          <w:rFonts w:ascii="Times New Roman" w:hAnsi="Times New Roman" w:cs="Times New Roman"/>
          <w:lang w:val="en-US"/>
        </w:rPr>
        <w:t xml:space="preserve"> </w:t>
      </w:r>
      <w:r w:rsidR="000C41FA" w:rsidRPr="00106A31">
        <w:rPr>
          <w:rFonts w:ascii="Times New Roman" w:hAnsi="Times New Roman" w:cs="Times New Roman"/>
          <w:lang w:val="en-IN"/>
        </w:rPr>
        <w:t>(Humayun et al., 2022)</w:t>
      </w:r>
      <w:r w:rsidRPr="00106A31">
        <w:rPr>
          <w:rFonts w:ascii="Times New Roman" w:hAnsi="Times New Roman" w:cs="Times New Roman"/>
          <w:lang w:val="en-US"/>
        </w:rPr>
        <w:t>. Purpose: Disease progression monitoring The health administration agency (HAA) is engaged in routine monitoring of conditions and providing data reports to the agencies, the communities, the elderly people, and the human services recipients.</w:t>
      </w:r>
    </w:p>
    <w:p w14:paraId="7FE3501D" w14:textId="77777777" w:rsidR="00AF3DB5" w:rsidRPr="00106A31" w:rsidRDefault="00106A31" w:rsidP="00106A31">
      <w:pPr>
        <w:pStyle w:val="Default"/>
        <w:suppressAutoHyphens/>
        <w:spacing w:before="0" w:line="360" w:lineRule="auto"/>
        <w:jc w:val="both"/>
        <w:rPr>
          <w:rFonts w:ascii="Times New Roman" w:eastAsia="Times Roman" w:hAnsi="Times New Roman" w:cs="Times New Roman"/>
        </w:rPr>
      </w:pPr>
      <w:r w:rsidRPr="00106A31">
        <w:rPr>
          <w:rFonts w:ascii="Times New Roman" w:hAnsi="Times New Roman" w:cs="Times New Roman"/>
          <w:lang w:val="en-US"/>
        </w:rPr>
        <w:t>Monitoring of dementia progression is key in changing the care strategies. Reports by the caregivers and clinical evaluation, such as Clinical Dementia Rating Scale (CDR), provide useful data concerning cognitive and functional deterioration in the patient. Periodical reviews also enable the healthcare professionals to determine the level of symptoms and evaluate changes. In addition, other biomarkers such as amyloid-beta and tau proteins which are measurable in cerebral spinal fluid also hold a vital place in tracking the development of the disease of Alzheimer. The longitudinal studies can also aid in knowing how dementia progresses through time and help researchers to find patterns and determine the efficacy of treatment.</w:t>
      </w:r>
    </w:p>
    <w:p w14:paraId="56D6678A" w14:textId="77777777" w:rsidR="00106A31" w:rsidRDefault="00106A31" w:rsidP="00106A31">
      <w:pPr>
        <w:pStyle w:val="Default"/>
        <w:suppressAutoHyphens/>
        <w:spacing w:before="0" w:line="360" w:lineRule="auto"/>
        <w:jc w:val="both"/>
        <w:rPr>
          <w:rFonts w:ascii="Times New Roman" w:eastAsia="Times Roman" w:hAnsi="Times New Roman" w:cs="Times New Roman"/>
        </w:rPr>
      </w:pPr>
      <w:r w:rsidRPr="00106A31">
        <w:rPr>
          <w:rFonts w:ascii="Times New Roman" w:hAnsi="Times New Roman" w:cs="Times New Roman"/>
          <w:lang w:val="en-US"/>
        </w:rPr>
        <w:t>Epidemiological Approaches:</w:t>
      </w:r>
    </w:p>
    <w:p w14:paraId="70FB765D" w14:textId="570430F1" w:rsidR="00AF3DB5" w:rsidRPr="00106A31" w:rsidRDefault="00106A31" w:rsidP="00106A31">
      <w:pPr>
        <w:pStyle w:val="Default"/>
        <w:suppressAutoHyphens/>
        <w:spacing w:before="0" w:line="360" w:lineRule="auto"/>
        <w:jc w:val="both"/>
        <w:rPr>
          <w:rFonts w:ascii="Times New Roman" w:eastAsia="Times Roman" w:hAnsi="Times New Roman" w:cs="Times New Roman"/>
        </w:rPr>
      </w:pPr>
      <w:r w:rsidRPr="00106A31">
        <w:rPr>
          <w:rFonts w:ascii="Times New Roman" w:hAnsi="Times New Roman" w:cs="Times New Roman"/>
          <w:lang w:val="en-US"/>
        </w:rPr>
        <w:t>Population surveys and national studies are the epidemiological studies that present information on the prevalence and incidence of dementia</w:t>
      </w:r>
      <w:r w:rsidR="00F96E48" w:rsidRPr="00106A31">
        <w:rPr>
          <w:rFonts w:ascii="Times New Roman" w:hAnsi="Times New Roman" w:cs="Times New Roman"/>
          <w:lang w:val="en-US"/>
        </w:rPr>
        <w:t xml:space="preserve"> </w:t>
      </w:r>
      <w:r w:rsidR="00F96E48" w:rsidRPr="00106A31">
        <w:rPr>
          <w:rFonts w:ascii="Times New Roman" w:hAnsi="Times New Roman" w:cs="Times New Roman"/>
          <w:lang w:val="en-IN"/>
        </w:rPr>
        <w:t>(</w:t>
      </w:r>
      <w:proofErr w:type="spellStart"/>
      <w:r w:rsidR="00F96E48" w:rsidRPr="00106A31">
        <w:rPr>
          <w:rFonts w:ascii="Times New Roman" w:hAnsi="Times New Roman" w:cs="Times New Roman"/>
          <w:lang w:val="en-IN"/>
        </w:rPr>
        <w:t>Ponjoan</w:t>
      </w:r>
      <w:proofErr w:type="spellEnd"/>
      <w:r w:rsidR="00F96E48" w:rsidRPr="00106A31">
        <w:rPr>
          <w:rFonts w:ascii="Times New Roman" w:hAnsi="Times New Roman" w:cs="Times New Roman"/>
          <w:lang w:val="en-IN"/>
        </w:rPr>
        <w:t xml:space="preserve"> et al., 2019)</w:t>
      </w:r>
      <w:r w:rsidRPr="00106A31">
        <w:rPr>
          <w:rFonts w:ascii="Times New Roman" w:hAnsi="Times New Roman" w:cs="Times New Roman"/>
          <w:lang w:val="en-US"/>
        </w:rPr>
        <w:t xml:space="preserve">. Recent studies carried out by the World Health </w:t>
      </w:r>
      <w:proofErr w:type="spellStart"/>
      <w:r w:rsidRPr="00106A31">
        <w:rPr>
          <w:rFonts w:ascii="Times New Roman" w:hAnsi="Times New Roman" w:cs="Times New Roman"/>
          <w:lang w:val="en-US"/>
        </w:rPr>
        <w:t>Organisation</w:t>
      </w:r>
      <w:proofErr w:type="spellEnd"/>
      <w:r w:rsidRPr="00106A31">
        <w:rPr>
          <w:rFonts w:ascii="Times New Roman" w:hAnsi="Times New Roman" w:cs="Times New Roman"/>
          <w:lang w:val="en-US"/>
        </w:rPr>
        <w:t xml:space="preserve"> (WHO) and the Alzheimer Society both globally and UK based assist policymakers to appreciate the extent of the disease. Information gathered during such surveys is useful in the prediction of future cases of dementia, which is essential in the planning of healthcare services, and resources </w:t>
      </w:r>
      <w:proofErr w:type="spellStart"/>
      <w:r w:rsidRPr="00106A31">
        <w:rPr>
          <w:rFonts w:ascii="Times New Roman" w:hAnsi="Times New Roman" w:cs="Times New Roman"/>
          <w:lang w:val="en-US"/>
        </w:rPr>
        <w:t>utilisation</w:t>
      </w:r>
      <w:proofErr w:type="spellEnd"/>
      <w:r w:rsidRPr="00106A31">
        <w:rPr>
          <w:rFonts w:ascii="Times New Roman" w:hAnsi="Times New Roman" w:cs="Times New Roman"/>
          <w:lang w:val="en-US"/>
        </w:rPr>
        <w:t>.</w:t>
      </w:r>
    </w:p>
    <w:p w14:paraId="508BF98C" w14:textId="77777777" w:rsidR="00106A31" w:rsidRDefault="00106A31" w:rsidP="00106A31">
      <w:pPr>
        <w:pStyle w:val="Heading2"/>
        <w:spacing w:line="360" w:lineRule="auto"/>
        <w:jc w:val="both"/>
      </w:pPr>
      <w:bookmarkStart w:id="3" w:name="_Toc225082759"/>
      <w:r w:rsidRPr="00106A31">
        <w:t>Preventative Measures:</w:t>
      </w:r>
      <w:bookmarkEnd w:id="3"/>
    </w:p>
    <w:p w14:paraId="58E955E5" w14:textId="45CC7AB3" w:rsidR="00AF3DB5" w:rsidRPr="00106A31" w:rsidRDefault="00106A31" w:rsidP="00106A31">
      <w:pPr>
        <w:pStyle w:val="Heading2"/>
        <w:spacing w:line="360" w:lineRule="auto"/>
        <w:jc w:val="both"/>
        <w:rPr>
          <w:rFonts w:eastAsia="Times Roman"/>
        </w:rPr>
      </w:pPr>
      <w:r w:rsidRPr="00106A31">
        <w:t>It is true that duo to the fact that it is incurable; some preventive actions can alleviate the risk of dementia. Exercise has a close relationship with the decreased chances of cognitive decline and dementia. Exercise helps the brain to stay healthy and circulates blood and work better, and can even prevent the start on symptoms. Lower risk of dementia has been associated with a healthy diet that includes fruits, vegetables, whole grains and omega-3 fatty acids like Mediterranean diet</w:t>
      </w:r>
      <w:r w:rsidR="00F96E48" w:rsidRPr="00106A31">
        <w:t xml:space="preserve"> </w:t>
      </w:r>
      <w:r w:rsidR="00F96E48" w:rsidRPr="00106A31">
        <w:rPr>
          <w:color w:val="000000"/>
          <w:lang w:val="en-IN" w:eastAsia="en-IN"/>
          <w14:textOutline w14:w="0" w14:cap="flat" w14:cmpd="sng" w14:algn="ctr">
            <w14:noFill/>
            <w14:prstDash w14:val="solid"/>
            <w14:bevel/>
          </w14:textOutline>
        </w:rPr>
        <w:t>(Fekete et al., 2025)</w:t>
      </w:r>
      <w:r w:rsidRPr="00106A31">
        <w:t xml:space="preserve">. Also, it can be noted that engaging in mind-stimulating exercises, such as puzzles, reading, and learning new skills, can be used to preserve the cognitive functioning. Such effort can be done through the public health campaigns i.e. the Dementia Friends </w:t>
      </w:r>
      <w:proofErr w:type="spellStart"/>
      <w:r w:rsidRPr="00106A31">
        <w:t>programme</w:t>
      </w:r>
      <w:proofErr w:type="spellEnd"/>
      <w:r w:rsidRPr="00106A31">
        <w:t xml:space="preserve"> in the UK that aim to promote a healthier way of living and facilitate the spread of awareness about the significance and importance of the brain health.</w:t>
      </w:r>
    </w:p>
    <w:p w14:paraId="28865787" w14:textId="77777777" w:rsidR="00106A31" w:rsidRDefault="00106A31" w:rsidP="00106A31">
      <w:pPr>
        <w:pStyle w:val="Heading2"/>
        <w:spacing w:line="360" w:lineRule="auto"/>
        <w:jc w:val="both"/>
      </w:pPr>
      <w:bookmarkStart w:id="4" w:name="_Toc225082760"/>
      <w:r w:rsidRPr="00106A31">
        <w:t>Medical Interventions:</w:t>
      </w:r>
      <w:bookmarkEnd w:id="4"/>
    </w:p>
    <w:p w14:paraId="7B5ECB5E" w14:textId="5E02B27D" w:rsidR="00AF3DB5" w:rsidRPr="00106A31" w:rsidRDefault="00106A31" w:rsidP="00106A31">
      <w:pPr>
        <w:pStyle w:val="Heading2"/>
        <w:spacing w:line="360" w:lineRule="auto"/>
        <w:jc w:val="both"/>
        <w:rPr>
          <w:rFonts w:eastAsia="Times Roman"/>
        </w:rPr>
      </w:pPr>
      <w:r w:rsidRPr="00106A31">
        <w:t>Dementia has no cure nowadays, although pharmacological treatment helps to cope with symptoms. The cholinesterase inhibitors include donepezil which acts as an activity of raising the quantity of acetylcholine in the brain thereby boosting memory and cognitive abilities in the Alzheimer disease. The NMDA antagonists such as memantine are used as prescriptions that control the glutamate levels to aid in memory and functioning in moderate to severe stages</w:t>
      </w:r>
      <w:r w:rsidR="00F96E48" w:rsidRPr="00106A31">
        <w:rPr>
          <w:rFonts w:eastAsia="Times New Roman"/>
          <w:bdr w:val="none" w:sz="0" w:space="0" w:color="auto"/>
          <w:lang w:val="en-IN" w:eastAsia="en-IN"/>
        </w:rPr>
        <w:t xml:space="preserve"> </w:t>
      </w:r>
      <w:r w:rsidR="00F96E48" w:rsidRPr="00106A31">
        <w:rPr>
          <w:color w:val="000000"/>
          <w:lang w:val="en-IN" w:eastAsia="en-IN"/>
          <w14:textOutline w14:w="0" w14:cap="flat" w14:cmpd="sng" w14:algn="ctr">
            <w14:noFill/>
            <w14:prstDash w14:val="solid"/>
            <w14:bevel/>
          </w14:textOutline>
        </w:rPr>
        <w:t>(</w:t>
      </w:r>
      <w:proofErr w:type="spellStart"/>
      <w:r w:rsidR="00F96E48" w:rsidRPr="00106A31">
        <w:rPr>
          <w:color w:val="000000"/>
          <w:lang w:val="en-IN" w:eastAsia="en-IN"/>
          <w14:textOutline w14:w="0" w14:cap="flat" w14:cmpd="sng" w14:algn="ctr">
            <w14:noFill/>
            <w14:prstDash w14:val="solid"/>
            <w14:bevel/>
          </w14:textOutline>
        </w:rPr>
        <w:t>Kuns</w:t>
      </w:r>
      <w:proofErr w:type="spellEnd"/>
      <w:r w:rsidR="00F96E48" w:rsidRPr="00106A31">
        <w:rPr>
          <w:color w:val="000000"/>
          <w:lang w:val="en-IN" w:eastAsia="en-IN"/>
          <w14:textOutline w14:w="0" w14:cap="flat" w14:cmpd="sng" w14:algn="ctr">
            <w14:noFill/>
            <w14:prstDash w14:val="solid"/>
            <w14:bevel/>
          </w14:textOutline>
        </w:rPr>
        <w:t xml:space="preserve">, </w:t>
      </w:r>
      <w:proofErr w:type="spellStart"/>
      <w:r w:rsidR="00F96E48" w:rsidRPr="00106A31">
        <w:rPr>
          <w:color w:val="000000"/>
          <w:lang w:val="en-IN" w:eastAsia="en-IN"/>
          <w14:textOutline w14:w="0" w14:cap="flat" w14:cmpd="sng" w14:algn="ctr">
            <w14:noFill/>
            <w14:prstDash w14:val="solid"/>
            <w14:bevel/>
          </w14:textOutline>
        </w:rPr>
        <w:t>Rosani</w:t>
      </w:r>
      <w:proofErr w:type="spellEnd"/>
      <w:r w:rsidR="00F96E48" w:rsidRPr="00106A31">
        <w:rPr>
          <w:color w:val="000000"/>
          <w:lang w:val="en-IN" w:eastAsia="en-IN"/>
          <w14:textOutline w14:w="0" w14:cap="flat" w14:cmpd="sng" w14:algn="ctr">
            <w14:noFill/>
            <w14:prstDash w14:val="solid"/>
            <w14:bevel/>
          </w14:textOutline>
        </w:rPr>
        <w:t xml:space="preserve"> and Varghese, 2024)</w:t>
      </w:r>
      <w:r w:rsidRPr="00106A31">
        <w:t>. Although this type of medication is able to relieve the symptoms, it does not prevent the disease. The timing of medication is very important since the medicines work best at the onset of dementia stage.</w:t>
      </w:r>
    </w:p>
    <w:p w14:paraId="7EACBD38" w14:textId="77777777" w:rsidR="00AF3DB5" w:rsidRPr="00106A31" w:rsidRDefault="00106A31" w:rsidP="00106A31">
      <w:pPr>
        <w:pStyle w:val="Heading2"/>
        <w:spacing w:line="360" w:lineRule="auto"/>
        <w:jc w:val="both"/>
        <w:rPr>
          <w:rFonts w:eastAsia="Times Roman"/>
        </w:rPr>
      </w:pPr>
      <w:bookmarkStart w:id="5" w:name="_Toc225082761"/>
      <w:r w:rsidRPr="00106A31">
        <w:t>Non-Medical Interventions:</w:t>
      </w:r>
      <w:bookmarkEnd w:id="5"/>
    </w:p>
    <w:p w14:paraId="43E41916" w14:textId="77777777" w:rsidR="00AF3DB5" w:rsidRPr="00106A31" w:rsidRDefault="00106A31" w:rsidP="00106A31">
      <w:pPr>
        <w:pStyle w:val="Default"/>
        <w:suppressAutoHyphens/>
        <w:spacing w:before="0" w:line="360" w:lineRule="auto"/>
        <w:jc w:val="both"/>
        <w:rPr>
          <w:rFonts w:ascii="Times New Roman" w:eastAsia="Times Roman" w:hAnsi="Times New Roman" w:cs="Times New Roman"/>
        </w:rPr>
      </w:pPr>
      <w:r w:rsidRPr="00106A31">
        <w:rPr>
          <w:rFonts w:ascii="Times New Roman" w:hAnsi="Times New Roman" w:cs="Times New Roman"/>
          <w:lang w:val="en-US"/>
        </w:rPr>
        <w:t>Dementia care has cognitive therapies and psychosocial interventions. Cognitive stimulation therapy (CST) helps patients to become involved in cognitively stimulating activities to enhance memory and cognitive abilities. Reminiscence therapy involving the patients reciting and sharing past memories, is a method of supporting the identity of the patient and may enhance mood. Patient and caregiver support groups are also essential as they offer emotional and tangible support. These non-pharmacological means would be added to pharmacological therapy and this would help to increase the quality of life of the individual with dementia.</w:t>
      </w:r>
    </w:p>
    <w:p w14:paraId="67B4336F" w14:textId="77777777" w:rsidR="00106A31" w:rsidRDefault="00106A31" w:rsidP="00106A31">
      <w:pPr>
        <w:pStyle w:val="Default"/>
        <w:suppressAutoHyphens/>
        <w:spacing w:before="0" w:line="360" w:lineRule="auto"/>
        <w:jc w:val="both"/>
        <w:rPr>
          <w:rFonts w:ascii="Times New Roman" w:eastAsia="Times Roman" w:hAnsi="Times New Roman" w:cs="Times New Roman"/>
        </w:rPr>
      </w:pPr>
      <w:r w:rsidRPr="00106A31">
        <w:rPr>
          <w:rFonts w:ascii="Times New Roman" w:hAnsi="Times New Roman" w:cs="Times New Roman"/>
          <w:lang w:val="en-US"/>
        </w:rPr>
        <w:t>Impact on Individuals:</w:t>
      </w:r>
    </w:p>
    <w:p w14:paraId="2FB61ED4" w14:textId="54DAC494" w:rsidR="00AF3DB5" w:rsidRPr="00106A31" w:rsidRDefault="00106A31" w:rsidP="00106A31">
      <w:pPr>
        <w:pStyle w:val="Default"/>
        <w:suppressAutoHyphens/>
        <w:spacing w:before="0" w:line="360" w:lineRule="auto"/>
        <w:jc w:val="both"/>
        <w:rPr>
          <w:rFonts w:ascii="Times New Roman" w:eastAsia="Times Roman" w:hAnsi="Times New Roman" w:cs="Times New Roman"/>
        </w:rPr>
      </w:pPr>
      <w:r w:rsidRPr="00106A31">
        <w:rPr>
          <w:rFonts w:ascii="Times New Roman" w:hAnsi="Times New Roman" w:cs="Times New Roman"/>
          <w:lang w:val="en-US"/>
        </w:rPr>
        <w:t>Dementia is a pathology that impacts people in a significant way. One of the most crucial problems is the loss of independence since people find it difficult to cope with their daily life activities such as cooking, cleaning and taking care of themselves</w:t>
      </w:r>
      <w:r w:rsidR="00F96E48" w:rsidRPr="00106A31">
        <w:rPr>
          <w:rFonts w:ascii="Times New Roman" w:hAnsi="Times New Roman" w:cs="Times New Roman"/>
          <w:lang w:val="en-US"/>
        </w:rPr>
        <w:t xml:space="preserve"> </w:t>
      </w:r>
      <w:r w:rsidR="00F96E48" w:rsidRPr="00106A31">
        <w:rPr>
          <w:rFonts w:ascii="Times New Roman" w:hAnsi="Times New Roman" w:cs="Times New Roman"/>
          <w:lang w:val="en-IN"/>
        </w:rPr>
        <w:t>(World Health Organization, 2025)</w:t>
      </w:r>
      <w:r w:rsidRPr="00106A31">
        <w:rPr>
          <w:rFonts w:ascii="Times New Roman" w:hAnsi="Times New Roman" w:cs="Times New Roman"/>
          <w:lang w:val="en-US"/>
        </w:rPr>
        <w:t>. Memory, poor judgement, and inability to solve problems means that, as the cognitive decline increases, the burden on an individual to care himself/herself becomes harder. Emotional distress can also be associated with dementia since patients feel confused, become terrified, and have anxiety. With the progression of the disease, the patient is likely to need a full-time care level which seriously influences the independence and quality of life.</w:t>
      </w:r>
    </w:p>
    <w:p w14:paraId="3B75AF53" w14:textId="77777777" w:rsidR="00106A31" w:rsidRDefault="00106A31" w:rsidP="00106A31">
      <w:pPr>
        <w:pStyle w:val="Heading2"/>
        <w:spacing w:line="360" w:lineRule="auto"/>
        <w:jc w:val="both"/>
      </w:pPr>
      <w:bookmarkStart w:id="6" w:name="_Toc225082762"/>
      <w:r w:rsidRPr="00106A31">
        <w:t>Social Impact:</w:t>
      </w:r>
      <w:bookmarkEnd w:id="6"/>
    </w:p>
    <w:p w14:paraId="66849105" w14:textId="49CC3E0F" w:rsidR="00AF3DB5" w:rsidRPr="00106A31" w:rsidRDefault="00106A31" w:rsidP="00106A31">
      <w:pPr>
        <w:pStyle w:val="Heading2"/>
        <w:spacing w:line="360" w:lineRule="auto"/>
        <w:jc w:val="both"/>
        <w:rPr>
          <w:rFonts w:eastAsia="Times Roman"/>
        </w:rPr>
      </w:pPr>
      <w:r w:rsidRPr="00106A31">
        <w:t>The social aspect of dementia would not only have effects to the individual being affected but also to their families and societies. Caregivers who are usually family members, have caregiver burden, which entail physical and emotional stress, financial strain, as well as social isolation. It might force the caregivers to work less or resign their jobs, which puts a strain on the family financially. Dementia patients usually feel isolated in the society where their condition reduces the levels of social relationships</w:t>
      </w:r>
      <w:r w:rsidR="00F96E48" w:rsidRPr="00106A31">
        <w:t xml:space="preserve"> </w:t>
      </w:r>
      <w:r w:rsidR="00F96E48" w:rsidRPr="00106A31">
        <w:rPr>
          <w:color w:val="000000"/>
          <w:lang w:val="en-IN" w:eastAsia="en-IN"/>
          <w14:textOutline w14:w="0" w14:cap="flat" w14:cmpd="sng" w14:algn="ctr">
            <w14:noFill/>
            <w14:prstDash w14:val="solid"/>
            <w14:bevel/>
          </w14:textOutline>
        </w:rPr>
        <w:t>(</w:t>
      </w:r>
      <w:proofErr w:type="spellStart"/>
      <w:r w:rsidR="00F96E48" w:rsidRPr="00106A31">
        <w:rPr>
          <w:color w:val="000000"/>
          <w:lang w:val="en-IN" w:eastAsia="en-IN"/>
          <w14:textOutline w14:w="0" w14:cap="flat" w14:cmpd="sng" w14:algn="ctr">
            <w14:noFill/>
            <w14:prstDash w14:val="solid"/>
            <w14:bevel/>
          </w14:textOutline>
        </w:rPr>
        <w:t>Karska</w:t>
      </w:r>
      <w:proofErr w:type="spellEnd"/>
      <w:r w:rsidR="00F96E48" w:rsidRPr="00106A31">
        <w:rPr>
          <w:color w:val="000000"/>
          <w:lang w:val="en-IN" w:eastAsia="en-IN"/>
          <w14:textOutline w14:w="0" w14:cap="flat" w14:cmpd="sng" w14:algn="ctr">
            <w14:noFill/>
            <w14:prstDash w14:val="solid"/>
            <w14:bevel/>
          </w14:textOutline>
        </w:rPr>
        <w:t xml:space="preserve"> et al., 2023)</w:t>
      </w:r>
      <w:r w:rsidRPr="00106A31">
        <w:t xml:space="preserve">. Dementia has a stigma, which further contributes to this isolation, which creates discrimination and </w:t>
      </w:r>
      <w:proofErr w:type="spellStart"/>
      <w:r w:rsidRPr="00106A31">
        <w:t>marginalisation</w:t>
      </w:r>
      <w:proofErr w:type="spellEnd"/>
      <w:r w:rsidRPr="00106A31">
        <w:t xml:space="preserve"> within the society.</w:t>
      </w:r>
    </w:p>
    <w:p w14:paraId="06BC66BB" w14:textId="77777777" w:rsidR="00AF3DB5" w:rsidRPr="00106A31" w:rsidRDefault="00106A31" w:rsidP="00106A31">
      <w:pPr>
        <w:pStyle w:val="Heading2"/>
        <w:spacing w:line="360" w:lineRule="auto"/>
        <w:jc w:val="both"/>
        <w:rPr>
          <w:rFonts w:eastAsia="Times Roman"/>
        </w:rPr>
      </w:pPr>
      <w:bookmarkStart w:id="7" w:name="_Toc225082763"/>
      <w:r w:rsidRPr="00106A31">
        <w:t>Economic Impact:</w:t>
      </w:r>
      <w:bookmarkEnd w:id="7"/>
    </w:p>
    <w:p w14:paraId="04BDB55B" w14:textId="77777777" w:rsidR="00AF3DB5" w:rsidRPr="00106A31" w:rsidRDefault="00106A31" w:rsidP="00106A31">
      <w:pPr>
        <w:pStyle w:val="Default"/>
        <w:suppressAutoHyphens/>
        <w:spacing w:before="0" w:line="360" w:lineRule="auto"/>
        <w:jc w:val="both"/>
        <w:rPr>
          <w:rFonts w:ascii="Times New Roman" w:eastAsia="Times Roman" w:hAnsi="Times New Roman" w:cs="Times New Roman"/>
        </w:rPr>
      </w:pPr>
      <w:r w:rsidRPr="00106A31">
        <w:rPr>
          <w:rFonts w:ascii="Times New Roman" w:hAnsi="Times New Roman" w:cs="Times New Roman"/>
          <w:lang w:val="en-US"/>
        </w:rPr>
        <w:t>Dementia is very expensive economically. The UK alone is estimated at PS26 billion in the annual cost of healthcare, social care, and informal caregiving, which sums up dementia care. These costs will be on the increase with the rising number of the ageing population. Dementia also contributes to lost productivity since most people with dementia cannot continue working anymore and the caregivers also tend to cut down the number of hours they work or they also quit workforce to make their loved one better. Such an economic burden reflects the necessity of large-scale dementia care plans and increased investments in studies on the treatment and prevention of the disease.</w:t>
      </w:r>
    </w:p>
    <w:p w14:paraId="7CE317FB" w14:textId="77777777" w:rsidR="00AF3DB5" w:rsidRPr="00106A31" w:rsidRDefault="00106A31" w:rsidP="00106A31">
      <w:pPr>
        <w:pStyle w:val="Heading2"/>
        <w:spacing w:line="360" w:lineRule="auto"/>
        <w:jc w:val="both"/>
        <w:rPr>
          <w:rFonts w:eastAsia="Times Roman"/>
        </w:rPr>
      </w:pPr>
      <w:bookmarkStart w:id="8" w:name="_Toc225082764"/>
      <w:r w:rsidRPr="00106A31">
        <w:t>Health Services:</w:t>
      </w:r>
      <w:bookmarkEnd w:id="8"/>
    </w:p>
    <w:p w14:paraId="2F1BF3AB" w14:textId="77777777" w:rsidR="00AF3DB5" w:rsidRPr="00106A31" w:rsidRDefault="00106A31" w:rsidP="00106A31">
      <w:pPr>
        <w:pStyle w:val="Default"/>
        <w:suppressAutoHyphens/>
        <w:spacing w:before="0" w:line="360" w:lineRule="auto"/>
        <w:jc w:val="both"/>
        <w:rPr>
          <w:rFonts w:ascii="Times New Roman" w:eastAsia="Times Roman" w:hAnsi="Times New Roman" w:cs="Times New Roman"/>
        </w:rPr>
      </w:pPr>
      <w:r w:rsidRPr="00106A31">
        <w:rPr>
          <w:rFonts w:ascii="Times New Roman" w:hAnsi="Times New Roman" w:cs="Times New Roman"/>
          <w:lang w:val="en-US"/>
        </w:rPr>
        <w:t xml:space="preserve">Dementia patients require </w:t>
      </w:r>
      <w:proofErr w:type="spellStart"/>
      <w:r w:rsidRPr="00106A31">
        <w:rPr>
          <w:rFonts w:ascii="Times New Roman" w:hAnsi="Times New Roman" w:cs="Times New Roman"/>
          <w:lang w:val="en-US"/>
        </w:rPr>
        <w:t>specialised</w:t>
      </w:r>
      <w:proofErr w:type="spellEnd"/>
      <w:r w:rsidRPr="00106A31">
        <w:rPr>
          <w:rFonts w:ascii="Times New Roman" w:hAnsi="Times New Roman" w:cs="Times New Roman"/>
          <w:lang w:val="en-US"/>
        </w:rPr>
        <w:t xml:space="preserve"> health care services. Memory clinics are facilities that offer an initial diagnosis and further treatment of dementia to receive an assessment and treatment advice. </w:t>
      </w:r>
      <w:proofErr w:type="spellStart"/>
      <w:r w:rsidRPr="00106A31">
        <w:rPr>
          <w:rFonts w:ascii="Times New Roman" w:hAnsi="Times New Roman" w:cs="Times New Roman"/>
          <w:lang w:val="en-US"/>
        </w:rPr>
        <w:t>Specialised</w:t>
      </w:r>
      <w:proofErr w:type="spellEnd"/>
      <w:r w:rsidRPr="00106A31">
        <w:rPr>
          <w:rFonts w:ascii="Times New Roman" w:hAnsi="Times New Roman" w:cs="Times New Roman"/>
          <w:lang w:val="en-US"/>
        </w:rPr>
        <w:t xml:space="preserve"> services in dementia care units in hospitals or long-term care facilities are given a special care to the patients with advanced dementia. Such units provide 24-hour care making sure that people are under 24-hour assistance with activities of daily living. The medical care of dementia involves primary care physicians, neurologists, geriatricians, among others, who are involved in the provision of the right treatments and care to the patients.</w:t>
      </w:r>
    </w:p>
    <w:p w14:paraId="16B49A7F" w14:textId="3E4B6D2E" w:rsidR="00AF3DB5" w:rsidRPr="00106A31" w:rsidRDefault="00106A31" w:rsidP="00106A31">
      <w:pPr>
        <w:pStyle w:val="Heading2"/>
        <w:spacing w:line="360" w:lineRule="auto"/>
        <w:jc w:val="both"/>
        <w:rPr>
          <w:rFonts w:eastAsia="Times Roman"/>
        </w:rPr>
      </w:pPr>
      <w:bookmarkStart w:id="9" w:name="_Toc225082765"/>
      <w:r w:rsidRPr="00106A31">
        <w:t>Social Care Services:</w:t>
      </w:r>
      <w:bookmarkEnd w:id="9"/>
    </w:p>
    <w:p w14:paraId="2997B0C3" w14:textId="77777777" w:rsidR="00AF3DB5" w:rsidRPr="00106A31" w:rsidRDefault="00106A31" w:rsidP="00106A31">
      <w:pPr>
        <w:pStyle w:val="Default"/>
        <w:suppressAutoHyphens/>
        <w:spacing w:before="0" w:line="360" w:lineRule="auto"/>
        <w:jc w:val="both"/>
        <w:rPr>
          <w:rFonts w:ascii="Times New Roman" w:eastAsia="Times Roman" w:hAnsi="Times New Roman" w:cs="Times New Roman"/>
        </w:rPr>
      </w:pPr>
      <w:r w:rsidRPr="00106A31">
        <w:rPr>
          <w:rFonts w:ascii="Times New Roman" w:hAnsi="Times New Roman" w:cs="Times New Roman"/>
          <w:lang w:val="en-US"/>
        </w:rPr>
        <w:t xml:space="preserve">Besides healthcare services, social care services assist affected persons in dementia to live as well as possible as long as possible independently. Day </w:t>
      </w:r>
      <w:proofErr w:type="spellStart"/>
      <w:r w:rsidRPr="00106A31">
        <w:rPr>
          <w:rFonts w:ascii="Times New Roman" w:hAnsi="Times New Roman" w:cs="Times New Roman"/>
          <w:lang w:val="en-US"/>
        </w:rPr>
        <w:t>centres</w:t>
      </w:r>
      <w:proofErr w:type="spellEnd"/>
      <w:r w:rsidRPr="00106A31">
        <w:rPr>
          <w:rFonts w:ascii="Times New Roman" w:hAnsi="Times New Roman" w:cs="Times New Roman"/>
          <w:lang w:val="en-US"/>
        </w:rPr>
        <w:t xml:space="preserve"> provide cognitive stimulation activities, social activities and personal care in a structured manner. At-home care services would help with activities of daily living and personal care helping individuals to live in the familiar environment. Respite care offers a respite to the caregivers giving them a time off but at the same time ensuring that the individual with dementia receives care. These services are critical towards improving the welfare of people and assisting the caregivers.</w:t>
      </w:r>
    </w:p>
    <w:p w14:paraId="3B64EC47" w14:textId="6C36B498" w:rsidR="00AF3DB5" w:rsidRPr="00106A31" w:rsidRDefault="00106A31" w:rsidP="00106A31">
      <w:pPr>
        <w:pStyle w:val="Default"/>
        <w:suppressAutoHyphens/>
        <w:spacing w:line="360" w:lineRule="auto"/>
        <w:jc w:val="both"/>
        <w:rPr>
          <w:rFonts w:ascii="Times New Roman" w:hAnsi="Times New Roman" w:cs="Times New Roman"/>
          <w:lang w:val="en-IN"/>
        </w:rPr>
      </w:pPr>
      <w:r w:rsidRPr="00106A31">
        <w:rPr>
          <w:rFonts w:ascii="Times New Roman" w:hAnsi="Times New Roman" w:cs="Times New Roman"/>
          <w:lang w:val="en-US"/>
        </w:rPr>
        <w:t xml:space="preserve">The National Dementia Strategy in the UK is a </w:t>
      </w:r>
      <w:proofErr w:type="spellStart"/>
      <w:r w:rsidRPr="00106A31">
        <w:rPr>
          <w:rFonts w:ascii="Times New Roman" w:hAnsi="Times New Roman" w:cs="Times New Roman"/>
          <w:lang w:val="en-US"/>
        </w:rPr>
        <w:t>programme</w:t>
      </w:r>
      <w:proofErr w:type="spellEnd"/>
      <w:r w:rsidRPr="00106A31">
        <w:rPr>
          <w:rFonts w:ascii="Times New Roman" w:hAnsi="Times New Roman" w:cs="Times New Roman"/>
          <w:lang w:val="en-US"/>
        </w:rPr>
        <w:t xml:space="preserve"> that will enhance the quality of care among various people with dementia by detecting disease at an early stage, enhancing care management, and sustaining caregivers</w:t>
      </w:r>
      <w:r w:rsidR="00F96E48" w:rsidRPr="00106A31">
        <w:rPr>
          <w:rFonts w:ascii="Times New Roman" w:hAnsi="Times New Roman" w:cs="Times New Roman"/>
          <w:lang w:val="en-US"/>
        </w:rPr>
        <w:t xml:space="preserve"> </w:t>
      </w:r>
      <w:r w:rsidR="00F96E48" w:rsidRPr="00106A31">
        <w:rPr>
          <w:rFonts w:ascii="Times New Roman" w:hAnsi="Times New Roman" w:cs="Times New Roman"/>
          <w:lang w:val="en-IN"/>
        </w:rPr>
        <w:t>(Department of health, 2009)</w:t>
      </w:r>
      <w:r w:rsidRPr="00106A31">
        <w:rPr>
          <w:rFonts w:ascii="Times New Roman" w:hAnsi="Times New Roman" w:cs="Times New Roman"/>
          <w:lang w:val="en-US"/>
        </w:rPr>
        <w:t xml:space="preserve">. </w:t>
      </w:r>
      <w:proofErr w:type="spellStart"/>
      <w:r w:rsidRPr="00106A31">
        <w:rPr>
          <w:rFonts w:ascii="Times New Roman" w:hAnsi="Times New Roman" w:cs="Times New Roman"/>
          <w:lang w:val="en-US"/>
        </w:rPr>
        <w:t>Programmes</w:t>
      </w:r>
      <w:proofErr w:type="spellEnd"/>
      <w:r w:rsidRPr="00106A31">
        <w:rPr>
          <w:rFonts w:ascii="Times New Roman" w:hAnsi="Times New Roman" w:cs="Times New Roman"/>
          <w:lang w:val="en-US"/>
        </w:rPr>
        <w:t xml:space="preserve"> like the dementia-friendly communities have been established through public health initiatives to alleviate stigma and provide inclusive community environments in such a way that people with dementia can enjoy a healthy life. Such </w:t>
      </w:r>
      <w:proofErr w:type="spellStart"/>
      <w:r w:rsidRPr="00106A31">
        <w:rPr>
          <w:rFonts w:ascii="Times New Roman" w:hAnsi="Times New Roman" w:cs="Times New Roman"/>
          <w:lang w:val="en-US"/>
        </w:rPr>
        <w:t>organisations</w:t>
      </w:r>
      <w:proofErr w:type="spellEnd"/>
      <w:r w:rsidRPr="00106A31">
        <w:rPr>
          <w:rFonts w:ascii="Times New Roman" w:hAnsi="Times New Roman" w:cs="Times New Roman"/>
          <w:lang w:val="en-US"/>
        </w:rPr>
        <w:t xml:space="preserve"> as the Alzheimer Society promote better policies, more research funding, and more effective support to afflicted individuals and families through improved services.</w:t>
      </w:r>
    </w:p>
    <w:p w14:paraId="29C9258E" w14:textId="77777777" w:rsidR="00AF3DB5" w:rsidRPr="00106A31" w:rsidRDefault="00AF3DB5" w:rsidP="00106A31">
      <w:pPr>
        <w:pStyle w:val="Default"/>
        <w:suppressAutoHyphens/>
        <w:spacing w:before="0" w:line="360" w:lineRule="auto"/>
        <w:jc w:val="both"/>
        <w:rPr>
          <w:rFonts w:ascii="Times New Roman" w:eastAsia="Times Roman" w:hAnsi="Times New Roman" w:cs="Times New Roman"/>
        </w:rPr>
      </w:pPr>
    </w:p>
    <w:p w14:paraId="24B2702F" w14:textId="77777777" w:rsidR="00AF3DB5" w:rsidRPr="00106A31" w:rsidRDefault="00106A31" w:rsidP="00106A31">
      <w:pPr>
        <w:pStyle w:val="Heading1"/>
        <w:spacing w:line="360" w:lineRule="auto"/>
        <w:jc w:val="both"/>
        <w:rPr>
          <w:rFonts w:eastAsia="Times Roman"/>
        </w:rPr>
      </w:pPr>
      <w:bookmarkStart w:id="10" w:name="_Toc225082766"/>
      <w:r w:rsidRPr="00106A31">
        <w:rPr>
          <w:lang w:val="it-IT"/>
        </w:rPr>
        <w:t>Conclusion</w:t>
      </w:r>
      <w:bookmarkEnd w:id="10"/>
    </w:p>
    <w:p w14:paraId="6C868C5E" w14:textId="030BAC6C" w:rsidR="000C41FA" w:rsidRPr="00106A31" w:rsidRDefault="00106A31" w:rsidP="00106A31">
      <w:pPr>
        <w:pStyle w:val="Default"/>
        <w:suppressAutoHyphens/>
        <w:spacing w:before="0" w:line="360" w:lineRule="auto"/>
        <w:jc w:val="both"/>
        <w:rPr>
          <w:rFonts w:ascii="Times New Roman" w:hAnsi="Times New Roman" w:cs="Times New Roman"/>
          <w:lang w:val="en-US"/>
        </w:rPr>
      </w:pPr>
      <w:r w:rsidRPr="00106A31">
        <w:rPr>
          <w:rFonts w:ascii="Times New Roman" w:hAnsi="Times New Roman" w:cs="Times New Roman"/>
          <w:lang w:val="en-US"/>
        </w:rPr>
        <w:t xml:space="preserve">This report brings out the most important features of dementia, and the need to diagnose it early and provide holistic care. A combination of non-medical, social and medical interventions can play a key role in enhancing the quality of life of dementia patients and this quality of life may easily be </w:t>
      </w:r>
      <w:proofErr w:type="spellStart"/>
      <w:r w:rsidRPr="00106A31">
        <w:rPr>
          <w:rFonts w:ascii="Times New Roman" w:hAnsi="Times New Roman" w:cs="Times New Roman"/>
          <w:lang w:val="en-US"/>
        </w:rPr>
        <w:t>realised</w:t>
      </w:r>
      <w:proofErr w:type="spellEnd"/>
      <w:r w:rsidRPr="00106A31">
        <w:rPr>
          <w:rFonts w:ascii="Times New Roman" w:hAnsi="Times New Roman" w:cs="Times New Roman"/>
          <w:lang w:val="en-US"/>
        </w:rPr>
        <w:t xml:space="preserve"> by timely diagnosis which ensures that the symptoms are managed. The social implication is huge where dementia leads to immense emotional, social, and financial difficulties to individuals, families, and communities. As the future, there are shows of hope in the future of dementia care and research, with better solutions on early detection of the disease, through pharmacological research, and other novel therapies. Moreover, the increasing demand of care and support as the global population age will be solved by improving the systems of care like </w:t>
      </w:r>
      <w:proofErr w:type="spellStart"/>
      <w:r w:rsidRPr="00106A31">
        <w:rPr>
          <w:rFonts w:ascii="Times New Roman" w:hAnsi="Times New Roman" w:cs="Times New Roman"/>
          <w:lang w:val="en-US"/>
        </w:rPr>
        <w:t>personalised</w:t>
      </w:r>
      <w:proofErr w:type="spellEnd"/>
      <w:r w:rsidRPr="00106A31">
        <w:rPr>
          <w:rFonts w:ascii="Times New Roman" w:hAnsi="Times New Roman" w:cs="Times New Roman"/>
          <w:lang w:val="en-US"/>
        </w:rPr>
        <w:t xml:space="preserve"> care and dementia-friendly communities.</w:t>
      </w:r>
    </w:p>
    <w:p w14:paraId="71E265AD" w14:textId="77777777" w:rsidR="000C41FA" w:rsidRPr="00106A31" w:rsidRDefault="000C41FA" w:rsidP="00106A31">
      <w:pPr>
        <w:spacing w:line="360" w:lineRule="auto"/>
        <w:jc w:val="both"/>
        <w:rPr>
          <w:color w:val="000000"/>
          <w:lang w:eastAsia="en-IN"/>
          <w14:textOutline w14:w="0" w14:cap="flat" w14:cmpd="sng" w14:algn="ctr">
            <w14:noFill/>
            <w14:prstDash w14:val="solid"/>
            <w14:bevel/>
          </w14:textOutline>
        </w:rPr>
      </w:pPr>
      <w:r w:rsidRPr="00106A31">
        <w:br w:type="page"/>
      </w:r>
    </w:p>
    <w:p w14:paraId="51D56835" w14:textId="3D81CF24" w:rsidR="00AF3DB5" w:rsidRDefault="000C41FA" w:rsidP="00106A31">
      <w:pPr>
        <w:pStyle w:val="Heading1"/>
      </w:pPr>
      <w:bookmarkStart w:id="11" w:name="_Toc225082767"/>
      <w:r>
        <w:t>References</w:t>
      </w:r>
      <w:bookmarkEnd w:id="11"/>
    </w:p>
    <w:p w14:paraId="7ECD9702" w14:textId="238D14D0" w:rsidR="000C41FA" w:rsidRPr="00106A31" w:rsidRDefault="000C41FA" w:rsidP="00106A31">
      <w:pPr>
        <w:pStyle w:val="Default"/>
        <w:suppressAutoHyphens/>
        <w:spacing w:line="240" w:lineRule="auto"/>
        <w:jc w:val="both"/>
        <w:rPr>
          <w:rFonts w:ascii="Times New Roman" w:hAnsi="Times New Roman" w:cs="Times New Roman"/>
          <w:lang w:val="en-IN"/>
        </w:rPr>
      </w:pPr>
      <w:r w:rsidRPr="000C41FA">
        <w:rPr>
          <w:rFonts w:ascii="Times New Roman" w:hAnsi="Times New Roman" w:cs="Times New Roman"/>
          <w:lang w:val="en-IN"/>
        </w:rPr>
        <w:t xml:space="preserve">NIH (2023). </w:t>
      </w:r>
      <w:r w:rsidRPr="000C41FA">
        <w:rPr>
          <w:rFonts w:ascii="Times New Roman" w:hAnsi="Times New Roman" w:cs="Times New Roman"/>
          <w:i/>
          <w:iCs/>
          <w:lang w:val="en-IN"/>
        </w:rPr>
        <w:t>Dementias | National Institute of Neurological Disorders and Stroke</w:t>
      </w:r>
      <w:r w:rsidRPr="000C41FA">
        <w:rPr>
          <w:rFonts w:ascii="Times New Roman" w:hAnsi="Times New Roman" w:cs="Times New Roman"/>
          <w:lang w:val="en-IN"/>
        </w:rPr>
        <w:t xml:space="preserve">. [online] www.ninds.nih.gov. Available at: </w:t>
      </w:r>
      <w:hyperlink r:id="rId7" w:history="1">
        <w:r w:rsidRPr="000C41FA">
          <w:rPr>
            <w:rStyle w:val="Hyperlink"/>
            <w:rFonts w:ascii="Times New Roman" w:hAnsi="Times New Roman" w:cs="Times New Roman"/>
            <w:lang w:val="en-IN"/>
          </w:rPr>
          <w:t>https://www.ninds.nih.gov/health-information/disorders/dementias</w:t>
        </w:r>
      </w:hyperlink>
      <w:r w:rsidRPr="000C41FA">
        <w:rPr>
          <w:rFonts w:ascii="Times New Roman" w:hAnsi="Times New Roman" w:cs="Times New Roman"/>
          <w:lang w:val="en-IN"/>
        </w:rPr>
        <w:t>.</w:t>
      </w:r>
    </w:p>
    <w:p w14:paraId="6EE2EC48" w14:textId="75FF2F5B" w:rsidR="000C41FA" w:rsidRPr="00106A31" w:rsidRDefault="000C41FA" w:rsidP="00106A31">
      <w:pPr>
        <w:pStyle w:val="Default"/>
        <w:suppressAutoHyphens/>
        <w:spacing w:line="240" w:lineRule="auto"/>
        <w:jc w:val="both"/>
        <w:rPr>
          <w:rFonts w:ascii="Times New Roman" w:hAnsi="Times New Roman" w:cs="Times New Roman"/>
          <w:lang w:val="en-IN"/>
        </w:rPr>
      </w:pPr>
      <w:r w:rsidRPr="000C41FA">
        <w:rPr>
          <w:rFonts w:ascii="Times New Roman" w:hAnsi="Times New Roman" w:cs="Times New Roman"/>
          <w:lang w:val="en-IN"/>
        </w:rPr>
        <w:t xml:space="preserve">Alzheimer's Disease International (2020). </w:t>
      </w:r>
      <w:r w:rsidRPr="000C41FA">
        <w:rPr>
          <w:rFonts w:ascii="Times New Roman" w:hAnsi="Times New Roman" w:cs="Times New Roman"/>
          <w:i/>
          <w:iCs/>
          <w:lang w:val="en-IN"/>
        </w:rPr>
        <w:t>Dementia statistics</w:t>
      </w:r>
      <w:r w:rsidRPr="000C41FA">
        <w:rPr>
          <w:rFonts w:ascii="Times New Roman" w:hAnsi="Times New Roman" w:cs="Times New Roman"/>
          <w:lang w:val="en-IN"/>
        </w:rPr>
        <w:t xml:space="preserve">. [online] Alzheimer’s Disease International. Available at: </w:t>
      </w:r>
      <w:hyperlink r:id="rId8" w:history="1">
        <w:r w:rsidRPr="000C41FA">
          <w:rPr>
            <w:rStyle w:val="Hyperlink"/>
            <w:rFonts w:ascii="Times New Roman" w:hAnsi="Times New Roman" w:cs="Times New Roman"/>
            <w:lang w:val="en-IN"/>
          </w:rPr>
          <w:t>https://www.alzint.org/about/dementia-facts-figures/dementia-statistics/</w:t>
        </w:r>
      </w:hyperlink>
      <w:r w:rsidRPr="000C41FA">
        <w:rPr>
          <w:rFonts w:ascii="Times New Roman" w:hAnsi="Times New Roman" w:cs="Times New Roman"/>
          <w:lang w:val="en-IN"/>
        </w:rPr>
        <w:t>.</w:t>
      </w:r>
    </w:p>
    <w:p w14:paraId="5D035908" w14:textId="1FA9A559" w:rsidR="000C41FA" w:rsidRPr="00106A31" w:rsidRDefault="000C41FA" w:rsidP="00106A31">
      <w:pPr>
        <w:pStyle w:val="Default"/>
        <w:suppressAutoHyphens/>
        <w:spacing w:line="240" w:lineRule="auto"/>
        <w:jc w:val="both"/>
        <w:rPr>
          <w:rFonts w:ascii="Times New Roman" w:hAnsi="Times New Roman" w:cs="Times New Roman"/>
          <w:lang w:val="en-IN"/>
        </w:rPr>
      </w:pPr>
      <w:r w:rsidRPr="000C41FA">
        <w:rPr>
          <w:rFonts w:ascii="Times New Roman" w:hAnsi="Times New Roman" w:cs="Times New Roman"/>
          <w:lang w:val="en-IN"/>
        </w:rPr>
        <w:t xml:space="preserve">NHS England (2015). </w:t>
      </w:r>
      <w:r w:rsidRPr="000C41FA">
        <w:rPr>
          <w:rFonts w:ascii="Times New Roman" w:hAnsi="Times New Roman" w:cs="Times New Roman"/>
          <w:i/>
          <w:iCs/>
          <w:lang w:val="en-IN"/>
        </w:rPr>
        <w:t>Dementia</w:t>
      </w:r>
      <w:r w:rsidRPr="000C41FA">
        <w:rPr>
          <w:rFonts w:ascii="Times New Roman" w:hAnsi="Times New Roman" w:cs="Times New Roman"/>
          <w:lang w:val="en-IN"/>
        </w:rPr>
        <w:t xml:space="preserve">. [online] NHS England. Available at: </w:t>
      </w:r>
      <w:hyperlink r:id="rId9" w:history="1">
        <w:r w:rsidRPr="000C41FA">
          <w:rPr>
            <w:rStyle w:val="Hyperlink"/>
            <w:rFonts w:ascii="Times New Roman" w:hAnsi="Times New Roman" w:cs="Times New Roman"/>
            <w:lang w:val="en-IN"/>
          </w:rPr>
          <w:t>https://www.england.nhs.uk/mental-health/dementia/</w:t>
        </w:r>
      </w:hyperlink>
      <w:r w:rsidRPr="000C41FA">
        <w:rPr>
          <w:rFonts w:ascii="Times New Roman" w:hAnsi="Times New Roman" w:cs="Times New Roman"/>
          <w:lang w:val="en-IN"/>
        </w:rPr>
        <w:t>.</w:t>
      </w:r>
    </w:p>
    <w:p w14:paraId="6508248B" w14:textId="77777777" w:rsidR="000C41FA" w:rsidRPr="00106A31" w:rsidRDefault="000C41FA" w:rsidP="00106A31">
      <w:pPr>
        <w:pStyle w:val="Default"/>
        <w:suppressAutoHyphens/>
        <w:spacing w:line="240" w:lineRule="auto"/>
        <w:jc w:val="both"/>
        <w:rPr>
          <w:rFonts w:ascii="Times New Roman" w:hAnsi="Times New Roman" w:cs="Times New Roman"/>
          <w:lang w:val="en-IN"/>
        </w:rPr>
      </w:pPr>
      <w:r w:rsidRPr="000C41FA">
        <w:rPr>
          <w:rFonts w:ascii="Times New Roman" w:hAnsi="Times New Roman" w:cs="Times New Roman"/>
          <w:lang w:val="en-IN"/>
        </w:rPr>
        <w:t xml:space="preserve">Arevalo-Rodriguez, I., Smailagic, N., </w:t>
      </w:r>
      <w:proofErr w:type="spellStart"/>
      <w:r w:rsidRPr="000C41FA">
        <w:rPr>
          <w:rFonts w:ascii="Times New Roman" w:hAnsi="Times New Roman" w:cs="Times New Roman"/>
          <w:lang w:val="en-IN"/>
        </w:rPr>
        <w:t>Roqué-Figuls</w:t>
      </w:r>
      <w:proofErr w:type="spellEnd"/>
      <w:r w:rsidRPr="000C41FA">
        <w:rPr>
          <w:rFonts w:ascii="Times New Roman" w:hAnsi="Times New Roman" w:cs="Times New Roman"/>
          <w:lang w:val="en-IN"/>
        </w:rPr>
        <w:t xml:space="preserve">, M., Ciapponi, A., Sanchez-Perez, E., Giannakou, A., Pedraza, O.L., Bonfill Cosp, X. and Cullum, S. (2021). Mini-Mental State Examination (MMSE) for the Early Detection of Dementia in People with Mild Cognitive Impairment (MCI). </w:t>
      </w:r>
      <w:r w:rsidRPr="000C41FA">
        <w:rPr>
          <w:rFonts w:ascii="Times New Roman" w:hAnsi="Times New Roman" w:cs="Times New Roman"/>
          <w:i/>
          <w:iCs/>
          <w:lang w:val="en-IN"/>
        </w:rPr>
        <w:t>Cochrane Database of Systematic Reviews</w:t>
      </w:r>
      <w:r w:rsidRPr="000C41FA">
        <w:rPr>
          <w:rFonts w:ascii="Times New Roman" w:hAnsi="Times New Roman" w:cs="Times New Roman"/>
          <w:lang w:val="en-IN"/>
        </w:rPr>
        <w:t xml:space="preserve">, [online] 2021(7). </w:t>
      </w:r>
      <w:proofErr w:type="spellStart"/>
      <w:r w:rsidRPr="000C41FA">
        <w:rPr>
          <w:rFonts w:ascii="Times New Roman" w:hAnsi="Times New Roman" w:cs="Times New Roman"/>
          <w:lang w:val="en-IN"/>
        </w:rPr>
        <w:t>doi:https</w:t>
      </w:r>
      <w:proofErr w:type="spellEnd"/>
      <w:r w:rsidRPr="000C41FA">
        <w:rPr>
          <w:rFonts w:ascii="Times New Roman" w:hAnsi="Times New Roman" w:cs="Times New Roman"/>
          <w:lang w:val="en-IN"/>
        </w:rPr>
        <w:t>://doi.org/10.1002/14651858.cd010783.pub3.</w:t>
      </w:r>
    </w:p>
    <w:p w14:paraId="4515507C" w14:textId="77777777" w:rsidR="000C41FA" w:rsidRPr="00106A31" w:rsidRDefault="000C41FA" w:rsidP="00106A31">
      <w:pPr>
        <w:pStyle w:val="Default"/>
        <w:suppressAutoHyphens/>
        <w:spacing w:line="240" w:lineRule="auto"/>
        <w:jc w:val="both"/>
        <w:rPr>
          <w:rFonts w:ascii="Times New Roman" w:hAnsi="Times New Roman" w:cs="Times New Roman"/>
          <w:lang w:val="en-IN"/>
        </w:rPr>
      </w:pPr>
      <w:r w:rsidRPr="000C41FA">
        <w:rPr>
          <w:rFonts w:ascii="Times New Roman" w:hAnsi="Times New Roman" w:cs="Times New Roman"/>
          <w:lang w:val="en-IN"/>
        </w:rPr>
        <w:t xml:space="preserve">Humayun, M., </w:t>
      </w:r>
      <w:proofErr w:type="spellStart"/>
      <w:r w:rsidRPr="000C41FA">
        <w:rPr>
          <w:rFonts w:ascii="Times New Roman" w:hAnsi="Times New Roman" w:cs="Times New Roman"/>
          <w:lang w:val="en-IN"/>
        </w:rPr>
        <w:t>Jhanjhi</w:t>
      </w:r>
      <w:proofErr w:type="spellEnd"/>
      <w:r w:rsidRPr="000C41FA">
        <w:rPr>
          <w:rFonts w:ascii="Times New Roman" w:hAnsi="Times New Roman" w:cs="Times New Roman"/>
          <w:lang w:val="en-IN"/>
        </w:rPr>
        <w:t xml:space="preserve">, N.Z., </w:t>
      </w:r>
      <w:proofErr w:type="spellStart"/>
      <w:r w:rsidRPr="000C41FA">
        <w:rPr>
          <w:rFonts w:ascii="Times New Roman" w:hAnsi="Times New Roman" w:cs="Times New Roman"/>
          <w:lang w:val="en-IN"/>
        </w:rPr>
        <w:t>Almotilag</w:t>
      </w:r>
      <w:proofErr w:type="spellEnd"/>
      <w:r w:rsidRPr="000C41FA">
        <w:rPr>
          <w:rFonts w:ascii="Times New Roman" w:hAnsi="Times New Roman" w:cs="Times New Roman"/>
          <w:lang w:val="en-IN"/>
        </w:rPr>
        <w:t xml:space="preserve">, A. and </w:t>
      </w:r>
      <w:proofErr w:type="spellStart"/>
      <w:r w:rsidRPr="000C41FA">
        <w:rPr>
          <w:rFonts w:ascii="Times New Roman" w:hAnsi="Times New Roman" w:cs="Times New Roman"/>
          <w:lang w:val="en-IN"/>
        </w:rPr>
        <w:t>Almufareh</w:t>
      </w:r>
      <w:proofErr w:type="spellEnd"/>
      <w:r w:rsidRPr="000C41FA">
        <w:rPr>
          <w:rFonts w:ascii="Times New Roman" w:hAnsi="Times New Roman" w:cs="Times New Roman"/>
          <w:lang w:val="en-IN"/>
        </w:rPr>
        <w:t xml:space="preserve">, M.F. (2022). Agent-Based Medical Health Monitoring System. </w:t>
      </w:r>
      <w:r w:rsidRPr="000C41FA">
        <w:rPr>
          <w:rFonts w:ascii="Times New Roman" w:hAnsi="Times New Roman" w:cs="Times New Roman"/>
          <w:i/>
          <w:iCs/>
          <w:lang w:val="en-IN"/>
        </w:rPr>
        <w:t>Sensors</w:t>
      </w:r>
      <w:r w:rsidRPr="000C41FA">
        <w:rPr>
          <w:rFonts w:ascii="Times New Roman" w:hAnsi="Times New Roman" w:cs="Times New Roman"/>
          <w:lang w:val="en-IN"/>
        </w:rPr>
        <w:t xml:space="preserve">, 22(8), p.2820. </w:t>
      </w:r>
      <w:proofErr w:type="spellStart"/>
      <w:r w:rsidRPr="000C41FA">
        <w:rPr>
          <w:rFonts w:ascii="Times New Roman" w:hAnsi="Times New Roman" w:cs="Times New Roman"/>
          <w:lang w:val="en-IN"/>
        </w:rPr>
        <w:t>doi:https</w:t>
      </w:r>
      <w:proofErr w:type="spellEnd"/>
      <w:r w:rsidRPr="000C41FA">
        <w:rPr>
          <w:rFonts w:ascii="Times New Roman" w:hAnsi="Times New Roman" w:cs="Times New Roman"/>
          <w:lang w:val="en-IN"/>
        </w:rPr>
        <w:t>://doi.org/10.3390/s22082820.</w:t>
      </w:r>
    </w:p>
    <w:p w14:paraId="0886C30E" w14:textId="77777777" w:rsidR="00F96E48" w:rsidRPr="00106A31" w:rsidRDefault="00F96E48" w:rsidP="00106A31">
      <w:pPr>
        <w:pStyle w:val="Default"/>
        <w:suppressAutoHyphens/>
        <w:spacing w:line="240" w:lineRule="auto"/>
        <w:jc w:val="both"/>
        <w:rPr>
          <w:rFonts w:ascii="Times New Roman" w:hAnsi="Times New Roman" w:cs="Times New Roman"/>
          <w:lang w:val="en-IN"/>
        </w:rPr>
      </w:pPr>
      <w:proofErr w:type="spellStart"/>
      <w:r w:rsidRPr="00F96E48">
        <w:rPr>
          <w:rFonts w:ascii="Times New Roman" w:hAnsi="Times New Roman" w:cs="Times New Roman"/>
          <w:lang w:val="en-IN"/>
        </w:rPr>
        <w:t>Ponjoan</w:t>
      </w:r>
      <w:proofErr w:type="spellEnd"/>
      <w:r w:rsidRPr="00F96E48">
        <w:rPr>
          <w:rFonts w:ascii="Times New Roman" w:hAnsi="Times New Roman" w:cs="Times New Roman"/>
          <w:lang w:val="en-IN"/>
        </w:rPr>
        <w:t xml:space="preserve">, A., Garre-Olmo, J., Blanch, J., Fages, E., </w:t>
      </w:r>
      <w:proofErr w:type="spellStart"/>
      <w:r w:rsidRPr="00F96E48">
        <w:rPr>
          <w:rFonts w:ascii="Times New Roman" w:hAnsi="Times New Roman" w:cs="Times New Roman"/>
          <w:lang w:val="en-IN"/>
        </w:rPr>
        <w:t>Alves-Cabratosa</w:t>
      </w:r>
      <w:proofErr w:type="spellEnd"/>
      <w:r w:rsidRPr="00F96E48">
        <w:rPr>
          <w:rFonts w:ascii="Times New Roman" w:hAnsi="Times New Roman" w:cs="Times New Roman"/>
          <w:lang w:val="en-IN"/>
        </w:rPr>
        <w:t xml:space="preserve">, L., Martí-Lluch, R., </w:t>
      </w:r>
      <w:proofErr w:type="spellStart"/>
      <w:r w:rsidRPr="00F96E48">
        <w:rPr>
          <w:rFonts w:ascii="Times New Roman" w:hAnsi="Times New Roman" w:cs="Times New Roman"/>
          <w:lang w:val="en-IN"/>
        </w:rPr>
        <w:t>Comas-Cufí</w:t>
      </w:r>
      <w:proofErr w:type="spellEnd"/>
      <w:r w:rsidRPr="00F96E48">
        <w:rPr>
          <w:rFonts w:ascii="Times New Roman" w:hAnsi="Times New Roman" w:cs="Times New Roman"/>
          <w:lang w:val="en-IN"/>
        </w:rPr>
        <w:t xml:space="preserve">, M., Parramon, D., Garcia-Gil, M. and Ramos, R. (2019). Epidemiology of dementia: prevalence and incidence estimates using validated electronic health records from primary care. </w:t>
      </w:r>
      <w:r w:rsidRPr="00F96E48">
        <w:rPr>
          <w:rFonts w:ascii="Times New Roman" w:hAnsi="Times New Roman" w:cs="Times New Roman"/>
          <w:i/>
          <w:iCs/>
          <w:lang w:val="en-IN"/>
        </w:rPr>
        <w:t>Clinical Epidemiology</w:t>
      </w:r>
      <w:r w:rsidRPr="00F96E48">
        <w:rPr>
          <w:rFonts w:ascii="Times New Roman" w:hAnsi="Times New Roman" w:cs="Times New Roman"/>
          <w:lang w:val="en-IN"/>
        </w:rPr>
        <w:t xml:space="preserve">, [online] 11, pp.217–228. </w:t>
      </w:r>
      <w:proofErr w:type="spellStart"/>
      <w:r w:rsidRPr="00F96E48">
        <w:rPr>
          <w:rFonts w:ascii="Times New Roman" w:hAnsi="Times New Roman" w:cs="Times New Roman"/>
          <w:lang w:val="en-IN"/>
        </w:rPr>
        <w:t>doi:https</w:t>
      </w:r>
      <w:proofErr w:type="spellEnd"/>
      <w:r w:rsidRPr="00F96E48">
        <w:rPr>
          <w:rFonts w:ascii="Times New Roman" w:hAnsi="Times New Roman" w:cs="Times New Roman"/>
          <w:lang w:val="en-IN"/>
        </w:rPr>
        <w:t>://doi.org/10.2147/CLEP.S186590.</w:t>
      </w:r>
    </w:p>
    <w:p w14:paraId="122D8901" w14:textId="77777777" w:rsidR="00F96E48" w:rsidRPr="00106A31" w:rsidRDefault="00F96E48" w:rsidP="00106A31">
      <w:pPr>
        <w:pStyle w:val="Default"/>
        <w:suppressAutoHyphens/>
        <w:spacing w:line="240" w:lineRule="auto"/>
        <w:jc w:val="both"/>
        <w:rPr>
          <w:rFonts w:ascii="Times New Roman" w:hAnsi="Times New Roman" w:cs="Times New Roman"/>
          <w:lang w:val="en-IN"/>
        </w:rPr>
      </w:pPr>
      <w:r w:rsidRPr="00F96E48">
        <w:rPr>
          <w:rFonts w:ascii="Times New Roman" w:hAnsi="Times New Roman" w:cs="Times New Roman"/>
          <w:lang w:val="en-IN"/>
        </w:rPr>
        <w:t xml:space="preserve">Fekete, M., Varga, P., Zoltan Ungvari, Fekete, J.T., Buda, A., Ágnes Szappanos, Lehoczki, A., Noémi Mózes, Grosso, G., Justyna Godos, Menyhart, O., Gyöngyi Munkácsy, Tarantini, S., Andriy </w:t>
      </w:r>
      <w:proofErr w:type="spellStart"/>
      <w:r w:rsidRPr="00F96E48">
        <w:rPr>
          <w:rFonts w:ascii="Times New Roman" w:hAnsi="Times New Roman" w:cs="Times New Roman"/>
          <w:lang w:val="en-IN"/>
        </w:rPr>
        <w:t>Yabluchanskiy</w:t>
      </w:r>
      <w:proofErr w:type="spellEnd"/>
      <w:r w:rsidRPr="00F96E48">
        <w:rPr>
          <w:rFonts w:ascii="Times New Roman" w:hAnsi="Times New Roman" w:cs="Times New Roman"/>
          <w:lang w:val="en-IN"/>
        </w:rPr>
        <w:t xml:space="preserve">, </w:t>
      </w:r>
      <w:proofErr w:type="spellStart"/>
      <w:r w:rsidRPr="00F96E48">
        <w:rPr>
          <w:rFonts w:ascii="Times New Roman" w:hAnsi="Times New Roman" w:cs="Times New Roman"/>
          <w:lang w:val="en-IN"/>
        </w:rPr>
        <w:t>Ungvari</w:t>
      </w:r>
      <w:proofErr w:type="spellEnd"/>
      <w:r w:rsidRPr="00F96E48">
        <w:rPr>
          <w:rFonts w:ascii="Times New Roman" w:hAnsi="Times New Roman" w:cs="Times New Roman"/>
          <w:lang w:val="en-IN"/>
        </w:rPr>
        <w:t xml:space="preserve">, A. and Balázs Győrffy (2025). The role of the Mediterranean diet in reducing the risk of cognitive </w:t>
      </w:r>
      <w:proofErr w:type="spellStart"/>
      <w:r w:rsidRPr="00F96E48">
        <w:rPr>
          <w:rFonts w:ascii="Times New Roman" w:hAnsi="Times New Roman" w:cs="Times New Roman"/>
          <w:lang w:val="en-IN"/>
        </w:rPr>
        <w:t>impairement</w:t>
      </w:r>
      <w:proofErr w:type="spellEnd"/>
      <w:r w:rsidRPr="00F96E48">
        <w:rPr>
          <w:rFonts w:ascii="Times New Roman" w:hAnsi="Times New Roman" w:cs="Times New Roman"/>
          <w:lang w:val="en-IN"/>
        </w:rPr>
        <w:t xml:space="preserve">, dementia, and Alzheimer’s disease: a meta-analysis. </w:t>
      </w:r>
      <w:proofErr w:type="spellStart"/>
      <w:r w:rsidRPr="00F96E48">
        <w:rPr>
          <w:rFonts w:ascii="Times New Roman" w:hAnsi="Times New Roman" w:cs="Times New Roman"/>
          <w:i/>
          <w:iCs/>
          <w:lang w:val="en-IN"/>
        </w:rPr>
        <w:t>GeroScience</w:t>
      </w:r>
      <w:proofErr w:type="spellEnd"/>
      <w:r w:rsidRPr="00F96E48">
        <w:rPr>
          <w:rFonts w:ascii="Times New Roman" w:hAnsi="Times New Roman" w:cs="Times New Roman"/>
          <w:lang w:val="en-IN"/>
        </w:rPr>
        <w:t xml:space="preserve">. </w:t>
      </w:r>
      <w:proofErr w:type="spellStart"/>
      <w:r w:rsidRPr="00F96E48">
        <w:rPr>
          <w:rFonts w:ascii="Times New Roman" w:hAnsi="Times New Roman" w:cs="Times New Roman"/>
          <w:lang w:val="en-IN"/>
        </w:rPr>
        <w:t>doi:https</w:t>
      </w:r>
      <w:proofErr w:type="spellEnd"/>
      <w:r w:rsidRPr="00F96E48">
        <w:rPr>
          <w:rFonts w:ascii="Times New Roman" w:hAnsi="Times New Roman" w:cs="Times New Roman"/>
          <w:lang w:val="en-IN"/>
        </w:rPr>
        <w:t>://doi.org/10.1007/s11357-024-01488-3.</w:t>
      </w:r>
    </w:p>
    <w:p w14:paraId="33E128ED" w14:textId="46DE9D7E" w:rsidR="00F96E48" w:rsidRPr="00106A31" w:rsidRDefault="00F96E48" w:rsidP="00106A31">
      <w:pPr>
        <w:pStyle w:val="Default"/>
        <w:suppressAutoHyphens/>
        <w:spacing w:line="240" w:lineRule="auto"/>
        <w:jc w:val="both"/>
        <w:rPr>
          <w:rFonts w:ascii="Times New Roman" w:hAnsi="Times New Roman" w:cs="Times New Roman"/>
          <w:lang w:val="en-IN"/>
        </w:rPr>
      </w:pPr>
      <w:r w:rsidRPr="00F96E48">
        <w:rPr>
          <w:rFonts w:ascii="Times New Roman" w:hAnsi="Times New Roman" w:cs="Times New Roman"/>
          <w:lang w:val="en-IN"/>
        </w:rPr>
        <w:t xml:space="preserve">Kuns, B., </w:t>
      </w:r>
      <w:proofErr w:type="spellStart"/>
      <w:r w:rsidRPr="00F96E48">
        <w:rPr>
          <w:rFonts w:ascii="Times New Roman" w:hAnsi="Times New Roman" w:cs="Times New Roman"/>
          <w:lang w:val="en-IN"/>
        </w:rPr>
        <w:t>Rosani</w:t>
      </w:r>
      <w:proofErr w:type="spellEnd"/>
      <w:r w:rsidRPr="00F96E48">
        <w:rPr>
          <w:rFonts w:ascii="Times New Roman" w:hAnsi="Times New Roman" w:cs="Times New Roman"/>
          <w:lang w:val="en-IN"/>
        </w:rPr>
        <w:t xml:space="preserve">, A. and Varghese, D. (2024). </w:t>
      </w:r>
      <w:r w:rsidRPr="00F96E48">
        <w:rPr>
          <w:rFonts w:ascii="Times New Roman" w:hAnsi="Times New Roman" w:cs="Times New Roman"/>
          <w:i/>
          <w:iCs/>
          <w:lang w:val="en-IN"/>
        </w:rPr>
        <w:t>Memantine</w:t>
      </w:r>
      <w:r w:rsidRPr="00F96E48">
        <w:rPr>
          <w:rFonts w:ascii="Times New Roman" w:hAnsi="Times New Roman" w:cs="Times New Roman"/>
          <w:lang w:val="en-IN"/>
        </w:rPr>
        <w:t xml:space="preserve">. [online] National Library of Medicine. Available at: </w:t>
      </w:r>
      <w:hyperlink r:id="rId10" w:history="1">
        <w:r w:rsidRPr="00F96E48">
          <w:rPr>
            <w:rStyle w:val="Hyperlink"/>
            <w:rFonts w:ascii="Times New Roman" w:hAnsi="Times New Roman" w:cs="Times New Roman"/>
            <w:lang w:val="en-IN"/>
          </w:rPr>
          <w:t>https://www.ncbi.nlm.nih.gov/books/NBK500025/</w:t>
        </w:r>
      </w:hyperlink>
      <w:r w:rsidRPr="00F96E48">
        <w:rPr>
          <w:rFonts w:ascii="Times New Roman" w:hAnsi="Times New Roman" w:cs="Times New Roman"/>
          <w:lang w:val="en-IN"/>
        </w:rPr>
        <w:t>.</w:t>
      </w:r>
    </w:p>
    <w:p w14:paraId="157B436E" w14:textId="28A94BE2" w:rsidR="00F96E48" w:rsidRPr="00106A31" w:rsidRDefault="00F96E48" w:rsidP="00106A31">
      <w:pPr>
        <w:pStyle w:val="Default"/>
        <w:suppressAutoHyphens/>
        <w:spacing w:line="240" w:lineRule="auto"/>
        <w:jc w:val="both"/>
        <w:rPr>
          <w:rFonts w:ascii="Times New Roman" w:hAnsi="Times New Roman" w:cs="Times New Roman"/>
          <w:lang w:val="en-IN"/>
        </w:rPr>
      </w:pPr>
      <w:r w:rsidRPr="00F96E48">
        <w:rPr>
          <w:rFonts w:ascii="Times New Roman" w:hAnsi="Times New Roman" w:cs="Times New Roman"/>
          <w:lang w:val="en-IN"/>
        </w:rPr>
        <w:t xml:space="preserve">World Health Organization (2025). </w:t>
      </w:r>
      <w:r w:rsidRPr="00F96E48">
        <w:rPr>
          <w:rFonts w:ascii="Times New Roman" w:hAnsi="Times New Roman" w:cs="Times New Roman"/>
          <w:i/>
          <w:iCs/>
          <w:lang w:val="en-IN"/>
        </w:rPr>
        <w:t>Dementia</w:t>
      </w:r>
      <w:r w:rsidRPr="00F96E48">
        <w:rPr>
          <w:rFonts w:ascii="Times New Roman" w:hAnsi="Times New Roman" w:cs="Times New Roman"/>
          <w:lang w:val="en-IN"/>
        </w:rPr>
        <w:t xml:space="preserve">. [online] World Health Organization. Available at: </w:t>
      </w:r>
      <w:hyperlink r:id="rId11" w:history="1">
        <w:r w:rsidRPr="00F96E48">
          <w:rPr>
            <w:rStyle w:val="Hyperlink"/>
            <w:rFonts w:ascii="Times New Roman" w:hAnsi="Times New Roman" w:cs="Times New Roman"/>
            <w:lang w:val="en-IN"/>
          </w:rPr>
          <w:t>https://www.who.int/news-room/fact-sheets/detail/dementia</w:t>
        </w:r>
      </w:hyperlink>
      <w:r w:rsidRPr="00F96E48">
        <w:rPr>
          <w:rFonts w:ascii="Times New Roman" w:hAnsi="Times New Roman" w:cs="Times New Roman"/>
          <w:lang w:val="en-IN"/>
        </w:rPr>
        <w:t>.</w:t>
      </w:r>
    </w:p>
    <w:p w14:paraId="227B290D" w14:textId="77777777" w:rsidR="00F96E48" w:rsidRPr="00106A31" w:rsidRDefault="00F96E48" w:rsidP="00106A31">
      <w:pPr>
        <w:pStyle w:val="Default"/>
        <w:suppressAutoHyphens/>
        <w:spacing w:line="240" w:lineRule="auto"/>
        <w:jc w:val="both"/>
        <w:rPr>
          <w:rFonts w:ascii="Times New Roman" w:hAnsi="Times New Roman" w:cs="Times New Roman"/>
          <w:lang w:val="en-IN"/>
        </w:rPr>
      </w:pPr>
      <w:proofErr w:type="spellStart"/>
      <w:r w:rsidRPr="00F96E48">
        <w:rPr>
          <w:rFonts w:ascii="Times New Roman" w:hAnsi="Times New Roman" w:cs="Times New Roman"/>
          <w:lang w:val="en-IN"/>
        </w:rPr>
        <w:t>Karska</w:t>
      </w:r>
      <w:proofErr w:type="spellEnd"/>
      <w:r w:rsidRPr="00F96E48">
        <w:rPr>
          <w:rFonts w:ascii="Times New Roman" w:hAnsi="Times New Roman" w:cs="Times New Roman"/>
          <w:lang w:val="en-IN"/>
        </w:rPr>
        <w:t xml:space="preserve">, J., </w:t>
      </w:r>
      <w:proofErr w:type="spellStart"/>
      <w:r w:rsidRPr="00F96E48">
        <w:rPr>
          <w:rFonts w:ascii="Times New Roman" w:hAnsi="Times New Roman" w:cs="Times New Roman"/>
          <w:lang w:val="en-IN"/>
        </w:rPr>
        <w:t>Pszczołowska</w:t>
      </w:r>
      <w:proofErr w:type="spellEnd"/>
      <w:r w:rsidRPr="00F96E48">
        <w:rPr>
          <w:rFonts w:ascii="Times New Roman" w:hAnsi="Times New Roman" w:cs="Times New Roman"/>
          <w:lang w:val="en-IN"/>
        </w:rPr>
        <w:t xml:space="preserve">, M., </w:t>
      </w:r>
      <w:proofErr w:type="spellStart"/>
      <w:r w:rsidRPr="00F96E48">
        <w:rPr>
          <w:rFonts w:ascii="Times New Roman" w:hAnsi="Times New Roman" w:cs="Times New Roman"/>
          <w:lang w:val="en-IN"/>
        </w:rPr>
        <w:t>Gładka</w:t>
      </w:r>
      <w:proofErr w:type="spellEnd"/>
      <w:r w:rsidRPr="00F96E48">
        <w:rPr>
          <w:rFonts w:ascii="Times New Roman" w:hAnsi="Times New Roman" w:cs="Times New Roman"/>
          <w:lang w:val="en-IN"/>
        </w:rPr>
        <w:t xml:space="preserve">, A. and Leszek, J. (2023). Correlations between Dementia and Loneliness. </w:t>
      </w:r>
      <w:r w:rsidRPr="00F96E48">
        <w:rPr>
          <w:rFonts w:ascii="Times New Roman" w:hAnsi="Times New Roman" w:cs="Times New Roman"/>
          <w:i/>
          <w:iCs/>
          <w:lang w:val="en-IN"/>
        </w:rPr>
        <w:t>International Journal of Molecular Sciences</w:t>
      </w:r>
      <w:r w:rsidRPr="00F96E48">
        <w:rPr>
          <w:rFonts w:ascii="Times New Roman" w:hAnsi="Times New Roman" w:cs="Times New Roman"/>
          <w:lang w:val="en-IN"/>
        </w:rPr>
        <w:t xml:space="preserve">, [online] 25(1), p.271. </w:t>
      </w:r>
      <w:proofErr w:type="spellStart"/>
      <w:r w:rsidRPr="00F96E48">
        <w:rPr>
          <w:rFonts w:ascii="Times New Roman" w:hAnsi="Times New Roman" w:cs="Times New Roman"/>
          <w:lang w:val="en-IN"/>
        </w:rPr>
        <w:t>doi:https</w:t>
      </w:r>
      <w:proofErr w:type="spellEnd"/>
      <w:r w:rsidRPr="00F96E48">
        <w:rPr>
          <w:rFonts w:ascii="Times New Roman" w:hAnsi="Times New Roman" w:cs="Times New Roman"/>
          <w:lang w:val="en-IN"/>
        </w:rPr>
        <w:t>://doi.org/10.3390/ijms25010271.</w:t>
      </w:r>
    </w:p>
    <w:p w14:paraId="69B1E042" w14:textId="453F9216" w:rsidR="00F96E48" w:rsidRPr="00106A31" w:rsidRDefault="00F96E48" w:rsidP="00106A31">
      <w:pPr>
        <w:pStyle w:val="Default"/>
        <w:suppressAutoHyphens/>
        <w:spacing w:line="240" w:lineRule="auto"/>
        <w:jc w:val="both"/>
        <w:rPr>
          <w:rFonts w:ascii="Times New Roman" w:hAnsi="Times New Roman" w:cs="Times New Roman"/>
          <w:lang w:val="en-IN"/>
        </w:rPr>
      </w:pPr>
      <w:r w:rsidRPr="00F96E48">
        <w:rPr>
          <w:rFonts w:ascii="Times New Roman" w:hAnsi="Times New Roman" w:cs="Times New Roman"/>
          <w:lang w:val="en-IN"/>
        </w:rPr>
        <w:t xml:space="preserve">Department of health (2009). </w:t>
      </w:r>
      <w:r w:rsidRPr="00F96E48">
        <w:rPr>
          <w:rFonts w:ascii="Times New Roman" w:hAnsi="Times New Roman" w:cs="Times New Roman"/>
          <w:i/>
          <w:iCs/>
          <w:lang w:val="en-IN"/>
        </w:rPr>
        <w:t>National Dementia Strategy Living well with dementia: A National Dementia Strategy Putting People First</w:t>
      </w:r>
      <w:r w:rsidRPr="00F96E48">
        <w:rPr>
          <w:rFonts w:ascii="Times New Roman" w:hAnsi="Times New Roman" w:cs="Times New Roman"/>
          <w:lang w:val="en-IN"/>
        </w:rPr>
        <w:t xml:space="preserve">. [online] Available at: </w:t>
      </w:r>
      <w:hyperlink r:id="rId12" w:history="1">
        <w:r w:rsidRPr="00F96E48">
          <w:rPr>
            <w:rStyle w:val="Hyperlink"/>
            <w:rFonts w:ascii="Times New Roman" w:hAnsi="Times New Roman" w:cs="Times New Roman"/>
            <w:lang w:val="en-IN"/>
          </w:rPr>
          <w:t>https://assets.publishing.service.gov.uk/media/5a7a15a7ed915d6eaf153a36/dh_094051.pdf</w:t>
        </w:r>
      </w:hyperlink>
      <w:r w:rsidRPr="00F96E48">
        <w:rPr>
          <w:rFonts w:ascii="Times New Roman" w:hAnsi="Times New Roman" w:cs="Times New Roman"/>
          <w:lang w:val="en-IN"/>
        </w:rPr>
        <w:t>.</w:t>
      </w:r>
    </w:p>
    <w:p w14:paraId="41BE3872" w14:textId="77777777" w:rsidR="00F96E48" w:rsidRPr="00F96E48" w:rsidRDefault="00F96E48" w:rsidP="00F96E48">
      <w:pPr>
        <w:pStyle w:val="Default"/>
        <w:suppressAutoHyphens/>
        <w:spacing w:line="240" w:lineRule="auto"/>
        <w:rPr>
          <w:lang w:val="en-IN"/>
        </w:rPr>
      </w:pPr>
    </w:p>
    <w:p w14:paraId="3CC12C1F" w14:textId="77777777" w:rsidR="00F96E48" w:rsidRPr="00F96E48" w:rsidRDefault="00F96E48" w:rsidP="00F96E48">
      <w:pPr>
        <w:pStyle w:val="Default"/>
        <w:suppressAutoHyphens/>
        <w:spacing w:line="240" w:lineRule="auto"/>
        <w:rPr>
          <w:lang w:val="en-IN"/>
        </w:rPr>
      </w:pPr>
    </w:p>
    <w:p w14:paraId="0372FBD0" w14:textId="77777777" w:rsidR="00F96E48" w:rsidRPr="00F96E48" w:rsidRDefault="00F96E48" w:rsidP="00F96E48">
      <w:pPr>
        <w:pStyle w:val="Default"/>
        <w:suppressAutoHyphens/>
        <w:spacing w:line="240" w:lineRule="auto"/>
        <w:rPr>
          <w:lang w:val="en-IN"/>
        </w:rPr>
      </w:pPr>
    </w:p>
    <w:p w14:paraId="4C25111A" w14:textId="77777777" w:rsidR="00F96E48" w:rsidRPr="00F96E48" w:rsidRDefault="00F96E48" w:rsidP="00F96E48">
      <w:pPr>
        <w:pStyle w:val="Default"/>
        <w:suppressAutoHyphens/>
        <w:spacing w:line="240" w:lineRule="auto"/>
        <w:rPr>
          <w:lang w:val="en-IN"/>
        </w:rPr>
      </w:pPr>
    </w:p>
    <w:sectPr w:rsidR="00F96E48" w:rsidRPr="00F96E4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BF2CA" w14:textId="77777777" w:rsidR="004E191F" w:rsidRDefault="004E191F">
      <w:r>
        <w:separator/>
      </w:r>
    </w:p>
  </w:endnote>
  <w:endnote w:type="continuationSeparator" w:id="0">
    <w:p w14:paraId="18614B48" w14:textId="77777777" w:rsidR="004E191F" w:rsidRDefault="004E1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Times Roman">
    <w:altName w:val="Times New Roman"/>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DA412" w14:textId="77777777" w:rsidR="004E191F" w:rsidRDefault="004E191F">
      <w:r>
        <w:separator/>
      </w:r>
    </w:p>
  </w:footnote>
  <w:footnote w:type="continuationSeparator" w:id="0">
    <w:p w14:paraId="1CCE808C" w14:textId="77777777" w:rsidR="004E191F" w:rsidRDefault="004E19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displayBackgroundShape/>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DB5"/>
    <w:rsid w:val="000B29BB"/>
    <w:rsid w:val="000C41FA"/>
    <w:rsid w:val="000F7604"/>
    <w:rsid w:val="00106A31"/>
    <w:rsid w:val="001454A8"/>
    <w:rsid w:val="00253007"/>
    <w:rsid w:val="002B117F"/>
    <w:rsid w:val="0038790B"/>
    <w:rsid w:val="004E1454"/>
    <w:rsid w:val="004E191F"/>
    <w:rsid w:val="005F28C7"/>
    <w:rsid w:val="00651A24"/>
    <w:rsid w:val="006A1D5F"/>
    <w:rsid w:val="006F6709"/>
    <w:rsid w:val="0073051C"/>
    <w:rsid w:val="008A7460"/>
    <w:rsid w:val="0097724C"/>
    <w:rsid w:val="00A256ED"/>
    <w:rsid w:val="00A37B35"/>
    <w:rsid w:val="00AF3DB5"/>
    <w:rsid w:val="00B210EA"/>
    <w:rsid w:val="00D9638F"/>
    <w:rsid w:val="00F524C7"/>
    <w:rsid w:val="00F96E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8E660"/>
  <w15:docId w15:val="{96D491C1-D338-4808-B012-5707C4993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IN" w:eastAsia="en-I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106A31"/>
    <w:pPr>
      <w:keepNext/>
      <w:keepLines/>
      <w:spacing w:before="240"/>
      <w:outlineLvl w:val="0"/>
    </w:pPr>
    <w:rPr>
      <w:rFonts w:eastAsiaTheme="majorEastAsia"/>
      <w:b/>
      <w:bCs/>
    </w:rPr>
  </w:style>
  <w:style w:type="paragraph" w:styleId="Heading2">
    <w:name w:val="heading 2"/>
    <w:basedOn w:val="Normal"/>
    <w:next w:val="Normal"/>
    <w:link w:val="Heading2Char"/>
    <w:uiPriority w:val="9"/>
    <w:unhideWhenUsed/>
    <w:qFormat/>
    <w:rsid w:val="00106A31"/>
    <w:pPr>
      <w:keepNext/>
      <w:keepLines/>
      <w:spacing w:before="40"/>
      <w:outlineLvl w:val="1"/>
    </w:pPr>
    <w:rPr>
      <w:rFonts w:eastAsiaTheme="maj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lang w:val="fr-FR"/>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0C41FA"/>
    <w:rPr>
      <w:color w:val="605E5C"/>
      <w:shd w:val="clear" w:color="auto" w:fill="E1DFDD"/>
    </w:rPr>
  </w:style>
  <w:style w:type="paragraph" w:styleId="Header">
    <w:name w:val="header"/>
    <w:basedOn w:val="Normal"/>
    <w:link w:val="HeaderChar"/>
    <w:uiPriority w:val="99"/>
    <w:unhideWhenUsed/>
    <w:rsid w:val="00F96E48"/>
    <w:pPr>
      <w:tabs>
        <w:tab w:val="center" w:pos="4513"/>
        <w:tab w:val="right" w:pos="9026"/>
      </w:tabs>
    </w:pPr>
  </w:style>
  <w:style w:type="character" w:customStyle="1" w:styleId="HeaderChar">
    <w:name w:val="Header Char"/>
    <w:basedOn w:val="DefaultParagraphFont"/>
    <w:link w:val="Header"/>
    <w:uiPriority w:val="99"/>
    <w:rsid w:val="00F96E48"/>
    <w:rPr>
      <w:sz w:val="24"/>
      <w:szCs w:val="24"/>
      <w:lang w:val="en-US" w:eastAsia="en-US"/>
    </w:rPr>
  </w:style>
  <w:style w:type="paragraph" w:styleId="Footer">
    <w:name w:val="footer"/>
    <w:basedOn w:val="Normal"/>
    <w:link w:val="FooterChar"/>
    <w:uiPriority w:val="99"/>
    <w:unhideWhenUsed/>
    <w:rsid w:val="00F96E48"/>
    <w:pPr>
      <w:tabs>
        <w:tab w:val="center" w:pos="4513"/>
        <w:tab w:val="right" w:pos="9026"/>
      </w:tabs>
    </w:pPr>
  </w:style>
  <w:style w:type="character" w:customStyle="1" w:styleId="FooterChar">
    <w:name w:val="Footer Char"/>
    <w:basedOn w:val="DefaultParagraphFont"/>
    <w:link w:val="Footer"/>
    <w:uiPriority w:val="99"/>
    <w:rsid w:val="00F96E48"/>
    <w:rPr>
      <w:sz w:val="24"/>
      <w:szCs w:val="24"/>
      <w:lang w:val="en-US" w:eastAsia="en-US"/>
    </w:rPr>
  </w:style>
  <w:style w:type="character" w:customStyle="1" w:styleId="Heading1Char">
    <w:name w:val="Heading 1 Char"/>
    <w:basedOn w:val="DefaultParagraphFont"/>
    <w:link w:val="Heading1"/>
    <w:uiPriority w:val="9"/>
    <w:rsid w:val="00106A31"/>
    <w:rPr>
      <w:rFonts w:eastAsiaTheme="majorEastAsia"/>
      <w:b/>
      <w:bCs/>
      <w:sz w:val="24"/>
      <w:szCs w:val="24"/>
      <w:lang w:val="en-US" w:eastAsia="en-US"/>
    </w:rPr>
  </w:style>
  <w:style w:type="paragraph" w:styleId="TOCHeading">
    <w:name w:val="TOC Heading"/>
    <w:basedOn w:val="Heading1"/>
    <w:next w:val="Normal"/>
    <w:uiPriority w:val="39"/>
    <w:unhideWhenUsed/>
    <w:qFormat/>
    <w:rsid w:val="00106A31"/>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rPr>
  </w:style>
  <w:style w:type="character" w:customStyle="1" w:styleId="Heading2Char">
    <w:name w:val="Heading 2 Char"/>
    <w:basedOn w:val="DefaultParagraphFont"/>
    <w:link w:val="Heading2"/>
    <w:uiPriority w:val="9"/>
    <w:rsid w:val="00106A31"/>
    <w:rPr>
      <w:rFonts w:eastAsiaTheme="majorEastAsia"/>
      <w:sz w:val="24"/>
      <w:szCs w:val="24"/>
      <w:lang w:val="en-US" w:eastAsia="en-US"/>
    </w:rPr>
  </w:style>
  <w:style w:type="paragraph" w:styleId="TOC1">
    <w:name w:val="toc 1"/>
    <w:basedOn w:val="Normal"/>
    <w:next w:val="Normal"/>
    <w:autoRedefine/>
    <w:uiPriority w:val="39"/>
    <w:unhideWhenUsed/>
    <w:rsid w:val="00106A31"/>
    <w:pPr>
      <w:spacing w:after="100"/>
    </w:pPr>
  </w:style>
  <w:style w:type="paragraph" w:styleId="TOC2">
    <w:name w:val="toc 2"/>
    <w:basedOn w:val="Normal"/>
    <w:next w:val="Normal"/>
    <w:autoRedefine/>
    <w:uiPriority w:val="39"/>
    <w:unhideWhenUsed/>
    <w:rsid w:val="00106A3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lzint.org/about/dementia-facts-figures/dementia-statistic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inds.nih.gov/health-information/disorders/dementias" TargetMode="External"/><Relationship Id="rId12" Type="http://schemas.openxmlformats.org/officeDocument/2006/relationships/hyperlink" Target="https://assets.publishing.service.gov.uk/media/5a7a15a7ed915d6eaf153a36/dh_094051.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ho.int/news-room/fact-sheets/detail/dementia" TargetMode="External"/><Relationship Id="rId5" Type="http://schemas.openxmlformats.org/officeDocument/2006/relationships/footnotes" Target="footnotes.xml"/><Relationship Id="rId10" Type="http://schemas.openxmlformats.org/officeDocument/2006/relationships/hyperlink" Target="https://www.ncbi.nlm.nih.gov/books/NBK500025/" TargetMode="External"/><Relationship Id="rId4" Type="http://schemas.openxmlformats.org/officeDocument/2006/relationships/webSettings" Target="webSettings.xml"/><Relationship Id="rId9" Type="http://schemas.openxmlformats.org/officeDocument/2006/relationships/hyperlink" Target="https://www.england.nhs.uk/mental-health/dementia/" TargetMode="Externa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C8DBA-63B4-44B1-ABA1-CD8043E1CF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2296</Words>
  <Characters>13090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Dominique Heath (2505637)</cp:lastModifiedBy>
  <cp:revision>2</cp:revision>
  <dcterms:created xsi:type="dcterms:W3CDTF">2026-03-23T22:13:00Z</dcterms:created>
  <dcterms:modified xsi:type="dcterms:W3CDTF">2026-03-23T22:13:00Z</dcterms:modified>
</cp:coreProperties>
</file>