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9F6BF" w14:textId="77777777" w:rsidR="00DC2246" w:rsidRPr="00DC2246" w:rsidRDefault="00DC2246" w:rsidP="00DC2246">
      <w:pPr>
        <w:spacing w:line="480" w:lineRule="auto"/>
        <w:jc w:val="center"/>
        <w:rPr>
          <w:rFonts w:ascii="Times New Roman" w:eastAsia="Apple SD Gothic Neo" w:hAnsi="Times New Roman" w:cs="Times New Roman"/>
          <w:sz w:val="36"/>
          <w:szCs w:val="36"/>
        </w:rPr>
      </w:pPr>
      <w:r w:rsidRPr="00DC2246">
        <w:rPr>
          <w:rFonts w:ascii="Times New Roman" w:eastAsia="方正仿宋简体" w:hAnsi="Times New Roman" w:cs="Times New Roman"/>
          <w:b/>
          <w:bCs/>
          <w:i/>
          <w:iCs/>
          <w:color w:val="FF0000"/>
          <w:sz w:val="36"/>
          <w:szCs w:val="36"/>
        </w:rPr>
        <w:t>The impact of organizational change on Internet businesses, Evidence from JD</w:t>
      </w:r>
      <w:r w:rsidRPr="00DC2246">
        <w:rPr>
          <w:rFonts w:ascii="Times New Roman" w:eastAsia="方正仿宋简体" w:hAnsi="Times New Roman" w:cs="Times New Roman"/>
          <w:b/>
          <w:bCs/>
          <w:i/>
          <w:iCs/>
          <w:color w:val="FF0000"/>
          <w:sz w:val="36"/>
          <w:szCs w:val="36"/>
        </w:rPr>
        <w:t xml:space="preserve"> </w:t>
      </w:r>
      <w:r w:rsidRPr="00DC2246">
        <w:rPr>
          <w:rFonts w:ascii="Times New Roman" w:eastAsia="方正仿宋简体" w:hAnsi="Times New Roman" w:cs="Times New Roman"/>
          <w:b/>
          <w:bCs/>
          <w:i/>
          <w:iCs/>
          <w:color w:val="FF0000"/>
          <w:sz w:val="36"/>
          <w:szCs w:val="36"/>
        </w:rPr>
        <w:t>Group</w:t>
      </w:r>
    </w:p>
    <w:p w14:paraId="4EE51DCE" w14:textId="3AD43BAE" w:rsidR="00DC2246" w:rsidRPr="00DC2246" w:rsidRDefault="00DC2246" w:rsidP="00DC2246">
      <w:pPr>
        <w:spacing w:line="360" w:lineRule="auto"/>
        <w:ind w:firstLineChars="200" w:firstLine="480"/>
        <w:jc w:val="center"/>
        <w:rPr>
          <w:rFonts w:ascii="Times New Roman" w:eastAsia="Apple SD Gothic Neo" w:hAnsi="Times New Roman" w:cs="Times New Roman"/>
          <w:color w:val="000000" w:themeColor="text1"/>
          <w:sz w:val="24"/>
        </w:rPr>
      </w:pPr>
      <w:r w:rsidRPr="00DC2246">
        <w:rPr>
          <w:rFonts w:ascii="Times New Roman" w:eastAsia="Apple SD Gothic Neo" w:hAnsi="Times New Roman" w:cs="Times New Roman"/>
          <w:noProof/>
          <w:sz w:val="24"/>
        </w:rPr>
        <w:drawing>
          <wp:inline distT="0" distB="0" distL="114300" distR="114300" wp14:anchorId="63343505" wp14:editId="5F90D880">
            <wp:extent cx="5274310" cy="2970215"/>
            <wp:effectExtent l="0" t="0" r="2540" b="1905"/>
            <wp:docPr id="8"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ntent Placeholder 6" descr="Diagram&#10;&#10;Description automatically generated"/>
                    <pic:cNvPicPr>
                      <a:picLocks noChangeAspect="1"/>
                    </pic:cNvPicPr>
                  </pic:nvPicPr>
                  <pic:blipFill>
                    <a:blip r:embed="rId7"/>
                    <a:srcRect t="12343" b="34729"/>
                    <a:stretch>
                      <a:fillRect/>
                    </a:stretch>
                  </pic:blipFill>
                  <pic:spPr>
                    <a:xfrm>
                      <a:off x="0" y="0"/>
                      <a:ext cx="5274310" cy="2970215"/>
                    </a:xfrm>
                    <a:prstGeom prst="rect">
                      <a:avLst/>
                    </a:prstGeom>
                  </pic:spPr>
                </pic:pic>
              </a:graphicData>
            </a:graphic>
          </wp:inline>
        </w:drawing>
      </w:r>
      <w:r w:rsidRPr="00DC2246">
        <w:rPr>
          <w:rFonts w:ascii="Times New Roman" w:eastAsia="Apple SD Gothic Neo" w:hAnsi="Times New Roman" w:cs="Times New Roman"/>
          <w:b/>
          <w:bCs/>
          <w:color w:val="000000" w:themeColor="text1"/>
          <w:sz w:val="24"/>
        </w:rPr>
        <w:t>MODULE NAME:</w:t>
      </w:r>
      <w:r>
        <w:rPr>
          <w:rFonts w:ascii="Times New Roman" w:eastAsia="Apple SD Gothic Neo" w:hAnsi="Times New Roman" w:cs="Times New Roman"/>
          <w:b/>
          <w:bCs/>
          <w:color w:val="000000" w:themeColor="text1"/>
          <w:sz w:val="24"/>
        </w:rPr>
        <w:t xml:space="preserve"> </w:t>
      </w:r>
      <w:r w:rsidRPr="00DC2246">
        <w:rPr>
          <w:rFonts w:ascii="Times New Roman" w:eastAsia="Apple SD Gothic Neo" w:hAnsi="Times New Roman" w:cs="Times New Roman"/>
          <w:color w:val="000000" w:themeColor="text1"/>
          <w:sz w:val="24"/>
          <w:lang w:eastAsia="en-US"/>
        </w:rPr>
        <w:t xml:space="preserve">Change &amp; Stability Management </w:t>
      </w:r>
      <w:r w:rsidRPr="00DC2246">
        <w:rPr>
          <w:rFonts w:ascii="Times New Roman" w:eastAsia="Apple SD Gothic Neo" w:hAnsi="Times New Roman" w:cs="Times New Roman"/>
          <w:color w:val="000000" w:themeColor="text1"/>
          <w:sz w:val="24"/>
        </w:rPr>
        <w:t>(</w:t>
      </w:r>
      <w:r w:rsidRPr="00DC2246">
        <w:rPr>
          <w:rFonts w:ascii="Times New Roman" w:eastAsia="Apple SD Gothic Neo" w:hAnsi="Times New Roman" w:cs="Times New Roman"/>
          <w:color w:val="000000" w:themeColor="text1"/>
          <w:sz w:val="24"/>
          <w:lang w:eastAsia="en-GB"/>
        </w:rPr>
        <w:t>BMMB70</w:t>
      </w:r>
      <w:r w:rsidRPr="00DC2246">
        <w:rPr>
          <w:rFonts w:ascii="Times New Roman" w:eastAsia="宋体" w:hAnsi="Times New Roman" w:cs="Times New Roman"/>
          <w:color w:val="000000" w:themeColor="text1"/>
          <w:sz w:val="24"/>
        </w:rPr>
        <w:t>00</w:t>
      </w:r>
      <w:r w:rsidRPr="00DC2246">
        <w:rPr>
          <w:rFonts w:ascii="Times New Roman" w:eastAsia="Apple SD Gothic Neo" w:hAnsi="Times New Roman" w:cs="Times New Roman"/>
          <w:color w:val="000000" w:themeColor="text1"/>
          <w:sz w:val="24"/>
        </w:rPr>
        <w:t>)</w:t>
      </w:r>
    </w:p>
    <w:p w14:paraId="46B546EB" w14:textId="0F4DF92D" w:rsidR="00DC2246" w:rsidRPr="00DC2246" w:rsidRDefault="00DC2246" w:rsidP="00DC2246">
      <w:pPr>
        <w:spacing w:line="360" w:lineRule="auto"/>
        <w:jc w:val="center"/>
        <w:rPr>
          <w:rFonts w:ascii="Times New Roman" w:eastAsia="Apple SD Gothic Neo" w:hAnsi="Times New Roman" w:cs="Times New Roman"/>
          <w:color w:val="000000" w:themeColor="text1"/>
          <w:sz w:val="24"/>
        </w:rPr>
      </w:pPr>
      <w:r w:rsidRPr="00DC2246">
        <w:rPr>
          <w:rFonts w:ascii="Times New Roman" w:eastAsia="Apple SD Gothic Neo" w:hAnsi="Times New Roman" w:cs="Times New Roman"/>
          <w:b/>
          <w:bCs/>
          <w:color w:val="000000" w:themeColor="text1"/>
          <w:sz w:val="24"/>
        </w:rPr>
        <w:t xml:space="preserve">NAME: </w:t>
      </w:r>
      <w:r w:rsidRPr="00DC2246">
        <w:rPr>
          <w:rFonts w:ascii="Times New Roman" w:eastAsia="Apple SD Gothic Neo" w:hAnsi="Times New Roman" w:cs="Times New Roman"/>
          <w:color w:val="000000" w:themeColor="text1"/>
          <w:sz w:val="24"/>
        </w:rPr>
        <w:t>P</w:t>
      </w:r>
      <w:r w:rsidRPr="00DC2246">
        <w:rPr>
          <w:rFonts w:ascii="Times New Roman" w:eastAsia="宋体" w:hAnsi="Times New Roman" w:cs="Times New Roman"/>
          <w:color w:val="000000" w:themeColor="text1"/>
          <w:sz w:val="24"/>
        </w:rPr>
        <w:t>eng Guo</w:t>
      </w:r>
    </w:p>
    <w:p w14:paraId="336E9278" w14:textId="7B02583A" w:rsidR="00DC2246" w:rsidRPr="00DC2246" w:rsidRDefault="00DC2246" w:rsidP="00DC2246">
      <w:pPr>
        <w:spacing w:line="360" w:lineRule="auto"/>
        <w:jc w:val="center"/>
        <w:rPr>
          <w:rFonts w:ascii="Times New Roman" w:eastAsia="Apple SD Gothic Neo" w:hAnsi="Times New Roman" w:cs="Times New Roman"/>
          <w:b/>
          <w:bCs/>
          <w:sz w:val="24"/>
        </w:rPr>
      </w:pPr>
      <w:r w:rsidRPr="00DC2246">
        <w:rPr>
          <w:rFonts w:ascii="Times New Roman" w:eastAsia="Apple SD Gothic Neo" w:hAnsi="Times New Roman" w:cs="Times New Roman"/>
          <w:b/>
          <w:bCs/>
          <w:color w:val="000000" w:themeColor="text1"/>
          <w:sz w:val="24"/>
        </w:rPr>
        <w:t xml:space="preserve">STUDENT NUMBER: </w:t>
      </w:r>
      <w:r w:rsidRPr="00DC2246">
        <w:rPr>
          <w:rFonts w:ascii="Times New Roman" w:eastAsia="Apple SD Gothic Neo" w:hAnsi="Times New Roman" w:cs="Times New Roman"/>
          <w:color w:val="000000" w:themeColor="text1"/>
          <w:sz w:val="24"/>
        </w:rPr>
        <w:t>2218228</w:t>
      </w:r>
      <w:r w:rsidRPr="00DC2246">
        <w:rPr>
          <w:rFonts w:ascii="Times New Roman" w:eastAsia="Apple SD Gothic Neo" w:hAnsi="Times New Roman" w:cs="Times New Roman"/>
          <w:b/>
          <w:bCs/>
          <w:sz w:val="24"/>
        </w:rPr>
        <w:br w:type="page"/>
      </w:r>
    </w:p>
    <w:p w14:paraId="4CBC99D9" w14:textId="77777777" w:rsidR="00DC2246" w:rsidRDefault="00DC2246" w:rsidP="00DC2246">
      <w:pPr>
        <w:jc w:val="center"/>
        <w:rPr>
          <w:rFonts w:ascii="Times New Roman" w:eastAsia="Apple SD Gothic Neo" w:hAnsi="Times New Roman" w:cs="Times New Roman"/>
          <w:b/>
          <w:bCs/>
          <w:sz w:val="28"/>
          <w:szCs w:val="28"/>
        </w:rPr>
      </w:pPr>
      <w:r>
        <w:rPr>
          <w:rFonts w:ascii="Times New Roman" w:eastAsia="Apple SD Gothic Neo" w:hAnsi="Times New Roman" w:cs="Times New Roman"/>
          <w:b/>
          <w:bCs/>
          <w:sz w:val="28"/>
          <w:szCs w:val="28"/>
        </w:rPr>
        <w:lastRenderedPageBreak/>
        <w:t>Contents</w:t>
      </w:r>
    </w:p>
    <w:sdt>
      <w:sdtPr>
        <w:rPr>
          <w:rFonts w:ascii="宋体" w:eastAsia="宋体" w:hAnsi="宋体"/>
        </w:rPr>
        <w:id w:val="147482962"/>
        <w15:color w:val="DBDBDB"/>
        <w:docPartObj>
          <w:docPartGallery w:val="Table of Contents"/>
          <w:docPartUnique/>
        </w:docPartObj>
      </w:sdtPr>
      <w:sdtEndPr>
        <w:rPr>
          <w:rFonts w:ascii="Times New Roman" w:eastAsia="Apple SD Gothic Neo" w:hAnsi="Times New Roman" w:cs="Times New Roman"/>
        </w:rPr>
      </w:sdtEndPr>
      <w:sdtContent>
        <w:p w14:paraId="7A67073A" w14:textId="77777777" w:rsidR="00DC2246" w:rsidRDefault="00DC2246" w:rsidP="00DC2246">
          <w:pPr>
            <w:spacing w:line="480" w:lineRule="auto"/>
            <w:jc w:val="center"/>
          </w:pPr>
        </w:p>
        <w:p w14:paraId="5D8D2BC9" w14:textId="77777777" w:rsidR="00DC2246" w:rsidRDefault="00DC2246" w:rsidP="00DC2246">
          <w:pPr>
            <w:pStyle w:val="TOC1"/>
            <w:tabs>
              <w:tab w:val="right" w:leader="dot" w:pos="9072"/>
            </w:tabs>
            <w:spacing w:line="480" w:lineRule="auto"/>
            <w:rPr>
              <w:rFonts w:eastAsia="宋体"/>
            </w:rPr>
          </w:pPr>
          <w:r>
            <w:rPr>
              <w:rFonts w:ascii="Times New Roman" w:eastAsia="Apple SD Gothic Neo" w:hAnsi="Times New Roman" w:cs="Times New Roman"/>
              <w:sz w:val="24"/>
            </w:rPr>
            <w:fldChar w:fldCharType="begin"/>
          </w:r>
          <w:r>
            <w:rPr>
              <w:rFonts w:ascii="Times New Roman" w:eastAsia="Apple SD Gothic Neo" w:hAnsi="Times New Roman" w:cs="Times New Roman"/>
              <w:sz w:val="24"/>
            </w:rPr>
            <w:instrText xml:space="preserve">TOC \o "1-3" \h \u </w:instrText>
          </w:r>
          <w:r>
            <w:rPr>
              <w:rFonts w:ascii="Times New Roman" w:eastAsia="Apple SD Gothic Neo" w:hAnsi="Times New Roman" w:cs="Times New Roman"/>
              <w:sz w:val="24"/>
            </w:rPr>
            <w:fldChar w:fldCharType="separate"/>
          </w:r>
          <w:hyperlink w:anchor="_Toc25565" w:history="1">
            <w:r>
              <w:rPr>
                <w:rFonts w:ascii="Times New Roman" w:eastAsia="Apple SD Gothic Neo" w:hAnsi="Times New Roman" w:cs="Times New Roman"/>
                <w:bCs/>
              </w:rPr>
              <w:t>Executive Summary</w:t>
            </w:r>
            <w:r>
              <w:tab/>
            </w:r>
            <w:r>
              <w:fldChar w:fldCharType="begin"/>
            </w:r>
            <w:r>
              <w:instrText xml:space="preserve"> PAGEREF _Toc25565 \h </w:instrText>
            </w:r>
            <w:r>
              <w:fldChar w:fldCharType="separate"/>
            </w:r>
            <w:r>
              <w:t>4</w:t>
            </w:r>
            <w:r>
              <w:fldChar w:fldCharType="end"/>
            </w:r>
          </w:hyperlink>
        </w:p>
        <w:p w14:paraId="0BD5B7A2" w14:textId="0406E0E7" w:rsidR="00DC2246" w:rsidRDefault="00DC2246" w:rsidP="00DC2246">
          <w:pPr>
            <w:pStyle w:val="TOC1"/>
            <w:tabs>
              <w:tab w:val="right" w:leader="dot" w:pos="9072"/>
            </w:tabs>
            <w:spacing w:line="480" w:lineRule="auto"/>
          </w:pPr>
          <w:hyperlink w:anchor="_Toc19781" w:history="1">
            <w:r>
              <w:rPr>
                <w:rFonts w:ascii="Times New Roman" w:hAnsi="Times New Roman" w:cs="Times New Roman"/>
                <w:szCs w:val="16"/>
              </w:rPr>
              <w:t xml:space="preserve">1. The main business and organizational change process of </w:t>
            </w:r>
            <w:r>
              <w:rPr>
                <w:rFonts w:ascii="Times New Roman" w:hAnsi="Times New Roman" w:cs="Times New Roman"/>
                <w:szCs w:val="16"/>
              </w:rPr>
              <w:t>JD</w:t>
            </w:r>
            <w:r>
              <w:rPr>
                <w:rFonts w:ascii="Times New Roman" w:hAnsi="Times New Roman" w:cs="Times New Roman"/>
                <w:szCs w:val="16"/>
              </w:rPr>
              <w:t xml:space="preserve"> Group</w:t>
            </w:r>
            <w:r>
              <w:tab/>
            </w:r>
            <w:r>
              <w:fldChar w:fldCharType="begin"/>
            </w:r>
            <w:r>
              <w:instrText xml:space="preserve"> PAGEREF _Toc19781 \h </w:instrText>
            </w:r>
            <w:r>
              <w:fldChar w:fldCharType="separate"/>
            </w:r>
            <w:r>
              <w:t>5</w:t>
            </w:r>
            <w:r>
              <w:fldChar w:fldCharType="end"/>
            </w:r>
          </w:hyperlink>
        </w:p>
        <w:p w14:paraId="20F26DC3" w14:textId="57CF766A" w:rsidR="00DC2246" w:rsidRPr="00DC2246" w:rsidRDefault="00DC2246" w:rsidP="00DC2246">
          <w:pPr>
            <w:pStyle w:val="TOC1"/>
            <w:tabs>
              <w:tab w:val="right" w:leader="dot" w:pos="9072"/>
            </w:tabs>
            <w:spacing w:line="480" w:lineRule="auto"/>
            <w:rPr>
              <w:rFonts w:ascii="Times New Roman" w:hAnsi="Times New Roman" w:cs="Times New Roman"/>
              <w:szCs w:val="16"/>
            </w:rPr>
          </w:pPr>
          <w:hyperlink w:anchor="_Toc12768" w:history="1">
            <w:r>
              <w:rPr>
                <w:rFonts w:ascii="Times New Roman" w:hAnsi="Times New Roman" w:cs="Times New Roman"/>
                <w:szCs w:val="16"/>
              </w:rPr>
              <w:t>2.</w:t>
            </w:r>
            <w:r w:rsidRPr="00DC2246">
              <w:rPr>
                <w:rFonts w:ascii="Times New Roman" w:hAnsi="Times New Roman" w:cs="Times New Roman"/>
                <w:szCs w:val="16"/>
              </w:rPr>
              <w:t>T</w:t>
            </w:r>
            <w:r w:rsidRPr="00DC2246">
              <w:rPr>
                <w:rFonts w:ascii="Times New Roman" w:hAnsi="Times New Roman" w:cs="Times New Roman"/>
                <w:szCs w:val="16"/>
              </w:rPr>
              <w:t>he first change : Established its own logistics and supply chain system in 2007</w:t>
            </w:r>
            <w:r w:rsidRPr="00DC2246">
              <w:rPr>
                <w:rFonts w:ascii="Times New Roman" w:hAnsi="Times New Roman" w:cs="Times New Roman"/>
                <w:szCs w:val="16"/>
              </w:rPr>
              <w:tab/>
            </w:r>
            <w:r w:rsidRPr="00DC2246">
              <w:rPr>
                <w:rFonts w:ascii="Times New Roman" w:hAnsi="Times New Roman" w:cs="Times New Roman"/>
                <w:szCs w:val="16"/>
              </w:rPr>
              <w:t>5</w:t>
            </w:r>
          </w:hyperlink>
        </w:p>
        <w:p w14:paraId="0F699641" w14:textId="1FF3C4FD" w:rsidR="00DC2246" w:rsidRDefault="00DC2246" w:rsidP="00DC2246">
          <w:pPr>
            <w:pStyle w:val="TOC2"/>
            <w:tabs>
              <w:tab w:val="right" w:leader="dot" w:pos="9072"/>
            </w:tabs>
            <w:spacing w:line="480" w:lineRule="auto"/>
            <w:ind w:leftChars="0" w:left="0"/>
          </w:pPr>
          <w:hyperlink w:anchor="_Toc30405" w:history="1">
            <w:r>
              <w:rPr>
                <w:rFonts w:ascii="Times New Roman" w:eastAsia="黑体" w:hAnsi="Times New Roman" w:cs="Times New Roman"/>
              </w:rPr>
              <w:t>2.1 Phase 1: Unfreezing</w:t>
            </w:r>
            <w:r>
              <w:tab/>
            </w:r>
            <w:r w:rsidR="00CC7FBC">
              <w:t>6</w:t>
            </w:r>
          </w:hyperlink>
        </w:p>
        <w:p w14:paraId="60B5E8DE" w14:textId="25941166" w:rsidR="00DC2246" w:rsidRDefault="00DC2246" w:rsidP="00DC2246">
          <w:pPr>
            <w:pStyle w:val="TOC2"/>
            <w:tabs>
              <w:tab w:val="right" w:leader="dot" w:pos="9072"/>
            </w:tabs>
            <w:spacing w:line="480" w:lineRule="auto"/>
            <w:ind w:leftChars="0" w:left="0"/>
          </w:pPr>
          <w:hyperlink w:anchor="_Toc4200" w:history="1">
            <w:r>
              <w:rPr>
                <w:rFonts w:ascii="Times New Roman" w:eastAsia="黑体" w:hAnsi="Times New Roman" w:cs="Times New Roman"/>
              </w:rPr>
              <w:t>2.2 Stage 2: Changing</w:t>
            </w:r>
            <w:r>
              <w:tab/>
            </w:r>
            <w:r w:rsidR="00CC7FBC">
              <w:t>6</w:t>
            </w:r>
          </w:hyperlink>
        </w:p>
        <w:p w14:paraId="3DB381C3" w14:textId="5906D9F6" w:rsidR="00DC2246" w:rsidRDefault="00DC2246" w:rsidP="00DC2246">
          <w:pPr>
            <w:pStyle w:val="TOC2"/>
            <w:tabs>
              <w:tab w:val="right" w:leader="dot" w:pos="9072"/>
            </w:tabs>
            <w:spacing w:line="480" w:lineRule="auto"/>
            <w:ind w:leftChars="0" w:left="0"/>
          </w:pPr>
          <w:hyperlink w:anchor="_Toc2366" w:history="1">
            <w:r>
              <w:rPr>
                <w:rFonts w:ascii="Times New Roman" w:eastAsia="黑体" w:hAnsi="Times New Roman" w:cs="Times New Roman"/>
              </w:rPr>
              <w:t>2.3 Phase 3: Refreezing</w:t>
            </w:r>
            <w:r>
              <w:tab/>
            </w:r>
            <w:r w:rsidR="00CC7FBC">
              <w:t>7</w:t>
            </w:r>
          </w:hyperlink>
        </w:p>
        <w:p w14:paraId="2A85EC02" w14:textId="5B68B374" w:rsidR="00DC2246" w:rsidRDefault="00DC2246" w:rsidP="00DC2246">
          <w:pPr>
            <w:pStyle w:val="TOC1"/>
            <w:tabs>
              <w:tab w:val="right" w:leader="dot" w:pos="9072"/>
            </w:tabs>
            <w:spacing w:line="480" w:lineRule="auto"/>
          </w:pPr>
          <w:hyperlink w:anchor="_Toc4461" w:history="1">
            <w:r>
              <w:rPr>
                <w:rFonts w:ascii="Times New Roman" w:hAnsi="Times New Roman" w:cs="Times New Roman"/>
                <w:szCs w:val="16"/>
              </w:rPr>
              <w:t>3.Second change (201</w:t>
            </w:r>
            <w:r w:rsidR="00CC7FBC">
              <w:rPr>
                <w:rFonts w:ascii="Times New Roman" w:hAnsi="Times New Roman" w:cs="Times New Roman"/>
                <w:szCs w:val="16"/>
              </w:rPr>
              <w:t>8</w:t>
            </w:r>
            <w:r>
              <w:rPr>
                <w:rFonts w:ascii="Times New Roman" w:hAnsi="Times New Roman" w:cs="Times New Roman"/>
                <w:szCs w:val="16"/>
              </w:rPr>
              <w:t xml:space="preserve">): </w:t>
            </w:r>
            <w:r w:rsidR="00022842" w:rsidRPr="00022842">
              <w:rPr>
                <w:rFonts w:ascii="Times New Roman" w:hAnsi="Times New Roman" w:cs="Times New Roman"/>
                <w:szCs w:val="16"/>
              </w:rPr>
              <w:t>Cancel the business group system</w:t>
            </w:r>
            <w:r w:rsidRPr="00022842">
              <w:rPr>
                <w:rFonts w:ascii="Times New Roman" w:hAnsi="Times New Roman" w:cs="Times New Roman"/>
                <w:szCs w:val="16"/>
              </w:rPr>
              <w:tab/>
            </w:r>
            <w:r w:rsidR="00022842">
              <w:rPr>
                <w:rFonts w:ascii="Times New Roman" w:hAnsi="Times New Roman" w:cs="Times New Roman"/>
                <w:szCs w:val="16"/>
              </w:rPr>
              <w:t>8</w:t>
            </w:r>
          </w:hyperlink>
        </w:p>
        <w:p w14:paraId="6EBBDE38" w14:textId="743D7AF8" w:rsidR="00DC2246" w:rsidRDefault="00DC2246" w:rsidP="00DC2246">
          <w:pPr>
            <w:pStyle w:val="TOC2"/>
            <w:tabs>
              <w:tab w:val="right" w:leader="dot" w:pos="9072"/>
            </w:tabs>
            <w:spacing w:line="480" w:lineRule="auto"/>
            <w:ind w:leftChars="0" w:left="0"/>
          </w:pPr>
          <w:hyperlink w:anchor="_Toc5378" w:history="1">
            <w:r>
              <w:rPr>
                <w:rFonts w:ascii="Times New Roman" w:eastAsia="黑体" w:hAnsi="Times New Roman" w:cs="Times New Roman"/>
              </w:rPr>
              <w:t>3.1 Input part: SWOT model analysis</w:t>
            </w:r>
            <w:r>
              <w:tab/>
            </w:r>
            <w:r w:rsidR="00022842">
              <w:t>9</w:t>
            </w:r>
          </w:hyperlink>
        </w:p>
        <w:p w14:paraId="3848EDD9" w14:textId="17E54E14" w:rsidR="00DC2246" w:rsidRDefault="00DC2246" w:rsidP="00DC2246">
          <w:pPr>
            <w:pStyle w:val="TOC2"/>
            <w:tabs>
              <w:tab w:val="right" w:leader="dot" w:pos="9072"/>
            </w:tabs>
            <w:spacing w:line="480" w:lineRule="auto"/>
            <w:ind w:leftChars="0" w:left="0"/>
          </w:pPr>
          <w:hyperlink w:anchor="_Toc6476" w:history="1">
            <w:r>
              <w:rPr>
                <w:rFonts w:ascii="Times New Roman" w:eastAsia="黑体" w:hAnsi="Times New Roman" w:cs="Times New Roman"/>
              </w:rPr>
              <w:t>3.2 Elements of change</w:t>
            </w:r>
            <w:r>
              <w:tab/>
            </w:r>
            <w:r w:rsidR="00022842">
              <w:t>9</w:t>
            </w:r>
          </w:hyperlink>
        </w:p>
        <w:p w14:paraId="60D98010" w14:textId="74660C35" w:rsidR="00DC2246" w:rsidRDefault="00DC2246" w:rsidP="00DC2246">
          <w:pPr>
            <w:pStyle w:val="TOC2"/>
            <w:tabs>
              <w:tab w:val="right" w:leader="dot" w:pos="9072"/>
            </w:tabs>
            <w:spacing w:line="480" w:lineRule="auto"/>
            <w:ind w:leftChars="0" w:left="0"/>
          </w:pPr>
          <w:hyperlink w:anchor="_Toc29951" w:history="1">
            <w:r>
              <w:rPr>
                <w:rFonts w:ascii="Times New Roman" w:eastAsia="黑体" w:hAnsi="Times New Roman" w:cs="Times New Roman"/>
              </w:rPr>
              <w:t>3.3 Output</w:t>
            </w:r>
            <w:r>
              <w:tab/>
            </w:r>
            <w:r w:rsidR="00022842">
              <w:t>10</w:t>
            </w:r>
          </w:hyperlink>
        </w:p>
        <w:p w14:paraId="1312C4AD" w14:textId="4DBA72DF" w:rsidR="00DC2246" w:rsidRDefault="00DC2246" w:rsidP="00DC2246">
          <w:pPr>
            <w:pStyle w:val="TOC1"/>
            <w:tabs>
              <w:tab w:val="right" w:leader="dot" w:pos="9072"/>
            </w:tabs>
            <w:spacing w:line="480" w:lineRule="auto"/>
          </w:pPr>
          <w:hyperlink w:anchor="_Toc10014" w:history="1">
            <w:r>
              <w:rPr>
                <w:rFonts w:ascii="Times New Roman" w:hAnsi="Times New Roman" w:cs="Times New Roman"/>
                <w:szCs w:val="16"/>
              </w:rPr>
              <w:t xml:space="preserve">4.Third transformation (2018): </w:t>
            </w:r>
            <w:r w:rsidR="00022842" w:rsidRPr="00022842">
              <w:rPr>
                <w:rFonts w:ascii="Times New Roman" w:hAnsi="Times New Roman" w:cs="Times New Roman"/>
                <w:szCs w:val="16"/>
              </w:rPr>
              <w:t>The acceleration of digital supply chains.</w:t>
            </w:r>
            <w:r>
              <w:tab/>
            </w:r>
            <w:r w:rsidR="00EC2E3D">
              <w:t>10</w:t>
            </w:r>
          </w:hyperlink>
        </w:p>
        <w:p w14:paraId="1F88C366" w14:textId="33A85910" w:rsidR="00DC2246" w:rsidRDefault="00DC2246" w:rsidP="00DC2246">
          <w:pPr>
            <w:pStyle w:val="TOC1"/>
            <w:tabs>
              <w:tab w:val="right" w:leader="dot" w:pos="9072"/>
            </w:tabs>
            <w:spacing w:line="480" w:lineRule="auto"/>
          </w:pPr>
          <w:hyperlink w:anchor="_Toc1032" w:history="1">
            <w:r>
              <w:rPr>
                <w:rFonts w:ascii="Times New Roman" w:hAnsi="Times New Roman" w:cs="Times New Roman"/>
                <w:szCs w:val="16"/>
              </w:rPr>
              <w:t xml:space="preserve">5. </w:t>
            </w:r>
            <w:r w:rsidR="00EC2E3D">
              <w:rPr>
                <w:rFonts w:ascii="Times New Roman" w:hAnsi="Times New Roman" w:cs="Times New Roman"/>
                <w:szCs w:val="16"/>
              </w:rPr>
              <w:t>JD</w:t>
            </w:r>
            <w:r>
              <w:rPr>
                <w:rFonts w:ascii="Times New Roman" w:hAnsi="Times New Roman" w:cs="Times New Roman"/>
                <w:szCs w:val="16"/>
              </w:rPr>
              <w:t>'s resistance factors and countermeasures</w:t>
            </w:r>
            <w:r>
              <w:tab/>
            </w:r>
            <w:r w:rsidR="00EC2E3D">
              <w:t>11</w:t>
            </w:r>
          </w:hyperlink>
        </w:p>
        <w:p w14:paraId="611BBEFC" w14:textId="1BF4EBEE" w:rsidR="00DC2246" w:rsidRDefault="00DC2246" w:rsidP="00DC2246">
          <w:pPr>
            <w:pStyle w:val="TOC1"/>
            <w:tabs>
              <w:tab w:val="right" w:leader="dot" w:pos="9072"/>
            </w:tabs>
            <w:spacing w:line="480" w:lineRule="auto"/>
          </w:pPr>
          <w:hyperlink w:anchor="_Toc8016" w:history="1">
            <w:r>
              <w:rPr>
                <w:rFonts w:ascii="Times New Roman" w:hAnsi="Times New Roman" w:cs="Times New Roman"/>
                <w:szCs w:val="16"/>
              </w:rPr>
              <w:t>6. Conclusion</w:t>
            </w:r>
            <w:r>
              <w:tab/>
            </w:r>
            <w:r w:rsidR="00EC2E3D">
              <w:t>11</w:t>
            </w:r>
          </w:hyperlink>
        </w:p>
        <w:p w14:paraId="007AC69B" w14:textId="4907F57D" w:rsidR="00DC2246" w:rsidRDefault="00DC2246" w:rsidP="00DC2246">
          <w:pPr>
            <w:pStyle w:val="TOC1"/>
            <w:tabs>
              <w:tab w:val="right" w:leader="dot" w:pos="9072"/>
            </w:tabs>
            <w:spacing w:line="480" w:lineRule="auto"/>
          </w:pPr>
          <w:hyperlink w:anchor="_Toc793" w:history="1">
            <w:r>
              <w:rPr>
                <w:rFonts w:ascii="Times New Roman" w:hAnsi="Times New Roman" w:cs="Times New Roman"/>
                <w:szCs w:val="16"/>
              </w:rPr>
              <w:t>7.suggestion</w:t>
            </w:r>
            <w:r>
              <w:tab/>
            </w:r>
            <w:r w:rsidR="003663BD">
              <w:t>12</w:t>
            </w:r>
          </w:hyperlink>
        </w:p>
        <w:p w14:paraId="6F15141A" w14:textId="1D1FF400" w:rsidR="00DC2246" w:rsidRDefault="00DC2246" w:rsidP="00DC2246">
          <w:pPr>
            <w:pStyle w:val="TOC1"/>
            <w:tabs>
              <w:tab w:val="right" w:leader="dot" w:pos="9072"/>
            </w:tabs>
            <w:spacing w:line="480" w:lineRule="auto"/>
          </w:pPr>
          <w:hyperlink w:anchor="_Toc26907" w:history="1">
            <w:r>
              <w:rPr>
                <w:rFonts w:ascii="Times New Roman" w:eastAsia="Apple SD Gothic Neo" w:hAnsi="Times New Roman" w:cs="Times New Roman"/>
                <w:bCs/>
              </w:rPr>
              <w:t>References</w:t>
            </w:r>
            <w:r>
              <w:tab/>
            </w:r>
            <w:r w:rsidR="00836375">
              <w:t>12</w:t>
            </w:r>
          </w:hyperlink>
        </w:p>
        <w:p w14:paraId="19C25249" w14:textId="16B12397" w:rsidR="003B0D99" w:rsidRDefault="00DC2246" w:rsidP="00DC2246">
          <w:pPr>
            <w:rPr>
              <w:rFonts w:ascii="Times New Roman" w:eastAsia="Apple SD Gothic Neo" w:hAnsi="Times New Roman" w:cs="Times New Roman"/>
            </w:rPr>
          </w:pPr>
          <w:r>
            <w:rPr>
              <w:rFonts w:ascii="Times New Roman" w:eastAsia="Apple SD Gothic Neo" w:hAnsi="Times New Roman" w:cs="Times New Roman"/>
            </w:rPr>
            <w:fldChar w:fldCharType="end"/>
          </w:r>
        </w:p>
      </w:sdtContent>
    </w:sdt>
    <w:p w14:paraId="077387F3" w14:textId="77777777" w:rsidR="00DC2246" w:rsidRDefault="00DC2246" w:rsidP="00DC2246">
      <w:pPr>
        <w:rPr>
          <w:rFonts w:ascii="Times New Roman" w:hAnsi="Times New Roman" w:cs="Times New Roman"/>
        </w:rPr>
      </w:pPr>
    </w:p>
    <w:p w14:paraId="23BDA524" w14:textId="77777777" w:rsidR="00DC2246" w:rsidRDefault="00DC2246" w:rsidP="00DC2246">
      <w:pPr>
        <w:rPr>
          <w:rFonts w:ascii="Times New Roman" w:hAnsi="Times New Roman" w:cs="Times New Roman"/>
        </w:rPr>
      </w:pPr>
    </w:p>
    <w:p w14:paraId="50974041" w14:textId="77777777" w:rsidR="00DC2246" w:rsidRDefault="00DC2246" w:rsidP="00DC2246">
      <w:pPr>
        <w:rPr>
          <w:rFonts w:ascii="Times New Roman" w:hAnsi="Times New Roman" w:cs="Times New Roman"/>
        </w:rPr>
      </w:pPr>
    </w:p>
    <w:p w14:paraId="7E200A69" w14:textId="77777777" w:rsidR="00DC2246" w:rsidRDefault="00DC2246" w:rsidP="00DC2246">
      <w:pPr>
        <w:rPr>
          <w:rFonts w:ascii="Times New Roman" w:hAnsi="Times New Roman" w:cs="Times New Roman"/>
        </w:rPr>
      </w:pPr>
    </w:p>
    <w:p w14:paraId="5EEAB7D5" w14:textId="77777777" w:rsidR="00DC2246" w:rsidRDefault="00DC2246" w:rsidP="00DC2246">
      <w:pPr>
        <w:rPr>
          <w:rFonts w:ascii="Times New Roman" w:hAnsi="Times New Roman" w:cs="Times New Roman"/>
        </w:rPr>
      </w:pPr>
    </w:p>
    <w:p w14:paraId="7BF7E81A" w14:textId="77777777" w:rsidR="00DC2246" w:rsidRDefault="00DC2246" w:rsidP="00DC2246">
      <w:pPr>
        <w:rPr>
          <w:rFonts w:ascii="Times New Roman" w:hAnsi="Times New Roman" w:cs="Times New Roman"/>
        </w:rPr>
      </w:pPr>
    </w:p>
    <w:p w14:paraId="655F549F" w14:textId="77777777" w:rsidR="00DC2246" w:rsidRDefault="00DC2246" w:rsidP="00DC2246">
      <w:pPr>
        <w:rPr>
          <w:rFonts w:ascii="Times New Roman" w:hAnsi="Times New Roman" w:cs="Times New Roman"/>
        </w:rPr>
      </w:pPr>
    </w:p>
    <w:p w14:paraId="0EB3EA9A" w14:textId="77777777" w:rsidR="00DC2246" w:rsidRDefault="00DC2246" w:rsidP="00DC2246">
      <w:pPr>
        <w:rPr>
          <w:rFonts w:ascii="Times New Roman" w:hAnsi="Times New Roman" w:cs="Times New Roman"/>
        </w:rPr>
      </w:pPr>
    </w:p>
    <w:p w14:paraId="3D8DF02E" w14:textId="77777777" w:rsidR="00DC2246" w:rsidRDefault="00DC2246" w:rsidP="00DC2246">
      <w:pPr>
        <w:rPr>
          <w:rFonts w:ascii="Times New Roman" w:hAnsi="Times New Roman" w:cs="Times New Roman"/>
        </w:rPr>
      </w:pPr>
    </w:p>
    <w:p w14:paraId="0DCD2CC7" w14:textId="77777777" w:rsidR="00DC2246" w:rsidRDefault="00DC2246" w:rsidP="00DC2246">
      <w:pPr>
        <w:rPr>
          <w:rFonts w:ascii="Times New Roman" w:hAnsi="Times New Roman" w:cs="Times New Roman"/>
        </w:rPr>
      </w:pPr>
    </w:p>
    <w:p w14:paraId="6E24A645" w14:textId="77777777" w:rsidR="00DC2246" w:rsidRDefault="00DC2246" w:rsidP="00DC2246">
      <w:pPr>
        <w:rPr>
          <w:rFonts w:ascii="Times New Roman" w:hAnsi="Times New Roman" w:cs="Times New Roman"/>
        </w:rPr>
      </w:pPr>
    </w:p>
    <w:p w14:paraId="4949826C" w14:textId="77777777" w:rsidR="00DC2246" w:rsidRDefault="00DC2246" w:rsidP="00DC2246">
      <w:pPr>
        <w:rPr>
          <w:rFonts w:ascii="Times New Roman" w:hAnsi="Times New Roman" w:cs="Times New Roman"/>
        </w:rPr>
      </w:pPr>
    </w:p>
    <w:p w14:paraId="1110682C" w14:textId="77777777" w:rsidR="00DC2246" w:rsidRDefault="00DC2246" w:rsidP="00DC2246">
      <w:pPr>
        <w:rPr>
          <w:rFonts w:ascii="Times New Roman" w:hAnsi="Times New Roman" w:cs="Times New Roman"/>
        </w:rPr>
      </w:pPr>
    </w:p>
    <w:p w14:paraId="6B9B68A1" w14:textId="77777777" w:rsidR="00DC2246" w:rsidRDefault="00DC2246" w:rsidP="00DC2246">
      <w:pPr>
        <w:rPr>
          <w:rFonts w:ascii="Times New Roman" w:hAnsi="Times New Roman" w:cs="Times New Roman"/>
        </w:rPr>
      </w:pPr>
    </w:p>
    <w:p w14:paraId="473FAD5E" w14:textId="77777777" w:rsidR="00DC2246" w:rsidRDefault="00DC2246" w:rsidP="00DC2246">
      <w:pPr>
        <w:rPr>
          <w:rFonts w:ascii="Times New Roman" w:hAnsi="Times New Roman" w:cs="Times New Roman"/>
        </w:rPr>
      </w:pPr>
    </w:p>
    <w:p w14:paraId="786A17E2" w14:textId="77777777" w:rsidR="00DC2246" w:rsidRDefault="00DC2246" w:rsidP="00DC2246">
      <w:pPr>
        <w:rPr>
          <w:rFonts w:ascii="Times New Roman" w:hAnsi="Times New Roman" w:cs="Times New Roman"/>
        </w:rPr>
      </w:pPr>
    </w:p>
    <w:p w14:paraId="768580A6" w14:textId="77777777" w:rsidR="00DC2246" w:rsidRDefault="00DC2246" w:rsidP="00DC2246">
      <w:pPr>
        <w:rPr>
          <w:rFonts w:ascii="Times New Roman" w:hAnsi="Times New Roman" w:cs="Times New Roman"/>
        </w:rPr>
      </w:pPr>
    </w:p>
    <w:p w14:paraId="36238503" w14:textId="77777777" w:rsidR="00DC2246" w:rsidRDefault="00DC2246" w:rsidP="00DC2246">
      <w:pPr>
        <w:rPr>
          <w:rFonts w:ascii="Times New Roman" w:hAnsi="Times New Roman" w:cs="Times New Roman"/>
        </w:rPr>
      </w:pPr>
    </w:p>
    <w:p w14:paraId="5B25AA61" w14:textId="77777777" w:rsidR="00DC2246" w:rsidRDefault="00DC2246" w:rsidP="00DC2246">
      <w:pPr>
        <w:rPr>
          <w:rFonts w:ascii="Times New Roman" w:hAnsi="Times New Roman" w:cs="Times New Roman"/>
        </w:rPr>
      </w:pPr>
    </w:p>
    <w:p w14:paraId="395C06DA" w14:textId="77777777" w:rsidR="00DC2246" w:rsidRDefault="00DC2246" w:rsidP="00DC2246">
      <w:pPr>
        <w:rPr>
          <w:rFonts w:ascii="Times New Roman" w:hAnsi="Times New Roman" w:cs="Times New Roman"/>
        </w:rPr>
      </w:pPr>
    </w:p>
    <w:p w14:paraId="306BAD49" w14:textId="77777777" w:rsidR="00DC2246" w:rsidRDefault="00DC2246" w:rsidP="00DC2246">
      <w:pPr>
        <w:rPr>
          <w:rFonts w:ascii="Times New Roman" w:hAnsi="Times New Roman" w:cs="Times New Roman"/>
        </w:rPr>
      </w:pPr>
    </w:p>
    <w:p w14:paraId="11B10A14" w14:textId="77777777" w:rsidR="00DC2246" w:rsidRDefault="00DC2246" w:rsidP="00DC2246">
      <w:pPr>
        <w:rPr>
          <w:rFonts w:ascii="Times New Roman" w:hAnsi="Times New Roman" w:cs="Times New Roman"/>
        </w:rPr>
      </w:pPr>
    </w:p>
    <w:p w14:paraId="548EB8F8" w14:textId="77777777" w:rsidR="00DC2246" w:rsidRDefault="00DC2246" w:rsidP="00DC2246">
      <w:pPr>
        <w:rPr>
          <w:rFonts w:ascii="Times New Roman" w:hAnsi="Times New Roman" w:cs="Times New Roman"/>
        </w:rPr>
      </w:pPr>
    </w:p>
    <w:p w14:paraId="725DF560" w14:textId="77777777" w:rsidR="00DC2246" w:rsidRDefault="00DC2246" w:rsidP="00DC2246">
      <w:pPr>
        <w:rPr>
          <w:rFonts w:ascii="Times New Roman" w:hAnsi="Times New Roman" w:cs="Times New Roman"/>
        </w:rPr>
      </w:pPr>
    </w:p>
    <w:p w14:paraId="74D1F02F" w14:textId="77777777" w:rsidR="00DC2246" w:rsidRDefault="00DC2246" w:rsidP="00DC2246">
      <w:pPr>
        <w:rPr>
          <w:rFonts w:ascii="Times New Roman" w:hAnsi="Times New Roman" w:cs="Times New Roman"/>
        </w:rPr>
      </w:pPr>
    </w:p>
    <w:p w14:paraId="71970C26" w14:textId="77777777" w:rsidR="00DC2246" w:rsidRDefault="00DC2246" w:rsidP="00DC2246">
      <w:pPr>
        <w:spacing w:line="480" w:lineRule="auto"/>
        <w:jc w:val="left"/>
        <w:outlineLvl w:val="0"/>
        <w:rPr>
          <w:rFonts w:ascii="Times New Roman" w:eastAsia="Apple SD Gothic Neo" w:hAnsi="Times New Roman" w:cs="Times New Roman"/>
          <w:b/>
          <w:bCs/>
          <w:sz w:val="24"/>
        </w:rPr>
      </w:pPr>
      <w:bookmarkStart w:id="0" w:name="_Toc10961"/>
      <w:bookmarkStart w:id="1" w:name="_Toc32739"/>
      <w:bookmarkStart w:id="2" w:name="_Toc16749"/>
      <w:bookmarkStart w:id="3" w:name="_Toc32670"/>
      <w:bookmarkStart w:id="4" w:name="_Toc7348"/>
      <w:bookmarkStart w:id="5" w:name="_Toc4746"/>
      <w:bookmarkStart w:id="6" w:name="_Toc21773"/>
      <w:bookmarkStart w:id="7" w:name="_Toc12732"/>
      <w:bookmarkStart w:id="8" w:name="_Toc29180"/>
      <w:bookmarkStart w:id="9" w:name="_Toc372"/>
      <w:bookmarkStart w:id="10" w:name="_Toc16352"/>
      <w:bookmarkStart w:id="11" w:name="_Toc31713"/>
      <w:bookmarkStart w:id="12" w:name="_Toc21827"/>
      <w:bookmarkStart w:id="13" w:name="_Toc3270"/>
      <w:bookmarkStart w:id="14" w:name="_Toc25565"/>
      <w:r>
        <w:rPr>
          <w:rFonts w:ascii="Times New Roman" w:eastAsia="Apple SD Gothic Neo" w:hAnsi="Times New Roman" w:cs="Times New Roman"/>
          <w:b/>
          <w:bCs/>
          <w:sz w:val="24"/>
        </w:rPr>
        <w:t>Executive Summary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32E43A82" w14:textId="3D32FC00" w:rsidR="00DC2246" w:rsidRDefault="00DC2246" w:rsidP="00DC2246">
      <w:pPr>
        <w:spacing w:line="360" w:lineRule="auto"/>
        <w:rPr>
          <w:rFonts w:ascii="Times New Roman" w:hAnsi="Times New Roman" w:cs="Times New Roman"/>
          <w:sz w:val="24"/>
        </w:rPr>
      </w:pPr>
      <w:r w:rsidRPr="00DC2246">
        <w:rPr>
          <w:rFonts w:ascii="Times New Roman" w:hAnsi="Times New Roman" w:cs="Times New Roman"/>
          <w:sz w:val="24"/>
        </w:rPr>
        <w:t>Organizational Change refers to the process that an organization adjusts, improves, and innovates organizational elements (such as the organization's management philosophy, working mode, organizational structure, staffing, organizational culture, and technology, etc.) in a timely manner based on internal and external environment changes. The development of enterprises cannot be achieved without organizational reform. The changes of internal and external environment and the constant integration and change of enterprise resources have brought opportunities and challenges to enterprises, which requires enterprises to pay attention to organizational reform. The most important thing for organizational change management is to have a complete plan and implementation steps at the level of the senior management of the organization as well as a clear understanding of possible obstacles and obstacles. The backbone of organizational change is the middle-level team of the enterprise. The degree of cognition, enthusiasm and quality of the team's participation in the change determine the success of a change to a large extent.</w:t>
      </w:r>
    </w:p>
    <w:p w14:paraId="36DAAACC" w14:textId="77777777" w:rsidR="00DC2246" w:rsidRPr="00DC2246" w:rsidRDefault="00DC2246" w:rsidP="00DC2246">
      <w:pPr>
        <w:spacing w:line="360" w:lineRule="auto"/>
        <w:rPr>
          <w:rFonts w:ascii="Times New Roman" w:hAnsi="Times New Roman" w:cs="Times New Roman"/>
          <w:sz w:val="24"/>
        </w:rPr>
      </w:pPr>
      <w:r w:rsidRPr="00DC2246">
        <w:rPr>
          <w:rFonts w:ascii="Times New Roman" w:hAnsi="Times New Roman" w:cs="Times New Roman"/>
          <w:sz w:val="24"/>
        </w:rPr>
        <w:t xml:space="preserve">Taking JD Group as an example, this paper systematically analyzes three major organizational changes of JD Group, and uses Lewin's organizational change theory, systematic change model and Kotter's organizational change model to analyze the </w:t>
      </w:r>
      <w:r w:rsidRPr="00DC2246">
        <w:rPr>
          <w:rFonts w:ascii="Times New Roman" w:hAnsi="Times New Roman" w:cs="Times New Roman"/>
          <w:sz w:val="24"/>
        </w:rPr>
        <w:lastRenderedPageBreak/>
        <w:t>organizational change of JD Group, and profoundly reveals the resistance factors and countermeasures of the change. This also proves that JD Group's organizational structure reform has achieved phased success and effectively improved the company's development efficiency.</w:t>
      </w:r>
    </w:p>
    <w:p w14:paraId="1573A9FD" w14:textId="7DD724E1" w:rsidR="00DC2246" w:rsidRDefault="00DC2246" w:rsidP="00DC2246">
      <w:pPr>
        <w:spacing w:line="360" w:lineRule="auto"/>
        <w:rPr>
          <w:rFonts w:ascii="Times New Roman" w:hAnsi="Times New Roman" w:cs="Times New Roman"/>
          <w:sz w:val="24"/>
        </w:rPr>
      </w:pPr>
      <w:r w:rsidRPr="00DC2246">
        <w:rPr>
          <w:rFonts w:ascii="Times New Roman" w:hAnsi="Times New Roman" w:cs="Times New Roman"/>
          <w:sz w:val="24"/>
        </w:rPr>
        <w:t>In the era of "Internet Plus", it is a world of individuality and an era of "me". The explosion of human self-consciousness can be felt more clearly in people, their freedom of individual decision-making, their freedom of action and expression. Enterprises are also changing: externally, enterprises are paying more attention to the individual needs of customers, so that customers are more involved in the process of product design and development. Internally, the organization should be more flexible and flat, emphasizing the personality cultivation and individual role of employees. JD Group needs to take organizational reform as an eternal topic with the change of business environment.</w:t>
      </w:r>
    </w:p>
    <w:p w14:paraId="465513BA" w14:textId="1A9F1371" w:rsidR="00DC2246" w:rsidRDefault="00DC2246" w:rsidP="00DC2246">
      <w:pPr>
        <w:pStyle w:val="1"/>
        <w:spacing w:before="0" w:after="0" w:line="480" w:lineRule="auto"/>
        <w:ind w:firstLineChars="200" w:firstLine="480"/>
        <w:rPr>
          <w:rFonts w:ascii="Times New Roman" w:hAnsi="Times New Roman" w:cs="Times New Roman"/>
          <w:sz w:val="24"/>
          <w:szCs w:val="16"/>
        </w:rPr>
      </w:pPr>
      <w:bookmarkStart w:id="15" w:name="_Toc25722"/>
      <w:bookmarkStart w:id="16" w:name="_Toc15487"/>
      <w:bookmarkStart w:id="17" w:name="_Toc9483"/>
      <w:bookmarkStart w:id="18" w:name="_Toc19781"/>
      <w:r>
        <w:rPr>
          <w:rFonts w:ascii="Times New Roman" w:hAnsi="Times New Roman" w:cs="Times New Roman"/>
          <w:sz w:val="24"/>
          <w:szCs w:val="16"/>
        </w:rPr>
        <w:t xml:space="preserve">1. The main business and organizational change process of </w:t>
      </w:r>
      <w:r>
        <w:rPr>
          <w:rFonts w:ascii="Times New Roman" w:hAnsi="Times New Roman" w:cs="Times New Roman"/>
          <w:sz w:val="24"/>
          <w:szCs w:val="16"/>
        </w:rPr>
        <w:t>JD</w:t>
      </w:r>
      <w:r>
        <w:rPr>
          <w:rFonts w:ascii="Times New Roman" w:hAnsi="Times New Roman" w:cs="Times New Roman"/>
          <w:sz w:val="24"/>
          <w:szCs w:val="16"/>
        </w:rPr>
        <w:t xml:space="preserve"> Group</w:t>
      </w:r>
      <w:bookmarkEnd w:id="15"/>
      <w:bookmarkEnd w:id="16"/>
      <w:bookmarkEnd w:id="17"/>
      <w:bookmarkEnd w:id="18"/>
    </w:p>
    <w:p w14:paraId="7ECAD4DD" w14:textId="77BFFCC3" w:rsidR="00DC2246" w:rsidRDefault="00DC2246" w:rsidP="00DC2246">
      <w:pPr>
        <w:spacing w:line="360" w:lineRule="auto"/>
        <w:rPr>
          <w:rFonts w:ascii="Times New Roman" w:hAnsi="Times New Roman" w:cs="Times New Roman"/>
          <w:sz w:val="24"/>
        </w:rPr>
      </w:pPr>
      <w:r>
        <w:rPr>
          <w:rFonts w:ascii="Times New Roman" w:hAnsi="Times New Roman" w:cs="Times New Roman"/>
          <w:sz w:val="24"/>
        </w:rPr>
        <w:t>JD</w:t>
      </w:r>
      <w:r w:rsidRPr="00DC2246">
        <w:rPr>
          <w:rFonts w:ascii="Times New Roman" w:hAnsi="Times New Roman" w:cs="Times New Roman"/>
          <w:sz w:val="24"/>
        </w:rPr>
        <w:t xml:space="preserve"> Group officially entered the e-commerce sector in 2004. In May 2014, JD Group was officially listed on NASDAQ Stock Exchange in the United States, making it the first comprehensive e-commerce platform in China to successfully go public in the United States. In June 2020, JD Group made a secondary listing on the Hong Kong Stock Exchange, raising about HK $34.558 billion to invest in key technology innovations based on supply chain to further enhance user experience and improve operational efficiency. At the beginning of 2017, JD Group comprehensively transformed to technology, and so far, JD system has invested nearly 100 billion yuan in technology research and development. </w:t>
      </w:r>
      <w:r>
        <w:rPr>
          <w:rFonts w:ascii="Times New Roman" w:hAnsi="Times New Roman" w:cs="Times New Roman"/>
          <w:sz w:val="24"/>
        </w:rPr>
        <w:t>JD</w:t>
      </w:r>
      <w:r w:rsidRPr="00DC2246">
        <w:rPr>
          <w:rFonts w:ascii="Times New Roman" w:hAnsi="Times New Roman" w:cs="Times New Roman"/>
          <w:sz w:val="24"/>
        </w:rPr>
        <w:t xml:space="preserve"> Group is positioned as a "technology and service enterprise based on supply chain", and its business has been involved in the fields of retail, technology, logistics, health, production and development, industry, private brand, insurance and international. As a new entity enterprise with both genes and attributes of real enterprises, digital technologies and capabilities, </w:t>
      </w:r>
      <w:r>
        <w:rPr>
          <w:rFonts w:ascii="Times New Roman" w:hAnsi="Times New Roman" w:cs="Times New Roman"/>
          <w:sz w:val="24"/>
        </w:rPr>
        <w:t>JD</w:t>
      </w:r>
      <w:r w:rsidRPr="00DC2246">
        <w:rPr>
          <w:rFonts w:ascii="Times New Roman" w:hAnsi="Times New Roman" w:cs="Times New Roman"/>
          <w:sz w:val="24"/>
        </w:rPr>
        <w:t xml:space="preserve"> Group relies on the "responsible supply chain", continuously promotes the "integration of chain and network", and realizes the "three networks" of goods network, warehouse network and cloud network. It not only ensures the stability and reliability of its own supply chain, </w:t>
      </w:r>
      <w:r w:rsidRPr="00DC2246">
        <w:rPr>
          <w:rFonts w:ascii="Times New Roman" w:hAnsi="Times New Roman" w:cs="Times New Roman"/>
          <w:sz w:val="24"/>
        </w:rPr>
        <w:lastRenderedPageBreak/>
        <w:t>but also drives the digital transformation and efficiency reduction of upstream and downstream partners of the industrial chain. To better serve the high-quality development of the real economy.</w:t>
      </w:r>
    </w:p>
    <w:p w14:paraId="6D5B05CD" w14:textId="234AACA5" w:rsidR="00DC2246" w:rsidRDefault="00DC2246" w:rsidP="00CC7FBC">
      <w:pPr>
        <w:pStyle w:val="1"/>
        <w:spacing w:before="0" w:after="0" w:line="480" w:lineRule="auto"/>
        <w:ind w:firstLineChars="200" w:firstLine="480"/>
        <w:rPr>
          <w:rFonts w:ascii="Times New Roman" w:hAnsi="Times New Roman" w:cs="Times New Roman"/>
          <w:sz w:val="24"/>
          <w:szCs w:val="16"/>
        </w:rPr>
      </w:pPr>
      <w:bookmarkStart w:id="19" w:name="_Toc9421"/>
      <w:bookmarkStart w:id="20" w:name="_Toc26286"/>
      <w:bookmarkStart w:id="21" w:name="_Toc7726"/>
      <w:bookmarkStart w:id="22" w:name="_Toc12768"/>
      <w:r>
        <w:rPr>
          <w:rFonts w:ascii="Times New Roman" w:hAnsi="Times New Roman" w:cs="Times New Roman"/>
          <w:sz w:val="24"/>
          <w:szCs w:val="16"/>
        </w:rPr>
        <w:t>2.</w:t>
      </w:r>
      <w:r>
        <w:rPr>
          <w:rFonts w:ascii="Times New Roman" w:hAnsi="Times New Roman" w:cs="Times New Roman"/>
          <w:sz w:val="24"/>
          <w:szCs w:val="16"/>
        </w:rPr>
        <w:t>T</w:t>
      </w:r>
      <w:r>
        <w:rPr>
          <w:rFonts w:ascii="Times New Roman" w:hAnsi="Times New Roman" w:cs="Times New Roman"/>
          <w:sz w:val="24"/>
          <w:szCs w:val="16"/>
        </w:rPr>
        <w:t xml:space="preserve">he first change: </w:t>
      </w:r>
      <w:bookmarkEnd w:id="19"/>
      <w:bookmarkEnd w:id="20"/>
      <w:bookmarkEnd w:id="21"/>
      <w:bookmarkEnd w:id="22"/>
      <w:r w:rsidRPr="00DC2246">
        <w:rPr>
          <w:rFonts w:ascii="Times New Roman" w:hAnsi="Times New Roman" w:cs="Times New Roman"/>
          <w:sz w:val="24"/>
          <w:szCs w:val="16"/>
        </w:rPr>
        <w:t>Established its own logistics and supply chain system in 2007</w:t>
      </w:r>
    </w:p>
    <w:p w14:paraId="358B257A" w14:textId="35964747" w:rsidR="00CC7FBC" w:rsidRDefault="00CC7FBC" w:rsidP="00CC7FBC">
      <w:pPr>
        <w:spacing w:line="360" w:lineRule="auto"/>
        <w:rPr>
          <w:rFonts w:ascii="Times New Roman" w:hAnsi="Times New Roman" w:cs="Times New Roman"/>
          <w:sz w:val="24"/>
        </w:rPr>
      </w:pPr>
      <w:r w:rsidRPr="00CC7FBC">
        <w:rPr>
          <w:rFonts w:ascii="Times New Roman" w:hAnsi="Times New Roman" w:cs="Times New Roman"/>
          <w:sz w:val="24"/>
        </w:rPr>
        <w:t xml:space="preserve">In the Internet age, companies are racing against time. When talking about JD Group, people's first impression is that the goods bought online can be quickly distributed and timely delivered to the buyer. In addition to the high efficiency of JD's delivery personnel, it also benefits from JD's strong supply chain management ability and nationwide warehousing network. In 2007, </w:t>
      </w:r>
      <w:r>
        <w:rPr>
          <w:rFonts w:ascii="Times New Roman" w:hAnsi="Times New Roman" w:cs="Times New Roman"/>
          <w:sz w:val="24"/>
        </w:rPr>
        <w:t>JD</w:t>
      </w:r>
      <w:r w:rsidRPr="00CC7FBC">
        <w:rPr>
          <w:rFonts w:ascii="Times New Roman" w:hAnsi="Times New Roman" w:cs="Times New Roman"/>
          <w:sz w:val="24"/>
        </w:rPr>
        <w:t xml:space="preserve"> decided to build its own warehouse allocation system. This strategic decision was controversial at the beginning, but now it has become a competitive advantage that is difficult for </w:t>
      </w:r>
      <w:r>
        <w:rPr>
          <w:rFonts w:ascii="Times New Roman" w:hAnsi="Times New Roman" w:cs="Times New Roman"/>
          <w:sz w:val="24"/>
        </w:rPr>
        <w:t>JD</w:t>
      </w:r>
      <w:r w:rsidRPr="00CC7FBC">
        <w:rPr>
          <w:rFonts w:ascii="Times New Roman" w:hAnsi="Times New Roman" w:cs="Times New Roman"/>
          <w:sz w:val="24"/>
        </w:rPr>
        <w:t xml:space="preserve"> to replicate, and has profoundly affected the landscape of e-commerce in China. The following is an analysis of JD Group's reform process through Lewin reform model.</w:t>
      </w:r>
    </w:p>
    <w:p w14:paraId="5138FA07" w14:textId="77777777" w:rsidR="00CC7FBC" w:rsidRDefault="00CC7FBC" w:rsidP="00CC7FBC">
      <w:pPr>
        <w:pStyle w:val="2"/>
        <w:spacing w:before="0" w:after="0" w:line="480" w:lineRule="auto"/>
        <w:ind w:firstLineChars="200" w:firstLine="482"/>
        <w:rPr>
          <w:rFonts w:ascii="Times New Roman" w:eastAsia="黑体" w:hAnsi="Times New Roman" w:cs="Times New Roman"/>
          <w:sz w:val="24"/>
        </w:rPr>
      </w:pPr>
      <w:bookmarkStart w:id="23" w:name="_Toc12650"/>
      <w:bookmarkStart w:id="24" w:name="_Toc27306"/>
      <w:bookmarkStart w:id="25" w:name="_Toc5534"/>
      <w:bookmarkStart w:id="26" w:name="_Toc30405"/>
      <w:r>
        <w:rPr>
          <w:rFonts w:ascii="Times New Roman" w:eastAsia="黑体" w:hAnsi="Times New Roman" w:cs="Times New Roman"/>
          <w:sz w:val="24"/>
        </w:rPr>
        <w:t>2.1 Phase 1: Unfreezing</w:t>
      </w:r>
      <w:bookmarkEnd w:id="23"/>
      <w:bookmarkEnd w:id="24"/>
      <w:bookmarkEnd w:id="25"/>
      <w:bookmarkEnd w:id="26"/>
    </w:p>
    <w:p w14:paraId="269EE6F3" w14:textId="3B28CF11" w:rsidR="00CC7FBC" w:rsidRDefault="00CC7FBC" w:rsidP="00CC7FBC">
      <w:pPr>
        <w:spacing w:line="360" w:lineRule="auto"/>
        <w:rPr>
          <w:rFonts w:ascii="Times New Roman" w:hAnsi="Times New Roman" w:cs="Times New Roman"/>
          <w:sz w:val="24"/>
        </w:rPr>
      </w:pPr>
      <w:r w:rsidRPr="00CC7FBC">
        <w:rPr>
          <w:rFonts w:ascii="Times New Roman" w:hAnsi="Times New Roman" w:cs="Times New Roman"/>
          <w:sz w:val="24"/>
        </w:rPr>
        <w:t xml:space="preserve">With the rapid development of social economy, e-commerce platforms are born and gradually grow. </w:t>
      </w:r>
      <w:r>
        <w:rPr>
          <w:rFonts w:ascii="Times New Roman" w:hAnsi="Times New Roman" w:cs="Times New Roman"/>
          <w:sz w:val="24"/>
        </w:rPr>
        <w:t>JD</w:t>
      </w:r>
      <w:r w:rsidRPr="00CC7FBC">
        <w:rPr>
          <w:rFonts w:ascii="Times New Roman" w:hAnsi="Times New Roman" w:cs="Times New Roman"/>
          <w:sz w:val="24"/>
        </w:rPr>
        <w:t xml:space="preserve"> Mall, as the largest online shopping platform in China's B2C market, has been increasing its influence and is welcomed and loved by consumers. With the continuous development of e-commerce, logistics distribution has become the main factor to enhance the market competitiveness of enterprises. In the operation cost of enterprises, logistics cost occupies a high proportion. In order to improve their own interests, enterprises try their best to control the logistics costs of enterprises. Therefore, reducing logistics costs is an extremely important and effective measure for the profits of enterprises. Although many companies have realized the need to control logistics costs, logistics was often ignored by e-commerce companies in the past. S</w:t>
      </w:r>
      <w:r>
        <w:rPr>
          <w:rFonts w:ascii="Times New Roman" w:hAnsi="Times New Roman" w:cs="Times New Roman"/>
          <w:sz w:val="24"/>
        </w:rPr>
        <w:t xml:space="preserve"> </w:t>
      </w:r>
      <w:r w:rsidRPr="00CC7FBC">
        <w:rPr>
          <w:rFonts w:ascii="Times New Roman" w:hAnsi="Times New Roman" w:cs="Times New Roman"/>
          <w:sz w:val="24"/>
        </w:rPr>
        <w:t>o</w:t>
      </w:r>
      <w:r>
        <w:rPr>
          <w:rFonts w:ascii="Times New Roman" w:hAnsi="Times New Roman" w:cs="Times New Roman"/>
          <w:sz w:val="24"/>
        </w:rPr>
        <w:t>JD</w:t>
      </w:r>
      <w:r w:rsidRPr="00CC7FBC">
        <w:rPr>
          <w:rFonts w:ascii="Times New Roman" w:hAnsi="Times New Roman" w:cs="Times New Roman"/>
          <w:sz w:val="24"/>
        </w:rPr>
        <w:t xml:space="preserve"> began to shift from a traditional e-commerce platform to one based on supply chain and driven by digitalization. It can not simply rely on the existing express personnel, or the third party logistics to meet the delivery time.</w:t>
      </w:r>
    </w:p>
    <w:p w14:paraId="5EF74BE1" w14:textId="77777777" w:rsidR="00CC7FBC" w:rsidRDefault="00CC7FBC" w:rsidP="00CC7FBC">
      <w:pPr>
        <w:pStyle w:val="2"/>
        <w:spacing w:before="0" w:after="0" w:line="480" w:lineRule="auto"/>
        <w:ind w:firstLineChars="200" w:firstLine="482"/>
        <w:rPr>
          <w:rFonts w:ascii="Times New Roman" w:eastAsia="黑体" w:hAnsi="Times New Roman" w:cs="Times New Roman"/>
          <w:sz w:val="24"/>
          <w:szCs w:val="24"/>
        </w:rPr>
      </w:pPr>
      <w:bookmarkStart w:id="27" w:name="_Toc12036"/>
      <w:bookmarkStart w:id="28" w:name="_Toc12430"/>
      <w:bookmarkStart w:id="29" w:name="_Toc19637"/>
      <w:bookmarkStart w:id="30" w:name="_Toc4200"/>
      <w:r>
        <w:rPr>
          <w:rFonts w:ascii="Times New Roman" w:eastAsia="黑体" w:hAnsi="Times New Roman" w:cs="Times New Roman"/>
          <w:sz w:val="24"/>
          <w:szCs w:val="24"/>
        </w:rPr>
        <w:lastRenderedPageBreak/>
        <w:t>2.2 Stage 2: Changing</w:t>
      </w:r>
      <w:bookmarkEnd w:id="27"/>
      <w:bookmarkEnd w:id="28"/>
      <w:bookmarkEnd w:id="29"/>
      <w:bookmarkEnd w:id="30"/>
    </w:p>
    <w:p w14:paraId="5D50D2F4" w14:textId="2E4F575C" w:rsidR="00CC7FBC" w:rsidRPr="00CC7FBC" w:rsidRDefault="00CC7FBC" w:rsidP="00CC7FBC">
      <w:pPr>
        <w:spacing w:line="360" w:lineRule="auto"/>
        <w:rPr>
          <w:rFonts w:ascii="Times New Roman" w:hAnsi="Times New Roman" w:cs="Times New Roman" w:hint="eastAsia"/>
          <w:sz w:val="24"/>
        </w:rPr>
      </w:pPr>
      <w:r w:rsidRPr="00CC7FBC">
        <w:rPr>
          <w:rFonts w:ascii="Times New Roman" w:hAnsi="Times New Roman" w:cs="Times New Roman"/>
          <w:sz w:val="24"/>
        </w:rPr>
        <w:t xml:space="preserve">JD </w:t>
      </w:r>
      <w:r w:rsidRPr="00CC7FBC">
        <w:rPr>
          <w:rFonts w:ascii="Times New Roman" w:hAnsi="Times New Roman" w:cs="Times New Roman"/>
          <w:sz w:val="24"/>
        </w:rPr>
        <w:t>Logistics operates more than 1,500 warehouses with more than 390,000 employees. In the past, the reporting logic from the site to the headquarters had to go through regions, provinces and regions, and the management efficiency and flexibility were not high. After the adjustment, the regional level will no longer exist, organizational management will be more flat, organizational efficiency will be improved. The central desk of the headquarters will be dismantled, and functional departments such as sales, product and operation will be unified into the big business division to improve the efficiency of cross-departmental communication and collaboration; Implement divisional system in the headquarters, and set up four independent business divisions: supply chain, express, X (smart logistics) and International; The original seven regional core business subjects will be cancelled, and provinces will be taken as specific business units, which will directly report to the head of relevant business units at the headquarters; The 60 provinces and autonomous regions that are the core business entities will be implemented. At the same time, the powers and responsibilities of the provinces will also be greatly changed, and they will have more power in business decision-making, management, and personnel appointment and removal. The purpose is to give the management decision-making right to the team closest to the customer and with the best understanding of the market needs, improve the management efficiency, stimulate the vitality of the organization, and further promote the implementation of the Big Boss mechanism. It is understood that the Big Boss mechanism is a management system formed by JD Group in the face of the huge organization, the ever-expanding business territory and the geometrically increasing management difficulty. The core is to treat every small business unit as an operating entity, and the manager of each entity is a real Boss, aiming to delegate power to the first-line team, so that the grass-roots organization can make independent decisions.</w:t>
      </w:r>
    </w:p>
    <w:p w14:paraId="549FB2C8" w14:textId="77777777" w:rsidR="00CC7FBC" w:rsidRDefault="00CC7FBC" w:rsidP="00CC7FBC">
      <w:pPr>
        <w:pStyle w:val="2"/>
        <w:spacing w:before="0" w:after="0" w:line="480" w:lineRule="auto"/>
        <w:ind w:firstLineChars="200" w:firstLine="482"/>
        <w:rPr>
          <w:rFonts w:ascii="Times New Roman" w:eastAsia="黑体" w:hAnsi="Times New Roman" w:cs="Times New Roman"/>
          <w:sz w:val="24"/>
          <w:szCs w:val="24"/>
        </w:rPr>
      </w:pPr>
      <w:bookmarkStart w:id="31" w:name="_Toc26452"/>
      <w:bookmarkStart w:id="32" w:name="_Toc7431"/>
      <w:bookmarkStart w:id="33" w:name="_Toc15727"/>
      <w:bookmarkStart w:id="34" w:name="_Toc2366"/>
      <w:r>
        <w:rPr>
          <w:rFonts w:ascii="Times New Roman" w:eastAsia="黑体" w:hAnsi="Times New Roman" w:cs="Times New Roman"/>
          <w:sz w:val="24"/>
          <w:szCs w:val="24"/>
        </w:rPr>
        <w:t>2.3 Phase 3: Refreezing</w:t>
      </w:r>
      <w:bookmarkEnd w:id="31"/>
      <w:bookmarkEnd w:id="32"/>
      <w:bookmarkEnd w:id="33"/>
      <w:bookmarkEnd w:id="34"/>
    </w:p>
    <w:p w14:paraId="69FC9600" w14:textId="20F7161C" w:rsidR="00CC7FBC" w:rsidRPr="00CC7FBC" w:rsidRDefault="00CC7FBC" w:rsidP="00CC7FBC">
      <w:pPr>
        <w:spacing w:line="360" w:lineRule="auto"/>
        <w:rPr>
          <w:rFonts w:ascii="Times New Roman" w:hAnsi="Times New Roman" w:cs="Times New Roman"/>
          <w:sz w:val="24"/>
        </w:rPr>
      </w:pPr>
      <w:r w:rsidRPr="00CC7FBC">
        <w:rPr>
          <w:rFonts w:ascii="Times New Roman" w:hAnsi="Times New Roman" w:cs="Times New Roman"/>
          <w:sz w:val="24"/>
        </w:rPr>
        <w:t xml:space="preserve">Mr. Liu Qiangdong, founder of JD Group, said in an internal letter at the beginning of 2023 that "we will continue to build a building block organization with Big Boss as the </w:t>
      </w:r>
      <w:r w:rsidRPr="00CC7FBC">
        <w:rPr>
          <w:rFonts w:ascii="Times New Roman" w:hAnsi="Times New Roman" w:cs="Times New Roman"/>
          <w:sz w:val="24"/>
        </w:rPr>
        <w:lastRenderedPageBreak/>
        <w:t xml:space="preserve">core". "In 2023, we will continue to focus on Big Boss management system and strengthen team building with talent, organization, mechanism and culture as the starting points. At the same time, JD Group will continue to promote organizational effectiveness and create a flexible organizational model to better fit the development of the business." </w:t>
      </w:r>
      <w:r w:rsidRPr="00CC7FBC">
        <w:rPr>
          <w:rFonts w:ascii="Times New Roman" w:hAnsi="Times New Roman" w:cs="Times New Roman"/>
          <w:sz w:val="24"/>
        </w:rPr>
        <w:t>JD</w:t>
      </w:r>
      <w:r w:rsidRPr="00CC7FBC">
        <w:rPr>
          <w:rFonts w:ascii="Times New Roman" w:hAnsi="Times New Roman" w:cs="Times New Roman"/>
          <w:sz w:val="24"/>
        </w:rPr>
        <w:t xml:space="preserve"> Logistics is the first sub-group within the </w:t>
      </w:r>
      <w:r w:rsidRPr="00CC7FBC">
        <w:rPr>
          <w:rFonts w:ascii="Times New Roman" w:hAnsi="Times New Roman" w:cs="Times New Roman"/>
          <w:sz w:val="24"/>
        </w:rPr>
        <w:t>JD</w:t>
      </w:r>
      <w:r w:rsidRPr="00CC7FBC">
        <w:rPr>
          <w:rFonts w:ascii="Times New Roman" w:hAnsi="Times New Roman" w:cs="Times New Roman"/>
          <w:sz w:val="24"/>
        </w:rPr>
        <w:t xml:space="preserve"> system to start the Big Boss pilot, aiming to delegate power to the first-line team from the group level, so that grassroots organizations can make independent decisions and give full play to organizational vitality.</w:t>
      </w:r>
    </w:p>
    <w:p w14:paraId="1A1361E2" w14:textId="77777777" w:rsidR="00CC7FBC" w:rsidRPr="00CC7FBC" w:rsidRDefault="00CC7FBC" w:rsidP="00CC7FBC">
      <w:pPr>
        <w:spacing w:line="360" w:lineRule="auto"/>
        <w:rPr>
          <w:rFonts w:ascii="Times New Roman" w:hAnsi="Times New Roman" w:cs="Times New Roman"/>
          <w:sz w:val="24"/>
        </w:rPr>
      </w:pPr>
      <w:r w:rsidRPr="00CC7FBC">
        <w:rPr>
          <w:rFonts w:ascii="Times New Roman" w:hAnsi="Times New Roman" w:cs="Times New Roman"/>
          <w:sz w:val="24"/>
        </w:rPr>
        <w:t>First of all, after the overall business structure of JD logistics is adjusted, the business structure will be the main focus. Further flattening of the company can release organizational vitality more effectively, and the responsibilities will be more clearly divided from regions to provinces, so as to cope with the competitive environment in a more flexible and efficient organizational way. Secondly, the power of business is delegated to each provincial company, and each provincial region is mainly operated by itself, so that the directly fighting business units have greater decision-making power. In terms of management assessment, it is more convenient to subdivide into each business segment and be independently responsible by provinces and regions, thus avoiding the phenomenon of "big pot meal" and further improving performance.</w:t>
      </w:r>
    </w:p>
    <w:p w14:paraId="3CDA5146" w14:textId="75BF3759" w:rsidR="00CC7FBC" w:rsidRDefault="00CC7FBC" w:rsidP="00CC7FBC">
      <w:pPr>
        <w:spacing w:line="360" w:lineRule="auto"/>
        <w:rPr>
          <w:rFonts w:ascii="Times New Roman" w:hAnsi="Times New Roman" w:cs="Times New Roman"/>
          <w:sz w:val="24"/>
        </w:rPr>
      </w:pPr>
      <w:r w:rsidRPr="00CC7FBC">
        <w:rPr>
          <w:rFonts w:ascii="Times New Roman" w:hAnsi="Times New Roman" w:cs="Times New Roman"/>
          <w:sz w:val="24"/>
        </w:rPr>
        <w:t xml:space="preserve">Jd started to build its own logistics in 2007. In August 2012, JD Logistics was registered and established. In May 2021, JD Logistics was listed on the main board of Hong Kong Stock Exchange. Statistics show that the annual revenue of JD Logistics reached 137.4 billion yuan in 2022, of which nearly 60% came from the integrated supply chain and the remaining 40% came from other customer income such as express delivery and express delivery. This time, </w:t>
      </w:r>
      <w:r w:rsidRPr="00CC7FBC">
        <w:rPr>
          <w:rFonts w:ascii="Times New Roman" w:hAnsi="Times New Roman" w:cs="Times New Roman"/>
          <w:sz w:val="24"/>
        </w:rPr>
        <w:t>JD</w:t>
      </w:r>
      <w:r w:rsidRPr="00CC7FBC">
        <w:rPr>
          <w:rFonts w:ascii="Times New Roman" w:hAnsi="Times New Roman" w:cs="Times New Roman"/>
          <w:sz w:val="24"/>
        </w:rPr>
        <w:t xml:space="preserve"> Logistics separately split supply chain and express into two closed-loop business divisions, once again clarifying the original intention of focusing on the core business, which not only improves the organizational efficiency, but also more quickly responds to customer needs. In addition, according to the company, </w:t>
      </w:r>
      <w:r w:rsidRPr="00CC7FBC">
        <w:rPr>
          <w:rFonts w:ascii="Times New Roman" w:hAnsi="Times New Roman" w:cs="Times New Roman"/>
          <w:sz w:val="24"/>
        </w:rPr>
        <w:t>JD</w:t>
      </w:r>
      <w:r w:rsidRPr="00CC7FBC">
        <w:rPr>
          <w:rFonts w:ascii="Times New Roman" w:hAnsi="Times New Roman" w:cs="Times New Roman"/>
          <w:sz w:val="24"/>
        </w:rPr>
        <w:t xml:space="preserve"> Logistics this organizational change will not involve personnel optimization.</w:t>
      </w:r>
    </w:p>
    <w:p w14:paraId="2E6BEC64" w14:textId="5AB93D5C" w:rsidR="00CC7FBC" w:rsidRDefault="00CC7FBC" w:rsidP="00022842">
      <w:pPr>
        <w:pStyle w:val="2"/>
        <w:spacing w:before="0" w:after="0" w:line="480" w:lineRule="auto"/>
        <w:ind w:firstLineChars="200" w:firstLine="482"/>
        <w:rPr>
          <w:rFonts w:ascii="Times New Roman" w:eastAsia="黑体" w:hAnsi="Times New Roman" w:cs="Times New Roman"/>
          <w:sz w:val="24"/>
          <w:szCs w:val="24"/>
        </w:rPr>
      </w:pPr>
      <w:bookmarkStart w:id="35" w:name="_Toc6325"/>
      <w:bookmarkStart w:id="36" w:name="_Toc16927"/>
      <w:bookmarkStart w:id="37" w:name="_Toc7861"/>
      <w:bookmarkStart w:id="38" w:name="_Toc4461"/>
      <w:r w:rsidRPr="00CC7FBC">
        <w:rPr>
          <w:rFonts w:ascii="Times New Roman" w:eastAsia="黑体" w:hAnsi="Times New Roman" w:cs="Times New Roman"/>
          <w:sz w:val="24"/>
          <w:szCs w:val="24"/>
        </w:rPr>
        <w:lastRenderedPageBreak/>
        <w:t>3.Second change (201</w:t>
      </w:r>
      <w:r>
        <w:rPr>
          <w:rFonts w:ascii="Times New Roman" w:eastAsia="黑体" w:hAnsi="Times New Roman" w:cs="Times New Roman"/>
          <w:sz w:val="24"/>
          <w:szCs w:val="24"/>
        </w:rPr>
        <w:t>8</w:t>
      </w:r>
      <w:r w:rsidRPr="00CC7FBC">
        <w:rPr>
          <w:rFonts w:ascii="Times New Roman" w:eastAsia="黑体" w:hAnsi="Times New Roman" w:cs="Times New Roman"/>
          <w:sz w:val="24"/>
          <w:szCs w:val="24"/>
        </w:rPr>
        <w:t xml:space="preserve">): </w:t>
      </w:r>
      <w:bookmarkEnd w:id="35"/>
      <w:bookmarkEnd w:id="36"/>
      <w:bookmarkEnd w:id="37"/>
      <w:bookmarkEnd w:id="38"/>
      <w:r w:rsidRPr="00CC7FBC">
        <w:rPr>
          <w:rFonts w:ascii="Times New Roman" w:eastAsia="黑体" w:hAnsi="Times New Roman" w:cs="Times New Roman"/>
          <w:sz w:val="24"/>
          <w:szCs w:val="24"/>
        </w:rPr>
        <w:t>Cancel the business group system, fully get through self-management and POP.</w:t>
      </w:r>
    </w:p>
    <w:p w14:paraId="5823192F" w14:textId="77AE9E73" w:rsidR="00022842" w:rsidRDefault="00022842" w:rsidP="00022842">
      <w:pPr>
        <w:spacing w:line="360" w:lineRule="auto"/>
        <w:rPr>
          <w:rFonts w:ascii="Times New Roman" w:hAnsi="Times New Roman" w:cs="Times New Roman"/>
          <w:sz w:val="24"/>
        </w:rPr>
      </w:pPr>
      <w:r w:rsidRPr="00022842">
        <w:rPr>
          <w:rFonts w:ascii="Times New Roman" w:hAnsi="Times New Roman" w:cs="Times New Roman"/>
          <w:sz w:val="24"/>
        </w:rPr>
        <w:t xml:space="preserve">The business group system will be abolished and changed into the divisional system. The former head of the business group will be the head of the business department. Each business division under the control of the original business group will be divided into specific business units according to the subdivided categories, giving the category leaders more decision-making autonomy, including the right to appoint and remove personnel. In addition, in the split business unit, POP and self-operation will no longer be distinguished, and the two will be fully integrated and managed by the unified category person in charge, further realizing the traffic "equality". This is the largest organizational structure adjustment of JD Retail in the past five years after the business division was upgraded to the business group system in 2018. Behind the return to the business division system is the simplification of the management level. Insiders said that after the adjustment, </w:t>
      </w:r>
      <w:r>
        <w:rPr>
          <w:rFonts w:ascii="Times New Roman" w:hAnsi="Times New Roman" w:cs="Times New Roman"/>
          <w:sz w:val="24"/>
        </w:rPr>
        <w:t>JD</w:t>
      </w:r>
      <w:r w:rsidRPr="00022842">
        <w:rPr>
          <w:rFonts w:ascii="Times New Roman" w:hAnsi="Times New Roman" w:cs="Times New Roman"/>
          <w:sz w:val="24"/>
        </w:rPr>
        <w:t xml:space="preserve"> retail staff and CEO will only have 3 levels of reporting at most, which will effectively improve organizational efficiency and stimulate organizational vitality.</w:t>
      </w:r>
    </w:p>
    <w:p w14:paraId="6434349C" w14:textId="77777777" w:rsidR="00022842" w:rsidRDefault="00022842" w:rsidP="00022842">
      <w:pPr>
        <w:pStyle w:val="2"/>
        <w:spacing w:before="0" w:after="0" w:line="480" w:lineRule="auto"/>
        <w:ind w:firstLineChars="200" w:firstLine="482"/>
        <w:rPr>
          <w:rFonts w:ascii="Times New Roman" w:hAnsi="Times New Roman" w:cs="Times New Roman"/>
          <w:sz w:val="24"/>
        </w:rPr>
      </w:pPr>
      <w:bookmarkStart w:id="39" w:name="_Toc27792"/>
      <w:bookmarkStart w:id="40" w:name="_Toc25727"/>
      <w:bookmarkStart w:id="41" w:name="_Toc16438"/>
      <w:bookmarkStart w:id="42" w:name="_Toc5378"/>
      <w:r>
        <w:rPr>
          <w:rFonts w:ascii="Times New Roman" w:eastAsia="黑体" w:hAnsi="Times New Roman" w:cs="Times New Roman"/>
          <w:sz w:val="24"/>
          <w:szCs w:val="24"/>
        </w:rPr>
        <w:t>3.1 Input part: SWOT model analysis</w:t>
      </w:r>
      <w:bookmarkEnd w:id="39"/>
      <w:bookmarkEnd w:id="40"/>
      <w:bookmarkEnd w:id="41"/>
      <w:bookmarkEnd w:id="42"/>
    </w:p>
    <w:p w14:paraId="758DC096" w14:textId="77777777" w:rsidR="00022842" w:rsidRPr="00022842" w:rsidRDefault="00022842" w:rsidP="00022842">
      <w:pPr>
        <w:spacing w:line="360" w:lineRule="auto"/>
        <w:rPr>
          <w:rFonts w:ascii="Times New Roman" w:hAnsi="Times New Roman" w:cs="Times New Roman"/>
          <w:sz w:val="24"/>
        </w:rPr>
      </w:pPr>
      <w:r w:rsidRPr="00022842">
        <w:rPr>
          <w:rFonts w:ascii="Times New Roman" w:hAnsi="Times New Roman" w:cs="Times New Roman"/>
          <w:b/>
          <w:bCs/>
          <w:sz w:val="24"/>
        </w:rPr>
        <w:t>S</w:t>
      </w:r>
      <w:r w:rsidRPr="00022842">
        <w:rPr>
          <w:rFonts w:ascii="Times New Roman" w:hAnsi="Times New Roman" w:cs="Times New Roman"/>
          <w:sz w:val="24"/>
        </w:rPr>
        <w:t>: It occupies 1/3 share of the domestic B2C market and has great popularity and influence. Especially the digital category as the main e-commerce platform, quality is guaranteed. Clear market positioning, perfect logistics system.</w:t>
      </w:r>
    </w:p>
    <w:p w14:paraId="5A223EE4" w14:textId="77777777" w:rsidR="00022842" w:rsidRPr="00022842" w:rsidRDefault="00022842" w:rsidP="00022842">
      <w:pPr>
        <w:spacing w:line="360" w:lineRule="auto"/>
        <w:rPr>
          <w:rFonts w:ascii="Times New Roman" w:hAnsi="Times New Roman" w:cs="Times New Roman"/>
          <w:sz w:val="24"/>
        </w:rPr>
      </w:pPr>
      <w:r w:rsidRPr="00022842">
        <w:rPr>
          <w:rFonts w:ascii="Times New Roman" w:hAnsi="Times New Roman" w:cs="Times New Roman"/>
          <w:b/>
          <w:bCs/>
          <w:sz w:val="24"/>
        </w:rPr>
        <w:t>W</w:t>
      </w:r>
      <w:r w:rsidRPr="00022842">
        <w:rPr>
          <w:rFonts w:ascii="Times New Roman" w:hAnsi="Times New Roman" w:cs="Times New Roman"/>
          <w:sz w:val="24"/>
        </w:rPr>
        <w:t>: It started relatively late. Its former competitors included the vertical e-commerce website of books, Joyo.com, and the comprehensive Taobao. There are certain deficiencies in payment.</w:t>
      </w:r>
    </w:p>
    <w:p w14:paraId="6ED3892B" w14:textId="77777777" w:rsidR="00022842" w:rsidRPr="00022842" w:rsidRDefault="00022842" w:rsidP="00022842">
      <w:pPr>
        <w:spacing w:line="360" w:lineRule="auto"/>
        <w:rPr>
          <w:rFonts w:ascii="Times New Roman" w:hAnsi="Times New Roman" w:cs="Times New Roman"/>
          <w:sz w:val="24"/>
        </w:rPr>
      </w:pPr>
      <w:r w:rsidRPr="00022842">
        <w:rPr>
          <w:rFonts w:ascii="Times New Roman" w:hAnsi="Times New Roman" w:cs="Times New Roman"/>
          <w:b/>
          <w:bCs/>
          <w:sz w:val="24"/>
        </w:rPr>
        <w:t>O</w:t>
      </w:r>
      <w:r w:rsidRPr="00022842">
        <w:rPr>
          <w:rFonts w:ascii="Times New Roman" w:hAnsi="Times New Roman" w:cs="Times New Roman"/>
          <w:sz w:val="24"/>
        </w:rPr>
        <w:t>: With the rapid development of online shopping market, the digital business environment plays a great role in promoting the infrastructure construction of digital supply chain.</w:t>
      </w:r>
    </w:p>
    <w:p w14:paraId="05B0A19A" w14:textId="44421661" w:rsidR="00022842" w:rsidRDefault="00022842" w:rsidP="00022842">
      <w:pPr>
        <w:spacing w:line="360" w:lineRule="auto"/>
        <w:rPr>
          <w:rFonts w:ascii="Times New Roman" w:hAnsi="Times New Roman" w:cs="Times New Roman"/>
          <w:sz w:val="24"/>
        </w:rPr>
      </w:pPr>
      <w:r w:rsidRPr="00022842">
        <w:rPr>
          <w:rFonts w:ascii="Times New Roman" w:hAnsi="Times New Roman" w:cs="Times New Roman"/>
          <w:b/>
          <w:bCs/>
          <w:sz w:val="24"/>
        </w:rPr>
        <w:t>T</w:t>
      </w:r>
      <w:r w:rsidRPr="00022842">
        <w:rPr>
          <w:rFonts w:ascii="Times New Roman" w:hAnsi="Times New Roman" w:cs="Times New Roman"/>
          <w:sz w:val="24"/>
        </w:rPr>
        <w:t xml:space="preserve">: The capital chain is tight. We not only need to purchase goods by ourselves, but also need to invest in the cost of self-established logistics. All these need a long harvest </w:t>
      </w:r>
      <w:r w:rsidRPr="00022842">
        <w:rPr>
          <w:rFonts w:ascii="Times New Roman" w:hAnsi="Times New Roman" w:cs="Times New Roman"/>
          <w:sz w:val="24"/>
        </w:rPr>
        <w:lastRenderedPageBreak/>
        <w:t>period to recover the cost.</w:t>
      </w:r>
    </w:p>
    <w:p w14:paraId="102E793B" w14:textId="77777777" w:rsidR="00022842" w:rsidRDefault="00022842" w:rsidP="00022842">
      <w:pPr>
        <w:pStyle w:val="2"/>
        <w:spacing w:before="0" w:after="0" w:line="480" w:lineRule="auto"/>
        <w:ind w:firstLineChars="200" w:firstLine="482"/>
        <w:rPr>
          <w:rFonts w:ascii="Times New Roman" w:hAnsi="Times New Roman" w:cs="Times New Roman"/>
          <w:sz w:val="24"/>
        </w:rPr>
      </w:pPr>
      <w:bookmarkStart w:id="43" w:name="_Toc5177"/>
      <w:bookmarkStart w:id="44" w:name="_Toc5335"/>
      <w:bookmarkStart w:id="45" w:name="_Toc11431"/>
      <w:bookmarkStart w:id="46" w:name="_Toc6476"/>
      <w:r>
        <w:rPr>
          <w:rFonts w:ascii="Times New Roman" w:eastAsia="黑体" w:hAnsi="Times New Roman" w:cs="Times New Roman"/>
          <w:sz w:val="24"/>
          <w:szCs w:val="24"/>
        </w:rPr>
        <w:t>3.2 Elements of change</w:t>
      </w:r>
      <w:bookmarkEnd w:id="43"/>
      <w:bookmarkEnd w:id="44"/>
      <w:bookmarkEnd w:id="45"/>
      <w:bookmarkEnd w:id="46"/>
    </w:p>
    <w:p w14:paraId="4AE38063" w14:textId="77777777" w:rsidR="00022842" w:rsidRPr="00022842" w:rsidRDefault="00022842" w:rsidP="00022842">
      <w:pPr>
        <w:spacing w:line="360" w:lineRule="auto"/>
        <w:rPr>
          <w:rFonts w:ascii="Times New Roman" w:hAnsi="Times New Roman" w:cs="Times New Roman"/>
          <w:sz w:val="24"/>
        </w:rPr>
      </w:pPr>
      <w:r w:rsidRPr="00022842">
        <w:rPr>
          <w:rFonts w:ascii="Times New Roman" w:hAnsi="Times New Roman" w:cs="Times New Roman"/>
          <w:sz w:val="24"/>
        </w:rPr>
        <w:t>Objective: adhere to the experience first, customer first principle and values, adhere to the "cost, efficiency, product, price, service" core business philosophy. Jingdong Group adheres to the values of customer first, integrity, cooperation, gratitude, hard work and responsibility.</w:t>
      </w:r>
    </w:p>
    <w:p w14:paraId="14C1288A" w14:textId="77777777" w:rsidR="00022842" w:rsidRPr="00022842" w:rsidRDefault="00022842" w:rsidP="00022842">
      <w:pPr>
        <w:spacing w:line="360" w:lineRule="auto"/>
        <w:rPr>
          <w:rFonts w:ascii="Times New Roman" w:hAnsi="Times New Roman" w:cs="Times New Roman"/>
          <w:sz w:val="24"/>
        </w:rPr>
      </w:pPr>
      <w:r w:rsidRPr="00022842">
        <w:rPr>
          <w:rFonts w:ascii="Times New Roman" w:hAnsi="Times New Roman" w:cs="Times New Roman"/>
          <w:sz w:val="24"/>
        </w:rPr>
        <w:t>People: JD added 280,000 employees from 2019 to 2022, and now has more than 540,000 employees. Behind the 540,000 employees are the livelihoods of 540,000 families.</w:t>
      </w:r>
    </w:p>
    <w:p w14:paraId="513CFB84" w14:textId="77777777" w:rsidR="00022842" w:rsidRPr="00022842" w:rsidRDefault="00022842" w:rsidP="00022842">
      <w:pPr>
        <w:spacing w:line="360" w:lineRule="auto"/>
        <w:rPr>
          <w:rFonts w:ascii="Times New Roman" w:hAnsi="Times New Roman" w:cs="Times New Roman"/>
          <w:sz w:val="24"/>
        </w:rPr>
      </w:pPr>
      <w:r w:rsidRPr="00022842">
        <w:rPr>
          <w:rFonts w:ascii="Times New Roman" w:hAnsi="Times New Roman" w:cs="Times New Roman"/>
          <w:sz w:val="24"/>
        </w:rPr>
        <w:t>Social factor: With a mission of "technology based, for a more efficient and sustainable world", promote the adoption and infrastructure of AI and digital supply chains. Improve circulation efficiency.</w:t>
      </w:r>
    </w:p>
    <w:p w14:paraId="2B89D870" w14:textId="77777777" w:rsidR="00022842" w:rsidRPr="00022842" w:rsidRDefault="00022842" w:rsidP="00022842">
      <w:pPr>
        <w:spacing w:line="360" w:lineRule="auto"/>
        <w:rPr>
          <w:rFonts w:ascii="Times New Roman" w:hAnsi="Times New Roman" w:cs="Times New Roman"/>
          <w:sz w:val="24"/>
        </w:rPr>
      </w:pPr>
      <w:r w:rsidRPr="00022842">
        <w:rPr>
          <w:rFonts w:ascii="Times New Roman" w:hAnsi="Times New Roman" w:cs="Times New Roman"/>
          <w:sz w:val="24"/>
        </w:rPr>
        <w:t>Organization mechanism: The Internet creates a borderless ecological society. The current enterprise organizations need to integrate into the Internet society as soon as possible and transform into borderless enterprise organizations.</w:t>
      </w:r>
    </w:p>
    <w:p w14:paraId="4D1094EF" w14:textId="6241003A" w:rsidR="00022842" w:rsidRDefault="00022842" w:rsidP="00022842">
      <w:pPr>
        <w:spacing w:line="360" w:lineRule="auto"/>
        <w:rPr>
          <w:rFonts w:ascii="Times New Roman" w:hAnsi="Times New Roman" w:cs="Times New Roman"/>
          <w:sz w:val="24"/>
        </w:rPr>
      </w:pPr>
      <w:r w:rsidRPr="00022842">
        <w:rPr>
          <w:rFonts w:ascii="Times New Roman" w:hAnsi="Times New Roman" w:cs="Times New Roman"/>
          <w:sz w:val="24"/>
        </w:rPr>
        <w:t>In the Internet environment, faced with abundant online resources and external resources, enterprises must go out of the mode of searching for resources limited to internal enterprises and traditional channels, and expand the enterprise to a larger platform and scope to establish its positioning and find resources that can support its development.</w:t>
      </w:r>
    </w:p>
    <w:p w14:paraId="3817F7FC" w14:textId="77777777" w:rsidR="00022842" w:rsidRDefault="00022842" w:rsidP="00022842">
      <w:pPr>
        <w:pStyle w:val="2"/>
        <w:spacing w:before="0" w:after="0" w:line="480" w:lineRule="auto"/>
        <w:ind w:firstLineChars="200" w:firstLine="482"/>
        <w:rPr>
          <w:rFonts w:ascii="Times New Roman" w:hAnsi="Times New Roman" w:cs="Times New Roman"/>
          <w:sz w:val="24"/>
        </w:rPr>
      </w:pPr>
      <w:bookmarkStart w:id="47" w:name="_Toc25090"/>
      <w:bookmarkStart w:id="48" w:name="_Toc6171"/>
      <w:bookmarkStart w:id="49" w:name="_Toc20901"/>
      <w:bookmarkStart w:id="50" w:name="_Toc29951"/>
      <w:r>
        <w:rPr>
          <w:rFonts w:ascii="Times New Roman" w:eastAsia="黑体" w:hAnsi="Times New Roman" w:cs="Times New Roman"/>
          <w:sz w:val="24"/>
          <w:szCs w:val="24"/>
        </w:rPr>
        <w:t>3.3 Output</w:t>
      </w:r>
      <w:bookmarkEnd w:id="47"/>
      <w:bookmarkEnd w:id="48"/>
      <w:bookmarkEnd w:id="49"/>
      <w:bookmarkEnd w:id="50"/>
    </w:p>
    <w:p w14:paraId="356637E6" w14:textId="77777777" w:rsidR="00022842" w:rsidRPr="00022842" w:rsidRDefault="00022842" w:rsidP="00022842">
      <w:pPr>
        <w:spacing w:line="360" w:lineRule="auto"/>
        <w:rPr>
          <w:rFonts w:ascii="Times New Roman" w:hAnsi="Times New Roman" w:cs="Times New Roman"/>
          <w:sz w:val="24"/>
        </w:rPr>
      </w:pPr>
      <w:r w:rsidRPr="00022842">
        <w:rPr>
          <w:rFonts w:ascii="Times New Roman" w:hAnsi="Times New Roman" w:cs="Times New Roman"/>
          <w:sz w:val="24"/>
        </w:rPr>
        <w:t>Organizational level: Starting from e-commerce, it has established its own logistics system and digital supply chain foundation, forming its own moat. Empower upstream and downstream stakeholders throughout the industry. Parallel to finance, insurance and big health. Form a new organization form of digital industrial Internet.</w:t>
      </w:r>
    </w:p>
    <w:p w14:paraId="2C7C500E" w14:textId="2D7B499F" w:rsidR="00022842" w:rsidRDefault="00022842" w:rsidP="00022842">
      <w:pPr>
        <w:spacing w:line="360" w:lineRule="auto"/>
        <w:rPr>
          <w:rFonts w:ascii="Times New Roman" w:hAnsi="Times New Roman" w:cs="Times New Roman"/>
          <w:sz w:val="24"/>
        </w:rPr>
      </w:pPr>
      <w:r w:rsidRPr="00022842">
        <w:rPr>
          <w:rFonts w:ascii="Times New Roman" w:hAnsi="Times New Roman" w:cs="Times New Roman"/>
          <w:sz w:val="24"/>
        </w:rPr>
        <w:t>Personal level: Effective training and cutting-edge knowledge sharing are very helpful for career planning and vocational skills improvement. There is a personnel training mechanism and a cadre reserve mechanism.</w:t>
      </w:r>
    </w:p>
    <w:p w14:paraId="1C460FED" w14:textId="53606378" w:rsidR="00022842" w:rsidRDefault="00022842" w:rsidP="00022842">
      <w:pPr>
        <w:pStyle w:val="1"/>
        <w:spacing w:before="0" w:after="0" w:line="480" w:lineRule="auto"/>
        <w:ind w:firstLineChars="200" w:firstLine="480"/>
        <w:rPr>
          <w:rFonts w:ascii="Times New Roman" w:hAnsi="Times New Roman" w:cs="Times New Roman"/>
          <w:sz w:val="24"/>
          <w:szCs w:val="16"/>
        </w:rPr>
      </w:pPr>
      <w:bookmarkStart w:id="51" w:name="_Toc24329"/>
      <w:bookmarkStart w:id="52" w:name="_Toc349"/>
      <w:bookmarkStart w:id="53" w:name="_Toc19499"/>
      <w:bookmarkStart w:id="54" w:name="_Toc10014"/>
      <w:r>
        <w:rPr>
          <w:rFonts w:ascii="Times New Roman" w:hAnsi="Times New Roman" w:cs="Times New Roman"/>
          <w:sz w:val="24"/>
          <w:szCs w:val="16"/>
        </w:rPr>
        <w:lastRenderedPageBreak/>
        <w:t xml:space="preserve">4.Third transformation (2018): </w:t>
      </w:r>
      <w:bookmarkEnd w:id="51"/>
      <w:bookmarkEnd w:id="52"/>
      <w:bookmarkEnd w:id="53"/>
      <w:bookmarkEnd w:id="54"/>
      <w:r w:rsidRPr="00022842">
        <w:rPr>
          <w:rFonts w:ascii="Times New Roman" w:hAnsi="Times New Roman" w:cs="Times New Roman"/>
          <w:sz w:val="24"/>
          <w:szCs w:val="16"/>
        </w:rPr>
        <w:t>The acceleration of digital supply chain.</w:t>
      </w:r>
    </w:p>
    <w:p w14:paraId="5C9B8A2E" w14:textId="6680B63E" w:rsidR="00022842" w:rsidRPr="00022842" w:rsidRDefault="00022842" w:rsidP="00EC2E3D">
      <w:pPr>
        <w:spacing w:line="360" w:lineRule="auto"/>
        <w:rPr>
          <w:rFonts w:ascii="Times New Roman" w:hAnsi="Times New Roman" w:cs="Times New Roman" w:hint="eastAsia"/>
          <w:sz w:val="24"/>
        </w:rPr>
      </w:pPr>
      <w:r w:rsidRPr="00022842">
        <w:rPr>
          <w:rFonts w:ascii="Times New Roman" w:hAnsi="Times New Roman" w:cs="Times New Roman"/>
          <w:sz w:val="24"/>
        </w:rPr>
        <w:t xml:space="preserve">The changes in the industry environment, the changes of the giants, and the acceleration of AI technology all make us see more variables. Continuous adjustment and optimization of business and organization is the only way to </w:t>
      </w:r>
      <w:r>
        <w:rPr>
          <w:rFonts w:ascii="Times New Roman" w:hAnsi="Times New Roman" w:cs="Times New Roman"/>
          <w:sz w:val="24"/>
        </w:rPr>
        <w:t>JD</w:t>
      </w:r>
      <w:r w:rsidRPr="00022842">
        <w:rPr>
          <w:rFonts w:ascii="Times New Roman" w:hAnsi="Times New Roman" w:cs="Times New Roman"/>
          <w:sz w:val="24"/>
        </w:rPr>
        <w:t>. JD Group adopted Kotter's organizational change model. Kotter's research shows that 70% to 90% of successful organizational change is due to the change leadership effect, and 10% to 30% is due to the efforts of the management department.</w:t>
      </w:r>
    </w:p>
    <w:p w14:paraId="1DDA0A19"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b/>
          <w:bCs/>
          <w:sz w:val="24"/>
        </w:rPr>
        <w:t>Establish a sense of urgency</w:t>
      </w:r>
      <w:r w:rsidRPr="00EC2E3D">
        <w:rPr>
          <w:rFonts w:ascii="Times New Roman" w:hAnsi="Times New Roman" w:cs="Times New Roman"/>
          <w:sz w:val="24"/>
        </w:rPr>
        <w:t>: competition intensifies in the e-commerce market environment, organizational change is centered around, technology is driven and people and property are efficiently matched. CEO Liu Qiangdong returned to the front line, leading the top management to guide the organizational change, in order to lead the market.</w:t>
      </w:r>
    </w:p>
    <w:p w14:paraId="50C22BB6"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b/>
          <w:bCs/>
          <w:sz w:val="24"/>
        </w:rPr>
        <w:t>Creation of guidance alliance</w:t>
      </w:r>
      <w:r w:rsidRPr="00EC2E3D">
        <w:rPr>
          <w:rFonts w:ascii="Times New Roman" w:hAnsi="Times New Roman" w:cs="Times New Roman"/>
          <w:sz w:val="24"/>
        </w:rPr>
        <w:t>: Founder Mr. Liu Qiangdong always in the group's development of confused period "fire return".</w:t>
      </w:r>
    </w:p>
    <w:p w14:paraId="4413BBA9"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sz w:val="24"/>
        </w:rPr>
        <w:t>Mr. Liu Qiangdong stressed that JD should clean up all the past achievements and firmly shift toward technology.</w:t>
      </w:r>
    </w:p>
    <w:p w14:paraId="4413145E"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b/>
          <w:bCs/>
          <w:sz w:val="24"/>
        </w:rPr>
        <w:t>Development vision and strategy</w:t>
      </w:r>
      <w:r w:rsidRPr="00EC2E3D">
        <w:rPr>
          <w:rFonts w:ascii="Times New Roman" w:hAnsi="Times New Roman" w:cs="Times New Roman"/>
          <w:sz w:val="24"/>
        </w:rPr>
        <w:t>: oriented to technology transformation, improve technology R&amp;D. We will vigorously develop self-built logistics, create extreme consumption experience, and become a new benchmark of global leadership</w:t>
      </w:r>
    </w:p>
    <w:p w14:paraId="2B01290D"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b/>
          <w:bCs/>
          <w:sz w:val="24"/>
        </w:rPr>
        <w:t>Communicate change vision</w:t>
      </w:r>
      <w:r w:rsidRPr="00EC2E3D">
        <w:rPr>
          <w:rFonts w:ascii="Times New Roman" w:hAnsi="Times New Roman" w:cs="Times New Roman"/>
          <w:sz w:val="24"/>
        </w:rPr>
        <w:t>: The founder and the board of directors, the company's senior executives and employee representatives have in-depth communication, detailed research and guidance of organizational change implementation at all levels, so that they can accept the change.</w:t>
      </w:r>
    </w:p>
    <w:p w14:paraId="66909576"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b/>
          <w:bCs/>
          <w:sz w:val="24"/>
        </w:rPr>
        <w:t>Implementation of delegated actions</w:t>
      </w:r>
      <w:r w:rsidRPr="00EC2E3D">
        <w:rPr>
          <w:rFonts w:ascii="Times New Roman" w:hAnsi="Times New Roman" w:cs="Times New Roman"/>
          <w:sz w:val="24"/>
        </w:rPr>
        <w:t>: Under the framework of the change of the decision-making committee, managers at all levels should be fully empowered, and management should be flat to ensure the accuracy and efficiency of the change process.</w:t>
      </w:r>
    </w:p>
    <w:p w14:paraId="53C2C37B"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sz w:val="24"/>
        </w:rPr>
        <w:t>Consolidate short-term benefits: Gather feedback as you change, and combine theory with practice to reinforce each other.</w:t>
      </w:r>
    </w:p>
    <w:p w14:paraId="71D229EF"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b/>
          <w:bCs/>
          <w:sz w:val="24"/>
        </w:rPr>
        <w:t>Promote organizational change</w:t>
      </w:r>
      <w:r w:rsidRPr="00EC2E3D">
        <w:rPr>
          <w:rFonts w:ascii="Times New Roman" w:hAnsi="Times New Roman" w:cs="Times New Roman"/>
          <w:sz w:val="24"/>
        </w:rPr>
        <w:t xml:space="preserve">: change the structure and distribution of business </w:t>
      </w:r>
      <w:r w:rsidRPr="00EC2E3D">
        <w:rPr>
          <w:rFonts w:ascii="Times New Roman" w:hAnsi="Times New Roman" w:cs="Times New Roman"/>
          <w:sz w:val="24"/>
        </w:rPr>
        <w:lastRenderedPageBreak/>
        <w:t>groups, improve the sensitivity of front-line employees to the market. Accelerate the layout of digital integrated supply chain technology, form a moat, consolidate the market position.</w:t>
      </w:r>
    </w:p>
    <w:p w14:paraId="58B4E2C1" w14:textId="34699AB4" w:rsidR="00CC7FBC" w:rsidRDefault="00EC2E3D" w:rsidP="00EC2E3D">
      <w:pPr>
        <w:spacing w:line="360" w:lineRule="auto"/>
        <w:rPr>
          <w:rFonts w:ascii="Times New Roman" w:hAnsi="Times New Roman" w:cs="Times New Roman"/>
          <w:sz w:val="24"/>
        </w:rPr>
      </w:pPr>
      <w:r w:rsidRPr="00EC2E3D">
        <w:rPr>
          <w:rFonts w:ascii="Times New Roman" w:hAnsi="Times New Roman" w:cs="Times New Roman"/>
          <w:b/>
          <w:bCs/>
          <w:sz w:val="24"/>
        </w:rPr>
        <w:t>Positioning cultural approach</w:t>
      </w:r>
      <w:r w:rsidRPr="00EC2E3D">
        <w:rPr>
          <w:rFonts w:ascii="Times New Roman" w:hAnsi="Times New Roman" w:cs="Times New Roman"/>
          <w:sz w:val="24"/>
        </w:rPr>
        <w:t xml:space="preserve">: After completing three organizational changes, JD Group has also repositioned its corporate culture. </w:t>
      </w:r>
      <w:r>
        <w:rPr>
          <w:rFonts w:ascii="Times New Roman" w:hAnsi="Times New Roman" w:cs="Times New Roman"/>
          <w:sz w:val="24"/>
        </w:rPr>
        <w:t>JD</w:t>
      </w:r>
      <w:r w:rsidRPr="00EC2E3D">
        <w:rPr>
          <w:rFonts w:ascii="Times New Roman" w:hAnsi="Times New Roman" w:cs="Times New Roman"/>
          <w:sz w:val="24"/>
        </w:rPr>
        <w:t xml:space="preserve">'s cultural values have long been deeply rooted. The reason for cultural sorting is to better stand on the international stage in the future and realize its dream -- to be the world's </w:t>
      </w:r>
      <w:r>
        <w:rPr>
          <w:rFonts w:ascii="Times New Roman" w:hAnsi="Times New Roman" w:cs="Times New Roman"/>
          <w:sz w:val="24"/>
        </w:rPr>
        <w:t>JD</w:t>
      </w:r>
      <w:r w:rsidRPr="00EC2E3D">
        <w:rPr>
          <w:rFonts w:ascii="Times New Roman" w:hAnsi="Times New Roman" w:cs="Times New Roman"/>
          <w:sz w:val="24"/>
        </w:rPr>
        <w:t>.</w:t>
      </w:r>
    </w:p>
    <w:p w14:paraId="625FA599" w14:textId="265FD512" w:rsidR="00EC2E3D" w:rsidRDefault="00EC2E3D" w:rsidP="00EC2E3D">
      <w:pPr>
        <w:pStyle w:val="1"/>
        <w:snapToGrid w:val="0"/>
        <w:spacing w:before="0" w:after="0" w:line="480" w:lineRule="auto"/>
        <w:ind w:firstLineChars="200" w:firstLine="480"/>
        <w:rPr>
          <w:rFonts w:ascii="Times New Roman" w:hAnsi="Times New Roman" w:cs="Times New Roman"/>
          <w:sz w:val="24"/>
          <w:szCs w:val="16"/>
        </w:rPr>
      </w:pPr>
      <w:bookmarkStart w:id="55" w:name="_Hlk134242087"/>
      <w:r>
        <w:rPr>
          <w:rFonts w:ascii="Times New Roman" w:hAnsi="Times New Roman" w:cs="Times New Roman"/>
          <w:sz w:val="24"/>
          <w:szCs w:val="16"/>
        </w:rPr>
        <w:t>5.</w:t>
      </w:r>
      <w:r>
        <w:rPr>
          <w:rFonts w:ascii="Times New Roman" w:hAnsi="Times New Roman" w:cs="Times New Roman"/>
          <w:sz w:val="24"/>
          <w:szCs w:val="16"/>
        </w:rPr>
        <w:t xml:space="preserve"> JD</w:t>
      </w:r>
      <w:r>
        <w:rPr>
          <w:rFonts w:ascii="Times New Roman" w:hAnsi="Times New Roman" w:cs="Times New Roman"/>
          <w:sz w:val="24"/>
          <w:szCs w:val="16"/>
        </w:rPr>
        <w:t>'s resistance factors and countermeasures</w:t>
      </w:r>
      <w:bookmarkEnd w:id="55"/>
    </w:p>
    <w:p w14:paraId="618B0BB4"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sz w:val="24"/>
        </w:rPr>
        <w:t>No matter which company you work in, organizational reform will encounter challenges. This comes from a kind of working habit of people for a long time, and they will not adapt to the new mode when they encounter sudden changes. Because people tend to seek advantages and avoid disadvantages, it is difficult to have self-drive in front of not seeing actual benefits.</w:t>
      </w:r>
    </w:p>
    <w:p w14:paraId="2E4CDB5F" w14:textId="779F1FD4" w:rsidR="00EC2E3D" w:rsidRPr="00EC2E3D" w:rsidRDefault="00EC2E3D" w:rsidP="00EC2E3D">
      <w:pPr>
        <w:spacing w:line="360" w:lineRule="auto"/>
        <w:rPr>
          <w:rFonts w:ascii="Times New Roman" w:hAnsi="Times New Roman" w:cs="Times New Roman"/>
          <w:b/>
          <w:bCs/>
          <w:sz w:val="24"/>
        </w:rPr>
      </w:pPr>
      <w:r w:rsidRPr="00EC2E3D">
        <w:rPr>
          <w:rFonts w:ascii="Times New Roman" w:hAnsi="Times New Roman" w:cs="Times New Roman"/>
          <w:b/>
          <w:bCs/>
          <w:sz w:val="24"/>
        </w:rPr>
        <w:t>Analysis of reasons for the boycott:</w:t>
      </w:r>
    </w:p>
    <w:p w14:paraId="5588A354"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sz w:val="24"/>
        </w:rPr>
        <w:t>Psychological insecurity. New business needs to be adjusted. Or face a new organizational structure. There is an adaptation process.</w:t>
      </w:r>
    </w:p>
    <w:p w14:paraId="75EEA2DB"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sz w:val="24"/>
        </w:rPr>
        <w:t>Economic factors: such as the cancellation of business divisions, personnel optimization, etc., have an impact on everyone's income and post adjustment.</w:t>
      </w:r>
    </w:p>
    <w:p w14:paraId="5EEAA77D" w14:textId="5A5CCC26" w:rsidR="00EC2E3D" w:rsidRPr="00EC2E3D" w:rsidRDefault="00EC2E3D" w:rsidP="00EC2E3D">
      <w:pPr>
        <w:spacing w:line="360" w:lineRule="auto"/>
        <w:rPr>
          <w:rFonts w:ascii="Times New Roman" w:hAnsi="Times New Roman" w:cs="Times New Roman"/>
          <w:b/>
          <w:bCs/>
          <w:sz w:val="24"/>
        </w:rPr>
      </w:pPr>
      <w:r w:rsidRPr="00EC2E3D">
        <w:rPr>
          <w:rFonts w:ascii="Times New Roman" w:hAnsi="Times New Roman" w:cs="Times New Roman"/>
          <w:b/>
          <w:bCs/>
          <w:sz w:val="24"/>
        </w:rPr>
        <w:t>Main strategies to overcome resistance:</w:t>
      </w:r>
    </w:p>
    <w:p w14:paraId="6B285108"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sz w:val="24"/>
        </w:rPr>
        <w:t>Communication: Carefully investigate, listen to different opinions and viewpoints, integrate opinions, and seek common ground while reserving differences. Strive for fairness and respect.</w:t>
      </w:r>
    </w:p>
    <w:p w14:paraId="04B98BF5" w14:textId="77777777" w:rsidR="00EC2E3D" w:rsidRPr="00EC2E3D" w:rsidRDefault="00EC2E3D" w:rsidP="00EC2E3D">
      <w:pPr>
        <w:spacing w:line="360" w:lineRule="auto"/>
        <w:rPr>
          <w:rFonts w:ascii="Times New Roman" w:hAnsi="Times New Roman" w:cs="Times New Roman"/>
          <w:sz w:val="24"/>
        </w:rPr>
      </w:pPr>
      <w:r w:rsidRPr="00EC2E3D">
        <w:rPr>
          <w:rFonts w:ascii="Times New Roman" w:hAnsi="Times New Roman" w:cs="Times New Roman"/>
          <w:sz w:val="24"/>
        </w:rPr>
        <w:t>Involvement: Senior management and front-line employees are involved in active career growth.</w:t>
      </w:r>
    </w:p>
    <w:p w14:paraId="00FF41DE" w14:textId="5D3AE6C8" w:rsidR="00EC2E3D" w:rsidRDefault="00EC2E3D" w:rsidP="00EC2E3D">
      <w:pPr>
        <w:spacing w:line="360" w:lineRule="auto"/>
        <w:rPr>
          <w:rFonts w:ascii="Times New Roman" w:hAnsi="Times New Roman" w:cs="Times New Roman"/>
          <w:sz w:val="24"/>
        </w:rPr>
      </w:pPr>
      <w:r w:rsidRPr="00EC2E3D">
        <w:rPr>
          <w:rFonts w:ascii="Times New Roman" w:hAnsi="Times New Roman" w:cs="Times New Roman"/>
          <w:sz w:val="24"/>
        </w:rPr>
        <w:t>Coercive: There is no doubt that the strategic decisions and change cycles of founders and boards sometimes accelerate this change, which can affect the survival of the business. It is bound to be strengthened.</w:t>
      </w:r>
    </w:p>
    <w:p w14:paraId="4D0F3B64" w14:textId="77777777" w:rsidR="00EC2E3D" w:rsidRDefault="00EC2E3D" w:rsidP="00EC2E3D">
      <w:pPr>
        <w:pStyle w:val="1"/>
        <w:snapToGrid w:val="0"/>
        <w:spacing w:before="0" w:after="0" w:line="480" w:lineRule="auto"/>
        <w:ind w:firstLineChars="200" w:firstLine="480"/>
        <w:rPr>
          <w:rFonts w:ascii="Times New Roman" w:hAnsi="Times New Roman" w:cs="Times New Roman"/>
          <w:sz w:val="24"/>
          <w:szCs w:val="16"/>
        </w:rPr>
      </w:pPr>
      <w:bookmarkStart w:id="56" w:name="_Toc23247"/>
      <w:bookmarkStart w:id="57" w:name="_Toc27231"/>
      <w:bookmarkStart w:id="58" w:name="_Toc14776"/>
      <w:bookmarkStart w:id="59" w:name="_Toc8016"/>
      <w:r>
        <w:rPr>
          <w:rFonts w:ascii="Times New Roman" w:hAnsi="Times New Roman" w:cs="Times New Roman"/>
          <w:sz w:val="24"/>
          <w:szCs w:val="16"/>
        </w:rPr>
        <w:t>6. Conclusion</w:t>
      </w:r>
      <w:bookmarkEnd w:id="56"/>
      <w:bookmarkEnd w:id="57"/>
      <w:bookmarkEnd w:id="58"/>
      <w:bookmarkEnd w:id="59"/>
    </w:p>
    <w:p w14:paraId="384513A4" w14:textId="5C1DEAC7" w:rsidR="00EC2E3D" w:rsidRPr="00EC2E3D" w:rsidRDefault="00EC2E3D" w:rsidP="00EC2E3D">
      <w:pPr>
        <w:spacing w:line="360" w:lineRule="auto"/>
        <w:rPr>
          <w:rFonts w:ascii="Times New Roman" w:hAnsi="Times New Roman" w:cs="Times New Roman" w:hint="eastAsia"/>
          <w:sz w:val="24"/>
        </w:rPr>
      </w:pPr>
      <w:r w:rsidRPr="00EC2E3D">
        <w:rPr>
          <w:rFonts w:ascii="Times New Roman" w:hAnsi="Times New Roman" w:cs="Times New Roman"/>
          <w:sz w:val="24"/>
        </w:rPr>
        <w:t xml:space="preserve">The three organizational changes of JD Group are all strategic changes. Combine the </w:t>
      </w:r>
      <w:r w:rsidRPr="00EC2E3D">
        <w:rPr>
          <w:rFonts w:ascii="Times New Roman" w:hAnsi="Times New Roman" w:cs="Times New Roman"/>
          <w:sz w:val="24"/>
        </w:rPr>
        <w:lastRenderedPageBreak/>
        <w:t>current market competition pattern, and scientific and technological means. Develop an organizational change plan. We will implement it in a systematic, structured and scientific way. JD's organizational change has allowed it to blaze a trail in the competitive e-commerce field. Its core organizational change is to build its own logistics and supply chain system. That allows it to play at the same poker table as its rival Alibaba. Through AI and digitalization drive, to build ecological network, service industry upstream and downstream, is currently China's largest number of employees of private enterprises. This is also due to the strategic vision of founder Liu Qiangdong and the positive response of all managers and employees from top to bottom.</w:t>
      </w:r>
    </w:p>
    <w:p w14:paraId="41C67E17" w14:textId="77777777" w:rsidR="00EC2E3D" w:rsidRDefault="00EC2E3D" w:rsidP="00EC2E3D">
      <w:pPr>
        <w:pStyle w:val="1"/>
        <w:snapToGrid w:val="0"/>
        <w:spacing w:before="0" w:after="0" w:line="480" w:lineRule="auto"/>
        <w:ind w:firstLineChars="200" w:firstLine="480"/>
        <w:rPr>
          <w:rFonts w:ascii="Times New Roman" w:hAnsi="Times New Roman" w:cs="Times New Roman"/>
          <w:sz w:val="24"/>
          <w:szCs w:val="16"/>
        </w:rPr>
      </w:pPr>
      <w:bookmarkStart w:id="60" w:name="_Toc15108"/>
      <w:bookmarkStart w:id="61" w:name="_Toc8901"/>
      <w:bookmarkStart w:id="62" w:name="_Toc17456"/>
      <w:bookmarkStart w:id="63" w:name="_Toc793"/>
      <w:r>
        <w:rPr>
          <w:rFonts w:ascii="Times New Roman" w:hAnsi="Times New Roman" w:cs="Times New Roman"/>
          <w:sz w:val="24"/>
          <w:szCs w:val="16"/>
        </w:rPr>
        <w:t>7.suggestion</w:t>
      </w:r>
      <w:bookmarkEnd w:id="60"/>
      <w:bookmarkEnd w:id="61"/>
      <w:bookmarkEnd w:id="62"/>
      <w:bookmarkEnd w:id="63"/>
    </w:p>
    <w:p w14:paraId="5A39ADEC" w14:textId="77777777" w:rsidR="003663BD" w:rsidRPr="003663BD" w:rsidRDefault="003663BD" w:rsidP="003663BD">
      <w:pPr>
        <w:spacing w:line="360" w:lineRule="auto"/>
        <w:rPr>
          <w:rFonts w:ascii="Times New Roman" w:hAnsi="Times New Roman" w:cs="Times New Roman"/>
          <w:sz w:val="24"/>
        </w:rPr>
      </w:pPr>
      <w:r w:rsidRPr="003663BD">
        <w:rPr>
          <w:rFonts w:ascii="Times New Roman" w:hAnsi="Times New Roman" w:cs="Times New Roman"/>
          <w:b/>
          <w:bCs/>
          <w:sz w:val="24"/>
        </w:rPr>
        <w:t>7.1:</w:t>
      </w:r>
      <w:r w:rsidRPr="003663BD">
        <w:rPr>
          <w:rFonts w:ascii="Times New Roman" w:hAnsi="Times New Roman" w:cs="Times New Roman"/>
          <w:sz w:val="24"/>
        </w:rPr>
        <w:t xml:space="preserve"> Every organization should have a Chief Learning Officer or Chief Knowledge Officer, with a minimum requirement of a part-time one, making building organizational capabilities a priority.</w:t>
      </w:r>
    </w:p>
    <w:p w14:paraId="71D216F1" w14:textId="77777777" w:rsidR="003663BD" w:rsidRPr="003663BD" w:rsidRDefault="003663BD" w:rsidP="003663BD">
      <w:pPr>
        <w:spacing w:line="360" w:lineRule="auto"/>
        <w:rPr>
          <w:rFonts w:ascii="Times New Roman" w:hAnsi="Times New Roman" w:cs="Times New Roman"/>
          <w:sz w:val="24"/>
        </w:rPr>
      </w:pPr>
      <w:r w:rsidRPr="003663BD">
        <w:rPr>
          <w:rFonts w:ascii="Times New Roman" w:hAnsi="Times New Roman" w:cs="Times New Roman"/>
          <w:b/>
          <w:bCs/>
          <w:sz w:val="24"/>
        </w:rPr>
        <w:t xml:space="preserve">7.2: </w:t>
      </w:r>
      <w:r w:rsidRPr="003663BD">
        <w:rPr>
          <w:rFonts w:ascii="Times New Roman" w:hAnsi="Times New Roman" w:cs="Times New Roman"/>
          <w:sz w:val="24"/>
        </w:rPr>
        <w:t>Keep an open system, learn from the benchmark, and think why do they do it?</w:t>
      </w:r>
    </w:p>
    <w:p w14:paraId="23C6FE15" w14:textId="77777777" w:rsidR="003663BD" w:rsidRPr="003663BD" w:rsidRDefault="003663BD" w:rsidP="003663BD">
      <w:pPr>
        <w:spacing w:line="360" w:lineRule="auto"/>
        <w:rPr>
          <w:rFonts w:ascii="Times New Roman" w:hAnsi="Times New Roman" w:cs="Times New Roman"/>
          <w:sz w:val="24"/>
        </w:rPr>
      </w:pPr>
      <w:r w:rsidRPr="003663BD">
        <w:rPr>
          <w:rFonts w:ascii="Times New Roman" w:hAnsi="Times New Roman" w:cs="Times New Roman"/>
          <w:b/>
          <w:bCs/>
          <w:sz w:val="24"/>
        </w:rPr>
        <w:t>7.3:</w:t>
      </w:r>
      <w:r w:rsidRPr="003663BD">
        <w:rPr>
          <w:rFonts w:ascii="Times New Roman" w:hAnsi="Times New Roman" w:cs="Times New Roman"/>
          <w:sz w:val="24"/>
        </w:rPr>
        <w:t xml:space="preserve"> Enterprises should first "subtract" and then "add" in talent optimization. Do subtraction: eliminate redundant departments, redundant positions, redundant personnel.</w:t>
      </w:r>
    </w:p>
    <w:p w14:paraId="7D661029" w14:textId="240E4013" w:rsidR="00EC2E3D" w:rsidRDefault="003663BD" w:rsidP="003663BD">
      <w:pPr>
        <w:spacing w:line="360" w:lineRule="auto"/>
        <w:rPr>
          <w:rFonts w:ascii="Times New Roman" w:hAnsi="Times New Roman" w:cs="Times New Roman"/>
          <w:sz w:val="24"/>
        </w:rPr>
      </w:pPr>
      <w:r w:rsidRPr="003663BD">
        <w:rPr>
          <w:rFonts w:ascii="Times New Roman" w:hAnsi="Times New Roman" w:cs="Times New Roman"/>
          <w:b/>
          <w:bCs/>
          <w:sz w:val="24"/>
        </w:rPr>
        <w:t xml:space="preserve">7.4: </w:t>
      </w:r>
      <w:r w:rsidRPr="003663BD">
        <w:rPr>
          <w:rFonts w:ascii="Times New Roman" w:hAnsi="Times New Roman" w:cs="Times New Roman"/>
          <w:sz w:val="24"/>
        </w:rPr>
        <w:t>Always be sensitive and keen; The fastest speed to respond to the changes of the whole market and customer needs. All environmental changes should lead to timely adjustment, and it is possible to survive in the turbulent environment.</w:t>
      </w:r>
    </w:p>
    <w:p w14:paraId="57F9220F" w14:textId="77777777" w:rsidR="003663BD" w:rsidRDefault="003663BD" w:rsidP="003663BD">
      <w:pPr>
        <w:spacing w:line="480" w:lineRule="auto"/>
        <w:jc w:val="left"/>
        <w:outlineLvl w:val="0"/>
        <w:rPr>
          <w:rFonts w:ascii="Times New Roman" w:hAnsi="Times New Roman" w:cs="Times New Roman"/>
          <w:b/>
          <w:bCs/>
          <w:sz w:val="24"/>
        </w:rPr>
      </w:pPr>
      <w:bookmarkStart w:id="64" w:name="_Toc18446"/>
      <w:bookmarkStart w:id="65" w:name="_Toc9241"/>
      <w:bookmarkStart w:id="66" w:name="_Toc24989"/>
      <w:bookmarkStart w:id="67" w:name="_Toc26907"/>
      <w:r>
        <w:rPr>
          <w:rFonts w:ascii="Times New Roman" w:eastAsia="Apple SD Gothic Neo" w:hAnsi="Times New Roman" w:cs="Times New Roman"/>
          <w:b/>
          <w:bCs/>
          <w:sz w:val="24"/>
        </w:rPr>
        <w:t>References</w:t>
      </w:r>
      <w:bookmarkEnd w:id="64"/>
      <w:bookmarkEnd w:id="65"/>
      <w:bookmarkEnd w:id="66"/>
      <w:bookmarkEnd w:id="67"/>
    </w:p>
    <w:p w14:paraId="705A3B29" w14:textId="532F4865"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Liu Hong, &amp; Hu Yiwen. (2000). The Direction of organizational Change: Building a Learning Organization. Journal of Hefei University of Technology: Natural Science, 23(1), 6.</w:t>
      </w:r>
    </w:p>
    <w:p w14:paraId="226D994F" w14:textId="3939C21F"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Li Xiang. (2017). A Brief analysis of the change of leadership style in the establishment of learning organizations. Wise Rich Times (12X), 1.</w:t>
      </w:r>
    </w:p>
    <w:p w14:paraId="35DF35ED" w14:textId="08916DC5"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Liu Hong, &amp; Zhou Ling. (2003). The complexity growth path of organizational change. Management Review, 15(12), 4.</w:t>
      </w:r>
    </w:p>
    <w:p w14:paraId="26B9B63C" w14:textId="2C687302"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 xml:space="preserve">Liu Yue, &amp; Zhang Dawei. (2008). The Value Creation Process of experiential Marketing </w:t>
      </w:r>
      <w:r w:rsidRPr="003663BD">
        <w:rPr>
          <w:rFonts w:ascii="Times New Roman" w:hAnsi="Times New Roman" w:cs="Times New Roman"/>
          <w:sz w:val="24"/>
        </w:rPr>
        <w:lastRenderedPageBreak/>
        <w:t>-- Based on Philip Kotler's Marketing Management process theme. Jiangsu Business Theory (3), 2.</w:t>
      </w:r>
    </w:p>
    <w:p w14:paraId="2AB022C3" w14:textId="32EC6C75"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Ma Xing-bin, Jiang Xian-wu, &amp; Yin Yan-xia. (2002). Conflict Analysis and Countermeasures in enterprise organizational change management. Shandong Social Sciences (4), 4.</w:t>
      </w:r>
    </w:p>
    <w:p w14:paraId="12740E7F" w14:textId="019765FD"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Du Huayong, &amp; Yu Kesxin. (2013). Analysis on the evolution of organizational practices in the organizational reform of State-owned enterprises. Management Observation (21), 1.</w:t>
      </w:r>
    </w:p>
    <w:p w14:paraId="60D736A7" w14:textId="2CE6A3AD"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Du Debin, &amp; Zhao Jianbo, (2013). Management Imagery, Organizational Practices and the Rhythm of Change. "Culture and Enterprise Management" Symposium and 2013 Annual Conference of China Enterprise Management Research Society. China Enterprise Management Research Institute; .</w:t>
      </w:r>
    </w:p>
    <w:p w14:paraId="3F8E1476" w14:textId="45ADB96D"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Yu, Kesin. (2006). Organizational management change in the transformation process of State-owned enterprises in China: Theoretical model and empirical analysis of restructuring organizational practices. Economic Science Press.</w:t>
      </w:r>
    </w:p>
    <w:p w14:paraId="494DBB9B" w14:textId="3C085AA4"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Guo Bin. (2021). Social Capital, organizational practices and Ultimate Shareholder Control: An Empirical study of Corporate governance in Chinese family Firms. (2013-5), 139-147.</w:t>
      </w:r>
    </w:p>
    <w:p w14:paraId="777FAD94" w14:textId="49C8806D" w:rsidR="003663BD" w:rsidRDefault="003663BD" w:rsidP="003663BD">
      <w:pPr>
        <w:spacing w:line="360" w:lineRule="auto"/>
        <w:rPr>
          <w:rFonts w:ascii="Times New Roman" w:hAnsi="Times New Roman" w:cs="Times New Roman"/>
          <w:sz w:val="24"/>
        </w:rPr>
      </w:pPr>
      <w:r w:rsidRPr="003663BD">
        <w:rPr>
          <w:rFonts w:ascii="Times New Roman" w:hAnsi="Times New Roman" w:cs="Times New Roman"/>
          <w:sz w:val="24"/>
        </w:rPr>
        <w:t>Guan Xin, &amp; Gao Chuang. Research on the Control Principle of Ultimate Shareholders of Listed Companies -- A theoretical explanation based on "Social capital Control Chain". The fifth National Comparative Management Seminar. China Enterprise Management Research Institute.</w:t>
      </w:r>
    </w:p>
    <w:p w14:paraId="6CA2A2E8" w14:textId="2532F621"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Daniel Katz, &amp; Fang Liluo. (1983). Organizational Psychology. Journal of Psychology (2), 7.</w:t>
      </w:r>
    </w:p>
    <w:p w14:paraId="6F2DAC50" w14:textId="7BFA4DE7"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Zhu Hongjun. (2002). Major shareholder change and Senior management Change: The role of business performance. Accounting Research (9), 10.</w:t>
      </w:r>
    </w:p>
    <w:p w14:paraId="1F3A7427" w14:textId="50E65ECB"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[Zhu Hongjun. (2002). Analysis of current situation of executive personnel replacement in Chinese listed companies. Managing the World (5), 7.</w:t>
      </w:r>
    </w:p>
    <w:p w14:paraId="22591468" w14:textId="4A488F1A"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 xml:space="preserve">Wang Hufeng. Empirical Study on Senior Management Motivation and Corporate </w:t>
      </w:r>
      <w:r w:rsidRPr="00A7175B">
        <w:rPr>
          <w:rFonts w:ascii="Times New Roman" w:hAnsi="Times New Roman" w:cs="Times New Roman"/>
          <w:sz w:val="24"/>
        </w:rPr>
        <w:lastRenderedPageBreak/>
        <w:t>Performance in State-owned Enterprises. (Doctoral dissertation, Shandong University).</w:t>
      </w:r>
    </w:p>
    <w:p w14:paraId="02B08515" w14:textId="08559799"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Ding Yougang, &amp; Hu Xingguo. (2007). Internal Control, Risk Control and Risk Management: Conceptual interpretation and ideological Evolution based on organizational objectives. Accounting Research (12), 4.</w:t>
      </w:r>
    </w:p>
    <w:p w14:paraId="24CBE62D" w14:textId="70E68770"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Xu Peng, Wang Yining, Liu Yanhua, &amp; Zhang Hai. (2013). Analysis of learning Change from the perspective of Big Data -- Interpretation and enlightenment of the American report "Promoting Teaching and Learning through Educational Data Mining and Learning Analysis". Journal of Distance Education, 31(6), 7.</w:t>
      </w:r>
    </w:p>
    <w:p w14:paraId="15A650C4" w14:textId="173FCA4B"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Zhang, J C. (2000). Corporate governance structure and organizational change in the 21st Century. Economic Science Press.</w:t>
      </w:r>
    </w:p>
    <w:p w14:paraId="41BB0CF0" w14:textId="44535CDE"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Mao Jiye,&amp;Li Xiaoyan (2010). The Role of Theory in Case Studies - A Review and Model Analysis of the China Enterprise Management Case Forum (2009) Managing the World (2), 9</w:t>
      </w:r>
    </w:p>
    <w:p w14:paraId="26521EFE" w14:textId="76D42F5C"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Jiang Lin, You Lei,&amp;Zhao Lei (2002).  Flat organization and networked communication Journal of Henan University: Social Science Edition, 42 (4), 3</w:t>
      </w:r>
    </w:p>
    <w:p w14:paraId="704CCB87" w14:textId="6717FD2D"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Di De,&amp;Tidd Chen Jin (2002).  Innovation management: integration of technology, market and organizational change Tsinghua University Press</w:t>
      </w:r>
    </w:p>
    <w:p w14:paraId="49F85FB4" w14:textId="25730CA6"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Wang Li,&amp;Zhang Jianxin (2000).  From the perspective of personality traits, managers cope with organizational change Psychological Dynamics, 8 (004), 57-62</w:t>
      </w:r>
    </w:p>
    <w:p w14:paraId="57BC72DA" w14:textId="6EADADF1"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Lv Xinping (2002).  Organizational Change and Employee Psychological Contract Management Journal of Capital University of Economics and Trade, 4 (5), 4</w:t>
      </w:r>
    </w:p>
    <w:p w14:paraId="7474292D" w14:textId="4859DE7D" w:rsidR="00A7175B" w:rsidRDefault="00A7175B" w:rsidP="003663BD">
      <w:pPr>
        <w:spacing w:line="360" w:lineRule="auto"/>
        <w:rPr>
          <w:rFonts w:ascii="Times New Roman" w:hAnsi="Times New Roman" w:cs="Times New Roman"/>
          <w:sz w:val="24"/>
        </w:rPr>
      </w:pPr>
      <w:r w:rsidRPr="00A7175B">
        <w:rPr>
          <w:rFonts w:ascii="Times New Roman" w:hAnsi="Times New Roman" w:cs="Times New Roman"/>
          <w:sz w:val="24"/>
        </w:rPr>
        <w:t>Wang Li,&amp;Zhang Jianxin (2000).  From the perspective of personality traits, managers cope with organizational change Psychological Dynamics, 8 (004), 57-62</w:t>
      </w:r>
    </w:p>
    <w:p w14:paraId="195A6110" w14:textId="62549B1C" w:rsidR="00836375" w:rsidRDefault="00836375" w:rsidP="003663BD">
      <w:pPr>
        <w:spacing w:line="360" w:lineRule="auto"/>
        <w:rPr>
          <w:rFonts w:ascii="Times New Roman" w:hAnsi="Times New Roman" w:cs="Times New Roman"/>
          <w:sz w:val="24"/>
        </w:rPr>
      </w:pPr>
      <w:r w:rsidRPr="00836375">
        <w:rPr>
          <w:rFonts w:ascii="Times New Roman" w:hAnsi="Times New Roman" w:cs="Times New Roman"/>
          <w:sz w:val="24"/>
        </w:rPr>
        <w:t>Zeng Chuhong,&amp;Lin Danming (2003).  A review of research on current organizational change in enterprises both domestically and internationally Economic Crossroads, 000 (005), 44-47</w:t>
      </w:r>
    </w:p>
    <w:p w14:paraId="4D107824" w14:textId="52BFA641" w:rsidR="00836375" w:rsidRDefault="00836375" w:rsidP="003663BD">
      <w:pPr>
        <w:spacing w:line="360" w:lineRule="auto"/>
        <w:rPr>
          <w:rFonts w:ascii="Times New Roman" w:hAnsi="Times New Roman" w:cs="Times New Roman"/>
          <w:sz w:val="24"/>
        </w:rPr>
      </w:pPr>
      <w:r w:rsidRPr="00836375">
        <w:rPr>
          <w:rFonts w:ascii="Times New Roman" w:hAnsi="Times New Roman" w:cs="Times New Roman"/>
          <w:sz w:val="24"/>
        </w:rPr>
        <w:t>Chen Jiazhou, Ling Wenyi,&amp;Fang Liluo (2001).  Psychological contracts within organizations Journal of Management Science, 4 (2), 5</w:t>
      </w:r>
    </w:p>
    <w:p w14:paraId="1CF262BF" w14:textId="7497C44D" w:rsidR="00836375" w:rsidRDefault="00836375" w:rsidP="003663BD">
      <w:pPr>
        <w:spacing w:line="360" w:lineRule="auto"/>
        <w:rPr>
          <w:rFonts w:ascii="Times New Roman" w:hAnsi="Times New Roman" w:cs="Times New Roman"/>
          <w:sz w:val="24"/>
        </w:rPr>
      </w:pPr>
      <w:r w:rsidRPr="00836375">
        <w:rPr>
          <w:rFonts w:ascii="Times New Roman" w:hAnsi="Times New Roman" w:cs="Times New Roman"/>
          <w:sz w:val="24"/>
        </w:rPr>
        <w:t xml:space="preserve">Liu Hong (2006).  The Theory of Complex Adaptive Systems for Organizational </w:t>
      </w:r>
      <w:r w:rsidRPr="00836375">
        <w:rPr>
          <w:rFonts w:ascii="Times New Roman" w:hAnsi="Times New Roman" w:cs="Times New Roman"/>
          <w:sz w:val="24"/>
        </w:rPr>
        <w:lastRenderedPageBreak/>
        <w:t>Change Economic Management (9)</w:t>
      </w:r>
    </w:p>
    <w:p w14:paraId="6A98B331" w14:textId="5CD8105E" w:rsidR="00836375" w:rsidRDefault="00836375" w:rsidP="003663BD">
      <w:pPr>
        <w:spacing w:line="360" w:lineRule="auto"/>
        <w:rPr>
          <w:rFonts w:ascii="Times New Roman" w:hAnsi="Times New Roman" w:cs="Times New Roman"/>
          <w:sz w:val="24"/>
        </w:rPr>
      </w:pPr>
      <w:r w:rsidRPr="00836375">
        <w:rPr>
          <w:rFonts w:ascii="Times New Roman" w:hAnsi="Times New Roman" w:cs="Times New Roman"/>
          <w:sz w:val="24"/>
        </w:rPr>
        <w:t>Guo Zhiwen,&amp;B.I.J.M. Van der Herden (2006) Employability in the borderless career era: a new psychological contract Psychological Science, 29 (2), 2</w:t>
      </w:r>
    </w:p>
    <w:p w14:paraId="4FA77F07" w14:textId="1F151D49" w:rsidR="00836375" w:rsidRDefault="00836375" w:rsidP="003663BD">
      <w:pPr>
        <w:spacing w:line="360" w:lineRule="auto"/>
        <w:rPr>
          <w:rFonts w:ascii="Times New Roman" w:hAnsi="Times New Roman" w:cs="Times New Roman"/>
          <w:sz w:val="24"/>
        </w:rPr>
      </w:pPr>
      <w:r w:rsidRPr="00836375">
        <w:rPr>
          <w:rFonts w:ascii="Times New Roman" w:hAnsi="Times New Roman" w:cs="Times New Roman"/>
          <w:sz w:val="24"/>
        </w:rPr>
        <w:t>Zhang Xichao,&amp;Lian Xu (2006).  Analysis and Response to Employee Psychological Stress in Organizational Change Economic Guide (1), 3</w:t>
      </w:r>
    </w:p>
    <w:p w14:paraId="19565D83" w14:textId="6B510694" w:rsidR="00836375" w:rsidRDefault="00836375" w:rsidP="003663BD">
      <w:pPr>
        <w:spacing w:line="360" w:lineRule="auto"/>
        <w:rPr>
          <w:rFonts w:ascii="Times New Roman" w:hAnsi="Times New Roman" w:cs="Times New Roman"/>
          <w:sz w:val="24"/>
        </w:rPr>
      </w:pPr>
      <w:r w:rsidRPr="00836375">
        <w:rPr>
          <w:rFonts w:ascii="Times New Roman" w:hAnsi="Times New Roman" w:cs="Times New Roman"/>
          <w:sz w:val="24"/>
        </w:rPr>
        <w:t>Wang Xuedong,&amp;Chen Daozhi (2006).  Research on Enterprise Organizational Change Based on Information Technology Information Science, 24 (1), 5</w:t>
      </w:r>
    </w:p>
    <w:p w14:paraId="6ED81B48" w14:textId="77777777" w:rsidR="00A7175B" w:rsidRDefault="00A7175B" w:rsidP="003663BD">
      <w:pPr>
        <w:spacing w:line="360" w:lineRule="auto"/>
        <w:rPr>
          <w:rFonts w:ascii="Times New Roman" w:hAnsi="Times New Roman" w:cs="Times New Roman"/>
          <w:sz w:val="24"/>
        </w:rPr>
      </w:pPr>
    </w:p>
    <w:p w14:paraId="0E92E1D1" w14:textId="77777777" w:rsidR="00A7175B" w:rsidRDefault="00A7175B" w:rsidP="003663BD">
      <w:pPr>
        <w:spacing w:line="360" w:lineRule="auto"/>
        <w:rPr>
          <w:rFonts w:ascii="Times New Roman" w:hAnsi="Times New Roman" w:cs="Times New Roman"/>
          <w:sz w:val="24"/>
        </w:rPr>
      </w:pPr>
    </w:p>
    <w:p w14:paraId="6F02B317" w14:textId="77777777" w:rsidR="00A7175B" w:rsidRDefault="00A7175B" w:rsidP="003663BD">
      <w:pPr>
        <w:spacing w:line="360" w:lineRule="auto"/>
        <w:rPr>
          <w:rFonts w:ascii="Times New Roman" w:hAnsi="Times New Roman" w:cs="Times New Roman"/>
          <w:sz w:val="24"/>
        </w:rPr>
      </w:pPr>
    </w:p>
    <w:p w14:paraId="3ECC2B4A" w14:textId="77777777" w:rsidR="003663BD" w:rsidRDefault="003663BD" w:rsidP="003663BD">
      <w:pPr>
        <w:spacing w:line="360" w:lineRule="auto"/>
        <w:rPr>
          <w:rFonts w:ascii="Times New Roman" w:hAnsi="Times New Roman" w:cs="Times New Roman"/>
          <w:sz w:val="24"/>
        </w:rPr>
      </w:pPr>
    </w:p>
    <w:p w14:paraId="5C872C32" w14:textId="77777777" w:rsidR="003663BD" w:rsidRPr="003663BD" w:rsidRDefault="003663BD" w:rsidP="003663BD">
      <w:pPr>
        <w:spacing w:line="360" w:lineRule="auto"/>
        <w:rPr>
          <w:rFonts w:ascii="Times New Roman" w:hAnsi="Times New Roman" w:cs="Times New Roman"/>
          <w:sz w:val="24"/>
        </w:rPr>
      </w:pPr>
    </w:p>
    <w:p w14:paraId="357D4F13" w14:textId="77777777" w:rsidR="003663BD" w:rsidRPr="003663BD" w:rsidRDefault="003663BD" w:rsidP="003663BD">
      <w:pPr>
        <w:spacing w:line="360" w:lineRule="auto"/>
        <w:rPr>
          <w:rFonts w:ascii="Times New Roman" w:hAnsi="Times New Roman" w:cs="Times New Roman" w:hint="eastAsia"/>
          <w:sz w:val="24"/>
        </w:rPr>
      </w:pPr>
    </w:p>
    <w:p w14:paraId="37B968D4" w14:textId="77777777" w:rsidR="00CC7FBC" w:rsidRPr="00CC7FBC" w:rsidRDefault="00CC7FBC" w:rsidP="00EC2E3D">
      <w:pPr>
        <w:spacing w:line="360" w:lineRule="auto"/>
        <w:rPr>
          <w:rFonts w:ascii="Times New Roman" w:hAnsi="Times New Roman" w:cs="Times New Roman" w:hint="eastAsia"/>
          <w:sz w:val="24"/>
        </w:rPr>
      </w:pPr>
    </w:p>
    <w:p w14:paraId="6C065325" w14:textId="77777777" w:rsidR="00CC7FBC" w:rsidRDefault="00CC7FBC" w:rsidP="00EC2E3D">
      <w:pPr>
        <w:spacing w:line="360" w:lineRule="auto"/>
        <w:rPr>
          <w:rFonts w:ascii="Times New Roman" w:hAnsi="Times New Roman" w:cs="Times New Roman"/>
          <w:sz w:val="24"/>
        </w:rPr>
      </w:pPr>
    </w:p>
    <w:p w14:paraId="17A319A5" w14:textId="77777777" w:rsidR="00CC7FBC" w:rsidRPr="00CC7FBC" w:rsidRDefault="00CC7FBC" w:rsidP="00EC2E3D">
      <w:pPr>
        <w:spacing w:line="360" w:lineRule="auto"/>
        <w:rPr>
          <w:rFonts w:ascii="Times New Roman" w:hAnsi="Times New Roman" w:cs="Times New Roman" w:hint="eastAsia"/>
          <w:sz w:val="24"/>
        </w:rPr>
      </w:pPr>
    </w:p>
    <w:sectPr w:rsidR="00CC7FBC" w:rsidRPr="00CC7FB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8A679" w14:textId="77777777" w:rsidR="00CC6690" w:rsidRDefault="00CC6690" w:rsidP="00DC2246">
      <w:r>
        <w:separator/>
      </w:r>
    </w:p>
  </w:endnote>
  <w:endnote w:type="continuationSeparator" w:id="0">
    <w:p w14:paraId="6099DD75" w14:textId="77777777" w:rsidR="00CC6690" w:rsidRDefault="00CC6690" w:rsidP="00DC2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auto"/>
    <w:pitch w:val="default"/>
    <w:sig w:usb0="A00002BF" w:usb1="184F6CFA" w:usb2="00000012" w:usb3="00000000" w:csb0="00040001" w:csb1="00000000"/>
  </w:font>
  <w:font w:name="Apple SD Gothic Neo">
    <w:altName w:val="Segoe Print"/>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759452"/>
      <w:docPartObj>
        <w:docPartGallery w:val="Page Numbers (Bottom of Page)"/>
        <w:docPartUnique/>
      </w:docPartObj>
    </w:sdtPr>
    <w:sdtContent>
      <w:p w14:paraId="5CBF2C5F" w14:textId="46E6E909" w:rsidR="00DC2246" w:rsidRDefault="00DC2246">
        <w:pPr>
          <w:pStyle w:val="a5"/>
          <w:jc w:val="center"/>
        </w:pPr>
        <w:r>
          <w:fldChar w:fldCharType="begin"/>
        </w:r>
        <w:r>
          <w:instrText>PAGE   \* MERGEFORMAT</w:instrText>
        </w:r>
        <w:r>
          <w:fldChar w:fldCharType="separate"/>
        </w:r>
        <w:r>
          <w:rPr>
            <w:lang w:val="zh-CN"/>
          </w:rPr>
          <w:t>2</w:t>
        </w:r>
        <w:r>
          <w:fldChar w:fldCharType="end"/>
        </w:r>
      </w:p>
    </w:sdtContent>
  </w:sdt>
  <w:p w14:paraId="40C3AF90" w14:textId="77777777" w:rsidR="00DC2246" w:rsidRDefault="00DC224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9E06C" w14:textId="77777777" w:rsidR="00CC6690" w:rsidRDefault="00CC6690" w:rsidP="00DC2246">
      <w:r>
        <w:separator/>
      </w:r>
    </w:p>
  </w:footnote>
  <w:footnote w:type="continuationSeparator" w:id="0">
    <w:p w14:paraId="131FE9A1" w14:textId="77777777" w:rsidR="00CC6690" w:rsidRDefault="00CC6690" w:rsidP="00DC2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A1D34"/>
    <w:multiLevelType w:val="multilevel"/>
    <w:tmpl w:val="F8F4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F17B17"/>
    <w:multiLevelType w:val="multilevel"/>
    <w:tmpl w:val="EE06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768829">
    <w:abstractNumId w:val="0"/>
  </w:num>
  <w:num w:numId="2" w16cid:durableId="1094980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5B1"/>
    <w:rsid w:val="00022842"/>
    <w:rsid w:val="003663BD"/>
    <w:rsid w:val="003B0D99"/>
    <w:rsid w:val="003E6317"/>
    <w:rsid w:val="00587DBD"/>
    <w:rsid w:val="00836375"/>
    <w:rsid w:val="00A7175B"/>
    <w:rsid w:val="00CC6690"/>
    <w:rsid w:val="00CC7FBC"/>
    <w:rsid w:val="00DA55B1"/>
    <w:rsid w:val="00DC2246"/>
    <w:rsid w:val="00EC2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D760E"/>
  <w15:chartTrackingRefBased/>
  <w15:docId w15:val="{02AA6E88-7C7B-4263-8AC4-453C31864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2246"/>
    <w:pPr>
      <w:widowControl w:val="0"/>
      <w:jc w:val="both"/>
    </w:pPr>
    <w:rPr>
      <w:szCs w:val="24"/>
    </w:rPr>
  </w:style>
  <w:style w:type="paragraph" w:styleId="1">
    <w:name w:val="heading 1"/>
    <w:basedOn w:val="a"/>
    <w:next w:val="a"/>
    <w:link w:val="10"/>
    <w:qFormat/>
    <w:rsid w:val="00DC2246"/>
    <w:pPr>
      <w:keepNext/>
      <w:keepLines/>
      <w:spacing w:before="340" w:after="330" w:line="576" w:lineRule="auto"/>
      <w:outlineLvl w:val="0"/>
    </w:pPr>
    <w:rPr>
      <w:b/>
      <w:kern w:val="44"/>
      <w:sz w:val="44"/>
    </w:rPr>
  </w:style>
  <w:style w:type="paragraph" w:styleId="2">
    <w:name w:val="heading 2"/>
    <w:basedOn w:val="a"/>
    <w:next w:val="a"/>
    <w:link w:val="20"/>
    <w:uiPriority w:val="9"/>
    <w:unhideWhenUsed/>
    <w:qFormat/>
    <w:rsid w:val="00CC7FB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224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C2246"/>
    <w:rPr>
      <w:sz w:val="18"/>
      <w:szCs w:val="18"/>
    </w:rPr>
  </w:style>
  <w:style w:type="paragraph" w:styleId="a5">
    <w:name w:val="footer"/>
    <w:basedOn w:val="a"/>
    <w:link w:val="a6"/>
    <w:uiPriority w:val="99"/>
    <w:unhideWhenUsed/>
    <w:rsid w:val="00DC2246"/>
    <w:pPr>
      <w:tabs>
        <w:tab w:val="center" w:pos="4153"/>
        <w:tab w:val="right" w:pos="8306"/>
      </w:tabs>
      <w:snapToGrid w:val="0"/>
      <w:jc w:val="left"/>
    </w:pPr>
    <w:rPr>
      <w:sz w:val="18"/>
      <w:szCs w:val="18"/>
    </w:rPr>
  </w:style>
  <w:style w:type="character" w:customStyle="1" w:styleId="a6">
    <w:name w:val="页脚 字符"/>
    <w:basedOn w:val="a0"/>
    <w:link w:val="a5"/>
    <w:uiPriority w:val="99"/>
    <w:rsid w:val="00DC2246"/>
    <w:rPr>
      <w:sz w:val="18"/>
      <w:szCs w:val="18"/>
    </w:rPr>
  </w:style>
  <w:style w:type="paragraph" w:styleId="TOC1">
    <w:name w:val="toc 1"/>
    <w:basedOn w:val="a"/>
    <w:next w:val="a"/>
    <w:qFormat/>
    <w:rsid w:val="00DC2246"/>
  </w:style>
  <w:style w:type="paragraph" w:styleId="TOC2">
    <w:name w:val="toc 2"/>
    <w:basedOn w:val="a"/>
    <w:next w:val="a"/>
    <w:qFormat/>
    <w:rsid w:val="00DC2246"/>
    <w:pPr>
      <w:ind w:leftChars="200" w:left="420"/>
    </w:pPr>
  </w:style>
  <w:style w:type="character" w:customStyle="1" w:styleId="10">
    <w:name w:val="标题 1 字符"/>
    <w:basedOn w:val="a0"/>
    <w:link w:val="1"/>
    <w:rsid w:val="00DC2246"/>
    <w:rPr>
      <w:b/>
      <w:kern w:val="44"/>
      <w:sz w:val="44"/>
      <w:szCs w:val="24"/>
    </w:rPr>
  </w:style>
  <w:style w:type="paragraph" w:customStyle="1" w:styleId="src">
    <w:name w:val="src"/>
    <w:basedOn w:val="a"/>
    <w:rsid w:val="00DC2246"/>
    <w:pPr>
      <w:widowControl/>
      <w:spacing w:before="100" w:beforeAutospacing="1" w:after="100" w:afterAutospacing="1"/>
      <w:jc w:val="left"/>
    </w:pPr>
    <w:rPr>
      <w:rFonts w:ascii="宋体" w:eastAsia="宋体" w:hAnsi="宋体" w:cs="宋体"/>
      <w:kern w:val="0"/>
      <w:sz w:val="24"/>
    </w:rPr>
  </w:style>
  <w:style w:type="character" w:customStyle="1" w:styleId="20">
    <w:name w:val="标题 2 字符"/>
    <w:basedOn w:val="a0"/>
    <w:link w:val="2"/>
    <w:uiPriority w:val="9"/>
    <w:rsid w:val="00CC7FBC"/>
    <w:rPr>
      <w:rFonts w:asciiTheme="majorHAnsi" w:eastAsiaTheme="majorEastAsia" w:hAnsiTheme="majorHAnsi" w:cstheme="majorBidi"/>
      <w:b/>
      <w:bCs/>
      <w:sz w:val="32"/>
      <w:szCs w:val="32"/>
    </w:rPr>
  </w:style>
  <w:style w:type="character" w:customStyle="1" w:styleId="transsent">
    <w:name w:val="transsent"/>
    <w:basedOn w:val="a0"/>
    <w:rsid w:val="00366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782724">
      <w:bodyDiv w:val="1"/>
      <w:marLeft w:val="0"/>
      <w:marRight w:val="0"/>
      <w:marTop w:val="0"/>
      <w:marBottom w:val="0"/>
      <w:divBdr>
        <w:top w:val="none" w:sz="0" w:space="0" w:color="auto"/>
        <w:left w:val="none" w:sz="0" w:space="0" w:color="auto"/>
        <w:bottom w:val="none" w:sz="0" w:space="0" w:color="auto"/>
        <w:right w:val="none" w:sz="0" w:space="0" w:color="auto"/>
      </w:divBdr>
    </w:div>
    <w:div w:id="94491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15</Pages>
  <Words>3869</Words>
  <Characters>22056</Characters>
  <Application>Microsoft Office Word</Application>
  <DocSecurity>0</DocSecurity>
  <Lines>183</Lines>
  <Paragraphs>51</Paragraphs>
  <ScaleCrop>false</ScaleCrop>
  <Company/>
  <LinksUpToDate>false</LinksUpToDate>
  <CharactersWithSpaces>25874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lvknife lvknife</dc:creator>
  <cp:keywords/>
  <dc:description/>
  <cp:lastModifiedBy>lvknife lvknife</cp:lastModifiedBy>
  <cp:revision>2</cp:revision>
  <dcterms:created xsi:type="dcterms:W3CDTF">2023-05-05T20:24:00Z</dcterms:created>
  <dcterms:modified xsi:type="dcterms:W3CDTF">2023-05-05T21:36:00Z</dcterms:modified>
</cp:coreProperties>
</file>