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600F7F">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600F7F">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E32C000" w:rsidR="00DB116D" w:rsidRPr="00A406E5" w:rsidRDefault="00600F7F" w:rsidP="00E51AAC">
            <w:pPr>
              <w:spacing w:before="120" w:after="120"/>
              <w:jc w:val="both"/>
              <w:rPr>
                <w:rFonts w:ascii="Arial" w:hAnsi="Arial" w:cs="Arial"/>
                <w:b/>
                <w:sz w:val="22"/>
                <w:szCs w:val="22"/>
              </w:rPr>
            </w:pPr>
            <w:r>
              <w:rPr>
                <w:rFonts w:ascii="Arial" w:hAnsi="Arial" w:cs="Arial"/>
                <w:b/>
                <w:sz w:val="22"/>
                <w:szCs w:val="22"/>
              </w:rPr>
              <w:t>BA Accounting</w:t>
            </w:r>
          </w:p>
        </w:tc>
      </w:tr>
      <w:tr w:rsidR="008F1308" w:rsidRPr="00A406E5" w14:paraId="1E16D525" w14:textId="77777777" w:rsidTr="00600F7F">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D5F6AA2" w:rsidR="008F1308" w:rsidRPr="00A406E5" w:rsidRDefault="00F730EB" w:rsidP="00E51AAC">
            <w:pPr>
              <w:spacing w:before="120" w:after="120"/>
              <w:jc w:val="both"/>
              <w:rPr>
                <w:rFonts w:ascii="Arial" w:hAnsi="Arial" w:cs="Arial"/>
                <w:b/>
                <w:sz w:val="22"/>
                <w:szCs w:val="22"/>
              </w:rPr>
            </w:pPr>
            <w:r>
              <w:rPr>
                <w:rFonts w:ascii="Arial" w:hAnsi="Arial" w:cs="Arial"/>
                <w:b/>
                <w:sz w:val="22"/>
                <w:szCs w:val="22"/>
              </w:rPr>
              <w:t xml:space="preserve">Corporate </w:t>
            </w:r>
            <w:r w:rsidR="005D31B7">
              <w:rPr>
                <w:rFonts w:ascii="Arial" w:hAnsi="Arial" w:cs="Arial"/>
                <w:b/>
                <w:sz w:val="22"/>
                <w:szCs w:val="22"/>
              </w:rPr>
              <w:t>R</w:t>
            </w:r>
            <w:r>
              <w:rPr>
                <w:rFonts w:ascii="Arial" w:hAnsi="Arial" w:cs="Arial"/>
                <w:b/>
                <w:sz w:val="22"/>
                <w:szCs w:val="22"/>
              </w:rPr>
              <w:t>eporting and Social Responsibility</w:t>
            </w:r>
          </w:p>
        </w:tc>
      </w:tr>
      <w:tr w:rsidR="00B84B5B" w:rsidRPr="00A406E5" w14:paraId="374222DB" w14:textId="77777777" w:rsidTr="00600F7F">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10F4144" w:rsidR="00B84B5B" w:rsidRPr="00A406E5" w:rsidRDefault="00600F7F" w:rsidP="00152E9D">
            <w:pPr>
              <w:spacing w:before="120" w:after="120"/>
              <w:jc w:val="both"/>
              <w:rPr>
                <w:rFonts w:ascii="Arial" w:hAnsi="Arial" w:cs="Arial"/>
                <w:b/>
                <w:sz w:val="22"/>
                <w:szCs w:val="22"/>
              </w:rPr>
            </w:pPr>
            <w:r>
              <w:rPr>
                <w:rFonts w:ascii="Arial" w:hAnsi="Arial" w:cs="Arial"/>
                <w:b/>
                <w:sz w:val="22"/>
                <w:szCs w:val="22"/>
              </w:rPr>
              <w:t>BMMB601</w:t>
            </w:r>
            <w:r w:rsidR="00F730EB">
              <w:rPr>
                <w:rFonts w:ascii="Arial" w:hAnsi="Arial" w:cs="Arial"/>
                <w:b/>
                <w:sz w:val="22"/>
                <w:szCs w:val="22"/>
              </w:rPr>
              <w:t>9</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E674A22" w:rsidR="00B84B5B" w:rsidRPr="00A406E5" w:rsidRDefault="00600F7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600F7F">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9073E39" w:rsidR="00DB116D" w:rsidRPr="00A406E5" w:rsidRDefault="006463FC" w:rsidP="00E51AAC">
            <w:pPr>
              <w:spacing w:before="120" w:after="120"/>
              <w:jc w:val="both"/>
              <w:rPr>
                <w:rFonts w:ascii="Arial" w:hAnsi="Arial" w:cs="Arial"/>
                <w:b/>
                <w:sz w:val="22"/>
                <w:szCs w:val="22"/>
              </w:rPr>
            </w:pPr>
            <w:r w:rsidRPr="006463FC">
              <w:rPr>
                <w:rFonts w:ascii="Arial" w:hAnsi="Arial" w:cs="Arial"/>
                <w:b/>
                <w:sz w:val="22"/>
                <w:szCs w:val="22"/>
              </w:rPr>
              <w:t>Badir Miftah</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783DB34" w:rsidR="00DB116D" w:rsidRPr="00A406E5" w:rsidRDefault="00600F7F"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613C8D32" w14:textId="77777777" w:rsidTr="00600F7F">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5C9096E" w:rsidR="00DB116D" w:rsidRPr="00A406E5" w:rsidRDefault="0086013B" w:rsidP="0086013B">
            <w:pPr>
              <w:spacing w:before="120" w:after="120"/>
              <w:jc w:val="both"/>
              <w:rPr>
                <w:rFonts w:ascii="Arial" w:hAnsi="Arial" w:cs="Arial"/>
                <w:b/>
                <w:sz w:val="22"/>
                <w:szCs w:val="22"/>
              </w:rPr>
            </w:pPr>
            <w:r w:rsidRPr="0086013B">
              <w:rPr>
                <w:rFonts w:ascii="Arial" w:hAnsi="Arial" w:cs="Arial"/>
                <w:b/>
                <w:bCs/>
                <w:sz w:val="22"/>
                <w:szCs w:val="22"/>
              </w:rPr>
              <w:t>Unilever Group</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D75C68C" w:rsidR="00DB116D" w:rsidRPr="00A406E5" w:rsidRDefault="00600F7F"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22AAD465" w14:textId="77777777" w:rsidTr="00600F7F">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694E24B" w:rsidR="00B84B5B" w:rsidRPr="00A406E5" w:rsidRDefault="006463FC" w:rsidP="005F0579">
            <w:pPr>
              <w:spacing w:before="120" w:after="120"/>
              <w:jc w:val="both"/>
              <w:rPr>
                <w:rFonts w:ascii="Arial" w:hAnsi="Arial" w:cs="Arial"/>
                <w:b/>
                <w:sz w:val="22"/>
                <w:szCs w:val="22"/>
              </w:rPr>
            </w:pPr>
            <w:r>
              <w:rPr>
                <w:rFonts w:ascii="Arial" w:hAnsi="Arial" w:cs="Arial"/>
                <w:b/>
                <w:sz w:val="22"/>
                <w:szCs w:val="22"/>
              </w:rPr>
              <w:t>1</w:t>
            </w:r>
            <w:r w:rsidR="006D2FE8">
              <w:rPr>
                <w:rFonts w:ascii="Arial" w:hAnsi="Arial" w:cs="Arial"/>
                <w:b/>
                <w:sz w:val="22"/>
                <w:szCs w:val="22"/>
              </w:rPr>
              <w:t>1</w:t>
            </w:r>
            <w:r w:rsidR="00A64355">
              <w:rPr>
                <w:rFonts w:ascii="Arial" w:hAnsi="Arial" w:cs="Arial"/>
                <w:b/>
                <w:sz w:val="22"/>
                <w:szCs w:val="22"/>
              </w:rPr>
              <w:t>-</w:t>
            </w:r>
            <w:r>
              <w:rPr>
                <w:rFonts w:ascii="Arial" w:hAnsi="Arial" w:cs="Arial"/>
                <w:b/>
                <w:sz w:val="22"/>
                <w:szCs w:val="22"/>
              </w:rPr>
              <w:t>12</w:t>
            </w:r>
            <w:r w:rsidR="00A64355">
              <w:rPr>
                <w:rFonts w:ascii="Arial" w:hAnsi="Arial" w:cs="Arial"/>
                <w:b/>
                <w:sz w:val="22"/>
                <w:szCs w:val="22"/>
              </w:rPr>
              <w:t>-26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8656059" w14:textId="77777777" w:rsidR="00600F7F" w:rsidRDefault="00600F7F" w:rsidP="00600F7F">
            <w:pPr>
              <w:spacing w:before="120" w:after="120"/>
              <w:jc w:val="both"/>
              <w:rPr>
                <w:rFonts w:ascii="Arial" w:hAnsi="Arial" w:cs="Arial"/>
                <w:b/>
                <w:sz w:val="22"/>
                <w:szCs w:val="22"/>
                <w:lang w:eastAsia="en-US"/>
              </w:rPr>
            </w:pPr>
            <w:r>
              <w:rPr>
                <w:rFonts w:ascii="Arial" w:hAnsi="Arial" w:cs="Arial"/>
                <w:b/>
                <w:sz w:val="22"/>
                <w:szCs w:val="22"/>
                <w:lang w:eastAsia="en-US"/>
              </w:rPr>
              <w:t>20 working days after submission</w:t>
            </w:r>
          </w:p>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600F7F">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600F7F">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600F7F">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600F7F">
        <w:tc>
          <w:tcPr>
            <w:tcW w:w="9747" w:type="dxa"/>
          </w:tcPr>
          <w:p w14:paraId="2150FF22" w14:textId="77777777" w:rsidR="00600F7F" w:rsidRPr="00150473" w:rsidRDefault="00600F7F" w:rsidP="00600F7F">
            <w:pPr>
              <w:pStyle w:val="ListParagraph"/>
              <w:numPr>
                <w:ilvl w:val="0"/>
                <w:numId w:val="18"/>
              </w:numPr>
              <w:jc w:val="both"/>
              <w:rPr>
                <w:rFonts w:ascii="Arial" w:hAnsi="Arial" w:cs="Arial"/>
              </w:rPr>
            </w:pPr>
            <w:r w:rsidRPr="00150473">
              <w:rPr>
                <w:rFonts w:ascii="Arial" w:hAnsi="Arial" w:cs="Arial"/>
                <w:sz w:val="22"/>
                <w:szCs w:val="22"/>
              </w:rPr>
              <w:t>Critically evaluate the philosophy of auditing and discuss its importance as a means of social control</w:t>
            </w:r>
          </w:p>
          <w:p w14:paraId="3B586E61" w14:textId="77777777" w:rsidR="00600F7F" w:rsidRPr="00150473" w:rsidRDefault="00600F7F" w:rsidP="00600F7F">
            <w:pPr>
              <w:ind w:left="360"/>
              <w:jc w:val="both"/>
              <w:rPr>
                <w:rFonts w:ascii="Arial" w:hAnsi="Arial" w:cs="Arial"/>
              </w:rPr>
            </w:pPr>
          </w:p>
          <w:p w14:paraId="4A8F4D77" w14:textId="77777777" w:rsidR="00600F7F" w:rsidRPr="00150473" w:rsidRDefault="00600F7F" w:rsidP="00600F7F">
            <w:pPr>
              <w:pStyle w:val="ListParagraph"/>
              <w:numPr>
                <w:ilvl w:val="0"/>
                <w:numId w:val="17"/>
              </w:numPr>
              <w:jc w:val="both"/>
              <w:rPr>
                <w:rFonts w:ascii="Arial" w:hAnsi="Arial" w:cs="Arial"/>
                <w:sz w:val="22"/>
                <w:szCs w:val="22"/>
              </w:rPr>
            </w:pPr>
            <w:r w:rsidRPr="00150473">
              <w:rPr>
                <w:rFonts w:ascii="Arial" w:hAnsi="Arial" w:cs="Arial"/>
                <w:sz w:val="22"/>
                <w:szCs w:val="22"/>
              </w:rPr>
              <w:t>Debate and critically evaluate current areas of controversy in the fields of auditing and corporate governance</w:t>
            </w:r>
          </w:p>
          <w:p w14:paraId="769B99FB" w14:textId="77777777" w:rsidR="00600F7F" w:rsidRDefault="00600F7F" w:rsidP="00600F7F">
            <w:pPr>
              <w:rPr>
                <w:rFonts w:ascii="Arial" w:hAnsi="Arial" w:cs="Arial"/>
                <w:sz w:val="22"/>
                <w:szCs w:val="22"/>
              </w:rPr>
            </w:pPr>
          </w:p>
          <w:p w14:paraId="0DC5EAB1" w14:textId="4A6F2486" w:rsidR="00C01A3F" w:rsidRPr="00A406E5" w:rsidRDefault="00600F7F" w:rsidP="00600F7F">
            <w:pPr>
              <w:rPr>
                <w:rFonts w:ascii="Arial" w:hAnsi="Arial" w:cs="Arial"/>
                <w:sz w:val="22"/>
                <w:szCs w:val="22"/>
              </w:rPr>
            </w:pPr>
            <w:r w:rsidRPr="0075680E">
              <w:rPr>
                <w:rFonts w:ascii="Arial" w:hAnsi="Arial" w:cs="Arial"/>
                <w:sz w:val="22"/>
                <w:szCs w:val="22"/>
                <w:lang w:val="en-US"/>
              </w:rPr>
              <w:t xml:space="preserve">Students will be assessed by a </w:t>
            </w:r>
            <w:proofErr w:type="gramStart"/>
            <w:r>
              <w:rPr>
                <w:rFonts w:ascii="Arial" w:hAnsi="Arial" w:cs="Arial"/>
                <w:sz w:val="22"/>
                <w:szCs w:val="22"/>
                <w:lang w:val="en-US"/>
              </w:rPr>
              <w:t>2</w:t>
            </w:r>
            <w:r w:rsidRPr="0075680E">
              <w:rPr>
                <w:rFonts w:ascii="Arial" w:hAnsi="Arial" w:cs="Arial"/>
                <w:sz w:val="22"/>
                <w:szCs w:val="22"/>
                <w:lang w:val="en-US"/>
              </w:rPr>
              <w:t>500 word</w:t>
            </w:r>
            <w:proofErr w:type="gramEnd"/>
            <w:r w:rsidRPr="0075680E">
              <w:rPr>
                <w:rFonts w:ascii="Arial" w:hAnsi="Arial" w:cs="Arial"/>
                <w:sz w:val="22"/>
                <w:szCs w:val="22"/>
                <w:lang w:val="en-US"/>
              </w:rPr>
              <w:t xml:space="preserve"> assignment. A key focus of the assignment will be the assessment of students’ ability to think constructively and to critically evaluate theories and concepts.  Informal assessment will be incorporated into the learning </w:t>
            </w:r>
            <w:proofErr w:type="gramStart"/>
            <w:r w:rsidRPr="0075680E">
              <w:rPr>
                <w:rFonts w:ascii="Arial" w:hAnsi="Arial" w:cs="Arial"/>
                <w:sz w:val="22"/>
                <w:szCs w:val="22"/>
                <w:lang w:val="en-US"/>
              </w:rPr>
              <w:t>process</w:t>
            </w:r>
            <w:proofErr w:type="gramEnd"/>
            <w:r w:rsidRPr="0075680E">
              <w:rPr>
                <w:rFonts w:ascii="Arial" w:hAnsi="Arial" w:cs="Arial"/>
                <w:sz w:val="22"/>
                <w:szCs w:val="22"/>
                <w:lang w:val="en-US"/>
              </w:rPr>
              <w:t xml:space="preserve"> and students will be given feedback throughout the module</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F0038" w:rsidRPr="00FA7E96" w14:paraId="0F98F193" w14:textId="77777777" w:rsidTr="00BC17BB">
        <w:trPr>
          <w:trHeight w:val="300"/>
        </w:trPr>
        <w:tc>
          <w:tcPr>
            <w:tcW w:w="2250" w:type="dxa"/>
            <w:tcMar>
              <w:left w:w="105" w:type="dxa"/>
              <w:right w:w="105" w:type="dxa"/>
            </w:tcMar>
          </w:tcPr>
          <w:p w14:paraId="4DE2A80E"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B560A6E" w14:textId="77777777" w:rsidR="009F0038" w:rsidRPr="00FA7E96" w:rsidRDefault="009F0038" w:rsidP="00BC17BB">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7EDAD0FC" w14:textId="67A04CF1"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B904823" w14:textId="77777777" w:rsidR="009F0038" w:rsidRDefault="009F0038" w:rsidP="00BC17BB">
            <w:pPr>
              <w:rPr>
                <w:rFonts w:ascii="Arial" w:eastAsia="Calibri" w:hAnsi="Arial" w:cs="Arial"/>
                <w:sz w:val="22"/>
                <w:szCs w:val="22"/>
              </w:rPr>
            </w:pPr>
          </w:p>
          <w:p w14:paraId="592C3277" w14:textId="77777777"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0038" w:rsidRPr="00FA7E96" w14:paraId="37FA4D83" w14:textId="77777777" w:rsidTr="00BC17BB">
        <w:trPr>
          <w:trHeight w:val="300"/>
        </w:trPr>
        <w:tc>
          <w:tcPr>
            <w:tcW w:w="2250" w:type="dxa"/>
            <w:tcMar>
              <w:left w:w="105" w:type="dxa"/>
              <w:right w:w="105" w:type="dxa"/>
            </w:tcMar>
          </w:tcPr>
          <w:p w14:paraId="79784EEB"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7788842"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60FFB43" w14:textId="5628A38A"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E26DE0E" w14:textId="77777777" w:rsidR="009F0038" w:rsidRDefault="009F0038" w:rsidP="00BC17BB">
            <w:pPr>
              <w:rPr>
                <w:rFonts w:ascii="Arial" w:eastAsia="Calibri" w:hAnsi="Arial" w:cs="Arial"/>
                <w:sz w:val="22"/>
                <w:szCs w:val="22"/>
              </w:rPr>
            </w:pPr>
          </w:p>
          <w:p w14:paraId="24219914" w14:textId="77777777"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0038" w:rsidRPr="00FA7E96" w14:paraId="1ECB7F75" w14:textId="77777777" w:rsidTr="00BC17BB">
        <w:trPr>
          <w:trHeight w:val="300"/>
        </w:trPr>
        <w:tc>
          <w:tcPr>
            <w:tcW w:w="2250" w:type="dxa"/>
            <w:tcMar>
              <w:left w:w="105" w:type="dxa"/>
              <w:right w:w="105" w:type="dxa"/>
            </w:tcMar>
          </w:tcPr>
          <w:p w14:paraId="187C6BBD"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83E00A2" w14:textId="77777777" w:rsidR="009F0038" w:rsidRPr="00FA7E96" w:rsidRDefault="009F0038" w:rsidP="00BC17BB">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DAB31EC" w14:textId="0883C87F"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BA71A4E" w14:textId="77777777" w:rsidR="009F0038" w:rsidRDefault="009F0038" w:rsidP="00BC17BB">
            <w:pPr>
              <w:rPr>
                <w:rFonts w:ascii="Arial" w:eastAsia="Calibri" w:hAnsi="Arial" w:cs="Arial"/>
                <w:sz w:val="22"/>
                <w:szCs w:val="22"/>
              </w:rPr>
            </w:pPr>
          </w:p>
          <w:p w14:paraId="44A8E7A5" w14:textId="77777777"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0038" w:rsidRPr="00FA7E96" w14:paraId="1CF04B93" w14:textId="77777777" w:rsidTr="00BC17BB">
        <w:trPr>
          <w:trHeight w:val="300"/>
        </w:trPr>
        <w:tc>
          <w:tcPr>
            <w:tcW w:w="2250" w:type="dxa"/>
            <w:tcMar>
              <w:left w:w="105" w:type="dxa"/>
              <w:right w:w="105" w:type="dxa"/>
            </w:tcMar>
          </w:tcPr>
          <w:p w14:paraId="7FE56F29"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FE678EC"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7B9C77B" w14:textId="77777777"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D269A0A" w14:textId="77777777" w:rsidR="009F0038" w:rsidRDefault="009F0038" w:rsidP="00BC17BB">
            <w:pPr>
              <w:rPr>
                <w:rFonts w:ascii="Arial" w:eastAsia="Calibri" w:hAnsi="Arial" w:cs="Arial"/>
                <w:sz w:val="22"/>
                <w:szCs w:val="22"/>
              </w:rPr>
            </w:pPr>
          </w:p>
          <w:p w14:paraId="2CF0621A" w14:textId="283F892F"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D1234">
                  <w:rPr>
                    <w:rFonts w:ascii="MS Gothic" w:eastAsia="MS Gothic" w:hAnsi="MS Gothic" w:cs="Arial" w:hint="eastAsia"/>
                    <w:sz w:val="22"/>
                    <w:szCs w:val="22"/>
                  </w:rPr>
                  <w:t>☒</w:t>
                </w:r>
              </w:sdtContent>
            </w:sdt>
          </w:p>
        </w:tc>
      </w:tr>
      <w:tr w:rsidR="009F0038" w:rsidRPr="00FA7E96" w14:paraId="5AEEB41C" w14:textId="77777777" w:rsidTr="00BC17BB">
        <w:trPr>
          <w:trHeight w:val="300"/>
        </w:trPr>
        <w:tc>
          <w:tcPr>
            <w:tcW w:w="2250" w:type="dxa"/>
            <w:tcMar>
              <w:left w:w="105" w:type="dxa"/>
              <w:right w:w="105" w:type="dxa"/>
            </w:tcMar>
          </w:tcPr>
          <w:p w14:paraId="49900EDC"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696DA33"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43DACEB" w14:textId="77777777"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D1F9DC5" w14:textId="77777777" w:rsidR="009F0038" w:rsidRDefault="009F0038" w:rsidP="00BC17BB">
            <w:pPr>
              <w:rPr>
                <w:rFonts w:ascii="Arial" w:eastAsia="Calibri" w:hAnsi="Arial" w:cs="Arial"/>
                <w:sz w:val="22"/>
                <w:szCs w:val="22"/>
              </w:rPr>
            </w:pPr>
          </w:p>
          <w:p w14:paraId="20F465B6" w14:textId="18DA0647"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D1234">
                  <w:rPr>
                    <w:rFonts w:ascii="MS Gothic" w:eastAsia="MS Gothic" w:hAnsi="MS Gothic" w:cs="Arial" w:hint="eastAsia"/>
                    <w:sz w:val="22"/>
                    <w:szCs w:val="22"/>
                  </w:rPr>
                  <w:t>☒</w:t>
                </w:r>
              </w:sdtContent>
            </w:sdt>
          </w:p>
        </w:tc>
      </w:tr>
      <w:tr w:rsidR="009F0038" w:rsidRPr="00FA7E96" w14:paraId="48064472" w14:textId="77777777" w:rsidTr="00BC17BB">
        <w:trPr>
          <w:trHeight w:val="300"/>
        </w:trPr>
        <w:tc>
          <w:tcPr>
            <w:tcW w:w="2250" w:type="dxa"/>
            <w:tcMar>
              <w:left w:w="105" w:type="dxa"/>
              <w:right w:w="105" w:type="dxa"/>
            </w:tcMar>
          </w:tcPr>
          <w:p w14:paraId="12806A78" w14:textId="77777777" w:rsidR="009F0038" w:rsidRPr="00FA7E96" w:rsidRDefault="009F0038" w:rsidP="00BC17BB">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3813E54"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0411A51" w14:textId="77777777" w:rsidR="009F0038" w:rsidRDefault="009F0038" w:rsidP="00BC17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C9B94A8" w14:textId="77777777" w:rsidR="009F0038" w:rsidRDefault="009F0038" w:rsidP="00BC17BB">
            <w:pPr>
              <w:rPr>
                <w:rFonts w:ascii="Arial" w:eastAsia="Calibri" w:hAnsi="Arial" w:cs="Arial"/>
                <w:sz w:val="22"/>
                <w:szCs w:val="22"/>
              </w:rPr>
            </w:pPr>
          </w:p>
          <w:p w14:paraId="47A2B4FE" w14:textId="5CFBBB08" w:rsidR="009F0038" w:rsidRPr="00FA7E96" w:rsidRDefault="009F0038" w:rsidP="00BC17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D1234">
                  <w:rPr>
                    <w:rFonts w:ascii="MS Gothic" w:eastAsia="MS Gothic" w:hAnsi="MS Gothic" w:cs="Arial" w:hint="eastAsia"/>
                    <w:sz w:val="22"/>
                    <w:szCs w:val="22"/>
                  </w:rPr>
                  <w:t>☒</w:t>
                </w:r>
              </w:sdtContent>
            </w:sdt>
          </w:p>
        </w:tc>
      </w:tr>
      <w:tr w:rsidR="009F0038" w:rsidRPr="00FA7E96" w14:paraId="29FB38C6" w14:textId="77777777" w:rsidTr="00BC17BB">
        <w:trPr>
          <w:trHeight w:val="300"/>
        </w:trPr>
        <w:tc>
          <w:tcPr>
            <w:tcW w:w="2250" w:type="dxa"/>
            <w:tcMar>
              <w:left w:w="105" w:type="dxa"/>
              <w:right w:w="105" w:type="dxa"/>
            </w:tcMar>
          </w:tcPr>
          <w:p w14:paraId="337CB0E4"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19AEEBF" w14:textId="77777777" w:rsidR="009F0038" w:rsidRPr="00FA7E96" w:rsidRDefault="009F0038" w:rsidP="00BC17B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FC60003" w14:textId="77777777" w:rsidR="009F0038" w:rsidRPr="00FA7E96" w:rsidRDefault="00000000" w:rsidP="00BC17BB">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F0038">
                  <w:rPr>
                    <w:rFonts w:ascii="MS Gothic" w:eastAsia="MS Gothic" w:hAnsi="MS Gothic" w:cs="Arial" w:hint="eastAsia"/>
                    <w:sz w:val="22"/>
                    <w:szCs w:val="22"/>
                  </w:rPr>
                  <w:t>☐</w:t>
                </w:r>
              </w:sdtContent>
            </w:sdt>
          </w:p>
        </w:tc>
      </w:tr>
    </w:tbl>
    <w:p w14:paraId="25BDDAEC" w14:textId="77777777" w:rsidR="009F0038" w:rsidRPr="00A406E5" w:rsidRDefault="009F0038" w:rsidP="009F0038">
      <w:pPr>
        <w:ind w:left="720"/>
        <w:rPr>
          <w:rFonts w:ascii="Arial" w:hAnsi="Arial" w:cs="Arial"/>
          <w:sz w:val="24"/>
          <w:szCs w:val="24"/>
        </w:rPr>
      </w:pPr>
    </w:p>
    <w:p w14:paraId="7F846526" w14:textId="77777777" w:rsidR="009F0038" w:rsidRPr="00A406E5" w:rsidRDefault="009F0038" w:rsidP="009F0038">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4CE337AF" w14:textId="77777777" w:rsidR="005D1A80" w:rsidRDefault="005D1A80" w:rsidP="005D1A80">
      <w:pPr>
        <w:jc w:val="both"/>
        <w:rPr>
          <w:b/>
          <w:bCs/>
          <w:sz w:val="28"/>
          <w:szCs w:val="28"/>
        </w:rPr>
      </w:pPr>
    </w:p>
    <w:p w14:paraId="38115E41" w14:textId="0B837319" w:rsidR="00446D34" w:rsidRPr="00446D34" w:rsidRDefault="007C31EB" w:rsidP="005D1A80">
      <w:pPr>
        <w:jc w:val="both"/>
        <w:rPr>
          <w:b/>
          <w:bCs/>
          <w:sz w:val="28"/>
          <w:szCs w:val="28"/>
        </w:rPr>
      </w:pPr>
      <w:r w:rsidRPr="007C31EB">
        <w:rPr>
          <w:b/>
          <w:bCs/>
          <w:sz w:val="28"/>
          <w:szCs w:val="28"/>
        </w:rPr>
        <w:t>TASK 1:</w:t>
      </w:r>
      <w:r w:rsidR="00446D34">
        <w:rPr>
          <w:b/>
          <w:bCs/>
          <w:sz w:val="28"/>
          <w:szCs w:val="28"/>
        </w:rPr>
        <w:t xml:space="preserve"> </w:t>
      </w:r>
      <w:r w:rsidR="00446D34" w:rsidRPr="00446D34">
        <w:rPr>
          <w:bCs/>
          <w:sz w:val="28"/>
          <w:szCs w:val="28"/>
        </w:rPr>
        <w:t>Individual Academic Report: Unilever PLC</w:t>
      </w:r>
    </w:p>
    <w:p w14:paraId="0D59B2AB" w14:textId="7A69AD35" w:rsidR="00446D34" w:rsidRPr="00446D34" w:rsidRDefault="00446D34" w:rsidP="005D1A80">
      <w:pPr>
        <w:jc w:val="both"/>
        <w:rPr>
          <w:bCs/>
          <w:sz w:val="28"/>
          <w:szCs w:val="28"/>
        </w:rPr>
      </w:pPr>
    </w:p>
    <w:p w14:paraId="50F681F8" w14:textId="77777777" w:rsidR="007131DE" w:rsidRPr="007131DE" w:rsidRDefault="007131DE" w:rsidP="005D1A80">
      <w:pPr>
        <w:jc w:val="both"/>
        <w:rPr>
          <w:bCs/>
          <w:sz w:val="28"/>
          <w:szCs w:val="28"/>
        </w:rPr>
      </w:pPr>
      <w:r w:rsidRPr="007131DE">
        <w:rPr>
          <w:bCs/>
          <w:sz w:val="28"/>
          <w:szCs w:val="28"/>
        </w:rPr>
        <w:t>Locate and download the Unilever Group’s Consolidated Financial Statements for 2025. Using the financial statements, relevant IFRS/IAS requirements, and appropriate academic literature, prepare an individual academic report of approximately 2,500 words addressing the following:</w:t>
      </w:r>
    </w:p>
    <w:p w14:paraId="1BE4DA1E" w14:textId="77777777" w:rsidR="007131DE" w:rsidRPr="007131DE" w:rsidRDefault="007131DE" w:rsidP="005D1A80">
      <w:pPr>
        <w:jc w:val="both"/>
        <w:rPr>
          <w:bCs/>
          <w:sz w:val="28"/>
          <w:szCs w:val="28"/>
        </w:rPr>
      </w:pPr>
    </w:p>
    <w:p w14:paraId="35906E44" w14:textId="77777777" w:rsidR="007131DE" w:rsidRPr="007131DE" w:rsidRDefault="007131DE" w:rsidP="005D1A80">
      <w:pPr>
        <w:jc w:val="both"/>
        <w:rPr>
          <w:bCs/>
          <w:sz w:val="28"/>
          <w:szCs w:val="28"/>
        </w:rPr>
      </w:pPr>
      <w:r w:rsidRPr="007131DE">
        <w:rPr>
          <w:bCs/>
          <w:sz w:val="28"/>
          <w:szCs w:val="28"/>
        </w:rPr>
        <w:t>1. Accounting Policies and Financial Statement Presentation</w:t>
      </w:r>
    </w:p>
    <w:p w14:paraId="00E2F77B" w14:textId="77777777" w:rsidR="007131DE" w:rsidRPr="007131DE" w:rsidRDefault="007131DE" w:rsidP="005D1A80">
      <w:pPr>
        <w:jc w:val="both"/>
        <w:rPr>
          <w:bCs/>
          <w:sz w:val="28"/>
          <w:szCs w:val="28"/>
        </w:rPr>
      </w:pPr>
    </w:p>
    <w:p w14:paraId="1E3CD5D2" w14:textId="77777777" w:rsidR="007131DE" w:rsidRPr="007131DE" w:rsidRDefault="007131DE" w:rsidP="005D1A80">
      <w:pPr>
        <w:jc w:val="both"/>
        <w:rPr>
          <w:bCs/>
          <w:sz w:val="28"/>
          <w:szCs w:val="28"/>
        </w:rPr>
      </w:pPr>
      <w:r w:rsidRPr="007131DE">
        <w:rPr>
          <w:bCs/>
          <w:sz w:val="28"/>
          <w:szCs w:val="28"/>
        </w:rPr>
        <w:t xml:space="preserve">Critically examine the accounting policies and structure of Unilever PLC’s financial statements. Compare and contrast these with IAS 1, Presentation of Financial Statements, with </w:t>
      </w:r>
      <w:proofErr w:type="gramStart"/>
      <w:r w:rsidRPr="007131DE">
        <w:rPr>
          <w:bCs/>
          <w:sz w:val="28"/>
          <w:szCs w:val="28"/>
        </w:rPr>
        <w:t>particular reference</w:t>
      </w:r>
      <w:proofErr w:type="gramEnd"/>
      <w:r w:rsidRPr="007131DE">
        <w:rPr>
          <w:bCs/>
          <w:sz w:val="28"/>
          <w:szCs w:val="28"/>
        </w:rPr>
        <w:t xml:space="preserve"> to tangible and intangible assets.</w:t>
      </w:r>
    </w:p>
    <w:p w14:paraId="1EE38C3E" w14:textId="77777777" w:rsidR="007131DE" w:rsidRPr="007131DE" w:rsidRDefault="007131DE" w:rsidP="005D1A80">
      <w:pPr>
        <w:jc w:val="both"/>
        <w:rPr>
          <w:bCs/>
          <w:sz w:val="28"/>
          <w:szCs w:val="28"/>
        </w:rPr>
      </w:pPr>
    </w:p>
    <w:p w14:paraId="1A87F949" w14:textId="77777777" w:rsidR="007131DE" w:rsidRPr="007131DE" w:rsidRDefault="007131DE" w:rsidP="005D1A80">
      <w:pPr>
        <w:jc w:val="both"/>
        <w:rPr>
          <w:bCs/>
          <w:sz w:val="28"/>
          <w:szCs w:val="28"/>
        </w:rPr>
      </w:pPr>
      <w:r w:rsidRPr="007131DE">
        <w:rPr>
          <w:bCs/>
          <w:sz w:val="28"/>
          <w:szCs w:val="28"/>
        </w:rPr>
        <w:t>2. Consolidation of Entities</w:t>
      </w:r>
    </w:p>
    <w:p w14:paraId="6D731DAD" w14:textId="77777777" w:rsidR="007131DE" w:rsidRPr="007131DE" w:rsidRDefault="007131DE" w:rsidP="005D1A80">
      <w:pPr>
        <w:jc w:val="both"/>
        <w:rPr>
          <w:bCs/>
          <w:sz w:val="28"/>
          <w:szCs w:val="28"/>
        </w:rPr>
      </w:pPr>
    </w:p>
    <w:p w14:paraId="74466839" w14:textId="77777777" w:rsidR="007131DE" w:rsidRPr="007131DE" w:rsidRDefault="007131DE" w:rsidP="005D1A80">
      <w:pPr>
        <w:jc w:val="both"/>
        <w:rPr>
          <w:bCs/>
          <w:sz w:val="28"/>
          <w:szCs w:val="28"/>
        </w:rPr>
      </w:pPr>
      <w:r w:rsidRPr="007131DE">
        <w:rPr>
          <w:bCs/>
          <w:sz w:val="28"/>
          <w:szCs w:val="28"/>
        </w:rPr>
        <w:t>Examine whether Unilever PLC consolidates other entities. Where applicable, identify the relevant entities and discuss the differences between separate/individual and consolidated financial statements.</w:t>
      </w:r>
    </w:p>
    <w:p w14:paraId="4C194A5E" w14:textId="77777777" w:rsidR="007131DE" w:rsidRPr="007131DE" w:rsidRDefault="007131DE" w:rsidP="005D1A80">
      <w:pPr>
        <w:jc w:val="both"/>
        <w:rPr>
          <w:bCs/>
          <w:sz w:val="28"/>
          <w:szCs w:val="28"/>
        </w:rPr>
      </w:pPr>
    </w:p>
    <w:p w14:paraId="0146D523" w14:textId="77777777" w:rsidR="007131DE" w:rsidRPr="007131DE" w:rsidRDefault="007131DE" w:rsidP="005D1A80">
      <w:pPr>
        <w:jc w:val="both"/>
        <w:rPr>
          <w:bCs/>
          <w:sz w:val="28"/>
          <w:szCs w:val="28"/>
        </w:rPr>
      </w:pPr>
      <w:r w:rsidRPr="007131DE">
        <w:rPr>
          <w:bCs/>
          <w:sz w:val="28"/>
          <w:szCs w:val="28"/>
        </w:rPr>
        <w:t>3. Application of Consolidation Principles</w:t>
      </w:r>
    </w:p>
    <w:p w14:paraId="156B6327" w14:textId="77777777" w:rsidR="007131DE" w:rsidRPr="007131DE" w:rsidRDefault="007131DE" w:rsidP="005D1A80">
      <w:pPr>
        <w:jc w:val="both"/>
        <w:rPr>
          <w:bCs/>
          <w:sz w:val="28"/>
          <w:szCs w:val="28"/>
        </w:rPr>
      </w:pPr>
    </w:p>
    <w:p w14:paraId="4527EF6F" w14:textId="53C794ED" w:rsidR="00446D34" w:rsidRPr="00446D34" w:rsidRDefault="007131DE" w:rsidP="005D1A80">
      <w:pPr>
        <w:jc w:val="both"/>
        <w:rPr>
          <w:bCs/>
          <w:sz w:val="28"/>
          <w:szCs w:val="28"/>
        </w:rPr>
      </w:pPr>
      <w:r w:rsidRPr="007131DE">
        <w:rPr>
          <w:bCs/>
          <w:sz w:val="28"/>
          <w:szCs w:val="28"/>
        </w:rPr>
        <w:t>Using the fundamental consolidation principles covered in this module, critically evaluate their application in Unilever Group’s 2025 Consolidated Financial Statements, supporting the discussion with relevant evidence and examples.</w:t>
      </w:r>
    </w:p>
    <w:p w14:paraId="5DF67261" w14:textId="77777777" w:rsidR="007131DE" w:rsidRDefault="00A75D92" w:rsidP="005D1A80">
      <w:pPr>
        <w:jc w:val="both"/>
        <w:rPr>
          <w:bCs/>
          <w:sz w:val="28"/>
          <w:szCs w:val="28"/>
        </w:rPr>
      </w:pPr>
      <w:r>
        <w:rPr>
          <w:bCs/>
          <w:sz w:val="28"/>
          <w:szCs w:val="28"/>
        </w:rPr>
        <w:t xml:space="preserve"> </w:t>
      </w:r>
      <w:r w:rsidR="007131DE">
        <w:rPr>
          <w:bCs/>
          <w:sz w:val="28"/>
          <w:szCs w:val="28"/>
        </w:rPr>
        <w:t xml:space="preserve">                                   </w:t>
      </w:r>
    </w:p>
    <w:p w14:paraId="7D683099" w14:textId="572229E9" w:rsidR="007C31EB" w:rsidRDefault="007131DE" w:rsidP="005D1A80">
      <w:pPr>
        <w:jc w:val="both"/>
        <w:rPr>
          <w:bCs/>
          <w:sz w:val="28"/>
          <w:szCs w:val="28"/>
        </w:rPr>
      </w:pPr>
      <w:r>
        <w:rPr>
          <w:bCs/>
          <w:sz w:val="28"/>
          <w:szCs w:val="28"/>
        </w:rPr>
        <w:t xml:space="preserve">                                                                                                           </w:t>
      </w:r>
      <w:r w:rsidR="00547FB8">
        <w:rPr>
          <w:bCs/>
          <w:sz w:val="28"/>
          <w:szCs w:val="28"/>
        </w:rPr>
        <w:t xml:space="preserve">(1500 words - </w:t>
      </w:r>
      <w:r w:rsidR="00F92EE5">
        <w:rPr>
          <w:bCs/>
          <w:sz w:val="28"/>
          <w:szCs w:val="28"/>
        </w:rPr>
        <w:t>6</w:t>
      </w:r>
      <w:r w:rsidR="00547FB8">
        <w:rPr>
          <w:bCs/>
          <w:sz w:val="28"/>
          <w:szCs w:val="28"/>
        </w:rPr>
        <w:t>0 marks)</w:t>
      </w:r>
    </w:p>
    <w:p w14:paraId="487371D6" w14:textId="77777777" w:rsidR="00A75D92" w:rsidRDefault="00A75D92" w:rsidP="005D1A80">
      <w:pPr>
        <w:jc w:val="both"/>
        <w:rPr>
          <w:b/>
          <w:sz w:val="28"/>
          <w:szCs w:val="28"/>
        </w:rPr>
      </w:pPr>
    </w:p>
    <w:p w14:paraId="4623D80D" w14:textId="77777777" w:rsidR="005D1A80" w:rsidRDefault="005D1A80" w:rsidP="005D1A80">
      <w:pPr>
        <w:jc w:val="both"/>
        <w:rPr>
          <w:b/>
          <w:sz w:val="28"/>
          <w:szCs w:val="28"/>
        </w:rPr>
      </w:pPr>
    </w:p>
    <w:p w14:paraId="52B1D69F" w14:textId="77777777" w:rsidR="005D1A80" w:rsidRDefault="005D1A80" w:rsidP="005D1A80">
      <w:pPr>
        <w:jc w:val="both"/>
        <w:rPr>
          <w:b/>
          <w:sz w:val="28"/>
          <w:szCs w:val="28"/>
        </w:rPr>
      </w:pPr>
    </w:p>
    <w:p w14:paraId="7F6730F8" w14:textId="5BF45BD2" w:rsidR="007C31EB" w:rsidRPr="007C31EB" w:rsidRDefault="007C31EB" w:rsidP="005D1A80">
      <w:pPr>
        <w:jc w:val="both"/>
        <w:rPr>
          <w:b/>
          <w:sz w:val="28"/>
          <w:szCs w:val="28"/>
        </w:rPr>
      </w:pPr>
      <w:r w:rsidRPr="007C31EB">
        <w:rPr>
          <w:b/>
          <w:sz w:val="28"/>
          <w:szCs w:val="28"/>
        </w:rPr>
        <w:t>TASK 2:</w:t>
      </w:r>
    </w:p>
    <w:p w14:paraId="72CD62FD" w14:textId="77777777" w:rsidR="00115A93" w:rsidRPr="00115A93" w:rsidRDefault="00115A93" w:rsidP="005D1A80">
      <w:pPr>
        <w:jc w:val="both"/>
        <w:rPr>
          <w:bCs/>
          <w:sz w:val="28"/>
          <w:szCs w:val="28"/>
        </w:rPr>
      </w:pPr>
    </w:p>
    <w:p w14:paraId="4A7A43A5" w14:textId="7693EBFE" w:rsidR="00547FB8" w:rsidRPr="00547FB8" w:rsidRDefault="00115A93" w:rsidP="005D1A80">
      <w:pPr>
        <w:jc w:val="both"/>
        <w:rPr>
          <w:sz w:val="28"/>
          <w:szCs w:val="28"/>
          <w:lang w:val="en-US"/>
        </w:rPr>
      </w:pPr>
      <w:r w:rsidRPr="00115A93">
        <w:rPr>
          <w:rFonts w:eastAsia="MS Mincho"/>
          <w:bCs/>
          <w:sz w:val="28"/>
          <w:szCs w:val="28"/>
          <w:lang w:val="en-US"/>
        </w:rPr>
        <w:t xml:space="preserve">Create a </w:t>
      </w:r>
      <w:r w:rsidR="00547FB8">
        <w:rPr>
          <w:rFonts w:eastAsia="MS Mincho"/>
          <w:bCs/>
          <w:sz w:val="28"/>
          <w:szCs w:val="28"/>
          <w:lang w:val="en-US"/>
        </w:rPr>
        <w:t xml:space="preserve">video </w:t>
      </w:r>
      <w:r w:rsidRPr="00115A93">
        <w:rPr>
          <w:rFonts w:eastAsia="MS Mincho"/>
          <w:bCs/>
          <w:sz w:val="28"/>
          <w:szCs w:val="28"/>
          <w:lang w:val="en-US"/>
        </w:rPr>
        <w:t>training presentation</w:t>
      </w:r>
      <w:r w:rsidR="00547FB8">
        <w:rPr>
          <w:rFonts w:eastAsia="MS Mincho"/>
          <w:bCs/>
          <w:sz w:val="28"/>
          <w:szCs w:val="28"/>
          <w:lang w:val="en-US"/>
        </w:rPr>
        <w:t xml:space="preserve"> (this may be accompanied by suitable slides)</w:t>
      </w:r>
      <w:r w:rsidRPr="00115A93">
        <w:rPr>
          <w:rFonts w:eastAsia="MS Mincho"/>
          <w:bCs/>
          <w:sz w:val="28"/>
          <w:szCs w:val="28"/>
          <w:lang w:val="en-US"/>
        </w:rPr>
        <w:t xml:space="preserve"> to professional accountants on </w:t>
      </w:r>
      <w:r w:rsidR="007C31EB">
        <w:rPr>
          <w:rFonts w:eastAsia="MS Mincho"/>
          <w:bCs/>
          <w:sz w:val="28"/>
          <w:szCs w:val="28"/>
          <w:lang w:val="en-US"/>
        </w:rPr>
        <w:t>the</w:t>
      </w:r>
      <w:r w:rsidRPr="00115A93">
        <w:rPr>
          <w:rFonts w:eastAsia="MS Mincho"/>
          <w:bCs/>
          <w:sz w:val="28"/>
          <w:szCs w:val="28"/>
          <w:lang w:val="en-US"/>
        </w:rPr>
        <w:t xml:space="preserve"> aspect</w:t>
      </w:r>
      <w:r w:rsidR="007C31EB">
        <w:rPr>
          <w:rFonts w:eastAsia="MS Mincho"/>
          <w:bCs/>
          <w:sz w:val="28"/>
          <w:szCs w:val="28"/>
          <w:lang w:val="en-US"/>
        </w:rPr>
        <w:t>s</w:t>
      </w:r>
      <w:r w:rsidRPr="00115A93">
        <w:rPr>
          <w:rFonts w:eastAsia="MS Mincho"/>
          <w:bCs/>
          <w:sz w:val="28"/>
          <w:szCs w:val="28"/>
          <w:lang w:val="en-US"/>
        </w:rPr>
        <w:t xml:space="preserve"> of </w:t>
      </w:r>
      <w:r w:rsidR="007C31EB">
        <w:rPr>
          <w:rFonts w:eastAsia="MS Mincho"/>
          <w:bCs/>
          <w:sz w:val="28"/>
          <w:szCs w:val="28"/>
          <w:lang w:val="en-US"/>
        </w:rPr>
        <w:t xml:space="preserve">the </w:t>
      </w:r>
      <w:r w:rsidRPr="00115A93">
        <w:rPr>
          <w:rFonts w:eastAsia="MS Mincho"/>
          <w:bCs/>
          <w:sz w:val="28"/>
          <w:szCs w:val="28"/>
          <w:lang w:val="en-US"/>
        </w:rPr>
        <w:t xml:space="preserve">corporate reporting </w:t>
      </w:r>
      <w:r w:rsidR="007C31EB">
        <w:rPr>
          <w:rFonts w:eastAsia="MS Mincho"/>
          <w:bCs/>
          <w:sz w:val="28"/>
          <w:szCs w:val="28"/>
          <w:lang w:val="en-US"/>
        </w:rPr>
        <w:t>of the</w:t>
      </w:r>
      <w:r w:rsidR="005B7D9D" w:rsidRPr="005B7D9D">
        <w:t xml:space="preserve"> </w:t>
      </w:r>
      <w:r w:rsidR="005B7D9D" w:rsidRPr="005B7D9D">
        <w:rPr>
          <w:rFonts w:eastAsia="MS Mincho"/>
          <w:bCs/>
          <w:sz w:val="28"/>
          <w:szCs w:val="28"/>
          <w:lang w:val="en-US"/>
        </w:rPr>
        <w:t>Unilever Group</w:t>
      </w:r>
      <w:r w:rsidR="007C31EB">
        <w:rPr>
          <w:rFonts w:eastAsia="MS Mincho"/>
          <w:bCs/>
          <w:sz w:val="28"/>
          <w:szCs w:val="28"/>
          <w:lang w:val="en-US"/>
        </w:rPr>
        <w:t xml:space="preserve"> discussed in Part 1. Your presentation should succinctly </w:t>
      </w:r>
      <w:proofErr w:type="spellStart"/>
      <w:r w:rsidR="007C31EB">
        <w:rPr>
          <w:rFonts w:eastAsia="MS Mincho"/>
          <w:bCs/>
          <w:sz w:val="28"/>
          <w:szCs w:val="28"/>
          <w:lang w:val="en-US"/>
        </w:rPr>
        <w:t>summarise</w:t>
      </w:r>
      <w:proofErr w:type="spellEnd"/>
      <w:r w:rsidR="007C31EB">
        <w:rPr>
          <w:rFonts w:eastAsia="MS Mincho"/>
          <w:bCs/>
          <w:sz w:val="28"/>
          <w:szCs w:val="28"/>
          <w:lang w:val="en-US"/>
        </w:rPr>
        <w:t xml:space="preserve"> the key points of the </w:t>
      </w:r>
      <w:r w:rsidR="007C31EB" w:rsidRPr="00547FB8">
        <w:rPr>
          <w:rFonts w:eastAsia="MS Mincho"/>
          <w:bCs/>
          <w:sz w:val="28"/>
          <w:szCs w:val="28"/>
          <w:lang w:val="en-US"/>
        </w:rPr>
        <w:t>content of each of the 3 questions posed above in Task 1.</w:t>
      </w:r>
      <w:r w:rsidR="00547FB8" w:rsidRPr="00547FB8">
        <w:rPr>
          <w:rFonts w:eastAsia="MS Mincho"/>
          <w:bCs/>
          <w:sz w:val="28"/>
          <w:szCs w:val="28"/>
          <w:lang w:val="en-US"/>
        </w:rPr>
        <w:t xml:space="preserve"> </w:t>
      </w:r>
      <w:r w:rsidR="00547FB8" w:rsidRPr="00547FB8">
        <w:rPr>
          <w:sz w:val="28"/>
          <w:szCs w:val="28"/>
          <w:lang w:val="en-US"/>
        </w:rPr>
        <w:t xml:space="preserve">Please record your video using your chosen software and transfer it to the submission folder within Moodle prior to the deadline. Your </w:t>
      </w:r>
      <w:r w:rsidR="009E4951">
        <w:rPr>
          <w:sz w:val="28"/>
          <w:szCs w:val="28"/>
          <w:lang w:val="en-US"/>
        </w:rPr>
        <w:t>r</w:t>
      </w:r>
      <w:r w:rsidR="00547FB8" w:rsidRPr="00547FB8">
        <w:rPr>
          <w:sz w:val="28"/>
          <w:szCs w:val="28"/>
          <w:lang w:val="en-US"/>
        </w:rPr>
        <w:t>ecording must include a ‘video feed’ of yourself talking into the camera whilst delivering the presentation.</w:t>
      </w:r>
    </w:p>
    <w:p w14:paraId="3CDCEE50" w14:textId="4F81F21F" w:rsidR="00115A93" w:rsidRPr="00547FB8" w:rsidRDefault="00115A93" w:rsidP="005D1A80">
      <w:pPr>
        <w:jc w:val="both"/>
        <w:rPr>
          <w:rFonts w:eastAsia="MS Mincho"/>
          <w:bCs/>
          <w:sz w:val="28"/>
          <w:szCs w:val="28"/>
          <w:lang w:val="en-US"/>
        </w:rPr>
      </w:pPr>
    </w:p>
    <w:p w14:paraId="5A46F51A" w14:textId="77777777" w:rsidR="00115A93" w:rsidRPr="00547FB8" w:rsidRDefault="00115A93" w:rsidP="005D1A80">
      <w:pPr>
        <w:jc w:val="both"/>
        <w:rPr>
          <w:rFonts w:eastAsia="MS Mincho"/>
          <w:bCs/>
          <w:sz w:val="28"/>
          <w:szCs w:val="28"/>
          <w:lang w:val="en-US"/>
        </w:rPr>
      </w:pPr>
    </w:p>
    <w:p w14:paraId="6F0D5117" w14:textId="7F4A4FEB" w:rsidR="00115A93" w:rsidRPr="00547FB8" w:rsidRDefault="00115A93" w:rsidP="005D1A80">
      <w:pPr>
        <w:jc w:val="both"/>
        <w:rPr>
          <w:bCs/>
          <w:sz w:val="28"/>
          <w:szCs w:val="28"/>
        </w:rPr>
      </w:pPr>
      <w:r w:rsidRPr="00547FB8">
        <w:rPr>
          <w:rFonts w:eastAsia="MS Mincho"/>
          <w:bCs/>
          <w:sz w:val="28"/>
          <w:szCs w:val="28"/>
          <w:lang w:val="en-US"/>
        </w:rPr>
        <w:t>You should aim for a presentation time of 10-15 minutes</w:t>
      </w:r>
      <w:r w:rsidR="007C31EB" w:rsidRPr="00547FB8">
        <w:rPr>
          <w:rFonts w:eastAsia="MS Mincho"/>
          <w:bCs/>
          <w:sz w:val="28"/>
          <w:szCs w:val="28"/>
          <w:lang w:val="en-US"/>
        </w:rPr>
        <w:t xml:space="preserve"> and should be uploaded to the folder for presentations on Moodle.</w:t>
      </w:r>
    </w:p>
    <w:p w14:paraId="51C2D6BD" w14:textId="77777777" w:rsidR="00115A93" w:rsidRPr="00547FB8" w:rsidRDefault="00115A93" w:rsidP="005D1A80">
      <w:pPr>
        <w:jc w:val="both"/>
        <w:rPr>
          <w:bCs/>
          <w:sz w:val="28"/>
          <w:szCs w:val="28"/>
        </w:rPr>
      </w:pPr>
    </w:p>
    <w:p w14:paraId="1EEC23A3" w14:textId="02412DEF" w:rsidR="005D1A80" w:rsidRPr="00547FB8" w:rsidRDefault="00547FB8" w:rsidP="00EA358C">
      <w:pPr>
        <w:jc w:val="both"/>
        <w:rPr>
          <w:bCs/>
          <w:sz w:val="28"/>
          <w:szCs w:val="28"/>
        </w:rPr>
      </w:pP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r>
      <w:r w:rsidRPr="00547FB8">
        <w:rPr>
          <w:bCs/>
          <w:sz w:val="28"/>
          <w:szCs w:val="28"/>
        </w:rPr>
        <w:tab/>
        <w:t>(</w:t>
      </w:r>
      <w:r w:rsidR="00F92EE5">
        <w:rPr>
          <w:bCs/>
          <w:sz w:val="28"/>
          <w:szCs w:val="28"/>
        </w:rPr>
        <w:t>4</w:t>
      </w:r>
      <w:r w:rsidRPr="00547FB8">
        <w:rPr>
          <w:bCs/>
          <w:sz w:val="28"/>
          <w:szCs w:val="28"/>
        </w:rPr>
        <w:t>0 marks)</w:t>
      </w:r>
    </w:p>
    <w:p w14:paraId="130F1CAE" w14:textId="77777777" w:rsidR="00547FB8" w:rsidRPr="00547FB8" w:rsidRDefault="00547FB8" w:rsidP="005D1A80">
      <w:pPr>
        <w:jc w:val="both"/>
        <w:rPr>
          <w:bCs/>
          <w:sz w:val="28"/>
          <w:szCs w:val="28"/>
        </w:rPr>
      </w:pPr>
    </w:p>
    <w:p w14:paraId="021F9490" w14:textId="6969D5F7" w:rsidR="00547FB8" w:rsidRPr="00547FB8" w:rsidRDefault="00547FB8" w:rsidP="005D1A80">
      <w:pPr>
        <w:jc w:val="both"/>
        <w:rPr>
          <w:sz w:val="28"/>
          <w:szCs w:val="28"/>
          <w:lang w:val="en-US"/>
        </w:rPr>
      </w:pPr>
      <w:r w:rsidRPr="00547FB8">
        <w:rPr>
          <w:sz w:val="28"/>
          <w:szCs w:val="28"/>
          <w:lang w:val="en-US"/>
        </w:rPr>
        <w:t>This section (Task 2) represents a 1,000 words equivalency.</w:t>
      </w:r>
    </w:p>
    <w:p w14:paraId="0EBA96BF" w14:textId="1F0AF32C" w:rsidR="00115A93" w:rsidRPr="00115A93" w:rsidRDefault="00115A93" w:rsidP="005D1A80">
      <w:pPr>
        <w:jc w:val="both"/>
        <w:rPr>
          <w:bCs/>
          <w:sz w:val="28"/>
          <w:szCs w:val="28"/>
        </w:rPr>
      </w:pPr>
      <w:r w:rsidRPr="00115A93">
        <w:rPr>
          <w:bCs/>
          <w:sz w:val="28"/>
          <w:szCs w:val="28"/>
        </w:rPr>
        <w:lastRenderedPageBreak/>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r w:rsidRPr="00115A93">
        <w:rPr>
          <w:bCs/>
          <w:sz w:val="28"/>
          <w:szCs w:val="28"/>
        </w:rPr>
        <w:tab/>
      </w:r>
    </w:p>
    <w:p w14:paraId="4D030811" w14:textId="2735DDAD" w:rsidR="00F730EB" w:rsidRPr="00115A93" w:rsidRDefault="00F730EB" w:rsidP="005D1A80">
      <w:pPr>
        <w:jc w:val="both"/>
        <w:rPr>
          <w:bCs/>
          <w:sz w:val="28"/>
          <w:szCs w:val="28"/>
        </w:rPr>
      </w:pPr>
    </w:p>
    <w:p w14:paraId="08595A15" w14:textId="77777777" w:rsidR="00F730EB" w:rsidRPr="00115A93" w:rsidRDefault="00F730EB" w:rsidP="005D1A80">
      <w:pPr>
        <w:jc w:val="both"/>
        <w:rPr>
          <w:bCs/>
          <w:sz w:val="28"/>
          <w:szCs w:val="28"/>
        </w:rPr>
      </w:pPr>
      <w:r w:rsidRPr="00115A93">
        <w:rPr>
          <w:bCs/>
          <w:sz w:val="28"/>
          <w:szCs w:val="28"/>
        </w:rPr>
        <w:t>Note:</w:t>
      </w:r>
    </w:p>
    <w:p w14:paraId="66E18C4D" w14:textId="77777777" w:rsidR="00F730EB" w:rsidRPr="00115A93" w:rsidRDefault="00F730EB" w:rsidP="005D1A80">
      <w:pPr>
        <w:jc w:val="both"/>
        <w:rPr>
          <w:bCs/>
          <w:sz w:val="28"/>
          <w:szCs w:val="28"/>
        </w:rPr>
      </w:pPr>
    </w:p>
    <w:p w14:paraId="75D05A69" w14:textId="79AE78A6" w:rsidR="00F730EB" w:rsidRPr="00115A93" w:rsidRDefault="00F730EB" w:rsidP="005D1A80">
      <w:pPr>
        <w:jc w:val="both"/>
        <w:rPr>
          <w:bCs/>
          <w:sz w:val="28"/>
          <w:szCs w:val="28"/>
        </w:rPr>
      </w:pPr>
      <w:r w:rsidRPr="00115A93">
        <w:rPr>
          <w:bCs/>
          <w:sz w:val="28"/>
          <w:szCs w:val="28"/>
        </w:rPr>
        <w:t xml:space="preserve">You are advised to use both appropriate real-life examples and academic sources to support your arguments. Please make full reference to any sources you use. The use of end-of-report appendices is discouraged; </w:t>
      </w:r>
      <w:r w:rsidR="006D2FE8" w:rsidRPr="00115A93">
        <w:rPr>
          <w:bCs/>
          <w:sz w:val="28"/>
          <w:szCs w:val="28"/>
        </w:rPr>
        <w:t>instead,</w:t>
      </w:r>
      <w:r w:rsidRPr="00115A93">
        <w:rPr>
          <w:bCs/>
          <w:sz w:val="28"/>
          <w:szCs w:val="28"/>
        </w:rPr>
        <w:t xml:space="preserve"> please, where appropriate, make use of in-text tables, figures, charts... and </w:t>
      </w:r>
      <w:proofErr w:type="gramStart"/>
      <w:r w:rsidRPr="00115A93">
        <w:rPr>
          <w:bCs/>
          <w:sz w:val="28"/>
          <w:szCs w:val="28"/>
        </w:rPr>
        <w:t>make reference</w:t>
      </w:r>
      <w:proofErr w:type="gramEnd"/>
      <w:r w:rsidRPr="00115A93">
        <w:rPr>
          <w:bCs/>
          <w:sz w:val="28"/>
          <w:szCs w:val="28"/>
        </w:rPr>
        <w:t xml:space="preserve"> to them where and when appropriate.</w:t>
      </w:r>
    </w:p>
    <w:p w14:paraId="3C8B4AA1" w14:textId="77777777" w:rsidR="004D5E9B" w:rsidRDefault="004D5E9B" w:rsidP="005D1A80">
      <w:pPr>
        <w:jc w:val="both"/>
        <w:rPr>
          <w:rFonts w:ascii="Arial" w:hAnsi="Arial" w:cs="Arial"/>
          <w:sz w:val="22"/>
          <w:szCs w:val="22"/>
        </w:rPr>
      </w:pPr>
    </w:p>
    <w:p w14:paraId="46BAD5A9" w14:textId="77777777" w:rsidR="00A85BFE" w:rsidRDefault="004D5E9B" w:rsidP="005D1A80">
      <w:pPr>
        <w:jc w:val="both"/>
        <w:rPr>
          <w:rFonts w:ascii="Arial" w:hAnsi="Arial" w:cs="Arial"/>
          <w:sz w:val="22"/>
          <w:szCs w:val="22"/>
        </w:rPr>
      </w:pPr>
      <w:r>
        <w:rPr>
          <w:rFonts w:ascii="Arial" w:hAnsi="Arial" w:cs="Arial"/>
          <w:sz w:val="22"/>
          <w:szCs w:val="22"/>
        </w:rPr>
        <w:br/>
      </w:r>
    </w:p>
    <w:p w14:paraId="08A37FB3" w14:textId="77777777" w:rsidR="00A85BFE" w:rsidRDefault="00A85BFE" w:rsidP="005D1A80">
      <w:pPr>
        <w:jc w:val="both"/>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012D9FF7" w14:textId="25178BC3" w:rsidR="00F730EB" w:rsidRPr="008F7029" w:rsidRDefault="008042F0" w:rsidP="00F730EB">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730EB">
        <w:rPr>
          <w:rFonts w:ascii="Calibri" w:hAnsi="Calibri" w:cs="Calibri"/>
          <w:i/>
          <w:sz w:val="22"/>
          <w:szCs w:val="22"/>
        </w:rPr>
        <w:t>Evidence of extensive background reading and independent research. You will need to incorporate at least 2</w:t>
      </w:r>
      <w:r w:rsidR="00EA358C">
        <w:rPr>
          <w:rFonts w:ascii="Calibri" w:hAnsi="Calibri" w:cs="Calibri"/>
          <w:i/>
          <w:sz w:val="22"/>
          <w:szCs w:val="22"/>
        </w:rPr>
        <w:t>5</w:t>
      </w:r>
      <w:r w:rsidR="00F730EB">
        <w:rPr>
          <w:rFonts w:ascii="Calibri" w:hAnsi="Calibri" w:cs="Calibri"/>
          <w:i/>
          <w:sz w:val="22"/>
          <w:szCs w:val="22"/>
        </w:rPr>
        <w:t xml:space="preserve"> references from a variety of sources including </w:t>
      </w:r>
      <w:proofErr w:type="gramStart"/>
      <w:r w:rsidR="00F730EB">
        <w:rPr>
          <w:rFonts w:ascii="Calibri" w:hAnsi="Calibri" w:cs="Calibri"/>
          <w:i/>
          <w:sz w:val="22"/>
          <w:szCs w:val="22"/>
        </w:rPr>
        <w:t>high quality</w:t>
      </w:r>
      <w:proofErr w:type="gramEnd"/>
      <w:r w:rsidR="00F730EB">
        <w:rPr>
          <w:rFonts w:ascii="Calibri" w:hAnsi="Calibri" w:cs="Calibri"/>
          <w:i/>
          <w:sz w:val="22"/>
          <w:szCs w:val="22"/>
        </w:rPr>
        <w:t xml:space="preserve"> academic journals, textbooks and academic based websites.</w:t>
      </w:r>
      <w:r w:rsidR="00F730EB">
        <w:rPr>
          <w:rFonts w:ascii="Calibri" w:hAnsi="Calibri" w:cs="Calibri"/>
          <w:sz w:val="22"/>
          <w:szCs w:val="22"/>
        </w:rPr>
        <w:t xml:space="preserve"> </w:t>
      </w:r>
      <w:r w:rsidR="00F730EB" w:rsidRPr="001E2007">
        <w:rPr>
          <w:rFonts w:ascii="Calibri" w:hAnsi="Calibri" w:cs="Calibri"/>
          <w:sz w:val="22"/>
          <w:szCs w:val="22"/>
        </w:rPr>
        <w:t xml:space="preserve"> </w:t>
      </w:r>
    </w:p>
    <w:p w14:paraId="4A722241" w14:textId="4E5E79C2"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4C854318" w14:textId="4278A9B8" w:rsidR="00F730EB" w:rsidRPr="00514DFE" w:rsidRDefault="008042F0" w:rsidP="00F730EB">
      <w:pPr>
        <w:rPr>
          <w:rFonts w:asciiTheme="minorHAnsi" w:hAnsiTheme="minorHAnsi"/>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proofErr w:type="gramStart"/>
      <w:r w:rsidR="00C01A3F" w:rsidRPr="00A406E5">
        <w:rPr>
          <w:rFonts w:ascii="Arial" w:hAnsi="Arial" w:cs="Arial"/>
          <w:b/>
          <w:i/>
          <w:sz w:val="22"/>
          <w:szCs w:val="22"/>
        </w:rPr>
        <w:t>:</w:t>
      </w:r>
      <w:r w:rsidR="00C01A3F" w:rsidRPr="00A406E5">
        <w:rPr>
          <w:rFonts w:ascii="Arial" w:hAnsi="Arial" w:cs="Arial"/>
          <w:i/>
          <w:sz w:val="22"/>
          <w:szCs w:val="22"/>
        </w:rPr>
        <w:t xml:space="preserve"> </w:t>
      </w:r>
      <w:r w:rsidR="00F730EB" w:rsidRPr="00A406E5">
        <w:rPr>
          <w:rFonts w:ascii="Arial" w:hAnsi="Arial" w:cs="Arial"/>
          <w:b/>
          <w:i/>
          <w:sz w:val="22"/>
          <w:szCs w:val="22"/>
        </w:rPr>
        <w:t>:</w:t>
      </w:r>
      <w:proofErr w:type="gramEnd"/>
      <w:r w:rsidR="00F730EB" w:rsidRPr="00A406E5">
        <w:rPr>
          <w:rFonts w:ascii="Arial" w:hAnsi="Arial" w:cs="Arial"/>
          <w:i/>
          <w:sz w:val="22"/>
          <w:szCs w:val="22"/>
        </w:rPr>
        <w:t xml:space="preserve"> </w:t>
      </w:r>
      <w:r w:rsidR="00F730EB">
        <w:rPr>
          <w:rFonts w:ascii="Arial" w:hAnsi="Arial" w:cs="Arial"/>
          <w:i/>
          <w:sz w:val="22"/>
          <w:szCs w:val="22"/>
        </w:rPr>
        <w:t xml:space="preserve">   </w:t>
      </w:r>
      <w:r w:rsidR="00F730EB" w:rsidRPr="00514DFE">
        <w:rPr>
          <w:rFonts w:asciiTheme="minorHAnsi" w:hAnsiTheme="minorHAnsi"/>
          <w:i/>
          <w:sz w:val="22"/>
          <w:szCs w:val="22"/>
        </w:rPr>
        <w:t xml:space="preserve">You should display your knowledge and understanding of </w:t>
      </w:r>
      <w:r w:rsidR="00296E9D">
        <w:rPr>
          <w:rFonts w:asciiTheme="minorHAnsi" w:hAnsiTheme="minorHAnsi"/>
          <w:i/>
          <w:sz w:val="22"/>
          <w:szCs w:val="22"/>
        </w:rPr>
        <w:t>accounting policies and consolidated accounts</w:t>
      </w:r>
      <w:r w:rsidR="00F730EB" w:rsidRPr="00514DFE">
        <w:rPr>
          <w:rFonts w:asciiTheme="minorHAnsi" w:hAnsiTheme="minorHAnsi"/>
          <w:i/>
          <w:sz w:val="22"/>
          <w:szCs w:val="22"/>
        </w:rPr>
        <w:t xml:space="preserve"> </w:t>
      </w:r>
    </w:p>
    <w:p w14:paraId="53467308" w14:textId="2F6BBD32" w:rsidR="00C01A3F" w:rsidRPr="00A406E5" w:rsidRDefault="00C01A3F"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FD0E69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730EB" w:rsidRPr="00514DFE">
        <w:rPr>
          <w:rFonts w:asciiTheme="minorHAnsi" w:hAnsiTheme="minorHAnsi"/>
          <w:i/>
          <w:sz w:val="22"/>
          <w:szCs w:val="22"/>
        </w:rPr>
        <w:t xml:space="preserve">You should </w:t>
      </w:r>
      <w:r w:rsidR="00F730EB">
        <w:rPr>
          <w:rFonts w:asciiTheme="minorHAnsi" w:hAnsiTheme="minorHAnsi"/>
          <w:i/>
          <w:sz w:val="22"/>
          <w:szCs w:val="22"/>
        </w:rPr>
        <w:t xml:space="preserve">be able to critically analyse appropriate </w:t>
      </w:r>
      <w:proofErr w:type="gramStart"/>
      <w:r w:rsidR="00F730EB">
        <w:rPr>
          <w:rFonts w:asciiTheme="minorHAnsi" w:hAnsiTheme="minorHAnsi"/>
          <w:i/>
          <w:sz w:val="22"/>
          <w:szCs w:val="22"/>
        </w:rPr>
        <w:t>real world</w:t>
      </w:r>
      <w:proofErr w:type="gramEnd"/>
      <w:r w:rsidR="00F730EB">
        <w:rPr>
          <w:rFonts w:asciiTheme="minorHAnsi" w:hAnsiTheme="minorHAnsi"/>
          <w:i/>
          <w:sz w:val="22"/>
          <w:szCs w:val="22"/>
        </w:rPr>
        <w:t xml:space="preserve"> examples of </w:t>
      </w:r>
      <w:r w:rsidR="00296E9D">
        <w:rPr>
          <w:rFonts w:asciiTheme="minorHAnsi" w:hAnsiTheme="minorHAnsi"/>
          <w:i/>
          <w:sz w:val="22"/>
          <w:szCs w:val="22"/>
        </w:rPr>
        <w:t>accounting policies and consolidated accounts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38FB0126" w14:textId="0DF54943" w:rsidR="00F730EB" w:rsidRPr="00C55ACC" w:rsidRDefault="008042F0" w:rsidP="00F730EB">
      <w:pPr>
        <w:jc w:val="both"/>
        <w:rPr>
          <w:rFonts w:asciiTheme="minorHAnsi" w:hAnsiTheme="minorHAnsi" w:cstheme="minorHAns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730EB" w:rsidRPr="00514DFE">
        <w:rPr>
          <w:rFonts w:asciiTheme="minorHAnsi" w:hAnsiTheme="minorHAnsi"/>
          <w:i/>
          <w:sz w:val="22"/>
          <w:szCs w:val="22"/>
        </w:rPr>
        <w:t xml:space="preserve">Critically discuss the </w:t>
      </w:r>
      <w:r w:rsidR="00296E9D">
        <w:rPr>
          <w:rFonts w:asciiTheme="minorHAnsi" w:hAnsiTheme="minorHAnsi"/>
          <w:i/>
          <w:sz w:val="22"/>
          <w:szCs w:val="22"/>
        </w:rPr>
        <w:t>accounting policies and consolidation practices of the Nestle Group</w:t>
      </w:r>
    </w:p>
    <w:p w14:paraId="0829C743" w14:textId="1067F0D0"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2A383B39" w14:textId="77777777" w:rsidR="00F730EB" w:rsidRPr="003B6464" w:rsidRDefault="008042F0" w:rsidP="00F730EB">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730EB" w:rsidRPr="003B6464">
        <w:rPr>
          <w:rFonts w:ascii="Calibri" w:hAnsi="Calibri" w:cs="Calibri"/>
          <w:i/>
          <w:sz w:val="22"/>
          <w:szCs w:val="22"/>
        </w:rPr>
        <w:t>You should use a report of a recognis</w:t>
      </w:r>
      <w:r w:rsidR="00F730EB">
        <w:rPr>
          <w:rFonts w:ascii="Calibri" w:hAnsi="Calibri" w:cs="Calibri"/>
          <w:i/>
          <w:sz w:val="22"/>
          <w:szCs w:val="22"/>
        </w:rPr>
        <w:t>ed format. It should include an</w:t>
      </w:r>
      <w:r w:rsidR="00F730EB" w:rsidRPr="003B6464">
        <w:rPr>
          <w:rFonts w:ascii="Calibri" w:hAnsi="Calibri" w:cs="Calibri"/>
          <w:i/>
          <w:sz w:val="22"/>
          <w:szCs w:val="22"/>
        </w:rPr>
        <w:t xml:space="preserve">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14:paraId="053A48BD" w14:textId="4A44C65C"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6CA0" w14:textId="77777777" w:rsidR="00B705EA" w:rsidRDefault="00B705EA">
      <w:r>
        <w:separator/>
      </w:r>
    </w:p>
  </w:endnote>
  <w:endnote w:type="continuationSeparator" w:id="0">
    <w:p w14:paraId="5E087E33" w14:textId="77777777" w:rsidR="00B705EA" w:rsidRDefault="00B70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B0E54" w14:textId="77777777" w:rsidR="00B705EA" w:rsidRDefault="00B705EA">
      <w:r>
        <w:separator/>
      </w:r>
    </w:p>
  </w:footnote>
  <w:footnote w:type="continuationSeparator" w:id="0">
    <w:p w14:paraId="3ECA6D48" w14:textId="77777777" w:rsidR="00B705EA" w:rsidRDefault="00B705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6B3131"/>
    <w:multiLevelType w:val="hybridMultilevel"/>
    <w:tmpl w:val="1B6667DA"/>
    <w:lvl w:ilvl="0" w:tplc="EEF0236A">
      <w:start w:val="2"/>
      <w:numFmt w:val="bullet"/>
      <w:lvlText w:val="-"/>
      <w:lvlJc w:val="left"/>
      <w:pPr>
        <w:ind w:left="720" w:hanging="360"/>
      </w:pPr>
      <w:rPr>
        <w:rFonts w:ascii="Cambria" w:eastAsia="MS Mincho"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D211BC"/>
    <w:multiLevelType w:val="hybridMultilevel"/>
    <w:tmpl w:val="2F3A16F6"/>
    <w:lvl w:ilvl="0" w:tplc="D10A270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620515"/>
    <w:multiLevelType w:val="hybridMultilevel"/>
    <w:tmpl w:val="67DE05F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187438">
    <w:abstractNumId w:val="1"/>
  </w:num>
  <w:num w:numId="2" w16cid:durableId="1697583224">
    <w:abstractNumId w:val="9"/>
  </w:num>
  <w:num w:numId="3" w16cid:durableId="1129662898">
    <w:abstractNumId w:val="17"/>
  </w:num>
  <w:num w:numId="4" w16cid:durableId="1149709272">
    <w:abstractNumId w:val="12"/>
  </w:num>
  <w:num w:numId="5" w16cid:durableId="578830593">
    <w:abstractNumId w:val="7"/>
  </w:num>
  <w:num w:numId="6" w16cid:durableId="905066771">
    <w:abstractNumId w:val="16"/>
  </w:num>
  <w:num w:numId="7" w16cid:durableId="112411671">
    <w:abstractNumId w:val="2"/>
  </w:num>
  <w:num w:numId="8" w16cid:durableId="785201029">
    <w:abstractNumId w:val="14"/>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622155035">
    <w:abstractNumId w:val="18"/>
  </w:num>
  <w:num w:numId="18" w16cid:durableId="199172730">
    <w:abstractNumId w:val="15"/>
  </w:num>
  <w:num w:numId="19" w16cid:durableId="12769117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1D34"/>
    <w:rsid w:val="000A2A3A"/>
    <w:rsid w:val="000A492A"/>
    <w:rsid w:val="000D2F80"/>
    <w:rsid w:val="000E413A"/>
    <w:rsid w:val="000F5AA3"/>
    <w:rsid w:val="00100396"/>
    <w:rsid w:val="00100B5C"/>
    <w:rsid w:val="00103507"/>
    <w:rsid w:val="001106E9"/>
    <w:rsid w:val="00115A93"/>
    <w:rsid w:val="00124CA5"/>
    <w:rsid w:val="00134F77"/>
    <w:rsid w:val="00152E9D"/>
    <w:rsid w:val="00154487"/>
    <w:rsid w:val="0017512A"/>
    <w:rsid w:val="00196958"/>
    <w:rsid w:val="001A1E39"/>
    <w:rsid w:val="001A24F3"/>
    <w:rsid w:val="001B405C"/>
    <w:rsid w:val="001B5F45"/>
    <w:rsid w:val="001D62D9"/>
    <w:rsid w:val="001E1050"/>
    <w:rsid w:val="001E1E1F"/>
    <w:rsid w:val="001E2007"/>
    <w:rsid w:val="001E57C1"/>
    <w:rsid w:val="001F07EF"/>
    <w:rsid w:val="001F50B6"/>
    <w:rsid w:val="001F6D7A"/>
    <w:rsid w:val="0022746E"/>
    <w:rsid w:val="00235F71"/>
    <w:rsid w:val="002444CA"/>
    <w:rsid w:val="00252ABE"/>
    <w:rsid w:val="00260DE6"/>
    <w:rsid w:val="002633BD"/>
    <w:rsid w:val="002735DB"/>
    <w:rsid w:val="00273FEE"/>
    <w:rsid w:val="0028204E"/>
    <w:rsid w:val="0028591B"/>
    <w:rsid w:val="002914FD"/>
    <w:rsid w:val="00291841"/>
    <w:rsid w:val="00296E9D"/>
    <w:rsid w:val="002B0CE4"/>
    <w:rsid w:val="002C449B"/>
    <w:rsid w:val="002C6040"/>
    <w:rsid w:val="002D1F14"/>
    <w:rsid w:val="002D5B3F"/>
    <w:rsid w:val="002E272E"/>
    <w:rsid w:val="002F5778"/>
    <w:rsid w:val="0031483A"/>
    <w:rsid w:val="003223E0"/>
    <w:rsid w:val="003330F7"/>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D34"/>
    <w:rsid w:val="00470A38"/>
    <w:rsid w:val="004874DE"/>
    <w:rsid w:val="004B5334"/>
    <w:rsid w:val="004B6C14"/>
    <w:rsid w:val="004C4F19"/>
    <w:rsid w:val="004D1115"/>
    <w:rsid w:val="004D5E9B"/>
    <w:rsid w:val="004D63D9"/>
    <w:rsid w:val="004E6585"/>
    <w:rsid w:val="0050249F"/>
    <w:rsid w:val="00524566"/>
    <w:rsid w:val="00530BEF"/>
    <w:rsid w:val="00547FB8"/>
    <w:rsid w:val="00552351"/>
    <w:rsid w:val="00561F00"/>
    <w:rsid w:val="00562C4E"/>
    <w:rsid w:val="00562DEC"/>
    <w:rsid w:val="00576AB4"/>
    <w:rsid w:val="00577917"/>
    <w:rsid w:val="00590667"/>
    <w:rsid w:val="00595B4B"/>
    <w:rsid w:val="005969E2"/>
    <w:rsid w:val="005A1689"/>
    <w:rsid w:val="005B61CD"/>
    <w:rsid w:val="005B7D9D"/>
    <w:rsid w:val="005C37AB"/>
    <w:rsid w:val="005D1A80"/>
    <w:rsid w:val="005D1D58"/>
    <w:rsid w:val="005D31B7"/>
    <w:rsid w:val="005D432C"/>
    <w:rsid w:val="005E0883"/>
    <w:rsid w:val="005E285E"/>
    <w:rsid w:val="005E72F8"/>
    <w:rsid w:val="005F0579"/>
    <w:rsid w:val="005F3A53"/>
    <w:rsid w:val="00600F7F"/>
    <w:rsid w:val="006062A3"/>
    <w:rsid w:val="00610E08"/>
    <w:rsid w:val="006140BF"/>
    <w:rsid w:val="006161BE"/>
    <w:rsid w:val="00620787"/>
    <w:rsid w:val="00632434"/>
    <w:rsid w:val="0063478F"/>
    <w:rsid w:val="00644256"/>
    <w:rsid w:val="006463FC"/>
    <w:rsid w:val="00661D6F"/>
    <w:rsid w:val="006628E9"/>
    <w:rsid w:val="0066725E"/>
    <w:rsid w:val="00667353"/>
    <w:rsid w:val="006716C7"/>
    <w:rsid w:val="00681208"/>
    <w:rsid w:val="00681FA9"/>
    <w:rsid w:val="00691EA9"/>
    <w:rsid w:val="006934D4"/>
    <w:rsid w:val="006A6DC3"/>
    <w:rsid w:val="006C1480"/>
    <w:rsid w:val="006D2FE8"/>
    <w:rsid w:val="006D49ED"/>
    <w:rsid w:val="006D55CE"/>
    <w:rsid w:val="006D637A"/>
    <w:rsid w:val="006D6B5E"/>
    <w:rsid w:val="006D6F24"/>
    <w:rsid w:val="006E3E4E"/>
    <w:rsid w:val="006F42E0"/>
    <w:rsid w:val="006F45BF"/>
    <w:rsid w:val="006F60E0"/>
    <w:rsid w:val="00702F71"/>
    <w:rsid w:val="007071C1"/>
    <w:rsid w:val="007131DE"/>
    <w:rsid w:val="00726A11"/>
    <w:rsid w:val="007366DF"/>
    <w:rsid w:val="00757839"/>
    <w:rsid w:val="00757F73"/>
    <w:rsid w:val="00770C81"/>
    <w:rsid w:val="00791024"/>
    <w:rsid w:val="00793F0A"/>
    <w:rsid w:val="007A2657"/>
    <w:rsid w:val="007C31EB"/>
    <w:rsid w:val="007C682C"/>
    <w:rsid w:val="007C6E37"/>
    <w:rsid w:val="007D2385"/>
    <w:rsid w:val="007E6F99"/>
    <w:rsid w:val="007F214F"/>
    <w:rsid w:val="00800069"/>
    <w:rsid w:val="008042F0"/>
    <w:rsid w:val="00827658"/>
    <w:rsid w:val="008310A0"/>
    <w:rsid w:val="00835D29"/>
    <w:rsid w:val="00842E7F"/>
    <w:rsid w:val="00846FB8"/>
    <w:rsid w:val="00852933"/>
    <w:rsid w:val="008566E5"/>
    <w:rsid w:val="008566FE"/>
    <w:rsid w:val="0086013B"/>
    <w:rsid w:val="00865B46"/>
    <w:rsid w:val="00896134"/>
    <w:rsid w:val="008A62BC"/>
    <w:rsid w:val="008B43E7"/>
    <w:rsid w:val="008B65F2"/>
    <w:rsid w:val="008D763F"/>
    <w:rsid w:val="008E62CB"/>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2DBC"/>
    <w:rsid w:val="009E4951"/>
    <w:rsid w:val="009E4BC1"/>
    <w:rsid w:val="009E5F98"/>
    <w:rsid w:val="009F0038"/>
    <w:rsid w:val="009F5CB2"/>
    <w:rsid w:val="00A03BB8"/>
    <w:rsid w:val="00A3505D"/>
    <w:rsid w:val="00A4036F"/>
    <w:rsid w:val="00A406E5"/>
    <w:rsid w:val="00A4641C"/>
    <w:rsid w:val="00A55876"/>
    <w:rsid w:val="00A64355"/>
    <w:rsid w:val="00A67FB1"/>
    <w:rsid w:val="00A75D92"/>
    <w:rsid w:val="00A85BFE"/>
    <w:rsid w:val="00AB6FE7"/>
    <w:rsid w:val="00AB7AD7"/>
    <w:rsid w:val="00AC5F32"/>
    <w:rsid w:val="00AD2430"/>
    <w:rsid w:val="00AE41A6"/>
    <w:rsid w:val="00AF0E34"/>
    <w:rsid w:val="00AF271D"/>
    <w:rsid w:val="00AF56C2"/>
    <w:rsid w:val="00B004E6"/>
    <w:rsid w:val="00B0744D"/>
    <w:rsid w:val="00B50EA8"/>
    <w:rsid w:val="00B51817"/>
    <w:rsid w:val="00B64082"/>
    <w:rsid w:val="00B64510"/>
    <w:rsid w:val="00B705EA"/>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5F5"/>
    <w:rsid w:val="00C93BCB"/>
    <w:rsid w:val="00CB4E91"/>
    <w:rsid w:val="00CC241A"/>
    <w:rsid w:val="00CE4035"/>
    <w:rsid w:val="00CE65AB"/>
    <w:rsid w:val="00CF4266"/>
    <w:rsid w:val="00D22D9C"/>
    <w:rsid w:val="00D241F1"/>
    <w:rsid w:val="00D275CB"/>
    <w:rsid w:val="00D30DFA"/>
    <w:rsid w:val="00D346F8"/>
    <w:rsid w:val="00D463A5"/>
    <w:rsid w:val="00D4710D"/>
    <w:rsid w:val="00D47D25"/>
    <w:rsid w:val="00D62ACD"/>
    <w:rsid w:val="00D9369F"/>
    <w:rsid w:val="00DA36EE"/>
    <w:rsid w:val="00DB116D"/>
    <w:rsid w:val="00DD1234"/>
    <w:rsid w:val="00DD17CC"/>
    <w:rsid w:val="00DE217A"/>
    <w:rsid w:val="00DE6F2F"/>
    <w:rsid w:val="00DF189E"/>
    <w:rsid w:val="00DF321B"/>
    <w:rsid w:val="00E05287"/>
    <w:rsid w:val="00E230E0"/>
    <w:rsid w:val="00E518B6"/>
    <w:rsid w:val="00E51AAC"/>
    <w:rsid w:val="00E66CC0"/>
    <w:rsid w:val="00E673AA"/>
    <w:rsid w:val="00E728A9"/>
    <w:rsid w:val="00E807D9"/>
    <w:rsid w:val="00EA0F4E"/>
    <w:rsid w:val="00EA295B"/>
    <w:rsid w:val="00EA358C"/>
    <w:rsid w:val="00EA3B9B"/>
    <w:rsid w:val="00EA54B1"/>
    <w:rsid w:val="00EA6801"/>
    <w:rsid w:val="00EB4F96"/>
    <w:rsid w:val="00ED5F77"/>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730EB"/>
    <w:rsid w:val="00F8381F"/>
    <w:rsid w:val="00F92EE5"/>
    <w:rsid w:val="00FA04CD"/>
    <w:rsid w:val="00FA25F5"/>
    <w:rsid w:val="00FA2810"/>
    <w:rsid w:val="00FA68F8"/>
    <w:rsid w:val="00FB1DC0"/>
    <w:rsid w:val="00FB3B4E"/>
    <w:rsid w:val="00FB4521"/>
    <w:rsid w:val="00FB4F84"/>
    <w:rsid w:val="00FB5CF8"/>
    <w:rsid w:val="00FD5B9D"/>
    <w:rsid w:val="00FE5651"/>
    <w:rsid w:val="00FF2670"/>
    <w:rsid w:val="00FF273B"/>
    <w:rsid w:val="00FF564C"/>
    <w:rsid w:val="00FF762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757F73"/>
    <w:rPr>
      <w:color w:val="800080" w:themeColor="followedHyperlink"/>
      <w:u w:val="single"/>
    </w:rPr>
  </w:style>
  <w:style w:type="paragraph" w:customStyle="1" w:styleId="story-bodyintroduction">
    <w:name w:val="story-body__introduction"/>
    <w:basedOn w:val="Normal"/>
    <w:rsid w:val="007C6E3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62</TotalTime>
  <Pages>11</Pages>
  <Words>4085</Words>
  <Characters>23288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27319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Badir Miftah</cp:lastModifiedBy>
  <cp:revision>29</cp:revision>
  <cp:lastPrinted>2014-10-10T07:42:00Z</cp:lastPrinted>
  <dcterms:created xsi:type="dcterms:W3CDTF">2026-02-23T10:40:00Z</dcterms:created>
  <dcterms:modified xsi:type="dcterms:W3CDTF">2026-09-17T15:24:00Z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