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44F1B" w14:textId="77777777" w:rsidR="00DD7EC5" w:rsidRPr="00DD7EC5" w:rsidRDefault="00DD7EC5" w:rsidP="00597E8B">
      <w:pPr>
        <w:spacing w:line="360" w:lineRule="auto"/>
        <w:jc w:val="center"/>
        <w:rPr>
          <w:rFonts w:ascii="Arial" w:hAnsi="Arial" w:cs="Arial"/>
          <w:b/>
          <w:bCs/>
          <w:sz w:val="24"/>
          <w:szCs w:val="24"/>
        </w:rPr>
      </w:pPr>
      <w:r w:rsidRPr="00DD7EC5">
        <w:rPr>
          <w:rFonts w:ascii="Arial" w:hAnsi="Arial" w:cs="Arial"/>
          <w:b/>
          <w:bCs/>
          <w:sz w:val="24"/>
          <w:szCs w:val="24"/>
        </w:rPr>
        <w:t>Student name: Comfort-Bentil-Tumi</w:t>
      </w:r>
    </w:p>
    <w:p w14:paraId="432B8C5C" w14:textId="77777777" w:rsidR="00DD7EC5" w:rsidRPr="00DD7EC5" w:rsidRDefault="00DD7EC5" w:rsidP="00597E8B">
      <w:pPr>
        <w:spacing w:line="360" w:lineRule="auto"/>
        <w:jc w:val="center"/>
        <w:rPr>
          <w:rFonts w:ascii="Arial" w:hAnsi="Arial" w:cs="Arial"/>
          <w:b/>
          <w:bCs/>
          <w:sz w:val="24"/>
          <w:szCs w:val="24"/>
        </w:rPr>
      </w:pPr>
      <w:r w:rsidRPr="00DD7EC5">
        <w:rPr>
          <w:rFonts w:ascii="Arial" w:hAnsi="Arial" w:cs="Arial"/>
          <w:b/>
          <w:bCs/>
          <w:sz w:val="24"/>
          <w:szCs w:val="24"/>
        </w:rPr>
        <w:t>Student ID: 2008733</w:t>
      </w:r>
    </w:p>
    <w:p w14:paraId="78B47F2F" w14:textId="77777777" w:rsidR="00DD7EC5" w:rsidRPr="00DD7EC5" w:rsidRDefault="00DD7EC5" w:rsidP="00597E8B">
      <w:pPr>
        <w:spacing w:line="360" w:lineRule="auto"/>
        <w:jc w:val="center"/>
        <w:rPr>
          <w:rFonts w:ascii="Arial" w:hAnsi="Arial" w:cs="Arial"/>
          <w:b/>
          <w:bCs/>
          <w:sz w:val="24"/>
          <w:szCs w:val="24"/>
        </w:rPr>
      </w:pPr>
      <w:r w:rsidRPr="00DD7EC5">
        <w:rPr>
          <w:rFonts w:ascii="Arial" w:hAnsi="Arial" w:cs="Arial"/>
          <w:b/>
          <w:bCs/>
          <w:sz w:val="24"/>
          <w:szCs w:val="24"/>
        </w:rPr>
        <w:t>Module name: Children, Young People and Families</w:t>
      </w:r>
    </w:p>
    <w:p w14:paraId="3F801F24" w14:textId="77777777" w:rsidR="00DD7EC5" w:rsidRPr="00DD7EC5" w:rsidRDefault="00DD7EC5" w:rsidP="00597E8B">
      <w:pPr>
        <w:spacing w:line="360" w:lineRule="auto"/>
        <w:jc w:val="center"/>
        <w:rPr>
          <w:rFonts w:ascii="Arial" w:hAnsi="Arial" w:cs="Arial"/>
          <w:b/>
          <w:bCs/>
          <w:sz w:val="24"/>
          <w:szCs w:val="24"/>
        </w:rPr>
      </w:pPr>
      <w:r w:rsidRPr="00DD7EC5">
        <w:rPr>
          <w:rFonts w:ascii="Arial" w:hAnsi="Arial" w:cs="Arial"/>
          <w:b/>
          <w:bCs/>
          <w:sz w:val="24"/>
          <w:szCs w:val="24"/>
        </w:rPr>
        <w:t>Module code: (BMHP5004_LON)</w:t>
      </w:r>
    </w:p>
    <w:p w14:paraId="313785AA" w14:textId="798041FF" w:rsidR="00DD7EC5" w:rsidRPr="00DD7EC5" w:rsidRDefault="00DD7EC5" w:rsidP="00597E8B">
      <w:pPr>
        <w:spacing w:line="360" w:lineRule="auto"/>
        <w:jc w:val="center"/>
        <w:rPr>
          <w:rFonts w:ascii="Arial" w:hAnsi="Arial" w:cs="Arial"/>
          <w:b/>
          <w:bCs/>
          <w:sz w:val="24"/>
          <w:szCs w:val="24"/>
        </w:rPr>
      </w:pPr>
      <w:r w:rsidRPr="00DD7EC5">
        <w:rPr>
          <w:rFonts w:ascii="Arial" w:hAnsi="Arial" w:cs="Arial"/>
          <w:b/>
          <w:bCs/>
          <w:sz w:val="24"/>
          <w:szCs w:val="24"/>
        </w:rPr>
        <w:t>Lecturer name: Bianca Sanfilippo</w:t>
      </w:r>
    </w:p>
    <w:p w14:paraId="669EC553" w14:textId="77777777" w:rsidR="003575C9" w:rsidRPr="00BB3184" w:rsidRDefault="003575C9" w:rsidP="00597E8B">
      <w:pPr>
        <w:spacing w:line="360" w:lineRule="auto"/>
        <w:rPr>
          <w:rFonts w:ascii="Arial" w:hAnsi="Arial" w:cs="Arial"/>
          <w:sz w:val="24"/>
          <w:szCs w:val="24"/>
        </w:rPr>
      </w:pPr>
    </w:p>
    <w:p w14:paraId="39FF4255" w14:textId="53FB93FA" w:rsidR="00B8598A" w:rsidRPr="00BB3184" w:rsidRDefault="00B8598A" w:rsidP="00597E8B">
      <w:pPr>
        <w:spacing w:line="360" w:lineRule="auto"/>
        <w:rPr>
          <w:rFonts w:ascii="Arial" w:hAnsi="Arial" w:cs="Arial"/>
          <w:b/>
          <w:bCs/>
          <w:sz w:val="24"/>
          <w:szCs w:val="24"/>
          <w:lang w:val="en-US"/>
        </w:rPr>
      </w:pPr>
      <w:r w:rsidRPr="00BB3184">
        <w:rPr>
          <w:rFonts w:ascii="Arial" w:hAnsi="Arial" w:cs="Arial"/>
          <w:b/>
          <w:bCs/>
          <w:sz w:val="24"/>
          <w:szCs w:val="24"/>
          <w:lang w:val="en-US"/>
        </w:rPr>
        <w:t xml:space="preserve">Introduction </w:t>
      </w:r>
    </w:p>
    <w:p w14:paraId="7CD1D277" w14:textId="74A8C9CD" w:rsidR="00B8598A" w:rsidRPr="00BB3184" w:rsidRDefault="00B8598A" w:rsidP="00597E8B">
      <w:pPr>
        <w:spacing w:line="360" w:lineRule="auto"/>
        <w:rPr>
          <w:rFonts w:ascii="Arial" w:hAnsi="Arial" w:cs="Arial"/>
          <w:sz w:val="24"/>
          <w:szCs w:val="24"/>
          <w:lang w:val="en-US"/>
        </w:rPr>
      </w:pPr>
      <w:r w:rsidRPr="00BB3184">
        <w:rPr>
          <w:rFonts w:ascii="Arial" w:hAnsi="Arial" w:cs="Arial"/>
          <w:sz w:val="24"/>
          <w:szCs w:val="24"/>
          <w:lang w:val="en-US"/>
        </w:rPr>
        <w:t xml:space="preserve">This report will be analyzing a family who </w:t>
      </w:r>
      <w:r w:rsidR="00790958" w:rsidRPr="00BB3184">
        <w:rPr>
          <w:rFonts w:ascii="Arial" w:hAnsi="Arial" w:cs="Arial"/>
          <w:sz w:val="24"/>
          <w:szCs w:val="24"/>
          <w:lang w:val="en-US"/>
        </w:rPr>
        <w:t>has</w:t>
      </w:r>
      <w:r w:rsidRPr="00BB3184">
        <w:rPr>
          <w:rFonts w:ascii="Arial" w:hAnsi="Arial" w:cs="Arial"/>
          <w:sz w:val="24"/>
          <w:szCs w:val="24"/>
          <w:lang w:val="en-US"/>
        </w:rPr>
        <w:t xml:space="preserve"> </w:t>
      </w:r>
      <w:r w:rsidR="00790958" w:rsidRPr="00BB3184">
        <w:rPr>
          <w:rFonts w:ascii="Arial" w:hAnsi="Arial" w:cs="Arial"/>
          <w:sz w:val="24"/>
          <w:szCs w:val="24"/>
          <w:lang w:val="en-US"/>
        </w:rPr>
        <w:t>faced adverse effects of substance misuse. Famil</w:t>
      </w:r>
      <w:r w:rsidR="00B67237" w:rsidRPr="00BB3184">
        <w:rPr>
          <w:rFonts w:ascii="Arial" w:hAnsi="Arial" w:cs="Arial"/>
          <w:sz w:val="24"/>
          <w:szCs w:val="24"/>
          <w:lang w:val="en-US"/>
        </w:rPr>
        <w:t>ies</w:t>
      </w:r>
      <w:r w:rsidR="00790958" w:rsidRPr="00BB3184">
        <w:rPr>
          <w:rFonts w:ascii="Arial" w:hAnsi="Arial" w:cs="Arial"/>
          <w:sz w:val="24"/>
          <w:szCs w:val="24"/>
          <w:lang w:val="en-US"/>
        </w:rPr>
        <w:t xml:space="preserve"> can suffer adversities in relation to specific negative social issues. Namely, substance misuse, domestic and sexual violence, </w:t>
      </w:r>
      <w:r w:rsidR="004C13FB" w:rsidRPr="00BB3184">
        <w:rPr>
          <w:rFonts w:ascii="Arial" w:hAnsi="Arial" w:cs="Arial"/>
          <w:sz w:val="24"/>
          <w:szCs w:val="24"/>
          <w:lang w:val="en-US"/>
        </w:rPr>
        <w:t>harassment</w:t>
      </w:r>
      <w:r w:rsidR="00B46672" w:rsidRPr="00BB3184">
        <w:rPr>
          <w:rFonts w:ascii="Arial" w:hAnsi="Arial" w:cs="Arial"/>
          <w:sz w:val="24"/>
          <w:szCs w:val="24"/>
          <w:lang w:val="en-US"/>
        </w:rPr>
        <w:t>,</w:t>
      </w:r>
      <w:r w:rsidR="004C13FB" w:rsidRPr="00BB3184">
        <w:rPr>
          <w:rFonts w:ascii="Arial" w:hAnsi="Arial" w:cs="Arial"/>
          <w:sz w:val="24"/>
          <w:szCs w:val="24"/>
          <w:lang w:val="en-US"/>
        </w:rPr>
        <w:t xml:space="preserve"> and crime. </w:t>
      </w:r>
      <w:r w:rsidR="00175A99" w:rsidRPr="00BB3184">
        <w:rPr>
          <w:rFonts w:ascii="Arial" w:hAnsi="Arial" w:cs="Arial"/>
          <w:sz w:val="24"/>
          <w:szCs w:val="24"/>
          <w:lang w:val="en-US"/>
        </w:rPr>
        <w:t>The</w:t>
      </w:r>
      <w:r w:rsidR="00B46672" w:rsidRPr="00BB3184">
        <w:rPr>
          <w:rFonts w:ascii="Arial" w:hAnsi="Arial" w:cs="Arial"/>
          <w:sz w:val="24"/>
          <w:szCs w:val="24"/>
          <w:lang w:val="en-US"/>
        </w:rPr>
        <w:t xml:space="preserve"> negative social factors can make children </w:t>
      </w:r>
      <w:r w:rsidR="00175A99" w:rsidRPr="00BB3184">
        <w:rPr>
          <w:rFonts w:ascii="Arial" w:hAnsi="Arial" w:cs="Arial"/>
          <w:sz w:val="24"/>
          <w:szCs w:val="24"/>
          <w:lang w:val="en-US"/>
        </w:rPr>
        <w:t>vulnerable</w:t>
      </w:r>
      <w:r w:rsidR="00B46672" w:rsidRPr="00BB3184">
        <w:rPr>
          <w:rFonts w:ascii="Arial" w:hAnsi="Arial" w:cs="Arial"/>
          <w:sz w:val="24"/>
          <w:szCs w:val="24"/>
          <w:lang w:val="en-US"/>
        </w:rPr>
        <w:t xml:space="preserve"> and change the </w:t>
      </w:r>
      <w:r w:rsidR="00175A99" w:rsidRPr="00BB3184">
        <w:rPr>
          <w:rFonts w:ascii="Arial" w:hAnsi="Arial" w:cs="Arial"/>
          <w:sz w:val="24"/>
          <w:szCs w:val="24"/>
          <w:lang w:val="en-US"/>
        </w:rPr>
        <w:t>dynamics</w:t>
      </w:r>
      <w:r w:rsidR="00B46672" w:rsidRPr="00BB3184">
        <w:rPr>
          <w:rFonts w:ascii="Arial" w:hAnsi="Arial" w:cs="Arial"/>
          <w:sz w:val="24"/>
          <w:szCs w:val="24"/>
          <w:lang w:val="en-US"/>
        </w:rPr>
        <w:t xml:space="preserve"> of a </w:t>
      </w:r>
      <w:r w:rsidR="00175A99" w:rsidRPr="00BB3184">
        <w:rPr>
          <w:rFonts w:ascii="Arial" w:hAnsi="Arial" w:cs="Arial"/>
          <w:sz w:val="24"/>
          <w:szCs w:val="24"/>
          <w:lang w:val="en-US"/>
        </w:rPr>
        <w:t xml:space="preserve">family. </w:t>
      </w:r>
    </w:p>
    <w:p w14:paraId="430C03F2" w14:textId="23CB31D9" w:rsidR="00D57206" w:rsidRPr="00BB3184" w:rsidRDefault="00CC3692" w:rsidP="00597E8B">
      <w:pPr>
        <w:spacing w:line="360" w:lineRule="auto"/>
        <w:rPr>
          <w:rFonts w:ascii="Arial" w:hAnsi="Arial" w:cs="Arial"/>
          <w:sz w:val="24"/>
          <w:szCs w:val="24"/>
          <w:lang w:val="en-US"/>
        </w:rPr>
      </w:pPr>
      <w:r w:rsidRPr="00BB3184">
        <w:rPr>
          <w:rFonts w:ascii="Arial" w:hAnsi="Arial" w:cs="Arial"/>
          <w:sz w:val="24"/>
          <w:szCs w:val="24"/>
          <w:lang w:val="en-US"/>
        </w:rPr>
        <w:t xml:space="preserve">The Oxford English dictionary defines the term vulnerability as “the quality or the state </w:t>
      </w:r>
      <w:r w:rsidR="00B67237" w:rsidRPr="00BB3184">
        <w:rPr>
          <w:rFonts w:ascii="Arial" w:hAnsi="Arial" w:cs="Arial"/>
          <w:sz w:val="24"/>
          <w:szCs w:val="24"/>
          <w:lang w:val="en-US"/>
        </w:rPr>
        <w:t>o</w:t>
      </w:r>
      <w:r w:rsidRPr="00BB3184">
        <w:rPr>
          <w:rFonts w:ascii="Arial" w:hAnsi="Arial" w:cs="Arial"/>
          <w:sz w:val="24"/>
          <w:szCs w:val="24"/>
          <w:lang w:val="en-US"/>
        </w:rPr>
        <w:t xml:space="preserve">f being exposed to the possibility of being attacked or harmed either physically or emotionally”. </w:t>
      </w:r>
    </w:p>
    <w:p w14:paraId="1C8F95B1" w14:textId="773CA6B9" w:rsidR="00D57206" w:rsidRPr="00D57206" w:rsidRDefault="00D57206" w:rsidP="00597E8B">
      <w:pPr>
        <w:spacing w:line="360" w:lineRule="auto"/>
        <w:rPr>
          <w:rFonts w:ascii="Arial" w:hAnsi="Arial" w:cs="Arial"/>
          <w:sz w:val="24"/>
          <w:szCs w:val="24"/>
        </w:rPr>
      </w:pPr>
      <w:r w:rsidRPr="00D57206">
        <w:rPr>
          <w:rFonts w:ascii="Arial" w:hAnsi="Arial" w:cs="Arial"/>
          <w:sz w:val="24"/>
          <w:szCs w:val="24"/>
          <w:lang w:val="en-US"/>
        </w:rPr>
        <w:t xml:space="preserve">Children are </w:t>
      </w:r>
      <w:r w:rsidRPr="00BB3184">
        <w:rPr>
          <w:rFonts w:ascii="Arial" w:hAnsi="Arial" w:cs="Arial"/>
          <w:sz w:val="24"/>
          <w:szCs w:val="24"/>
          <w:lang w:val="en-US"/>
        </w:rPr>
        <w:t xml:space="preserve">at </w:t>
      </w:r>
      <w:r w:rsidRPr="00D57206">
        <w:rPr>
          <w:rFonts w:ascii="Arial" w:hAnsi="Arial" w:cs="Arial"/>
          <w:sz w:val="24"/>
          <w:szCs w:val="24"/>
          <w:lang w:val="en-US"/>
        </w:rPr>
        <w:t>risk of emotional and physical neglect. In the UK in 2011-14 an analysis of 175 case reviews sho</w:t>
      </w:r>
      <w:r w:rsidR="005F3458" w:rsidRPr="00BB3184">
        <w:rPr>
          <w:rFonts w:ascii="Arial" w:hAnsi="Arial" w:cs="Arial"/>
          <w:sz w:val="24"/>
          <w:szCs w:val="24"/>
          <w:lang w:val="en-US"/>
        </w:rPr>
        <w:t>wed</w:t>
      </w:r>
      <w:r w:rsidRPr="00D57206">
        <w:rPr>
          <w:rFonts w:ascii="Arial" w:hAnsi="Arial" w:cs="Arial"/>
          <w:sz w:val="24"/>
          <w:szCs w:val="24"/>
          <w:lang w:val="en-US"/>
        </w:rPr>
        <w:t xml:space="preserve"> that 54% of cases had domestic violence involved, 47% involved parental substance misuse and 53% had parents with mental health problems. (</w:t>
      </w:r>
      <w:r w:rsidRPr="00D57206">
        <w:rPr>
          <w:rFonts w:ascii="Arial" w:hAnsi="Arial" w:cs="Arial"/>
          <w:sz w:val="24"/>
          <w:szCs w:val="24"/>
        </w:rPr>
        <w:t>NSPCC, 2</w:t>
      </w:r>
      <w:r w:rsidR="00445523" w:rsidRPr="00BB3184">
        <w:rPr>
          <w:rFonts w:ascii="Arial" w:hAnsi="Arial" w:cs="Arial"/>
          <w:sz w:val="24"/>
          <w:szCs w:val="24"/>
        </w:rPr>
        <w:t>019</w:t>
      </w:r>
      <w:r w:rsidRPr="00D57206">
        <w:rPr>
          <w:rFonts w:ascii="Arial" w:hAnsi="Arial" w:cs="Arial"/>
          <w:sz w:val="24"/>
          <w:szCs w:val="24"/>
        </w:rPr>
        <w:t>)</w:t>
      </w:r>
    </w:p>
    <w:p w14:paraId="06EC0F62" w14:textId="2C653E19" w:rsidR="00175A99" w:rsidRPr="00BB3184" w:rsidRDefault="00B67237" w:rsidP="00597E8B">
      <w:pPr>
        <w:spacing w:line="360" w:lineRule="auto"/>
        <w:rPr>
          <w:rFonts w:ascii="Arial" w:hAnsi="Arial" w:cs="Arial"/>
          <w:sz w:val="24"/>
          <w:szCs w:val="24"/>
          <w:lang w:val="en-US"/>
        </w:rPr>
      </w:pPr>
      <w:r w:rsidRPr="00BB3184">
        <w:rPr>
          <w:rFonts w:ascii="Arial" w:hAnsi="Arial" w:cs="Arial"/>
          <w:sz w:val="24"/>
          <w:szCs w:val="24"/>
          <w:lang w:val="en-US"/>
        </w:rPr>
        <w:t>Governments</w:t>
      </w:r>
      <w:r w:rsidR="00CC3692" w:rsidRPr="00BB3184">
        <w:rPr>
          <w:rFonts w:ascii="Arial" w:hAnsi="Arial" w:cs="Arial"/>
          <w:sz w:val="24"/>
          <w:szCs w:val="24"/>
          <w:lang w:val="en-US"/>
        </w:rPr>
        <w:t xml:space="preserve"> in many countries including the UK put </w:t>
      </w:r>
      <w:r w:rsidRPr="00BB3184">
        <w:rPr>
          <w:rFonts w:ascii="Arial" w:hAnsi="Arial" w:cs="Arial"/>
          <w:sz w:val="24"/>
          <w:szCs w:val="24"/>
          <w:lang w:val="en-US"/>
        </w:rPr>
        <w:t>protective</w:t>
      </w:r>
      <w:r w:rsidR="00CC3692" w:rsidRPr="00BB3184">
        <w:rPr>
          <w:rFonts w:ascii="Arial" w:hAnsi="Arial" w:cs="Arial"/>
          <w:sz w:val="24"/>
          <w:szCs w:val="24"/>
          <w:lang w:val="en-US"/>
        </w:rPr>
        <w:t xml:space="preserve"> policies in the </w:t>
      </w:r>
      <w:r w:rsidRPr="00BB3184">
        <w:rPr>
          <w:rFonts w:ascii="Arial" w:hAnsi="Arial" w:cs="Arial"/>
          <w:sz w:val="24"/>
          <w:szCs w:val="24"/>
          <w:lang w:val="en-US"/>
        </w:rPr>
        <w:t>recognition</w:t>
      </w:r>
      <w:r w:rsidR="00CC3692" w:rsidRPr="00BB3184">
        <w:rPr>
          <w:rFonts w:ascii="Arial" w:hAnsi="Arial" w:cs="Arial"/>
          <w:sz w:val="24"/>
          <w:szCs w:val="24"/>
          <w:lang w:val="en-US"/>
        </w:rPr>
        <w:t xml:space="preserve"> that </w:t>
      </w:r>
      <w:r w:rsidRPr="00BB3184">
        <w:rPr>
          <w:rFonts w:ascii="Arial" w:hAnsi="Arial" w:cs="Arial"/>
          <w:sz w:val="24"/>
          <w:szCs w:val="24"/>
          <w:lang w:val="en-US"/>
        </w:rPr>
        <w:t>children</w:t>
      </w:r>
      <w:r w:rsidR="00CC3692" w:rsidRPr="00BB3184">
        <w:rPr>
          <w:rFonts w:ascii="Arial" w:hAnsi="Arial" w:cs="Arial"/>
          <w:sz w:val="24"/>
          <w:szCs w:val="24"/>
          <w:lang w:val="en-US"/>
        </w:rPr>
        <w:t xml:space="preserve"> have an elevated sense of </w:t>
      </w:r>
      <w:r w:rsidRPr="00BB3184">
        <w:rPr>
          <w:rFonts w:ascii="Arial" w:hAnsi="Arial" w:cs="Arial"/>
          <w:sz w:val="24"/>
          <w:szCs w:val="24"/>
          <w:lang w:val="en-US"/>
        </w:rPr>
        <w:t xml:space="preserve">vulnerability due to the idea that they are still being “formed”. During this developmental process adversities can be considered “uniquely damaging”. </w:t>
      </w:r>
    </w:p>
    <w:p w14:paraId="4712C562" w14:textId="29C35C6D" w:rsidR="00976153" w:rsidRPr="00BB3184" w:rsidRDefault="00976153" w:rsidP="00597E8B">
      <w:pPr>
        <w:spacing w:line="360" w:lineRule="auto"/>
        <w:rPr>
          <w:rFonts w:ascii="Arial" w:hAnsi="Arial" w:cs="Arial"/>
          <w:sz w:val="24"/>
          <w:szCs w:val="24"/>
          <w:lang w:val="en-US"/>
        </w:rPr>
      </w:pPr>
      <w:r w:rsidRPr="00BB3184">
        <w:rPr>
          <w:rFonts w:ascii="Arial" w:hAnsi="Arial" w:cs="Arial"/>
          <w:sz w:val="24"/>
          <w:szCs w:val="24"/>
          <w:lang w:val="en-US"/>
        </w:rPr>
        <w:t>(Daniel, 2010,</w:t>
      </w:r>
      <w:r w:rsidR="004D5DA9" w:rsidRPr="00BB3184">
        <w:rPr>
          <w:rFonts w:ascii="Arial" w:hAnsi="Arial" w:cs="Arial"/>
          <w:sz w:val="24"/>
          <w:szCs w:val="24"/>
          <w:lang w:val="en-US"/>
        </w:rPr>
        <w:t xml:space="preserve"> </w:t>
      </w:r>
      <w:r w:rsidRPr="00BB3184">
        <w:rPr>
          <w:rFonts w:ascii="Arial" w:hAnsi="Arial" w:cs="Arial"/>
          <w:sz w:val="24"/>
          <w:szCs w:val="24"/>
          <w:lang w:val="en-US"/>
        </w:rPr>
        <w:t>p.236)</w:t>
      </w:r>
    </w:p>
    <w:p w14:paraId="73D28AE1" w14:textId="46BD9A76" w:rsidR="004C13FB" w:rsidRPr="00BB3184" w:rsidRDefault="00976153" w:rsidP="00597E8B">
      <w:pPr>
        <w:spacing w:line="360" w:lineRule="auto"/>
        <w:rPr>
          <w:rFonts w:ascii="Arial" w:hAnsi="Arial" w:cs="Arial"/>
          <w:b/>
          <w:bCs/>
          <w:sz w:val="24"/>
          <w:szCs w:val="24"/>
          <w:lang w:val="en-US"/>
        </w:rPr>
      </w:pPr>
      <w:r w:rsidRPr="00BB3184">
        <w:rPr>
          <w:rFonts w:ascii="Arial" w:hAnsi="Arial" w:cs="Arial"/>
          <w:b/>
          <w:bCs/>
          <w:sz w:val="24"/>
          <w:szCs w:val="24"/>
          <w:lang w:val="en-US"/>
        </w:rPr>
        <w:t>The Family</w:t>
      </w:r>
    </w:p>
    <w:p w14:paraId="72DB8B0A" w14:textId="13F2BD84" w:rsidR="004D5DA9" w:rsidRPr="00BB3184" w:rsidRDefault="004D5DA9" w:rsidP="00597E8B">
      <w:pPr>
        <w:spacing w:line="360" w:lineRule="auto"/>
        <w:rPr>
          <w:rFonts w:ascii="Arial" w:hAnsi="Arial" w:cs="Arial"/>
          <w:sz w:val="24"/>
          <w:szCs w:val="24"/>
          <w:lang w:val="en-US"/>
        </w:rPr>
      </w:pPr>
      <w:r w:rsidRPr="00BB3184">
        <w:rPr>
          <w:rFonts w:ascii="Arial" w:hAnsi="Arial" w:cs="Arial"/>
          <w:sz w:val="24"/>
          <w:szCs w:val="24"/>
          <w:lang w:val="en-US"/>
        </w:rPr>
        <w:t xml:space="preserve">The family is from Stockholm and it is composed of a single mother with two children. The Mother </w:t>
      </w:r>
      <w:r w:rsidR="00A10911" w:rsidRPr="00BB3184">
        <w:rPr>
          <w:rFonts w:ascii="Arial" w:hAnsi="Arial" w:cs="Arial"/>
          <w:sz w:val="24"/>
          <w:szCs w:val="24"/>
          <w:lang w:val="en-US"/>
        </w:rPr>
        <w:t xml:space="preserve">is an alcoholic who </w:t>
      </w:r>
      <w:r w:rsidRPr="00BB3184">
        <w:rPr>
          <w:rFonts w:ascii="Arial" w:hAnsi="Arial" w:cs="Arial"/>
          <w:sz w:val="24"/>
          <w:szCs w:val="24"/>
          <w:lang w:val="en-US"/>
        </w:rPr>
        <w:t>comes from an abusive childhood and had exp</w:t>
      </w:r>
      <w:r w:rsidR="00A10911" w:rsidRPr="00BB3184">
        <w:rPr>
          <w:rFonts w:ascii="Arial" w:hAnsi="Arial" w:cs="Arial"/>
          <w:sz w:val="24"/>
          <w:szCs w:val="24"/>
          <w:lang w:val="en-US"/>
        </w:rPr>
        <w:t>erienced</w:t>
      </w:r>
      <w:r w:rsidRPr="00BB3184">
        <w:rPr>
          <w:rFonts w:ascii="Arial" w:hAnsi="Arial" w:cs="Arial"/>
          <w:sz w:val="24"/>
          <w:szCs w:val="24"/>
          <w:lang w:val="en-US"/>
        </w:rPr>
        <w:t xml:space="preserve"> severe domestic abuse from a previous relationship. </w:t>
      </w:r>
      <w:r w:rsidR="00A10911" w:rsidRPr="00BB3184">
        <w:rPr>
          <w:rFonts w:ascii="Arial" w:hAnsi="Arial" w:cs="Arial"/>
          <w:sz w:val="24"/>
          <w:szCs w:val="24"/>
          <w:lang w:val="en-US"/>
        </w:rPr>
        <w:t xml:space="preserve">Her home became a meeting place for other drinkers and there was antisocial behavior in her home. </w:t>
      </w:r>
      <w:r w:rsidR="00A10911" w:rsidRPr="00BB3184">
        <w:rPr>
          <w:rFonts w:ascii="Arial" w:hAnsi="Arial" w:cs="Arial"/>
          <w:sz w:val="24"/>
          <w:szCs w:val="24"/>
          <w:lang w:val="en-US"/>
        </w:rPr>
        <w:lastRenderedPageBreak/>
        <w:t xml:space="preserve">The children were not attending school on a regular </w:t>
      </w:r>
      <w:r w:rsidR="00FB6615" w:rsidRPr="00BB3184">
        <w:rPr>
          <w:rFonts w:ascii="Arial" w:hAnsi="Arial" w:cs="Arial"/>
          <w:sz w:val="24"/>
          <w:szCs w:val="24"/>
          <w:lang w:val="en-US"/>
        </w:rPr>
        <w:t xml:space="preserve">basis </w:t>
      </w:r>
      <w:r w:rsidR="00A10911" w:rsidRPr="00BB3184">
        <w:rPr>
          <w:rFonts w:ascii="Arial" w:hAnsi="Arial" w:cs="Arial"/>
          <w:sz w:val="24"/>
          <w:szCs w:val="24"/>
          <w:lang w:val="en-US"/>
        </w:rPr>
        <w:t xml:space="preserve">and their behavior was disruptive. The father had recently died from </w:t>
      </w:r>
      <w:r w:rsidR="00FB6615" w:rsidRPr="00BB3184">
        <w:rPr>
          <w:rFonts w:ascii="Arial" w:hAnsi="Arial" w:cs="Arial"/>
          <w:sz w:val="24"/>
          <w:szCs w:val="24"/>
          <w:lang w:val="en-US"/>
        </w:rPr>
        <w:t xml:space="preserve">a drug </w:t>
      </w:r>
      <w:r w:rsidR="00A10911" w:rsidRPr="00BB3184">
        <w:rPr>
          <w:rFonts w:ascii="Arial" w:hAnsi="Arial" w:cs="Arial"/>
          <w:sz w:val="24"/>
          <w:szCs w:val="24"/>
          <w:lang w:val="en-US"/>
        </w:rPr>
        <w:t>overdose</w:t>
      </w:r>
      <w:r w:rsidR="00FB6615" w:rsidRPr="00BB3184">
        <w:rPr>
          <w:rFonts w:ascii="Arial" w:hAnsi="Arial" w:cs="Arial"/>
          <w:sz w:val="24"/>
          <w:szCs w:val="24"/>
          <w:lang w:val="en-US"/>
        </w:rPr>
        <w:t xml:space="preserve">. </w:t>
      </w:r>
      <w:r w:rsidR="00BF2130" w:rsidRPr="00BB3184">
        <w:rPr>
          <w:rFonts w:ascii="Arial" w:hAnsi="Arial" w:cs="Arial"/>
          <w:sz w:val="24"/>
          <w:szCs w:val="24"/>
          <w:lang w:val="en-US"/>
        </w:rPr>
        <w:t>(Ministry of Housing, Communities</w:t>
      </w:r>
      <w:r w:rsidR="00AF2EC5" w:rsidRPr="00BB3184">
        <w:rPr>
          <w:rFonts w:ascii="Arial" w:hAnsi="Arial" w:cs="Arial"/>
          <w:sz w:val="24"/>
          <w:szCs w:val="24"/>
          <w:lang w:val="en-US"/>
        </w:rPr>
        <w:t xml:space="preserve"> &amp; local governments,2014)</w:t>
      </w:r>
    </w:p>
    <w:p w14:paraId="162225C4" w14:textId="3AEBD7AA" w:rsidR="00BF2130" w:rsidRPr="00BB3184" w:rsidRDefault="00BF2130" w:rsidP="00597E8B">
      <w:pPr>
        <w:spacing w:line="360" w:lineRule="auto"/>
        <w:rPr>
          <w:rFonts w:ascii="Arial" w:hAnsi="Arial" w:cs="Arial"/>
          <w:b/>
          <w:bCs/>
          <w:sz w:val="24"/>
          <w:szCs w:val="24"/>
          <w:lang w:val="en-US"/>
        </w:rPr>
      </w:pPr>
      <w:r w:rsidRPr="00BB3184">
        <w:rPr>
          <w:rFonts w:ascii="Arial" w:hAnsi="Arial" w:cs="Arial"/>
          <w:b/>
          <w:bCs/>
          <w:sz w:val="24"/>
          <w:szCs w:val="24"/>
          <w:lang w:val="en-US"/>
        </w:rPr>
        <w:t>The Risk Factors of Vulnerability.</w:t>
      </w:r>
    </w:p>
    <w:p w14:paraId="1EA2858F" w14:textId="34045FEA" w:rsidR="009B2AE4" w:rsidRPr="00BB3184" w:rsidRDefault="00F214CB" w:rsidP="00597E8B">
      <w:pPr>
        <w:spacing w:line="360" w:lineRule="auto"/>
        <w:rPr>
          <w:rFonts w:ascii="Arial" w:hAnsi="Arial" w:cs="Arial"/>
          <w:sz w:val="24"/>
          <w:szCs w:val="24"/>
        </w:rPr>
      </w:pPr>
      <w:r w:rsidRPr="00BB3184">
        <w:rPr>
          <w:rFonts w:ascii="Arial" w:hAnsi="Arial" w:cs="Arial"/>
          <w:sz w:val="24"/>
          <w:szCs w:val="24"/>
          <w:lang w:val="en-US"/>
        </w:rPr>
        <w:t xml:space="preserve">The first risk factor </w:t>
      </w:r>
      <w:r w:rsidR="004738E2" w:rsidRPr="00BB3184">
        <w:rPr>
          <w:rFonts w:ascii="Arial" w:hAnsi="Arial" w:cs="Arial"/>
          <w:sz w:val="24"/>
          <w:szCs w:val="24"/>
          <w:lang w:val="en-US"/>
        </w:rPr>
        <w:t>in</w:t>
      </w:r>
      <w:r w:rsidRPr="00BB3184">
        <w:rPr>
          <w:rFonts w:ascii="Arial" w:hAnsi="Arial" w:cs="Arial"/>
          <w:sz w:val="24"/>
          <w:szCs w:val="24"/>
          <w:lang w:val="en-US"/>
        </w:rPr>
        <w:t xml:space="preserve"> the family is substance misuse</w:t>
      </w:r>
      <w:r w:rsidR="003D5EF4" w:rsidRPr="00BB3184">
        <w:rPr>
          <w:rFonts w:ascii="Arial" w:hAnsi="Arial" w:cs="Arial"/>
          <w:sz w:val="24"/>
          <w:szCs w:val="24"/>
          <w:lang w:val="en-US"/>
        </w:rPr>
        <w:t xml:space="preserve"> of alcohol</w:t>
      </w:r>
      <w:r w:rsidRPr="00BB3184">
        <w:rPr>
          <w:rFonts w:ascii="Arial" w:hAnsi="Arial" w:cs="Arial"/>
          <w:sz w:val="24"/>
          <w:szCs w:val="24"/>
          <w:lang w:val="en-US"/>
        </w:rPr>
        <w:t xml:space="preserve"> by the mother. </w:t>
      </w:r>
      <w:r w:rsidR="00DA1C66" w:rsidRPr="00BB3184">
        <w:rPr>
          <w:rFonts w:ascii="Arial" w:hAnsi="Arial" w:cs="Arial"/>
          <w:sz w:val="24"/>
          <w:szCs w:val="24"/>
        </w:rPr>
        <w:t>A study by</w:t>
      </w:r>
      <w:r w:rsidR="000603BF" w:rsidRPr="00BB3184">
        <w:rPr>
          <w:rFonts w:ascii="Arial" w:hAnsi="Arial" w:cs="Arial"/>
          <w:sz w:val="24"/>
          <w:szCs w:val="24"/>
        </w:rPr>
        <w:t xml:space="preserve"> </w:t>
      </w:r>
      <w:proofErr w:type="spellStart"/>
      <w:r w:rsidR="000603BF" w:rsidRPr="00BB3184">
        <w:rPr>
          <w:rFonts w:ascii="Arial" w:hAnsi="Arial" w:cs="Arial"/>
          <w:sz w:val="24"/>
          <w:szCs w:val="24"/>
        </w:rPr>
        <w:t>Mireless</w:t>
      </w:r>
      <w:proofErr w:type="spellEnd"/>
      <w:r w:rsidR="000603BF" w:rsidRPr="00BB3184">
        <w:rPr>
          <w:rFonts w:ascii="Arial" w:hAnsi="Arial" w:cs="Arial"/>
          <w:sz w:val="24"/>
          <w:szCs w:val="24"/>
        </w:rPr>
        <w:t xml:space="preserve">-black </w:t>
      </w:r>
      <w:r w:rsidR="00DA1C66" w:rsidRPr="00BB3184">
        <w:rPr>
          <w:rFonts w:ascii="Arial" w:hAnsi="Arial" w:cs="Arial"/>
          <w:sz w:val="24"/>
          <w:szCs w:val="24"/>
        </w:rPr>
        <w:t>survey</w:t>
      </w:r>
      <w:r w:rsidR="003D5EF4" w:rsidRPr="00BB3184">
        <w:rPr>
          <w:rFonts w:ascii="Arial" w:hAnsi="Arial" w:cs="Arial"/>
          <w:sz w:val="24"/>
          <w:szCs w:val="24"/>
        </w:rPr>
        <w:t xml:space="preserve"> in the UK</w:t>
      </w:r>
      <w:r w:rsidR="00DA1C66" w:rsidRPr="00BB3184">
        <w:rPr>
          <w:rFonts w:ascii="Arial" w:hAnsi="Arial" w:cs="Arial"/>
          <w:sz w:val="24"/>
          <w:szCs w:val="24"/>
        </w:rPr>
        <w:t xml:space="preserve"> sho</w:t>
      </w:r>
      <w:r w:rsidR="000603BF" w:rsidRPr="00BB3184">
        <w:rPr>
          <w:rFonts w:ascii="Arial" w:hAnsi="Arial" w:cs="Arial"/>
          <w:sz w:val="24"/>
          <w:szCs w:val="24"/>
        </w:rPr>
        <w:t>wed that victims of domestic violence consume alcohol at much higher levels. Downs and Mille</w:t>
      </w:r>
      <w:r w:rsidR="00B2726F" w:rsidRPr="00BB3184">
        <w:rPr>
          <w:rFonts w:ascii="Arial" w:hAnsi="Arial" w:cs="Arial"/>
          <w:sz w:val="24"/>
          <w:szCs w:val="24"/>
        </w:rPr>
        <w:t>r’s study with approximately 400 women showed that women, in particular, picked up drinking as an effect of being domestically abused. (Galvani, 2010)</w:t>
      </w:r>
      <w:r w:rsidR="000603BF" w:rsidRPr="00BB3184">
        <w:rPr>
          <w:rFonts w:ascii="Arial" w:hAnsi="Arial" w:cs="Arial"/>
          <w:sz w:val="24"/>
          <w:szCs w:val="24"/>
        </w:rPr>
        <w:t xml:space="preserve"> Many of these studies have shown that this misuse of the substance may be a result of women using drinking as a coping mechanism. The Mother in this family has been subject to domestic abuse in her </w:t>
      </w:r>
      <w:r w:rsidR="003D5EF4" w:rsidRPr="00BB3184">
        <w:rPr>
          <w:rFonts w:ascii="Arial" w:hAnsi="Arial" w:cs="Arial"/>
          <w:sz w:val="24"/>
          <w:szCs w:val="24"/>
        </w:rPr>
        <w:t xml:space="preserve">childhood and her </w:t>
      </w:r>
      <w:r w:rsidR="000603BF" w:rsidRPr="00BB3184">
        <w:rPr>
          <w:rFonts w:ascii="Arial" w:hAnsi="Arial" w:cs="Arial"/>
          <w:sz w:val="24"/>
          <w:szCs w:val="24"/>
        </w:rPr>
        <w:t xml:space="preserve">previous </w:t>
      </w:r>
      <w:r w:rsidR="003D5EF4" w:rsidRPr="00BB3184">
        <w:rPr>
          <w:rFonts w:ascii="Arial" w:hAnsi="Arial" w:cs="Arial"/>
          <w:sz w:val="24"/>
          <w:szCs w:val="24"/>
        </w:rPr>
        <w:t>relationship</w:t>
      </w:r>
      <w:r w:rsidR="000603BF" w:rsidRPr="00BB3184">
        <w:rPr>
          <w:rFonts w:ascii="Arial" w:hAnsi="Arial" w:cs="Arial"/>
          <w:sz w:val="24"/>
          <w:szCs w:val="24"/>
        </w:rPr>
        <w:t xml:space="preserve">. Studies support the correlation of her habit likely being associated </w:t>
      </w:r>
      <w:r w:rsidR="00B2726F" w:rsidRPr="00BB3184">
        <w:rPr>
          <w:rFonts w:ascii="Arial" w:hAnsi="Arial" w:cs="Arial"/>
          <w:sz w:val="24"/>
          <w:szCs w:val="24"/>
        </w:rPr>
        <w:t>with</w:t>
      </w:r>
      <w:r w:rsidR="000603BF" w:rsidRPr="00BB3184">
        <w:rPr>
          <w:rFonts w:ascii="Arial" w:hAnsi="Arial" w:cs="Arial"/>
          <w:sz w:val="24"/>
          <w:szCs w:val="24"/>
        </w:rPr>
        <w:t xml:space="preserve"> her coping with the abuse she has previously faced and as a result has created a risk </w:t>
      </w:r>
      <w:r w:rsidR="00C06FF9" w:rsidRPr="00BB3184">
        <w:rPr>
          <w:rFonts w:ascii="Arial" w:hAnsi="Arial" w:cs="Arial"/>
          <w:sz w:val="24"/>
          <w:szCs w:val="24"/>
        </w:rPr>
        <w:t>f</w:t>
      </w:r>
      <w:r w:rsidR="000603BF" w:rsidRPr="00BB3184">
        <w:rPr>
          <w:rFonts w:ascii="Arial" w:hAnsi="Arial" w:cs="Arial"/>
          <w:sz w:val="24"/>
          <w:szCs w:val="24"/>
        </w:rPr>
        <w:t>or her family.</w:t>
      </w:r>
      <w:r w:rsidR="007748C8" w:rsidRPr="00BB3184">
        <w:rPr>
          <w:rFonts w:ascii="Arial" w:hAnsi="Arial" w:cs="Arial"/>
          <w:sz w:val="24"/>
          <w:szCs w:val="24"/>
        </w:rPr>
        <w:t xml:space="preserve"> </w:t>
      </w:r>
      <w:r w:rsidR="009B2AE4" w:rsidRPr="00BB3184">
        <w:rPr>
          <w:rFonts w:ascii="Arial" w:hAnsi="Arial" w:cs="Arial"/>
          <w:sz w:val="24"/>
          <w:szCs w:val="24"/>
        </w:rPr>
        <w:t xml:space="preserve">Due to this drinking habit, she had turned her home into a meeting place for other drinkers creating a hostile environment. </w:t>
      </w:r>
    </w:p>
    <w:p w14:paraId="1685004A" w14:textId="7A83FBE4" w:rsidR="00086728" w:rsidRPr="00BB3184" w:rsidRDefault="009B2AE4" w:rsidP="00597E8B">
      <w:pPr>
        <w:spacing w:line="360" w:lineRule="auto"/>
        <w:rPr>
          <w:rFonts w:ascii="Arial" w:hAnsi="Arial" w:cs="Arial"/>
          <w:sz w:val="24"/>
          <w:szCs w:val="24"/>
        </w:rPr>
      </w:pPr>
      <w:r w:rsidRPr="00BB3184">
        <w:rPr>
          <w:rFonts w:ascii="Arial" w:hAnsi="Arial" w:cs="Arial"/>
          <w:sz w:val="24"/>
          <w:szCs w:val="24"/>
        </w:rPr>
        <w:t xml:space="preserve">The final risk factor that can create vulnerability </w:t>
      </w:r>
      <w:r w:rsidR="005E0A1B" w:rsidRPr="00BB3184">
        <w:rPr>
          <w:rFonts w:ascii="Arial" w:hAnsi="Arial" w:cs="Arial"/>
          <w:sz w:val="24"/>
          <w:szCs w:val="24"/>
        </w:rPr>
        <w:t xml:space="preserve">for the Stockport family </w:t>
      </w:r>
      <w:r w:rsidRPr="00BB3184">
        <w:rPr>
          <w:rFonts w:ascii="Arial" w:hAnsi="Arial" w:cs="Arial"/>
          <w:sz w:val="24"/>
          <w:szCs w:val="24"/>
        </w:rPr>
        <w:t>is the death of a family member.</w:t>
      </w:r>
      <w:r w:rsidR="00612694" w:rsidRPr="00BB3184">
        <w:rPr>
          <w:rFonts w:ascii="Arial" w:hAnsi="Arial" w:cs="Arial"/>
          <w:sz w:val="24"/>
          <w:szCs w:val="24"/>
        </w:rPr>
        <w:t xml:space="preserve"> </w:t>
      </w:r>
      <w:r w:rsidRPr="00BB3184">
        <w:rPr>
          <w:rFonts w:ascii="Arial" w:hAnsi="Arial" w:cs="Arial"/>
          <w:sz w:val="24"/>
          <w:szCs w:val="24"/>
        </w:rPr>
        <w:t xml:space="preserve">The </w:t>
      </w:r>
      <w:r w:rsidR="00612694" w:rsidRPr="00BB3184">
        <w:rPr>
          <w:rFonts w:ascii="Arial" w:hAnsi="Arial" w:cs="Arial"/>
          <w:sz w:val="24"/>
          <w:szCs w:val="24"/>
        </w:rPr>
        <w:t>f</w:t>
      </w:r>
      <w:r w:rsidRPr="00BB3184">
        <w:rPr>
          <w:rFonts w:ascii="Arial" w:hAnsi="Arial" w:cs="Arial"/>
          <w:sz w:val="24"/>
          <w:szCs w:val="24"/>
        </w:rPr>
        <w:t xml:space="preserve">ather dies from a drug overdose which can be described as a traumatic event. </w:t>
      </w:r>
      <w:r w:rsidR="00BC3936" w:rsidRPr="00BB3184">
        <w:rPr>
          <w:rFonts w:ascii="Arial" w:hAnsi="Arial" w:cs="Arial"/>
          <w:sz w:val="24"/>
          <w:szCs w:val="24"/>
        </w:rPr>
        <w:t xml:space="preserve">Studies have shown that there </w:t>
      </w:r>
      <w:r w:rsidR="000F3A00" w:rsidRPr="00BB3184">
        <w:rPr>
          <w:rFonts w:ascii="Arial" w:hAnsi="Arial" w:cs="Arial"/>
          <w:sz w:val="24"/>
          <w:szCs w:val="24"/>
        </w:rPr>
        <w:t>is</w:t>
      </w:r>
      <w:r w:rsidR="00BC3936" w:rsidRPr="00BB3184">
        <w:rPr>
          <w:rFonts w:ascii="Arial" w:hAnsi="Arial" w:cs="Arial"/>
          <w:sz w:val="24"/>
          <w:szCs w:val="24"/>
        </w:rPr>
        <w:t xml:space="preserve"> </w:t>
      </w:r>
      <w:r w:rsidR="000F3A00" w:rsidRPr="00BB3184">
        <w:rPr>
          <w:rFonts w:ascii="Arial" w:hAnsi="Arial" w:cs="Arial"/>
          <w:sz w:val="24"/>
          <w:szCs w:val="24"/>
        </w:rPr>
        <w:t xml:space="preserve">an </w:t>
      </w:r>
      <w:r w:rsidR="00BC3936" w:rsidRPr="00BB3184">
        <w:rPr>
          <w:rFonts w:ascii="Arial" w:hAnsi="Arial" w:cs="Arial"/>
          <w:sz w:val="24"/>
          <w:szCs w:val="24"/>
        </w:rPr>
        <w:t xml:space="preserve">increased risk of mental health issues </w:t>
      </w:r>
      <w:r w:rsidR="004738E2" w:rsidRPr="00BB3184">
        <w:rPr>
          <w:rFonts w:ascii="Arial" w:hAnsi="Arial" w:cs="Arial"/>
          <w:sz w:val="24"/>
          <w:szCs w:val="24"/>
        </w:rPr>
        <w:t>for</w:t>
      </w:r>
      <w:r w:rsidR="005E0A1B" w:rsidRPr="00BB3184">
        <w:rPr>
          <w:rFonts w:ascii="Arial" w:hAnsi="Arial" w:cs="Arial"/>
          <w:sz w:val="24"/>
          <w:szCs w:val="24"/>
        </w:rPr>
        <w:t xml:space="preserve"> family members </w:t>
      </w:r>
      <w:r w:rsidR="00BC3936" w:rsidRPr="00BB3184">
        <w:rPr>
          <w:rFonts w:ascii="Arial" w:hAnsi="Arial" w:cs="Arial"/>
          <w:sz w:val="24"/>
          <w:szCs w:val="24"/>
        </w:rPr>
        <w:t xml:space="preserve">from the death of </w:t>
      </w:r>
      <w:r w:rsidR="00612694" w:rsidRPr="00BB3184">
        <w:rPr>
          <w:rFonts w:ascii="Arial" w:hAnsi="Arial" w:cs="Arial"/>
          <w:sz w:val="24"/>
          <w:szCs w:val="24"/>
        </w:rPr>
        <w:t xml:space="preserve">a </w:t>
      </w:r>
      <w:r w:rsidR="00BC3936" w:rsidRPr="00BB3184">
        <w:rPr>
          <w:rFonts w:ascii="Arial" w:hAnsi="Arial" w:cs="Arial"/>
          <w:sz w:val="24"/>
          <w:szCs w:val="24"/>
        </w:rPr>
        <w:t>parent.</w:t>
      </w:r>
      <w:r w:rsidRPr="00BB3184">
        <w:rPr>
          <w:rFonts w:ascii="Arial" w:hAnsi="Arial" w:cs="Arial"/>
          <w:sz w:val="24"/>
          <w:szCs w:val="24"/>
        </w:rPr>
        <w:t xml:space="preserve"> </w:t>
      </w:r>
      <w:r w:rsidR="00D97098" w:rsidRPr="00BB3184">
        <w:rPr>
          <w:rFonts w:ascii="Arial" w:hAnsi="Arial" w:cs="Arial"/>
          <w:sz w:val="24"/>
          <w:szCs w:val="24"/>
        </w:rPr>
        <w:t>(Berg</w:t>
      </w:r>
      <w:r w:rsidR="00736071" w:rsidRPr="00BB3184">
        <w:rPr>
          <w:rFonts w:ascii="Arial" w:hAnsi="Arial" w:cs="Arial"/>
          <w:sz w:val="24"/>
          <w:szCs w:val="24"/>
        </w:rPr>
        <w:t>man</w:t>
      </w:r>
      <w:r w:rsidR="00D97098" w:rsidRPr="00BB3184">
        <w:rPr>
          <w:rFonts w:ascii="Arial" w:hAnsi="Arial" w:cs="Arial"/>
          <w:sz w:val="24"/>
          <w:szCs w:val="24"/>
        </w:rPr>
        <w:t>, 2017</w:t>
      </w:r>
      <w:r w:rsidR="00736071" w:rsidRPr="00BB3184">
        <w:rPr>
          <w:rFonts w:ascii="Arial" w:hAnsi="Arial" w:cs="Arial"/>
          <w:sz w:val="24"/>
          <w:szCs w:val="24"/>
        </w:rPr>
        <w:t>)</w:t>
      </w:r>
    </w:p>
    <w:p w14:paraId="5D1FCAD7" w14:textId="4F00BA4B" w:rsidR="00086728" w:rsidRPr="00BB3184" w:rsidRDefault="00086728" w:rsidP="00597E8B">
      <w:pPr>
        <w:spacing w:line="360" w:lineRule="auto"/>
        <w:rPr>
          <w:rFonts w:ascii="Arial" w:hAnsi="Arial" w:cs="Arial"/>
          <w:b/>
          <w:bCs/>
          <w:sz w:val="24"/>
          <w:szCs w:val="24"/>
        </w:rPr>
      </w:pPr>
      <w:r w:rsidRPr="00BB3184">
        <w:rPr>
          <w:rFonts w:ascii="Arial" w:hAnsi="Arial" w:cs="Arial"/>
          <w:b/>
          <w:bCs/>
          <w:sz w:val="24"/>
          <w:szCs w:val="24"/>
        </w:rPr>
        <w:t xml:space="preserve">The Impact of the risk factors on the children. </w:t>
      </w:r>
    </w:p>
    <w:p w14:paraId="2B2CDF67" w14:textId="69AAA1B9" w:rsidR="002C16B4" w:rsidRPr="00BB3184" w:rsidRDefault="008B57D4" w:rsidP="00597E8B">
      <w:pPr>
        <w:spacing w:line="360" w:lineRule="auto"/>
        <w:rPr>
          <w:rFonts w:ascii="Arial" w:hAnsi="Arial" w:cs="Arial"/>
          <w:sz w:val="24"/>
          <w:szCs w:val="24"/>
        </w:rPr>
      </w:pPr>
      <w:r w:rsidRPr="00BB3184">
        <w:rPr>
          <w:rFonts w:ascii="Arial" w:hAnsi="Arial" w:cs="Arial"/>
          <w:sz w:val="24"/>
          <w:szCs w:val="24"/>
        </w:rPr>
        <w:t xml:space="preserve">It is </w:t>
      </w:r>
      <w:r w:rsidR="0013365B" w:rsidRPr="00BB3184">
        <w:rPr>
          <w:rFonts w:ascii="Arial" w:hAnsi="Arial" w:cs="Arial"/>
          <w:sz w:val="24"/>
          <w:szCs w:val="24"/>
        </w:rPr>
        <w:t>evident t</w:t>
      </w:r>
      <w:r w:rsidR="00086728" w:rsidRPr="00BB3184">
        <w:rPr>
          <w:rFonts w:ascii="Arial" w:hAnsi="Arial" w:cs="Arial"/>
          <w:sz w:val="24"/>
          <w:szCs w:val="24"/>
        </w:rPr>
        <w:t xml:space="preserve">hat </w:t>
      </w:r>
      <w:r w:rsidR="004738E2" w:rsidRPr="00BB3184">
        <w:rPr>
          <w:rFonts w:ascii="Arial" w:hAnsi="Arial" w:cs="Arial"/>
          <w:sz w:val="24"/>
          <w:szCs w:val="24"/>
        </w:rPr>
        <w:t>children’s</w:t>
      </w:r>
      <w:r w:rsidR="00086728" w:rsidRPr="00BB3184">
        <w:rPr>
          <w:rFonts w:ascii="Arial" w:hAnsi="Arial" w:cs="Arial"/>
          <w:sz w:val="24"/>
          <w:szCs w:val="24"/>
        </w:rPr>
        <w:t xml:space="preserve"> </w:t>
      </w:r>
      <w:r w:rsidR="004738E2" w:rsidRPr="00BB3184">
        <w:rPr>
          <w:rFonts w:ascii="Arial" w:hAnsi="Arial" w:cs="Arial"/>
          <w:sz w:val="24"/>
          <w:szCs w:val="24"/>
        </w:rPr>
        <w:t>exposure</w:t>
      </w:r>
      <w:r w:rsidR="00086728" w:rsidRPr="00BB3184">
        <w:rPr>
          <w:rFonts w:ascii="Arial" w:hAnsi="Arial" w:cs="Arial"/>
          <w:sz w:val="24"/>
          <w:szCs w:val="24"/>
        </w:rPr>
        <w:t xml:space="preserve"> to their parent’s substance misuse can have serious negative impacts.</w:t>
      </w:r>
      <w:r w:rsidR="0074456E" w:rsidRPr="00BB3184">
        <w:rPr>
          <w:rFonts w:ascii="Arial" w:hAnsi="Arial" w:cs="Arial"/>
          <w:sz w:val="24"/>
          <w:szCs w:val="24"/>
        </w:rPr>
        <w:t xml:space="preserve"> </w:t>
      </w:r>
      <w:r w:rsidR="002C16B4" w:rsidRPr="00BB3184">
        <w:rPr>
          <w:rFonts w:ascii="Arial" w:hAnsi="Arial" w:cs="Arial"/>
          <w:sz w:val="24"/>
          <w:szCs w:val="24"/>
        </w:rPr>
        <w:t xml:space="preserve">Notably, (Torvick,2011) research showed that the children in those families </w:t>
      </w:r>
      <w:r w:rsidR="00D467A2" w:rsidRPr="00BB3184">
        <w:rPr>
          <w:rFonts w:ascii="Arial" w:hAnsi="Arial" w:cs="Arial"/>
          <w:sz w:val="24"/>
          <w:szCs w:val="24"/>
        </w:rPr>
        <w:t>underachieved</w:t>
      </w:r>
      <w:r w:rsidR="002C16B4" w:rsidRPr="00BB3184">
        <w:rPr>
          <w:rFonts w:ascii="Arial" w:hAnsi="Arial" w:cs="Arial"/>
          <w:sz w:val="24"/>
          <w:szCs w:val="24"/>
        </w:rPr>
        <w:t xml:space="preserve"> academically and (Harvin,2010) research proved that </w:t>
      </w:r>
      <w:r w:rsidR="00D467A2" w:rsidRPr="00BB3184">
        <w:rPr>
          <w:rFonts w:ascii="Arial" w:hAnsi="Arial" w:cs="Arial"/>
          <w:sz w:val="24"/>
          <w:szCs w:val="24"/>
        </w:rPr>
        <w:t xml:space="preserve">those vulnerable children had conduct and </w:t>
      </w:r>
      <w:r w:rsidR="009A573E" w:rsidRPr="00BB3184">
        <w:rPr>
          <w:rFonts w:ascii="Arial" w:hAnsi="Arial" w:cs="Arial"/>
          <w:sz w:val="24"/>
          <w:szCs w:val="24"/>
        </w:rPr>
        <w:t>behavio</w:t>
      </w:r>
      <w:r w:rsidR="0013365B" w:rsidRPr="00BB3184">
        <w:rPr>
          <w:rFonts w:ascii="Arial" w:hAnsi="Arial" w:cs="Arial"/>
          <w:sz w:val="24"/>
          <w:szCs w:val="24"/>
        </w:rPr>
        <w:t>u</w:t>
      </w:r>
      <w:r w:rsidR="009A573E" w:rsidRPr="00BB3184">
        <w:rPr>
          <w:rFonts w:ascii="Arial" w:hAnsi="Arial" w:cs="Arial"/>
          <w:sz w:val="24"/>
          <w:szCs w:val="24"/>
        </w:rPr>
        <w:t>ral</w:t>
      </w:r>
      <w:r w:rsidR="00D467A2" w:rsidRPr="00BB3184">
        <w:rPr>
          <w:rFonts w:ascii="Arial" w:hAnsi="Arial" w:cs="Arial"/>
          <w:sz w:val="24"/>
          <w:szCs w:val="24"/>
        </w:rPr>
        <w:t xml:space="preserve"> issues. As we can see from this family expected risks from the </w:t>
      </w:r>
      <w:r w:rsidR="00086728" w:rsidRPr="00BB3184">
        <w:rPr>
          <w:rFonts w:ascii="Arial" w:hAnsi="Arial" w:cs="Arial"/>
          <w:sz w:val="24"/>
          <w:szCs w:val="24"/>
        </w:rPr>
        <w:t>mother’s</w:t>
      </w:r>
      <w:r w:rsidR="00D467A2" w:rsidRPr="00BB3184">
        <w:rPr>
          <w:rFonts w:ascii="Arial" w:hAnsi="Arial" w:cs="Arial"/>
          <w:sz w:val="24"/>
          <w:szCs w:val="24"/>
        </w:rPr>
        <w:t xml:space="preserve"> drinking habits </w:t>
      </w:r>
      <w:r w:rsidR="009A573E" w:rsidRPr="00BB3184">
        <w:rPr>
          <w:rFonts w:ascii="Arial" w:hAnsi="Arial" w:cs="Arial"/>
          <w:sz w:val="24"/>
          <w:szCs w:val="24"/>
        </w:rPr>
        <w:t>are</w:t>
      </w:r>
      <w:r w:rsidR="00D467A2" w:rsidRPr="00BB3184">
        <w:rPr>
          <w:rFonts w:ascii="Arial" w:hAnsi="Arial" w:cs="Arial"/>
          <w:sz w:val="24"/>
          <w:szCs w:val="24"/>
        </w:rPr>
        <w:t xml:space="preserve"> affecting their academic</w:t>
      </w:r>
      <w:r w:rsidR="003C49A5" w:rsidRPr="00BB3184">
        <w:rPr>
          <w:rFonts w:ascii="Arial" w:hAnsi="Arial" w:cs="Arial"/>
          <w:sz w:val="24"/>
          <w:szCs w:val="24"/>
        </w:rPr>
        <w:t>s</w:t>
      </w:r>
      <w:r w:rsidR="00D467A2" w:rsidRPr="00BB3184">
        <w:rPr>
          <w:rFonts w:ascii="Arial" w:hAnsi="Arial" w:cs="Arial"/>
          <w:sz w:val="24"/>
          <w:szCs w:val="24"/>
        </w:rPr>
        <w:t xml:space="preserve"> and is causing them to have disruptive behaviour. </w:t>
      </w:r>
      <w:r w:rsidR="00086728" w:rsidRPr="00BB3184">
        <w:rPr>
          <w:rFonts w:ascii="Arial" w:hAnsi="Arial" w:cs="Arial"/>
          <w:sz w:val="24"/>
          <w:szCs w:val="24"/>
        </w:rPr>
        <w:t>(Velleman and Templeton, 2016</w:t>
      </w:r>
      <w:r w:rsidR="00087686" w:rsidRPr="00BB3184">
        <w:rPr>
          <w:rFonts w:ascii="Arial" w:hAnsi="Arial" w:cs="Arial"/>
          <w:sz w:val="24"/>
          <w:szCs w:val="24"/>
        </w:rPr>
        <w:t>, pp.108-117)</w:t>
      </w:r>
      <w:r w:rsidR="00BC3936" w:rsidRPr="00BB3184">
        <w:rPr>
          <w:rFonts w:ascii="Arial" w:hAnsi="Arial" w:cs="Arial"/>
          <w:sz w:val="24"/>
          <w:szCs w:val="24"/>
        </w:rPr>
        <w:t xml:space="preserve"> The death of the father can have serious implications on the children. Due to the dearth happening from traumatic circumstances (drug overdose) the children may suffer traumatic grief. Usually</w:t>
      </w:r>
      <w:r w:rsidR="009A3FC3" w:rsidRPr="00BB3184">
        <w:rPr>
          <w:rFonts w:ascii="Arial" w:hAnsi="Arial" w:cs="Arial"/>
          <w:sz w:val="24"/>
          <w:szCs w:val="24"/>
        </w:rPr>
        <w:t>,</w:t>
      </w:r>
      <w:r w:rsidR="00BC3936" w:rsidRPr="00BB3184">
        <w:rPr>
          <w:rFonts w:ascii="Arial" w:hAnsi="Arial" w:cs="Arial"/>
          <w:sz w:val="24"/>
          <w:szCs w:val="24"/>
        </w:rPr>
        <w:t xml:space="preserve"> when one parent dies children have to rely on the remaining caregiver which in this scenario would be the mother. However, without the support</w:t>
      </w:r>
      <w:r w:rsidR="00CC488C" w:rsidRPr="00BB3184">
        <w:rPr>
          <w:rFonts w:ascii="Arial" w:hAnsi="Arial" w:cs="Arial"/>
          <w:sz w:val="24"/>
          <w:szCs w:val="24"/>
        </w:rPr>
        <w:t xml:space="preserve"> </w:t>
      </w:r>
      <w:r w:rsidR="00BC3936" w:rsidRPr="00BB3184">
        <w:rPr>
          <w:rFonts w:ascii="Arial" w:hAnsi="Arial" w:cs="Arial"/>
          <w:sz w:val="24"/>
          <w:szCs w:val="24"/>
        </w:rPr>
        <w:t xml:space="preserve">available there is no safe avenue for the </w:t>
      </w:r>
      <w:r w:rsidR="00BC3936" w:rsidRPr="00BB3184">
        <w:rPr>
          <w:rFonts w:ascii="Arial" w:hAnsi="Arial" w:cs="Arial"/>
          <w:sz w:val="24"/>
          <w:szCs w:val="24"/>
        </w:rPr>
        <w:lastRenderedPageBreak/>
        <w:t>children to express their grief</w:t>
      </w:r>
      <w:r w:rsidR="00CC488C" w:rsidRPr="00BB3184">
        <w:rPr>
          <w:rFonts w:ascii="Arial" w:hAnsi="Arial" w:cs="Arial"/>
          <w:sz w:val="24"/>
          <w:szCs w:val="24"/>
        </w:rPr>
        <w:t xml:space="preserve"> hence </w:t>
      </w:r>
      <w:r w:rsidR="00E43565" w:rsidRPr="00BB3184">
        <w:rPr>
          <w:rFonts w:ascii="Arial" w:hAnsi="Arial" w:cs="Arial"/>
          <w:sz w:val="24"/>
          <w:szCs w:val="24"/>
        </w:rPr>
        <w:t>their negative behavioural conduct in school</w:t>
      </w:r>
      <w:r w:rsidR="00BC3936" w:rsidRPr="00BB3184">
        <w:rPr>
          <w:rFonts w:ascii="Arial" w:hAnsi="Arial" w:cs="Arial"/>
          <w:sz w:val="24"/>
          <w:szCs w:val="24"/>
        </w:rPr>
        <w:t xml:space="preserve">. (Bergman and </w:t>
      </w:r>
      <w:proofErr w:type="spellStart"/>
      <w:r w:rsidR="00BC3936" w:rsidRPr="00BB3184">
        <w:rPr>
          <w:rFonts w:ascii="Arial" w:hAnsi="Arial" w:cs="Arial"/>
          <w:sz w:val="24"/>
          <w:szCs w:val="24"/>
        </w:rPr>
        <w:t>Axberg</w:t>
      </w:r>
      <w:proofErr w:type="spellEnd"/>
      <w:r w:rsidR="00BC3936" w:rsidRPr="00BB3184">
        <w:rPr>
          <w:rFonts w:ascii="Arial" w:hAnsi="Arial" w:cs="Arial"/>
          <w:sz w:val="24"/>
          <w:szCs w:val="24"/>
        </w:rPr>
        <w:t xml:space="preserve"> and Hanson, 2017)</w:t>
      </w:r>
    </w:p>
    <w:p w14:paraId="30955907" w14:textId="56CCC687" w:rsidR="00087686" w:rsidRPr="00BB3184" w:rsidRDefault="000F3A00" w:rsidP="00597E8B">
      <w:pPr>
        <w:spacing w:line="360" w:lineRule="auto"/>
        <w:rPr>
          <w:rFonts w:ascii="Arial" w:hAnsi="Arial" w:cs="Arial"/>
          <w:b/>
          <w:bCs/>
          <w:sz w:val="24"/>
          <w:szCs w:val="24"/>
        </w:rPr>
      </w:pPr>
      <w:r w:rsidRPr="00BB3184">
        <w:rPr>
          <w:rFonts w:ascii="Arial" w:hAnsi="Arial" w:cs="Arial"/>
          <w:b/>
          <w:bCs/>
          <w:sz w:val="24"/>
          <w:szCs w:val="24"/>
        </w:rPr>
        <w:t>Analysis</w:t>
      </w:r>
    </w:p>
    <w:p w14:paraId="44CFE68D" w14:textId="77777777" w:rsidR="008C4BBE" w:rsidRPr="00BB3184" w:rsidRDefault="001D7CF4" w:rsidP="00597E8B">
      <w:pPr>
        <w:spacing w:line="360" w:lineRule="auto"/>
        <w:rPr>
          <w:rFonts w:ascii="Arial" w:hAnsi="Arial" w:cs="Arial"/>
          <w:sz w:val="24"/>
          <w:szCs w:val="24"/>
        </w:rPr>
      </w:pPr>
      <w:r w:rsidRPr="00BB3184">
        <w:rPr>
          <w:rFonts w:ascii="Arial" w:hAnsi="Arial" w:cs="Arial"/>
          <w:sz w:val="24"/>
          <w:szCs w:val="24"/>
        </w:rPr>
        <w:t>The point at which the child become subject of assessment by health and social care agencies is when a person concerned makes a referral based on the current government policy</w:t>
      </w:r>
      <w:r w:rsidR="00AB1252" w:rsidRPr="00BB3184">
        <w:rPr>
          <w:rFonts w:ascii="Arial" w:hAnsi="Arial" w:cs="Arial"/>
          <w:sz w:val="24"/>
          <w:szCs w:val="24"/>
        </w:rPr>
        <w:t xml:space="preserve"> (working together to safeguard children,2018</w:t>
      </w:r>
      <w:r w:rsidR="00B1715E" w:rsidRPr="00BB3184">
        <w:rPr>
          <w:rFonts w:ascii="Arial" w:hAnsi="Arial" w:cs="Arial"/>
          <w:sz w:val="24"/>
          <w:szCs w:val="24"/>
        </w:rPr>
        <w:t>). In this scenario the referral most likely come from the school concerned with the conduct of the children.</w:t>
      </w:r>
      <w:r w:rsidR="00BB4610" w:rsidRPr="00BB3184">
        <w:rPr>
          <w:rFonts w:ascii="Arial" w:hAnsi="Arial" w:cs="Arial"/>
          <w:sz w:val="24"/>
          <w:szCs w:val="24"/>
        </w:rPr>
        <w:t xml:space="preserve"> After the referral a social service worker </w:t>
      </w:r>
      <w:r w:rsidR="00773C32" w:rsidRPr="00BB3184">
        <w:rPr>
          <w:rFonts w:ascii="Arial" w:hAnsi="Arial" w:cs="Arial"/>
          <w:sz w:val="24"/>
          <w:szCs w:val="24"/>
        </w:rPr>
        <w:t xml:space="preserve">took action to assist the family. </w:t>
      </w:r>
      <w:r w:rsidR="00A34297" w:rsidRPr="00BB3184">
        <w:rPr>
          <w:rFonts w:ascii="Arial" w:hAnsi="Arial" w:cs="Arial"/>
          <w:sz w:val="24"/>
          <w:szCs w:val="24"/>
        </w:rPr>
        <w:t>The key aspect in this scenario</w:t>
      </w:r>
      <w:r w:rsidR="00773C32" w:rsidRPr="00BB3184">
        <w:rPr>
          <w:rFonts w:ascii="Arial" w:hAnsi="Arial" w:cs="Arial"/>
          <w:sz w:val="24"/>
          <w:szCs w:val="24"/>
        </w:rPr>
        <w:t xml:space="preserve"> to the success of the social service worker</w:t>
      </w:r>
      <w:r w:rsidR="00A34297" w:rsidRPr="00BB3184">
        <w:rPr>
          <w:rFonts w:ascii="Arial" w:hAnsi="Arial" w:cs="Arial"/>
          <w:sz w:val="24"/>
          <w:szCs w:val="24"/>
        </w:rPr>
        <w:t xml:space="preserve"> is that the mother “engaged willingly” with the family worker because </w:t>
      </w:r>
      <w:r w:rsidR="007E4318" w:rsidRPr="00BB3184">
        <w:rPr>
          <w:rFonts w:ascii="Arial" w:hAnsi="Arial" w:cs="Arial"/>
          <w:sz w:val="24"/>
          <w:szCs w:val="24"/>
        </w:rPr>
        <w:t xml:space="preserve">she felt comfortable being honest about her problems to the family worker. </w:t>
      </w:r>
      <w:r w:rsidR="00C54678" w:rsidRPr="00BB3184">
        <w:rPr>
          <w:rFonts w:ascii="Arial" w:hAnsi="Arial" w:cs="Arial"/>
          <w:sz w:val="24"/>
          <w:szCs w:val="24"/>
        </w:rPr>
        <w:t>This is very crucial</w:t>
      </w:r>
      <w:r w:rsidR="00B13D9B" w:rsidRPr="00BB3184">
        <w:rPr>
          <w:rFonts w:ascii="Arial" w:hAnsi="Arial" w:cs="Arial"/>
          <w:sz w:val="24"/>
          <w:szCs w:val="24"/>
        </w:rPr>
        <w:t xml:space="preserve">, </w:t>
      </w:r>
      <w:r w:rsidR="00C54678" w:rsidRPr="00BB3184">
        <w:rPr>
          <w:rFonts w:ascii="Arial" w:hAnsi="Arial" w:cs="Arial"/>
          <w:sz w:val="24"/>
          <w:szCs w:val="24"/>
        </w:rPr>
        <w:t>a study showed that in cases where parents resist</w:t>
      </w:r>
      <w:r w:rsidR="00B13D9B" w:rsidRPr="00BB3184">
        <w:rPr>
          <w:rFonts w:ascii="Arial" w:hAnsi="Arial" w:cs="Arial"/>
          <w:sz w:val="24"/>
          <w:szCs w:val="24"/>
        </w:rPr>
        <w:t>ed</w:t>
      </w:r>
      <w:r w:rsidR="00C54678" w:rsidRPr="00BB3184">
        <w:rPr>
          <w:rFonts w:ascii="Arial" w:hAnsi="Arial" w:cs="Arial"/>
          <w:sz w:val="24"/>
          <w:szCs w:val="24"/>
        </w:rPr>
        <w:t xml:space="preserve"> help </w:t>
      </w:r>
      <w:r w:rsidR="00B13D9B" w:rsidRPr="00BB3184">
        <w:rPr>
          <w:rFonts w:ascii="Arial" w:hAnsi="Arial" w:cs="Arial"/>
          <w:sz w:val="24"/>
          <w:szCs w:val="24"/>
        </w:rPr>
        <w:t>it</w:t>
      </w:r>
      <w:r w:rsidR="00C54678" w:rsidRPr="00BB3184">
        <w:rPr>
          <w:rFonts w:ascii="Arial" w:hAnsi="Arial" w:cs="Arial"/>
          <w:sz w:val="24"/>
          <w:szCs w:val="24"/>
        </w:rPr>
        <w:t xml:space="preserve"> c</w:t>
      </w:r>
      <w:r w:rsidR="00B13D9B" w:rsidRPr="00BB3184">
        <w:rPr>
          <w:rFonts w:ascii="Arial" w:hAnsi="Arial" w:cs="Arial"/>
          <w:sz w:val="24"/>
          <w:szCs w:val="24"/>
        </w:rPr>
        <w:t>a</w:t>
      </w:r>
      <w:r w:rsidR="00C54678" w:rsidRPr="00BB3184">
        <w:rPr>
          <w:rFonts w:ascii="Arial" w:hAnsi="Arial" w:cs="Arial"/>
          <w:sz w:val="24"/>
          <w:szCs w:val="24"/>
        </w:rPr>
        <w:t>me down to the interaction between the family and the social worker’s behaviour</w:t>
      </w:r>
      <w:r w:rsidR="00967D9E" w:rsidRPr="00BB3184">
        <w:rPr>
          <w:rFonts w:ascii="Arial" w:hAnsi="Arial" w:cs="Arial"/>
          <w:sz w:val="24"/>
          <w:szCs w:val="24"/>
        </w:rPr>
        <w:t>. Empathetic styles of communication created open space and confrontational styles created resistance. (Forrester et al, 2012, p.123)</w:t>
      </w:r>
      <w:r w:rsidR="00006636" w:rsidRPr="00BB3184">
        <w:rPr>
          <w:rFonts w:ascii="Arial" w:hAnsi="Arial" w:cs="Arial"/>
          <w:sz w:val="24"/>
          <w:szCs w:val="24"/>
        </w:rPr>
        <w:t xml:space="preserve"> </w:t>
      </w:r>
      <w:r w:rsidR="0004639C" w:rsidRPr="00BB3184">
        <w:rPr>
          <w:rFonts w:ascii="Arial" w:hAnsi="Arial" w:cs="Arial"/>
          <w:sz w:val="24"/>
          <w:szCs w:val="24"/>
        </w:rPr>
        <w:t xml:space="preserve">From </w:t>
      </w:r>
      <w:r w:rsidR="001F785C" w:rsidRPr="00BB3184">
        <w:rPr>
          <w:rFonts w:ascii="Arial" w:hAnsi="Arial" w:cs="Arial"/>
          <w:sz w:val="24"/>
          <w:szCs w:val="24"/>
        </w:rPr>
        <w:t>the mother’s</w:t>
      </w:r>
      <w:r w:rsidR="0004639C" w:rsidRPr="00BB3184">
        <w:rPr>
          <w:rFonts w:ascii="Arial" w:hAnsi="Arial" w:cs="Arial"/>
          <w:sz w:val="24"/>
          <w:szCs w:val="24"/>
        </w:rPr>
        <w:t xml:space="preserve"> response</w:t>
      </w:r>
      <w:r w:rsidR="001F785C" w:rsidRPr="00BB3184">
        <w:rPr>
          <w:rFonts w:ascii="Arial" w:hAnsi="Arial" w:cs="Arial"/>
          <w:sz w:val="24"/>
          <w:szCs w:val="24"/>
        </w:rPr>
        <w:t>,</w:t>
      </w:r>
      <w:r w:rsidR="0004639C" w:rsidRPr="00BB3184">
        <w:rPr>
          <w:rFonts w:ascii="Arial" w:hAnsi="Arial" w:cs="Arial"/>
          <w:sz w:val="24"/>
          <w:szCs w:val="24"/>
        </w:rPr>
        <w:t xml:space="preserve"> this family worker</w:t>
      </w:r>
      <w:r w:rsidR="001F785C" w:rsidRPr="00BB3184">
        <w:rPr>
          <w:rFonts w:ascii="Arial" w:hAnsi="Arial" w:cs="Arial"/>
          <w:sz w:val="24"/>
          <w:szCs w:val="24"/>
        </w:rPr>
        <w:t>’</w:t>
      </w:r>
      <w:r w:rsidR="0004639C" w:rsidRPr="00BB3184">
        <w:rPr>
          <w:rFonts w:ascii="Arial" w:hAnsi="Arial" w:cs="Arial"/>
          <w:sz w:val="24"/>
          <w:szCs w:val="24"/>
        </w:rPr>
        <w:t xml:space="preserve">s style of </w:t>
      </w:r>
    </w:p>
    <w:p w14:paraId="508048A4" w14:textId="5A6737AE" w:rsidR="008C4BBE" w:rsidRPr="00BB3184" w:rsidRDefault="008C4BBE" w:rsidP="00597E8B">
      <w:pPr>
        <w:spacing w:line="360" w:lineRule="auto"/>
        <w:rPr>
          <w:rFonts w:ascii="Arial" w:hAnsi="Arial" w:cs="Arial"/>
          <w:b/>
          <w:bCs/>
          <w:sz w:val="24"/>
          <w:szCs w:val="24"/>
        </w:rPr>
      </w:pPr>
      <w:r w:rsidRPr="00BB3184">
        <w:rPr>
          <w:rFonts w:ascii="Arial" w:hAnsi="Arial" w:cs="Arial"/>
          <w:b/>
          <w:bCs/>
          <w:sz w:val="24"/>
          <w:szCs w:val="24"/>
        </w:rPr>
        <w:t xml:space="preserve">Policy and legislation </w:t>
      </w:r>
    </w:p>
    <w:p w14:paraId="1B047938" w14:textId="70F6523C" w:rsidR="007D384A" w:rsidRPr="00BB3184" w:rsidRDefault="00655B5D" w:rsidP="00597E8B">
      <w:pPr>
        <w:spacing w:line="360" w:lineRule="auto"/>
        <w:rPr>
          <w:rFonts w:ascii="Arial" w:hAnsi="Arial" w:cs="Arial"/>
          <w:sz w:val="24"/>
          <w:szCs w:val="24"/>
        </w:rPr>
      </w:pPr>
      <w:r w:rsidRPr="00BB3184">
        <w:rPr>
          <w:rFonts w:ascii="Arial" w:hAnsi="Arial" w:cs="Arial"/>
          <w:sz w:val="24"/>
          <w:szCs w:val="24"/>
        </w:rPr>
        <w:t xml:space="preserve">There are many government policies in place </w:t>
      </w:r>
      <w:r w:rsidR="00B365BE" w:rsidRPr="00BB3184">
        <w:rPr>
          <w:rFonts w:ascii="Arial" w:hAnsi="Arial" w:cs="Arial"/>
          <w:sz w:val="24"/>
          <w:szCs w:val="24"/>
        </w:rPr>
        <w:t>t</w:t>
      </w:r>
      <w:r w:rsidRPr="00BB3184">
        <w:rPr>
          <w:rFonts w:ascii="Arial" w:hAnsi="Arial" w:cs="Arial"/>
          <w:sz w:val="24"/>
          <w:szCs w:val="24"/>
        </w:rPr>
        <w:t xml:space="preserve">o ensure the safety of </w:t>
      </w:r>
      <w:r w:rsidR="00B365BE" w:rsidRPr="00BB3184">
        <w:rPr>
          <w:rFonts w:ascii="Arial" w:hAnsi="Arial" w:cs="Arial"/>
          <w:sz w:val="24"/>
          <w:szCs w:val="24"/>
        </w:rPr>
        <w:t>vulnerable</w:t>
      </w:r>
      <w:r w:rsidRPr="00BB3184">
        <w:rPr>
          <w:rFonts w:ascii="Arial" w:hAnsi="Arial" w:cs="Arial"/>
          <w:sz w:val="24"/>
          <w:szCs w:val="24"/>
        </w:rPr>
        <w:t xml:space="preserve"> children within risk factor families. </w:t>
      </w:r>
      <w:r w:rsidR="00154AB3" w:rsidRPr="00BB3184">
        <w:rPr>
          <w:rFonts w:ascii="Arial" w:hAnsi="Arial" w:cs="Arial"/>
          <w:sz w:val="24"/>
          <w:szCs w:val="24"/>
        </w:rPr>
        <w:t xml:space="preserve">The </w:t>
      </w:r>
      <w:r w:rsidR="004A53E2" w:rsidRPr="00BB3184">
        <w:rPr>
          <w:rFonts w:ascii="Arial" w:hAnsi="Arial" w:cs="Arial"/>
          <w:sz w:val="24"/>
          <w:szCs w:val="24"/>
        </w:rPr>
        <w:t>C</w:t>
      </w:r>
      <w:r w:rsidR="00154AB3" w:rsidRPr="00BB3184">
        <w:rPr>
          <w:rFonts w:ascii="Arial" w:hAnsi="Arial" w:cs="Arial"/>
          <w:sz w:val="24"/>
          <w:szCs w:val="24"/>
        </w:rPr>
        <w:t xml:space="preserve">hildren </w:t>
      </w:r>
      <w:r w:rsidR="004A53E2" w:rsidRPr="00BB3184">
        <w:rPr>
          <w:rFonts w:ascii="Arial" w:hAnsi="Arial" w:cs="Arial"/>
          <w:sz w:val="24"/>
          <w:szCs w:val="24"/>
        </w:rPr>
        <w:t>A</w:t>
      </w:r>
      <w:r w:rsidR="00154AB3" w:rsidRPr="00BB3184">
        <w:rPr>
          <w:rFonts w:ascii="Arial" w:hAnsi="Arial" w:cs="Arial"/>
          <w:sz w:val="24"/>
          <w:szCs w:val="24"/>
        </w:rPr>
        <w:t xml:space="preserve">ct 2004 places duty on local authority to work together </w:t>
      </w:r>
      <w:r w:rsidR="004B3C82" w:rsidRPr="00BB3184">
        <w:rPr>
          <w:rFonts w:ascii="Arial" w:hAnsi="Arial" w:cs="Arial"/>
          <w:sz w:val="24"/>
          <w:szCs w:val="24"/>
        </w:rPr>
        <w:t>with agencies</w:t>
      </w:r>
      <w:r w:rsidR="00E8182B" w:rsidRPr="00BB3184">
        <w:rPr>
          <w:rFonts w:ascii="Arial" w:hAnsi="Arial" w:cs="Arial"/>
          <w:sz w:val="24"/>
          <w:szCs w:val="24"/>
        </w:rPr>
        <w:t>.</w:t>
      </w:r>
      <w:r w:rsidR="004B3C82" w:rsidRPr="00BB3184">
        <w:rPr>
          <w:rFonts w:ascii="Arial" w:hAnsi="Arial" w:cs="Arial"/>
          <w:sz w:val="24"/>
          <w:szCs w:val="24"/>
        </w:rPr>
        <w:t xml:space="preserve"> </w:t>
      </w:r>
      <w:r w:rsidR="00E8182B" w:rsidRPr="00BB3184">
        <w:rPr>
          <w:rFonts w:ascii="Arial" w:hAnsi="Arial" w:cs="Arial"/>
          <w:sz w:val="24"/>
          <w:szCs w:val="24"/>
        </w:rPr>
        <w:t xml:space="preserve">In this scenario the </w:t>
      </w:r>
      <w:r w:rsidR="00F53651" w:rsidRPr="00BB3184">
        <w:rPr>
          <w:rFonts w:ascii="Arial" w:hAnsi="Arial" w:cs="Arial"/>
          <w:sz w:val="24"/>
          <w:szCs w:val="24"/>
        </w:rPr>
        <w:t>social worker co-operated with the school, job centre advisors and</w:t>
      </w:r>
      <w:r w:rsidR="007D384A" w:rsidRPr="00BB3184">
        <w:rPr>
          <w:rFonts w:ascii="Arial" w:hAnsi="Arial" w:cs="Arial"/>
          <w:sz w:val="24"/>
          <w:szCs w:val="24"/>
        </w:rPr>
        <w:t xml:space="preserve"> counsellor. </w:t>
      </w:r>
    </w:p>
    <w:p w14:paraId="6A655C66" w14:textId="6F863B8E" w:rsidR="00023BE9" w:rsidRPr="00BB3184" w:rsidRDefault="00023BE9" w:rsidP="00597E8B">
      <w:pPr>
        <w:spacing w:line="360" w:lineRule="auto"/>
        <w:rPr>
          <w:rFonts w:ascii="Arial" w:hAnsi="Arial" w:cs="Arial"/>
          <w:sz w:val="24"/>
          <w:szCs w:val="24"/>
        </w:rPr>
      </w:pPr>
      <w:r w:rsidRPr="00BB3184">
        <w:rPr>
          <w:rFonts w:ascii="Arial" w:hAnsi="Arial" w:cs="Arial"/>
          <w:sz w:val="24"/>
          <w:szCs w:val="24"/>
        </w:rPr>
        <w:t xml:space="preserve">The </w:t>
      </w:r>
      <w:r w:rsidR="004A53E2" w:rsidRPr="00BB3184">
        <w:rPr>
          <w:rFonts w:ascii="Arial" w:hAnsi="Arial" w:cs="Arial"/>
          <w:sz w:val="24"/>
          <w:szCs w:val="24"/>
        </w:rPr>
        <w:t>E</w:t>
      </w:r>
      <w:r w:rsidRPr="00BB3184">
        <w:rPr>
          <w:rFonts w:ascii="Arial" w:hAnsi="Arial" w:cs="Arial"/>
          <w:sz w:val="24"/>
          <w:szCs w:val="24"/>
        </w:rPr>
        <w:t xml:space="preserve">quality </w:t>
      </w:r>
      <w:r w:rsidR="00677A1C" w:rsidRPr="00BB3184">
        <w:rPr>
          <w:rFonts w:ascii="Arial" w:hAnsi="Arial" w:cs="Arial"/>
          <w:sz w:val="24"/>
          <w:szCs w:val="24"/>
        </w:rPr>
        <w:t>A</w:t>
      </w:r>
      <w:r w:rsidRPr="00BB3184">
        <w:rPr>
          <w:rFonts w:ascii="Arial" w:hAnsi="Arial" w:cs="Arial"/>
          <w:sz w:val="24"/>
          <w:szCs w:val="24"/>
        </w:rPr>
        <w:t>ct 2010 protects from discrimination. Social workers should provide quality care and support to the all the children. </w:t>
      </w:r>
    </w:p>
    <w:p w14:paraId="36D708F9" w14:textId="647F1D74" w:rsidR="002D01BA" w:rsidRPr="00BB3184" w:rsidRDefault="002D01BA" w:rsidP="00597E8B">
      <w:pPr>
        <w:spacing w:line="360" w:lineRule="auto"/>
        <w:rPr>
          <w:rFonts w:ascii="Arial" w:hAnsi="Arial" w:cs="Arial"/>
          <w:sz w:val="24"/>
          <w:szCs w:val="24"/>
        </w:rPr>
      </w:pPr>
      <w:r w:rsidRPr="00BB3184">
        <w:rPr>
          <w:rFonts w:ascii="Arial" w:hAnsi="Arial" w:cs="Arial"/>
          <w:sz w:val="24"/>
          <w:szCs w:val="24"/>
        </w:rPr>
        <w:t xml:space="preserve">The </w:t>
      </w:r>
      <w:r w:rsidRPr="002D01BA">
        <w:rPr>
          <w:rFonts w:ascii="Arial" w:hAnsi="Arial" w:cs="Arial"/>
          <w:sz w:val="24"/>
          <w:szCs w:val="24"/>
        </w:rPr>
        <w:t xml:space="preserve">United Nations Convention on </w:t>
      </w:r>
      <w:r w:rsidR="00677A1C" w:rsidRPr="00BB3184">
        <w:rPr>
          <w:rFonts w:ascii="Arial" w:hAnsi="Arial" w:cs="Arial"/>
          <w:sz w:val="24"/>
          <w:szCs w:val="24"/>
        </w:rPr>
        <w:t>t</w:t>
      </w:r>
      <w:r w:rsidRPr="002D01BA">
        <w:rPr>
          <w:rFonts w:ascii="Arial" w:hAnsi="Arial" w:cs="Arial"/>
          <w:sz w:val="24"/>
          <w:szCs w:val="24"/>
        </w:rPr>
        <w:t xml:space="preserve">he </w:t>
      </w:r>
      <w:r w:rsidR="00677A1C" w:rsidRPr="00BB3184">
        <w:rPr>
          <w:rFonts w:ascii="Arial" w:hAnsi="Arial" w:cs="Arial"/>
          <w:sz w:val="24"/>
          <w:szCs w:val="24"/>
        </w:rPr>
        <w:t>r</w:t>
      </w:r>
      <w:r w:rsidRPr="002D01BA">
        <w:rPr>
          <w:rFonts w:ascii="Arial" w:hAnsi="Arial" w:cs="Arial"/>
          <w:sz w:val="24"/>
          <w:szCs w:val="24"/>
        </w:rPr>
        <w:t>ight of the Child</w:t>
      </w:r>
      <w:r w:rsidR="000B0507" w:rsidRPr="00BB3184">
        <w:rPr>
          <w:rFonts w:ascii="Arial" w:hAnsi="Arial" w:cs="Arial"/>
          <w:sz w:val="24"/>
          <w:szCs w:val="24"/>
        </w:rPr>
        <w:t xml:space="preserve"> (1989)</w:t>
      </w:r>
      <w:r w:rsidRPr="002D01BA">
        <w:rPr>
          <w:rFonts w:ascii="Arial" w:hAnsi="Arial" w:cs="Arial"/>
          <w:sz w:val="24"/>
          <w:szCs w:val="24"/>
        </w:rPr>
        <w:t xml:space="preserve"> places a duty on Government to provide support to children in need. In particular, article 25 places a duty on authorities to support </w:t>
      </w:r>
      <w:r w:rsidR="000B0507" w:rsidRPr="00BB3184">
        <w:rPr>
          <w:rFonts w:ascii="Arial" w:hAnsi="Arial" w:cs="Arial"/>
          <w:sz w:val="24"/>
          <w:szCs w:val="24"/>
        </w:rPr>
        <w:t>children’s</w:t>
      </w:r>
      <w:r w:rsidR="00677A1C" w:rsidRPr="00BB3184">
        <w:rPr>
          <w:rFonts w:ascii="Arial" w:hAnsi="Arial" w:cs="Arial"/>
          <w:sz w:val="24"/>
          <w:szCs w:val="24"/>
        </w:rPr>
        <w:t xml:space="preserve"> </w:t>
      </w:r>
      <w:r w:rsidRPr="002D01BA">
        <w:rPr>
          <w:rFonts w:ascii="Arial" w:hAnsi="Arial" w:cs="Arial"/>
          <w:sz w:val="24"/>
          <w:szCs w:val="24"/>
        </w:rPr>
        <w:t>victims or vulnerable of domestic abuse</w:t>
      </w:r>
      <w:r w:rsidR="000B0507" w:rsidRPr="00BB3184">
        <w:rPr>
          <w:rFonts w:ascii="Arial" w:hAnsi="Arial" w:cs="Arial"/>
          <w:sz w:val="24"/>
          <w:szCs w:val="24"/>
        </w:rPr>
        <w:t xml:space="preserve">. </w:t>
      </w:r>
      <w:r w:rsidRPr="002D01BA">
        <w:rPr>
          <w:rFonts w:ascii="Arial" w:hAnsi="Arial" w:cs="Arial"/>
          <w:sz w:val="24"/>
          <w:szCs w:val="24"/>
        </w:rPr>
        <w:t>Articles 26 states that children should be protect by social securities.</w:t>
      </w:r>
      <w:r w:rsidR="000B0507" w:rsidRPr="00BB3184">
        <w:rPr>
          <w:rFonts w:ascii="Arial" w:hAnsi="Arial" w:cs="Arial"/>
          <w:sz w:val="24"/>
          <w:szCs w:val="24"/>
        </w:rPr>
        <w:t xml:space="preserve"> </w:t>
      </w:r>
      <w:r w:rsidRPr="002D01BA">
        <w:rPr>
          <w:rFonts w:ascii="Arial" w:hAnsi="Arial" w:cs="Arial"/>
          <w:sz w:val="24"/>
          <w:szCs w:val="24"/>
        </w:rPr>
        <w:t>Article 27 states that every child should have an adequate standard of living. </w:t>
      </w:r>
      <w:r w:rsidR="000B0507" w:rsidRPr="00BB3184">
        <w:rPr>
          <w:rFonts w:ascii="Arial" w:hAnsi="Arial" w:cs="Arial"/>
          <w:sz w:val="24"/>
          <w:szCs w:val="24"/>
        </w:rPr>
        <w:t xml:space="preserve"> </w:t>
      </w:r>
      <w:r w:rsidRPr="002D01BA">
        <w:rPr>
          <w:rFonts w:ascii="Arial" w:hAnsi="Arial" w:cs="Arial"/>
          <w:sz w:val="24"/>
          <w:szCs w:val="24"/>
        </w:rPr>
        <w:t>Article 28 right to education. Local authority should ensure that children receive an education.</w:t>
      </w:r>
    </w:p>
    <w:p w14:paraId="56E14EF0" w14:textId="77777777" w:rsidR="00597E8B" w:rsidRDefault="00597E8B" w:rsidP="00597E8B">
      <w:pPr>
        <w:spacing w:line="360" w:lineRule="auto"/>
        <w:rPr>
          <w:rFonts w:ascii="Arial" w:hAnsi="Arial" w:cs="Arial"/>
          <w:b/>
          <w:bCs/>
          <w:sz w:val="24"/>
          <w:szCs w:val="24"/>
          <w:lang w:val="en-US"/>
        </w:rPr>
      </w:pPr>
    </w:p>
    <w:p w14:paraId="7AEA4782" w14:textId="77777777" w:rsidR="00597E8B" w:rsidRDefault="00597E8B" w:rsidP="00597E8B">
      <w:pPr>
        <w:spacing w:line="360" w:lineRule="auto"/>
        <w:rPr>
          <w:rFonts w:ascii="Arial" w:hAnsi="Arial" w:cs="Arial"/>
          <w:b/>
          <w:bCs/>
          <w:sz w:val="24"/>
          <w:szCs w:val="24"/>
          <w:lang w:val="en-US"/>
        </w:rPr>
      </w:pPr>
    </w:p>
    <w:p w14:paraId="51D6ACFF" w14:textId="440124B7" w:rsidR="00531625" w:rsidRPr="00BB3184" w:rsidRDefault="00531625" w:rsidP="00597E8B">
      <w:pPr>
        <w:spacing w:line="360" w:lineRule="auto"/>
        <w:rPr>
          <w:rFonts w:ascii="Arial" w:hAnsi="Arial" w:cs="Arial"/>
          <w:b/>
          <w:bCs/>
          <w:sz w:val="24"/>
          <w:szCs w:val="24"/>
          <w:lang w:val="en-US"/>
        </w:rPr>
      </w:pPr>
      <w:r w:rsidRPr="00BB3184">
        <w:rPr>
          <w:rFonts w:ascii="Arial" w:hAnsi="Arial" w:cs="Arial"/>
          <w:b/>
          <w:bCs/>
          <w:sz w:val="24"/>
          <w:szCs w:val="24"/>
          <w:lang w:val="en-US"/>
        </w:rPr>
        <w:lastRenderedPageBreak/>
        <w:t>Evaluation</w:t>
      </w:r>
    </w:p>
    <w:p w14:paraId="5C26D11F" w14:textId="7D5E6858" w:rsidR="00BF2130" w:rsidRPr="00BB3184" w:rsidRDefault="00531625" w:rsidP="00597E8B">
      <w:pPr>
        <w:spacing w:line="360" w:lineRule="auto"/>
        <w:rPr>
          <w:rFonts w:ascii="Arial" w:hAnsi="Arial" w:cs="Arial"/>
          <w:sz w:val="24"/>
          <w:szCs w:val="24"/>
          <w:lang w:val="en-US"/>
        </w:rPr>
      </w:pPr>
      <w:r w:rsidRPr="00BB3184">
        <w:rPr>
          <w:rFonts w:ascii="Arial" w:hAnsi="Arial" w:cs="Arial"/>
          <w:sz w:val="24"/>
          <w:szCs w:val="24"/>
          <w:lang w:val="en-US"/>
        </w:rPr>
        <w:t>The actions taken by the family worker were very thought of and effective</w:t>
      </w:r>
      <w:r w:rsidR="007A3EA1" w:rsidRPr="00BB3184">
        <w:rPr>
          <w:rFonts w:ascii="Arial" w:hAnsi="Arial" w:cs="Arial"/>
          <w:sz w:val="24"/>
          <w:szCs w:val="24"/>
          <w:lang w:val="en-US"/>
        </w:rPr>
        <w:t>.</w:t>
      </w:r>
      <w:r w:rsidR="007A3EA1" w:rsidRPr="00BB3184">
        <w:rPr>
          <w:rFonts w:ascii="Arial" w:hAnsi="Arial" w:cs="Arial"/>
          <w:color w:val="000000"/>
          <w:kern w:val="24"/>
          <w:sz w:val="24"/>
          <w:szCs w:val="24"/>
        </w:rPr>
        <w:t xml:space="preserve"> </w:t>
      </w:r>
      <w:r w:rsidR="007A3EA1" w:rsidRPr="00BB3184">
        <w:rPr>
          <w:rFonts w:ascii="Arial" w:hAnsi="Arial" w:cs="Arial"/>
          <w:sz w:val="24"/>
          <w:szCs w:val="24"/>
        </w:rPr>
        <w:t>According to Maslow’s theory, human beings in order to be able to respect themselves and others and achieve their full potentials, should meet their basic needs first, such as physiological, such as food and water, security/safety needs, such as a house and protected environment, then love and belonging needs, such as family friends and esteem needs, such as needs to feel valued and respected and then finally self-actualisation needs that means the ability to achieve own full potentials. </w:t>
      </w:r>
      <w:r w:rsidR="00A10C5B" w:rsidRPr="00BB3184">
        <w:rPr>
          <w:rFonts w:ascii="Arial" w:hAnsi="Arial" w:cs="Arial"/>
          <w:sz w:val="24"/>
          <w:szCs w:val="24"/>
        </w:rPr>
        <w:t>Therefore,</w:t>
      </w:r>
      <w:r w:rsidR="007A3EA1" w:rsidRPr="00BB3184">
        <w:rPr>
          <w:rFonts w:ascii="Arial" w:hAnsi="Arial" w:cs="Arial"/>
          <w:sz w:val="24"/>
          <w:szCs w:val="24"/>
        </w:rPr>
        <w:t xml:space="preserve"> the steps the social worker took were effective.</w:t>
      </w:r>
      <w:r w:rsidR="00341055" w:rsidRPr="00BB3184">
        <w:rPr>
          <w:rFonts w:ascii="Arial" w:hAnsi="Arial" w:cs="Arial"/>
          <w:sz w:val="24"/>
          <w:szCs w:val="24"/>
          <w:lang w:val="en-US"/>
        </w:rPr>
        <w:t xml:space="preserve"> </w:t>
      </w:r>
      <w:r w:rsidR="000C16F3" w:rsidRPr="00BB3184">
        <w:rPr>
          <w:rFonts w:ascii="Arial" w:hAnsi="Arial" w:cs="Arial"/>
          <w:sz w:val="24"/>
          <w:szCs w:val="24"/>
          <w:lang w:val="en-US"/>
        </w:rPr>
        <w:t xml:space="preserve">The UK government </w:t>
      </w:r>
      <w:r w:rsidR="00FF7DFF" w:rsidRPr="00BB3184">
        <w:rPr>
          <w:rFonts w:ascii="Arial" w:hAnsi="Arial" w:cs="Arial"/>
          <w:sz w:val="24"/>
          <w:szCs w:val="24"/>
          <w:lang w:val="en-US"/>
        </w:rPr>
        <w:t>provides</w:t>
      </w:r>
      <w:r w:rsidR="000C16F3" w:rsidRPr="00BB3184">
        <w:rPr>
          <w:rFonts w:ascii="Arial" w:hAnsi="Arial" w:cs="Arial"/>
          <w:sz w:val="24"/>
          <w:szCs w:val="24"/>
          <w:lang w:val="en-US"/>
        </w:rPr>
        <w:t xml:space="preserve"> substance misuse guidance which actively encourages providing remote and in-person interventions</w:t>
      </w:r>
      <w:r w:rsidR="00EA39EF" w:rsidRPr="00BB3184">
        <w:rPr>
          <w:rFonts w:ascii="Arial" w:hAnsi="Arial" w:cs="Arial"/>
          <w:sz w:val="24"/>
          <w:szCs w:val="24"/>
          <w:lang w:val="en-US"/>
        </w:rPr>
        <w:t xml:space="preserve">. </w:t>
      </w:r>
      <w:r w:rsidR="00B46003" w:rsidRPr="00BB3184">
        <w:rPr>
          <w:rFonts w:ascii="Arial" w:hAnsi="Arial" w:cs="Arial"/>
          <w:sz w:val="24"/>
          <w:szCs w:val="24"/>
          <w:lang w:val="en-US"/>
        </w:rPr>
        <w:t xml:space="preserve">(National Institute for Health and </w:t>
      </w:r>
      <w:r w:rsidR="002C4995" w:rsidRPr="00BB3184">
        <w:rPr>
          <w:rFonts w:ascii="Arial" w:hAnsi="Arial" w:cs="Arial"/>
          <w:sz w:val="24"/>
          <w:szCs w:val="24"/>
          <w:lang w:val="en-US"/>
        </w:rPr>
        <w:t>Care</w:t>
      </w:r>
      <w:r w:rsidR="00B46003" w:rsidRPr="00BB3184">
        <w:rPr>
          <w:rFonts w:ascii="Arial" w:hAnsi="Arial" w:cs="Arial"/>
          <w:sz w:val="24"/>
          <w:szCs w:val="24"/>
          <w:lang w:val="en-US"/>
        </w:rPr>
        <w:t xml:space="preserve"> Excellence</w:t>
      </w:r>
      <w:r w:rsidR="002C4995" w:rsidRPr="00BB3184">
        <w:rPr>
          <w:rFonts w:ascii="Arial" w:hAnsi="Arial" w:cs="Arial"/>
          <w:sz w:val="24"/>
          <w:szCs w:val="24"/>
          <w:lang w:val="en-US"/>
        </w:rPr>
        <w:t>, 2010)</w:t>
      </w:r>
      <w:r w:rsidR="006B26D9" w:rsidRPr="00BB3184">
        <w:rPr>
          <w:rFonts w:ascii="Arial" w:hAnsi="Arial" w:cs="Arial"/>
          <w:sz w:val="24"/>
          <w:szCs w:val="24"/>
          <w:lang w:val="en-US"/>
        </w:rPr>
        <w:t xml:space="preserve"> </w:t>
      </w:r>
      <w:r w:rsidR="008A05C0" w:rsidRPr="00BB3184">
        <w:rPr>
          <w:rFonts w:ascii="Arial" w:hAnsi="Arial" w:cs="Arial"/>
          <w:sz w:val="24"/>
          <w:szCs w:val="24"/>
          <w:lang w:val="en-US"/>
        </w:rPr>
        <w:t>These</w:t>
      </w:r>
      <w:r w:rsidR="006B26D9" w:rsidRPr="00BB3184">
        <w:rPr>
          <w:rFonts w:ascii="Arial" w:hAnsi="Arial" w:cs="Arial"/>
          <w:sz w:val="24"/>
          <w:szCs w:val="24"/>
          <w:lang w:val="en-US"/>
        </w:rPr>
        <w:t xml:space="preserve"> intervention</w:t>
      </w:r>
      <w:r w:rsidR="00BD170E" w:rsidRPr="00BB3184">
        <w:rPr>
          <w:rFonts w:ascii="Arial" w:hAnsi="Arial" w:cs="Arial"/>
          <w:sz w:val="24"/>
          <w:szCs w:val="24"/>
          <w:lang w:val="en-US"/>
        </w:rPr>
        <w:t>s</w:t>
      </w:r>
      <w:r w:rsidR="00FB5D66" w:rsidRPr="00BB3184">
        <w:rPr>
          <w:rFonts w:ascii="Arial" w:hAnsi="Arial" w:cs="Arial"/>
          <w:sz w:val="24"/>
          <w:szCs w:val="24"/>
          <w:lang w:val="en-US"/>
        </w:rPr>
        <w:t xml:space="preserve"> </w:t>
      </w:r>
      <w:r w:rsidR="00BD170E" w:rsidRPr="00BB3184">
        <w:rPr>
          <w:rFonts w:ascii="Arial" w:hAnsi="Arial" w:cs="Arial"/>
          <w:sz w:val="24"/>
          <w:szCs w:val="24"/>
          <w:lang w:val="en-US"/>
        </w:rPr>
        <w:t>were</w:t>
      </w:r>
      <w:r w:rsidR="006B26D9" w:rsidRPr="00BB3184">
        <w:rPr>
          <w:rFonts w:ascii="Arial" w:hAnsi="Arial" w:cs="Arial"/>
          <w:sz w:val="24"/>
          <w:szCs w:val="24"/>
          <w:lang w:val="en-US"/>
        </w:rPr>
        <w:t xml:space="preserve"> highly effective as </w:t>
      </w:r>
      <w:r w:rsidR="008A05C0" w:rsidRPr="00BB3184">
        <w:rPr>
          <w:rFonts w:ascii="Arial" w:hAnsi="Arial" w:cs="Arial"/>
          <w:sz w:val="24"/>
          <w:szCs w:val="24"/>
          <w:lang w:val="en-US"/>
        </w:rPr>
        <w:t>they</w:t>
      </w:r>
      <w:r w:rsidR="006B26D9" w:rsidRPr="00BB3184">
        <w:rPr>
          <w:rFonts w:ascii="Arial" w:hAnsi="Arial" w:cs="Arial"/>
          <w:sz w:val="24"/>
          <w:szCs w:val="24"/>
          <w:lang w:val="en-US"/>
        </w:rPr>
        <w:t xml:space="preserve"> allowed the mother to break her </w:t>
      </w:r>
      <w:r w:rsidR="00FB5D66" w:rsidRPr="00BB3184">
        <w:rPr>
          <w:rFonts w:ascii="Arial" w:hAnsi="Arial" w:cs="Arial"/>
          <w:sz w:val="24"/>
          <w:szCs w:val="24"/>
          <w:lang w:val="en-US"/>
        </w:rPr>
        <w:t>alcohol</w:t>
      </w:r>
      <w:r w:rsidR="006B26D9" w:rsidRPr="00BB3184">
        <w:rPr>
          <w:rFonts w:ascii="Arial" w:hAnsi="Arial" w:cs="Arial"/>
          <w:sz w:val="24"/>
          <w:szCs w:val="24"/>
          <w:lang w:val="en-US"/>
        </w:rPr>
        <w:t xml:space="preserve"> </w:t>
      </w:r>
      <w:r w:rsidR="00FB5D66" w:rsidRPr="00BB3184">
        <w:rPr>
          <w:rFonts w:ascii="Arial" w:hAnsi="Arial" w:cs="Arial"/>
          <w:sz w:val="24"/>
          <w:szCs w:val="24"/>
          <w:lang w:val="en-US"/>
        </w:rPr>
        <w:t>dependency</w:t>
      </w:r>
      <w:r w:rsidR="00341055" w:rsidRPr="00BB3184">
        <w:rPr>
          <w:rFonts w:ascii="Arial" w:hAnsi="Arial" w:cs="Arial"/>
          <w:sz w:val="24"/>
          <w:szCs w:val="24"/>
          <w:lang w:val="en-US"/>
        </w:rPr>
        <w:t xml:space="preserve"> as it gave her the basic need of support </w:t>
      </w:r>
      <w:r w:rsidR="001072F0" w:rsidRPr="00BB3184">
        <w:rPr>
          <w:rFonts w:ascii="Arial" w:hAnsi="Arial" w:cs="Arial"/>
          <w:sz w:val="24"/>
          <w:szCs w:val="24"/>
          <w:lang w:val="en-US"/>
        </w:rPr>
        <w:t>and safety</w:t>
      </w:r>
      <w:r w:rsidR="00FB5D66" w:rsidRPr="00BB3184">
        <w:rPr>
          <w:rFonts w:ascii="Arial" w:hAnsi="Arial" w:cs="Arial"/>
          <w:sz w:val="24"/>
          <w:szCs w:val="24"/>
          <w:lang w:val="en-US"/>
        </w:rPr>
        <w:t>.</w:t>
      </w:r>
      <w:r w:rsidR="002F5EA6" w:rsidRPr="00BB3184">
        <w:rPr>
          <w:rFonts w:ascii="Arial" w:hAnsi="Arial" w:cs="Arial"/>
          <w:sz w:val="24"/>
          <w:szCs w:val="24"/>
          <w:lang w:val="en-US"/>
        </w:rPr>
        <w:t xml:space="preserve"> </w:t>
      </w:r>
      <w:r w:rsidR="00F84B3D" w:rsidRPr="00BB3184">
        <w:rPr>
          <w:rFonts w:ascii="Arial" w:hAnsi="Arial" w:cs="Arial"/>
          <w:sz w:val="24"/>
          <w:szCs w:val="24"/>
          <w:lang w:val="en-US"/>
        </w:rPr>
        <w:t>Due to her recovery</w:t>
      </w:r>
      <w:r w:rsidR="002B7FA0" w:rsidRPr="00BB3184">
        <w:rPr>
          <w:rFonts w:ascii="Arial" w:hAnsi="Arial" w:cs="Arial"/>
          <w:sz w:val="24"/>
          <w:szCs w:val="24"/>
          <w:lang w:val="en-US"/>
        </w:rPr>
        <w:t>,</w:t>
      </w:r>
      <w:r w:rsidR="00F84B3D" w:rsidRPr="00BB3184">
        <w:rPr>
          <w:rFonts w:ascii="Arial" w:hAnsi="Arial" w:cs="Arial"/>
          <w:sz w:val="24"/>
          <w:szCs w:val="24"/>
          <w:lang w:val="en-US"/>
        </w:rPr>
        <w:t xml:space="preserve"> </w:t>
      </w:r>
      <w:r w:rsidR="0065167A" w:rsidRPr="00BB3184">
        <w:rPr>
          <w:rFonts w:ascii="Arial" w:hAnsi="Arial" w:cs="Arial"/>
          <w:sz w:val="24"/>
          <w:szCs w:val="24"/>
          <w:lang w:val="en-US"/>
        </w:rPr>
        <w:t xml:space="preserve">she was able to </w:t>
      </w:r>
      <w:r w:rsidR="002B7FA0" w:rsidRPr="00BB3184">
        <w:rPr>
          <w:rFonts w:ascii="Arial" w:hAnsi="Arial" w:cs="Arial"/>
          <w:sz w:val="24"/>
          <w:szCs w:val="24"/>
          <w:lang w:val="en-US"/>
        </w:rPr>
        <w:t>put</w:t>
      </w:r>
      <w:r w:rsidR="0065167A" w:rsidRPr="00BB3184">
        <w:rPr>
          <w:rFonts w:ascii="Arial" w:hAnsi="Arial" w:cs="Arial"/>
          <w:sz w:val="24"/>
          <w:szCs w:val="24"/>
          <w:lang w:val="en-US"/>
        </w:rPr>
        <w:t xml:space="preserve"> barriers in place for the children. The domino effect on the children was that their </w:t>
      </w:r>
      <w:proofErr w:type="spellStart"/>
      <w:r w:rsidR="0065167A" w:rsidRPr="00BB3184">
        <w:rPr>
          <w:rFonts w:ascii="Arial" w:hAnsi="Arial" w:cs="Arial"/>
          <w:sz w:val="24"/>
          <w:szCs w:val="24"/>
          <w:lang w:val="en-US"/>
        </w:rPr>
        <w:t>behaviour</w:t>
      </w:r>
      <w:proofErr w:type="spellEnd"/>
      <w:r w:rsidR="0065167A" w:rsidRPr="00BB3184">
        <w:rPr>
          <w:rFonts w:ascii="Arial" w:hAnsi="Arial" w:cs="Arial"/>
          <w:sz w:val="24"/>
          <w:szCs w:val="24"/>
          <w:lang w:val="en-US"/>
        </w:rPr>
        <w:t xml:space="preserve"> improved a</w:t>
      </w:r>
      <w:r w:rsidR="002B7FA0" w:rsidRPr="00BB3184">
        <w:rPr>
          <w:rFonts w:ascii="Arial" w:hAnsi="Arial" w:cs="Arial"/>
          <w:sz w:val="24"/>
          <w:szCs w:val="24"/>
          <w:lang w:val="en-US"/>
        </w:rPr>
        <w:t>nd the</w:t>
      </w:r>
      <w:r w:rsidR="00B5484D" w:rsidRPr="00BB3184">
        <w:rPr>
          <w:rFonts w:ascii="Arial" w:hAnsi="Arial" w:cs="Arial"/>
          <w:sz w:val="24"/>
          <w:szCs w:val="24"/>
          <w:lang w:val="en-US"/>
        </w:rPr>
        <w:t>ir school attendance i</w:t>
      </w:r>
      <w:r w:rsidR="008A05C0" w:rsidRPr="00BB3184">
        <w:rPr>
          <w:rFonts w:ascii="Arial" w:hAnsi="Arial" w:cs="Arial"/>
          <w:sz w:val="24"/>
          <w:szCs w:val="24"/>
          <w:lang w:val="en-US"/>
        </w:rPr>
        <w:t>ncreased</w:t>
      </w:r>
      <w:r w:rsidR="00B5484D" w:rsidRPr="00BB3184">
        <w:rPr>
          <w:rFonts w:ascii="Arial" w:hAnsi="Arial" w:cs="Arial"/>
          <w:sz w:val="24"/>
          <w:szCs w:val="24"/>
          <w:lang w:val="en-US"/>
        </w:rPr>
        <w:t xml:space="preserve">. </w:t>
      </w:r>
    </w:p>
    <w:p w14:paraId="37A3A83A" w14:textId="2F3FA752" w:rsidR="00531625" w:rsidRPr="00BB3184" w:rsidRDefault="001072F0" w:rsidP="00597E8B">
      <w:pPr>
        <w:spacing w:line="360" w:lineRule="auto"/>
        <w:rPr>
          <w:rFonts w:ascii="Arial" w:hAnsi="Arial" w:cs="Arial"/>
          <w:b/>
          <w:bCs/>
          <w:sz w:val="24"/>
          <w:szCs w:val="24"/>
          <w:lang w:val="en-US"/>
        </w:rPr>
      </w:pPr>
      <w:r w:rsidRPr="00BB3184">
        <w:rPr>
          <w:rFonts w:ascii="Arial" w:hAnsi="Arial" w:cs="Arial"/>
          <w:b/>
          <w:bCs/>
          <w:sz w:val="24"/>
          <w:szCs w:val="24"/>
          <w:lang w:val="en-US"/>
        </w:rPr>
        <w:t xml:space="preserve">Recommendations </w:t>
      </w:r>
    </w:p>
    <w:p w14:paraId="197C2A36" w14:textId="1B532C9B" w:rsidR="00BF186B" w:rsidRPr="00BB3184" w:rsidRDefault="001D36EB" w:rsidP="00597E8B">
      <w:pPr>
        <w:spacing w:line="360" w:lineRule="auto"/>
        <w:rPr>
          <w:rFonts w:ascii="Arial" w:hAnsi="Arial" w:cs="Arial"/>
          <w:sz w:val="24"/>
          <w:szCs w:val="24"/>
          <w:lang w:val="en-US"/>
        </w:rPr>
      </w:pPr>
      <w:r w:rsidRPr="001D36EB">
        <w:rPr>
          <w:rFonts w:ascii="Arial" w:hAnsi="Arial" w:cs="Arial"/>
          <w:sz w:val="24"/>
          <w:szCs w:val="24"/>
          <w:lang w:val="en-US"/>
        </w:rPr>
        <w:t xml:space="preserve">The </w:t>
      </w:r>
      <w:r w:rsidRPr="00BB3184">
        <w:rPr>
          <w:rFonts w:ascii="Arial" w:hAnsi="Arial" w:cs="Arial"/>
          <w:sz w:val="24"/>
          <w:szCs w:val="24"/>
          <w:lang w:val="en-US"/>
        </w:rPr>
        <w:t>health</w:t>
      </w:r>
      <w:r w:rsidRPr="001D36EB">
        <w:rPr>
          <w:rFonts w:ascii="Arial" w:hAnsi="Arial" w:cs="Arial"/>
          <w:sz w:val="24"/>
          <w:szCs w:val="24"/>
          <w:lang w:val="en-US"/>
        </w:rPr>
        <w:t xml:space="preserve"> care worker although did a great job the Bronfenbrenner five ecological system could have also had a great effect on the family. </w:t>
      </w:r>
      <w:r w:rsidRPr="00BB3184">
        <w:rPr>
          <w:rFonts w:ascii="Arial" w:hAnsi="Arial" w:cs="Arial"/>
          <w:sz w:val="24"/>
          <w:szCs w:val="24"/>
          <w:lang w:val="en-US"/>
        </w:rPr>
        <w:t>For example, the first layer of the theory is called the microsystem.</w:t>
      </w:r>
      <w:r w:rsidR="00C77CC6" w:rsidRPr="00BB3184">
        <w:rPr>
          <w:rFonts w:ascii="Arial" w:hAnsi="Arial" w:cs="Arial"/>
          <w:sz w:val="24"/>
          <w:szCs w:val="24"/>
          <w:lang w:val="en-US"/>
        </w:rPr>
        <w:t xml:space="preserve"> T</w:t>
      </w:r>
      <w:r w:rsidRPr="00BB3184">
        <w:rPr>
          <w:rFonts w:ascii="Arial" w:hAnsi="Arial" w:cs="Arial"/>
          <w:sz w:val="24"/>
          <w:szCs w:val="24"/>
          <w:lang w:val="en-US"/>
        </w:rPr>
        <w:t>he immediate family of the child creates a big impact as to the developmental growth of the child. In this example if the mother had a “strong nurturing relationship with the mother in Bronfenbrenner's relationship it would have a positive effect on the child. The health care worker to ensure good conduct from the children could have worked with mother and children for them to established very strong and nurturing relationship that would work and withstand without the child support worker around</w:t>
      </w:r>
      <w:r w:rsidR="00C77CC6" w:rsidRPr="00BB3184">
        <w:rPr>
          <w:rFonts w:ascii="Arial" w:hAnsi="Arial" w:cs="Arial"/>
          <w:sz w:val="24"/>
          <w:szCs w:val="24"/>
          <w:lang w:val="en-US"/>
        </w:rPr>
        <w:t>.</w:t>
      </w:r>
      <w:r w:rsidR="002700D9" w:rsidRPr="00BB3184">
        <w:rPr>
          <w:rFonts w:ascii="Arial" w:hAnsi="Arial" w:cs="Arial"/>
          <w:sz w:val="24"/>
          <w:szCs w:val="24"/>
        </w:rPr>
        <w:t xml:space="preserve"> </w:t>
      </w:r>
      <w:r w:rsidR="002700D9" w:rsidRPr="00BB3184">
        <w:rPr>
          <w:rFonts w:ascii="Arial" w:hAnsi="Arial" w:cs="Arial"/>
          <w:sz w:val="24"/>
          <w:szCs w:val="24"/>
          <w:lang w:val="en-US"/>
        </w:rPr>
        <w:t>(Bronfenbrenner,1977)</w:t>
      </w:r>
    </w:p>
    <w:p w14:paraId="3AA82EC7" w14:textId="77777777" w:rsidR="00597E8B" w:rsidRDefault="00597E8B" w:rsidP="00597E8B">
      <w:pPr>
        <w:spacing w:line="360" w:lineRule="auto"/>
        <w:rPr>
          <w:rFonts w:ascii="Arial" w:hAnsi="Arial" w:cs="Arial"/>
          <w:b/>
          <w:bCs/>
          <w:sz w:val="24"/>
          <w:szCs w:val="24"/>
          <w:lang w:val="en-US"/>
        </w:rPr>
      </w:pPr>
    </w:p>
    <w:p w14:paraId="55D249EA" w14:textId="77777777" w:rsidR="00597E8B" w:rsidRDefault="00597E8B" w:rsidP="00597E8B">
      <w:pPr>
        <w:spacing w:line="360" w:lineRule="auto"/>
        <w:rPr>
          <w:rFonts w:ascii="Arial" w:hAnsi="Arial" w:cs="Arial"/>
          <w:b/>
          <w:bCs/>
          <w:sz w:val="24"/>
          <w:szCs w:val="24"/>
          <w:lang w:val="en-US"/>
        </w:rPr>
      </w:pPr>
    </w:p>
    <w:p w14:paraId="33FAEADB" w14:textId="77777777" w:rsidR="00597E8B" w:rsidRDefault="00597E8B" w:rsidP="00597E8B">
      <w:pPr>
        <w:spacing w:line="360" w:lineRule="auto"/>
        <w:rPr>
          <w:rFonts w:ascii="Arial" w:hAnsi="Arial" w:cs="Arial"/>
          <w:b/>
          <w:bCs/>
          <w:sz w:val="24"/>
          <w:szCs w:val="24"/>
          <w:lang w:val="en-US"/>
        </w:rPr>
      </w:pPr>
    </w:p>
    <w:p w14:paraId="642712C3" w14:textId="77777777" w:rsidR="00597E8B" w:rsidRDefault="00597E8B" w:rsidP="00597E8B">
      <w:pPr>
        <w:spacing w:line="360" w:lineRule="auto"/>
        <w:rPr>
          <w:rFonts w:ascii="Arial" w:hAnsi="Arial" w:cs="Arial"/>
          <w:b/>
          <w:bCs/>
          <w:sz w:val="24"/>
          <w:szCs w:val="24"/>
          <w:lang w:val="en-US"/>
        </w:rPr>
      </w:pPr>
    </w:p>
    <w:p w14:paraId="25357483" w14:textId="3C109B6A" w:rsidR="00976153" w:rsidRPr="00BB3184" w:rsidRDefault="00976153" w:rsidP="00597E8B">
      <w:pPr>
        <w:spacing w:line="360" w:lineRule="auto"/>
        <w:rPr>
          <w:rFonts w:ascii="Arial" w:hAnsi="Arial" w:cs="Arial"/>
          <w:b/>
          <w:bCs/>
          <w:sz w:val="24"/>
          <w:szCs w:val="24"/>
          <w:lang w:val="en-US"/>
        </w:rPr>
      </w:pPr>
      <w:r w:rsidRPr="00BB3184">
        <w:rPr>
          <w:rFonts w:ascii="Arial" w:hAnsi="Arial" w:cs="Arial"/>
          <w:b/>
          <w:bCs/>
          <w:sz w:val="24"/>
          <w:szCs w:val="24"/>
          <w:lang w:val="en-US"/>
        </w:rPr>
        <w:lastRenderedPageBreak/>
        <w:t xml:space="preserve">References </w:t>
      </w:r>
    </w:p>
    <w:p w14:paraId="03C4C976" w14:textId="349D8A60" w:rsidR="00976153" w:rsidRPr="00BB3184" w:rsidRDefault="00976153" w:rsidP="00597E8B">
      <w:pPr>
        <w:spacing w:line="360" w:lineRule="auto"/>
        <w:rPr>
          <w:rFonts w:ascii="Arial" w:hAnsi="Arial" w:cs="Arial"/>
          <w:sz w:val="24"/>
          <w:szCs w:val="24"/>
          <w:lang w:val="en-US"/>
        </w:rPr>
      </w:pPr>
      <w:r w:rsidRPr="00BB3184">
        <w:rPr>
          <w:rFonts w:ascii="Arial" w:hAnsi="Arial" w:cs="Arial"/>
          <w:sz w:val="24"/>
          <w:szCs w:val="24"/>
          <w:lang w:val="en-US"/>
        </w:rPr>
        <w:t>Daniel, B. (2010</w:t>
      </w:r>
      <w:r w:rsidR="00960B0B" w:rsidRPr="00BB3184">
        <w:rPr>
          <w:rFonts w:ascii="Arial" w:hAnsi="Arial" w:cs="Arial"/>
          <w:sz w:val="24"/>
          <w:szCs w:val="24"/>
          <w:lang w:val="en-US"/>
        </w:rPr>
        <w:t>)</w:t>
      </w:r>
      <w:r w:rsidRPr="00BB3184">
        <w:rPr>
          <w:rFonts w:ascii="Arial" w:hAnsi="Arial" w:cs="Arial"/>
          <w:sz w:val="24"/>
          <w:szCs w:val="24"/>
          <w:lang w:val="en-US"/>
        </w:rPr>
        <w:t xml:space="preserve"> </w:t>
      </w:r>
      <w:r w:rsidR="00960B0B" w:rsidRPr="00BB3184">
        <w:rPr>
          <w:rFonts w:ascii="Arial" w:hAnsi="Arial" w:cs="Arial"/>
          <w:sz w:val="24"/>
          <w:szCs w:val="24"/>
          <w:lang w:val="en-US"/>
        </w:rPr>
        <w:t>‘</w:t>
      </w:r>
      <w:r w:rsidRPr="00BB3184">
        <w:rPr>
          <w:rFonts w:ascii="Arial" w:hAnsi="Arial" w:cs="Arial"/>
          <w:sz w:val="24"/>
          <w:szCs w:val="24"/>
          <w:lang w:val="en-US"/>
        </w:rPr>
        <w:t>Concepts of adversity, risk, venerability</w:t>
      </w:r>
      <w:r w:rsidR="00BF2130" w:rsidRPr="00BB3184">
        <w:rPr>
          <w:rFonts w:ascii="Arial" w:hAnsi="Arial" w:cs="Arial"/>
          <w:sz w:val="24"/>
          <w:szCs w:val="24"/>
          <w:lang w:val="en-US"/>
        </w:rPr>
        <w:t>,</w:t>
      </w:r>
      <w:r w:rsidRPr="00BB3184">
        <w:rPr>
          <w:rFonts w:ascii="Arial" w:hAnsi="Arial" w:cs="Arial"/>
          <w:sz w:val="24"/>
          <w:szCs w:val="24"/>
          <w:lang w:val="en-US"/>
        </w:rPr>
        <w:t xml:space="preserve"> and </w:t>
      </w:r>
      <w:r w:rsidR="004D5DA9" w:rsidRPr="00BB3184">
        <w:rPr>
          <w:rFonts w:ascii="Arial" w:hAnsi="Arial" w:cs="Arial"/>
          <w:sz w:val="24"/>
          <w:szCs w:val="24"/>
          <w:lang w:val="en-US"/>
        </w:rPr>
        <w:t>resilience: A</w:t>
      </w:r>
      <w:r w:rsidRPr="00BB3184">
        <w:rPr>
          <w:rFonts w:ascii="Arial" w:hAnsi="Arial" w:cs="Arial"/>
          <w:sz w:val="24"/>
          <w:szCs w:val="24"/>
          <w:lang w:val="en-US"/>
        </w:rPr>
        <w:t xml:space="preserve"> discussion in the context of the ‘Child protection system’, </w:t>
      </w:r>
      <w:r w:rsidRPr="00BB3184">
        <w:rPr>
          <w:rFonts w:ascii="Arial" w:hAnsi="Arial" w:cs="Arial"/>
          <w:i/>
          <w:iCs/>
          <w:sz w:val="24"/>
          <w:szCs w:val="24"/>
          <w:lang w:val="en-US"/>
        </w:rPr>
        <w:t>Social Policy&amp; Society</w:t>
      </w:r>
      <w:r w:rsidR="004D5DA9" w:rsidRPr="00BB3184">
        <w:rPr>
          <w:rFonts w:ascii="Arial" w:hAnsi="Arial" w:cs="Arial"/>
          <w:i/>
          <w:iCs/>
          <w:sz w:val="24"/>
          <w:szCs w:val="24"/>
          <w:lang w:val="en-US"/>
        </w:rPr>
        <w:t xml:space="preserve">, </w:t>
      </w:r>
      <w:r w:rsidR="004D5DA9" w:rsidRPr="00BB3184">
        <w:rPr>
          <w:rFonts w:ascii="Arial" w:hAnsi="Arial" w:cs="Arial"/>
          <w:sz w:val="24"/>
          <w:szCs w:val="24"/>
          <w:lang w:val="en-US"/>
        </w:rPr>
        <w:t xml:space="preserve">9(2), p. 236. </w:t>
      </w:r>
    </w:p>
    <w:p w14:paraId="65B168DD" w14:textId="77777777" w:rsidR="002816C3" w:rsidRPr="00BB3184" w:rsidRDefault="00AF2EC5" w:rsidP="00597E8B">
      <w:pPr>
        <w:spacing w:line="360" w:lineRule="auto"/>
        <w:rPr>
          <w:rFonts w:ascii="Arial" w:hAnsi="Arial" w:cs="Arial"/>
          <w:sz w:val="24"/>
          <w:szCs w:val="24"/>
        </w:rPr>
      </w:pPr>
      <w:r w:rsidRPr="00BB3184">
        <w:rPr>
          <w:rFonts w:ascii="Arial" w:hAnsi="Arial" w:cs="Arial"/>
          <w:sz w:val="24"/>
          <w:szCs w:val="24"/>
          <w:lang w:val="en-US"/>
        </w:rPr>
        <w:t xml:space="preserve">Ministry of Housing, Communities &amp; local government (2014) </w:t>
      </w:r>
      <w:r w:rsidRPr="00BB3184">
        <w:rPr>
          <w:rFonts w:ascii="Arial" w:hAnsi="Arial" w:cs="Arial"/>
          <w:i/>
          <w:iCs/>
          <w:sz w:val="24"/>
          <w:szCs w:val="24"/>
          <w:lang w:val="en-US"/>
        </w:rPr>
        <w:t>Troubled families: Stockport</w:t>
      </w:r>
      <w:r w:rsidRPr="00BB3184">
        <w:rPr>
          <w:rFonts w:ascii="Arial" w:hAnsi="Arial" w:cs="Arial"/>
          <w:sz w:val="24"/>
          <w:szCs w:val="24"/>
          <w:lang w:val="en-US"/>
        </w:rPr>
        <w:t xml:space="preserve">. Available at: </w:t>
      </w:r>
      <w:hyperlink r:id="rId8" w:history="1">
        <w:r w:rsidR="002816C3" w:rsidRPr="00BB3184">
          <w:rPr>
            <w:rStyle w:val="Hyperlink"/>
            <w:rFonts w:ascii="Arial" w:hAnsi="Arial" w:cs="Arial"/>
            <w:sz w:val="24"/>
            <w:szCs w:val="24"/>
          </w:rPr>
          <w:t>https://www.gov.uk/government/case-studies/troubled-families-stockport</w:t>
        </w:r>
      </w:hyperlink>
      <w:r w:rsidR="002816C3" w:rsidRPr="00BB3184">
        <w:rPr>
          <w:rFonts w:ascii="Arial" w:hAnsi="Arial" w:cs="Arial"/>
          <w:sz w:val="24"/>
          <w:szCs w:val="24"/>
        </w:rPr>
        <w:t xml:space="preserve"> </w:t>
      </w:r>
    </w:p>
    <w:p w14:paraId="279CA8B0" w14:textId="77777777" w:rsidR="00087686" w:rsidRPr="00BB3184" w:rsidRDefault="00087686" w:rsidP="00597E8B">
      <w:pPr>
        <w:spacing w:line="360" w:lineRule="auto"/>
        <w:rPr>
          <w:rFonts w:ascii="Arial" w:hAnsi="Arial" w:cs="Arial"/>
          <w:sz w:val="24"/>
          <w:szCs w:val="24"/>
        </w:rPr>
      </w:pPr>
      <w:r w:rsidRPr="00BB3184">
        <w:rPr>
          <w:rFonts w:ascii="Arial" w:hAnsi="Arial" w:cs="Arial"/>
          <w:sz w:val="24"/>
          <w:szCs w:val="24"/>
        </w:rPr>
        <w:t xml:space="preserve">Velleman and Templeton, (2016) ‘Impact of parents’ substance misuse on children: an update’, </w:t>
      </w:r>
      <w:proofErr w:type="spellStart"/>
      <w:r w:rsidRPr="00BB3184">
        <w:rPr>
          <w:rFonts w:ascii="Arial" w:hAnsi="Arial" w:cs="Arial"/>
          <w:i/>
          <w:iCs/>
          <w:sz w:val="24"/>
          <w:szCs w:val="24"/>
        </w:rPr>
        <w:t>BJPsych</w:t>
      </w:r>
      <w:proofErr w:type="spellEnd"/>
      <w:r w:rsidRPr="00BB3184">
        <w:rPr>
          <w:rFonts w:ascii="Arial" w:hAnsi="Arial" w:cs="Arial"/>
          <w:i/>
          <w:iCs/>
          <w:sz w:val="24"/>
          <w:szCs w:val="24"/>
        </w:rPr>
        <w:t xml:space="preserve"> Advances,</w:t>
      </w:r>
      <w:r w:rsidRPr="00BB3184">
        <w:rPr>
          <w:rFonts w:ascii="Arial" w:hAnsi="Arial" w:cs="Arial"/>
          <w:sz w:val="24"/>
          <w:szCs w:val="24"/>
        </w:rPr>
        <w:t xml:space="preserve">22, 108-117. DOI: 10.1192/apt.bp.114.014449. </w:t>
      </w:r>
    </w:p>
    <w:p w14:paraId="29EF65C6" w14:textId="1516242B" w:rsidR="00AF2EC5" w:rsidRPr="00BB3184" w:rsidRDefault="00B2726F" w:rsidP="00597E8B">
      <w:pPr>
        <w:spacing w:line="360" w:lineRule="auto"/>
        <w:rPr>
          <w:rFonts w:ascii="Arial" w:hAnsi="Arial" w:cs="Arial"/>
          <w:sz w:val="24"/>
          <w:szCs w:val="24"/>
        </w:rPr>
      </w:pPr>
      <w:r w:rsidRPr="00BB3184">
        <w:rPr>
          <w:rFonts w:ascii="Arial" w:hAnsi="Arial" w:cs="Arial"/>
          <w:sz w:val="24"/>
          <w:szCs w:val="24"/>
        </w:rPr>
        <w:t>Galvani, S. (2010) ‘Grasping the Nettle: alcohol and violence’</w:t>
      </w:r>
      <w:r w:rsidR="00B171E7" w:rsidRPr="00BB3184">
        <w:rPr>
          <w:rFonts w:ascii="Arial" w:hAnsi="Arial" w:cs="Arial"/>
          <w:sz w:val="24"/>
          <w:szCs w:val="24"/>
        </w:rPr>
        <w:t xml:space="preserve"> </w:t>
      </w:r>
      <w:r w:rsidR="00B171E7" w:rsidRPr="00BB3184">
        <w:rPr>
          <w:rFonts w:ascii="Arial" w:hAnsi="Arial" w:cs="Arial"/>
          <w:i/>
          <w:iCs/>
          <w:sz w:val="24"/>
          <w:szCs w:val="24"/>
        </w:rPr>
        <w:t>Research Gate,</w:t>
      </w:r>
      <w:r w:rsidR="00B171E7" w:rsidRPr="00BB3184">
        <w:rPr>
          <w:rFonts w:ascii="Arial" w:hAnsi="Arial" w:cs="Arial"/>
          <w:sz w:val="24"/>
          <w:szCs w:val="24"/>
        </w:rPr>
        <w:t xml:space="preserve"> p.2 Available at: </w:t>
      </w:r>
      <w:hyperlink r:id="rId9" w:history="1">
        <w:r w:rsidR="00B171E7" w:rsidRPr="00BB3184">
          <w:rPr>
            <w:rStyle w:val="Hyperlink"/>
            <w:rFonts w:ascii="Arial" w:hAnsi="Arial" w:cs="Arial"/>
            <w:sz w:val="24"/>
            <w:szCs w:val="24"/>
          </w:rPr>
          <w:t>https://www.researchgate.net/publication/239920098_Grasping_the_nettle_alcohol_and_domestic_violence</w:t>
        </w:r>
      </w:hyperlink>
      <w:r w:rsidR="00B171E7" w:rsidRPr="00BB3184">
        <w:rPr>
          <w:rFonts w:ascii="Arial" w:hAnsi="Arial" w:cs="Arial"/>
          <w:sz w:val="24"/>
          <w:szCs w:val="24"/>
        </w:rPr>
        <w:t xml:space="preserve"> </w:t>
      </w:r>
    </w:p>
    <w:p w14:paraId="0D765293" w14:textId="238085ED" w:rsidR="00BC3936" w:rsidRPr="00BB3184" w:rsidRDefault="00BC3936" w:rsidP="00597E8B">
      <w:pPr>
        <w:spacing w:line="360" w:lineRule="auto"/>
        <w:rPr>
          <w:rFonts w:ascii="Arial" w:hAnsi="Arial" w:cs="Arial"/>
          <w:color w:val="333333"/>
          <w:sz w:val="24"/>
          <w:szCs w:val="24"/>
          <w:shd w:val="clear" w:color="auto" w:fill="FFFFFF"/>
        </w:rPr>
      </w:pPr>
      <w:r w:rsidRPr="00BB3184">
        <w:rPr>
          <w:rFonts w:ascii="Arial" w:hAnsi="Arial" w:cs="Arial"/>
          <w:sz w:val="24"/>
          <w:szCs w:val="24"/>
        </w:rPr>
        <w:t xml:space="preserve">Bergman et al, (2017) ‘When a parent dies- a systematic </w:t>
      </w:r>
      <w:r w:rsidR="00612694" w:rsidRPr="00BB3184">
        <w:rPr>
          <w:rFonts w:ascii="Arial" w:hAnsi="Arial" w:cs="Arial"/>
          <w:sz w:val="24"/>
          <w:szCs w:val="24"/>
        </w:rPr>
        <w:t>review</w:t>
      </w:r>
      <w:r w:rsidRPr="00BB3184">
        <w:rPr>
          <w:rFonts w:ascii="Arial" w:hAnsi="Arial" w:cs="Arial"/>
          <w:sz w:val="24"/>
          <w:szCs w:val="24"/>
        </w:rPr>
        <w:t xml:space="preserve"> of the effects of support programs for parentally bereaved children and their caregivers’</w:t>
      </w:r>
      <w:r w:rsidRPr="00BB3184">
        <w:rPr>
          <w:rFonts w:ascii="Arial" w:hAnsi="Arial" w:cs="Arial"/>
          <w:i/>
          <w:iCs/>
          <w:sz w:val="24"/>
          <w:szCs w:val="24"/>
        </w:rPr>
        <w:t xml:space="preserve"> </w:t>
      </w:r>
      <w:r w:rsidR="00612694" w:rsidRPr="00BB3184">
        <w:rPr>
          <w:rFonts w:ascii="Arial" w:hAnsi="Arial" w:cs="Arial"/>
          <w:i/>
          <w:iCs/>
          <w:sz w:val="24"/>
          <w:szCs w:val="24"/>
        </w:rPr>
        <w:t>BMC</w:t>
      </w:r>
      <w:r w:rsidR="00612694" w:rsidRPr="00BB3184">
        <w:rPr>
          <w:rFonts w:ascii="Arial" w:hAnsi="Arial" w:cs="Arial"/>
          <w:sz w:val="24"/>
          <w:szCs w:val="24"/>
        </w:rPr>
        <w:t xml:space="preserve">, 16(39). DOI: </w:t>
      </w:r>
      <w:hyperlink r:id="rId10" w:history="1">
        <w:r w:rsidR="00612694" w:rsidRPr="00BB3184">
          <w:rPr>
            <w:rStyle w:val="Hyperlink"/>
            <w:rFonts w:ascii="Arial" w:hAnsi="Arial" w:cs="Arial"/>
            <w:sz w:val="24"/>
            <w:szCs w:val="24"/>
            <w:shd w:val="clear" w:color="auto" w:fill="FFFFFF"/>
          </w:rPr>
          <w:t>https://doi.org/10.1186/s12904-017-0223-y</w:t>
        </w:r>
      </w:hyperlink>
      <w:r w:rsidR="00612694" w:rsidRPr="00BB3184">
        <w:rPr>
          <w:rFonts w:ascii="Arial" w:hAnsi="Arial" w:cs="Arial"/>
          <w:color w:val="333333"/>
          <w:sz w:val="24"/>
          <w:szCs w:val="24"/>
          <w:shd w:val="clear" w:color="auto" w:fill="FFFFFF"/>
        </w:rPr>
        <w:t xml:space="preserve"> </w:t>
      </w:r>
    </w:p>
    <w:p w14:paraId="73F09984" w14:textId="6D59A97F" w:rsidR="00612694" w:rsidRPr="00BB3184" w:rsidRDefault="00967D9E" w:rsidP="00597E8B">
      <w:pPr>
        <w:spacing w:line="360" w:lineRule="auto"/>
        <w:rPr>
          <w:rFonts w:ascii="Arial" w:hAnsi="Arial" w:cs="Arial"/>
          <w:sz w:val="24"/>
          <w:szCs w:val="24"/>
        </w:rPr>
      </w:pPr>
      <w:r w:rsidRPr="00BB3184">
        <w:rPr>
          <w:rFonts w:ascii="Arial" w:hAnsi="Arial" w:cs="Arial"/>
          <w:sz w:val="24"/>
          <w:szCs w:val="24"/>
        </w:rPr>
        <w:t>Forrester et al, (2012)</w:t>
      </w:r>
      <w:r w:rsidR="00960B0B" w:rsidRPr="00BB3184">
        <w:rPr>
          <w:rFonts w:ascii="Arial" w:hAnsi="Arial" w:cs="Arial"/>
          <w:sz w:val="24"/>
          <w:szCs w:val="24"/>
        </w:rPr>
        <w:t xml:space="preserve"> ‘</w:t>
      </w:r>
      <w:r w:rsidRPr="00BB3184">
        <w:rPr>
          <w:rFonts w:ascii="Arial" w:hAnsi="Arial" w:cs="Arial"/>
          <w:sz w:val="24"/>
          <w:szCs w:val="24"/>
        </w:rPr>
        <w:t xml:space="preserve">Parental resistance and social worker skills: towards a theory of </w:t>
      </w:r>
      <w:r w:rsidR="00960B0B" w:rsidRPr="00BB3184">
        <w:rPr>
          <w:rFonts w:ascii="Arial" w:hAnsi="Arial" w:cs="Arial"/>
          <w:sz w:val="24"/>
          <w:szCs w:val="24"/>
        </w:rPr>
        <w:t>motivational</w:t>
      </w:r>
      <w:r w:rsidRPr="00BB3184">
        <w:rPr>
          <w:rFonts w:ascii="Arial" w:hAnsi="Arial" w:cs="Arial"/>
          <w:sz w:val="24"/>
          <w:szCs w:val="24"/>
        </w:rPr>
        <w:t xml:space="preserve"> social work</w:t>
      </w:r>
      <w:r w:rsidR="00960B0B" w:rsidRPr="00BB3184">
        <w:rPr>
          <w:rFonts w:ascii="Arial" w:hAnsi="Arial" w:cs="Arial"/>
          <w:sz w:val="24"/>
          <w:szCs w:val="24"/>
        </w:rPr>
        <w:t>’,</w:t>
      </w:r>
      <w:r w:rsidRPr="00BB3184">
        <w:rPr>
          <w:rFonts w:ascii="Arial" w:hAnsi="Arial" w:cs="Arial"/>
          <w:sz w:val="24"/>
          <w:szCs w:val="24"/>
        </w:rPr>
        <w:t xml:space="preserve"> </w:t>
      </w:r>
      <w:r w:rsidRPr="00BB3184">
        <w:rPr>
          <w:rFonts w:ascii="Arial" w:hAnsi="Arial" w:cs="Arial"/>
          <w:i/>
          <w:iCs/>
          <w:sz w:val="24"/>
          <w:szCs w:val="24"/>
        </w:rPr>
        <w:t xml:space="preserve">child and family social work, </w:t>
      </w:r>
      <w:r w:rsidRPr="00BB3184">
        <w:rPr>
          <w:rFonts w:ascii="Arial" w:hAnsi="Arial" w:cs="Arial"/>
          <w:sz w:val="24"/>
          <w:szCs w:val="24"/>
        </w:rPr>
        <w:t>17, p</w:t>
      </w:r>
      <w:r w:rsidR="007F4DB2" w:rsidRPr="00BB3184">
        <w:rPr>
          <w:rFonts w:ascii="Arial" w:hAnsi="Arial" w:cs="Arial"/>
          <w:sz w:val="24"/>
          <w:szCs w:val="24"/>
        </w:rPr>
        <w:t>.</w:t>
      </w:r>
      <w:r w:rsidRPr="00BB3184">
        <w:rPr>
          <w:rFonts w:ascii="Arial" w:hAnsi="Arial" w:cs="Arial"/>
          <w:sz w:val="24"/>
          <w:szCs w:val="24"/>
        </w:rPr>
        <w:t xml:space="preserve">123. </w:t>
      </w:r>
    </w:p>
    <w:p w14:paraId="5DDFD5A4" w14:textId="1789005F" w:rsidR="00967D9E" w:rsidRPr="00BB3184" w:rsidRDefault="002C4995" w:rsidP="00597E8B">
      <w:pPr>
        <w:spacing w:line="360" w:lineRule="auto"/>
        <w:rPr>
          <w:rFonts w:ascii="Arial" w:hAnsi="Arial" w:cs="Arial"/>
          <w:sz w:val="24"/>
          <w:szCs w:val="24"/>
        </w:rPr>
      </w:pPr>
      <w:r w:rsidRPr="00BB3184">
        <w:rPr>
          <w:rFonts w:ascii="Arial" w:hAnsi="Arial" w:cs="Arial"/>
          <w:sz w:val="24"/>
          <w:szCs w:val="24"/>
          <w:lang w:val="en-US"/>
        </w:rPr>
        <w:t xml:space="preserve">National Institute for Health and Care (2010) </w:t>
      </w:r>
      <w:r w:rsidR="00BE29E1" w:rsidRPr="00BB3184">
        <w:rPr>
          <w:rFonts w:ascii="Arial" w:hAnsi="Arial" w:cs="Arial"/>
          <w:i/>
          <w:iCs/>
          <w:sz w:val="24"/>
          <w:szCs w:val="24"/>
        </w:rPr>
        <w:t>Alcohol-use disorders: prevention</w:t>
      </w:r>
      <w:r w:rsidR="003B3283" w:rsidRPr="00BB3184">
        <w:rPr>
          <w:rFonts w:ascii="Arial" w:hAnsi="Arial" w:cs="Arial"/>
          <w:i/>
          <w:iCs/>
          <w:sz w:val="24"/>
          <w:szCs w:val="24"/>
        </w:rPr>
        <w:t xml:space="preserve">. </w:t>
      </w:r>
      <w:r w:rsidR="003B3283" w:rsidRPr="00BB3184">
        <w:rPr>
          <w:rFonts w:ascii="Arial" w:hAnsi="Arial" w:cs="Arial"/>
          <w:sz w:val="24"/>
          <w:szCs w:val="24"/>
        </w:rPr>
        <w:t>Available at:</w:t>
      </w:r>
      <w:r w:rsidR="00AA0735" w:rsidRPr="00BB3184">
        <w:rPr>
          <w:rFonts w:ascii="Arial" w:hAnsi="Arial" w:cs="Arial"/>
          <w:sz w:val="24"/>
          <w:szCs w:val="24"/>
        </w:rPr>
        <w:t xml:space="preserve"> </w:t>
      </w:r>
      <w:hyperlink r:id="rId11" w:history="1">
        <w:r w:rsidR="00AA0735" w:rsidRPr="00BB3184">
          <w:rPr>
            <w:rStyle w:val="Hyperlink"/>
            <w:rFonts w:ascii="Arial" w:hAnsi="Arial" w:cs="Arial"/>
            <w:sz w:val="24"/>
            <w:szCs w:val="24"/>
          </w:rPr>
          <w:t>www.nice.org.uk/guidance/ph24</w:t>
        </w:r>
      </w:hyperlink>
      <w:r w:rsidR="00AA0735" w:rsidRPr="00BB3184">
        <w:rPr>
          <w:rFonts w:ascii="Arial" w:hAnsi="Arial" w:cs="Arial"/>
          <w:sz w:val="24"/>
          <w:szCs w:val="24"/>
        </w:rPr>
        <w:t xml:space="preserve"> (Accessed: 23 March 2022)</w:t>
      </w:r>
    </w:p>
    <w:p w14:paraId="2E67F943" w14:textId="75EF7A1E" w:rsidR="006106FC" w:rsidRPr="00BB3184" w:rsidRDefault="006106FC" w:rsidP="00597E8B">
      <w:pPr>
        <w:spacing w:before="240" w:line="360" w:lineRule="auto"/>
        <w:rPr>
          <w:rFonts w:ascii="Arial" w:hAnsi="Arial" w:cs="Arial"/>
          <w:sz w:val="24"/>
          <w:szCs w:val="24"/>
        </w:rPr>
      </w:pPr>
      <w:r w:rsidRPr="00BB3184">
        <w:rPr>
          <w:rFonts w:ascii="Arial" w:hAnsi="Arial" w:cs="Arial"/>
          <w:sz w:val="24"/>
          <w:szCs w:val="24"/>
        </w:rPr>
        <w:t>Ox</w:t>
      </w:r>
      <w:r w:rsidR="00F95B89" w:rsidRPr="00BB3184">
        <w:rPr>
          <w:rFonts w:ascii="Arial" w:hAnsi="Arial" w:cs="Arial"/>
          <w:sz w:val="24"/>
          <w:szCs w:val="24"/>
        </w:rPr>
        <w:t>ford Dictionary (2022)</w:t>
      </w:r>
      <w:r w:rsidR="00F95B89" w:rsidRPr="00BB3184">
        <w:rPr>
          <w:rFonts w:ascii="Arial" w:hAnsi="Arial" w:cs="Arial"/>
          <w:i/>
          <w:iCs/>
          <w:sz w:val="24"/>
          <w:szCs w:val="24"/>
        </w:rPr>
        <w:t xml:space="preserve"> Vu</w:t>
      </w:r>
      <w:r w:rsidR="004738E2" w:rsidRPr="00BB3184">
        <w:rPr>
          <w:rFonts w:ascii="Arial" w:hAnsi="Arial" w:cs="Arial"/>
          <w:i/>
          <w:iCs/>
          <w:sz w:val="24"/>
          <w:szCs w:val="24"/>
        </w:rPr>
        <w:t>l</w:t>
      </w:r>
      <w:r w:rsidR="00F95B89" w:rsidRPr="00BB3184">
        <w:rPr>
          <w:rFonts w:ascii="Arial" w:hAnsi="Arial" w:cs="Arial"/>
          <w:i/>
          <w:iCs/>
          <w:sz w:val="24"/>
          <w:szCs w:val="24"/>
        </w:rPr>
        <w:t>nerab</w:t>
      </w:r>
      <w:r w:rsidR="001412D4" w:rsidRPr="00BB3184">
        <w:rPr>
          <w:rFonts w:ascii="Arial" w:hAnsi="Arial" w:cs="Arial"/>
          <w:i/>
          <w:iCs/>
          <w:sz w:val="24"/>
          <w:szCs w:val="24"/>
        </w:rPr>
        <w:t>le.</w:t>
      </w:r>
      <w:r w:rsidR="001412D4" w:rsidRPr="00BB3184">
        <w:rPr>
          <w:rFonts w:ascii="Arial" w:hAnsi="Arial" w:cs="Arial"/>
          <w:sz w:val="24"/>
          <w:szCs w:val="24"/>
        </w:rPr>
        <w:t xml:space="preserve"> The </w:t>
      </w:r>
      <w:r w:rsidR="008E4011" w:rsidRPr="00BB3184">
        <w:rPr>
          <w:rFonts w:ascii="Arial" w:hAnsi="Arial" w:cs="Arial"/>
          <w:sz w:val="24"/>
          <w:szCs w:val="24"/>
        </w:rPr>
        <w:t>Oxford</w:t>
      </w:r>
      <w:r w:rsidR="001412D4" w:rsidRPr="00BB3184">
        <w:rPr>
          <w:rFonts w:ascii="Arial" w:hAnsi="Arial" w:cs="Arial"/>
          <w:sz w:val="24"/>
          <w:szCs w:val="24"/>
        </w:rPr>
        <w:t xml:space="preserve"> English </w:t>
      </w:r>
      <w:r w:rsidR="008E4011" w:rsidRPr="00BB3184">
        <w:rPr>
          <w:rFonts w:ascii="Arial" w:hAnsi="Arial" w:cs="Arial"/>
          <w:sz w:val="24"/>
          <w:szCs w:val="24"/>
        </w:rPr>
        <w:t>dictionary: Oxford</w:t>
      </w:r>
      <w:r w:rsidR="001412D4" w:rsidRPr="00BB3184">
        <w:rPr>
          <w:rFonts w:ascii="Arial" w:hAnsi="Arial" w:cs="Arial"/>
          <w:sz w:val="24"/>
          <w:szCs w:val="24"/>
        </w:rPr>
        <w:t xml:space="preserve"> press.</w:t>
      </w:r>
    </w:p>
    <w:p w14:paraId="0269498A" w14:textId="77777777" w:rsidR="005321D3" w:rsidRPr="00BB3184" w:rsidRDefault="005321D3" w:rsidP="00597E8B">
      <w:pPr>
        <w:spacing w:before="240" w:line="360" w:lineRule="auto"/>
        <w:rPr>
          <w:rFonts w:ascii="Arial" w:hAnsi="Arial" w:cs="Arial"/>
          <w:sz w:val="24"/>
          <w:szCs w:val="24"/>
        </w:rPr>
      </w:pPr>
      <w:r w:rsidRPr="005321D3">
        <w:rPr>
          <w:rFonts w:ascii="Arial" w:hAnsi="Arial" w:cs="Arial"/>
          <w:sz w:val="24"/>
          <w:szCs w:val="24"/>
        </w:rPr>
        <w:t xml:space="preserve">NSPCC (2019) </w:t>
      </w:r>
      <w:r w:rsidRPr="005321D3">
        <w:rPr>
          <w:rFonts w:ascii="Arial" w:hAnsi="Arial" w:cs="Arial"/>
          <w:i/>
          <w:iCs/>
          <w:sz w:val="24"/>
          <w:szCs w:val="24"/>
        </w:rPr>
        <w:t xml:space="preserve">Children living in families facing adversity. </w:t>
      </w:r>
      <w:r w:rsidRPr="005321D3">
        <w:rPr>
          <w:rFonts w:ascii="Arial" w:hAnsi="Arial" w:cs="Arial"/>
          <w:sz w:val="24"/>
          <w:szCs w:val="24"/>
        </w:rPr>
        <w:t xml:space="preserve">Available at: </w:t>
      </w:r>
      <w:hyperlink r:id="rId12" w:history="1">
        <w:r w:rsidRPr="005321D3">
          <w:rPr>
            <w:rStyle w:val="Hyperlink"/>
            <w:rFonts w:ascii="Arial" w:hAnsi="Arial" w:cs="Arial"/>
            <w:sz w:val="24"/>
            <w:szCs w:val="24"/>
          </w:rPr>
          <w:t>https://learning.nspcc.org.uk/media/1432/nspcc-families-facing-adversity-helplines-report.pdf</w:t>
        </w:r>
      </w:hyperlink>
      <w:r w:rsidRPr="005321D3">
        <w:rPr>
          <w:rFonts w:ascii="Arial" w:hAnsi="Arial" w:cs="Arial"/>
          <w:sz w:val="24"/>
          <w:szCs w:val="24"/>
        </w:rPr>
        <w:t xml:space="preserve"> (Date accessed: 21 March 2022)</w:t>
      </w:r>
    </w:p>
    <w:p w14:paraId="37FDE3FC" w14:textId="77777777" w:rsidR="000444AE" w:rsidRPr="00BB3184" w:rsidRDefault="000444AE" w:rsidP="00597E8B">
      <w:pPr>
        <w:spacing w:before="240" w:line="360" w:lineRule="auto"/>
        <w:rPr>
          <w:rFonts w:ascii="Arial" w:hAnsi="Arial" w:cs="Arial"/>
          <w:sz w:val="24"/>
          <w:szCs w:val="24"/>
        </w:rPr>
      </w:pPr>
    </w:p>
    <w:p w14:paraId="787647D5" w14:textId="77777777" w:rsidR="00547631" w:rsidRPr="00547631" w:rsidRDefault="00547631" w:rsidP="00597E8B">
      <w:pPr>
        <w:tabs>
          <w:tab w:val="left" w:pos="720"/>
        </w:tabs>
        <w:spacing w:before="240" w:line="360" w:lineRule="auto"/>
        <w:rPr>
          <w:rFonts w:ascii="Arial" w:hAnsi="Arial" w:cs="Arial"/>
          <w:sz w:val="24"/>
          <w:szCs w:val="24"/>
        </w:rPr>
      </w:pPr>
      <w:r w:rsidRPr="00547631">
        <w:rPr>
          <w:rFonts w:ascii="Arial" w:hAnsi="Arial" w:cs="Arial"/>
          <w:sz w:val="24"/>
          <w:szCs w:val="24"/>
        </w:rPr>
        <w:t xml:space="preserve">United Nations (1989) </w:t>
      </w:r>
      <w:r w:rsidRPr="00547631">
        <w:rPr>
          <w:rFonts w:ascii="Arial" w:hAnsi="Arial" w:cs="Arial"/>
          <w:i/>
          <w:iCs/>
          <w:sz w:val="24"/>
          <w:szCs w:val="24"/>
        </w:rPr>
        <w:t>The United Nations Convention on the Rights of the Child</w:t>
      </w:r>
      <w:r w:rsidRPr="00547631">
        <w:rPr>
          <w:rFonts w:ascii="Arial" w:hAnsi="Arial" w:cs="Arial"/>
          <w:sz w:val="24"/>
          <w:szCs w:val="24"/>
        </w:rPr>
        <w:t> (Online). Available at: </w:t>
      </w:r>
      <w:hyperlink r:id="rId13" w:history="1">
        <w:r w:rsidRPr="00547631">
          <w:rPr>
            <w:rStyle w:val="Hyperlink"/>
            <w:rFonts w:ascii="Arial" w:hAnsi="Arial" w:cs="Arial"/>
            <w:sz w:val="24"/>
            <w:szCs w:val="24"/>
          </w:rPr>
          <w:t>Layout 1 (unicef.org.uk)  </w:t>
        </w:r>
      </w:hyperlink>
      <w:r w:rsidRPr="00547631">
        <w:rPr>
          <w:rFonts w:ascii="Arial" w:hAnsi="Arial" w:cs="Arial"/>
          <w:sz w:val="24"/>
          <w:szCs w:val="24"/>
        </w:rPr>
        <w:t>(date accessed: 21 March 2022). </w:t>
      </w:r>
    </w:p>
    <w:p w14:paraId="3D911F30" w14:textId="77777777" w:rsidR="006922C9" w:rsidRPr="006922C9" w:rsidRDefault="006922C9" w:rsidP="00597E8B">
      <w:pPr>
        <w:tabs>
          <w:tab w:val="left" w:pos="720"/>
        </w:tabs>
        <w:spacing w:before="240" w:line="360" w:lineRule="auto"/>
        <w:rPr>
          <w:rFonts w:ascii="Arial" w:hAnsi="Arial" w:cs="Arial"/>
          <w:sz w:val="24"/>
          <w:szCs w:val="24"/>
        </w:rPr>
      </w:pPr>
      <w:r w:rsidRPr="006922C9">
        <w:rPr>
          <w:rFonts w:ascii="Arial" w:hAnsi="Arial" w:cs="Arial"/>
          <w:i/>
          <w:iCs/>
          <w:sz w:val="24"/>
          <w:szCs w:val="24"/>
        </w:rPr>
        <w:lastRenderedPageBreak/>
        <w:t>Children Act 2004</w:t>
      </w:r>
      <w:r w:rsidRPr="006922C9">
        <w:rPr>
          <w:rFonts w:ascii="Arial" w:hAnsi="Arial" w:cs="Arial"/>
          <w:sz w:val="24"/>
          <w:szCs w:val="24"/>
        </w:rPr>
        <w:t xml:space="preserve">, c. 31. Available at: </w:t>
      </w:r>
      <w:hyperlink r:id="rId14" w:history="1">
        <w:r w:rsidRPr="006922C9">
          <w:rPr>
            <w:rStyle w:val="Hyperlink"/>
            <w:rFonts w:ascii="Arial" w:hAnsi="Arial" w:cs="Arial"/>
            <w:sz w:val="24"/>
            <w:szCs w:val="24"/>
          </w:rPr>
          <w:t>http://www.legislation.gov.uk/ukpga/2004/31/contents </w:t>
        </w:r>
      </w:hyperlink>
      <w:r w:rsidRPr="006922C9">
        <w:rPr>
          <w:rFonts w:ascii="Arial" w:hAnsi="Arial" w:cs="Arial"/>
          <w:sz w:val="24"/>
          <w:szCs w:val="24"/>
        </w:rPr>
        <w:t>(Accessed: 28 March 2022).</w:t>
      </w:r>
    </w:p>
    <w:p w14:paraId="6DEE5EC3" w14:textId="77777777" w:rsidR="006922C9" w:rsidRPr="006922C9" w:rsidRDefault="006922C9" w:rsidP="00597E8B">
      <w:pPr>
        <w:tabs>
          <w:tab w:val="left" w:pos="720"/>
        </w:tabs>
        <w:spacing w:before="240" w:line="360" w:lineRule="auto"/>
        <w:rPr>
          <w:rFonts w:ascii="Arial" w:hAnsi="Arial" w:cs="Arial"/>
          <w:sz w:val="24"/>
          <w:szCs w:val="24"/>
        </w:rPr>
      </w:pPr>
      <w:r w:rsidRPr="006922C9">
        <w:rPr>
          <w:rFonts w:ascii="Arial" w:hAnsi="Arial" w:cs="Arial"/>
          <w:i/>
          <w:iCs/>
          <w:sz w:val="24"/>
          <w:szCs w:val="24"/>
        </w:rPr>
        <w:t xml:space="preserve">Equality Act 2010. Available at: </w:t>
      </w:r>
      <w:hyperlink r:id="rId15" w:history="1">
        <w:r w:rsidRPr="006922C9">
          <w:rPr>
            <w:rStyle w:val="Hyperlink"/>
            <w:rFonts w:ascii="Arial" w:hAnsi="Arial" w:cs="Arial"/>
            <w:sz w:val="24"/>
            <w:szCs w:val="24"/>
          </w:rPr>
          <w:t>https://www.legislation.gov.uk/ukpga/2010/15/contents</w:t>
        </w:r>
      </w:hyperlink>
      <w:r w:rsidRPr="006922C9">
        <w:rPr>
          <w:rFonts w:ascii="Arial" w:hAnsi="Arial" w:cs="Arial"/>
          <w:sz w:val="24"/>
          <w:szCs w:val="24"/>
        </w:rPr>
        <w:t xml:space="preserve"> (Accessed: 5 April 2022)</w:t>
      </w:r>
    </w:p>
    <w:p w14:paraId="12FCC9BF" w14:textId="77777777" w:rsidR="006922C9" w:rsidRPr="006922C9" w:rsidRDefault="006922C9" w:rsidP="00597E8B">
      <w:pPr>
        <w:tabs>
          <w:tab w:val="left" w:pos="720"/>
        </w:tabs>
        <w:spacing w:before="240" w:line="360" w:lineRule="auto"/>
        <w:rPr>
          <w:rFonts w:ascii="Arial" w:hAnsi="Arial" w:cs="Arial"/>
          <w:sz w:val="24"/>
          <w:szCs w:val="24"/>
        </w:rPr>
      </w:pPr>
      <w:r w:rsidRPr="006922C9">
        <w:rPr>
          <w:rFonts w:ascii="Arial" w:hAnsi="Arial" w:cs="Arial"/>
          <w:sz w:val="24"/>
          <w:szCs w:val="24"/>
        </w:rPr>
        <w:t xml:space="preserve">HM Government (2018) </w:t>
      </w:r>
      <w:r w:rsidRPr="006922C9">
        <w:rPr>
          <w:rFonts w:ascii="Arial" w:hAnsi="Arial" w:cs="Arial"/>
          <w:i/>
          <w:iCs/>
          <w:sz w:val="24"/>
          <w:szCs w:val="24"/>
        </w:rPr>
        <w:t>Working Together to Safeguard Children A guide to inter-agency working to safeguard and promote the welfare of children</w:t>
      </w:r>
      <w:r w:rsidRPr="006922C9">
        <w:rPr>
          <w:rFonts w:ascii="Arial" w:hAnsi="Arial" w:cs="Arial"/>
          <w:sz w:val="24"/>
          <w:szCs w:val="24"/>
        </w:rPr>
        <w:t xml:space="preserve">. Available at: </w:t>
      </w:r>
      <w:hyperlink r:id="rId16" w:history="1">
        <w:r w:rsidRPr="006922C9">
          <w:rPr>
            <w:rStyle w:val="Hyperlink"/>
            <w:rFonts w:ascii="Arial" w:hAnsi="Arial" w:cs="Arial"/>
            <w:sz w:val="24"/>
            <w:szCs w:val="24"/>
          </w:rPr>
          <w:t>https://assets.publishing.service.gov.uk/government/uploads/system/uploads/attachment_data/file/942454/Working_together_to_safeguard_children_inter_agency_guidance.pdf</w:t>
        </w:r>
      </w:hyperlink>
      <w:r w:rsidRPr="006922C9">
        <w:rPr>
          <w:rFonts w:ascii="Arial" w:hAnsi="Arial" w:cs="Arial"/>
          <w:sz w:val="24"/>
          <w:szCs w:val="24"/>
        </w:rPr>
        <w:t xml:space="preserve"> (Accessed: 21 March 2022). </w:t>
      </w:r>
    </w:p>
    <w:p w14:paraId="3BED460C" w14:textId="77777777" w:rsidR="005B12BE" w:rsidRPr="005B12BE" w:rsidRDefault="005B12BE" w:rsidP="00597E8B">
      <w:pPr>
        <w:tabs>
          <w:tab w:val="left" w:pos="720"/>
        </w:tabs>
        <w:spacing w:before="240" w:line="360" w:lineRule="auto"/>
        <w:rPr>
          <w:rFonts w:ascii="Arial" w:hAnsi="Arial" w:cs="Arial"/>
          <w:sz w:val="24"/>
          <w:szCs w:val="24"/>
        </w:rPr>
      </w:pPr>
      <w:r w:rsidRPr="005B12BE">
        <w:rPr>
          <w:rFonts w:ascii="Arial" w:hAnsi="Arial" w:cs="Arial"/>
          <w:sz w:val="24"/>
          <w:szCs w:val="24"/>
        </w:rPr>
        <w:t xml:space="preserve">Maslow, A.H. (1954) </w:t>
      </w:r>
      <w:r w:rsidRPr="005B12BE">
        <w:rPr>
          <w:rFonts w:ascii="Arial" w:hAnsi="Arial" w:cs="Arial"/>
          <w:i/>
          <w:iCs/>
          <w:sz w:val="24"/>
          <w:szCs w:val="24"/>
        </w:rPr>
        <w:t>Motivation and personality</w:t>
      </w:r>
      <w:r w:rsidRPr="005B12BE">
        <w:rPr>
          <w:rFonts w:ascii="Arial" w:hAnsi="Arial" w:cs="Arial"/>
          <w:sz w:val="24"/>
          <w:szCs w:val="24"/>
        </w:rPr>
        <w:t>. New York, NY: Harper &amp; Row Publishers.</w:t>
      </w:r>
    </w:p>
    <w:p w14:paraId="279E8E0D" w14:textId="7A893D3A" w:rsidR="00D119AA" w:rsidRPr="00D119AA" w:rsidRDefault="00D119AA" w:rsidP="00597E8B">
      <w:pPr>
        <w:tabs>
          <w:tab w:val="left" w:pos="720"/>
        </w:tabs>
        <w:spacing w:before="240" w:line="360" w:lineRule="auto"/>
        <w:rPr>
          <w:rFonts w:ascii="Arial" w:hAnsi="Arial" w:cs="Arial"/>
          <w:sz w:val="24"/>
          <w:szCs w:val="24"/>
        </w:rPr>
      </w:pPr>
      <w:r w:rsidRPr="00D119AA">
        <w:rPr>
          <w:rFonts w:ascii="Arial" w:hAnsi="Arial" w:cs="Arial"/>
          <w:sz w:val="24"/>
          <w:szCs w:val="24"/>
        </w:rPr>
        <w:t xml:space="preserve">Bronfenbrenner, U. (2005) </w:t>
      </w:r>
      <w:r w:rsidRPr="00D119AA">
        <w:rPr>
          <w:rFonts w:ascii="Arial" w:hAnsi="Arial" w:cs="Arial"/>
          <w:i/>
          <w:iCs/>
          <w:sz w:val="24"/>
          <w:szCs w:val="24"/>
        </w:rPr>
        <w:t>Making human beings human: Bioecological perspectives on human development</w:t>
      </w:r>
      <w:r w:rsidRPr="00D119AA">
        <w:rPr>
          <w:rFonts w:ascii="Arial" w:hAnsi="Arial" w:cs="Arial"/>
          <w:sz w:val="24"/>
          <w:szCs w:val="24"/>
        </w:rPr>
        <w:t>. Thousand Oaks, CA: Sage</w:t>
      </w:r>
    </w:p>
    <w:p w14:paraId="63416DDA" w14:textId="56F76242" w:rsidR="005321D3" w:rsidRPr="005321D3" w:rsidRDefault="005321D3" w:rsidP="005321D3">
      <w:pPr>
        <w:spacing w:before="240"/>
      </w:pPr>
    </w:p>
    <w:p w14:paraId="0DA846DC" w14:textId="25FDA576" w:rsidR="001C4EF9" w:rsidRDefault="001C4EF9" w:rsidP="001C4EF9">
      <w:pPr>
        <w:tabs>
          <w:tab w:val="left" w:pos="1029"/>
        </w:tabs>
        <w:spacing w:before="240"/>
        <w:rPr>
          <w:rFonts w:ascii="Arial" w:hAnsi="Arial" w:cs="Arial"/>
          <w:b/>
          <w:bCs/>
          <w:sz w:val="24"/>
          <w:szCs w:val="24"/>
        </w:rPr>
      </w:pPr>
      <w:r>
        <w:tab/>
      </w:r>
      <w:r w:rsidRPr="00BB3184">
        <w:rPr>
          <w:rFonts w:ascii="Arial" w:hAnsi="Arial" w:cs="Arial"/>
          <w:b/>
          <w:bCs/>
          <w:sz w:val="24"/>
          <w:szCs w:val="24"/>
        </w:rPr>
        <w:t>Appendices</w:t>
      </w:r>
    </w:p>
    <w:p w14:paraId="44D03FF8" w14:textId="60E7DC76" w:rsidR="00A522E2" w:rsidRPr="00E7023B" w:rsidRDefault="00A522E2" w:rsidP="001C4EF9">
      <w:pPr>
        <w:tabs>
          <w:tab w:val="left" w:pos="1029"/>
        </w:tabs>
        <w:spacing w:before="240"/>
        <w:rPr>
          <w:rFonts w:ascii="Arial" w:hAnsi="Arial" w:cs="Arial"/>
          <w:sz w:val="24"/>
          <w:szCs w:val="24"/>
        </w:rPr>
      </w:pPr>
      <w:r w:rsidRPr="00E7023B">
        <w:rPr>
          <w:rFonts w:ascii="Arial" w:hAnsi="Arial" w:cs="Arial"/>
          <w:sz w:val="24"/>
          <w:szCs w:val="24"/>
        </w:rPr>
        <w:t xml:space="preserve">PowerPoint </w:t>
      </w:r>
      <w:r w:rsidR="00E7023B" w:rsidRPr="00E7023B">
        <w:rPr>
          <w:rFonts w:ascii="Arial" w:hAnsi="Arial" w:cs="Arial"/>
          <w:sz w:val="24"/>
          <w:szCs w:val="24"/>
        </w:rPr>
        <w:t xml:space="preserve">on Children, young people and families </w:t>
      </w:r>
    </w:p>
    <w:p w14:paraId="12B3F651" w14:textId="3FC843DF" w:rsidR="00BB3184" w:rsidRPr="00BB3184" w:rsidRDefault="00A522E2" w:rsidP="001C4EF9">
      <w:pPr>
        <w:tabs>
          <w:tab w:val="left" w:pos="1029"/>
        </w:tabs>
        <w:spacing w:before="240"/>
        <w:rPr>
          <w:rFonts w:ascii="Arial" w:hAnsi="Arial" w:cs="Arial"/>
          <w:b/>
          <w:bCs/>
          <w:sz w:val="24"/>
          <w:szCs w:val="24"/>
        </w:rPr>
      </w:pPr>
      <w:r>
        <w:rPr>
          <w:noProof/>
        </w:rPr>
        <w:drawing>
          <wp:anchor distT="0" distB="0" distL="114300" distR="114300" simplePos="0" relativeHeight="251659264" behindDoc="0" locked="0" layoutInCell="1" allowOverlap="1" wp14:anchorId="66BF60FA" wp14:editId="04D1F5FE">
            <wp:simplePos x="0" y="0"/>
            <wp:positionH relativeFrom="column">
              <wp:posOffset>-701584</wp:posOffset>
            </wp:positionH>
            <wp:positionV relativeFrom="paragraph">
              <wp:posOffset>268968</wp:posOffset>
            </wp:positionV>
            <wp:extent cx="1850572" cy="1040922"/>
            <wp:effectExtent l="0" t="0" r="0" b="6985"/>
            <wp:wrapNone/>
            <wp:docPr id="1" name="그래픽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850572" cy="104092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7C35C748" wp14:editId="744CC9D3">
            <wp:simplePos x="0" y="0"/>
            <wp:positionH relativeFrom="margin">
              <wp:posOffset>1801495</wp:posOffset>
            </wp:positionH>
            <wp:positionV relativeFrom="paragraph">
              <wp:posOffset>173355</wp:posOffset>
            </wp:positionV>
            <wp:extent cx="1809742" cy="1017814"/>
            <wp:effectExtent l="0" t="0" r="635" b="0"/>
            <wp:wrapNone/>
            <wp:docPr id="2" name="그래픽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1809742" cy="1017814"/>
                    </a:xfrm>
                    <a:prstGeom prst="rect">
                      <a:avLst/>
                    </a:prstGeom>
                  </pic:spPr>
                </pic:pic>
              </a:graphicData>
            </a:graphic>
            <wp14:sizeRelH relativeFrom="margin">
              <wp14:pctWidth>0</wp14:pctWidth>
            </wp14:sizeRelH>
            <wp14:sizeRelV relativeFrom="margin">
              <wp14:pctHeight>0</wp14:pctHeight>
            </wp14:sizeRelV>
          </wp:anchor>
        </w:drawing>
      </w:r>
      <w:r w:rsidR="00BB3184">
        <w:rPr>
          <w:noProof/>
        </w:rPr>
        <w:drawing>
          <wp:anchor distT="0" distB="0" distL="114300" distR="114300" simplePos="0" relativeHeight="251660288" behindDoc="0" locked="0" layoutInCell="1" allowOverlap="1" wp14:anchorId="6D3950D2" wp14:editId="4A8E3B15">
            <wp:simplePos x="0" y="0"/>
            <wp:positionH relativeFrom="margin">
              <wp:posOffset>4032613</wp:posOffset>
            </wp:positionH>
            <wp:positionV relativeFrom="paragraph">
              <wp:posOffset>173083</wp:posOffset>
            </wp:positionV>
            <wp:extent cx="2040890" cy="1005206"/>
            <wp:effectExtent l="0" t="0" r="0" b="4445"/>
            <wp:wrapNone/>
            <wp:docPr id="4" name="그림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40890" cy="1005206"/>
                    </a:xfrm>
                    <a:prstGeom prst="rect">
                      <a:avLst/>
                    </a:prstGeom>
                    <a:noFill/>
                  </pic:spPr>
                </pic:pic>
              </a:graphicData>
            </a:graphic>
            <wp14:sizeRelH relativeFrom="margin">
              <wp14:pctWidth>0</wp14:pctWidth>
            </wp14:sizeRelH>
            <wp14:sizeRelV relativeFrom="margin">
              <wp14:pctHeight>0</wp14:pctHeight>
            </wp14:sizeRelV>
          </wp:anchor>
        </w:drawing>
      </w:r>
    </w:p>
    <w:p w14:paraId="72CAD14B" w14:textId="7CF77547" w:rsidR="00A6421C" w:rsidRDefault="001B77EB" w:rsidP="001C4EF9">
      <w:pPr>
        <w:tabs>
          <w:tab w:val="left" w:pos="1029"/>
        </w:tabs>
        <w:spacing w:before="240"/>
      </w:pPr>
      <w:r w:rsidRPr="001B77EB">
        <w:rPr>
          <w:noProof/>
        </w:rPr>
        <w:t xml:space="preserve"> </w:t>
      </w:r>
    </w:p>
    <w:p w14:paraId="1AFD7ED9" w14:textId="7813BBFA" w:rsidR="005321D3" w:rsidRDefault="001C4EF9" w:rsidP="001C4EF9">
      <w:pPr>
        <w:tabs>
          <w:tab w:val="left" w:pos="1029"/>
        </w:tabs>
        <w:spacing w:before="240"/>
      </w:pPr>
      <w:r>
        <w:t xml:space="preserve"> </w:t>
      </w:r>
    </w:p>
    <w:p w14:paraId="35E557A8" w14:textId="41DE10A5" w:rsidR="001C4EF9" w:rsidRPr="001412D4" w:rsidRDefault="00A522E2" w:rsidP="001C4EF9">
      <w:pPr>
        <w:tabs>
          <w:tab w:val="left" w:pos="1029"/>
        </w:tabs>
        <w:spacing w:before="240"/>
      </w:pPr>
      <w:r>
        <w:rPr>
          <w:noProof/>
        </w:rPr>
        <w:drawing>
          <wp:anchor distT="0" distB="0" distL="114300" distR="114300" simplePos="0" relativeHeight="251661312" behindDoc="0" locked="0" layoutInCell="1" allowOverlap="1" wp14:anchorId="667A18B0" wp14:editId="6A0F4113">
            <wp:simplePos x="0" y="0"/>
            <wp:positionH relativeFrom="page">
              <wp:posOffset>167449</wp:posOffset>
            </wp:positionH>
            <wp:positionV relativeFrom="paragraph">
              <wp:posOffset>456565</wp:posOffset>
            </wp:positionV>
            <wp:extent cx="1819315" cy="1023257"/>
            <wp:effectExtent l="0" t="0" r="0" b="5715"/>
            <wp:wrapNone/>
            <wp:docPr id="5" name="그림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19315" cy="1023257"/>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43803DC7" wp14:editId="6C4FFE97">
            <wp:simplePos x="0" y="0"/>
            <wp:positionH relativeFrom="margin">
              <wp:posOffset>-756013</wp:posOffset>
            </wp:positionH>
            <wp:positionV relativeFrom="paragraph">
              <wp:posOffset>1654200</wp:posOffset>
            </wp:positionV>
            <wp:extent cx="1828845" cy="1028700"/>
            <wp:effectExtent l="0" t="0" r="0" b="0"/>
            <wp:wrapNone/>
            <wp:docPr id="8" name="그래픽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1828845" cy="1028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408F0F53" wp14:editId="1A72D8D3">
            <wp:simplePos x="0" y="0"/>
            <wp:positionH relativeFrom="margin">
              <wp:posOffset>1736180</wp:posOffset>
            </wp:positionH>
            <wp:positionV relativeFrom="paragraph">
              <wp:posOffset>1692185</wp:posOffset>
            </wp:positionV>
            <wp:extent cx="1943994" cy="1093470"/>
            <wp:effectExtent l="0" t="0" r="0" b="0"/>
            <wp:wrapNone/>
            <wp:docPr id="9" name="그래픽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1943994" cy="10934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3A9FB860" wp14:editId="756ADE8F">
            <wp:simplePos x="0" y="0"/>
            <wp:positionH relativeFrom="margin">
              <wp:posOffset>4021989</wp:posOffset>
            </wp:positionH>
            <wp:positionV relativeFrom="paragraph">
              <wp:posOffset>1759585</wp:posOffset>
            </wp:positionV>
            <wp:extent cx="2051957" cy="1154197"/>
            <wp:effectExtent l="0" t="0" r="5715" b="8255"/>
            <wp:wrapNone/>
            <wp:docPr id="10" name="그래픽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2051957" cy="1154197"/>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307EA317" wp14:editId="15D3FEC1">
            <wp:simplePos x="0" y="0"/>
            <wp:positionH relativeFrom="margin">
              <wp:posOffset>1733988</wp:posOffset>
            </wp:positionH>
            <wp:positionV relativeFrom="paragraph">
              <wp:posOffset>374832</wp:posOffset>
            </wp:positionV>
            <wp:extent cx="1877228" cy="1055915"/>
            <wp:effectExtent l="0" t="0" r="0" b="0"/>
            <wp:wrapNone/>
            <wp:docPr id="6" name="그래픽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1877228" cy="10559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46C491D3" wp14:editId="29BA249E">
            <wp:simplePos x="0" y="0"/>
            <wp:positionH relativeFrom="margin">
              <wp:posOffset>4016375</wp:posOffset>
            </wp:positionH>
            <wp:positionV relativeFrom="paragraph">
              <wp:posOffset>369660</wp:posOffset>
            </wp:positionV>
            <wp:extent cx="2084614" cy="1172567"/>
            <wp:effectExtent l="0" t="0" r="0" b="8890"/>
            <wp:wrapNone/>
            <wp:docPr id="7" name="그래픽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2084614" cy="1172567"/>
                    </a:xfrm>
                    <a:prstGeom prst="rect">
                      <a:avLst/>
                    </a:prstGeom>
                  </pic:spPr>
                </pic:pic>
              </a:graphicData>
            </a:graphic>
            <wp14:sizeRelH relativeFrom="margin">
              <wp14:pctWidth>0</wp14:pctWidth>
            </wp14:sizeRelH>
            <wp14:sizeRelV relativeFrom="margin">
              <wp14:pctHeight>0</wp14:pctHeight>
            </wp14:sizeRelV>
          </wp:anchor>
        </w:drawing>
      </w:r>
      <w:r w:rsidR="00BB3184">
        <w:rPr>
          <w:noProof/>
        </w:rPr>
        <w:drawing>
          <wp:anchor distT="0" distB="0" distL="114300" distR="114300" simplePos="0" relativeHeight="251667456" behindDoc="0" locked="0" layoutInCell="1" allowOverlap="1" wp14:anchorId="5C3C5253" wp14:editId="6FFE14ED">
            <wp:simplePos x="0" y="0"/>
            <wp:positionH relativeFrom="page">
              <wp:posOffset>125095</wp:posOffset>
            </wp:positionH>
            <wp:positionV relativeFrom="paragraph">
              <wp:posOffset>2867660</wp:posOffset>
            </wp:positionV>
            <wp:extent cx="1950446" cy="1097099"/>
            <wp:effectExtent l="0" t="0" r="0" b="8255"/>
            <wp:wrapNone/>
            <wp:docPr id="11" name="그래픽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1950446" cy="1097099"/>
                    </a:xfrm>
                    <a:prstGeom prst="rect">
                      <a:avLst/>
                    </a:prstGeom>
                  </pic:spPr>
                </pic:pic>
              </a:graphicData>
            </a:graphic>
            <wp14:sizeRelH relativeFrom="margin">
              <wp14:pctWidth>0</wp14:pctWidth>
            </wp14:sizeRelH>
            <wp14:sizeRelV relativeFrom="margin">
              <wp14:pctHeight>0</wp14:pctHeight>
            </wp14:sizeRelV>
          </wp:anchor>
        </w:drawing>
      </w:r>
    </w:p>
    <w:sectPr w:rsidR="001C4EF9" w:rsidRPr="001412D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A2153" w14:textId="77777777" w:rsidR="00571B19" w:rsidRDefault="00571B19" w:rsidP="005845E8">
      <w:pPr>
        <w:spacing w:after="0" w:line="240" w:lineRule="auto"/>
      </w:pPr>
      <w:r>
        <w:separator/>
      </w:r>
    </w:p>
  </w:endnote>
  <w:endnote w:type="continuationSeparator" w:id="0">
    <w:p w14:paraId="39A03A1B" w14:textId="77777777" w:rsidR="00571B19" w:rsidRDefault="00571B19" w:rsidP="00584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A86C4" w14:textId="77777777" w:rsidR="00571B19" w:rsidRDefault="00571B19" w:rsidP="005845E8">
      <w:pPr>
        <w:spacing w:after="0" w:line="240" w:lineRule="auto"/>
      </w:pPr>
      <w:r>
        <w:separator/>
      </w:r>
    </w:p>
  </w:footnote>
  <w:footnote w:type="continuationSeparator" w:id="0">
    <w:p w14:paraId="221BB061" w14:textId="77777777" w:rsidR="00571B19" w:rsidRDefault="00571B19" w:rsidP="00584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27DA8"/>
    <w:multiLevelType w:val="hybridMultilevel"/>
    <w:tmpl w:val="BA5E4BF6"/>
    <w:lvl w:ilvl="0" w:tplc="A1B06D72">
      <w:start w:val="1"/>
      <w:numFmt w:val="bullet"/>
      <w:lvlText w:val="•"/>
      <w:lvlJc w:val="left"/>
      <w:pPr>
        <w:tabs>
          <w:tab w:val="num" w:pos="720"/>
        </w:tabs>
        <w:ind w:left="720" w:hanging="360"/>
      </w:pPr>
      <w:rPr>
        <w:rFonts w:ascii="Arial" w:hAnsi="Arial" w:hint="default"/>
      </w:rPr>
    </w:lvl>
    <w:lvl w:ilvl="1" w:tplc="39CA683C" w:tentative="1">
      <w:start w:val="1"/>
      <w:numFmt w:val="bullet"/>
      <w:lvlText w:val="•"/>
      <w:lvlJc w:val="left"/>
      <w:pPr>
        <w:tabs>
          <w:tab w:val="num" w:pos="1440"/>
        </w:tabs>
        <w:ind w:left="1440" w:hanging="360"/>
      </w:pPr>
      <w:rPr>
        <w:rFonts w:ascii="Arial" w:hAnsi="Arial" w:hint="default"/>
      </w:rPr>
    </w:lvl>
    <w:lvl w:ilvl="2" w:tplc="4836D146" w:tentative="1">
      <w:start w:val="1"/>
      <w:numFmt w:val="bullet"/>
      <w:lvlText w:val="•"/>
      <w:lvlJc w:val="left"/>
      <w:pPr>
        <w:tabs>
          <w:tab w:val="num" w:pos="2160"/>
        </w:tabs>
        <w:ind w:left="2160" w:hanging="360"/>
      </w:pPr>
      <w:rPr>
        <w:rFonts w:ascii="Arial" w:hAnsi="Arial" w:hint="default"/>
      </w:rPr>
    </w:lvl>
    <w:lvl w:ilvl="3" w:tplc="1F92858E" w:tentative="1">
      <w:start w:val="1"/>
      <w:numFmt w:val="bullet"/>
      <w:lvlText w:val="•"/>
      <w:lvlJc w:val="left"/>
      <w:pPr>
        <w:tabs>
          <w:tab w:val="num" w:pos="2880"/>
        </w:tabs>
        <w:ind w:left="2880" w:hanging="360"/>
      </w:pPr>
      <w:rPr>
        <w:rFonts w:ascii="Arial" w:hAnsi="Arial" w:hint="default"/>
      </w:rPr>
    </w:lvl>
    <w:lvl w:ilvl="4" w:tplc="FCD0718E" w:tentative="1">
      <w:start w:val="1"/>
      <w:numFmt w:val="bullet"/>
      <w:lvlText w:val="•"/>
      <w:lvlJc w:val="left"/>
      <w:pPr>
        <w:tabs>
          <w:tab w:val="num" w:pos="3600"/>
        </w:tabs>
        <w:ind w:left="3600" w:hanging="360"/>
      </w:pPr>
      <w:rPr>
        <w:rFonts w:ascii="Arial" w:hAnsi="Arial" w:hint="default"/>
      </w:rPr>
    </w:lvl>
    <w:lvl w:ilvl="5" w:tplc="B0A05A48" w:tentative="1">
      <w:start w:val="1"/>
      <w:numFmt w:val="bullet"/>
      <w:lvlText w:val="•"/>
      <w:lvlJc w:val="left"/>
      <w:pPr>
        <w:tabs>
          <w:tab w:val="num" w:pos="4320"/>
        </w:tabs>
        <w:ind w:left="4320" w:hanging="360"/>
      </w:pPr>
      <w:rPr>
        <w:rFonts w:ascii="Arial" w:hAnsi="Arial" w:hint="default"/>
      </w:rPr>
    </w:lvl>
    <w:lvl w:ilvl="6" w:tplc="E21838A4" w:tentative="1">
      <w:start w:val="1"/>
      <w:numFmt w:val="bullet"/>
      <w:lvlText w:val="•"/>
      <w:lvlJc w:val="left"/>
      <w:pPr>
        <w:tabs>
          <w:tab w:val="num" w:pos="5040"/>
        </w:tabs>
        <w:ind w:left="5040" w:hanging="360"/>
      </w:pPr>
      <w:rPr>
        <w:rFonts w:ascii="Arial" w:hAnsi="Arial" w:hint="default"/>
      </w:rPr>
    </w:lvl>
    <w:lvl w:ilvl="7" w:tplc="72107412" w:tentative="1">
      <w:start w:val="1"/>
      <w:numFmt w:val="bullet"/>
      <w:lvlText w:val="•"/>
      <w:lvlJc w:val="left"/>
      <w:pPr>
        <w:tabs>
          <w:tab w:val="num" w:pos="5760"/>
        </w:tabs>
        <w:ind w:left="5760" w:hanging="360"/>
      </w:pPr>
      <w:rPr>
        <w:rFonts w:ascii="Arial" w:hAnsi="Arial" w:hint="default"/>
      </w:rPr>
    </w:lvl>
    <w:lvl w:ilvl="8" w:tplc="75A84B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0F2D28"/>
    <w:multiLevelType w:val="hybridMultilevel"/>
    <w:tmpl w:val="0F5EC482"/>
    <w:lvl w:ilvl="0" w:tplc="48820284">
      <w:start w:val="1"/>
      <w:numFmt w:val="bullet"/>
      <w:lvlText w:val="•"/>
      <w:lvlJc w:val="left"/>
      <w:pPr>
        <w:tabs>
          <w:tab w:val="num" w:pos="720"/>
        </w:tabs>
        <w:ind w:left="720" w:hanging="360"/>
      </w:pPr>
      <w:rPr>
        <w:rFonts w:ascii="Arial" w:hAnsi="Arial" w:hint="default"/>
      </w:rPr>
    </w:lvl>
    <w:lvl w:ilvl="1" w:tplc="E24C374C" w:tentative="1">
      <w:start w:val="1"/>
      <w:numFmt w:val="bullet"/>
      <w:lvlText w:val="•"/>
      <w:lvlJc w:val="left"/>
      <w:pPr>
        <w:tabs>
          <w:tab w:val="num" w:pos="1440"/>
        </w:tabs>
        <w:ind w:left="1440" w:hanging="360"/>
      </w:pPr>
      <w:rPr>
        <w:rFonts w:ascii="Arial" w:hAnsi="Arial" w:hint="default"/>
      </w:rPr>
    </w:lvl>
    <w:lvl w:ilvl="2" w:tplc="AD565EE6" w:tentative="1">
      <w:start w:val="1"/>
      <w:numFmt w:val="bullet"/>
      <w:lvlText w:val="•"/>
      <w:lvlJc w:val="left"/>
      <w:pPr>
        <w:tabs>
          <w:tab w:val="num" w:pos="2160"/>
        </w:tabs>
        <w:ind w:left="2160" w:hanging="360"/>
      </w:pPr>
      <w:rPr>
        <w:rFonts w:ascii="Arial" w:hAnsi="Arial" w:hint="default"/>
      </w:rPr>
    </w:lvl>
    <w:lvl w:ilvl="3" w:tplc="39F60096" w:tentative="1">
      <w:start w:val="1"/>
      <w:numFmt w:val="bullet"/>
      <w:lvlText w:val="•"/>
      <w:lvlJc w:val="left"/>
      <w:pPr>
        <w:tabs>
          <w:tab w:val="num" w:pos="2880"/>
        </w:tabs>
        <w:ind w:left="2880" w:hanging="360"/>
      </w:pPr>
      <w:rPr>
        <w:rFonts w:ascii="Arial" w:hAnsi="Arial" w:hint="default"/>
      </w:rPr>
    </w:lvl>
    <w:lvl w:ilvl="4" w:tplc="E5A804E4" w:tentative="1">
      <w:start w:val="1"/>
      <w:numFmt w:val="bullet"/>
      <w:lvlText w:val="•"/>
      <w:lvlJc w:val="left"/>
      <w:pPr>
        <w:tabs>
          <w:tab w:val="num" w:pos="3600"/>
        </w:tabs>
        <w:ind w:left="3600" w:hanging="360"/>
      </w:pPr>
      <w:rPr>
        <w:rFonts w:ascii="Arial" w:hAnsi="Arial" w:hint="default"/>
      </w:rPr>
    </w:lvl>
    <w:lvl w:ilvl="5" w:tplc="DDD4CE76" w:tentative="1">
      <w:start w:val="1"/>
      <w:numFmt w:val="bullet"/>
      <w:lvlText w:val="•"/>
      <w:lvlJc w:val="left"/>
      <w:pPr>
        <w:tabs>
          <w:tab w:val="num" w:pos="4320"/>
        </w:tabs>
        <w:ind w:left="4320" w:hanging="360"/>
      </w:pPr>
      <w:rPr>
        <w:rFonts w:ascii="Arial" w:hAnsi="Arial" w:hint="default"/>
      </w:rPr>
    </w:lvl>
    <w:lvl w:ilvl="6" w:tplc="21ECD10A" w:tentative="1">
      <w:start w:val="1"/>
      <w:numFmt w:val="bullet"/>
      <w:lvlText w:val="•"/>
      <w:lvlJc w:val="left"/>
      <w:pPr>
        <w:tabs>
          <w:tab w:val="num" w:pos="5040"/>
        </w:tabs>
        <w:ind w:left="5040" w:hanging="360"/>
      </w:pPr>
      <w:rPr>
        <w:rFonts w:ascii="Arial" w:hAnsi="Arial" w:hint="default"/>
      </w:rPr>
    </w:lvl>
    <w:lvl w:ilvl="7" w:tplc="EF9E189A" w:tentative="1">
      <w:start w:val="1"/>
      <w:numFmt w:val="bullet"/>
      <w:lvlText w:val="•"/>
      <w:lvlJc w:val="left"/>
      <w:pPr>
        <w:tabs>
          <w:tab w:val="num" w:pos="5760"/>
        </w:tabs>
        <w:ind w:left="5760" w:hanging="360"/>
      </w:pPr>
      <w:rPr>
        <w:rFonts w:ascii="Arial" w:hAnsi="Arial" w:hint="default"/>
      </w:rPr>
    </w:lvl>
    <w:lvl w:ilvl="8" w:tplc="32D8EA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530628"/>
    <w:multiLevelType w:val="hybridMultilevel"/>
    <w:tmpl w:val="A606D296"/>
    <w:lvl w:ilvl="0" w:tplc="51361302">
      <w:start w:val="1"/>
      <w:numFmt w:val="bullet"/>
      <w:lvlText w:val="•"/>
      <w:lvlJc w:val="left"/>
      <w:pPr>
        <w:tabs>
          <w:tab w:val="num" w:pos="720"/>
        </w:tabs>
        <w:ind w:left="720" w:hanging="360"/>
      </w:pPr>
      <w:rPr>
        <w:rFonts w:ascii="Arial" w:hAnsi="Arial" w:hint="default"/>
      </w:rPr>
    </w:lvl>
    <w:lvl w:ilvl="1" w:tplc="87DEF60E" w:tentative="1">
      <w:start w:val="1"/>
      <w:numFmt w:val="bullet"/>
      <w:lvlText w:val="•"/>
      <w:lvlJc w:val="left"/>
      <w:pPr>
        <w:tabs>
          <w:tab w:val="num" w:pos="1440"/>
        </w:tabs>
        <w:ind w:left="1440" w:hanging="360"/>
      </w:pPr>
      <w:rPr>
        <w:rFonts w:ascii="Arial" w:hAnsi="Arial" w:hint="default"/>
      </w:rPr>
    </w:lvl>
    <w:lvl w:ilvl="2" w:tplc="0DCE1B2A" w:tentative="1">
      <w:start w:val="1"/>
      <w:numFmt w:val="bullet"/>
      <w:lvlText w:val="•"/>
      <w:lvlJc w:val="left"/>
      <w:pPr>
        <w:tabs>
          <w:tab w:val="num" w:pos="2160"/>
        </w:tabs>
        <w:ind w:left="2160" w:hanging="360"/>
      </w:pPr>
      <w:rPr>
        <w:rFonts w:ascii="Arial" w:hAnsi="Arial" w:hint="default"/>
      </w:rPr>
    </w:lvl>
    <w:lvl w:ilvl="3" w:tplc="92D45DA2" w:tentative="1">
      <w:start w:val="1"/>
      <w:numFmt w:val="bullet"/>
      <w:lvlText w:val="•"/>
      <w:lvlJc w:val="left"/>
      <w:pPr>
        <w:tabs>
          <w:tab w:val="num" w:pos="2880"/>
        </w:tabs>
        <w:ind w:left="2880" w:hanging="360"/>
      </w:pPr>
      <w:rPr>
        <w:rFonts w:ascii="Arial" w:hAnsi="Arial" w:hint="default"/>
      </w:rPr>
    </w:lvl>
    <w:lvl w:ilvl="4" w:tplc="9104AE36" w:tentative="1">
      <w:start w:val="1"/>
      <w:numFmt w:val="bullet"/>
      <w:lvlText w:val="•"/>
      <w:lvlJc w:val="left"/>
      <w:pPr>
        <w:tabs>
          <w:tab w:val="num" w:pos="3600"/>
        </w:tabs>
        <w:ind w:left="3600" w:hanging="360"/>
      </w:pPr>
      <w:rPr>
        <w:rFonts w:ascii="Arial" w:hAnsi="Arial" w:hint="default"/>
      </w:rPr>
    </w:lvl>
    <w:lvl w:ilvl="5" w:tplc="D1067854" w:tentative="1">
      <w:start w:val="1"/>
      <w:numFmt w:val="bullet"/>
      <w:lvlText w:val="•"/>
      <w:lvlJc w:val="left"/>
      <w:pPr>
        <w:tabs>
          <w:tab w:val="num" w:pos="4320"/>
        </w:tabs>
        <w:ind w:left="4320" w:hanging="360"/>
      </w:pPr>
      <w:rPr>
        <w:rFonts w:ascii="Arial" w:hAnsi="Arial" w:hint="default"/>
      </w:rPr>
    </w:lvl>
    <w:lvl w:ilvl="6" w:tplc="B290D90E" w:tentative="1">
      <w:start w:val="1"/>
      <w:numFmt w:val="bullet"/>
      <w:lvlText w:val="•"/>
      <w:lvlJc w:val="left"/>
      <w:pPr>
        <w:tabs>
          <w:tab w:val="num" w:pos="5040"/>
        </w:tabs>
        <w:ind w:left="5040" w:hanging="360"/>
      </w:pPr>
      <w:rPr>
        <w:rFonts w:ascii="Arial" w:hAnsi="Arial" w:hint="default"/>
      </w:rPr>
    </w:lvl>
    <w:lvl w:ilvl="7" w:tplc="94D8BCD2" w:tentative="1">
      <w:start w:val="1"/>
      <w:numFmt w:val="bullet"/>
      <w:lvlText w:val="•"/>
      <w:lvlJc w:val="left"/>
      <w:pPr>
        <w:tabs>
          <w:tab w:val="num" w:pos="5760"/>
        </w:tabs>
        <w:ind w:left="5760" w:hanging="360"/>
      </w:pPr>
      <w:rPr>
        <w:rFonts w:ascii="Arial" w:hAnsi="Arial" w:hint="default"/>
      </w:rPr>
    </w:lvl>
    <w:lvl w:ilvl="8" w:tplc="777E92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957E18"/>
    <w:multiLevelType w:val="hybridMultilevel"/>
    <w:tmpl w:val="672A3A0C"/>
    <w:lvl w:ilvl="0" w:tplc="31FCE56C">
      <w:start w:val="1"/>
      <w:numFmt w:val="bullet"/>
      <w:lvlText w:val=""/>
      <w:lvlJc w:val="left"/>
      <w:pPr>
        <w:tabs>
          <w:tab w:val="num" w:pos="720"/>
        </w:tabs>
        <w:ind w:left="720" w:hanging="360"/>
      </w:pPr>
      <w:rPr>
        <w:rFonts w:ascii="Wingdings" w:hAnsi="Wingdings" w:hint="default"/>
      </w:rPr>
    </w:lvl>
    <w:lvl w:ilvl="1" w:tplc="1D4C3FF6" w:tentative="1">
      <w:start w:val="1"/>
      <w:numFmt w:val="bullet"/>
      <w:lvlText w:val=""/>
      <w:lvlJc w:val="left"/>
      <w:pPr>
        <w:tabs>
          <w:tab w:val="num" w:pos="1440"/>
        </w:tabs>
        <w:ind w:left="1440" w:hanging="360"/>
      </w:pPr>
      <w:rPr>
        <w:rFonts w:ascii="Wingdings" w:hAnsi="Wingdings" w:hint="default"/>
      </w:rPr>
    </w:lvl>
    <w:lvl w:ilvl="2" w:tplc="1DB29A18" w:tentative="1">
      <w:start w:val="1"/>
      <w:numFmt w:val="bullet"/>
      <w:lvlText w:val=""/>
      <w:lvlJc w:val="left"/>
      <w:pPr>
        <w:tabs>
          <w:tab w:val="num" w:pos="2160"/>
        </w:tabs>
        <w:ind w:left="2160" w:hanging="360"/>
      </w:pPr>
      <w:rPr>
        <w:rFonts w:ascii="Wingdings" w:hAnsi="Wingdings" w:hint="default"/>
      </w:rPr>
    </w:lvl>
    <w:lvl w:ilvl="3" w:tplc="0B7AA62A" w:tentative="1">
      <w:start w:val="1"/>
      <w:numFmt w:val="bullet"/>
      <w:lvlText w:val=""/>
      <w:lvlJc w:val="left"/>
      <w:pPr>
        <w:tabs>
          <w:tab w:val="num" w:pos="2880"/>
        </w:tabs>
        <w:ind w:left="2880" w:hanging="360"/>
      </w:pPr>
      <w:rPr>
        <w:rFonts w:ascii="Wingdings" w:hAnsi="Wingdings" w:hint="default"/>
      </w:rPr>
    </w:lvl>
    <w:lvl w:ilvl="4" w:tplc="3F5E57B8" w:tentative="1">
      <w:start w:val="1"/>
      <w:numFmt w:val="bullet"/>
      <w:lvlText w:val=""/>
      <w:lvlJc w:val="left"/>
      <w:pPr>
        <w:tabs>
          <w:tab w:val="num" w:pos="3600"/>
        </w:tabs>
        <w:ind w:left="3600" w:hanging="360"/>
      </w:pPr>
      <w:rPr>
        <w:rFonts w:ascii="Wingdings" w:hAnsi="Wingdings" w:hint="default"/>
      </w:rPr>
    </w:lvl>
    <w:lvl w:ilvl="5" w:tplc="C2803174" w:tentative="1">
      <w:start w:val="1"/>
      <w:numFmt w:val="bullet"/>
      <w:lvlText w:val=""/>
      <w:lvlJc w:val="left"/>
      <w:pPr>
        <w:tabs>
          <w:tab w:val="num" w:pos="4320"/>
        </w:tabs>
        <w:ind w:left="4320" w:hanging="360"/>
      </w:pPr>
      <w:rPr>
        <w:rFonts w:ascii="Wingdings" w:hAnsi="Wingdings" w:hint="default"/>
      </w:rPr>
    </w:lvl>
    <w:lvl w:ilvl="6" w:tplc="AA7E1CFA" w:tentative="1">
      <w:start w:val="1"/>
      <w:numFmt w:val="bullet"/>
      <w:lvlText w:val=""/>
      <w:lvlJc w:val="left"/>
      <w:pPr>
        <w:tabs>
          <w:tab w:val="num" w:pos="5040"/>
        </w:tabs>
        <w:ind w:left="5040" w:hanging="360"/>
      </w:pPr>
      <w:rPr>
        <w:rFonts w:ascii="Wingdings" w:hAnsi="Wingdings" w:hint="default"/>
      </w:rPr>
    </w:lvl>
    <w:lvl w:ilvl="7" w:tplc="FFB8FEF2" w:tentative="1">
      <w:start w:val="1"/>
      <w:numFmt w:val="bullet"/>
      <w:lvlText w:val=""/>
      <w:lvlJc w:val="left"/>
      <w:pPr>
        <w:tabs>
          <w:tab w:val="num" w:pos="5760"/>
        </w:tabs>
        <w:ind w:left="5760" w:hanging="360"/>
      </w:pPr>
      <w:rPr>
        <w:rFonts w:ascii="Wingdings" w:hAnsi="Wingdings" w:hint="default"/>
      </w:rPr>
    </w:lvl>
    <w:lvl w:ilvl="8" w:tplc="2A845DE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8F243C"/>
    <w:multiLevelType w:val="hybridMultilevel"/>
    <w:tmpl w:val="B5CE1ACC"/>
    <w:lvl w:ilvl="0" w:tplc="79CE60F8">
      <w:start w:val="1"/>
      <w:numFmt w:val="bullet"/>
      <w:lvlText w:val="•"/>
      <w:lvlJc w:val="left"/>
      <w:pPr>
        <w:tabs>
          <w:tab w:val="num" w:pos="720"/>
        </w:tabs>
        <w:ind w:left="720" w:hanging="360"/>
      </w:pPr>
      <w:rPr>
        <w:rFonts w:ascii="Arial" w:hAnsi="Arial" w:hint="default"/>
      </w:rPr>
    </w:lvl>
    <w:lvl w:ilvl="1" w:tplc="90FC8984" w:tentative="1">
      <w:start w:val="1"/>
      <w:numFmt w:val="bullet"/>
      <w:lvlText w:val="•"/>
      <w:lvlJc w:val="left"/>
      <w:pPr>
        <w:tabs>
          <w:tab w:val="num" w:pos="1440"/>
        </w:tabs>
        <w:ind w:left="1440" w:hanging="360"/>
      </w:pPr>
      <w:rPr>
        <w:rFonts w:ascii="Arial" w:hAnsi="Arial" w:hint="default"/>
      </w:rPr>
    </w:lvl>
    <w:lvl w:ilvl="2" w:tplc="2F1CA51C" w:tentative="1">
      <w:start w:val="1"/>
      <w:numFmt w:val="bullet"/>
      <w:lvlText w:val="•"/>
      <w:lvlJc w:val="left"/>
      <w:pPr>
        <w:tabs>
          <w:tab w:val="num" w:pos="2160"/>
        </w:tabs>
        <w:ind w:left="2160" w:hanging="360"/>
      </w:pPr>
      <w:rPr>
        <w:rFonts w:ascii="Arial" w:hAnsi="Arial" w:hint="default"/>
      </w:rPr>
    </w:lvl>
    <w:lvl w:ilvl="3" w:tplc="A0A6A3E6" w:tentative="1">
      <w:start w:val="1"/>
      <w:numFmt w:val="bullet"/>
      <w:lvlText w:val="•"/>
      <w:lvlJc w:val="left"/>
      <w:pPr>
        <w:tabs>
          <w:tab w:val="num" w:pos="2880"/>
        </w:tabs>
        <w:ind w:left="2880" w:hanging="360"/>
      </w:pPr>
      <w:rPr>
        <w:rFonts w:ascii="Arial" w:hAnsi="Arial" w:hint="default"/>
      </w:rPr>
    </w:lvl>
    <w:lvl w:ilvl="4" w:tplc="1ADCC218" w:tentative="1">
      <w:start w:val="1"/>
      <w:numFmt w:val="bullet"/>
      <w:lvlText w:val="•"/>
      <w:lvlJc w:val="left"/>
      <w:pPr>
        <w:tabs>
          <w:tab w:val="num" w:pos="3600"/>
        </w:tabs>
        <w:ind w:left="3600" w:hanging="360"/>
      </w:pPr>
      <w:rPr>
        <w:rFonts w:ascii="Arial" w:hAnsi="Arial" w:hint="default"/>
      </w:rPr>
    </w:lvl>
    <w:lvl w:ilvl="5" w:tplc="8D2AEB0E" w:tentative="1">
      <w:start w:val="1"/>
      <w:numFmt w:val="bullet"/>
      <w:lvlText w:val="•"/>
      <w:lvlJc w:val="left"/>
      <w:pPr>
        <w:tabs>
          <w:tab w:val="num" w:pos="4320"/>
        </w:tabs>
        <w:ind w:left="4320" w:hanging="360"/>
      </w:pPr>
      <w:rPr>
        <w:rFonts w:ascii="Arial" w:hAnsi="Arial" w:hint="default"/>
      </w:rPr>
    </w:lvl>
    <w:lvl w:ilvl="6" w:tplc="0EE011F2" w:tentative="1">
      <w:start w:val="1"/>
      <w:numFmt w:val="bullet"/>
      <w:lvlText w:val="•"/>
      <w:lvlJc w:val="left"/>
      <w:pPr>
        <w:tabs>
          <w:tab w:val="num" w:pos="5040"/>
        </w:tabs>
        <w:ind w:left="5040" w:hanging="360"/>
      </w:pPr>
      <w:rPr>
        <w:rFonts w:ascii="Arial" w:hAnsi="Arial" w:hint="default"/>
      </w:rPr>
    </w:lvl>
    <w:lvl w:ilvl="7" w:tplc="F4DC24A8" w:tentative="1">
      <w:start w:val="1"/>
      <w:numFmt w:val="bullet"/>
      <w:lvlText w:val="•"/>
      <w:lvlJc w:val="left"/>
      <w:pPr>
        <w:tabs>
          <w:tab w:val="num" w:pos="5760"/>
        </w:tabs>
        <w:ind w:left="5760" w:hanging="360"/>
      </w:pPr>
      <w:rPr>
        <w:rFonts w:ascii="Arial" w:hAnsi="Arial" w:hint="default"/>
      </w:rPr>
    </w:lvl>
    <w:lvl w:ilvl="8" w:tplc="A2369D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95303B"/>
    <w:multiLevelType w:val="hybridMultilevel"/>
    <w:tmpl w:val="0114930C"/>
    <w:lvl w:ilvl="0" w:tplc="AF9ECCA6">
      <w:start w:val="1"/>
      <w:numFmt w:val="bullet"/>
      <w:lvlText w:val="•"/>
      <w:lvlJc w:val="left"/>
      <w:pPr>
        <w:tabs>
          <w:tab w:val="num" w:pos="720"/>
        </w:tabs>
        <w:ind w:left="720" w:hanging="360"/>
      </w:pPr>
      <w:rPr>
        <w:rFonts w:ascii="Arial" w:hAnsi="Arial" w:hint="default"/>
      </w:rPr>
    </w:lvl>
    <w:lvl w:ilvl="1" w:tplc="8B246264" w:tentative="1">
      <w:start w:val="1"/>
      <w:numFmt w:val="bullet"/>
      <w:lvlText w:val="•"/>
      <w:lvlJc w:val="left"/>
      <w:pPr>
        <w:tabs>
          <w:tab w:val="num" w:pos="1440"/>
        </w:tabs>
        <w:ind w:left="1440" w:hanging="360"/>
      </w:pPr>
      <w:rPr>
        <w:rFonts w:ascii="Arial" w:hAnsi="Arial" w:hint="default"/>
      </w:rPr>
    </w:lvl>
    <w:lvl w:ilvl="2" w:tplc="23642F00" w:tentative="1">
      <w:start w:val="1"/>
      <w:numFmt w:val="bullet"/>
      <w:lvlText w:val="•"/>
      <w:lvlJc w:val="left"/>
      <w:pPr>
        <w:tabs>
          <w:tab w:val="num" w:pos="2160"/>
        </w:tabs>
        <w:ind w:left="2160" w:hanging="360"/>
      </w:pPr>
      <w:rPr>
        <w:rFonts w:ascii="Arial" w:hAnsi="Arial" w:hint="default"/>
      </w:rPr>
    </w:lvl>
    <w:lvl w:ilvl="3" w:tplc="822C3EFE" w:tentative="1">
      <w:start w:val="1"/>
      <w:numFmt w:val="bullet"/>
      <w:lvlText w:val="•"/>
      <w:lvlJc w:val="left"/>
      <w:pPr>
        <w:tabs>
          <w:tab w:val="num" w:pos="2880"/>
        </w:tabs>
        <w:ind w:left="2880" w:hanging="360"/>
      </w:pPr>
      <w:rPr>
        <w:rFonts w:ascii="Arial" w:hAnsi="Arial" w:hint="default"/>
      </w:rPr>
    </w:lvl>
    <w:lvl w:ilvl="4" w:tplc="F15621F4" w:tentative="1">
      <w:start w:val="1"/>
      <w:numFmt w:val="bullet"/>
      <w:lvlText w:val="•"/>
      <w:lvlJc w:val="left"/>
      <w:pPr>
        <w:tabs>
          <w:tab w:val="num" w:pos="3600"/>
        </w:tabs>
        <w:ind w:left="3600" w:hanging="360"/>
      </w:pPr>
      <w:rPr>
        <w:rFonts w:ascii="Arial" w:hAnsi="Arial" w:hint="default"/>
      </w:rPr>
    </w:lvl>
    <w:lvl w:ilvl="5" w:tplc="E24C084C" w:tentative="1">
      <w:start w:val="1"/>
      <w:numFmt w:val="bullet"/>
      <w:lvlText w:val="•"/>
      <w:lvlJc w:val="left"/>
      <w:pPr>
        <w:tabs>
          <w:tab w:val="num" w:pos="4320"/>
        </w:tabs>
        <w:ind w:left="4320" w:hanging="360"/>
      </w:pPr>
      <w:rPr>
        <w:rFonts w:ascii="Arial" w:hAnsi="Arial" w:hint="default"/>
      </w:rPr>
    </w:lvl>
    <w:lvl w:ilvl="6" w:tplc="9BF812A6" w:tentative="1">
      <w:start w:val="1"/>
      <w:numFmt w:val="bullet"/>
      <w:lvlText w:val="•"/>
      <w:lvlJc w:val="left"/>
      <w:pPr>
        <w:tabs>
          <w:tab w:val="num" w:pos="5040"/>
        </w:tabs>
        <w:ind w:left="5040" w:hanging="360"/>
      </w:pPr>
      <w:rPr>
        <w:rFonts w:ascii="Arial" w:hAnsi="Arial" w:hint="default"/>
      </w:rPr>
    </w:lvl>
    <w:lvl w:ilvl="7" w:tplc="DE2E2E58" w:tentative="1">
      <w:start w:val="1"/>
      <w:numFmt w:val="bullet"/>
      <w:lvlText w:val="•"/>
      <w:lvlJc w:val="left"/>
      <w:pPr>
        <w:tabs>
          <w:tab w:val="num" w:pos="5760"/>
        </w:tabs>
        <w:ind w:left="5760" w:hanging="360"/>
      </w:pPr>
      <w:rPr>
        <w:rFonts w:ascii="Arial" w:hAnsi="Arial" w:hint="default"/>
      </w:rPr>
    </w:lvl>
    <w:lvl w:ilvl="8" w:tplc="653E9C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293356"/>
    <w:multiLevelType w:val="hybridMultilevel"/>
    <w:tmpl w:val="3B0E0B92"/>
    <w:lvl w:ilvl="0" w:tplc="534AB762">
      <w:start w:val="1"/>
      <w:numFmt w:val="bullet"/>
      <w:lvlText w:val="•"/>
      <w:lvlJc w:val="left"/>
      <w:pPr>
        <w:tabs>
          <w:tab w:val="num" w:pos="720"/>
        </w:tabs>
        <w:ind w:left="720" w:hanging="360"/>
      </w:pPr>
      <w:rPr>
        <w:rFonts w:ascii="Arial" w:hAnsi="Arial" w:hint="default"/>
      </w:rPr>
    </w:lvl>
    <w:lvl w:ilvl="1" w:tplc="D256C4C4" w:tentative="1">
      <w:start w:val="1"/>
      <w:numFmt w:val="bullet"/>
      <w:lvlText w:val="•"/>
      <w:lvlJc w:val="left"/>
      <w:pPr>
        <w:tabs>
          <w:tab w:val="num" w:pos="1440"/>
        </w:tabs>
        <w:ind w:left="1440" w:hanging="360"/>
      </w:pPr>
      <w:rPr>
        <w:rFonts w:ascii="Arial" w:hAnsi="Arial" w:hint="default"/>
      </w:rPr>
    </w:lvl>
    <w:lvl w:ilvl="2" w:tplc="2E8617BE" w:tentative="1">
      <w:start w:val="1"/>
      <w:numFmt w:val="bullet"/>
      <w:lvlText w:val="•"/>
      <w:lvlJc w:val="left"/>
      <w:pPr>
        <w:tabs>
          <w:tab w:val="num" w:pos="2160"/>
        </w:tabs>
        <w:ind w:left="2160" w:hanging="360"/>
      </w:pPr>
      <w:rPr>
        <w:rFonts w:ascii="Arial" w:hAnsi="Arial" w:hint="default"/>
      </w:rPr>
    </w:lvl>
    <w:lvl w:ilvl="3" w:tplc="250ECE20" w:tentative="1">
      <w:start w:val="1"/>
      <w:numFmt w:val="bullet"/>
      <w:lvlText w:val="•"/>
      <w:lvlJc w:val="left"/>
      <w:pPr>
        <w:tabs>
          <w:tab w:val="num" w:pos="2880"/>
        </w:tabs>
        <w:ind w:left="2880" w:hanging="360"/>
      </w:pPr>
      <w:rPr>
        <w:rFonts w:ascii="Arial" w:hAnsi="Arial" w:hint="default"/>
      </w:rPr>
    </w:lvl>
    <w:lvl w:ilvl="4" w:tplc="614E6DA4" w:tentative="1">
      <w:start w:val="1"/>
      <w:numFmt w:val="bullet"/>
      <w:lvlText w:val="•"/>
      <w:lvlJc w:val="left"/>
      <w:pPr>
        <w:tabs>
          <w:tab w:val="num" w:pos="3600"/>
        </w:tabs>
        <w:ind w:left="3600" w:hanging="360"/>
      </w:pPr>
      <w:rPr>
        <w:rFonts w:ascii="Arial" w:hAnsi="Arial" w:hint="default"/>
      </w:rPr>
    </w:lvl>
    <w:lvl w:ilvl="5" w:tplc="A8F4140E" w:tentative="1">
      <w:start w:val="1"/>
      <w:numFmt w:val="bullet"/>
      <w:lvlText w:val="•"/>
      <w:lvlJc w:val="left"/>
      <w:pPr>
        <w:tabs>
          <w:tab w:val="num" w:pos="4320"/>
        </w:tabs>
        <w:ind w:left="4320" w:hanging="360"/>
      </w:pPr>
      <w:rPr>
        <w:rFonts w:ascii="Arial" w:hAnsi="Arial" w:hint="default"/>
      </w:rPr>
    </w:lvl>
    <w:lvl w:ilvl="6" w:tplc="A4805DB4" w:tentative="1">
      <w:start w:val="1"/>
      <w:numFmt w:val="bullet"/>
      <w:lvlText w:val="•"/>
      <w:lvlJc w:val="left"/>
      <w:pPr>
        <w:tabs>
          <w:tab w:val="num" w:pos="5040"/>
        </w:tabs>
        <w:ind w:left="5040" w:hanging="360"/>
      </w:pPr>
      <w:rPr>
        <w:rFonts w:ascii="Arial" w:hAnsi="Arial" w:hint="default"/>
      </w:rPr>
    </w:lvl>
    <w:lvl w:ilvl="7" w:tplc="348C6416" w:tentative="1">
      <w:start w:val="1"/>
      <w:numFmt w:val="bullet"/>
      <w:lvlText w:val="•"/>
      <w:lvlJc w:val="left"/>
      <w:pPr>
        <w:tabs>
          <w:tab w:val="num" w:pos="5760"/>
        </w:tabs>
        <w:ind w:left="5760" w:hanging="360"/>
      </w:pPr>
      <w:rPr>
        <w:rFonts w:ascii="Arial" w:hAnsi="Arial" w:hint="default"/>
      </w:rPr>
    </w:lvl>
    <w:lvl w:ilvl="8" w:tplc="2B0244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1A300F"/>
    <w:multiLevelType w:val="hybridMultilevel"/>
    <w:tmpl w:val="E21CF3E6"/>
    <w:lvl w:ilvl="0" w:tplc="70028FD4">
      <w:start w:val="1"/>
      <w:numFmt w:val="bullet"/>
      <w:lvlText w:val="•"/>
      <w:lvlJc w:val="left"/>
      <w:pPr>
        <w:tabs>
          <w:tab w:val="num" w:pos="720"/>
        </w:tabs>
        <w:ind w:left="720" w:hanging="360"/>
      </w:pPr>
      <w:rPr>
        <w:rFonts w:ascii="Arial" w:hAnsi="Arial" w:hint="default"/>
      </w:rPr>
    </w:lvl>
    <w:lvl w:ilvl="1" w:tplc="63900C06" w:tentative="1">
      <w:start w:val="1"/>
      <w:numFmt w:val="bullet"/>
      <w:lvlText w:val="•"/>
      <w:lvlJc w:val="left"/>
      <w:pPr>
        <w:tabs>
          <w:tab w:val="num" w:pos="1440"/>
        </w:tabs>
        <w:ind w:left="1440" w:hanging="360"/>
      </w:pPr>
      <w:rPr>
        <w:rFonts w:ascii="Arial" w:hAnsi="Arial" w:hint="default"/>
      </w:rPr>
    </w:lvl>
    <w:lvl w:ilvl="2" w:tplc="BF00D3EA" w:tentative="1">
      <w:start w:val="1"/>
      <w:numFmt w:val="bullet"/>
      <w:lvlText w:val="•"/>
      <w:lvlJc w:val="left"/>
      <w:pPr>
        <w:tabs>
          <w:tab w:val="num" w:pos="2160"/>
        </w:tabs>
        <w:ind w:left="2160" w:hanging="360"/>
      </w:pPr>
      <w:rPr>
        <w:rFonts w:ascii="Arial" w:hAnsi="Arial" w:hint="default"/>
      </w:rPr>
    </w:lvl>
    <w:lvl w:ilvl="3" w:tplc="4A90F860" w:tentative="1">
      <w:start w:val="1"/>
      <w:numFmt w:val="bullet"/>
      <w:lvlText w:val="•"/>
      <w:lvlJc w:val="left"/>
      <w:pPr>
        <w:tabs>
          <w:tab w:val="num" w:pos="2880"/>
        </w:tabs>
        <w:ind w:left="2880" w:hanging="360"/>
      </w:pPr>
      <w:rPr>
        <w:rFonts w:ascii="Arial" w:hAnsi="Arial" w:hint="default"/>
      </w:rPr>
    </w:lvl>
    <w:lvl w:ilvl="4" w:tplc="3EEEB86A" w:tentative="1">
      <w:start w:val="1"/>
      <w:numFmt w:val="bullet"/>
      <w:lvlText w:val="•"/>
      <w:lvlJc w:val="left"/>
      <w:pPr>
        <w:tabs>
          <w:tab w:val="num" w:pos="3600"/>
        </w:tabs>
        <w:ind w:left="3600" w:hanging="360"/>
      </w:pPr>
      <w:rPr>
        <w:rFonts w:ascii="Arial" w:hAnsi="Arial" w:hint="default"/>
      </w:rPr>
    </w:lvl>
    <w:lvl w:ilvl="5" w:tplc="6874932C" w:tentative="1">
      <w:start w:val="1"/>
      <w:numFmt w:val="bullet"/>
      <w:lvlText w:val="•"/>
      <w:lvlJc w:val="left"/>
      <w:pPr>
        <w:tabs>
          <w:tab w:val="num" w:pos="4320"/>
        </w:tabs>
        <w:ind w:left="4320" w:hanging="360"/>
      </w:pPr>
      <w:rPr>
        <w:rFonts w:ascii="Arial" w:hAnsi="Arial" w:hint="default"/>
      </w:rPr>
    </w:lvl>
    <w:lvl w:ilvl="6" w:tplc="9AA66D42" w:tentative="1">
      <w:start w:val="1"/>
      <w:numFmt w:val="bullet"/>
      <w:lvlText w:val="•"/>
      <w:lvlJc w:val="left"/>
      <w:pPr>
        <w:tabs>
          <w:tab w:val="num" w:pos="5040"/>
        </w:tabs>
        <w:ind w:left="5040" w:hanging="360"/>
      </w:pPr>
      <w:rPr>
        <w:rFonts w:ascii="Arial" w:hAnsi="Arial" w:hint="default"/>
      </w:rPr>
    </w:lvl>
    <w:lvl w:ilvl="7" w:tplc="EEE801A2" w:tentative="1">
      <w:start w:val="1"/>
      <w:numFmt w:val="bullet"/>
      <w:lvlText w:val="•"/>
      <w:lvlJc w:val="left"/>
      <w:pPr>
        <w:tabs>
          <w:tab w:val="num" w:pos="5760"/>
        </w:tabs>
        <w:ind w:left="5760" w:hanging="360"/>
      </w:pPr>
      <w:rPr>
        <w:rFonts w:ascii="Arial" w:hAnsi="Arial" w:hint="default"/>
      </w:rPr>
    </w:lvl>
    <w:lvl w:ilvl="8" w:tplc="1730FE6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 w:numId="5">
    <w:abstractNumId w:val="6"/>
  </w:num>
  <w:num w:numId="6">
    <w:abstractNumId w:val="5"/>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98A"/>
    <w:rsid w:val="00006636"/>
    <w:rsid w:val="00023BE9"/>
    <w:rsid w:val="000444AE"/>
    <w:rsid w:val="0004639C"/>
    <w:rsid w:val="000603BF"/>
    <w:rsid w:val="00086728"/>
    <w:rsid w:val="00087686"/>
    <w:rsid w:val="000B0507"/>
    <w:rsid w:val="000C16F3"/>
    <w:rsid w:val="000F3A00"/>
    <w:rsid w:val="001072F0"/>
    <w:rsid w:val="0013365B"/>
    <w:rsid w:val="001412D4"/>
    <w:rsid w:val="00154AB3"/>
    <w:rsid w:val="001752D8"/>
    <w:rsid w:val="00175A99"/>
    <w:rsid w:val="001A5F16"/>
    <w:rsid w:val="001B77EB"/>
    <w:rsid w:val="001C4EF9"/>
    <w:rsid w:val="001D36EB"/>
    <w:rsid w:val="001D7CF4"/>
    <w:rsid w:val="001E4426"/>
    <w:rsid w:val="001F2506"/>
    <w:rsid w:val="001F785C"/>
    <w:rsid w:val="0020762A"/>
    <w:rsid w:val="002700D9"/>
    <w:rsid w:val="002816C3"/>
    <w:rsid w:val="002B1752"/>
    <w:rsid w:val="002B7FA0"/>
    <w:rsid w:val="002C16B4"/>
    <w:rsid w:val="002C4995"/>
    <w:rsid w:val="002C57D3"/>
    <w:rsid w:val="002D01BA"/>
    <w:rsid w:val="002F5EA6"/>
    <w:rsid w:val="00324135"/>
    <w:rsid w:val="00341055"/>
    <w:rsid w:val="003575C9"/>
    <w:rsid w:val="00386B22"/>
    <w:rsid w:val="003B3283"/>
    <w:rsid w:val="003C49A5"/>
    <w:rsid w:val="003D5EF4"/>
    <w:rsid w:val="00425995"/>
    <w:rsid w:val="00445523"/>
    <w:rsid w:val="00473860"/>
    <w:rsid w:val="004738E2"/>
    <w:rsid w:val="004A1544"/>
    <w:rsid w:val="004A53E2"/>
    <w:rsid w:val="004B143F"/>
    <w:rsid w:val="004B3C82"/>
    <w:rsid w:val="004C13FB"/>
    <w:rsid w:val="004C7898"/>
    <w:rsid w:val="004D5DA9"/>
    <w:rsid w:val="00531625"/>
    <w:rsid w:val="005321D3"/>
    <w:rsid w:val="00547631"/>
    <w:rsid w:val="005634E3"/>
    <w:rsid w:val="00571B19"/>
    <w:rsid w:val="0057513C"/>
    <w:rsid w:val="005845E8"/>
    <w:rsid w:val="00597E8B"/>
    <w:rsid w:val="005B12BE"/>
    <w:rsid w:val="005E0A1B"/>
    <w:rsid w:val="005F3458"/>
    <w:rsid w:val="006106FC"/>
    <w:rsid w:val="00612694"/>
    <w:rsid w:val="0065167A"/>
    <w:rsid w:val="00655B5D"/>
    <w:rsid w:val="00670642"/>
    <w:rsid w:val="00677A1C"/>
    <w:rsid w:val="006922C9"/>
    <w:rsid w:val="006A62AC"/>
    <w:rsid w:val="006B26D9"/>
    <w:rsid w:val="00703893"/>
    <w:rsid w:val="00736071"/>
    <w:rsid w:val="0074456E"/>
    <w:rsid w:val="00773C32"/>
    <w:rsid w:val="007748C8"/>
    <w:rsid w:val="00790958"/>
    <w:rsid w:val="00797776"/>
    <w:rsid w:val="007A3EA1"/>
    <w:rsid w:val="007D384A"/>
    <w:rsid w:val="007E4318"/>
    <w:rsid w:val="007F4DB2"/>
    <w:rsid w:val="008519AB"/>
    <w:rsid w:val="008863F6"/>
    <w:rsid w:val="008A05C0"/>
    <w:rsid w:val="008B57D4"/>
    <w:rsid w:val="008C4BBE"/>
    <w:rsid w:val="008E4011"/>
    <w:rsid w:val="00960B0B"/>
    <w:rsid w:val="00967D9E"/>
    <w:rsid w:val="00976153"/>
    <w:rsid w:val="00976312"/>
    <w:rsid w:val="00980C18"/>
    <w:rsid w:val="009A3FC3"/>
    <w:rsid w:val="009A573E"/>
    <w:rsid w:val="009B2AE4"/>
    <w:rsid w:val="00A10911"/>
    <w:rsid w:val="00A10C5B"/>
    <w:rsid w:val="00A34297"/>
    <w:rsid w:val="00A522E2"/>
    <w:rsid w:val="00A6421C"/>
    <w:rsid w:val="00AA0735"/>
    <w:rsid w:val="00AB1252"/>
    <w:rsid w:val="00AF2EC5"/>
    <w:rsid w:val="00B10406"/>
    <w:rsid w:val="00B13D9B"/>
    <w:rsid w:val="00B1715E"/>
    <w:rsid w:val="00B171E7"/>
    <w:rsid w:val="00B2726F"/>
    <w:rsid w:val="00B365BE"/>
    <w:rsid w:val="00B46003"/>
    <w:rsid w:val="00B46672"/>
    <w:rsid w:val="00B5484D"/>
    <w:rsid w:val="00B67237"/>
    <w:rsid w:val="00B742D9"/>
    <w:rsid w:val="00B8598A"/>
    <w:rsid w:val="00BB3184"/>
    <w:rsid w:val="00BB4610"/>
    <w:rsid w:val="00BC3936"/>
    <w:rsid w:val="00BD170E"/>
    <w:rsid w:val="00BE1F8E"/>
    <w:rsid w:val="00BE29E1"/>
    <w:rsid w:val="00BF186B"/>
    <w:rsid w:val="00BF2130"/>
    <w:rsid w:val="00C06F95"/>
    <w:rsid w:val="00C06FF9"/>
    <w:rsid w:val="00C46AC8"/>
    <w:rsid w:val="00C54678"/>
    <w:rsid w:val="00C77CC6"/>
    <w:rsid w:val="00C921B2"/>
    <w:rsid w:val="00CC3692"/>
    <w:rsid w:val="00CC488C"/>
    <w:rsid w:val="00D119AA"/>
    <w:rsid w:val="00D467A2"/>
    <w:rsid w:val="00D57206"/>
    <w:rsid w:val="00D64181"/>
    <w:rsid w:val="00D97098"/>
    <w:rsid w:val="00DA1C66"/>
    <w:rsid w:val="00DD7EC5"/>
    <w:rsid w:val="00DF1750"/>
    <w:rsid w:val="00E43565"/>
    <w:rsid w:val="00E7023B"/>
    <w:rsid w:val="00E803F9"/>
    <w:rsid w:val="00E8182B"/>
    <w:rsid w:val="00EA39EF"/>
    <w:rsid w:val="00F133DF"/>
    <w:rsid w:val="00F214CB"/>
    <w:rsid w:val="00F34F8E"/>
    <w:rsid w:val="00F53651"/>
    <w:rsid w:val="00F84B3D"/>
    <w:rsid w:val="00F93AF5"/>
    <w:rsid w:val="00F95B89"/>
    <w:rsid w:val="00FB5D66"/>
    <w:rsid w:val="00FB6615"/>
    <w:rsid w:val="00FF1FCF"/>
    <w:rsid w:val="00FF7DFF"/>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0784A"/>
  <w15:chartTrackingRefBased/>
  <w15:docId w15:val="{CCCD3F30-9875-4AE6-853F-93E5ED15D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6C3"/>
    <w:rPr>
      <w:color w:val="0000FF"/>
      <w:u w:val="single"/>
    </w:rPr>
  </w:style>
  <w:style w:type="character" w:styleId="UnresolvedMention">
    <w:name w:val="Unresolved Mention"/>
    <w:basedOn w:val="DefaultParagraphFont"/>
    <w:uiPriority w:val="99"/>
    <w:semiHidden/>
    <w:unhideWhenUsed/>
    <w:rsid w:val="00B171E7"/>
    <w:rPr>
      <w:color w:val="605E5C"/>
      <w:shd w:val="clear" w:color="auto" w:fill="E1DFDD"/>
    </w:rPr>
  </w:style>
  <w:style w:type="paragraph" w:styleId="Header">
    <w:name w:val="header"/>
    <w:basedOn w:val="Normal"/>
    <w:link w:val="HeaderChar"/>
    <w:uiPriority w:val="99"/>
    <w:unhideWhenUsed/>
    <w:rsid w:val="00584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E8"/>
  </w:style>
  <w:style w:type="paragraph" w:styleId="Footer">
    <w:name w:val="footer"/>
    <w:basedOn w:val="Normal"/>
    <w:link w:val="FooterChar"/>
    <w:uiPriority w:val="99"/>
    <w:unhideWhenUsed/>
    <w:rsid w:val="00584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7861">
      <w:bodyDiv w:val="1"/>
      <w:marLeft w:val="0"/>
      <w:marRight w:val="0"/>
      <w:marTop w:val="0"/>
      <w:marBottom w:val="0"/>
      <w:divBdr>
        <w:top w:val="none" w:sz="0" w:space="0" w:color="auto"/>
        <w:left w:val="none" w:sz="0" w:space="0" w:color="auto"/>
        <w:bottom w:val="none" w:sz="0" w:space="0" w:color="auto"/>
        <w:right w:val="none" w:sz="0" w:space="0" w:color="auto"/>
      </w:divBdr>
      <w:divsChild>
        <w:div w:id="1085036677">
          <w:marLeft w:val="547"/>
          <w:marRight w:val="0"/>
          <w:marTop w:val="0"/>
          <w:marBottom w:val="160"/>
          <w:divBdr>
            <w:top w:val="none" w:sz="0" w:space="0" w:color="auto"/>
            <w:left w:val="none" w:sz="0" w:space="0" w:color="auto"/>
            <w:bottom w:val="none" w:sz="0" w:space="0" w:color="auto"/>
            <w:right w:val="none" w:sz="0" w:space="0" w:color="auto"/>
          </w:divBdr>
        </w:div>
      </w:divsChild>
    </w:div>
    <w:div w:id="113598203">
      <w:bodyDiv w:val="1"/>
      <w:marLeft w:val="0"/>
      <w:marRight w:val="0"/>
      <w:marTop w:val="0"/>
      <w:marBottom w:val="0"/>
      <w:divBdr>
        <w:top w:val="none" w:sz="0" w:space="0" w:color="auto"/>
        <w:left w:val="none" w:sz="0" w:space="0" w:color="auto"/>
        <w:bottom w:val="none" w:sz="0" w:space="0" w:color="auto"/>
        <w:right w:val="none" w:sz="0" w:space="0" w:color="auto"/>
      </w:divBdr>
    </w:div>
    <w:div w:id="152066766">
      <w:bodyDiv w:val="1"/>
      <w:marLeft w:val="0"/>
      <w:marRight w:val="0"/>
      <w:marTop w:val="0"/>
      <w:marBottom w:val="0"/>
      <w:divBdr>
        <w:top w:val="none" w:sz="0" w:space="0" w:color="auto"/>
        <w:left w:val="none" w:sz="0" w:space="0" w:color="auto"/>
        <w:bottom w:val="none" w:sz="0" w:space="0" w:color="auto"/>
        <w:right w:val="none" w:sz="0" w:space="0" w:color="auto"/>
      </w:divBdr>
      <w:divsChild>
        <w:div w:id="863908974">
          <w:marLeft w:val="547"/>
          <w:marRight w:val="0"/>
          <w:marTop w:val="0"/>
          <w:marBottom w:val="160"/>
          <w:divBdr>
            <w:top w:val="none" w:sz="0" w:space="0" w:color="auto"/>
            <w:left w:val="none" w:sz="0" w:space="0" w:color="auto"/>
            <w:bottom w:val="none" w:sz="0" w:space="0" w:color="auto"/>
            <w:right w:val="none" w:sz="0" w:space="0" w:color="auto"/>
          </w:divBdr>
        </w:div>
      </w:divsChild>
    </w:div>
    <w:div w:id="211314705">
      <w:bodyDiv w:val="1"/>
      <w:marLeft w:val="0"/>
      <w:marRight w:val="0"/>
      <w:marTop w:val="0"/>
      <w:marBottom w:val="0"/>
      <w:divBdr>
        <w:top w:val="none" w:sz="0" w:space="0" w:color="auto"/>
        <w:left w:val="none" w:sz="0" w:space="0" w:color="auto"/>
        <w:bottom w:val="none" w:sz="0" w:space="0" w:color="auto"/>
        <w:right w:val="none" w:sz="0" w:space="0" w:color="auto"/>
      </w:divBdr>
    </w:div>
    <w:div w:id="401758038">
      <w:bodyDiv w:val="1"/>
      <w:marLeft w:val="0"/>
      <w:marRight w:val="0"/>
      <w:marTop w:val="0"/>
      <w:marBottom w:val="0"/>
      <w:divBdr>
        <w:top w:val="none" w:sz="0" w:space="0" w:color="auto"/>
        <w:left w:val="none" w:sz="0" w:space="0" w:color="auto"/>
        <w:bottom w:val="none" w:sz="0" w:space="0" w:color="auto"/>
        <w:right w:val="none" w:sz="0" w:space="0" w:color="auto"/>
      </w:divBdr>
      <w:divsChild>
        <w:div w:id="1743061967">
          <w:marLeft w:val="547"/>
          <w:marRight w:val="0"/>
          <w:marTop w:val="0"/>
          <w:marBottom w:val="160"/>
          <w:divBdr>
            <w:top w:val="none" w:sz="0" w:space="0" w:color="auto"/>
            <w:left w:val="none" w:sz="0" w:space="0" w:color="auto"/>
            <w:bottom w:val="none" w:sz="0" w:space="0" w:color="auto"/>
            <w:right w:val="none" w:sz="0" w:space="0" w:color="auto"/>
          </w:divBdr>
        </w:div>
      </w:divsChild>
    </w:div>
    <w:div w:id="551884746">
      <w:bodyDiv w:val="1"/>
      <w:marLeft w:val="0"/>
      <w:marRight w:val="0"/>
      <w:marTop w:val="0"/>
      <w:marBottom w:val="0"/>
      <w:divBdr>
        <w:top w:val="none" w:sz="0" w:space="0" w:color="auto"/>
        <w:left w:val="none" w:sz="0" w:space="0" w:color="auto"/>
        <w:bottom w:val="none" w:sz="0" w:space="0" w:color="auto"/>
        <w:right w:val="none" w:sz="0" w:space="0" w:color="auto"/>
      </w:divBdr>
      <w:divsChild>
        <w:div w:id="72703177">
          <w:marLeft w:val="547"/>
          <w:marRight w:val="0"/>
          <w:marTop w:val="0"/>
          <w:marBottom w:val="160"/>
          <w:divBdr>
            <w:top w:val="none" w:sz="0" w:space="0" w:color="auto"/>
            <w:left w:val="none" w:sz="0" w:space="0" w:color="auto"/>
            <w:bottom w:val="none" w:sz="0" w:space="0" w:color="auto"/>
            <w:right w:val="none" w:sz="0" w:space="0" w:color="auto"/>
          </w:divBdr>
        </w:div>
      </w:divsChild>
    </w:div>
    <w:div w:id="673802936">
      <w:bodyDiv w:val="1"/>
      <w:marLeft w:val="0"/>
      <w:marRight w:val="0"/>
      <w:marTop w:val="0"/>
      <w:marBottom w:val="0"/>
      <w:divBdr>
        <w:top w:val="none" w:sz="0" w:space="0" w:color="auto"/>
        <w:left w:val="none" w:sz="0" w:space="0" w:color="auto"/>
        <w:bottom w:val="none" w:sz="0" w:space="0" w:color="auto"/>
        <w:right w:val="none" w:sz="0" w:space="0" w:color="auto"/>
      </w:divBdr>
    </w:div>
    <w:div w:id="712654985">
      <w:bodyDiv w:val="1"/>
      <w:marLeft w:val="0"/>
      <w:marRight w:val="0"/>
      <w:marTop w:val="0"/>
      <w:marBottom w:val="0"/>
      <w:divBdr>
        <w:top w:val="none" w:sz="0" w:space="0" w:color="auto"/>
        <w:left w:val="none" w:sz="0" w:space="0" w:color="auto"/>
        <w:bottom w:val="none" w:sz="0" w:space="0" w:color="auto"/>
        <w:right w:val="none" w:sz="0" w:space="0" w:color="auto"/>
      </w:divBdr>
      <w:divsChild>
        <w:div w:id="578370305">
          <w:marLeft w:val="432"/>
          <w:marRight w:val="0"/>
          <w:marTop w:val="360"/>
          <w:marBottom w:val="0"/>
          <w:divBdr>
            <w:top w:val="none" w:sz="0" w:space="0" w:color="auto"/>
            <w:left w:val="none" w:sz="0" w:space="0" w:color="auto"/>
            <w:bottom w:val="none" w:sz="0" w:space="0" w:color="auto"/>
            <w:right w:val="none" w:sz="0" w:space="0" w:color="auto"/>
          </w:divBdr>
        </w:div>
      </w:divsChild>
    </w:div>
    <w:div w:id="966279377">
      <w:bodyDiv w:val="1"/>
      <w:marLeft w:val="0"/>
      <w:marRight w:val="0"/>
      <w:marTop w:val="0"/>
      <w:marBottom w:val="0"/>
      <w:divBdr>
        <w:top w:val="none" w:sz="0" w:space="0" w:color="auto"/>
        <w:left w:val="none" w:sz="0" w:space="0" w:color="auto"/>
        <w:bottom w:val="none" w:sz="0" w:space="0" w:color="auto"/>
        <w:right w:val="none" w:sz="0" w:space="0" w:color="auto"/>
      </w:divBdr>
      <w:divsChild>
        <w:div w:id="1068503119">
          <w:marLeft w:val="547"/>
          <w:marRight w:val="0"/>
          <w:marTop w:val="0"/>
          <w:marBottom w:val="160"/>
          <w:divBdr>
            <w:top w:val="none" w:sz="0" w:space="0" w:color="auto"/>
            <w:left w:val="none" w:sz="0" w:space="0" w:color="auto"/>
            <w:bottom w:val="none" w:sz="0" w:space="0" w:color="auto"/>
            <w:right w:val="none" w:sz="0" w:space="0" w:color="auto"/>
          </w:divBdr>
        </w:div>
      </w:divsChild>
    </w:div>
    <w:div w:id="1507019247">
      <w:bodyDiv w:val="1"/>
      <w:marLeft w:val="0"/>
      <w:marRight w:val="0"/>
      <w:marTop w:val="0"/>
      <w:marBottom w:val="0"/>
      <w:divBdr>
        <w:top w:val="none" w:sz="0" w:space="0" w:color="auto"/>
        <w:left w:val="none" w:sz="0" w:space="0" w:color="auto"/>
        <w:bottom w:val="none" w:sz="0" w:space="0" w:color="auto"/>
        <w:right w:val="none" w:sz="0" w:space="0" w:color="auto"/>
      </w:divBdr>
      <w:divsChild>
        <w:div w:id="1198666955">
          <w:marLeft w:val="432"/>
          <w:marRight w:val="0"/>
          <w:marTop w:val="360"/>
          <w:marBottom w:val="0"/>
          <w:divBdr>
            <w:top w:val="none" w:sz="0" w:space="0" w:color="auto"/>
            <w:left w:val="none" w:sz="0" w:space="0" w:color="auto"/>
            <w:bottom w:val="none" w:sz="0" w:space="0" w:color="auto"/>
            <w:right w:val="none" w:sz="0" w:space="0" w:color="auto"/>
          </w:divBdr>
        </w:div>
      </w:divsChild>
    </w:div>
    <w:div w:id="1526559374">
      <w:bodyDiv w:val="1"/>
      <w:marLeft w:val="0"/>
      <w:marRight w:val="0"/>
      <w:marTop w:val="0"/>
      <w:marBottom w:val="0"/>
      <w:divBdr>
        <w:top w:val="none" w:sz="0" w:space="0" w:color="auto"/>
        <w:left w:val="none" w:sz="0" w:space="0" w:color="auto"/>
        <w:bottom w:val="none" w:sz="0" w:space="0" w:color="auto"/>
        <w:right w:val="none" w:sz="0" w:space="0" w:color="auto"/>
      </w:divBdr>
    </w:div>
    <w:div w:id="1730495476">
      <w:bodyDiv w:val="1"/>
      <w:marLeft w:val="0"/>
      <w:marRight w:val="0"/>
      <w:marTop w:val="0"/>
      <w:marBottom w:val="0"/>
      <w:divBdr>
        <w:top w:val="none" w:sz="0" w:space="0" w:color="auto"/>
        <w:left w:val="none" w:sz="0" w:space="0" w:color="auto"/>
        <w:bottom w:val="none" w:sz="0" w:space="0" w:color="auto"/>
        <w:right w:val="none" w:sz="0" w:space="0" w:color="auto"/>
      </w:divBdr>
      <w:divsChild>
        <w:div w:id="1248078763">
          <w:marLeft w:val="547"/>
          <w:marRight w:val="0"/>
          <w:marTop w:val="0"/>
          <w:marBottom w:val="160"/>
          <w:divBdr>
            <w:top w:val="none" w:sz="0" w:space="0" w:color="auto"/>
            <w:left w:val="none" w:sz="0" w:space="0" w:color="auto"/>
            <w:bottom w:val="none" w:sz="0" w:space="0" w:color="auto"/>
            <w:right w:val="none" w:sz="0" w:space="0" w:color="auto"/>
          </w:divBdr>
        </w:div>
      </w:divsChild>
    </w:div>
    <w:div w:id="1934050515">
      <w:bodyDiv w:val="1"/>
      <w:marLeft w:val="0"/>
      <w:marRight w:val="0"/>
      <w:marTop w:val="0"/>
      <w:marBottom w:val="0"/>
      <w:divBdr>
        <w:top w:val="none" w:sz="0" w:space="0" w:color="auto"/>
        <w:left w:val="none" w:sz="0" w:space="0" w:color="auto"/>
        <w:bottom w:val="none" w:sz="0" w:space="0" w:color="auto"/>
        <w:right w:val="none" w:sz="0" w:space="0" w:color="auto"/>
      </w:divBdr>
    </w:div>
    <w:div w:id="2031058576">
      <w:bodyDiv w:val="1"/>
      <w:marLeft w:val="0"/>
      <w:marRight w:val="0"/>
      <w:marTop w:val="0"/>
      <w:marBottom w:val="0"/>
      <w:divBdr>
        <w:top w:val="none" w:sz="0" w:space="0" w:color="auto"/>
        <w:left w:val="none" w:sz="0" w:space="0" w:color="auto"/>
        <w:bottom w:val="none" w:sz="0" w:space="0" w:color="auto"/>
        <w:right w:val="none" w:sz="0" w:space="0" w:color="auto"/>
      </w:divBdr>
      <w:divsChild>
        <w:div w:id="1880819359">
          <w:marLeft w:val="547"/>
          <w:marRight w:val="0"/>
          <w:marTop w:val="0"/>
          <w:marBottom w:val="160"/>
          <w:divBdr>
            <w:top w:val="none" w:sz="0" w:space="0" w:color="auto"/>
            <w:left w:val="none" w:sz="0" w:space="0" w:color="auto"/>
            <w:bottom w:val="none" w:sz="0" w:space="0" w:color="auto"/>
            <w:right w:val="none" w:sz="0" w:space="0" w:color="auto"/>
          </w:divBdr>
        </w:div>
      </w:divsChild>
    </w:div>
    <w:div w:id="2121801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wnloads.unicef.org.uk/wp-content/uploads/2010/05/UNCRC_united_nations_convention_on_the_rights_of_the_child.pdf?_adal_sd=www.unicef.org.uk.1648461117737&amp;_adal_ca=so%3DLive%26me%3Dorganic%26ca%3D(not%2520set)%26co%3D(not%2520set)%26ke%3D(not%2520set).1648461117737&amp;_adal_cw=1648461114376.1648461117737&amp;_adal_id=7f5abe5c-ee49-4a73-a1c5-e574ea54ddf1.1648461114.2.1648461114.1648461114.71410654-659f-4e50-8739-3692abe6a964.1648461117737&amp;_ga=2.191812010.1292255199.1648461113-806543178.1648461113" TargetMode="External"/><Relationship Id="rId18" Type="http://schemas.openxmlformats.org/officeDocument/2006/relationships/image" Target="media/image2.svg"/><Relationship Id="rId26" Type="http://schemas.openxmlformats.org/officeDocument/2006/relationships/image" Target="media/image10.sv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image" Target="media/image18.svg"/><Relationship Id="rId7" Type="http://schemas.openxmlformats.org/officeDocument/2006/relationships/endnotes" Target="endnotes.xml"/><Relationship Id="rId12" Type="http://schemas.openxmlformats.org/officeDocument/2006/relationships/hyperlink" Target="https://learning.nspcc.org.uk/media/1432/nspcc-families-facing-adversity-helplines-report.pdf"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42454/Working_together_to_safeguard_children_inter_agency_guidance.pdf" TargetMode="External"/><Relationship Id="rId20" Type="http://schemas.openxmlformats.org/officeDocument/2006/relationships/image" Target="media/image4.sv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ice.org.uk/guidance/ph24" TargetMode="External"/><Relationship Id="rId24" Type="http://schemas.openxmlformats.org/officeDocument/2006/relationships/image" Target="media/image8.svg"/><Relationship Id="rId32" Type="http://schemas.openxmlformats.org/officeDocument/2006/relationships/image" Target="media/image16.svg"/><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image" Target="media/image7.png"/><Relationship Id="rId28" Type="http://schemas.openxmlformats.org/officeDocument/2006/relationships/image" Target="media/image12.svg"/><Relationship Id="rId36" Type="http://schemas.openxmlformats.org/officeDocument/2006/relationships/theme" Target="theme/theme1.xml"/><Relationship Id="rId10" Type="http://schemas.openxmlformats.org/officeDocument/2006/relationships/hyperlink" Target="https://doi.org/10.1186/s12904-017-0223-y"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www.researchgate.net/publication/239920098_Grasping_the_nettle_alcohol_and_domestic_violence" TargetMode="External"/><Relationship Id="rId14" Type="http://schemas.openxmlformats.org/officeDocument/2006/relationships/hyperlink" Target="http://www.legislation.gov.uk/ukpga/2004/31/contents&#16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svg"/><Relationship Id="rId35" Type="http://schemas.openxmlformats.org/officeDocument/2006/relationships/fontTable" Target="fontTable.xml"/><Relationship Id="rId8" Type="http://schemas.openxmlformats.org/officeDocument/2006/relationships/hyperlink" Target="https://www.gov.uk/government/case-studies/troubled-families-stockport" TargetMode="Externa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AA4B94-3037-43FA-A155-F91FBDBEC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1770</Words>
  <Characters>10094</Characters>
  <Application>Microsoft Office Word</Application>
  <DocSecurity>4</DocSecurity>
  <Lines>84</Lines>
  <Paragraphs>23</Paragraphs>
  <ScaleCrop>false</ScaleCrop>
  <HeadingPairs>
    <vt:vector size="2" baseType="variant">
      <vt:variant>
        <vt:lpstr>제목</vt:lpstr>
      </vt:variant>
      <vt:variant>
        <vt:i4>1</vt:i4>
      </vt:variant>
    </vt:vector>
  </HeadingPairs>
  <TitlesOfParts>
    <vt:vector size="1" baseType="lpstr">
      <vt:lpstr/>
    </vt:vector>
  </TitlesOfParts>
  <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bentil</dc:creator>
  <cp:keywords/>
  <dc:description/>
  <cp:lastModifiedBy>Comfort Bentil -tumi</cp:lastModifiedBy>
  <cp:revision>2</cp:revision>
  <dcterms:created xsi:type="dcterms:W3CDTF">2022-04-05T22:36:00Z</dcterms:created>
  <dcterms:modified xsi:type="dcterms:W3CDTF">2022-04-05T22:36:00Z</dcterms:modified>
</cp:coreProperties>
</file>