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Pr="005C47B9" w:rsidRDefault="00B21F2E" w:rsidP="00A551C6">
      <w:pPr>
        <w:jc w:val="center"/>
        <w:rPr>
          <w:rFonts w:ascii="Tahoma" w:hAnsi="Tahoma" w:cs="Tahoma"/>
          <w:b/>
          <w:u w:val="single"/>
        </w:rPr>
      </w:pPr>
    </w:p>
    <w:p w14:paraId="618BF57D" w14:textId="77777777" w:rsidR="001B69C8" w:rsidRPr="005C47B9" w:rsidRDefault="001B69C8" w:rsidP="00B945EA">
      <w:pPr>
        <w:rPr>
          <w:rFonts w:ascii="Tahoma" w:hAnsi="Tahoma" w:cs="Tahoma"/>
          <w:b/>
          <w:u w:val="single"/>
        </w:rPr>
      </w:pPr>
    </w:p>
    <w:p w14:paraId="5E1B2845" w14:textId="77777777" w:rsidR="001B69C8" w:rsidRPr="005C47B9" w:rsidRDefault="001B69C8" w:rsidP="00B945EA">
      <w:pPr>
        <w:rPr>
          <w:rFonts w:ascii="Tahoma" w:hAnsi="Tahoma" w:cs="Tahoma"/>
          <w:b/>
          <w:u w:val="single"/>
        </w:rPr>
      </w:pPr>
    </w:p>
    <w:p w14:paraId="3FBC8958" w14:textId="2864CFD5" w:rsidR="00301AD0" w:rsidRPr="005C47B9" w:rsidRDefault="001B6DB4" w:rsidP="00B945EA">
      <w:pPr>
        <w:rPr>
          <w:rFonts w:ascii="Tahoma" w:hAnsi="Tahoma" w:cs="Tahoma"/>
          <w:b/>
          <w:u w:val="single"/>
        </w:rPr>
      </w:pPr>
      <w:r w:rsidRPr="005C47B9">
        <w:rPr>
          <w:rFonts w:ascii="Tahoma" w:hAnsi="Tahoma" w:cs="Tahoma"/>
          <w:b/>
          <w:u w:val="single"/>
        </w:rPr>
        <w:t>L</w:t>
      </w:r>
      <w:r w:rsidR="001B69C8" w:rsidRPr="005C47B9">
        <w:rPr>
          <w:rFonts w:ascii="Tahoma" w:hAnsi="Tahoma" w:cs="Tahoma"/>
          <w:b/>
          <w:u w:val="single"/>
        </w:rPr>
        <w:t>E</w:t>
      </w:r>
      <w:r w:rsidRPr="005C47B9">
        <w:rPr>
          <w:rFonts w:ascii="Tahoma" w:hAnsi="Tahoma" w:cs="Tahoma"/>
          <w:b/>
          <w:u w:val="single"/>
        </w:rPr>
        <w:t>V</w:t>
      </w:r>
      <w:r w:rsidR="001B69C8" w:rsidRPr="005C47B9">
        <w:rPr>
          <w:rFonts w:ascii="Tahoma" w:hAnsi="Tahoma" w:cs="Tahoma"/>
          <w:b/>
          <w:u w:val="single"/>
        </w:rPr>
        <w:t>EL 4</w:t>
      </w:r>
      <w:r w:rsidRPr="005C47B9">
        <w:rPr>
          <w:rFonts w:ascii="Tahoma" w:hAnsi="Tahoma" w:cs="Tahoma"/>
          <w:b/>
          <w:u w:val="single"/>
        </w:rPr>
        <w:t xml:space="preserve"> </w:t>
      </w:r>
      <w:r w:rsidR="00643CB9" w:rsidRPr="005C47B9">
        <w:rPr>
          <w:rFonts w:ascii="Tahoma" w:hAnsi="Tahoma" w:cs="Tahoma"/>
          <w:b/>
          <w:u w:val="single"/>
        </w:rPr>
        <w:t>–</w:t>
      </w:r>
      <w:r w:rsidRPr="005C47B9">
        <w:rPr>
          <w:rFonts w:ascii="Tahoma" w:hAnsi="Tahoma" w:cs="Tahoma"/>
          <w:b/>
          <w:u w:val="single"/>
        </w:rPr>
        <w:t xml:space="preserve"> </w:t>
      </w:r>
      <w:r w:rsidR="00B21F2E" w:rsidRPr="005C47B9">
        <w:rPr>
          <w:rFonts w:ascii="Tahoma" w:hAnsi="Tahoma" w:cs="Tahoma"/>
          <w:b/>
          <w:u w:val="single"/>
        </w:rPr>
        <w:t xml:space="preserve">Student Journal </w:t>
      </w:r>
      <w:r w:rsidR="00A138AA" w:rsidRPr="005C47B9">
        <w:rPr>
          <w:rFonts w:ascii="Tahoma" w:hAnsi="Tahoma" w:cs="Tahoma"/>
          <w:b/>
          <w:u w:val="single"/>
        </w:rPr>
        <w:t>(750 words)</w:t>
      </w:r>
    </w:p>
    <w:p w14:paraId="3EEDD075" w14:textId="77777777" w:rsidR="00C50AE7" w:rsidRPr="005C47B9" w:rsidRDefault="00C50AE7" w:rsidP="00B945EA">
      <w:pPr>
        <w:rPr>
          <w:rFonts w:ascii="Tahoma" w:hAnsi="Tahoma" w:cs="Tahoma"/>
          <w:b/>
          <w:u w:val="single"/>
        </w:rPr>
      </w:pPr>
    </w:p>
    <w:p w14:paraId="4462EA07" w14:textId="524C674A" w:rsidR="00301AD0" w:rsidRPr="005C47B9" w:rsidRDefault="00B21F2E" w:rsidP="00B945EA">
      <w:pPr>
        <w:rPr>
          <w:rFonts w:ascii="Tahoma" w:hAnsi="Tahoma" w:cs="Tahoma"/>
        </w:rPr>
      </w:pPr>
      <w:r w:rsidRPr="005C47B9">
        <w:rPr>
          <w:rFonts w:ascii="Tahoma" w:hAnsi="Tahoma" w:cs="Tahoma"/>
        </w:rPr>
        <w:t xml:space="preserve">You are required to complete a </w:t>
      </w:r>
      <w:r w:rsidR="00AE799D" w:rsidRPr="005C47B9">
        <w:rPr>
          <w:rFonts w:ascii="Tahoma" w:hAnsi="Tahoma" w:cs="Tahoma"/>
        </w:rPr>
        <w:t>j</w:t>
      </w:r>
      <w:r w:rsidRPr="005C47B9">
        <w:rPr>
          <w:rFonts w:ascii="Tahoma" w:hAnsi="Tahoma" w:cs="Tahoma"/>
        </w:rPr>
        <w:t>ournal</w:t>
      </w:r>
      <w:r w:rsidR="00AE799D" w:rsidRPr="005C47B9">
        <w:rPr>
          <w:rFonts w:ascii="Tahoma" w:hAnsi="Tahoma" w:cs="Tahoma"/>
        </w:rPr>
        <w:t xml:space="preserve"> entry</w:t>
      </w:r>
      <w:r w:rsidRPr="005C47B9">
        <w:rPr>
          <w:rFonts w:ascii="Tahoma" w:hAnsi="Tahoma" w:cs="Tahoma"/>
        </w:rPr>
        <w:t xml:space="preserve"> to capture the learning experience and knowledge you </w:t>
      </w:r>
      <w:r w:rsidR="003617CF" w:rsidRPr="005C47B9">
        <w:rPr>
          <w:rFonts w:ascii="Tahoma" w:hAnsi="Tahoma" w:cs="Tahoma"/>
        </w:rPr>
        <w:t>have</w:t>
      </w:r>
      <w:r w:rsidRPr="005C47B9">
        <w:rPr>
          <w:rFonts w:ascii="Tahoma" w:hAnsi="Tahoma" w:cs="Tahoma"/>
        </w:rPr>
        <w:t xml:space="preserve"> acquiring during </w:t>
      </w:r>
      <w:r w:rsidR="003617CF" w:rsidRPr="005C47B9">
        <w:rPr>
          <w:rFonts w:ascii="Tahoma" w:hAnsi="Tahoma" w:cs="Tahoma"/>
        </w:rPr>
        <w:t>a particular lecture</w:t>
      </w:r>
      <w:r w:rsidRPr="005C47B9">
        <w:rPr>
          <w:rFonts w:ascii="Tahoma" w:hAnsi="Tahoma" w:cs="Tahoma"/>
        </w:rPr>
        <w:t xml:space="preserve">. </w:t>
      </w:r>
      <w:r w:rsidR="00301AD0" w:rsidRPr="005C47B9">
        <w:rPr>
          <w:rFonts w:ascii="Tahoma" w:hAnsi="Tahoma" w:cs="Tahoma"/>
        </w:rPr>
        <w:t xml:space="preserve"> </w:t>
      </w:r>
      <w:r w:rsidR="003617CF" w:rsidRPr="005C47B9">
        <w:rPr>
          <w:rFonts w:ascii="Tahoma" w:hAnsi="Tahoma" w:cs="Tahoma"/>
        </w:rPr>
        <w:t>You may choose from the following topics:</w:t>
      </w:r>
    </w:p>
    <w:p w14:paraId="3E2C1866" w14:textId="26AEF7EA" w:rsidR="0079230B" w:rsidRPr="005C47B9" w:rsidRDefault="0079230B" w:rsidP="009061F1">
      <w:pPr>
        <w:pStyle w:val="NormalWeb"/>
        <w:numPr>
          <w:ilvl w:val="0"/>
          <w:numId w:val="28"/>
        </w:numPr>
        <w:rPr>
          <w:rFonts w:ascii="SymbolMT" w:hAnsi="SymbolMT"/>
        </w:rPr>
      </w:pPr>
      <w:r w:rsidRPr="005C47B9">
        <w:rPr>
          <w:rFonts w:ascii="Calibri" w:hAnsi="Calibri" w:cs="Calibri"/>
        </w:rPr>
        <w:t xml:space="preserve">Allergies and Intolerances and the importance within the industry </w:t>
      </w:r>
    </w:p>
    <w:p w14:paraId="3CB0DA4B" w14:textId="77777777" w:rsidR="0079230B" w:rsidRPr="005C47B9" w:rsidRDefault="0079230B" w:rsidP="0079230B">
      <w:pPr>
        <w:pStyle w:val="NormalWeb"/>
        <w:numPr>
          <w:ilvl w:val="0"/>
          <w:numId w:val="28"/>
        </w:numPr>
        <w:rPr>
          <w:rFonts w:ascii="SymbolMT" w:hAnsi="SymbolMT"/>
        </w:rPr>
      </w:pPr>
      <w:r w:rsidRPr="005C47B9">
        <w:rPr>
          <w:rFonts w:ascii="Calibri" w:hAnsi="Calibri" w:cs="Calibri"/>
        </w:rPr>
        <w:t xml:space="preserve">Ratings, Inspections and Reporting Procedures </w:t>
      </w:r>
    </w:p>
    <w:p w14:paraId="1EB2ED0E" w14:textId="77777777" w:rsidR="00B945EA" w:rsidRPr="005C47B9" w:rsidRDefault="00B945EA" w:rsidP="00B945EA">
      <w:pPr>
        <w:rPr>
          <w:rFonts w:ascii="Tahoma" w:hAnsi="Tahoma" w:cs="Tahoma"/>
        </w:rPr>
      </w:pPr>
    </w:p>
    <w:p w14:paraId="7011E673" w14:textId="2181B123" w:rsidR="00B21F2E" w:rsidRPr="005C47B9" w:rsidRDefault="00B21F2E" w:rsidP="00B945EA">
      <w:pPr>
        <w:rPr>
          <w:rFonts w:ascii="Tahoma" w:hAnsi="Tahoma" w:cs="Tahoma"/>
        </w:rPr>
      </w:pPr>
      <w:r w:rsidRPr="005C47B9">
        <w:rPr>
          <w:rFonts w:ascii="Tahoma" w:hAnsi="Tahoma" w:cs="Tahoma"/>
        </w:rPr>
        <w:t xml:space="preserve">Consider the </w:t>
      </w:r>
      <w:r w:rsidR="00C414B0" w:rsidRPr="005C47B9">
        <w:rPr>
          <w:rFonts w:ascii="Tahoma" w:hAnsi="Tahoma" w:cs="Tahoma"/>
        </w:rPr>
        <w:t xml:space="preserve">appropriate </w:t>
      </w:r>
      <w:r w:rsidRPr="005C47B9">
        <w:rPr>
          <w:rFonts w:ascii="Tahoma" w:hAnsi="Tahoma" w:cs="Tahoma"/>
        </w:rPr>
        <w:t>lecture</w:t>
      </w:r>
      <w:r w:rsidR="00C414B0" w:rsidRPr="005C47B9">
        <w:rPr>
          <w:rFonts w:ascii="Tahoma" w:hAnsi="Tahoma" w:cs="Tahoma"/>
        </w:rPr>
        <w:t>s</w:t>
      </w:r>
      <w:r w:rsidRPr="005C47B9">
        <w:rPr>
          <w:rFonts w:ascii="Tahoma" w:hAnsi="Tahoma" w:cs="Tahoma"/>
        </w:rPr>
        <w:t xml:space="preserve">. What was the </w:t>
      </w:r>
      <w:r w:rsidR="00B945EA" w:rsidRPr="005C47B9">
        <w:rPr>
          <w:rFonts w:ascii="Tahoma" w:hAnsi="Tahoma" w:cs="Tahoma"/>
        </w:rPr>
        <w:t>topic and w</w:t>
      </w:r>
      <w:r w:rsidRPr="005C47B9">
        <w:rPr>
          <w:rFonts w:ascii="Tahoma" w:hAnsi="Tahoma" w:cs="Tahoma"/>
        </w:rPr>
        <w:t>hat have you learn</w:t>
      </w:r>
      <w:r w:rsidR="0066732A" w:rsidRPr="005C47B9">
        <w:rPr>
          <w:rFonts w:ascii="Tahoma" w:hAnsi="Tahoma" w:cs="Tahoma"/>
        </w:rPr>
        <w:t>t</w:t>
      </w:r>
      <w:r w:rsidRPr="005C47B9">
        <w:rPr>
          <w:rFonts w:ascii="Tahoma" w:hAnsi="Tahoma" w:cs="Tahoma"/>
        </w:rPr>
        <w:t xml:space="preserve">? </w:t>
      </w:r>
      <w:r w:rsidR="001B69C8" w:rsidRPr="005C47B9">
        <w:rPr>
          <w:rFonts w:ascii="Tahoma" w:hAnsi="Tahoma" w:cs="Tahoma"/>
        </w:rPr>
        <w:t xml:space="preserve">Provide a </w:t>
      </w:r>
      <w:r w:rsidR="001B69C8" w:rsidRPr="005C47B9">
        <w:rPr>
          <w:rFonts w:ascii="Tahoma" w:hAnsi="Tahoma" w:cs="Tahoma"/>
          <w:b/>
          <w:bCs/>
        </w:rPr>
        <w:t>brief summary</w:t>
      </w:r>
      <w:r w:rsidR="001B69C8" w:rsidRPr="005C47B9">
        <w:rPr>
          <w:rFonts w:ascii="Tahoma" w:hAnsi="Tahoma" w:cs="Tahoma"/>
        </w:rPr>
        <w:t xml:space="preserve">. </w:t>
      </w:r>
      <w:r w:rsidRPr="005C47B9">
        <w:rPr>
          <w:rFonts w:ascii="Tahoma" w:hAnsi="Tahoma" w:cs="Tahoma"/>
        </w:rPr>
        <w:t xml:space="preserve">What </w:t>
      </w:r>
      <w:r w:rsidR="00B945EA" w:rsidRPr="005C47B9">
        <w:rPr>
          <w:rFonts w:ascii="Tahoma" w:hAnsi="Tahoma" w:cs="Tahoma"/>
          <w:b/>
          <w:bCs/>
        </w:rPr>
        <w:t>new skills</w:t>
      </w:r>
      <w:r w:rsidR="00C414B0" w:rsidRPr="005C47B9">
        <w:rPr>
          <w:rFonts w:ascii="Tahoma" w:hAnsi="Tahoma" w:cs="Tahoma"/>
          <w:b/>
          <w:bCs/>
        </w:rPr>
        <w:t xml:space="preserve"> / knowledge</w:t>
      </w:r>
      <w:r w:rsidR="00B945EA" w:rsidRPr="005C47B9">
        <w:rPr>
          <w:rFonts w:ascii="Tahoma" w:hAnsi="Tahoma" w:cs="Tahoma"/>
          <w:b/>
          <w:bCs/>
        </w:rPr>
        <w:t xml:space="preserve"> have you acquired</w:t>
      </w:r>
      <w:r w:rsidR="00B945EA" w:rsidRPr="005C47B9">
        <w:rPr>
          <w:rFonts w:ascii="Tahoma" w:hAnsi="Tahoma" w:cs="Tahoma"/>
        </w:rPr>
        <w:t xml:space="preserve">? How will you </w:t>
      </w:r>
      <w:r w:rsidR="00B945EA" w:rsidRPr="005C47B9">
        <w:rPr>
          <w:rFonts w:ascii="Tahoma" w:hAnsi="Tahoma" w:cs="Tahoma"/>
          <w:b/>
          <w:bCs/>
        </w:rPr>
        <w:t>apply your knowledge</w:t>
      </w:r>
      <w:r w:rsidR="00C414B0" w:rsidRPr="005C47B9">
        <w:rPr>
          <w:rFonts w:ascii="Tahoma" w:hAnsi="Tahoma" w:cs="Tahoma"/>
          <w:b/>
          <w:bCs/>
        </w:rPr>
        <w:t xml:space="preserve"> in the future</w:t>
      </w:r>
      <w:r w:rsidR="00B945EA" w:rsidRPr="005C47B9">
        <w:rPr>
          <w:rFonts w:ascii="Tahoma" w:hAnsi="Tahoma" w:cs="Tahoma"/>
        </w:rPr>
        <w:t xml:space="preserve">? </w:t>
      </w:r>
      <w:r w:rsidR="0066732A" w:rsidRPr="005C47B9">
        <w:rPr>
          <w:rFonts w:ascii="Tahoma" w:hAnsi="Tahoma" w:cs="Tahoma"/>
        </w:rPr>
        <w:t xml:space="preserve">What are your </w:t>
      </w:r>
      <w:r w:rsidR="0066732A" w:rsidRPr="005C47B9">
        <w:rPr>
          <w:rFonts w:ascii="Tahoma" w:hAnsi="Tahoma" w:cs="Tahoma"/>
          <w:b/>
          <w:bCs/>
        </w:rPr>
        <w:t>personal reflections</w:t>
      </w:r>
      <w:r w:rsidR="00197F4A" w:rsidRPr="005C47B9">
        <w:rPr>
          <w:rFonts w:ascii="Tahoma" w:hAnsi="Tahoma" w:cs="Tahoma"/>
        </w:rPr>
        <w:t xml:space="preserve"> on the subject</w:t>
      </w:r>
      <w:r w:rsidR="00C35AEF" w:rsidRPr="005C47B9">
        <w:rPr>
          <w:rFonts w:ascii="Tahoma" w:hAnsi="Tahoma" w:cs="Tahoma"/>
        </w:rPr>
        <w:t xml:space="preserve">? </w:t>
      </w:r>
      <w:r w:rsidR="00CC3464" w:rsidRPr="005C47B9">
        <w:rPr>
          <w:rFonts w:ascii="Tahoma" w:hAnsi="Tahoma" w:cs="Tahoma"/>
        </w:rPr>
        <w:t xml:space="preserve">Why is this </w:t>
      </w:r>
      <w:r w:rsidR="00CC3464" w:rsidRPr="005C47B9">
        <w:rPr>
          <w:rFonts w:ascii="Tahoma" w:hAnsi="Tahoma" w:cs="Tahoma"/>
          <w:b/>
          <w:bCs/>
        </w:rPr>
        <w:t>topic impo</w:t>
      </w:r>
      <w:r w:rsidR="00CD40C2" w:rsidRPr="005C47B9">
        <w:rPr>
          <w:rFonts w:ascii="Tahoma" w:hAnsi="Tahoma" w:cs="Tahoma"/>
          <w:b/>
          <w:bCs/>
        </w:rPr>
        <w:t>rtant within the industry</w:t>
      </w:r>
      <w:r w:rsidR="00CD40C2" w:rsidRPr="005C47B9">
        <w:rPr>
          <w:rFonts w:ascii="Tahoma" w:hAnsi="Tahoma" w:cs="Tahoma"/>
        </w:rPr>
        <w:t xml:space="preserve">? </w:t>
      </w:r>
      <w:r w:rsidR="00C35AEF" w:rsidRPr="005C47B9">
        <w:rPr>
          <w:rFonts w:ascii="Tahoma" w:hAnsi="Tahoma" w:cs="Tahoma"/>
        </w:rPr>
        <w:t xml:space="preserve">Provide </w:t>
      </w:r>
      <w:r w:rsidR="00C35AEF" w:rsidRPr="005C47B9">
        <w:rPr>
          <w:rFonts w:ascii="Tahoma" w:hAnsi="Tahoma" w:cs="Tahoma"/>
          <w:b/>
          <w:bCs/>
        </w:rPr>
        <w:t>evidence of further reading</w:t>
      </w:r>
      <w:r w:rsidR="00CD40C2" w:rsidRPr="005C47B9">
        <w:rPr>
          <w:rFonts w:ascii="Tahoma" w:hAnsi="Tahoma" w:cs="Tahoma"/>
        </w:rPr>
        <w:t>. Include a minimum of 5 references</w:t>
      </w:r>
      <w:r w:rsidR="00A138AA" w:rsidRPr="005C47B9">
        <w:rPr>
          <w:rFonts w:ascii="Tahoma" w:hAnsi="Tahoma" w:cs="Tahoma"/>
        </w:rPr>
        <w:t>.</w:t>
      </w:r>
    </w:p>
    <w:p w14:paraId="21B8D9FF" w14:textId="77777777" w:rsidR="00301AD0" w:rsidRPr="005C47B9"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5C47B9" w14:paraId="0D3FB92D" w14:textId="77777777" w:rsidTr="00B21F2E">
        <w:tc>
          <w:tcPr>
            <w:tcW w:w="3987" w:type="dxa"/>
            <w:shd w:val="clear" w:color="auto" w:fill="8DB3E2" w:themeFill="text2" w:themeFillTint="66"/>
          </w:tcPr>
          <w:p w14:paraId="4B8FE21B" w14:textId="5DD4476B" w:rsidR="00B21F2E" w:rsidRPr="005C47B9" w:rsidRDefault="00B21F2E">
            <w:pPr>
              <w:rPr>
                <w:rFonts w:ascii="Tahoma" w:hAnsi="Tahoma" w:cs="Tahoma"/>
                <w:b/>
                <w:sz w:val="20"/>
                <w:szCs w:val="20"/>
              </w:rPr>
            </w:pPr>
            <w:r w:rsidRPr="005C47B9">
              <w:rPr>
                <w:rFonts w:ascii="Tahoma" w:hAnsi="Tahoma" w:cs="Tahoma"/>
                <w:b/>
                <w:sz w:val="20"/>
                <w:szCs w:val="20"/>
              </w:rPr>
              <w:t>Student Name:</w:t>
            </w:r>
            <w:r w:rsidR="003478CE" w:rsidRPr="005C47B9">
              <w:rPr>
                <w:rFonts w:ascii="Tahoma" w:hAnsi="Tahoma" w:cs="Tahoma"/>
                <w:b/>
                <w:sz w:val="20"/>
                <w:szCs w:val="20"/>
              </w:rPr>
              <w:t xml:space="preserve"> </w:t>
            </w:r>
            <w:r w:rsidR="00935306">
              <w:rPr>
                <w:rFonts w:ascii="Tahoma" w:hAnsi="Tahoma" w:cs="Tahoma"/>
                <w:b/>
                <w:sz w:val="20"/>
                <w:szCs w:val="20"/>
              </w:rPr>
              <w:t xml:space="preserve"> Md Hosam Uddin</w:t>
            </w:r>
          </w:p>
          <w:p w14:paraId="498F0B10" w14:textId="77777777" w:rsidR="001B69C8" w:rsidRPr="005C47B9" w:rsidRDefault="001B69C8">
            <w:pPr>
              <w:rPr>
                <w:rFonts w:ascii="Tahoma" w:hAnsi="Tahoma" w:cs="Tahoma"/>
                <w:b/>
                <w:sz w:val="20"/>
                <w:szCs w:val="20"/>
              </w:rPr>
            </w:pPr>
          </w:p>
          <w:p w14:paraId="69E1F0CF" w14:textId="3D64B3A6" w:rsidR="00B21F2E" w:rsidRPr="005C47B9" w:rsidRDefault="001B69C8">
            <w:pPr>
              <w:rPr>
                <w:rFonts w:ascii="Tahoma" w:hAnsi="Tahoma" w:cs="Tahoma"/>
                <w:b/>
                <w:sz w:val="20"/>
                <w:szCs w:val="20"/>
              </w:rPr>
            </w:pPr>
            <w:r w:rsidRPr="005C47B9">
              <w:rPr>
                <w:rFonts w:ascii="Tahoma" w:hAnsi="Tahoma" w:cs="Tahoma"/>
                <w:b/>
                <w:sz w:val="20"/>
                <w:szCs w:val="20"/>
              </w:rPr>
              <w:t>Student Number:</w:t>
            </w:r>
            <w:r w:rsidR="003478CE" w:rsidRPr="005C47B9">
              <w:rPr>
                <w:rFonts w:ascii="Tahoma" w:hAnsi="Tahoma" w:cs="Tahoma"/>
                <w:b/>
                <w:sz w:val="20"/>
                <w:szCs w:val="20"/>
              </w:rPr>
              <w:t xml:space="preserve"> </w:t>
            </w:r>
            <w:r w:rsidR="00935306">
              <w:rPr>
                <w:rFonts w:ascii="Tahoma" w:hAnsi="Tahoma" w:cs="Tahoma"/>
                <w:b/>
                <w:sz w:val="20"/>
                <w:szCs w:val="20"/>
              </w:rPr>
              <w:t xml:space="preserve"> 2119600</w:t>
            </w:r>
          </w:p>
          <w:p w14:paraId="1BE02E96" w14:textId="77777777" w:rsidR="00B21F2E" w:rsidRPr="005C47B9" w:rsidRDefault="00B21F2E">
            <w:pPr>
              <w:rPr>
                <w:rFonts w:ascii="Tahoma" w:hAnsi="Tahoma" w:cs="Tahoma"/>
                <w:b/>
                <w:sz w:val="20"/>
                <w:szCs w:val="20"/>
              </w:rPr>
            </w:pPr>
          </w:p>
        </w:tc>
        <w:tc>
          <w:tcPr>
            <w:tcW w:w="7195" w:type="dxa"/>
            <w:shd w:val="clear" w:color="auto" w:fill="8DB3E2" w:themeFill="text2" w:themeFillTint="66"/>
          </w:tcPr>
          <w:p w14:paraId="488BCD26" w14:textId="16EBF044" w:rsidR="00B21F2E" w:rsidRPr="005C47B9" w:rsidRDefault="001B69C8">
            <w:pPr>
              <w:rPr>
                <w:rFonts w:ascii="Tahoma" w:hAnsi="Tahoma" w:cs="Tahoma"/>
                <w:b/>
                <w:sz w:val="20"/>
                <w:szCs w:val="20"/>
              </w:rPr>
            </w:pPr>
            <w:r w:rsidRPr="005C47B9">
              <w:rPr>
                <w:rFonts w:ascii="Tahoma" w:hAnsi="Tahoma" w:cs="Tahoma"/>
                <w:b/>
                <w:sz w:val="20"/>
                <w:szCs w:val="20"/>
              </w:rPr>
              <w:t>Module:</w:t>
            </w:r>
            <w:r w:rsidR="003478CE" w:rsidRPr="005C47B9">
              <w:rPr>
                <w:rFonts w:ascii="Tahoma" w:hAnsi="Tahoma" w:cs="Tahoma"/>
                <w:b/>
                <w:sz w:val="20"/>
                <w:szCs w:val="20"/>
              </w:rPr>
              <w:t xml:space="preserve"> </w:t>
            </w:r>
            <w:r w:rsidR="00935306">
              <w:rPr>
                <w:rFonts w:ascii="Tahoma" w:hAnsi="Tahoma" w:cs="Tahoma"/>
                <w:b/>
                <w:sz w:val="20"/>
                <w:szCs w:val="20"/>
              </w:rPr>
              <w:t>Food &amp; Beverage Journal</w:t>
            </w:r>
          </w:p>
          <w:p w14:paraId="2019D1B6" w14:textId="77777777" w:rsidR="00B21F2E" w:rsidRPr="005C47B9" w:rsidRDefault="00B21F2E" w:rsidP="00B21F2E">
            <w:pPr>
              <w:rPr>
                <w:rFonts w:ascii="Tahoma" w:hAnsi="Tahoma" w:cs="Tahoma"/>
                <w:b/>
                <w:sz w:val="20"/>
                <w:szCs w:val="20"/>
              </w:rPr>
            </w:pPr>
          </w:p>
          <w:p w14:paraId="450FE136" w14:textId="5792B2F4" w:rsidR="001B69C8" w:rsidRPr="005C47B9" w:rsidRDefault="001B69C8" w:rsidP="00B21F2E">
            <w:pPr>
              <w:rPr>
                <w:rFonts w:ascii="Tahoma" w:hAnsi="Tahoma" w:cs="Tahoma"/>
                <w:b/>
                <w:sz w:val="20"/>
                <w:szCs w:val="20"/>
              </w:rPr>
            </w:pPr>
            <w:r w:rsidRPr="005C47B9">
              <w:rPr>
                <w:rFonts w:ascii="Tahoma" w:hAnsi="Tahoma" w:cs="Tahoma"/>
                <w:b/>
                <w:sz w:val="20"/>
                <w:szCs w:val="20"/>
              </w:rPr>
              <w:t>Lecturer:</w:t>
            </w:r>
            <w:r w:rsidR="003478CE" w:rsidRPr="005C47B9">
              <w:rPr>
                <w:rFonts w:ascii="Tahoma" w:hAnsi="Tahoma" w:cs="Tahoma"/>
                <w:b/>
                <w:sz w:val="20"/>
                <w:szCs w:val="20"/>
              </w:rPr>
              <w:t xml:space="preserve"> </w:t>
            </w:r>
            <w:r w:rsidR="00935306">
              <w:rPr>
                <w:rFonts w:ascii="Tahoma" w:hAnsi="Tahoma" w:cs="Tahoma"/>
                <w:b/>
                <w:sz w:val="20"/>
                <w:szCs w:val="20"/>
              </w:rPr>
              <w:t>F</w:t>
            </w:r>
            <w:r w:rsidR="00881762">
              <w:rPr>
                <w:rFonts w:ascii="Tahoma" w:hAnsi="Tahoma" w:cs="Tahoma"/>
                <w:b/>
                <w:sz w:val="20"/>
                <w:szCs w:val="20"/>
              </w:rPr>
              <w:t>fion Cumberpatch</w:t>
            </w:r>
          </w:p>
        </w:tc>
      </w:tr>
    </w:tbl>
    <w:p w14:paraId="1F13C318" w14:textId="4D5FFF34" w:rsidR="0062012D" w:rsidRPr="005C47B9"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5C47B9" w14:paraId="19DFCE05" w14:textId="77777777" w:rsidTr="00BF4C9B">
        <w:tc>
          <w:tcPr>
            <w:tcW w:w="3983" w:type="dxa"/>
            <w:tcBorders>
              <w:bottom w:val="single" w:sz="4" w:space="0" w:color="auto"/>
            </w:tcBorders>
            <w:shd w:val="clear" w:color="auto" w:fill="FBD4B4" w:themeFill="accent6" w:themeFillTint="66"/>
          </w:tcPr>
          <w:p w14:paraId="15299B24" w14:textId="4E36E63F" w:rsidR="00B21F2E" w:rsidRPr="005C47B9" w:rsidRDefault="008F0D83" w:rsidP="00B21F2E">
            <w:pPr>
              <w:rPr>
                <w:rFonts w:ascii="Tahoma" w:hAnsi="Tahoma" w:cs="Tahoma"/>
                <w:b/>
                <w:sz w:val="20"/>
                <w:szCs w:val="20"/>
              </w:rPr>
            </w:pPr>
            <w:r w:rsidRPr="005C47B9">
              <w:rPr>
                <w:rFonts w:ascii="Tahoma" w:hAnsi="Tahoma" w:cs="Tahoma"/>
                <w:b/>
                <w:sz w:val="20"/>
                <w:szCs w:val="20"/>
              </w:rPr>
              <w:t>Topic of choice:</w:t>
            </w:r>
            <w:r w:rsidR="00B60FDF" w:rsidRPr="005C47B9">
              <w:rPr>
                <w:rFonts w:ascii="Tahoma" w:hAnsi="Tahoma" w:cs="Tahoma"/>
                <w:b/>
                <w:sz w:val="20"/>
                <w:szCs w:val="20"/>
              </w:rPr>
              <w:t xml:space="preserve"> </w:t>
            </w:r>
          </w:p>
        </w:tc>
        <w:tc>
          <w:tcPr>
            <w:tcW w:w="7199" w:type="dxa"/>
            <w:tcBorders>
              <w:bottom w:val="single" w:sz="4" w:space="0" w:color="auto"/>
            </w:tcBorders>
            <w:shd w:val="clear" w:color="auto" w:fill="FBD4B4" w:themeFill="accent6" w:themeFillTint="66"/>
          </w:tcPr>
          <w:p w14:paraId="36F1B310" w14:textId="0995D6F1" w:rsidR="00B21F2E" w:rsidRPr="005C47B9" w:rsidRDefault="00367BC7" w:rsidP="00367BC7">
            <w:pPr>
              <w:pStyle w:val="NormalWeb"/>
              <w:rPr>
                <w:rFonts w:ascii="SymbolMT" w:hAnsi="SymbolMT"/>
              </w:rPr>
            </w:pPr>
            <w:r w:rsidRPr="005C47B9">
              <w:rPr>
                <w:rFonts w:ascii="Calibri" w:hAnsi="Calibri" w:cs="Calibri"/>
              </w:rPr>
              <w:t xml:space="preserve">Ratings, Inspections and Reporting Procedures </w:t>
            </w:r>
          </w:p>
          <w:p w14:paraId="5A58C08D" w14:textId="0CB28053" w:rsidR="00B21F2E" w:rsidRPr="005C47B9" w:rsidRDefault="00B21F2E" w:rsidP="00B21F2E">
            <w:pPr>
              <w:jc w:val="center"/>
              <w:rPr>
                <w:rFonts w:ascii="Tahoma" w:hAnsi="Tahoma" w:cs="Tahoma"/>
                <w:b/>
                <w:sz w:val="20"/>
                <w:szCs w:val="20"/>
              </w:rPr>
            </w:pPr>
          </w:p>
        </w:tc>
      </w:tr>
      <w:tr w:rsidR="00B945EA" w:rsidRPr="005C47B9" w14:paraId="60CC0225" w14:textId="77777777" w:rsidTr="00BF4C9B">
        <w:trPr>
          <w:trHeight w:val="2494"/>
        </w:trPr>
        <w:tc>
          <w:tcPr>
            <w:tcW w:w="11182" w:type="dxa"/>
            <w:gridSpan w:val="2"/>
            <w:tcBorders>
              <w:bottom w:val="nil"/>
            </w:tcBorders>
          </w:tcPr>
          <w:p w14:paraId="0831D54A" w14:textId="76CD8EF0" w:rsidR="00B945EA" w:rsidRPr="005C47B9" w:rsidRDefault="00B945EA" w:rsidP="00A65C1D">
            <w:pPr>
              <w:rPr>
                <w:rFonts w:ascii="Tahoma" w:hAnsi="Tahoma" w:cs="Tahoma"/>
                <w:sz w:val="20"/>
                <w:szCs w:val="20"/>
              </w:rPr>
            </w:pPr>
          </w:p>
          <w:p w14:paraId="6BDC203C" w14:textId="615B35DA" w:rsidR="003E21F0" w:rsidRPr="005C47B9" w:rsidRDefault="008050B8" w:rsidP="00C414B0">
            <w:r w:rsidRPr="005C47B9">
              <w:rPr>
                <w:rFonts w:cs="Arial"/>
              </w:rPr>
              <w:t xml:space="preserve">An analyst's or rating </w:t>
            </w:r>
            <w:r w:rsidR="005C47B9">
              <w:rPr>
                <w:rFonts w:cs="Arial"/>
              </w:rPr>
              <w:t>organis</w:t>
            </w:r>
            <w:r w:rsidRPr="005C47B9">
              <w:rPr>
                <w:rFonts w:cs="Arial"/>
              </w:rPr>
              <w:t xml:space="preserve">ation's rating is an assessment of a stock or bond. The investment potential of a stock or bond is reflected in the rating it receives. Benchmark &amp; Poor's, </w:t>
            </w:r>
            <w:r w:rsidR="002B0CEB" w:rsidRPr="005C47B9">
              <w:rPr>
                <w:rFonts w:cs="Arial"/>
              </w:rPr>
              <w:t>discover</w:t>
            </w:r>
            <w:r w:rsidRPr="005C47B9">
              <w:rPr>
                <w:rFonts w:cs="Arial"/>
              </w:rPr>
              <w:t xml:space="preserve"> financial Corporation, and Fitch Ratings are the 3 key rating agencies. Every luggage on the plane was inspected completely and critically during the flight. Inspection of soldiers in a formal or official capacity: (Figueroa et al., 2020). In general, there are three sorts of quality checks: from before the, in-line, and final. In order to find and fix quality issues, a variety of details must be evaluated and allowed at each stage.</w:t>
            </w:r>
            <w:r w:rsidR="00EC0D26" w:rsidRPr="005C47B9">
              <w:rPr>
                <w:rFonts w:cs="Arial"/>
              </w:rPr>
              <w:t xml:space="preserve"> A basic reporting method can help you acquire vital information about health and safety issues in the workplace, detect problems when they develop, and solve them. Safety reporting processes </w:t>
            </w:r>
            <w:r w:rsidR="00EC0D26" w:rsidRPr="005C47B9">
              <w:rPr>
                <w:rFonts w:cs="Arial"/>
              </w:rPr>
              <w:lastRenderedPageBreak/>
              <w:t>make it simpler for you and your personnel to address safety concerns and prevent recurrences of events and injuries.</w:t>
            </w:r>
          </w:p>
          <w:p w14:paraId="7DA43BCA" w14:textId="77777777" w:rsidR="003E21F0" w:rsidRPr="005C47B9" w:rsidRDefault="003E21F0" w:rsidP="003E21F0">
            <w:pPr>
              <w:pStyle w:val="NormalWeb"/>
              <w:rPr>
                <w:rFonts w:ascii="Calibri" w:hAnsi="Calibri" w:cs="Calibri"/>
                <w:sz w:val="28"/>
              </w:rPr>
            </w:pPr>
            <w:r w:rsidRPr="005C47B9">
              <w:rPr>
                <w:rFonts w:cs="Arial"/>
                <w:b/>
                <w:bCs/>
                <w:sz w:val="28"/>
              </w:rPr>
              <w:t xml:space="preserve">knowledge acquired </w:t>
            </w:r>
            <w:r w:rsidRPr="005C47B9">
              <w:rPr>
                <w:b/>
                <w:sz w:val="28"/>
              </w:rPr>
              <w:t>Ratings, Inspections and Reporting Procedures</w:t>
            </w:r>
            <w:r w:rsidRPr="005C47B9">
              <w:rPr>
                <w:rFonts w:ascii="Calibri" w:hAnsi="Calibri" w:cs="Calibri"/>
                <w:sz w:val="28"/>
              </w:rPr>
              <w:t xml:space="preserve"> </w:t>
            </w:r>
          </w:p>
          <w:p w14:paraId="76A8E005" w14:textId="77777777" w:rsidR="00EC0D26" w:rsidRPr="005C47B9" w:rsidRDefault="00EC0D26" w:rsidP="00EC0D26">
            <w:pPr>
              <w:rPr>
                <w:b/>
              </w:rPr>
            </w:pPr>
            <w:r w:rsidRPr="005C47B9">
              <w:rPr>
                <w:b/>
              </w:rPr>
              <w:t>Professional personas that are ambiguous</w:t>
            </w:r>
          </w:p>
          <w:p w14:paraId="6F5C4A64" w14:textId="0759F90D" w:rsidR="00EC0D26" w:rsidRPr="005C47B9" w:rsidRDefault="00EC0D26" w:rsidP="00EC0D26">
            <w:r w:rsidRPr="005C47B9">
              <w:t xml:space="preserve">Social care service inspectors have two distinct professional selves. Nurses, child care workers, and social workers are regulators, but they also </w:t>
            </w:r>
            <w:r w:rsidR="002B0CEB" w:rsidRPr="005C47B9">
              <w:t>endeavour</w:t>
            </w:r>
            <w:r w:rsidRPr="005C47B9">
              <w:t xml:space="preserve"> to stay current in their own professions. As they keep up with the latest innovations in the care professions, they don't have to give up their own professional identity to do so. They are not only 'check box' regulators, but rather a blend of a regulator and a care professional in their role as a regulator (Fischer et al., 2021). When managers and inspectors were asked to describe their professional identity, most would link together their previous roles as a nurse or social worker with their current one as a regulator. The function or the </w:t>
            </w:r>
            <w:r w:rsidR="005C47B9">
              <w:t>organis</w:t>
            </w:r>
            <w:r w:rsidRPr="005C47B9">
              <w:t>ation they worked for could no longer characterize them as social workers.</w:t>
            </w:r>
          </w:p>
          <w:p w14:paraId="429ED6AA" w14:textId="77777777" w:rsidR="00EC0D26" w:rsidRPr="005C47B9" w:rsidRDefault="00EC0D26" w:rsidP="00EC0D26"/>
          <w:p w14:paraId="629E06A8" w14:textId="01114101" w:rsidR="00EC0D26" w:rsidRPr="005C47B9" w:rsidRDefault="00FF2EF0" w:rsidP="00EC0D26">
            <w:pPr>
              <w:rPr>
                <w:b/>
              </w:rPr>
            </w:pPr>
            <w:r w:rsidRPr="005C47B9">
              <w:rPr>
                <w:b/>
              </w:rPr>
              <w:t>Judgment is summoned</w:t>
            </w:r>
          </w:p>
          <w:p w14:paraId="6868560E" w14:textId="5CE1779C" w:rsidR="00EC0D26" w:rsidRPr="005C47B9" w:rsidRDefault="00EC0D26" w:rsidP="00EC0D26">
            <w:r w:rsidRPr="005C47B9">
              <w:t xml:space="preserve">Every day, inspectors have to make decisions. The majority of the time, they are employed as single inspectors. As a result, their professional reputation and reliability are constantly vulnerable to question. Verifying and confirming conclusions, on the other hand, accounts for much of knowledge </w:t>
            </w:r>
            <w:r w:rsidR="002B0CEB" w:rsidRPr="005C47B9">
              <w:t>labour</w:t>
            </w:r>
            <w:r w:rsidRPr="005C47B9">
              <w:t xml:space="preserve">. All of the learning structures are affected by this. Certain types of judgment were delegated to management, while others were delegated to personal contact groups or experts in the </w:t>
            </w:r>
            <w:r w:rsidR="005C47B9">
              <w:t>organis</w:t>
            </w:r>
            <w:r w:rsidRPr="005C47B9">
              <w:t>ation.</w:t>
            </w:r>
          </w:p>
          <w:p w14:paraId="7F35167B" w14:textId="77777777" w:rsidR="00E9230D" w:rsidRPr="005C47B9" w:rsidRDefault="00E9230D" w:rsidP="00821371"/>
          <w:p w14:paraId="16A34C7E" w14:textId="0325CFFF" w:rsidR="00E9230D" w:rsidRPr="005C47B9" w:rsidRDefault="002B0CEB" w:rsidP="00E9230D">
            <w:pPr>
              <w:rPr>
                <w:b/>
              </w:rPr>
            </w:pPr>
            <w:r w:rsidRPr="005C47B9">
              <w:rPr>
                <w:b/>
              </w:rPr>
              <w:t>Applications of This knowledge</w:t>
            </w:r>
            <w:r w:rsidR="00E9230D" w:rsidRPr="005C47B9">
              <w:rPr>
                <w:b/>
              </w:rPr>
              <w:t xml:space="preserve"> in future</w:t>
            </w:r>
          </w:p>
          <w:p w14:paraId="2A335AA6" w14:textId="70D541E3" w:rsidR="00A05770" w:rsidRPr="005C47B9" w:rsidRDefault="00FF2EF0" w:rsidP="00A05770">
            <w:r w:rsidRPr="005C47B9">
              <w:t xml:space="preserve">Ratings and reviews help consumers make educated and confident selections. More than product descriptions, chatbots, or the website's search function, online customers rely on ratings and reviews to make faster, more educated purchasing selections. But they're not simply being used online by customers. Employees and supervisors both benefit from performance evaluations, which allow them to discuss how they're doing and how they might improve (Fleetwood et al., 2020). When implemented correctly, they have the potential to engage and drive individuals to work to their full potential and in harmony with one another. They can lead to a downward spiral of disengagement and even lower productivity if used incorrectly. Most firms' performance assessments are so shoddy that they end up doing more harm than good. About one-third of the time, traditional methods of giving feedback and reviewing performance actually make things worse. Learn the importance of the manager in the </w:t>
            </w:r>
            <w:r w:rsidRPr="005C47B9">
              <w:lastRenderedPageBreak/>
              <w:t>workplace and how to become a better manager.</w:t>
            </w:r>
          </w:p>
          <w:p w14:paraId="404D8F16" w14:textId="77777777" w:rsidR="00FF2EF0" w:rsidRPr="005C47B9" w:rsidRDefault="00FF2EF0" w:rsidP="00A05770"/>
          <w:p w14:paraId="7A82AD46" w14:textId="68A8B4B2" w:rsidR="00A05770" w:rsidRPr="005C47B9" w:rsidRDefault="00A05770" w:rsidP="00A05770">
            <w:pPr>
              <w:rPr>
                <w:b/>
                <w:sz w:val="28"/>
              </w:rPr>
            </w:pPr>
            <w:r w:rsidRPr="005C47B9">
              <w:rPr>
                <w:b/>
                <w:bCs/>
                <w:sz w:val="28"/>
              </w:rPr>
              <w:t xml:space="preserve">Personal reflections on </w:t>
            </w:r>
            <w:r w:rsidRPr="005C47B9">
              <w:rPr>
                <w:b/>
                <w:sz w:val="28"/>
              </w:rPr>
              <w:t>Ratings, Inspections and Reporting Procedures</w:t>
            </w:r>
          </w:p>
          <w:p w14:paraId="2E52B81C" w14:textId="0F3E0B7F" w:rsidR="008050B8" w:rsidRPr="005C47B9" w:rsidRDefault="008050B8" w:rsidP="008050B8">
            <w:r w:rsidRPr="005C47B9">
              <w:t xml:space="preserve">As a part-time employee in the beginning of this year, I had several difficulties. I served as department manager for week after the Christmas season. To my dismay and disappointment, it became clear that ok with my talents were insufficient for this kind of work. For some reason, I </w:t>
            </w:r>
            <w:r w:rsidR="002B0CEB" w:rsidRPr="005C47B9">
              <w:t>cannot</w:t>
            </w:r>
            <w:r w:rsidRPr="005C47B9">
              <w:t xml:space="preserve"> really come up with incentives for short and medium-term goals since I couldn't motivate the rest of the team. For the second time, I was unable to hire or terminate staff because I lacked the essential skills and expertise (Rakha &amp; Gorodetsky, 2018). My final gripe is that it didn't feel like my suggestions or directions were having any effect on how workplace issues were handled.</w:t>
            </w:r>
          </w:p>
          <w:p w14:paraId="388F2A80" w14:textId="75CA91B7" w:rsidR="006E056F" w:rsidRPr="005C47B9" w:rsidRDefault="008050B8" w:rsidP="008050B8">
            <w:r w:rsidRPr="005C47B9">
              <w:t>Throughout these last two weeks, my anxiety has only become worse. Failures led me to understand that I wasn't a perfectly capable manager, and that I needed to examine my strengths and shortcomings.</w:t>
            </w:r>
            <w:r w:rsidR="00FF2EF0" w:rsidRPr="005C47B9">
              <w:t xml:space="preserve"> However, I was concerned that my lack of success in this capacity was eroding my self-esteem and jeopardizing the confidence of my </w:t>
            </w:r>
            <w:r w:rsidR="002B0CEB" w:rsidRPr="005C47B9">
              <w:t>co-workers</w:t>
            </w:r>
            <w:r w:rsidR="00FF2EF0" w:rsidRPr="005C47B9">
              <w:t>. Even though no one criticized my actions or decisions throughout my time as deputy, I began to feel more and more guilty and apprehensive about my poor performance.</w:t>
            </w:r>
          </w:p>
          <w:p w14:paraId="461D6526" w14:textId="77777777" w:rsidR="00FF2EF0" w:rsidRPr="005C47B9" w:rsidRDefault="00FF2EF0" w:rsidP="00FF2EF0"/>
          <w:p w14:paraId="5B4C27E2" w14:textId="041BF678" w:rsidR="006E056F" w:rsidRPr="005C47B9" w:rsidRDefault="006E056F" w:rsidP="006E056F">
            <w:pPr>
              <w:rPr>
                <w:b/>
                <w:sz w:val="28"/>
                <w:szCs w:val="28"/>
              </w:rPr>
            </w:pPr>
            <w:r w:rsidRPr="005C47B9">
              <w:rPr>
                <w:b/>
                <w:sz w:val="28"/>
                <w:szCs w:val="28"/>
              </w:rPr>
              <w:t>Importance of Ratings, Inspections and Reporting Procedures within the Industry</w:t>
            </w:r>
          </w:p>
          <w:p w14:paraId="789F582D" w14:textId="2D72BF90" w:rsidR="00FF2EF0" w:rsidRPr="005C47B9" w:rsidRDefault="00FF2EF0" w:rsidP="00FF2EF0">
            <w:r w:rsidRPr="005C47B9">
              <w:t>Safety and health issues can be avoided by conducting regular inspections of the workplace. Workplace inspections aid in identifying and documenting any safety issues so that they may be addressed. As a verb, "inspect" is to look into closely. An inspection's most important goal is to satisfy the wishes and needs of the consumer (Westermann et al., 2019). The goal is to keep faulty products from leaking down the production line and resulting in a financial loss for the firm. The last step of manufacture does not allow for the inspection of many of the product's features.</w:t>
            </w:r>
          </w:p>
          <w:p w14:paraId="675E476A" w14:textId="1406BC9F" w:rsidR="006E056F" w:rsidRPr="005C47B9" w:rsidRDefault="00FF2EF0" w:rsidP="00FF2EF0">
            <w:r w:rsidRPr="005C47B9">
              <w:t>Outsourcing part of the resource burden to quality control inspections can be done at a reasonable cost. Being in direct contact with a plant provides for a better degree of oversight. When factory owners are aware that inspections might happen at any time, they become much more conscientious.</w:t>
            </w:r>
          </w:p>
          <w:p w14:paraId="0F296B53" w14:textId="77777777" w:rsidR="00A05770" w:rsidRPr="005C47B9" w:rsidRDefault="00A05770" w:rsidP="00A05770"/>
          <w:p w14:paraId="00D06136" w14:textId="77777777" w:rsidR="00E9230D" w:rsidRPr="005C47B9" w:rsidRDefault="00E9230D" w:rsidP="00A05770"/>
          <w:p w14:paraId="66149B5F" w14:textId="77777777" w:rsidR="00821371" w:rsidRPr="005C47B9" w:rsidRDefault="00821371" w:rsidP="00821371"/>
          <w:p w14:paraId="5BD12127" w14:textId="6F1C9AFE" w:rsidR="003E21F0" w:rsidRPr="005C47B9" w:rsidRDefault="003E21F0" w:rsidP="00C414B0"/>
          <w:p w14:paraId="467586AD" w14:textId="77777777" w:rsidR="00F51904" w:rsidRPr="005C47B9" w:rsidRDefault="00F51904" w:rsidP="00C414B0">
            <w:pPr>
              <w:rPr>
                <w:rFonts w:cs="Arial"/>
              </w:rPr>
            </w:pPr>
          </w:p>
          <w:p w14:paraId="4F94C46A" w14:textId="77777777" w:rsidR="00F51904" w:rsidRPr="005C47B9" w:rsidRDefault="00F51904" w:rsidP="00C414B0">
            <w:pPr>
              <w:rPr>
                <w:rFonts w:cs="Arial"/>
              </w:rPr>
            </w:pPr>
          </w:p>
          <w:p w14:paraId="4DC1E882" w14:textId="77777777" w:rsidR="00797115" w:rsidRPr="005C47B9" w:rsidRDefault="00797115" w:rsidP="00447AEC">
            <w:pPr>
              <w:rPr>
                <w:rFonts w:ascii="Tahoma" w:hAnsi="Tahoma" w:cs="Tahoma"/>
                <w:sz w:val="20"/>
                <w:szCs w:val="20"/>
              </w:rPr>
            </w:pPr>
          </w:p>
          <w:p w14:paraId="10B11E51" w14:textId="77777777" w:rsidR="00375882" w:rsidRPr="005C47B9" w:rsidRDefault="00375882" w:rsidP="00447AEC">
            <w:pPr>
              <w:rPr>
                <w:rFonts w:ascii="Tahoma" w:hAnsi="Tahoma" w:cs="Tahoma"/>
                <w:sz w:val="20"/>
                <w:szCs w:val="20"/>
              </w:rPr>
            </w:pPr>
          </w:p>
          <w:p w14:paraId="629A4250" w14:textId="77777777" w:rsidR="00375882" w:rsidRPr="005C47B9" w:rsidRDefault="00375882" w:rsidP="00447AEC">
            <w:pPr>
              <w:rPr>
                <w:rFonts w:ascii="Tahoma" w:hAnsi="Tahoma" w:cs="Tahoma"/>
                <w:sz w:val="20"/>
                <w:szCs w:val="20"/>
              </w:rPr>
            </w:pPr>
          </w:p>
          <w:p w14:paraId="3223D94F" w14:textId="77777777" w:rsidR="00375882" w:rsidRPr="005C47B9" w:rsidRDefault="00375882" w:rsidP="00447AEC">
            <w:pPr>
              <w:rPr>
                <w:rFonts w:ascii="Tahoma" w:hAnsi="Tahoma" w:cs="Tahoma"/>
                <w:sz w:val="20"/>
                <w:szCs w:val="20"/>
              </w:rPr>
            </w:pPr>
          </w:p>
          <w:p w14:paraId="5AAD8421" w14:textId="77777777" w:rsidR="00375882" w:rsidRPr="005C47B9" w:rsidRDefault="00375882" w:rsidP="00447AEC">
            <w:pPr>
              <w:rPr>
                <w:rFonts w:ascii="Tahoma" w:hAnsi="Tahoma" w:cs="Tahoma"/>
                <w:sz w:val="20"/>
                <w:szCs w:val="20"/>
              </w:rPr>
            </w:pPr>
          </w:p>
          <w:p w14:paraId="601C5B2A" w14:textId="77777777" w:rsidR="00375882" w:rsidRPr="005C47B9" w:rsidRDefault="00375882" w:rsidP="00447AEC">
            <w:pPr>
              <w:rPr>
                <w:rFonts w:ascii="Tahoma" w:hAnsi="Tahoma" w:cs="Tahoma"/>
                <w:sz w:val="20"/>
                <w:szCs w:val="20"/>
              </w:rPr>
            </w:pPr>
          </w:p>
          <w:p w14:paraId="169E8A99" w14:textId="77777777" w:rsidR="00375882" w:rsidRPr="005C47B9" w:rsidRDefault="00375882" w:rsidP="00447AEC">
            <w:pPr>
              <w:rPr>
                <w:rFonts w:ascii="Tahoma" w:hAnsi="Tahoma" w:cs="Tahoma"/>
                <w:sz w:val="20"/>
                <w:szCs w:val="20"/>
              </w:rPr>
            </w:pPr>
          </w:p>
          <w:p w14:paraId="0514EA32" w14:textId="77777777" w:rsidR="00375882" w:rsidRPr="005C47B9" w:rsidRDefault="00375882" w:rsidP="00447AEC">
            <w:pPr>
              <w:rPr>
                <w:rFonts w:ascii="Tahoma" w:hAnsi="Tahoma" w:cs="Tahoma"/>
                <w:sz w:val="20"/>
                <w:szCs w:val="20"/>
              </w:rPr>
            </w:pPr>
          </w:p>
          <w:p w14:paraId="733FBFA5" w14:textId="77777777" w:rsidR="00375882" w:rsidRPr="005C47B9" w:rsidRDefault="00375882" w:rsidP="00447AEC">
            <w:pPr>
              <w:rPr>
                <w:rFonts w:ascii="Tahoma" w:hAnsi="Tahoma" w:cs="Tahoma"/>
                <w:sz w:val="20"/>
                <w:szCs w:val="20"/>
              </w:rPr>
            </w:pPr>
          </w:p>
          <w:p w14:paraId="20085F77" w14:textId="77777777" w:rsidR="00375882" w:rsidRPr="005C47B9" w:rsidRDefault="00375882" w:rsidP="00447AEC">
            <w:pPr>
              <w:rPr>
                <w:rFonts w:ascii="Tahoma" w:hAnsi="Tahoma" w:cs="Tahoma"/>
                <w:sz w:val="20"/>
                <w:szCs w:val="20"/>
              </w:rPr>
            </w:pPr>
          </w:p>
          <w:p w14:paraId="368349A1" w14:textId="77777777" w:rsidR="00375882" w:rsidRPr="005C47B9" w:rsidRDefault="00375882" w:rsidP="00447AEC">
            <w:pPr>
              <w:rPr>
                <w:rFonts w:ascii="Tahoma" w:hAnsi="Tahoma" w:cs="Tahoma"/>
                <w:sz w:val="20"/>
                <w:szCs w:val="20"/>
              </w:rPr>
            </w:pPr>
          </w:p>
          <w:p w14:paraId="24449AB5" w14:textId="77777777" w:rsidR="00375882" w:rsidRPr="005C47B9" w:rsidRDefault="00375882" w:rsidP="00447AEC">
            <w:pPr>
              <w:rPr>
                <w:rFonts w:ascii="Tahoma" w:hAnsi="Tahoma" w:cs="Tahoma"/>
                <w:sz w:val="20"/>
                <w:szCs w:val="20"/>
              </w:rPr>
            </w:pPr>
          </w:p>
          <w:p w14:paraId="5B6F190D" w14:textId="77777777" w:rsidR="00375882" w:rsidRPr="005C47B9" w:rsidRDefault="00375882" w:rsidP="00447AEC">
            <w:pPr>
              <w:rPr>
                <w:rFonts w:ascii="Tahoma" w:hAnsi="Tahoma" w:cs="Tahoma"/>
                <w:sz w:val="20"/>
                <w:szCs w:val="20"/>
              </w:rPr>
            </w:pPr>
          </w:p>
          <w:p w14:paraId="1CBB91F9" w14:textId="77777777" w:rsidR="00375882" w:rsidRPr="005C47B9" w:rsidRDefault="00375882" w:rsidP="00447AEC">
            <w:pPr>
              <w:rPr>
                <w:rFonts w:ascii="Tahoma" w:hAnsi="Tahoma" w:cs="Tahoma"/>
                <w:sz w:val="20"/>
                <w:szCs w:val="20"/>
              </w:rPr>
            </w:pPr>
          </w:p>
          <w:p w14:paraId="22B4E043" w14:textId="77777777" w:rsidR="00375882" w:rsidRPr="005C47B9" w:rsidRDefault="00375882" w:rsidP="00447AEC">
            <w:pPr>
              <w:rPr>
                <w:rFonts w:ascii="Tahoma" w:hAnsi="Tahoma" w:cs="Tahoma"/>
                <w:sz w:val="20"/>
                <w:szCs w:val="20"/>
              </w:rPr>
            </w:pPr>
          </w:p>
          <w:p w14:paraId="40B794DC" w14:textId="77777777" w:rsidR="00375882" w:rsidRPr="005C47B9" w:rsidRDefault="00375882" w:rsidP="00447AEC">
            <w:pPr>
              <w:rPr>
                <w:rFonts w:ascii="Tahoma" w:hAnsi="Tahoma" w:cs="Tahoma"/>
                <w:sz w:val="20"/>
                <w:szCs w:val="20"/>
              </w:rPr>
            </w:pPr>
          </w:p>
          <w:p w14:paraId="0A732014" w14:textId="77777777" w:rsidR="00375882" w:rsidRPr="005C47B9" w:rsidRDefault="00375882" w:rsidP="00447AEC">
            <w:pPr>
              <w:rPr>
                <w:rFonts w:ascii="Tahoma" w:hAnsi="Tahoma" w:cs="Tahoma"/>
                <w:sz w:val="20"/>
                <w:szCs w:val="20"/>
              </w:rPr>
            </w:pPr>
          </w:p>
          <w:p w14:paraId="57B1B02B" w14:textId="77777777" w:rsidR="00375882" w:rsidRPr="005C47B9" w:rsidRDefault="00375882" w:rsidP="00447AEC">
            <w:pPr>
              <w:rPr>
                <w:rFonts w:ascii="Tahoma" w:hAnsi="Tahoma" w:cs="Tahoma"/>
                <w:sz w:val="20"/>
                <w:szCs w:val="20"/>
              </w:rPr>
            </w:pPr>
          </w:p>
          <w:p w14:paraId="29092048" w14:textId="77777777" w:rsidR="00375882" w:rsidRPr="005C47B9" w:rsidRDefault="00375882" w:rsidP="00447AEC">
            <w:pPr>
              <w:rPr>
                <w:rFonts w:ascii="Tahoma" w:hAnsi="Tahoma" w:cs="Tahoma"/>
                <w:sz w:val="20"/>
                <w:szCs w:val="20"/>
              </w:rPr>
            </w:pPr>
          </w:p>
          <w:p w14:paraId="45D18CD5" w14:textId="77777777" w:rsidR="00375882" w:rsidRPr="005C47B9" w:rsidRDefault="00375882" w:rsidP="00447AEC">
            <w:pPr>
              <w:rPr>
                <w:rFonts w:ascii="Tahoma" w:hAnsi="Tahoma" w:cs="Tahoma"/>
                <w:sz w:val="20"/>
                <w:szCs w:val="20"/>
              </w:rPr>
            </w:pPr>
          </w:p>
          <w:p w14:paraId="18548036" w14:textId="77777777" w:rsidR="00375882" w:rsidRPr="005C47B9" w:rsidRDefault="00375882" w:rsidP="00447AEC">
            <w:pPr>
              <w:rPr>
                <w:rFonts w:ascii="Tahoma" w:hAnsi="Tahoma" w:cs="Tahoma"/>
                <w:sz w:val="20"/>
                <w:szCs w:val="20"/>
              </w:rPr>
            </w:pPr>
          </w:p>
          <w:p w14:paraId="04482D04" w14:textId="77777777" w:rsidR="00375882" w:rsidRPr="005C47B9" w:rsidRDefault="00375882" w:rsidP="00447AEC">
            <w:pPr>
              <w:rPr>
                <w:rFonts w:ascii="Tahoma" w:hAnsi="Tahoma" w:cs="Tahoma"/>
                <w:sz w:val="20"/>
                <w:szCs w:val="20"/>
              </w:rPr>
            </w:pPr>
          </w:p>
          <w:p w14:paraId="21316D23" w14:textId="77777777" w:rsidR="00375882" w:rsidRPr="005C47B9" w:rsidRDefault="00375882" w:rsidP="00447AEC">
            <w:pPr>
              <w:rPr>
                <w:rFonts w:ascii="Tahoma" w:hAnsi="Tahoma" w:cs="Tahoma"/>
                <w:sz w:val="20"/>
                <w:szCs w:val="20"/>
              </w:rPr>
            </w:pPr>
          </w:p>
          <w:p w14:paraId="7ABB693F" w14:textId="77777777" w:rsidR="00375882" w:rsidRPr="005C47B9" w:rsidRDefault="00375882" w:rsidP="00447AEC">
            <w:pPr>
              <w:rPr>
                <w:rFonts w:ascii="Tahoma" w:hAnsi="Tahoma" w:cs="Tahoma"/>
                <w:sz w:val="20"/>
                <w:szCs w:val="20"/>
              </w:rPr>
            </w:pPr>
          </w:p>
          <w:p w14:paraId="558B68CD" w14:textId="77777777" w:rsidR="00375882" w:rsidRPr="005C47B9" w:rsidRDefault="00375882" w:rsidP="00447AEC">
            <w:pPr>
              <w:rPr>
                <w:rFonts w:ascii="Tahoma" w:hAnsi="Tahoma" w:cs="Tahoma"/>
                <w:sz w:val="20"/>
                <w:szCs w:val="20"/>
              </w:rPr>
            </w:pPr>
          </w:p>
          <w:p w14:paraId="213727D5" w14:textId="77777777" w:rsidR="00375882" w:rsidRPr="005C47B9" w:rsidRDefault="00375882" w:rsidP="00447AEC">
            <w:pPr>
              <w:rPr>
                <w:rFonts w:ascii="Tahoma" w:hAnsi="Tahoma" w:cs="Tahoma"/>
                <w:sz w:val="20"/>
                <w:szCs w:val="20"/>
              </w:rPr>
            </w:pPr>
          </w:p>
          <w:p w14:paraId="0209048A" w14:textId="77777777" w:rsidR="00375882" w:rsidRPr="005C47B9" w:rsidRDefault="00375882" w:rsidP="00447AEC">
            <w:pPr>
              <w:rPr>
                <w:rFonts w:ascii="Tahoma" w:hAnsi="Tahoma" w:cs="Tahoma"/>
                <w:sz w:val="20"/>
                <w:szCs w:val="20"/>
              </w:rPr>
            </w:pPr>
          </w:p>
          <w:p w14:paraId="29A6BCD8" w14:textId="77777777" w:rsidR="00375882" w:rsidRPr="005C47B9" w:rsidRDefault="00375882" w:rsidP="00447AEC">
            <w:pPr>
              <w:rPr>
                <w:rFonts w:ascii="Tahoma" w:hAnsi="Tahoma" w:cs="Tahoma"/>
                <w:sz w:val="20"/>
                <w:szCs w:val="20"/>
              </w:rPr>
            </w:pPr>
          </w:p>
          <w:p w14:paraId="40F3433A" w14:textId="77777777" w:rsidR="00375882" w:rsidRPr="005C47B9" w:rsidRDefault="00375882" w:rsidP="00447AEC">
            <w:pPr>
              <w:rPr>
                <w:rFonts w:ascii="Tahoma" w:hAnsi="Tahoma" w:cs="Tahoma"/>
                <w:sz w:val="20"/>
                <w:szCs w:val="20"/>
              </w:rPr>
            </w:pPr>
          </w:p>
          <w:p w14:paraId="3723CE45" w14:textId="77777777" w:rsidR="00375882" w:rsidRPr="005C47B9" w:rsidRDefault="00375882" w:rsidP="00447AEC">
            <w:pPr>
              <w:rPr>
                <w:rFonts w:ascii="Tahoma" w:hAnsi="Tahoma" w:cs="Tahoma"/>
                <w:sz w:val="20"/>
                <w:szCs w:val="20"/>
              </w:rPr>
            </w:pPr>
          </w:p>
          <w:p w14:paraId="3B344F1E" w14:textId="4F66D5C5" w:rsidR="00375882" w:rsidRPr="005C47B9" w:rsidRDefault="00375882" w:rsidP="00447AEC">
            <w:pPr>
              <w:rPr>
                <w:rFonts w:ascii="Tahoma" w:hAnsi="Tahoma" w:cs="Tahoma"/>
                <w:sz w:val="20"/>
                <w:szCs w:val="20"/>
              </w:rPr>
            </w:pPr>
          </w:p>
        </w:tc>
      </w:tr>
    </w:tbl>
    <w:p w14:paraId="7D9A52CF" w14:textId="77777777" w:rsidR="00B00678" w:rsidRPr="005C47B9" w:rsidRDefault="00B00678"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FF2EF0" w:rsidRPr="005C47B9" w14:paraId="693FCD7B" w14:textId="77777777" w:rsidTr="00B42A9D">
        <w:tc>
          <w:tcPr>
            <w:tcW w:w="10910" w:type="dxa"/>
            <w:tcBorders>
              <w:bottom w:val="single" w:sz="4" w:space="0" w:color="auto"/>
            </w:tcBorders>
            <w:shd w:val="clear" w:color="auto" w:fill="FBD4B4" w:themeFill="accent6" w:themeFillTint="66"/>
          </w:tcPr>
          <w:p w14:paraId="0731D9DE" w14:textId="423CB3E9" w:rsidR="00375882" w:rsidRPr="005C47B9" w:rsidRDefault="00375882" w:rsidP="007F6692">
            <w:pPr>
              <w:rPr>
                <w:rFonts w:ascii="Tahoma" w:hAnsi="Tahoma" w:cs="Tahoma"/>
                <w:b/>
                <w:sz w:val="20"/>
                <w:szCs w:val="20"/>
              </w:rPr>
            </w:pPr>
            <w:r w:rsidRPr="005C47B9">
              <w:rPr>
                <w:rFonts w:ascii="Tahoma" w:hAnsi="Tahoma" w:cs="Tahoma"/>
                <w:b/>
                <w:sz w:val="20"/>
                <w:szCs w:val="20"/>
              </w:rPr>
              <w:t xml:space="preserve">REFERENCE LIST </w:t>
            </w:r>
            <w:r w:rsidR="00A138AA" w:rsidRPr="005C47B9">
              <w:rPr>
                <w:rFonts w:ascii="Tahoma" w:hAnsi="Tahoma" w:cs="Tahoma"/>
                <w:b/>
                <w:sz w:val="20"/>
                <w:szCs w:val="20"/>
              </w:rPr>
              <w:t>(not included in word count)</w:t>
            </w:r>
          </w:p>
        </w:tc>
        <w:tc>
          <w:tcPr>
            <w:tcW w:w="272" w:type="dxa"/>
            <w:tcBorders>
              <w:bottom w:val="single" w:sz="4" w:space="0" w:color="auto"/>
            </w:tcBorders>
            <w:shd w:val="clear" w:color="auto" w:fill="FBD4B4" w:themeFill="accent6" w:themeFillTint="66"/>
          </w:tcPr>
          <w:p w14:paraId="2A993785" w14:textId="77777777" w:rsidR="00375882" w:rsidRPr="005C47B9" w:rsidRDefault="00375882" w:rsidP="007F6692">
            <w:pPr>
              <w:jc w:val="center"/>
              <w:rPr>
                <w:rFonts w:ascii="Tahoma" w:hAnsi="Tahoma" w:cs="Tahoma"/>
                <w:b/>
                <w:sz w:val="20"/>
                <w:szCs w:val="20"/>
              </w:rPr>
            </w:pPr>
          </w:p>
          <w:p w14:paraId="52F3ACFA" w14:textId="77777777" w:rsidR="00375882" w:rsidRPr="005C47B9" w:rsidRDefault="00375882" w:rsidP="007F6692">
            <w:pPr>
              <w:jc w:val="center"/>
              <w:rPr>
                <w:rFonts w:ascii="Tahoma" w:hAnsi="Tahoma" w:cs="Tahoma"/>
                <w:b/>
                <w:sz w:val="20"/>
                <w:szCs w:val="20"/>
              </w:rPr>
            </w:pPr>
          </w:p>
        </w:tc>
      </w:tr>
      <w:tr w:rsidR="00FF2EF0" w:rsidRPr="005C47B9" w14:paraId="130E5631" w14:textId="77777777" w:rsidTr="00B42A9D">
        <w:trPr>
          <w:trHeight w:val="2494"/>
        </w:trPr>
        <w:tc>
          <w:tcPr>
            <w:tcW w:w="11182" w:type="dxa"/>
            <w:gridSpan w:val="2"/>
            <w:tcBorders>
              <w:bottom w:val="nil"/>
            </w:tcBorders>
          </w:tcPr>
          <w:p w14:paraId="4FBADFA5" w14:textId="77777777" w:rsidR="00375882" w:rsidRPr="005C47B9" w:rsidRDefault="00375882" w:rsidP="007F6692">
            <w:pPr>
              <w:rPr>
                <w:rFonts w:ascii="Tahoma" w:hAnsi="Tahoma" w:cs="Tahoma"/>
                <w:sz w:val="20"/>
                <w:szCs w:val="20"/>
              </w:rPr>
            </w:pPr>
          </w:p>
          <w:p w14:paraId="4E9B161C" w14:textId="77777777" w:rsidR="00D27D7A" w:rsidRPr="005C47B9" w:rsidRDefault="00D27D7A" w:rsidP="007F6692">
            <w:pPr>
              <w:rPr>
                <w:rFonts w:cs="Arial"/>
              </w:rPr>
            </w:pPr>
          </w:p>
          <w:p w14:paraId="2EAC0465" w14:textId="77777777" w:rsidR="00D27D7A" w:rsidRPr="005C47B9" w:rsidRDefault="00D27D7A" w:rsidP="007F6692">
            <w:pPr>
              <w:rPr>
                <w:rFonts w:cs="Arial"/>
              </w:rPr>
            </w:pPr>
          </w:p>
          <w:p w14:paraId="18315077" w14:textId="77777777" w:rsidR="00D27D7A" w:rsidRPr="005C47B9" w:rsidRDefault="00D27D7A" w:rsidP="007F6692">
            <w:pPr>
              <w:rPr>
                <w:rFonts w:cs="Arial"/>
              </w:rPr>
            </w:pPr>
          </w:p>
          <w:p w14:paraId="36E89A6E" w14:textId="77777777" w:rsidR="00D27D7A" w:rsidRPr="005C47B9" w:rsidRDefault="00D27D7A" w:rsidP="007F6692">
            <w:pPr>
              <w:rPr>
                <w:rFonts w:cs="Arial"/>
              </w:rPr>
            </w:pPr>
          </w:p>
          <w:p w14:paraId="14794674" w14:textId="77777777" w:rsidR="00D27D7A" w:rsidRPr="005C47B9" w:rsidRDefault="00D27D7A" w:rsidP="007F6692">
            <w:pPr>
              <w:rPr>
                <w:rFonts w:cs="Arial"/>
              </w:rPr>
            </w:pPr>
            <w:r w:rsidRPr="005C47B9">
              <w:rPr>
                <w:rFonts w:cs="Arial"/>
              </w:rPr>
              <w:t xml:space="preserve">Figueroa, J.F., </w:t>
            </w:r>
            <w:proofErr w:type="spellStart"/>
            <w:r w:rsidRPr="005C47B9">
              <w:rPr>
                <w:rFonts w:cs="Arial"/>
              </w:rPr>
              <w:t>Wadhera</w:t>
            </w:r>
            <w:proofErr w:type="spellEnd"/>
            <w:r w:rsidRPr="005C47B9">
              <w:rPr>
                <w:rFonts w:cs="Arial"/>
              </w:rPr>
              <w:t xml:space="preserve">, R.K., </w:t>
            </w:r>
            <w:proofErr w:type="spellStart"/>
            <w:r w:rsidRPr="005C47B9">
              <w:rPr>
                <w:rFonts w:cs="Arial"/>
              </w:rPr>
              <w:t>Papanicolas</w:t>
            </w:r>
            <w:proofErr w:type="spellEnd"/>
            <w:r w:rsidRPr="005C47B9">
              <w:rPr>
                <w:rFonts w:cs="Arial"/>
              </w:rPr>
              <w:t>, I., Riley, K., Zheng, J., Orav, E.J. and Jha, A.K., (2020). Association of nursing home ratings on health inspections, quality of care, and nurse staffing with COVID-19 cases. </w:t>
            </w:r>
            <w:r w:rsidRPr="005C47B9">
              <w:rPr>
                <w:rFonts w:cs="Arial"/>
                <w:i/>
                <w:iCs/>
              </w:rPr>
              <w:t>Jama</w:t>
            </w:r>
            <w:r w:rsidRPr="005C47B9">
              <w:rPr>
                <w:rFonts w:cs="Arial"/>
              </w:rPr>
              <w:t>, </w:t>
            </w:r>
            <w:r w:rsidRPr="005C47B9">
              <w:rPr>
                <w:rFonts w:cs="Arial"/>
                <w:i/>
                <w:iCs/>
              </w:rPr>
              <w:t>324</w:t>
            </w:r>
            <w:r w:rsidRPr="005C47B9">
              <w:rPr>
                <w:rFonts w:cs="Arial"/>
              </w:rPr>
              <w:t>(11), pp.1103-1105.</w:t>
            </w:r>
          </w:p>
          <w:p w14:paraId="0B90977A" w14:textId="77777777" w:rsidR="00D27D7A" w:rsidRPr="005C47B9" w:rsidRDefault="00D27D7A" w:rsidP="007F6692">
            <w:pPr>
              <w:rPr>
                <w:rFonts w:cs="Arial"/>
              </w:rPr>
            </w:pPr>
            <w:r w:rsidRPr="005C47B9">
              <w:rPr>
                <w:rFonts w:cs="Arial"/>
              </w:rPr>
              <w:t xml:space="preserve">Fischer, A., </w:t>
            </w:r>
            <w:proofErr w:type="spellStart"/>
            <w:r w:rsidRPr="005C47B9">
              <w:rPr>
                <w:rFonts w:cs="Arial"/>
              </w:rPr>
              <w:t>Smiesko</w:t>
            </w:r>
            <w:proofErr w:type="spellEnd"/>
            <w:r w:rsidRPr="005C47B9">
              <w:rPr>
                <w:rFonts w:cs="Arial"/>
              </w:rPr>
              <w:t>, M., Sellner, M. and Lill, M.A., (2021). Decision making in structure-based drug discovery: visual inspection of docking results. </w:t>
            </w:r>
            <w:r w:rsidRPr="005C47B9">
              <w:rPr>
                <w:rFonts w:cs="Arial"/>
                <w:i/>
                <w:iCs/>
              </w:rPr>
              <w:t>Journal of Medicinal Chemistry</w:t>
            </w:r>
            <w:r w:rsidRPr="005C47B9">
              <w:rPr>
                <w:rFonts w:cs="Arial"/>
              </w:rPr>
              <w:t>, </w:t>
            </w:r>
            <w:r w:rsidRPr="005C47B9">
              <w:rPr>
                <w:rFonts w:cs="Arial"/>
                <w:i/>
                <w:iCs/>
              </w:rPr>
              <w:t>64</w:t>
            </w:r>
            <w:r w:rsidRPr="005C47B9">
              <w:rPr>
                <w:rFonts w:cs="Arial"/>
              </w:rPr>
              <w:t>(5), pp.2489-2500.</w:t>
            </w:r>
          </w:p>
          <w:p w14:paraId="450FD3CD" w14:textId="77777777" w:rsidR="00D27D7A" w:rsidRPr="005C47B9" w:rsidRDefault="00D27D7A" w:rsidP="007F6692">
            <w:pPr>
              <w:rPr>
                <w:rFonts w:cs="Arial"/>
              </w:rPr>
            </w:pPr>
            <w:r w:rsidRPr="005C47B9">
              <w:rPr>
                <w:rFonts w:cs="Arial"/>
              </w:rPr>
              <w:t>Fleetwood, J., Rahman, S., Holland, D., Millson, D., Thomson, L. and Poppy, G., (2019). As clean as they look? Food hygiene inspection scores, microbiological contamination, and foodborne illness. </w:t>
            </w:r>
            <w:r w:rsidRPr="005C47B9">
              <w:rPr>
                <w:rFonts w:cs="Arial"/>
                <w:i/>
                <w:iCs/>
              </w:rPr>
              <w:t>Food Control</w:t>
            </w:r>
            <w:r w:rsidRPr="005C47B9">
              <w:rPr>
                <w:rFonts w:cs="Arial"/>
              </w:rPr>
              <w:t>, </w:t>
            </w:r>
            <w:r w:rsidRPr="005C47B9">
              <w:rPr>
                <w:rFonts w:cs="Arial"/>
                <w:i/>
                <w:iCs/>
              </w:rPr>
              <w:t>96</w:t>
            </w:r>
            <w:r w:rsidRPr="005C47B9">
              <w:rPr>
                <w:rFonts w:cs="Arial"/>
              </w:rPr>
              <w:t>, pp.76-86.</w:t>
            </w:r>
          </w:p>
          <w:p w14:paraId="0B3D26F5" w14:textId="77777777" w:rsidR="00D27D7A" w:rsidRPr="005C47B9" w:rsidRDefault="00D27D7A" w:rsidP="007F6692">
            <w:pPr>
              <w:rPr>
                <w:rFonts w:cs="Arial"/>
              </w:rPr>
            </w:pPr>
            <w:r w:rsidRPr="005C47B9">
              <w:rPr>
                <w:rFonts w:cs="Arial"/>
              </w:rPr>
              <w:t>Rakha, T. and Gorodetsky, A., (2018). Review of Unmanned Aerial System (UAS) applications in the built environment: Towards automated building inspection procedures using drones. </w:t>
            </w:r>
            <w:r w:rsidRPr="005C47B9">
              <w:rPr>
                <w:rFonts w:cs="Arial"/>
                <w:i/>
                <w:iCs/>
              </w:rPr>
              <w:t>Automation in Construction</w:t>
            </w:r>
            <w:r w:rsidRPr="005C47B9">
              <w:rPr>
                <w:rFonts w:cs="Arial"/>
              </w:rPr>
              <w:t>, </w:t>
            </w:r>
            <w:r w:rsidRPr="005C47B9">
              <w:rPr>
                <w:rFonts w:cs="Arial"/>
                <w:i/>
                <w:iCs/>
              </w:rPr>
              <w:t>93</w:t>
            </w:r>
            <w:r w:rsidRPr="005C47B9">
              <w:rPr>
                <w:rFonts w:cs="Arial"/>
              </w:rPr>
              <w:t>, pp.252-264.</w:t>
            </w:r>
          </w:p>
          <w:p w14:paraId="440C436B" w14:textId="77777777" w:rsidR="00D27D7A" w:rsidRPr="005C47B9" w:rsidRDefault="00D27D7A" w:rsidP="00B42A9D">
            <w:pPr>
              <w:ind w:left="-3330"/>
              <w:rPr>
                <w:rFonts w:cs="Arial"/>
              </w:rPr>
            </w:pPr>
            <w:r w:rsidRPr="005C47B9">
              <w:rPr>
                <w:rFonts w:cs="Arial"/>
              </w:rPr>
              <w:t>Westermann, K.D., Cohen, J. and Trompeter, G., (2019). PCAOB inspections: Public accounting firms on “trial”. </w:t>
            </w:r>
            <w:r w:rsidRPr="005C47B9">
              <w:rPr>
                <w:rFonts w:cs="Arial"/>
                <w:i/>
                <w:iCs/>
              </w:rPr>
              <w:t>Contemporary Accounting Research</w:t>
            </w:r>
            <w:r w:rsidRPr="005C47B9">
              <w:rPr>
                <w:rFonts w:cs="Arial"/>
              </w:rPr>
              <w:t>, </w:t>
            </w:r>
            <w:r w:rsidRPr="005C47B9">
              <w:rPr>
                <w:rFonts w:cs="Arial"/>
                <w:i/>
                <w:iCs/>
              </w:rPr>
              <w:t>36</w:t>
            </w:r>
            <w:r w:rsidRPr="005C47B9">
              <w:rPr>
                <w:rFonts w:cs="Arial"/>
              </w:rPr>
              <w:t>(2), pp.694-731.</w:t>
            </w:r>
          </w:p>
          <w:p w14:paraId="7BE2B521" w14:textId="73ACEF86" w:rsidR="00375882" w:rsidRPr="005C47B9" w:rsidRDefault="00375882" w:rsidP="007F6692">
            <w:pPr>
              <w:rPr>
                <w:rFonts w:cs="Arial"/>
              </w:rPr>
            </w:pPr>
          </w:p>
          <w:p w14:paraId="4C6DEC4D" w14:textId="300F334B" w:rsidR="00375882" w:rsidRPr="005C47B9" w:rsidRDefault="00375882" w:rsidP="007F6692">
            <w:pPr>
              <w:rPr>
                <w:rFonts w:cs="Arial"/>
              </w:rPr>
            </w:pPr>
          </w:p>
          <w:p w14:paraId="522F9E9C" w14:textId="07E4A2C3" w:rsidR="00375882" w:rsidRPr="005C47B9" w:rsidRDefault="00375882" w:rsidP="007F6692">
            <w:pPr>
              <w:rPr>
                <w:rFonts w:cs="Arial"/>
              </w:rPr>
            </w:pPr>
          </w:p>
          <w:p w14:paraId="6944CF61" w14:textId="0FD4B374" w:rsidR="00375882" w:rsidRPr="005C47B9" w:rsidRDefault="00375882" w:rsidP="007F6692">
            <w:pPr>
              <w:rPr>
                <w:rFonts w:cs="Arial"/>
              </w:rPr>
            </w:pPr>
          </w:p>
          <w:p w14:paraId="6DF51C3D" w14:textId="6F494BB7" w:rsidR="00375882" w:rsidRPr="005C47B9" w:rsidRDefault="00375882" w:rsidP="007F6692">
            <w:pPr>
              <w:rPr>
                <w:rFonts w:cs="Arial"/>
              </w:rPr>
            </w:pPr>
          </w:p>
          <w:p w14:paraId="47FB6995" w14:textId="77777777" w:rsidR="00375882" w:rsidRPr="005C47B9" w:rsidRDefault="00375882" w:rsidP="007F6692">
            <w:pPr>
              <w:rPr>
                <w:rFonts w:ascii="Tahoma" w:hAnsi="Tahoma" w:cs="Tahoma"/>
                <w:sz w:val="20"/>
                <w:szCs w:val="20"/>
              </w:rPr>
            </w:pPr>
          </w:p>
        </w:tc>
      </w:tr>
    </w:tbl>
    <w:p w14:paraId="3A480543" w14:textId="77777777" w:rsidR="00B00678" w:rsidRPr="005C47B9" w:rsidRDefault="00B00678" w:rsidP="00B945EA">
      <w:pPr>
        <w:rPr>
          <w:rFonts w:ascii="Tahoma" w:hAnsi="Tahoma" w:cs="Tahoma"/>
          <w:b/>
        </w:rPr>
      </w:pPr>
    </w:p>
    <w:p w14:paraId="02BE48C6" w14:textId="77777777" w:rsidR="00B00678" w:rsidRPr="005C47B9" w:rsidRDefault="00B00678" w:rsidP="00B945EA">
      <w:pPr>
        <w:rPr>
          <w:rFonts w:ascii="Tahoma" w:hAnsi="Tahoma" w:cs="Tahoma"/>
          <w:b/>
        </w:rPr>
      </w:pPr>
    </w:p>
    <w:p w14:paraId="1D4EFC49" w14:textId="77777777" w:rsidR="00B00678" w:rsidRPr="005C47B9" w:rsidRDefault="00B00678" w:rsidP="00B945EA">
      <w:pPr>
        <w:rPr>
          <w:rFonts w:ascii="Tahoma" w:hAnsi="Tahoma" w:cs="Tahoma"/>
          <w:b/>
        </w:rPr>
      </w:pPr>
    </w:p>
    <w:p w14:paraId="505DC984" w14:textId="77777777" w:rsidR="00B00678" w:rsidRPr="005C47B9" w:rsidRDefault="00B00678" w:rsidP="00B945EA">
      <w:pPr>
        <w:rPr>
          <w:rFonts w:ascii="Tahoma" w:hAnsi="Tahoma" w:cs="Tahoma"/>
          <w:b/>
        </w:rPr>
      </w:pPr>
    </w:p>
    <w:p w14:paraId="1F96E185" w14:textId="77777777" w:rsidR="00B00678" w:rsidRPr="005C47B9" w:rsidRDefault="00B00678" w:rsidP="00B945EA">
      <w:pPr>
        <w:rPr>
          <w:rFonts w:ascii="Tahoma" w:hAnsi="Tahoma" w:cs="Tahoma"/>
          <w:b/>
        </w:rPr>
      </w:pPr>
    </w:p>
    <w:p w14:paraId="5F8D9742" w14:textId="77777777" w:rsidR="00B00678" w:rsidRPr="005C47B9" w:rsidRDefault="00B00678" w:rsidP="00B945EA">
      <w:pPr>
        <w:rPr>
          <w:rFonts w:ascii="Tahoma" w:hAnsi="Tahoma" w:cs="Tahoma"/>
          <w:b/>
        </w:rPr>
      </w:pPr>
    </w:p>
    <w:p w14:paraId="25B9E4A6" w14:textId="77777777" w:rsidR="00A45D42" w:rsidRPr="005C47B9" w:rsidRDefault="00A45D42" w:rsidP="00B945EA">
      <w:pPr>
        <w:rPr>
          <w:rFonts w:ascii="Tahoma" w:hAnsi="Tahoma" w:cs="Tahoma"/>
          <w:b/>
        </w:rPr>
      </w:pPr>
    </w:p>
    <w:sectPr w:rsidR="00A45D42" w:rsidRPr="005C47B9" w:rsidSect="00C21568">
      <w:headerReference w:type="default" r:id="rId7"/>
      <w:footerReference w:type="default" r:id="rId8"/>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FF3FFC" w14:textId="77777777" w:rsidR="00C4637C" w:rsidRDefault="00C4637C">
      <w:r>
        <w:separator/>
      </w:r>
    </w:p>
  </w:endnote>
  <w:endnote w:type="continuationSeparator" w:id="0">
    <w:p w14:paraId="1D17035F" w14:textId="77777777" w:rsidR="00C4637C" w:rsidRDefault="00C4637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ymbolMT">
    <w:altName w:val="Cambria"/>
    <w:panose1 w:val="00000000000000000000"/>
    <w:charset w:val="00"/>
    <w:family w:val="roman"/>
    <w:notTrueType/>
    <w:pitch w:val="default"/>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5511340E" w:rsidR="00B44B68" w:rsidRDefault="00B44B68">
        <w:pPr>
          <w:pStyle w:val="Footer"/>
          <w:jc w:val="right"/>
        </w:pPr>
        <w:r>
          <w:fldChar w:fldCharType="begin"/>
        </w:r>
        <w:r>
          <w:instrText xml:space="preserve"> PAGE   \* MERGEFORMAT </w:instrText>
        </w:r>
        <w:r>
          <w:fldChar w:fldCharType="separate"/>
        </w:r>
        <w:r w:rsidR="008050B8">
          <w:rPr>
            <w:noProof/>
          </w:rPr>
          <w:t>4</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59B18B" w14:textId="77777777" w:rsidR="00C4637C" w:rsidRDefault="00C4637C">
      <w:r>
        <w:separator/>
      </w:r>
    </w:p>
  </w:footnote>
  <w:footnote w:type="continuationSeparator" w:id="0">
    <w:p w14:paraId="64405B10" w14:textId="77777777" w:rsidR="00C4637C" w:rsidRDefault="00C4637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lang w:val="en-US" w:eastAsia="en-US"/>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2018339810">
    <w:abstractNumId w:val="12"/>
  </w:num>
  <w:num w:numId="2" w16cid:durableId="440103448">
    <w:abstractNumId w:val="4"/>
  </w:num>
  <w:num w:numId="3" w16cid:durableId="509567740">
    <w:abstractNumId w:val="27"/>
  </w:num>
  <w:num w:numId="4" w16cid:durableId="1042902693">
    <w:abstractNumId w:val="5"/>
  </w:num>
  <w:num w:numId="5" w16cid:durableId="222110291">
    <w:abstractNumId w:val="23"/>
  </w:num>
  <w:num w:numId="6" w16cid:durableId="1234857961">
    <w:abstractNumId w:val="6"/>
  </w:num>
  <w:num w:numId="7" w16cid:durableId="600836953">
    <w:abstractNumId w:val="0"/>
  </w:num>
  <w:num w:numId="8" w16cid:durableId="669874033">
    <w:abstractNumId w:val="26"/>
  </w:num>
  <w:num w:numId="9" w16cid:durableId="165945520">
    <w:abstractNumId w:val="15"/>
  </w:num>
  <w:num w:numId="10" w16cid:durableId="585656192">
    <w:abstractNumId w:val="18"/>
  </w:num>
  <w:num w:numId="11" w16cid:durableId="1906718420">
    <w:abstractNumId w:val="3"/>
  </w:num>
  <w:num w:numId="12" w16cid:durableId="561671173">
    <w:abstractNumId w:val="13"/>
  </w:num>
  <w:num w:numId="13" w16cid:durableId="1053315751">
    <w:abstractNumId w:val="2"/>
  </w:num>
  <w:num w:numId="14" w16cid:durableId="760179587">
    <w:abstractNumId w:val="9"/>
  </w:num>
  <w:num w:numId="15" w16cid:durableId="300579580">
    <w:abstractNumId w:val="17"/>
  </w:num>
  <w:num w:numId="16" w16cid:durableId="2109038392">
    <w:abstractNumId w:val="19"/>
  </w:num>
  <w:num w:numId="17" w16cid:durableId="1550022908">
    <w:abstractNumId w:val="1"/>
  </w:num>
  <w:num w:numId="18" w16cid:durableId="8996804">
    <w:abstractNumId w:val="25"/>
  </w:num>
  <w:num w:numId="19" w16cid:durableId="781725140">
    <w:abstractNumId w:val="8"/>
  </w:num>
  <w:num w:numId="20" w16cid:durableId="1725979780">
    <w:abstractNumId w:val="20"/>
  </w:num>
  <w:num w:numId="21" w16cid:durableId="741296748">
    <w:abstractNumId w:val="11"/>
  </w:num>
  <w:num w:numId="22" w16cid:durableId="606929136">
    <w:abstractNumId w:val="16"/>
  </w:num>
  <w:num w:numId="23" w16cid:durableId="422605169">
    <w:abstractNumId w:val="24"/>
  </w:num>
  <w:num w:numId="24" w16cid:durableId="1935243188">
    <w:abstractNumId w:val="10"/>
  </w:num>
  <w:num w:numId="25" w16cid:durableId="519974962">
    <w:abstractNumId w:val="22"/>
  </w:num>
  <w:num w:numId="26" w16cid:durableId="2067026533">
    <w:abstractNumId w:val="7"/>
  </w:num>
  <w:num w:numId="27" w16cid:durableId="84906">
    <w:abstractNumId w:val="21"/>
  </w:num>
  <w:num w:numId="28" w16cid:durableId="1640648610">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1AD0"/>
    <w:rsid w:val="000304DF"/>
    <w:rsid w:val="00040CE8"/>
    <w:rsid w:val="0004729E"/>
    <w:rsid w:val="00076F40"/>
    <w:rsid w:val="00077E55"/>
    <w:rsid w:val="00085CFD"/>
    <w:rsid w:val="000A0C53"/>
    <w:rsid w:val="000A4753"/>
    <w:rsid w:val="000B2F4F"/>
    <w:rsid w:val="000F2E7C"/>
    <w:rsid w:val="00102EB8"/>
    <w:rsid w:val="00112CE0"/>
    <w:rsid w:val="00162FE2"/>
    <w:rsid w:val="001703BD"/>
    <w:rsid w:val="00170A87"/>
    <w:rsid w:val="0018449A"/>
    <w:rsid w:val="00197F4A"/>
    <w:rsid w:val="001A59E7"/>
    <w:rsid w:val="001B69C8"/>
    <w:rsid w:val="001B6DB4"/>
    <w:rsid w:val="001C5C4E"/>
    <w:rsid w:val="001D4719"/>
    <w:rsid w:val="001E720E"/>
    <w:rsid w:val="00202878"/>
    <w:rsid w:val="002314D4"/>
    <w:rsid w:val="002430D4"/>
    <w:rsid w:val="00244B89"/>
    <w:rsid w:val="00244F84"/>
    <w:rsid w:val="002659F5"/>
    <w:rsid w:val="00283BE2"/>
    <w:rsid w:val="00294842"/>
    <w:rsid w:val="002B0CEB"/>
    <w:rsid w:val="002C7D4A"/>
    <w:rsid w:val="002E127C"/>
    <w:rsid w:val="002F7DD0"/>
    <w:rsid w:val="00301AD0"/>
    <w:rsid w:val="003036C9"/>
    <w:rsid w:val="0032684A"/>
    <w:rsid w:val="00332099"/>
    <w:rsid w:val="00340C62"/>
    <w:rsid w:val="003478CE"/>
    <w:rsid w:val="003605B1"/>
    <w:rsid w:val="003617CF"/>
    <w:rsid w:val="00364940"/>
    <w:rsid w:val="00365786"/>
    <w:rsid w:val="00366D9C"/>
    <w:rsid w:val="00367BC7"/>
    <w:rsid w:val="00375882"/>
    <w:rsid w:val="00382DB9"/>
    <w:rsid w:val="00396412"/>
    <w:rsid w:val="003C3341"/>
    <w:rsid w:val="003C7C45"/>
    <w:rsid w:val="003E21F0"/>
    <w:rsid w:val="003E36D1"/>
    <w:rsid w:val="003E46A6"/>
    <w:rsid w:val="003F52F1"/>
    <w:rsid w:val="00414F02"/>
    <w:rsid w:val="004325B5"/>
    <w:rsid w:val="00433DBF"/>
    <w:rsid w:val="004341F2"/>
    <w:rsid w:val="00442F02"/>
    <w:rsid w:val="0044343A"/>
    <w:rsid w:val="00444EC9"/>
    <w:rsid w:val="00445A58"/>
    <w:rsid w:val="00447AEC"/>
    <w:rsid w:val="00451947"/>
    <w:rsid w:val="00456590"/>
    <w:rsid w:val="004639B7"/>
    <w:rsid w:val="00474A29"/>
    <w:rsid w:val="00486E62"/>
    <w:rsid w:val="004B113B"/>
    <w:rsid w:val="004C08E2"/>
    <w:rsid w:val="004C7E23"/>
    <w:rsid w:val="005036DE"/>
    <w:rsid w:val="00517154"/>
    <w:rsid w:val="00522B05"/>
    <w:rsid w:val="00542C5B"/>
    <w:rsid w:val="00552EED"/>
    <w:rsid w:val="00566333"/>
    <w:rsid w:val="005C47B9"/>
    <w:rsid w:val="005C6352"/>
    <w:rsid w:val="005D0DDE"/>
    <w:rsid w:val="005D5D0B"/>
    <w:rsid w:val="0062012D"/>
    <w:rsid w:val="00643CB9"/>
    <w:rsid w:val="0066732A"/>
    <w:rsid w:val="00677D1F"/>
    <w:rsid w:val="00697481"/>
    <w:rsid w:val="006A4F97"/>
    <w:rsid w:val="006B004C"/>
    <w:rsid w:val="006C4640"/>
    <w:rsid w:val="006E056F"/>
    <w:rsid w:val="006F4FB6"/>
    <w:rsid w:val="006F501B"/>
    <w:rsid w:val="00702077"/>
    <w:rsid w:val="00711404"/>
    <w:rsid w:val="00725F0E"/>
    <w:rsid w:val="00734189"/>
    <w:rsid w:val="00735BB1"/>
    <w:rsid w:val="00744482"/>
    <w:rsid w:val="007451E8"/>
    <w:rsid w:val="0078654A"/>
    <w:rsid w:val="0079230B"/>
    <w:rsid w:val="00797115"/>
    <w:rsid w:val="007A5E44"/>
    <w:rsid w:val="007D18CA"/>
    <w:rsid w:val="007E500C"/>
    <w:rsid w:val="007E7BB4"/>
    <w:rsid w:val="007F055A"/>
    <w:rsid w:val="007F418B"/>
    <w:rsid w:val="008050B8"/>
    <w:rsid w:val="00814801"/>
    <w:rsid w:val="00821371"/>
    <w:rsid w:val="0082407E"/>
    <w:rsid w:val="00826699"/>
    <w:rsid w:val="00881762"/>
    <w:rsid w:val="00895843"/>
    <w:rsid w:val="008B175D"/>
    <w:rsid w:val="008B4B9C"/>
    <w:rsid w:val="008B534C"/>
    <w:rsid w:val="008E2A5A"/>
    <w:rsid w:val="008E3AA4"/>
    <w:rsid w:val="008F0B0D"/>
    <w:rsid w:val="008F0D83"/>
    <w:rsid w:val="009057B6"/>
    <w:rsid w:val="009061F1"/>
    <w:rsid w:val="00911C43"/>
    <w:rsid w:val="009139BF"/>
    <w:rsid w:val="00923E76"/>
    <w:rsid w:val="00935306"/>
    <w:rsid w:val="009448FE"/>
    <w:rsid w:val="00946B23"/>
    <w:rsid w:val="00985CF1"/>
    <w:rsid w:val="009B1D87"/>
    <w:rsid w:val="009C438C"/>
    <w:rsid w:val="009C6CAE"/>
    <w:rsid w:val="009D0A55"/>
    <w:rsid w:val="009D0DDA"/>
    <w:rsid w:val="00A02728"/>
    <w:rsid w:val="00A05770"/>
    <w:rsid w:val="00A138AA"/>
    <w:rsid w:val="00A14DA0"/>
    <w:rsid w:val="00A43B8E"/>
    <w:rsid w:val="00A44FA9"/>
    <w:rsid w:val="00A45D42"/>
    <w:rsid w:val="00A551C6"/>
    <w:rsid w:val="00A5520C"/>
    <w:rsid w:val="00A656E2"/>
    <w:rsid w:val="00A65C1D"/>
    <w:rsid w:val="00A735EC"/>
    <w:rsid w:val="00A77C7A"/>
    <w:rsid w:val="00A83DCF"/>
    <w:rsid w:val="00A8432F"/>
    <w:rsid w:val="00A90107"/>
    <w:rsid w:val="00AA11D8"/>
    <w:rsid w:val="00AA1309"/>
    <w:rsid w:val="00AA1380"/>
    <w:rsid w:val="00AC67EF"/>
    <w:rsid w:val="00AD310F"/>
    <w:rsid w:val="00AE467F"/>
    <w:rsid w:val="00AE799D"/>
    <w:rsid w:val="00B00678"/>
    <w:rsid w:val="00B03469"/>
    <w:rsid w:val="00B10EAB"/>
    <w:rsid w:val="00B11E4B"/>
    <w:rsid w:val="00B21F2E"/>
    <w:rsid w:val="00B266A5"/>
    <w:rsid w:val="00B42A9D"/>
    <w:rsid w:val="00B44B68"/>
    <w:rsid w:val="00B60FDF"/>
    <w:rsid w:val="00B61256"/>
    <w:rsid w:val="00B73A1C"/>
    <w:rsid w:val="00B945EA"/>
    <w:rsid w:val="00B949BC"/>
    <w:rsid w:val="00BA53CD"/>
    <w:rsid w:val="00BB5FB3"/>
    <w:rsid w:val="00BC4D17"/>
    <w:rsid w:val="00BC7F1B"/>
    <w:rsid w:val="00BE2584"/>
    <w:rsid w:val="00BF4C9B"/>
    <w:rsid w:val="00C10069"/>
    <w:rsid w:val="00C21568"/>
    <w:rsid w:val="00C34D09"/>
    <w:rsid w:val="00C35AEF"/>
    <w:rsid w:val="00C414B0"/>
    <w:rsid w:val="00C421F0"/>
    <w:rsid w:val="00C44B74"/>
    <w:rsid w:val="00C4637C"/>
    <w:rsid w:val="00C50AE7"/>
    <w:rsid w:val="00C6009E"/>
    <w:rsid w:val="00C72708"/>
    <w:rsid w:val="00C76757"/>
    <w:rsid w:val="00C85B9B"/>
    <w:rsid w:val="00CA1BF5"/>
    <w:rsid w:val="00CB67B6"/>
    <w:rsid w:val="00CC3464"/>
    <w:rsid w:val="00CC557E"/>
    <w:rsid w:val="00CC63E6"/>
    <w:rsid w:val="00CC6DCB"/>
    <w:rsid w:val="00CD008D"/>
    <w:rsid w:val="00CD40C2"/>
    <w:rsid w:val="00CD461B"/>
    <w:rsid w:val="00D1657F"/>
    <w:rsid w:val="00D27D7A"/>
    <w:rsid w:val="00D3399E"/>
    <w:rsid w:val="00D80D6E"/>
    <w:rsid w:val="00D833FD"/>
    <w:rsid w:val="00D95816"/>
    <w:rsid w:val="00DA09FA"/>
    <w:rsid w:val="00DD00CB"/>
    <w:rsid w:val="00DE0E55"/>
    <w:rsid w:val="00DE6434"/>
    <w:rsid w:val="00E00580"/>
    <w:rsid w:val="00E04EE9"/>
    <w:rsid w:val="00E13FD9"/>
    <w:rsid w:val="00E15544"/>
    <w:rsid w:val="00E23C85"/>
    <w:rsid w:val="00E26639"/>
    <w:rsid w:val="00E30C3C"/>
    <w:rsid w:val="00E42568"/>
    <w:rsid w:val="00E44851"/>
    <w:rsid w:val="00E672A4"/>
    <w:rsid w:val="00E9230D"/>
    <w:rsid w:val="00EA7AFC"/>
    <w:rsid w:val="00EB1AD3"/>
    <w:rsid w:val="00EB4BAF"/>
    <w:rsid w:val="00EC0D26"/>
    <w:rsid w:val="00EC294D"/>
    <w:rsid w:val="00ED52B6"/>
    <w:rsid w:val="00EF41E3"/>
    <w:rsid w:val="00F007E2"/>
    <w:rsid w:val="00F118EC"/>
    <w:rsid w:val="00F34E01"/>
    <w:rsid w:val="00F37A71"/>
    <w:rsid w:val="00F43CED"/>
    <w:rsid w:val="00F51904"/>
    <w:rsid w:val="00F537E9"/>
    <w:rsid w:val="00F720CF"/>
    <w:rsid w:val="00F938F9"/>
    <w:rsid w:val="00FB2CA9"/>
    <w:rsid w:val="00FB3B29"/>
    <w:rsid w:val="00FC7773"/>
    <w:rsid w:val="00FD0ECE"/>
    <w:rsid w:val="00FE2B7D"/>
    <w:rsid w:val="00FE2C83"/>
    <w:rsid w:val="00FF2DCB"/>
    <w:rsid w:val="00FF2EF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E21F0"/>
    <w:pPr>
      <w:spacing w:line="360" w:lineRule="auto"/>
      <w:jc w:val="both"/>
    </w:pPr>
    <w:rPr>
      <w:rFonts w:ascii="Arial" w:hAnsi="Arial"/>
      <w:color w:val="000000" w:themeColor="text1"/>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unhideWhenUsed/>
    <w:rsid w:val="0079230B"/>
    <w:pPr>
      <w:spacing w:before="100" w:beforeAutospacing="1" w:after="100" w:afterAutospacing="1"/>
    </w:pPr>
  </w:style>
  <w:style w:type="paragraph" w:styleId="BodyText">
    <w:name w:val="Body Text"/>
    <w:basedOn w:val="Normal"/>
    <w:link w:val="BodyTextChar"/>
    <w:semiHidden/>
    <w:unhideWhenUsed/>
    <w:rsid w:val="00E9230D"/>
    <w:pPr>
      <w:spacing w:after="120"/>
    </w:pPr>
  </w:style>
  <w:style w:type="character" w:customStyle="1" w:styleId="BodyTextChar">
    <w:name w:val="Body Text Char"/>
    <w:basedOn w:val="DefaultParagraphFont"/>
    <w:link w:val="BodyText"/>
    <w:semiHidden/>
    <w:rsid w:val="00E9230D"/>
    <w:rPr>
      <w:rFonts w:ascii="Arial" w:hAnsi="Arial"/>
      <w:color w:val="000000" w:themeColor="text1"/>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6365772">
      <w:bodyDiv w:val="1"/>
      <w:marLeft w:val="0"/>
      <w:marRight w:val="0"/>
      <w:marTop w:val="0"/>
      <w:marBottom w:val="0"/>
      <w:divBdr>
        <w:top w:val="none" w:sz="0" w:space="0" w:color="auto"/>
        <w:left w:val="none" w:sz="0" w:space="0" w:color="auto"/>
        <w:bottom w:val="none" w:sz="0" w:space="0" w:color="auto"/>
        <w:right w:val="none" w:sz="0" w:space="0" w:color="auto"/>
      </w:divBdr>
    </w:div>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444732437">
      <w:bodyDiv w:val="1"/>
      <w:marLeft w:val="0"/>
      <w:marRight w:val="0"/>
      <w:marTop w:val="0"/>
      <w:marBottom w:val="0"/>
      <w:divBdr>
        <w:top w:val="none" w:sz="0" w:space="0" w:color="auto"/>
        <w:left w:val="none" w:sz="0" w:space="0" w:color="auto"/>
        <w:bottom w:val="none" w:sz="0" w:space="0" w:color="auto"/>
        <w:right w:val="none" w:sz="0" w:space="0" w:color="auto"/>
      </w:divBdr>
    </w:div>
    <w:div w:id="521095084">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693845339">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1150</Words>
  <Characters>6559</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2022-05-31T21:13:00Z</dcterms:created>
  <dcterms:modified xsi:type="dcterms:W3CDTF">2022-05-31T21:13:00Z</dcterms:modified>
</cp:coreProperties>
</file>