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44122" w14:textId="77777777" w:rsidR="00D50359" w:rsidRDefault="00D50359" w:rsidP="00DD46B4">
      <w:bookmarkStart w:id="0" w:name="_Toc70545363"/>
      <w:r w:rsidRPr="007A17AD">
        <w:rPr>
          <w:noProof/>
        </w:rPr>
        <w:drawing>
          <wp:inline distT="0" distB="0" distL="0" distR="0" wp14:anchorId="031215FE" wp14:editId="67E26439">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7FE3A058" w14:textId="77777777" w:rsidR="00D50359" w:rsidRPr="003154A1" w:rsidRDefault="00D50359" w:rsidP="00DD46B4"/>
    <w:p w14:paraId="4B090E7E" w14:textId="77777777" w:rsidR="004774B8" w:rsidRDefault="004774B8" w:rsidP="009646B7">
      <w:pPr>
        <w:pStyle w:val="Title"/>
      </w:pPr>
      <w:bookmarkStart w:id="1" w:name="_Toc194619519"/>
      <w:r>
        <w:t>Critical Analysis of Architecture Post-1945</w:t>
      </w:r>
      <w:bookmarkEnd w:id="1"/>
    </w:p>
    <w:p w14:paraId="5A8B5EDB" w14:textId="74409FB4" w:rsidR="00D50359" w:rsidRPr="006420FB" w:rsidRDefault="004774B8" w:rsidP="009646B7">
      <w:pPr>
        <w:pStyle w:val="Title"/>
      </w:pPr>
      <w:bookmarkStart w:id="2" w:name="_Toc194619520"/>
      <w:r>
        <w:t>The Willis Building</w:t>
      </w:r>
      <w:bookmarkEnd w:id="2"/>
    </w:p>
    <w:p w14:paraId="2FC2E062" w14:textId="77777777" w:rsidR="00D50359" w:rsidRPr="003154A1" w:rsidRDefault="00D50359" w:rsidP="00D50359">
      <w:pPr>
        <w:rPr>
          <w:rFonts w:cs="Arial"/>
        </w:rPr>
      </w:pPr>
    </w:p>
    <w:p w14:paraId="6226EDDC" w14:textId="7C3E2165" w:rsidR="00D50359" w:rsidRPr="003154A1" w:rsidRDefault="00D50359" w:rsidP="009646B7">
      <w:pPr>
        <w:pStyle w:val="Subtitle"/>
      </w:pPr>
      <w:bookmarkStart w:id="3" w:name="_Toc194619521"/>
      <w:r w:rsidRPr="003154A1">
        <w:t>School of Architecture, Built and Natural Environment</w:t>
      </w:r>
      <w:bookmarkEnd w:id="3"/>
    </w:p>
    <w:p w14:paraId="0A7FFE19" w14:textId="2B64A845" w:rsidR="00D50359" w:rsidRDefault="00D50359" w:rsidP="009646B7">
      <w:pPr>
        <w:pStyle w:val="Subtitle"/>
      </w:pPr>
      <w:bookmarkStart w:id="4" w:name="_Toc194619522"/>
      <w:r w:rsidRPr="003154A1">
        <w:t>Course: BSc Architecture</w:t>
      </w:r>
      <w:bookmarkEnd w:id="4"/>
    </w:p>
    <w:p w14:paraId="6B43AB25" w14:textId="77777777" w:rsidR="00D50359" w:rsidRDefault="00D50359" w:rsidP="00D50359"/>
    <w:p w14:paraId="1E098EC6" w14:textId="77777777" w:rsidR="00D50359" w:rsidRDefault="00D50359" w:rsidP="00D50359"/>
    <w:p w14:paraId="6FB6FDCB" w14:textId="77777777" w:rsidR="00D50359" w:rsidRDefault="00D50359" w:rsidP="00D50359"/>
    <w:p w14:paraId="5A3359F8" w14:textId="77777777" w:rsidR="00D50359" w:rsidRDefault="00D50359" w:rsidP="00D50359"/>
    <w:p w14:paraId="7F0F576E" w14:textId="77777777" w:rsidR="00D50359" w:rsidRDefault="00D50359" w:rsidP="00D50359"/>
    <w:p w14:paraId="0A9A1D16" w14:textId="77777777" w:rsidR="00D50359" w:rsidRDefault="00D50359" w:rsidP="00D50359"/>
    <w:p w14:paraId="555A8DDD" w14:textId="77777777" w:rsidR="00D50359" w:rsidRDefault="00D50359" w:rsidP="00D50359"/>
    <w:p w14:paraId="0E012BF5" w14:textId="77777777" w:rsidR="00D50359" w:rsidRDefault="00D50359" w:rsidP="00D50359"/>
    <w:p w14:paraId="5E001338" w14:textId="77777777" w:rsidR="00D50359" w:rsidRDefault="00D50359" w:rsidP="00D50359"/>
    <w:p w14:paraId="43EE348B" w14:textId="77777777" w:rsidR="00D50359" w:rsidRDefault="00D50359" w:rsidP="00D50359"/>
    <w:p w14:paraId="2462933C" w14:textId="77777777" w:rsidR="00D50359" w:rsidRDefault="00D50359" w:rsidP="00D50359"/>
    <w:p w14:paraId="74B73D5C" w14:textId="77777777" w:rsidR="00D50359" w:rsidRDefault="00D50359" w:rsidP="00D50359"/>
    <w:p w14:paraId="5AE309C9" w14:textId="3D05D8F5" w:rsidR="00D50359" w:rsidRPr="008D6E4B" w:rsidRDefault="00D50359" w:rsidP="008D6E4B">
      <w:pPr>
        <w:rPr>
          <w:rStyle w:val="Strong"/>
          <w:b w:val="0"/>
          <w:bCs w:val="0"/>
        </w:rPr>
      </w:pPr>
      <w:r w:rsidRPr="008D6E4B">
        <w:rPr>
          <w:rStyle w:val="Strong"/>
          <w:b w:val="0"/>
          <w:bCs w:val="0"/>
        </w:rPr>
        <w:t xml:space="preserve">Name: </w:t>
      </w:r>
      <w:r w:rsidR="004774B8">
        <w:rPr>
          <w:rStyle w:val="Strong"/>
          <w:b w:val="0"/>
          <w:bCs w:val="0"/>
        </w:rPr>
        <w:t>Wiktoria Dolecka</w:t>
      </w:r>
    </w:p>
    <w:p w14:paraId="52FB5935" w14:textId="498FE39E" w:rsidR="00D50359" w:rsidRPr="008D6E4B" w:rsidRDefault="00D50359" w:rsidP="008D6E4B">
      <w:pPr>
        <w:rPr>
          <w:rStyle w:val="Strong"/>
          <w:b w:val="0"/>
          <w:bCs w:val="0"/>
        </w:rPr>
      </w:pPr>
      <w:r w:rsidRPr="008D6E4B">
        <w:rPr>
          <w:rStyle w:val="Strong"/>
          <w:b w:val="0"/>
          <w:bCs w:val="0"/>
        </w:rPr>
        <w:t xml:space="preserve">Student Number: </w:t>
      </w:r>
      <w:r w:rsidR="004774B8">
        <w:rPr>
          <w:rStyle w:val="Strong"/>
          <w:b w:val="0"/>
          <w:bCs w:val="0"/>
        </w:rPr>
        <w:t>2318298</w:t>
      </w:r>
    </w:p>
    <w:p w14:paraId="0F9A2365" w14:textId="5F40E1B2" w:rsidR="00D50359" w:rsidRPr="008D6E4B" w:rsidRDefault="00D50359" w:rsidP="008D6E4B">
      <w:pPr>
        <w:rPr>
          <w:rStyle w:val="Strong"/>
          <w:b w:val="0"/>
          <w:bCs w:val="0"/>
        </w:rPr>
      </w:pPr>
      <w:r w:rsidRPr="008D6E4B">
        <w:rPr>
          <w:rStyle w:val="Strong"/>
          <w:b w:val="0"/>
          <w:bCs w:val="0"/>
        </w:rPr>
        <w:t xml:space="preserve">Module code: </w:t>
      </w:r>
      <w:r w:rsidR="004774B8">
        <w:rPr>
          <w:rStyle w:val="Strong"/>
          <w:b w:val="0"/>
          <w:bCs w:val="0"/>
        </w:rPr>
        <w:t>ACAA5003</w:t>
      </w:r>
    </w:p>
    <w:p w14:paraId="274C84B4" w14:textId="33C15E24" w:rsidR="00D50359" w:rsidRPr="008D6E4B" w:rsidRDefault="00D50359" w:rsidP="008D6E4B">
      <w:pPr>
        <w:rPr>
          <w:rStyle w:val="Strong"/>
          <w:b w:val="0"/>
          <w:bCs w:val="0"/>
        </w:rPr>
      </w:pPr>
      <w:r w:rsidRPr="008D6E4B">
        <w:rPr>
          <w:rStyle w:val="Strong"/>
          <w:b w:val="0"/>
          <w:bCs w:val="0"/>
        </w:rPr>
        <w:t>Word count</w:t>
      </w:r>
      <w:r w:rsidR="004774B8">
        <w:rPr>
          <w:rStyle w:val="Strong"/>
          <w:b w:val="0"/>
          <w:bCs w:val="0"/>
        </w:rPr>
        <w:t>:</w:t>
      </w:r>
      <w:r w:rsidR="009872C3">
        <w:rPr>
          <w:rStyle w:val="Strong"/>
          <w:b w:val="0"/>
          <w:bCs w:val="0"/>
        </w:rPr>
        <w:t xml:space="preserve"> 2505</w:t>
      </w:r>
    </w:p>
    <w:p w14:paraId="3D8BAAE8" w14:textId="5E5FF4FB" w:rsidR="00492A4F" w:rsidRPr="008D6E4B" w:rsidRDefault="00D50359" w:rsidP="008D6E4B">
      <w:pPr>
        <w:rPr>
          <w:rStyle w:val="Strong"/>
          <w:b w:val="0"/>
          <w:bCs w:val="0"/>
        </w:rPr>
      </w:pPr>
      <w:r w:rsidRPr="008D6E4B">
        <w:rPr>
          <w:rStyle w:val="Strong"/>
          <w:b w:val="0"/>
          <w:bCs w:val="0"/>
        </w:rPr>
        <w:t xml:space="preserve">Date: </w:t>
      </w:r>
      <w:bookmarkEnd w:id="0"/>
      <w:r w:rsidR="004774B8">
        <w:rPr>
          <w:rStyle w:val="Strong"/>
          <w:b w:val="0"/>
          <w:bCs w:val="0"/>
        </w:rPr>
        <w:t>04/03/2025</w:t>
      </w:r>
    </w:p>
    <w:p w14:paraId="322864FE" w14:textId="77777777" w:rsidR="00DD46B4" w:rsidRDefault="00DD46B4">
      <w:pPr>
        <w:sectPr w:rsidR="00DD46B4">
          <w:footerReference w:type="default" r:id="rId12"/>
          <w:pgSz w:w="11906" w:h="16838"/>
          <w:pgMar w:top="1440" w:right="1440" w:bottom="1440" w:left="1440" w:header="708" w:footer="708" w:gutter="0"/>
          <w:cols w:space="708"/>
          <w:docGrid w:linePitch="360"/>
        </w:sectPr>
      </w:pPr>
    </w:p>
    <w:sdt>
      <w:sdtPr>
        <w:rPr>
          <w:rFonts w:eastAsiaTheme="minorEastAsia" w:cs="Times New Roman"/>
          <w:b w:val="0"/>
          <w:bCs w:val="0"/>
          <w:kern w:val="0"/>
          <w:sz w:val="22"/>
          <w:szCs w:val="24"/>
        </w:rPr>
        <w:id w:val="-1655438272"/>
        <w:docPartObj>
          <w:docPartGallery w:val="Table of Contents"/>
          <w:docPartUnique/>
        </w:docPartObj>
      </w:sdtPr>
      <w:sdtEndPr>
        <w:rPr>
          <w:noProof/>
        </w:rPr>
      </w:sdtEndPr>
      <w:sdtContent>
        <w:p w14:paraId="52B72E87" w14:textId="77777777" w:rsidR="007669DB" w:rsidRDefault="007669DB">
          <w:pPr>
            <w:pStyle w:val="TOCHeading"/>
          </w:pPr>
          <w:r>
            <w:t>Contents</w:t>
          </w:r>
        </w:p>
        <w:p w14:paraId="16E40747" w14:textId="2ED8BDB2" w:rsidR="00592ACB" w:rsidRDefault="007669DB">
          <w:pPr>
            <w:pStyle w:val="TOC1"/>
            <w:tabs>
              <w:tab w:val="right" w:leader="dot" w:pos="9016"/>
            </w:tabs>
            <w:rPr>
              <w:rFonts w:asciiTheme="minorHAnsi" w:hAnsiTheme="minorHAnsi" w:cstheme="minorBidi"/>
              <w:noProof/>
              <w:kern w:val="2"/>
              <w:sz w:val="24"/>
              <w:lang w:eastAsia="en-GB"/>
              <w14:ligatures w14:val="standardContextual"/>
            </w:rPr>
          </w:pPr>
          <w:r>
            <w:fldChar w:fldCharType="begin"/>
          </w:r>
          <w:r>
            <w:instrText xml:space="preserve"> TOC \o "1-3" \h \z \u </w:instrText>
          </w:r>
          <w:r>
            <w:fldChar w:fldCharType="separate"/>
          </w:r>
          <w:hyperlink w:anchor="_Toc194619519" w:history="1">
            <w:r w:rsidR="00592ACB" w:rsidRPr="00C44D21">
              <w:rPr>
                <w:rStyle w:val="Hyperlink"/>
                <w:noProof/>
              </w:rPr>
              <w:t>Critical Analysis of Architecture Post-1945</w:t>
            </w:r>
            <w:r w:rsidR="00592ACB">
              <w:rPr>
                <w:noProof/>
                <w:webHidden/>
              </w:rPr>
              <w:tab/>
            </w:r>
            <w:r w:rsidR="00592ACB">
              <w:rPr>
                <w:noProof/>
                <w:webHidden/>
              </w:rPr>
              <w:fldChar w:fldCharType="begin"/>
            </w:r>
            <w:r w:rsidR="00592ACB">
              <w:rPr>
                <w:noProof/>
                <w:webHidden/>
              </w:rPr>
              <w:instrText xml:space="preserve"> PAGEREF _Toc194619519 \h </w:instrText>
            </w:r>
            <w:r w:rsidR="00592ACB">
              <w:rPr>
                <w:noProof/>
                <w:webHidden/>
              </w:rPr>
            </w:r>
            <w:r w:rsidR="00592ACB">
              <w:rPr>
                <w:noProof/>
                <w:webHidden/>
              </w:rPr>
              <w:fldChar w:fldCharType="separate"/>
            </w:r>
            <w:r w:rsidR="00592ACB">
              <w:rPr>
                <w:noProof/>
                <w:webHidden/>
              </w:rPr>
              <w:t>1</w:t>
            </w:r>
            <w:r w:rsidR="00592ACB">
              <w:rPr>
                <w:noProof/>
                <w:webHidden/>
              </w:rPr>
              <w:fldChar w:fldCharType="end"/>
            </w:r>
          </w:hyperlink>
        </w:p>
        <w:p w14:paraId="44F7E90C" w14:textId="7F2D6D6C" w:rsidR="00592ACB" w:rsidRDefault="00592ACB">
          <w:pPr>
            <w:pStyle w:val="TOC1"/>
            <w:tabs>
              <w:tab w:val="right" w:leader="dot" w:pos="9016"/>
            </w:tabs>
            <w:rPr>
              <w:rFonts w:asciiTheme="minorHAnsi" w:hAnsiTheme="minorHAnsi" w:cstheme="minorBidi"/>
              <w:noProof/>
              <w:kern w:val="2"/>
              <w:sz w:val="24"/>
              <w:lang w:eastAsia="en-GB"/>
              <w14:ligatures w14:val="standardContextual"/>
            </w:rPr>
          </w:pPr>
          <w:hyperlink w:anchor="_Toc194619520" w:history="1">
            <w:r w:rsidRPr="00C44D21">
              <w:rPr>
                <w:rStyle w:val="Hyperlink"/>
                <w:noProof/>
              </w:rPr>
              <w:t>The Willis Building</w:t>
            </w:r>
            <w:r>
              <w:rPr>
                <w:noProof/>
                <w:webHidden/>
              </w:rPr>
              <w:tab/>
            </w:r>
            <w:r>
              <w:rPr>
                <w:noProof/>
                <w:webHidden/>
              </w:rPr>
              <w:fldChar w:fldCharType="begin"/>
            </w:r>
            <w:r>
              <w:rPr>
                <w:noProof/>
                <w:webHidden/>
              </w:rPr>
              <w:instrText xml:space="preserve"> PAGEREF _Toc194619520 \h </w:instrText>
            </w:r>
            <w:r>
              <w:rPr>
                <w:noProof/>
                <w:webHidden/>
              </w:rPr>
            </w:r>
            <w:r>
              <w:rPr>
                <w:noProof/>
                <w:webHidden/>
              </w:rPr>
              <w:fldChar w:fldCharType="separate"/>
            </w:r>
            <w:r>
              <w:rPr>
                <w:noProof/>
                <w:webHidden/>
              </w:rPr>
              <w:t>1</w:t>
            </w:r>
            <w:r>
              <w:rPr>
                <w:noProof/>
                <w:webHidden/>
              </w:rPr>
              <w:fldChar w:fldCharType="end"/>
            </w:r>
          </w:hyperlink>
        </w:p>
        <w:p w14:paraId="75B4390B" w14:textId="242213F7" w:rsidR="00592ACB" w:rsidRDefault="00592ACB">
          <w:pPr>
            <w:pStyle w:val="TOC2"/>
            <w:tabs>
              <w:tab w:val="right" w:leader="dot" w:pos="9016"/>
            </w:tabs>
            <w:rPr>
              <w:rFonts w:asciiTheme="minorHAnsi" w:hAnsiTheme="minorHAnsi" w:cstheme="minorBidi"/>
              <w:noProof/>
              <w:kern w:val="2"/>
              <w:sz w:val="24"/>
              <w:lang w:eastAsia="en-GB"/>
              <w14:ligatures w14:val="standardContextual"/>
            </w:rPr>
          </w:pPr>
          <w:hyperlink w:anchor="_Toc194619521" w:history="1">
            <w:r w:rsidRPr="00C44D21">
              <w:rPr>
                <w:rStyle w:val="Hyperlink"/>
                <w:noProof/>
              </w:rPr>
              <w:t>School of Architecture, Built and Natural Environment</w:t>
            </w:r>
            <w:r>
              <w:rPr>
                <w:noProof/>
                <w:webHidden/>
              </w:rPr>
              <w:tab/>
            </w:r>
            <w:r>
              <w:rPr>
                <w:noProof/>
                <w:webHidden/>
              </w:rPr>
              <w:fldChar w:fldCharType="begin"/>
            </w:r>
            <w:r>
              <w:rPr>
                <w:noProof/>
                <w:webHidden/>
              </w:rPr>
              <w:instrText xml:space="preserve"> PAGEREF _Toc194619521 \h </w:instrText>
            </w:r>
            <w:r>
              <w:rPr>
                <w:noProof/>
                <w:webHidden/>
              </w:rPr>
            </w:r>
            <w:r>
              <w:rPr>
                <w:noProof/>
                <w:webHidden/>
              </w:rPr>
              <w:fldChar w:fldCharType="separate"/>
            </w:r>
            <w:r>
              <w:rPr>
                <w:noProof/>
                <w:webHidden/>
              </w:rPr>
              <w:t>1</w:t>
            </w:r>
            <w:r>
              <w:rPr>
                <w:noProof/>
                <w:webHidden/>
              </w:rPr>
              <w:fldChar w:fldCharType="end"/>
            </w:r>
          </w:hyperlink>
        </w:p>
        <w:p w14:paraId="1DFD5C8D" w14:textId="15B500FB" w:rsidR="00592ACB" w:rsidRDefault="00592ACB">
          <w:pPr>
            <w:pStyle w:val="TOC2"/>
            <w:tabs>
              <w:tab w:val="right" w:leader="dot" w:pos="9016"/>
            </w:tabs>
            <w:rPr>
              <w:rFonts w:asciiTheme="minorHAnsi" w:hAnsiTheme="minorHAnsi" w:cstheme="minorBidi"/>
              <w:noProof/>
              <w:kern w:val="2"/>
              <w:sz w:val="24"/>
              <w:lang w:eastAsia="en-GB"/>
              <w14:ligatures w14:val="standardContextual"/>
            </w:rPr>
          </w:pPr>
          <w:hyperlink w:anchor="_Toc194619522" w:history="1">
            <w:r w:rsidRPr="00C44D21">
              <w:rPr>
                <w:rStyle w:val="Hyperlink"/>
                <w:noProof/>
              </w:rPr>
              <w:t>Course: BSc Architecture</w:t>
            </w:r>
            <w:r>
              <w:rPr>
                <w:noProof/>
                <w:webHidden/>
              </w:rPr>
              <w:tab/>
            </w:r>
            <w:r>
              <w:rPr>
                <w:noProof/>
                <w:webHidden/>
              </w:rPr>
              <w:fldChar w:fldCharType="begin"/>
            </w:r>
            <w:r>
              <w:rPr>
                <w:noProof/>
                <w:webHidden/>
              </w:rPr>
              <w:instrText xml:space="preserve"> PAGEREF _Toc194619522 \h </w:instrText>
            </w:r>
            <w:r>
              <w:rPr>
                <w:noProof/>
                <w:webHidden/>
              </w:rPr>
            </w:r>
            <w:r>
              <w:rPr>
                <w:noProof/>
                <w:webHidden/>
              </w:rPr>
              <w:fldChar w:fldCharType="separate"/>
            </w:r>
            <w:r>
              <w:rPr>
                <w:noProof/>
                <w:webHidden/>
              </w:rPr>
              <w:t>1</w:t>
            </w:r>
            <w:r>
              <w:rPr>
                <w:noProof/>
                <w:webHidden/>
              </w:rPr>
              <w:fldChar w:fldCharType="end"/>
            </w:r>
          </w:hyperlink>
        </w:p>
        <w:p w14:paraId="1BD442F3" w14:textId="523A0CE4" w:rsidR="00592ACB" w:rsidRDefault="00592ACB">
          <w:pPr>
            <w:pStyle w:val="TOC1"/>
            <w:tabs>
              <w:tab w:val="right" w:leader="dot" w:pos="9016"/>
            </w:tabs>
            <w:rPr>
              <w:rFonts w:asciiTheme="minorHAnsi" w:hAnsiTheme="minorHAnsi" w:cstheme="minorBidi"/>
              <w:noProof/>
              <w:kern w:val="2"/>
              <w:sz w:val="24"/>
              <w:lang w:eastAsia="en-GB"/>
              <w14:ligatures w14:val="standardContextual"/>
            </w:rPr>
          </w:pPr>
          <w:hyperlink w:anchor="_Toc194619523" w:history="1">
            <w:r w:rsidRPr="00C44D21">
              <w:rPr>
                <w:rStyle w:val="Hyperlink"/>
                <w:noProof/>
              </w:rPr>
              <w:t>Introduction</w:t>
            </w:r>
            <w:r>
              <w:rPr>
                <w:noProof/>
                <w:webHidden/>
              </w:rPr>
              <w:tab/>
            </w:r>
            <w:r>
              <w:rPr>
                <w:noProof/>
                <w:webHidden/>
              </w:rPr>
              <w:fldChar w:fldCharType="begin"/>
            </w:r>
            <w:r>
              <w:rPr>
                <w:noProof/>
                <w:webHidden/>
              </w:rPr>
              <w:instrText xml:space="preserve"> PAGEREF _Toc194619523 \h </w:instrText>
            </w:r>
            <w:r>
              <w:rPr>
                <w:noProof/>
                <w:webHidden/>
              </w:rPr>
            </w:r>
            <w:r>
              <w:rPr>
                <w:noProof/>
                <w:webHidden/>
              </w:rPr>
              <w:fldChar w:fldCharType="separate"/>
            </w:r>
            <w:r>
              <w:rPr>
                <w:noProof/>
                <w:webHidden/>
              </w:rPr>
              <w:t>5</w:t>
            </w:r>
            <w:r>
              <w:rPr>
                <w:noProof/>
                <w:webHidden/>
              </w:rPr>
              <w:fldChar w:fldCharType="end"/>
            </w:r>
          </w:hyperlink>
        </w:p>
        <w:p w14:paraId="391920D2" w14:textId="03C03CA6" w:rsidR="00592ACB" w:rsidRDefault="00592ACB">
          <w:pPr>
            <w:pStyle w:val="TOC2"/>
            <w:tabs>
              <w:tab w:val="right" w:leader="dot" w:pos="9016"/>
            </w:tabs>
            <w:rPr>
              <w:rFonts w:asciiTheme="minorHAnsi" w:hAnsiTheme="minorHAnsi" w:cstheme="minorBidi"/>
              <w:noProof/>
              <w:kern w:val="2"/>
              <w:sz w:val="24"/>
              <w:lang w:eastAsia="en-GB"/>
              <w14:ligatures w14:val="standardContextual"/>
            </w:rPr>
          </w:pPr>
          <w:hyperlink w:anchor="_Toc194619524" w:history="1">
            <w:r w:rsidRPr="00C44D21">
              <w:rPr>
                <w:rStyle w:val="Hyperlink"/>
                <w:noProof/>
              </w:rPr>
              <w:t>Aims</w:t>
            </w:r>
            <w:r>
              <w:rPr>
                <w:noProof/>
                <w:webHidden/>
              </w:rPr>
              <w:tab/>
            </w:r>
            <w:r>
              <w:rPr>
                <w:noProof/>
                <w:webHidden/>
              </w:rPr>
              <w:fldChar w:fldCharType="begin"/>
            </w:r>
            <w:r>
              <w:rPr>
                <w:noProof/>
                <w:webHidden/>
              </w:rPr>
              <w:instrText xml:space="preserve"> PAGEREF _Toc194619524 \h </w:instrText>
            </w:r>
            <w:r>
              <w:rPr>
                <w:noProof/>
                <w:webHidden/>
              </w:rPr>
            </w:r>
            <w:r>
              <w:rPr>
                <w:noProof/>
                <w:webHidden/>
              </w:rPr>
              <w:fldChar w:fldCharType="separate"/>
            </w:r>
            <w:r>
              <w:rPr>
                <w:noProof/>
                <w:webHidden/>
              </w:rPr>
              <w:t>6</w:t>
            </w:r>
            <w:r>
              <w:rPr>
                <w:noProof/>
                <w:webHidden/>
              </w:rPr>
              <w:fldChar w:fldCharType="end"/>
            </w:r>
          </w:hyperlink>
        </w:p>
        <w:p w14:paraId="140CE924" w14:textId="5FA49071" w:rsidR="00592ACB" w:rsidRDefault="00592ACB">
          <w:pPr>
            <w:pStyle w:val="TOC2"/>
            <w:tabs>
              <w:tab w:val="right" w:leader="dot" w:pos="9016"/>
            </w:tabs>
            <w:rPr>
              <w:rFonts w:asciiTheme="minorHAnsi" w:hAnsiTheme="minorHAnsi" w:cstheme="minorBidi"/>
              <w:noProof/>
              <w:kern w:val="2"/>
              <w:sz w:val="24"/>
              <w:lang w:eastAsia="en-GB"/>
              <w14:ligatures w14:val="standardContextual"/>
            </w:rPr>
          </w:pPr>
          <w:hyperlink w:anchor="_Toc194619525" w:history="1">
            <w:r w:rsidRPr="00C44D21">
              <w:rPr>
                <w:rStyle w:val="Hyperlink"/>
                <w:noProof/>
              </w:rPr>
              <w:t>Objectives</w:t>
            </w:r>
            <w:r>
              <w:rPr>
                <w:noProof/>
                <w:webHidden/>
              </w:rPr>
              <w:tab/>
            </w:r>
            <w:r>
              <w:rPr>
                <w:noProof/>
                <w:webHidden/>
              </w:rPr>
              <w:fldChar w:fldCharType="begin"/>
            </w:r>
            <w:r>
              <w:rPr>
                <w:noProof/>
                <w:webHidden/>
              </w:rPr>
              <w:instrText xml:space="preserve"> PAGEREF _Toc194619525 \h </w:instrText>
            </w:r>
            <w:r>
              <w:rPr>
                <w:noProof/>
                <w:webHidden/>
              </w:rPr>
            </w:r>
            <w:r>
              <w:rPr>
                <w:noProof/>
                <w:webHidden/>
              </w:rPr>
              <w:fldChar w:fldCharType="separate"/>
            </w:r>
            <w:r>
              <w:rPr>
                <w:noProof/>
                <w:webHidden/>
              </w:rPr>
              <w:t>6</w:t>
            </w:r>
            <w:r>
              <w:rPr>
                <w:noProof/>
                <w:webHidden/>
              </w:rPr>
              <w:fldChar w:fldCharType="end"/>
            </w:r>
          </w:hyperlink>
        </w:p>
        <w:p w14:paraId="4E58BD2E" w14:textId="68E35AC6" w:rsidR="00592ACB" w:rsidRDefault="00592ACB">
          <w:pPr>
            <w:pStyle w:val="TOC1"/>
            <w:tabs>
              <w:tab w:val="right" w:leader="dot" w:pos="9016"/>
            </w:tabs>
            <w:rPr>
              <w:rFonts w:asciiTheme="minorHAnsi" w:hAnsiTheme="minorHAnsi" w:cstheme="minorBidi"/>
              <w:noProof/>
              <w:kern w:val="2"/>
              <w:sz w:val="24"/>
              <w:lang w:eastAsia="en-GB"/>
              <w14:ligatures w14:val="standardContextual"/>
            </w:rPr>
          </w:pPr>
          <w:hyperlink w:anchor="_Toc194619526" w:history="1">
            <w:r w:rsidRPr="00C44D21">
              <w:rPr>
                <w:rStyle w:val="Hyperlink"/>
                <w:noProof/>
              </w:rPr>
              <w:t>Architect and Other Works – Norman Foster’s Influence</w:t>
            </w:r>
            <w:r>
              <w:rPr>
                <w:noProof/>
                <w:webHidden/>
              </w:rPr>
              <w:tab/>
            </w:r>
            <w:r>
              <w:rPr>
                <w:noProof/>
                <w:webHidden/>
              </w:rPr>
              <w:fldChar w:fldCharType="begin"/>
            </w:r>
            <w:r>
              <w:rPr>
                <w:noProof/>
                <w:webHidden/>
              </w:rPr>
              <w:instrText xml:space="preserve"> PAGEREF _Toc194619526 \h </w:instrText>
            </w:r>
            <w:r>
              <w:rPr>
                <w:noProof/>
                <w:webHidden/>
              </w:rPr>
            </w:r>
            <w:r>
              <w:rPr>
                <w:noProof/>
                <w:webHidden/>
              </w:rPr>
              <w:fldChar w:fldCharType="separate"/>
            </w:r>
            <w:r>
              <w:rPr>
                <w:noProof/>
                <w:webHidden/>
              </w:rPr>
              <w:t>7</w:t>
            </w:r>
            <w:r>
              <w:rPr>
                <w:noProof/>
                <w:webHidden/>
              </w:rPr>
              <w:fldChar w:fldCharType="end"/>
            </w:r>
          </w:hyperlink>
        </w:p>
        <w:p w14:paraId="3D5E62E8" w14:textId="19C1C8B1" w:rsidR="00592ACB" w:rsidRDefault="00592ACB">
          <w:pPr>
            <w:pStyle w:val="TOC2"/>
            <w:tabs>
              <w:tab w:val="right" w:leader="dot" w:pos="9016"/>
            </w:tabs>
            <w:rPr>
              <w:rFonts w:asciiTheme="minorHAnsi" w:hAnsiTheme="minorHAnsi" w:cstheme="minorBidi"/>
              <w:noProof/>
              <w:kern w:val="2"/>
              <w:sz w:val="24"/>
              <w:lang w:eastAsia="en-GB"/>
              <w14:ligatures w14:val="standardContextual"/>
            </w:rPr>
          </w:pPr>
          <w:hyperlink w:anchor="_Toc194619527" w:history="1">
            <w:r w:rsidRPr="00C44D21">
              <w:rPr>
                <w:rStyle w:val="Hyperlink"/>
                <w:noProof/>
              </w:rPr>
              <w:t>Foster’s Early Career &amp; Influence</w:t>
            </w:r>
            <w:r>
              <w:rPr>
                <w:noProof/>
                <w:webHidden/>
              </w:rPr>
              <w:tab/>
            </w:r>
            <w:r>
              <w:rPr>
                <w:noProof/>
                <w:webHidden/>
              </w:rPr>
              <w:fldChar w:fldCharType="begin"/>
            </w:r>
            <w:r>
              <w:rPr>
                <w:noProof/>
                <w:webHidden/>
              </w:rPr>
              <w:instrText xml:space="preserve"> PAGEREF _Toc194619527 \h </w:instrText>
            </w:r>
            <w:r>
              <w:rPr>
                <w:noProof/>
                <w:webHidden/>
              </w:rPr>
            </w:r>
            <w:r>
              <w:rPr>
                <w:noProof/>
                <w:webHidden/>
              </w:rPr>
              <w:fldChar w:fldCharType="separate"/>
            </w:r>
            <w:r>
              <w:rPr>
                <w:noProof/>
                <w:webHidden/>
              </w:rPr>
              <w:t>7</w:t>
            </w:r>
            <w:r>
              <w:rPr>
                <w:noProof/>
                <w:webHidden/>
              </w:rPr>
              <w:fldChar w:fldCharType="end"/>
            </w:r>
          </w:hyperlink>
        </w:p>
        <w:p w14:paraId="690525E9" w14:textId="27A9FD23" w:rsidR="00592ACB" w:rsidRDefault="00592ACB">
          <w:pPr>
            <w:pStyle w:val="TOC2"/>
            <w:tabs>
              <w:tab w:val="right" w:leader="dot" w:pos="9016"/>
            </w:tabs>
            <w:rPr>
              <w:rFonts w:asciiTheme="minorHAnsi" w:hAnsiTheme="minorHAnsi" w:cstheme="minorBidi"/>
              <w:noProof/>
              <w:kern w:val="2"/>
              <w:sz w:val="24"/>
              <w:lang w:eastAsia="en-GB"/>
              <w14:ligatures w14:val="standardContextual"/>
            </w:rPr>
          </w:pPr>
          <w:hyperlink w:anchor="_Toc194619528" w:history="1">
            <w:r w:rsidRPr="00C44D21">
              <w:rPr>
                <w:rStyle w:val="Hyperlink"/>
                <w:noProof/>
              </w:rPr>
              <w:t>Key Works Prior to &amp; After Willis Faber</w:t>
            </w:r>
            <w:r>
              <w:rPr>
                <w:noProof/>
                <w:webHidden/>
              </w:rPr>
              <w:tab/>
            </w:r>
            <w:r>
              <w:rPr>
                <w:noProof/>
                <w:webHidden/>
              </w:rPr>
              <w:fldChar w:fldCharType="begin"/>
            </w:r>
            <w:r>
              <w:rPr>
                <w:noProof/>
                <w:webHidden/>
              </w:rPr>
              <w:instrText xml:space="preserve"> PAGEREF _Toc194619528 \h </w:instrText>
            </w:r>
            <w:r>
              <w:rPr>
                <w:noProof/>
                <w:webHidden/>
              </w:rPr>
            </w:r>
            <w:r>
              <w:rPr>
                <w:noProof/>
                <w:webHidden/>
              </w:rPr>
              <w:fldChar w:fldCharType="separate"/>
            </w:r>
            <w:r>
              <w:rPr>
                <w:noProof/>
                <w:webHidden/>
              </w:rPr>
              <w:t>7</w:t>
            </w:r>
            <w:r>
              <w:rPr>
                <w:noProof/>
                <w:webHidden/>
              </w:rPr>
              <w:fldChar w:fldCharType="end"/>
            </w:r>
          </w:hyperlink>
        </w:p>
        <w:p w14:paraId="058C4E5D" w14:textId="6BD0BE61" w:rsidR="00592ACB" w:rsidRDefault="00592ACB">
          <w:pPr>
            <w:pStyle w:val="TOC1"/>
            <w:tabs>
              <w:tab w:val="right" w:leader="dot" w:pos="9016"/>
            </w:tabs>
            <w:rPr>
              <w:rFonts w:asciiTheme="minorHAnsi" w:hAnsiTheme="minorHAnsi" w:cstheme="minorBidi"/>
              <w:noProof/>
              <w:kern w:val="2"/>
              <w:sz w:val="24"/>
              <w:lang w:eastAsia="en-GB"/>
              <w14:ligatures w14:val="standardContextual"/>
            </w:rPr>
          </w:pPr>
          <w:hyperlink w:anchor="_Toc194619529" w:history="1">
            <w:r w:rsidRPr="00C44D21">
              <w:rPr>
                <w:rStyle w:val="Hyperlink"/>
                <w:noProof/>
              </w:rPr>
              <w:t>Building Context – Historical and Architectural Background</w:t>
            </w:r>
            <w:r>
              <w:rPr>
                <w:noProof/>
                <w:webHidden/>
              </w:rPr>
              <w:tab/>
            </w:r>
            <w:r>
              <w:rPr>
                <w:noProof/>
                <w:webHidden/>
              </w:rPr>
              <w:fldChar w:fldCharType="begin"/>
            </w:r>
            <w:r>
              <w:rPr>
                <w:noProof/>
                <w:webHidden/>
              </w:rPr>
              <w:instrText xml:space="preserve"> PAGEREF _Toc194619529 \h </w:instrText>
            </w:r>
            <w:r>
              <w:rPr>
                <w:noProof/>
                <w:webHidden/>
              </w:rPr>
            </w:r>
            <w:r>
              <w:rPr>
                <w:noProof/>
                <w:webHidden/>
              </w:rPr>
              <w:fldChar w:fldCharType="separate"/>
            </w:r>
            <w:r>
              <w:rPr>
                <w:noProof/>
                <w:webHidden/>
              </w:rPr>
              <w:t>8</w:t>
            </w:r>
            <w:r>
              <w:rPr>
                <w:noProof/>
                <w:webHidden/>
              </w:rPr>
              <w:fldChar w:fldCharType="end"/>
            </w:r>
          </w:hyperlink>
        </w:p>
        <w:p w14:paraId="72A6FCC8" w14:textId="4B83A3DD" w:rsidR="00592ACB" w:rsidRDefault="00592ACB">
          <w:pPr>
            <w:pStyle w:val="TOC2"/>
            <w:tabs>
              <w:tab w:val="right" w:leader="dot" w:pos="9016"/>
            </w:tabs>
            <w:rPr>
              <w:rFonts w:asciiTheme="minorHAnsi" w:hAnsiTheme="minorHAnsi" w:cstheme="minorBidi"/>
              <w:noProof/>
              <w:kern w:val="2"/>
              <w:sz w:val="24"/>
              <w:lang w:eastAsia="en-GB"/>
              <w14:ligatures w14:val="standardContextual"/>
            </w:rPr>
          </w:pPr>
          <w:hyperlink w:anchor="_Toc194619530" w:history="1">
            <w:r w:rsidRPr="00C44D21">
              <w:rPr>
                <w:rStyle w:val="Hyperlink"/>
                <w:noProof/>
              </w:rPr>
              <w:t>1970’s Architecture</w:t>
            </w:r>
            <w:r>
              <w:rPr>
                <w:noProof/>
                <w:webHidden/>
              </w:rPr>
              <w:tab/>
            </w:r>
            <w:r>
              <w:rPr>
                <w:noProof/>
                <w:webHidden/>
              </w:rPr>
              <w:fldChar w:fldCharType="begin"/>
            </w:r>
            <w:r>
              <w:rPr>
                <w:noProof/>
                <w:webHidden/>
              </w:rPr>
              <w:instrText xml:space="preserve"> PAGEREF _Toc194619530 \h </w:instrText>
            </w:r>
            <w:r>
              <w:rPr>
                <w:noProof/>
                <w:webHidden/>
              </w:rPr>
            </w:r>
            <w:r>
              <w:rPr>
                <w:noProof/>
                <w:webHidden/>
              </w:rPr>
              <w:fldChar w:fldCharType="separate"/>
            </w:r>
            <w:r>
              <w:rPr>
                <w:noProof/>
                <w:webHidden/>
              </w:rPr>
              <w:t>8</w:t>
            </w:r>
            <w:r>
              <w:rPr>
                <w:noProof/>
                <w:webHidden/>
              </w:rPr>
              <w:fldChar w:fldCharType="end"/>
            </w:r>
          </w:hyperlink>
        </w:p>
        <w:p w14:paraId="0B3C6AF0" w14:textId="6D33AF50" w:rsidR="00592ACB" w:rsidRDefault="00592ACB">
          <w:pPr>
            <w:pStyle w:val="TOC2"/>
            <w:tabs>
              <w:tab w:val="right" w:leader="dot" w:pos="9016"/>
            </w:tabs>
            <w:rPr>
              <w:rFonts w:asciiTheme="minorHAnsi" w:hAnsiTheme="minorHAnsi" w:cstheme="minorBidi"/>
              <w:noProof/>
              <w:kern w:val="2"/>
              <w:sz w:val="24"/>
              <w:lang w:eastAsia="en-GB"/>
              <w14:ligatures w14:val="standardContextual"/>
            </w:rPr>
          </w:pPr>
          <w:hyperlink w:anchor="_Toc194619531" w:history="1">
            <w:r w:rsidRPr="00C44D21">
              <w:rPr>
                <w:rStyle w:val="Hyperlink"/>
                <w:noProof/>
              </w:rPr>
              <w:t>Site &amp; Urban Integration</w:t>
            </w:r>
            <w:r>
              <w:rPr>
                <w:noProof/>
                <w:webHidden/>
              </w:rPr>
              <w:tab/>
            </w:r>
            <w:r>
              <w:rPr>
                <w:noProof/>
                <w:webHidden/>
              </w:rPr>
              <w:fldChar w:fldCharType="begin"/>
            </w:r>
            <w:r>
              <w:rPr>
                <w:noProof/>
                <w:webHidden/>
              </w:rPr>
              <w:instrText xml:space="preserve"> PAGEREF _Toc194619531 \h </w:instrText>
            </w:r>
            <w:r>
              <w:rPr>
                <w:noProof/>
                <w:webHidden/>
              </w:rPr>
            </w:r>
            <w:r>
              <w:rPr>
                <w:noProof/>
                <w:webHidden/>
              </w:rPr>
              <w:fldChar w:fldCharType="separate"/>
            </w:r>
            <w:r>
              <w:rPr>
                <w:noProof/>
                <w:webHidden/>
              </w:rPr>
              <w:t>9</w:t>
            </w:r>
            <w:r>
              <w:rPr>
                <w:noProof/>
                <w:webHidden/>
              </w:rPr>
              <w:fldChar w:fldCharType="end"/>
            </w:r>
          </w:hyperlink>
        </w:p>
        <w:p w14:paraId="27DF2A6B" w14:textId="46F2ACD7" w:rsidR="00592ACB" w:rsidRDefault="00592ACB">
          <w:pPr>
            <w:pStyle w:val="TOC2"/>
            <w:tabs>
              <w:tab w:val="right" w:leader="dot" w:pos="9016"/>
            </w:tabs>
            <w:rPr>
              <w:rFonts w:asciiTheme="minorHAnsi" w:hAnsiTheme="minorHAnsi" w:cstheme="minorBidi"/>
              <w:noProof/>
              <w:kern w:val="2"/>
              <w:sz w:val="24"/>
              <w:lang w:eastAsia="en-GB"/>
              <w14:ligatures w14:val="standardContextual"/>
            </w:rPr>
          </w:pPr>
          <w:hyperlink w:anchor="_Toc194619532" w:history="1">
            <w:r w:rsidRPr="00C44D21">
              <w:rPr>
                <w:rStyle w:val="Hyperlink"/>
                <w:noProof/>
              </w:rPr>
              <w:t>Materials &amp; Construction Methods</w:t>
            </w:r>
            <w:r>
              <w:rPr>
                <w:noProof/>
                <w:webHidden/>
              </w:rPr>
              <w:tab/>
            </w:r>
            <w:r>
              <w:rPr>
                <w:noProof/>
                <w:webHidden/>
              </w:rPr>
              <w:fldChar w:fldCharType="begin"/>
            </w:r>
            <w:r>
              <w:rPr>
                <w:noProof/>
                <w:webHidden/>
              </w:rPr>
              <w:instrText xml:space="preserve"> PAGEREF _Toc194619532 \h </w:instrText>
            </w:r>
            <w:r>
              <w:rPr>
                <w:noProof/>
                <w:webHidden/>
              </w:rPr>
            </w:r>
            <w:r>
              <w:rPr>
                <w:noProof/>
                <w:webHidden/>
              </w:rPr>
              <w:fldChar w:fldCharType="separate"/>
            </w:r>
            <w:r>
              <w:rPr>
                <w:noProof/>
                <w:webHidden/>
              </w:rPr>
              <w:t>9</w:t>
            </w:r>
            <w:r>
              <w:rPr>
                <w:noProof/>
                <w:webHidden/>
              </w:rPr>
              <w:fldChar w:fldCharType="end"/>
            </w:r>
          </w:hyperlink>
        </w:p>
        <w:p w14:paraId="376B0B4F" w14:textId="31A8653E" w:rsidR="00592ACB" w:rsidRDefault="00592ACB">
          <w:pPr>
            <w:pStyle w:val="TOC1"/>
            <w:tabs>
              <w:tab w:val="right" w:leader="dot" w:pos="9016"/>
            </w:tabs>
            <w:rPr>
              <w:rFonts w:asciiTheme="minorHAnsi" w:hAnsiTheme="minorHAnsi" w:cstheme="minorBidi"/>
              <w:noProof/>
              <w:kern w:val="2"/>
              <w:sz w:val="24"/>
              <w:lang w:eastAsia="en-GB"/>
              <w14:ligatures w14:val="standardContextual"/>
            </w:rPr>
          </w:pPr>
          <w:hyperlink w:anchor="_Toc194619533" w:history="1">
            <w:r w:rsidRPr="00C44D21">
              <w:rPr>
                <w:rStyle w:val="Hyperlink"/>
                <w:noProof/>
              </w:rPr>
              <w:t>Building Significance – Impact and Legacy</w:t>
            </w:r>
            <w:r>
              <w:rPr>
                <w:noProof/>
                <w:webHidden/>
              </w:rPr>
              <w:tab/>
            </w:r>
            <w:r>
              <w:rPr>
                <w:noProof/>
                <w:webHidden/>
              </w:rPr>
              <w:fldChar w:fldCharType="begin"/>
            </w:r>
            <w:r>
              <w:rPr>
                <w:noProof/>
                <w:webHidden/>
              </w:rPr>
              <w:instrText xml:space="preserve"> PAGEREF _Toc194619533 \h </w:instrText>
            </w:r>
            <w:r>
              <w:rPr>
                <w:noProof/>
                <w:webHidden/>
              </w:rPr>
            </w:r>
            <w:r>
              <w:rPr>
                <w:noProof/>
                <w:webHidden/>
              </w:rPr>
              <w:fldChar w:fldCharType="separate"/>
            </w:r>
            <w:r>
              <w:rPr>
                <w:noProof/>
                <w:webHidden/>
              </w:rPr>
              <w:t>11</w:t>
            </w:r>
            <w:r>
              <w:rPr>
                <w:noProof/>
                <w:webHidden/>
              </w:rPr>
              <w:fldChar w:fldCharType="end"/>
            </w:r>
          </w:hyperlink>
        </w:p>
        <w:p w14:paraId="209DB7A2" w14:textId="5D9F47A0" w:rsidR="00592ACB" w:rsidRDefault="00592ACB">
          <w:pPr>
            <w:pStyle w:val="TOC2"/>
            <w:tabs>
              <w:tab w:val="right" w:leader="dot" w:pos="9016"/>
            </w:tabs>
            <w:rPr>
              <w:rFonts w:asciiTheme="minorHAnsi" w:hAnsiTheme="minorHAnsi" w:cstheme="minorBidi"/>
              <w:noProof/>
              <w:kern w:val="2"/>
              <w:sz w:val="24"/>
              <w:lang w:eastAsia="en-GB"/>
              <w14:ligatures w14:val="standardContextual"/>
            </w:rPr>
          </w:pPr>
          <w:hyperlink w:anchor="_Toc194619534" w:history="1">
            <w:r w:rsidRPr="00C44D21">
              <w:rPr>
                <w:rStyle w:val="Hyperlink"/>
                <w:noProof/>
              </w:rPr>
              <w:t>Architectural Significance</w:t>
            </w:r>
            <w:r>
              <w:rPr>
                <w:noProof/>
                <w:webHidden/>
              </w:rPr>
              <w:tab/>
            </w:r>
            <w:r>
              <w:rPr>
                <w:noProof/>
                <w:webHidden/>
              </w:rPr>
              <w:fldChar w:fldCharType="begin"/>
            </w:r>
            <w:r>
              <w:rPr>
                <w:noProof/>
                <w:webHidden/>
              </w:rPr>
              <w:instrText xml:space="preserve"> PAGEREF _Toc194619534 \h </w:instrText>
            </w:r>
            <w:r>
              <w:rPr>
                <w:noProof/>
                <w:webHidden/>
              </w:rPr>
            </w:r>
            <w:r>
              <w:rPr>
                <w:noProof/>
                <w:webHidden/>
              </w:rPr>
              <w:fldChar w:fldCharType="separate"/>
            </w:r>
            <w:r>
              <w:rPr>
                <w:noProof/>
                <w:webHidden/>
              </w:rPr>
              <w:t>11</w:t>
            </w:r>
            <w:r>
              <w:rPr>
                <w:noProof/>
                <w:webHidden/>
              </w:rPr>
              <w:fldChar w:fldCharType="end"/>
            </w:r>
          </w:hyperlink>
        </w:p>
        <w:p w14:paraId="5D9A84D6" w14:textId="0C7F3D88" w:rsidR="00592ACB" w:rsidRDefault="00592ACB">
          <w:pPr>
            <w:pStyle w:val="TOC2"/>
            <w:tabs>
              <w:tab w:val="right" w:leader="dot" w:pos="9016"/>
            </w:tabs>
            <w:rPr>
              <w:rFonts w:asciiTheme="minorHAnsi" w:hAnsiTheme="minorHAnsi" w:cstheme="minorBidi"/>
              <w:noProof/>
              <w:kern w:val="2"/>
              <w:sz w:val="24"/>
              <w:lang w:eastAsia="en-GB"/>
              <w14:ligatures w14:val="standardContextual"/>
            </w:rPr>
          </w:pPr>
          <w:hyperlink w:anchor="_Toc194619535" w:history="1">
            <w:r w:rsidRPr="00C44D21">
              <w:rPr>
                <w:rStyle w:val="Hyperlink"/>
                <w:noProof/>
              </w:rPr>
              <w:t>Social &amp; Workplace Innovation</w:t>
            </w:r>
            <w:r>
              <w:rPr>
                <w:noProof/>
                <w:webHidden/>
              </w:rPr>
              <w:tab/>
            </w:r>
            <w:r>
              <w:rPr>
                <w:noProof/>
                <w:webHidden/>
              </w:rPr>
              <w:fldChar w:fldCharType="begin"/>
            </w:r>
            <w:r>
              <w:rPr>
                <w:noProof/>
                <w:webHidden/>
              </w:rPr>
              <w:instrText xml:space="preserve"> PAGEREF _Toc194619535 \h </w:instrText>
            </w:r>
            <w:r>
              <w:rPr>
                <w:noProof/>
                <w:webHidden/>
              </w:rPr>
            </w:r>
            <w:r>
              <w:rPr>
                <w:noProof/>
                <w:webHidden/>
              </w:rPr>
              <w:fldChar w:fldCharType="separate"/>
            </w:r>
            <w:r>
              <w:rPr>
                <w:noProof/>
                <w:webHidden/>
              </w:rPr>
              <w:t>12</w:t>
            </w:r>
            <w:r>
              <w:rPr>
                <w:noProof/>
                <w:webHidden/>
              </w:rPr>
              <w:fldChar w:fldCharType="end"/>
            </w:r>
          </w:hyperlink>
        </w:p>
        <w:p w14:paraId="0BE6EE6C" w14:textId="4E055CC8" w:rsidR="00592ACB" w:rsidRDefault="00592ACB">
          <w:pPr>
            <w:pStyle w:val="TOC2"/>
            <w:tabs>
              <w:tab w:val="right" w:leader="dot" w:pos="9016"/>
            </w:tabs>
            <w:rPr>
              <w:rFonts w:asciiTheme="minorHAnsi" w:hAnsiTheme="minorHAnsi" w:cstheme="minorBidi"/>
              <w:noProof/>
              <w:kern w:val="2"/>
              <w:sz w:val="24"/>
              <w:lang w:eastAsia="en-GB"/>
              <w14:ligatures w14:val="standardContextual"/>
            </w:rPr>
          </w:pPr>
          <w:hyperlink w:anchor="_Toc194619536" w:history="1">
            <w:r w:rsidRPr="00C44D21">
              <w:rPr>
                <w:rStyle w:val="Hyperlink"/>
                <w:noProof/>
              </w:rPr>
              <w:t>Technological Impact</w:t>
            </w:r>
            <w:r>
              <w:rPr>
                <w:noProof/>
                <w:webHidden/>
              </w:rPr>
              <w:tab/>
            </w:r>
            <w:r>
              <w:rPr>
                <w:noProof/>
                <w:webHidden/>
              </w:rPr>
              <w:fldChar w:fldCharType="begin"/>
            </w:r>
            <w:r>
              <w:rPr>
                <w:noProof/>
                <w:webHidden/>
              </w:rPr>
              <w:instrText xml:space="preserve"> PAGEREF _Toc194619536 \h </w:instrText>
            </w:r>
            <w:r>
              <w:rPr>
                <w:noProof/>
                <w:webHidden/>
              </w:rPr>
            </w:r>
            <w:r>
              <w:rPr>
                <w:noProof/>
                <w:webHidden/>
              </w:rPr>
              <w:fldChar w:fldCharType="separate"/>
            </w:r>
            <w:r>
              <w:rPr>
                <w:noProof/>
                <w:webHidden/>
              </w:rPr>
              <w:t>12</w:t>
            </w:r>
            <w:r>
              <w:rPr>
                <w:noProof/>
                <w:webHidden/>
              </w:rPr>
              <w:fldChar w:fldCharType="end"/>
            </w:r>
          </w:hyperlink>
        </w:p>
        <w:p w14:paraId="35554F32" w14:textId="4DD0B1E2" w:rsidR="00592ACB" w:rsidRDefault="00592ACB">
          <w:pPr>
            <w:pStyle w:val="TOC1"/>
            <w:tabs>
              <w:tab w:val="right" w:leader="dot" w:pos="9016"/>
            </w:tabs>
            <w:rPr>
              <w:rFonts w:asciiTheme="minorHAnsi" w:hAnsiTheme="minorHAnsi" w:cstheme="minorBidi"/>
              <w:noProof/>
              <w:kern w:val="2"/>
              <w:sz w:val="24"/>
              <w:lang w:eastAsia="en-GB"/>
              <w14:ligatures w14:val="standardContextual"/>
            </w:rPr>
          </w:pPr>
          <w:hyperlink w:anchor="_Toc194619537" w:history="1">
            <w:r w:rsidRPr="00C44D21">
              <w:rPr>
                <w:rStyle w:val="Hyperlink"/>
                <w:noProof/>
              </w:rPr>
              <w:t>Conclusion – Final Critical Reflection</w:t>
            </w:r>
            <w:r>
              <w:rPr>
                <w:noProof/>
                <w:webHidden/>
              </w:rPr>
              <w:tab/>
            </w:r>
            <w:r>
              <w:rPr>
                <w:noProof/>
                <w:webHidden/>
              </w:rPr>
              <w:fldChar w:fldCharType="begin"/>
            </w:r>
            <w:r>
              <w:rPr>
                <w:noProof/>
                <w:webHidden/>
              </w:rPr>
              <w:instrText xml:space="preserve"> PAGEREF _Toc194619537 \h </w:instrText>
            </w:r>
            <w:r>
              <w:rPr>
                <w:noProof/>
                <w:webHidden/>
              </w:rPr>
            </w:r>
            <w:r>
              <w:rPr>
                <w:noProof/>
                <w:webHidden/>
              </w:rPr>
              <w:fldChar w:fldCharType="separate"/>
            </w:r>
            <w:r>
              <w:rPr>
                <w:noProof/>
                <w:webHidden/>
              </w:rPr>
              <w:t>13</w:t>
            </w:r>
            <w:r>
              <w:rPr>
                <w:noProof/>
                <w:webHidden/>
              </w:rPr>
              <w:fldChar w:fldCharType="end"/>
            </w:r>
          </w:hyperlink>
        </w:p>
        <w:p w14:paraId="24CC0037" w14:textId="1CCA978C" w:rsidR="00592ACB" w:rsidRDefault="00592ACB">
          <w:pPr>
            <w:pStyle w:val="TOC1"/>
            <w:tabs>
              <w:tab w:val="right" w:leader="dot" w:pos="9016"/>
            </w:tabs>
            <w:rPr>
              <w:rFonts w:asciiTheme="minorHAnsi" w:hAnsiTheme="minorHAnsi" w:cstheme="minorBidi"/>
              <w:noProof/>
              <w:kern w:val="2"/>
              <w:sz w:val="24"/>
              <w:lang w:eastAsia="en-GB"/>
              <w14:ligatures w14:val="standardContextual"/>
            </w:rPr>
          </w:pPr>
          <w:hyperlink w:anchor="_Toc194619538" w:history="1">
            <w:r w:rsidRPr="00C44D21">
              <w:rPr>
                <w:rStyle w:val="Hyperlink"/>
                <w:noProof/>
              </w:rPr>
              <w:t>Reference List</w:t>
            </w:r>
            <w:r>
              <w:rPr>
                <w:noProof/>
                <w:webHidden/>
              </w:rPr>
              <w:tab/>
            </w:r>
            <w:r>
              <w:rPr>
                <w:noProof/>
                <w:webHidden/>
              </w:rPr>
              <w:fldChar w:fldCharType="begin"/>
            </w:r>
            <w:r>
              <w:rPr>
                <w:noProof/>
                <w:webHidden/>
              </w:rPr>
              <w:instrText xml:space="preserve"> PAGEREF _Toc194619538 \h </w:instrText>
            </w:r>
            <w:r>
              <w:rPr>
                <w:noProof/>
                <w:webHidden/>
              </w:rPr>
            </w:r>
            <w:r>
              <w:rPr>
                <w:noProof/>
                <w:webHidden/>
              </w:rPr>
              <w:fldChar w:fldCharType="separate"/>
            </w:r>
            <w:r>
              <w:rPr>
                <w:noProof/>
                <w:webHidden/>
              </w:rPr>
              <w:t>14</w:t>
            </w:r>
            <w:r>
              <w:rPr>
                <w:noProof/>
                <w:webHidden/>
              </w:rPr>
              <w:fldChar w:fldCharType="end"/>
            </w:r>
          </w:hyperlink>
        </w:p>
        <w:p w14:paraId="413109A9" w14:textId="705A608A" w:rsidR="00592ACB" w:rsidRDefault="00592ACB">
          <w:pPr>
            <w:pStyle w:val="TOC1"/>
            <w:tabs>
              <w:tab w:val="right" w:leader="dot" w:pos="9016"/>
            </w:tabs>
            <w:rPr>
              <w:rFonts w:asciiTheme="minorHAnsi" w:hAnsiTheme="minorHAnsi" w:cstheme="minorBidi"/>
              <w:noProof/>
              <w:kern w:val="2"/>
              <w:sz w:val="24"/>
              <w:lang w:eastAsia="en-GB"/>
              <w14:ligatures w14:val="standardContextual"/>
            </w:rPr>
          </w:pPr>
          <w:hyperlink w:anchor="_Toc194619539" w:history="1">
            <w:r w:rsidRPr="00C44D21">
              <w:rPr>
                <w:rStyle w:val="Hyperlink"/>
                <w:noProof/>
              </w:rPr>
              <w:t>Bibliography: Published Works</w:t>
            </w:r>
            <w:r>
              <w:rPr>
                <w:noProof/>
                <w:webHidden/>
              </w:rPr>
              <w:tab/>
            </w:r>
            <w:r>
              <w:rPr>
                <w:noProof/>
                <w:webHidden/>
              </w:rPr>
              <w:fldChar w:fldCharType="begin"/>
            </w:r>
            <w:r>
              <w:rPr>
                <w:noProof/>
                <w:webHidden/>
              </w:rPr>
              <w:instrText xml:space="preserve"> PAGEREF _Toc194619539 \h </w:instrText>
            </w:r>
            <w:r>
              <w:rPr>
                <w:noProof/>
                <w:webHidden/>
              </w:rPr>
            </w:r>
            <w:r>
              <w:rPr>
                <w:noProof/>
                <w:webHidden/>
              </w:rPr>
              <w:fldChar w:fldCharType="separate"/>
            </w:r>
            <w:r>
              <w:rPr>
                <w:noProof/>
                <w:webHidden/>
              </w:rPr>
              <w:t>16</w:t>
            </w:r>
            <w:r>
              <w:rPr>
                <w:noProof/>
                <w:webHidden/>
              </w:rPr>
              <w:fldChar w:fldCharType="end"/>
            </w:r>
          </w:hyperlink>
        </w:p>
        <w:p w14:paraId="74E24C28" w14:textId="114C5D68" w:rsidR="007669DB" w:rsidRDefault="007669DB">
          <w:r>
            <w:fldChar w:fldCharType="end"/>
          </w:r>
        </w:p>
      </w:sdtContent>
    </w:sdt>
    <w:p w14:paraId="2890962A" w14:textId="77777777" w:rsidR="00BA5755" w:rsidRDefault="00BA5755">
      <w:fldSimple w:instr=" TOC \h \z \c &quot;Figure&quot; "/>
    </w:p>
    <w:p w14:paraId="05D89DF4" w14:textId="77777777" w:rsidR="00C269D9" w:rsidRDefault="00C269D9">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71"/>
        <w:gridCol w:w="1843"/>
      </w:tblGrid>
      <w:tr w:rsidR="00BC681C" w:rsidRPr="00DB3080" w14:paraId="0634D8B0" w14:textId="77777777" w:rsidTr="00F724B2">
        <w:tc>
          <w:tcPr>
            <w:tcW w:w="7371" w:type="dxa"/>
          </w:tcPr>
          <w:p w14:paraId="4DDD9802" w14:textId="57D83626" w:rsidR="00BC681C" w:rsidRPr="00DB3080" w:rsidRDefault="00BC681C" w:rsidP="00A50FD9">
            <w:pPr>
              <w:pStyle w:val="NoSpacing"/>
              <w:rPr>
                <w:rFonts w:cs="Arial"/>
                <w:b/>
                <w:bCs/>
                <w:sz w:val="32"/>
              </w:rPr>
            </w:pPr>
            <w:r w:rsidRPr="00DB3080">
              <w:rPr>
                <w:rFonts w:cs="Arial"/>
                <w:b/>
                <w:bCs/>
                <w:sz w:val="32"/>
              </w:rPr>
              <w:lastRenderedPageBreak/>
              <w:t xml:space="preserve">List of </w:t>
            </w:r>
            <w:r w:rsidR="007406FE">
              <w:rPr>
                <w:rFonts w:cs="Arial"/>
                <w:b/>
                <w:bCs/>
                <w:sz w:val="32"/>
              </w:rPr>
              <w:t>Figures</w:t>
            </w:r>
            <w:r w:rsidRPr="00DB3080">
              <w:rPr>
                <w:rFonts w:cs="Arial"/>
                <w:b/>
                <w:bCs/>
                <w:sz w:val="32"/>
              </w:rPr>
              <w:t xml:space="preserve"> </w:t>
            </w:r>
          </w:p>
        </w:tc>
        <w:tc>
          <w:tcPr>
            <w:tcW w:w="1843" w:type="dxa"/>
          </w:tcPr>
          <w:p w14:paraId="491D5AE5" w14:textId="6FB43103" w:rsidR="00BC681C" w:rsidRPr="00DB3080" w:rsidRDefault="00BC681C" w:rsidP="00A50FD9">
            <w:pPr>
              <w:pStyle w:val="NoSpacing"/>
              <w:rPr>
                <w:rFonts w:cs="Arial"/>
                <w:b/>
                <w:bCs/>
                <w:sz w:val="32"/>
              </w:rPr>
            </w:pPr>
          </w:p>
        </w:tc>
      </w:tr>
      <w:tr w:rsidR="00BC681C" w:rsidRPr="00BF73AB" w14:paraId="1031A100" w14:textId="77777777" w:rsidTr="00F724B2">
        <w:tc>
          <w:tcPr>
            <w:tcW w:w="7371" w:type="dxa"/>
          </w:tcPr>
          <w:p w14:paraId="34699514" w14:textId="7DFA387C" w:rsidR="00E6332E" w:rsidRPr="00BF73AB" w:rsidRDefault="00BC681C" w:rsidP="00A50FD9">
            <w:pPr>
              <w:rPr>
                <w:rFonts w:cs="Arial"/>
              </w:rPr>
            </w:pPr>
            <w:r>
              <w:rPr>
                <w:rFonts w:cs="Arial"/>
              </w:rPr>
              <w:t xml:space="preserve">Figure 1: </w:t>
            </w:r>
            <w:r w:rsidR="00DB2ADC" w:rsidRPr="00E6332E">
              <w:rPr>
                <w:rFonts w:cs="Arial"/>
                <w:i/>
                <w:iCs/>
              </w:rPr>
              <w:t>[</w:t>
            </w:r>
            <w:r w:rsidR="00E6332E" w:rsidRPr="00E6332E">
              <w:rPr>
                <w:rFonts w:cs="Arial"/>
                <w:i/>
                <w:iCs/>
              </w:rPr>
              <w:t>Steel façade of Reliance Controls]</w:t>
            </w:r>
            <w:r w:rsidR="00E6332E">
              <w:rPr>
                <w:rFonts w:cs="Arial"/>
              </w:rPr>
              <w:t xml:space="preserve"> (Foster and Partners, 2025)</w:t>
            </w:r>
          </w:p>
        </w:tc>
        <w:tc>
          <w:tcPr>
            <w:tcW w:w="1843" w:type="dxa"/>
          </w:tcPr>
          <w:p w14:paraId="5189027F" w14:textId="36C8F09E" w:rsidR="00BC681C" w:rsidRPr="00BF73AB" w:rsidRDefault="00700A02" w:rsidP="004511E0">
            <w:pPr>
              <w:pStyle w:val="NoSpacing"/>
              <w:jc w:val="right"/>
              <w:rPr>
                <w:rFonts w:cs="Arial"/>
              </w:rPr>
            </w:pPr>
            <w:r>
              <w:rPr>
                <w:rFonts w:cs="Arial"/>
              </w:rPr>
              <w:t>8</w:t>
            </w:r>
          </w:p>
        </w:tc>
      </w:tr>
      <w:tr w:rsidR="00DB3080" w:rsidRPr="00BF73AB" w14:paraId="0D079512" w14:textId="77777777" w:rsidTr="00F724B2">
        <w:tc>
          <w:tcPr>
            <w:tcW w:w="7371" w:type="dxa"/>
          </w:tcPr>
          <w:p w14:paraId="5AFA2ED3" w14:textId="2B9BE73A" w:rsidR="00DB3080" w:rsidRPr="00BF73AB" w:rsidRDefault="00DB3080" w:rsidP="00A50FD9">
            <w:pPr>
              <w:rPr>
                <w:rFonts w:cs="Arial"/>
              </w:rPr>
            </w:pPr>
            <w:r>
              <w:rPr>
                <w:rFonts w:cs="Arial"/>
              </w:rPr>
              <w:t xml:space="preserve">Figure 2: </w:t>
            </w:r>
            <w:r w:rsidR="00E6332E" w:rsidRPr="00E6332E">
              <w:rPr>
                <w:rFonts w:cs="Arial"/>
                <w:i/>
                <w:iCs/>
              </w:rPr>
              <w:t>[</w:t>
            </w:r>
            <w:r w:rsidR="00380089">
              <w:rPr>
                <w:rFonts w:cs="Arial"/>
                <w:i/>
                <w:iCs/>
              </w:rPr>
              <w:t>Exterior of 30 St Mary Axe</w:t>
            </w:r>
            <w:r w:rsidR="00E6332E" w:rsidRPr="00E6332E">
              <w:rPr>
                <w:rFonts w:cs="Arial"/>
                <w:i/>
                <w:iCs/>
              </w:rPr>
              <w:t>]</w:t>
            </w:r>
            <w:r w:rsidR="00E6332E">
              <w:rPr>
                <w:rFonts w:cs="Arial"/>
              </w:rPr>
              <w:t xml:space="preserve"> (Foster and Partners, 2025)</w:t>
            </w:r>
          </w:p>
        </w:tc>
        <w:tc>
          <w:tcPr>
            <w:tcW w:w="1843" w:type="dxa"/>
          </w:tcPr>
          <w:p w14:paraId="4AE34CD6" w14:textId="78EEC255" w:rsidR="00DB3080" w:rsidRPr="00BF73AB" w:rsidRDefault="00700A02" w:rsidP="004511E0">
            <w:pPr>
              <w:pStyle w:val="NoSpacing"/>
              <w:jc w:val="right"/>
              <w:rPr>
                <w:rFonts w:cs="Arial"/>
              </w:rPr>
            </w:pPr>
            <w:r>
              <w:rPr>
                <w:rFonts w:cs="Arial"/>
              </w:rPr>
              <w:t>8</w:t>
            </w:r>
          </w:p>
        </w:tc>
      </w:tr>
      <w:tr w:rsidR="00251E23" w:rsidRPr="00BF73AB" w14:paraId="77BD94DE" w14:textId="77777777" w:rsidTr="00F724B2">
        <w:tc>
          <w:tcPr>
            <w:tcW w:w="7371" w:type="dxa"/>
          </w:tcPr>
          <w:p w14:paraId="342230E5" w14:textId="66EF470D" w:rsidR="00251E23" w:rsidRDefault="00251E23" w:rsidP="00A50FD9">
            <w:pPr>
              <w:rPr>
                <w:rFonts w:cs="Arial"/>
              </w:rPr>
            </w:pPr>
            <w:r w:rsidRPr="00791E35">
              <w:t xml:space="preserve">Figure </w:t>
            </w:r>
            <w:r>
              <w:t>3</w:t>
            </w:r>
            <w:r>
              <w:t xml:space="preserve">: </w:t>
            </w:r>
            <w:r>
              <w:rPr>
                <w:i/>
                <w:iCs/>
              </w:rPr>
              <w:t>[</w:t>
            </w:r>
            <w:r w:rsidR="008830A1">
              <w:rPr>
                <w:i/>
                <w:iCs/>
              </w:rPr>
              <w:t>G</w:t>
            </w:r>
            <w:r>
              <w:rPr>
                <w:i/>
                <w:iCs/>
              </w:rPr>
              <w:t>lass façade of Willis Faber Building</w:t>
            </w:r>
            <w:r>
              <w:rPr>
                <w:i/>
                <w:iCs/>
              </w:rPr>
              <w:t>]</w:t>
            </w:r>
            <w:r>
              <w:rPr>
                <w:i/>
                <w:iCs/>
              </w:rPr>
              <w:t xml:space="preserve"> </w:t>
            </w:r>
            <w:r w:rsidRPr="00791E35">
              <w:t>(Foster and Partners, 2025).</w:t>
            </w:r>
          </w:p>
        </w:tc>
        <w:tc>
          <w:tcPr>
            <w:tcW w:w="1843" w:type="dxa"/>
          </w:tcPr>
          <w:p w14:paraId="1EBA9A49" w14:textId="3B58FBB0" w:rsidR="00251E23" w:rsidRDefault="00700A02" w:rsidP="004511E0">
            <w:pPr>
              <w:pStyle w:val="NoSpacing"/>
              <w:jc w:val="right"/>
              <w:rPr>
                <w:rFonts w:cs="Arial"/>
              </w:rPr>
            </w:pPr>
            <w:r>
              <w:rPr>
                <w:rFonts w:cs="Arial"/>
              </w:rPr>
              <w:t>10</w:t>
            </w:r>
          </w:p>
        </w:tc>
      </w:tr>
      <w:tr w:rsidR="00251E23" w:rsidRPr="00BF73AB" w14:paraId="06B6AE16" w14:textId="77777777" w:rsidTr="00F724B2">
        <w:tc>
          <w:tcPr>
            <w:tcW w:w="7371" w:type="dxa"/>
          </w:tcPr>
          <w:p w14:paraId="76EE9985" w14:textId="3C21667E" w:rsidR="00251E23" w:rsidRPr="00BF73AB" w:rsidRDefault="00251E23" w:rsidP="00251E23">
            <w:pPr>
              <w:rPr>
                <w:rFonts w:cs="Arial"/>
              </w:rPr>
            </w:pPr>
            <w:r w:rsidRPr="00791E35">
              <w:t>Figure 4</w:t>
            </w:r>
            <w:r>
              <w:t xml:space="preserve">: </w:t>
            </w:r>
            <w:r w:rsidRPr="00251E23">
              <w:rPr>
                <w:i/>
                <w:iCs/>
              </w:rPr>
              <w:t>[</w:t>
            </w:r>
            <w:r>
              <w:rPr>
                <w:i/>
                <w:iCs/>
              </w:rPr>
              <w:t>Model showing pillars and suspended ceiling</w:t>
            </w:r>
            <w:r>
              <w:rPr>
                <w:i/>
                <w:iCs/>
              </w:rPr>
              <w:t>]</w:t>
            </w:r>
            <w:r>
              <w:rPr>
                <w:i/>
                <w:iCs/>
              </w:rPr>
              <w:t xml:space="preserve"> </w:t>
            </w:r>
            <w:r w:rsidRPr="00791E35">
              <w:t>(Foster and Partners, 2025).</w:t>
            </w:r>
          </w:p>
        </w:tc>
        <w:tc>
          <w:tcPr>
            <w:tcW w:w="1843" w:type="dxa"/>
          </w:tcPr>
          <w:p w14:paraId="3A84762F" w14:textId="4895D612" w:rsidR="00251E23" w:rsidRPr="00BF73AB" w:rsidRDefault="00700A02" w:rsidP="00251E23">
            <w:pPr>
              <w:pStyle w:val="NoSpacing"/>
              <w:jc w:val="right"/>
              <w:rPr>
                <w:rFonts w:cs="Arial"/>
              </w:rPr>
            </w:pPr>
            <w:r>
              <w:rPr>
                <w:rFonts w:cs="Arial"/>
              </w:rPr>
              <w:t>10</w:t>
            </w:r>
          </w:p>
        </w:tc>
      </w:tr>
      <w:tr w:rsidR="00700A02" w:rsidRPr="00BF73AB" w14:paraId="3D1E4655" w14:textId="77777777" w:rsidTr="00F724B2">
        <w:tc>
          <w:tcPr>
            <w:tcW w:w="7371" w:type="dxa"/>
          </w:tcPr>
          <w:p w14:paraId="61409EC6" w14:textId="104B8C30" w:rsidR="00700A02" w:rsidRPr="00791E35" w:rsidRDefault="00DA29BB" w:rsidP="00251E23">
            <w:r>
              <w:t xml:space="preserve">Figure 5: </w:t>
            </w:r>
            <w:r w:rsidRPr="00581622">
              <w:rPr>
                <w:i/>
                <w:iCs/>
              </w:rPr>
              <w:t xml:space="preserve">Continuous glass façade of Willis Faber Building. </w:t>
            </w:r>
            <w:r>
              <w:t>(Drawing by Wiktoria Dolecka, 2025).</w:t>
            </w:r>
          </w:p>
        </w:tc>
        <w:tc>
          <w:tcPr>
            <w:tcW w:w="1843" w:type="dxa"/>
          </w:tcPr>
          <w:p w14:paraId="0717F4FD" w14:textId="6C55F283" w:rsidR="00700A02" w:rsidRDefault="00DA29BB" w:rsidP="00251E23">
            <w:pPr>
              <w:pStyle w:val="NoSpacing"/>
              <w:jc w:val="right"/>
              <w:rPr>
                <w:rFonts w:cs="Arial"/>
              </w:rPr>
            </w:pPr>
            <w:r>
              <w:rPr>
                <w:rFonts w:cs="Arial"/>
              </w:rPr>
              <w:t>11</w:t>
            </w:r>
          </w:p>
        </w:tc>
      </w:tr>
      <w:tr w:rsidR="00251E23" w:rsidRPr="00BF73AB" w14:paraId="69A77AAF" w14:textId="77777777" w:rsidTr="00700A02">
        <w:tc>
          <w:tcPr>
            <w:tcW w:w="7371" w:type="dxa"/>
          </w:tcPr>
          <w:p w14:paraId="2DC78E69" w14:textId="6AB42F86" w:rsidR="00581622" w:rsidRPr="00791E35" w:rsidRDefault="00581622" w:rsidP="00251E23">
            <w:r w:rsidRPr="00791E35">
              <w:t xml:space="preserve">Figure </w:t>
            </w:r>
            <w:r>
              <w:t>6</w:t>
            </w:r>
            <w:r>
              <w:t xml:space="preserve">: </w:t>
            </w:r>
            <w:r w:rsidRPr="00581622">
              <w:rPr>
                <w:i/>
                <w:iCs/>
              </w:rPr>
              <w:t>[</w:t>
            </w:r>
            <w:r w:rsidRPr="003C33EA">
              <w:rPr>
                <w:i/>
                <w:iCs/>
              </w:rPr>
              <w:t>Section showing escalators connecting floors in Willis Faber Building</w:t>
            </w:r>
            <w:r>
              <w:rPr>
                <w:i/>
                <w:iCs/>
              </w:rPr>
              <w:t>]</w:t>
            </w:r>
            <w:r>
              <w:t xml:space="preserve"> (Foster and Partners, 2025).</w:t>
            </w:r>
          </w:p>
        </w:tc>
        <w:tc>
          <w:tcPr>
            <w:tcW w:w="1843" w:type="dxa"/>
            <w:shd w:val="clear" w:color="auto" w:fill="auto"/>
          </w:tcPr>
          <w:p w14:paraId="5BAF283C" w14:textId="037D1050" w:rsidR="00251E23" w:rsidRDefault="00700A02" w:rsidP="00251E23">
            <w:pPr>
              <w:pStyle w:val="NoSpacing"/>
              <w:jc w:val="right"/>
              <w:rPr>
                <w:rFonts w:cs="Arial"/>
              </w:rPr>
            </w:pPr>
            <w:r>
              <w:rPr>
                <w:rFonts w:cs="Arial"/>
              </w:rPr>
              <w:t>11</w:t>
            </w:r>
          </w:p>
        </w:tc>
      </w:tr>
      <w:tr w:rsidR="00581622" w:rsidRPr="00BF73AB" w14:paraId="2EABBC4C" w14:textId="77777777" w:rsidTr="00F724B2">
        <w:tc>
          <w:tcPr>
            <w:tcW w:w="7371" w:type="dxa"/>
          </w:tcPr>
          <w:p w14:paraId="5DF3B8C2" w14:textId="77777777" w:rsidR="00581622" w:rsidRDefault="00581622" w:rsidP="00251E23"/>
        </w:tc>
        <w:tc>
          <w:tcPr>
            <w:tcW w:w="1843" w:type="dxa"/>
          </w:tcPr>
          <w:p w14:paraId="6A03CBBB" w14:textId="1FD07915" w:rsidR="00581622" w:rsidRDefault="00581622" w:rsidP="00251E23">
            <w:pPr>
              <w:pStyle w:val="NoSpacing"/>
              <w:jc w:val="right"/>
              <w:rPr>
                <w:rFonts w:cs="Arial"/>
              </w:rPr>
            </w:pPr>
          </w:p>
        </w:tc>
      </w:tr>
    </w:tbl>
    <w:p w14:paraId="294140A2" w14:textId="77777777" w:rsidR="001A4F0F" w:rsidRDefault="001A4F0F" w:rsidP="00643135">
      <w:pPr>
        <w:pStyle w:val="Heading1"/>
      </w:pPr>
      <w:bookmarkStart w:id="5" w:name="_Toc70545365"/>
    </w:p>
    <w:p w14:paraId="47595AFF" w14:textId="77777777" w:rsidR="00DB3080" w:rsidRPr="00F724B2" w:rsidRDefault="001A4F0F" w:rsidP="00DB3080">
      <w:pPr>
        <w:rPr>
          <w:rFonts w:asciiTheme="majorHAnsi" w:eastAsiaTheme="majorEastAsia" w:hAnsiTheme="majorHAnsi" w:cstheme="majorBidi"/>
          <w:sz w:val="32"/>
          <w:szCs w:val="32"/>
        </w:rPr>
      </w:pPr>
      <w:r>
        <w:br w:type="page"/>
      </w:r>
    </w:p>
    <w:p w14:paraId="4A04C1CD" w14:textId="77777777" w:rsidR="001A4F0F" w:rsidRDefault="001A4F0F">
      <w:pPr>
        <w:rPr>
          <w:rFonts w:asciiTheme="majorHAnsi" w:eastAsiaTheme="majorEastAsia" w:hAnsiTheme="majorHAnsi" w:cstheme="majorBidi"/>
          <w:sz w:val="32"/>
          <w:szCs w:val="32"/>
        </w:rPr>
      </w:pPr>
      <w:r>
        <w:lastRenderedPageBreak/>
        <w:br w:type="page"/>
      </w:r>
    </w:p>
    <w:p w14:paraId="338BB528" w14:textId="2246176E" w:rsidR="005D1BB2" w:rsidRPr="0029053D" w:rsidRDefault="0029053D" w:rsidP="008D6E4B">
      <w:pPr>
        <w:pStyle w:val="Heading1"/>
      </w:pPr>
      <w:bookmarkStart w:id="6" w:name="_Toc70545366"/>
      <w:bookmarkStart w:id="7" w:name="_Toc194619523"/>
      <w:bookmarkEnd w:id="5"/>
      <w:r w:rsidRPr="009646B7">
        <w:lastRenderedPageBreak/>
        <w:t>Introduction</w:t>
      </w:r>
      <w:bookmarkEnd w:id="6"/>
      <w:bookmarkEnd w:id="7"/>
      <w:r w:rsidRPr="0029053D">
        <w:t xml:space="preserve"> </w:t>
      </w:r>
    </w:p>
    <w:p w14:paraId="11B197A6" w14:textId="0222BA3E" w:rsidR="005D1BB2" w:rsidRDefault="003D3875" w:rsidP="005D1BB2">
      <w:pPr>
        <w:rPr>
          <w:rFonts w:cs="Arial"/>
        </w:rPr>
      </w:pPr>
      <w:r>
        <w:rPr>
          <w:rFonts w:cs="Arial"/>
        </w:rPr>
        <w:t xml:space="preserve">The Willis Faber &amp; Dumas Building, </w:t>
      </w:r>
      <w:r w:rsidR="006F59A8">
        <w:rPr>
          <w:rFonts w:cs="Arial"/>
        </w:rPr>
        <w:t>completed in 1975 in Ipswich, England, is a landmark in post-war architecture, designed by Norman Foster</w:t>
      </w:r>
      <w:r w:rsidR="00150375">
        <w:rPr>
          <w:rFonts w:cs="Arial"/>
        </w:rPr>
        <w:t xml:space="preserve"> and his former firm, Foster Associates</w:t>
      </w:r>
      <w:r w:rsidR="003C4607">
        <w:rPr>
          <w:rFonts w:cs="Arial"/>
        </w:rPr>
        <w:t xml:space="preserve"> (Foster and Partners, 2025). </w:t>
      </w:r>
      <w:r w:rsidR="00322C69">
        <w:rPr>
          <w:rFonts w:cs="Arial"/>
        </w:rPr>
        <w:t xml:space="preserve">Commissioned by the insurance company Willis Faber &amp; Dumas, the project was a </w:t>
      </w:r>
      <w:r w:rsidR="00BC377F">
        <w:rPr>
          <w:rFonts w:cs="Arial"/>
        </w:rPr>
        <w:t xml:space="preserve">bold departure from </w:t>
      </w:r>
      <w:r w:rsidR="00E76819">
        <w:rPr>
          <w:rFonts w:cs="Arial"/>
        </w:rPr>
        <w:t>traditional, square and compact office design.</w:t>
      </w:r>
      <w:r w:rsidR="00336543">
        <w:rPr>
          <w:rFonts w:cs="Arial"/>
        </w:rPr>
        <w:t xml:space="preserve"> T</w:t>
      </w:r>
      <w:r w:rsidR="00E52F0B">
        <w:rPr>
          <w:rFonts w:cs="Arial"/>
        </w:rPr>
        <w:t xml:space="preserve">he building set a new standard for corporate architecture through the innovative use of </w:t>
      </w:r>
      <w:r w:rsidR="00DC7A1A">
        <w:rPr>
          <w:rFonts w:cs="Arial"/>
        </w:rPr>
        <w:t>high-tech materials, spatial layout and integration with the urban environment.</w:t>
      </w:r>
    </w:p>
    <w:p w14:paraId="61CBA726" w14:textId="6F27E303" w:rsidR="00D300B1" w:rsidRDefault="00D300B1" w:rsidP="005D1BB2">
      <w:pPr>
        <w:rPr>
          <w:rFonts w:cs="Arial"/>
        </w:rPr>
      </w:pPr>
      <w:r>
        <w:rPr>
          <w:rFonts w:cs="Arial"/>
        </w:rPr>
        <w:t xml:space="preserve">Foster’s vision for </w:t>
      </w:r>
      <w:r w:rsidR="005478F6">
        <w:rPr>
          <w:rFonts w:cs="Arial"/>
        </w:rPr>
        <w:t xml:space="preserve">the building was radically different, </w:t>
      </w:r>
      <w:r w:rsidR="00150355">
        <w:rPr>
          <w:rFonts w:cs="Arial"/>
        </w:rPr>
        <w:t xml:space="preserve">steering away from the monolithic architecture of the era </w:t>
      </w:r>
      <w:r w:rsidR="00527053">
        <w:rPr>
          <w:rFonts w:cs="Arial"/>
        </w:rPr>
        <w:t xml:space="preserve">with rigid spaces which had little concern for users and environment. </w:t>
      </w:r>
      <w:r w:rsidR="00783946">
        <w:rPr>
          <w:rFonts w:cs="Arial"/>
        </w:rPr>
        <w:t xml:space="preserve">He introduced </w:t>
      </w:r>
      <w:r w:rsidR="003856E9">
        <w:rPr>
          <w:rFonts w:cs="Arial"/>
        </w:rPr>
        <w:t xml:space="preserve">open-plan offices, flexible floor layouts and rooftop gardens, features which </w:t>
      </w:r>
      <w:r w:rsidR="00942C0D">
        <w:rPr>
          <w:rFonts w:cs="Arial"/>
        </w:rPr>
        <w:t>highly progressed in popularity in the 1970’s internationally.</w:t>
      </w:r>
    </w:p>
    <w:p w14:paraId="0354183D" w14:textId="3DA9D3E9" w:rsidR="00942C0D" w:rsidRDefault="009623BD" w:rsidP="005D1BB2">
      <w:r>
        <w:rPr>
          <w:rFonts w:cs="Arial"/>
        </w:rPr>
        <w:t xml:space="preserve">A major planning constraint was the irregular shape of the site, including the narrow medieval streets. </w:t>
      </w:r>
      <w:r w:rsidR="00DD6606">
        <w:rPr>
          <w:rFonts w:cs="Arial"/>
        </w:rPr>
        <w:t xml:space="preserve">Foster battled these constraints by designing an organic, curved structure to </w:t>
      </w:r>
      <w:r w:rsidR="000558BC">
        <w:rPr>
          <w:rFonts w:cs="Arial"/>
        </w:rPr>
        <w:t>respond to the natural layout of the site</w:t>
      </w:r>
      <w:r w:rsidR="00C0656C">
        <w:rPr>
          <w:rFonts w:cs="Arial"/>
        </w:rPr>
        <w:t xml:space="preserve"> </w:t>
      </w:r>
      <w:r w:rsidR="00C0656C" w:rsidRPr="00034218">
        <w:rPr>
          <w:i/>
          <w:iCs/>
        </w:rPr>
        <w:t>(Blundell Jones and Canniffe, 2007</w:t>
      </w:r>
      <w:r w:rsidR="00C0656C">
        <w:rPr>
          <w:i/>
          <w:iCs/>
        </w:rPr>
        <w:t>, p.160</w:t>
      </w:r>
      <w:r w:rsidR="00C0656C" w:rsidRPr="00034218">
        <w:rPr>
          <w:i/>
          <w:iCs/>
        </w:rPr>
        <w:t>)</w:t>
      </w:r>
      <w:r w:rsidR="00C0656C">
        <w:rPr>
          <w:i/>
          <w:iCs/>
        </w:rPr>
        <w:t xml:space="preserve">. </w:t>
      </w:r>
      <w:r w:rsidR="003838EE">
        <w:t xml:space="preserve">Another challenge was </w:t>
      </w:r>
      <w:r w:rsidR="0027401E">
        <w:t xml:space="preserve">the requirement for a sensitive approach to height and scale, </w:t>
      </w:r>
      <w:r w:rsidR="00C31F93">
        <w:t xml:space="preserve">as Ipswich’s historic fabric needed protection, which lead Foster to </w:t>
      </w:r>
      <w:r w:rsidR="00AF5007">
        <w:t xml:space="preserve">develop a low-rise building, respecting </w:t>
      </w:r>
      <w:r w:rsidR="00601AF6">
        <w:t>its</w:t>
      </w:r>
      <w:r w:rsidR="00AF5007">
        <w:t xml:space="preserve"> environment. Additionally, </w:t>
      </w:r>
      <w:r w:rsidR="00391C96">
        <w:t>privacy w</w:t>
      </w:r>
      <w:r w:rsidR="009F7E88">
        <w:t xml:space="preserve">as achieved while maintaining transparency, by </w:t>
      </w:r>
      <w:r w:rsidR="00885912">
        <w:t xml:space="preserve">a </w:t>
      </w:r>
      <w:r w:rsidR="00190ECC">
        <w:t>continuous</w:t>
      </w:r>
      <w:r w:rsidR="00885912">
        <w:t xml:space="preserve"> glass façade that subtly reflects the landscape</w:t>
      </w:r>
      <w:r w:rsidR="00E00EB2">
        <w:t xml:space="preserve"> (Foster and Partners, 2025). </w:t>
      </w:r>
    </w:p>
    <w:p w14:paraId="08BDB597" w14:textId="6309C9D9" w:rsidR="00FD7E0B" w:rsidRPr="00C0656C" w:rsidRDefault="00FD7E0B" w:rsidP="005D1BB2">
      <w:pPr>
        <w:rPr>
          <w:rFonts w:cs="Arial"/>
        </w:rPr>
      </w:pPr>
      <w:r>
        <w:t xml:space="preserve">As one of the first high-tech buildings in its era, the Willis Faber building represents a shift away from the Brutalist style of the 1960’s, with Foster paving the way for </w:t>
      </w:r>
      <w:r w:rsidR="003B6A59">
        <w:t>lightweight</w:t>
      </w:r>
      <w:r>
        <w:t>, technology</w:t>
      </w:r>
      <w:r w:rsidR="003B6A59">
        <w:t xml:space="preserve">-driven designs which are continuing into the 21st century. Its success not only elevated Norman Foster’s career, </w:t>
      </w:r>
      <w:r w:rsidR="00E41922">
        <w:t>proving his influence and status, but also redefined the future of corporate and high-tech architecture.</w:t>
      </w:r>
    </w:p>
    <w:p w14:paraId="0AD2BBD3" w14:textId="77777777" w:rsidR="002971D1" w:rsidRPr="0029053D" w:rsidRDefault="002971D1" w:rsidP="00EA78F9">
      <w:pPr>
        <w:rPr>
          <w:rFonts w:cs="Arial"/>
          <w:b/>
          <w:bCs/>
          <w:sz w:val="28"/>
          <w:szCs w:val="28"/>
        </w:rPr>
      </w:pPr>
    </w:p>
    <w:p w14:paraId="7199C1A3" w14:textId="77777777" w:rsidR="002971D1" w:rsidRPr="00EA78F9" w:rsidRDefault="002971D1" w:rsidP="00EA78F9">
      <w:pPr>
        <w:rPr>
          <w:rFonts w:cstheme="minorHAnsi"/>
          <w:b/>
          <w:bCs/>
        </w:rPr>
      </w:pPr>
      <w:bookmarkStart w:id="8" w:name="_Hlk57989917"/>
    </w:p>
    <w:p w14:paraId="4DE5D0BD" w14:textId="77777777" w:rsidR="00760C8E" w:rsidRDefault="00760C8E">
      <w:pPr>
        <w:spacing w:after="0" w:line="240" w:lineRule="auto"/>
        <w:jc w:val="left"/>
        <w:rPr>
          <w:rFonts w:eastAsiaTheme="majorEastAsia" w:cstheme="majorBidi"/>
          <w:bCs/>
          <w:iCs/>
          <w:sz w:val="28"/>
          <w:szCs w:val="28"/>
        </w:rPr>
      </w:pPr>
      <w:bookmarkStart w:id="9" w:name="_Toc70545368"/>
      <w:r>
        <w:br w:type="page"/>
      </w:r>
    </w:p>
    <w:p w14:paraId="32A67C8E" w14:textId="20E35FFA" w:rsidR="0029053D" w:rsidRPr="00477700" w:rsidRDefault="002971D1" w:rsidP="009646B7">
      <w:pPr>
        <w:pStyle w:val="Heading2"/>
      </w:pPr>
      <w:bookmarkStart w:id="10" w:name="_Toc194619524"/>
      <w:r w:rsidRPr="00477700">
        <w:lastRenderedPageBreak/>
        <w:t>Aim</w:t>
      </w:r>
      <w:r w:rsidR="00191733" w:rsidRPr="00477700">
        <w:t>s</w:t>
      </w:r>
      <w:bookmarkEnd w:id="10"/>
      <w:r w:rsidR="00191733" w:rsidRPr="00477700">
        <w:t xml:space="preserve"> </w:t>
      </w:r>
      <w:bookmarkEnd w:id="9"/>
    </w:p>
    <w:p w14:paraId="43395A32" w14:textId="1DB75CD4" w:rsidR="0029053D" w:rsidRDefault="00884126" w:rsidP="00884126">
      <w:pPr>
        <w:pStyle w:val="ListParagraph"/>
        <w:numPr>
          <w:ilvl w:val="0"/>
          <w:numId w:val="6"/>
        </w:numPr>
      </w:pPr>
      <w:r>
        <w:t>To critically analyse the architectural significance of the Willis Faber Building as an example of high-tech architecture.</w:t>
      </w:r>
    </w:p>
    <w:p w14:paraId="6E30CDF7" w14:textId="6894788B" w:rsidR="00884126" w:rsidRDefault="00FB6BE5" w:rsidP="00884126">
      <w:pPr>
        <w:pStyle w:val="ListParagraph"/>
        <w:numPr>
          <w:ilvl w:val="0"/>
          <w:numId w:val="6"/>
        </w:numPr>
      </w:pPr>
      <w:r>
        <w:t>To explore the social and cultural implications of the building, focus</w:t>
      </w:r>
      <w:r w:rsidR="00847DFA">
        <w:t>ing on its influence on workplace environment and employee wellbeing.</w:t>
      </w:r>
    </w:p>
    <w:p w14:paraId="3CFA01DD" w14:textId="55D7BB64" w:rsidR="00847DFA" w:rsidRDefault="00760C8E" w:rsidP="00884126">
      <w:pPr>
        <w:pStyle w:val="ListParagraph"/>
        <w:numPr>
          <w:ilvl w:val="0"/>
          <w:numId w:val="6"/>
        </w:numPr>
      </w:pPr>
      <w:r w:rsidRPr="00760C8E">
        <w:t>To evaluate the building’s legacy in the context of both architectural practice and its influence on modern office design.</w:t>
      </w:r>
    </w:p>
    <w:p w14:paraId="585DD8DD" w14:textId="478A316D" w:rsidR="00760C8E" w:rsidRDefault="00760C8E" w:rsidP="00760C8E">
      <w:pPr>
        <w:pStyle w:val="Heading2"/>
      </w:pPr>
      <w:bookmarkStart w:id="11" w:name="_Toc194619525"/>
      <w:r>
        <w:t>Objectives</w:t>
      </w:r>
      <w:bookmarkEnd w:id="11"/>
    </w:p>
    <w:p w14:paraId="0B115E58" w14:textId="5668A0A4" w:rsidR="00760C8E" w:rsidRDefault="00D73764" w:rsidP="00760C8E">
      <w:pPr>
        <w:pStyle w:val="ListParagraph"/>
        <w:numPr>
          <w:ilvl w:val="0"/>
          <w:numId w:val="7"/>
        </w:numPr>
      </w:pPr>
      <w:r w:rsidRPr="00D73764">
        <w:t>To investigate the design features of the Willis Faber Building, focusing on its architectural innovations such as the use of glass, modular layouts, and advanced technology.</w:t>
      </w:r>
    </w:p>
    <w:p w14:paraId="7C992E7F" w14:textId="13435637" w:rsidR="00D73764" w:rsidRDefault="006F32B4" w:rsidP="00760C8E">
      <w:pPr>
        <w:pStyle w:val="ListParagraph"/>
        <w:numPr>
          <w:ilvl w:val="0"/>
          <w:numId w:val="7"/>
        </w:numPr>
      </w:pPr>
      <w:r w:rsidRPr="006F32B4">
        <w:t xml:space="preserve">To </w:t>
      </w:r>
      <w:r w:rsidR="001925EB" w:rsidRPr="006F32B4">
        <w:t>analyse</w:t>
      </w:r>
      <w:r w:rsidRPr="006F32B4">
        <w:t xml:space="preserve"> the building's contribution to modern workplace design, particularly how it integrates employee welfare and technological advancements in office spaces.</w:t>
      </w:r>
    </w:p>
    <w:p w14:paraId="7E5784C2" w14:textId="5C6F0E29" w:rsidR="006F32B4" w:rsidRPr="00760C8E" w:rsidRDefault="001925EB" w:rsidP="00760C8E">
      <w:pPr>
        <w:pStyle w:val="ListParagraph"/>
        <w:numPr>
          <w:ilvl w:val="0"/>
          <w:numId w:val="7"/>
        </w:numPr>
      </w:pPr>
      <w:r w:rsidRPr="001925EB">
        <w:t xml:space="preserve">To research the building’s Grade </w:t>
      </w:r>
      <w:r w:rsidR="00450EA8">
        <w:t>1</w:t>
      </w:r>
      <w:r w:rsidRPr="001925EB">
        <w:t xml:space="preserve"> listing status, considering how it has been preserved as an example of high-tech architecture and its influence on later developments.</w:t>
      </w:r>
    </w:p>
    <w:p w14:paraId="47A3E5F0" w14:textId="77777777" w:rsidR="00760C8E" w:rsidRPr="0029053D" w:rsidRDefault="00760C8E" w:rsidP="00760C8E"/>
    <w:p w14:paraId="0A46031D" w14:textId="77777777" w:rsidR="00191733" w:rsidRPr="00EA78F9" w:rsidRDefault="00191733" w:rsidP="00EA78F9">
      <w:pPr>
        <w:rPr>
          <w:rFonts w:cstheme="minorHAnsi"/>
          <w:b/>
          <w:bCs/>
        </w:rPr>
      </w:pPr>
      <w:bookmarkStart w:id="12" w:name="_Hlk68865499"/>
      <w:bookmarkEnd w:id="8"/>
      <w:bookmarkEnd w:id="12"/>
      <w:r w:rsidRPr="00EA78F9">
        <w:rPr>
          <w:rFonts w:cstheme="minorHAnsi"/>
          <w:b/>
          <w:bCs/>
        </w:rPr>
        <w:br w:type="page"/>
      </w:r>
    </w:p>
    <w:p w14:paraId="3AF225EF" w14:textId="6236C7C2" w:rsidR="0029053D" w:rsidRPr="0029053D" w:rsidRDefault="004774B8" w:rsidP="009646B7">
      <w:pPr>
        <w:pStyle w:val="Heading1"/>
        <w:rPr>
          <w:b w:val="0"/>
          <w:bCs w:val="0"/>
        </w:rPr>
      </w:pPr>
      <w:bookmarkStart w:id="13" w:name="_Toc194619526"/>
      <w:r>
        <w:lastRenderedPageBreak/>
        <w:t>Architect and Other Works – Norman Foster’s Influence</w:t>
      </w:r>
      <w:bookmarkEnd w:id="13"/>
    </w:p>
    <w:p w14:paraId="7EA3298F" w14:textId="3E360BDC" w:rsidR="00606095" w:rsidRDefault="00FA42E8" w:rsidP="00F72567">
      <w:pPr>
        <w:pStyle w:val="Heading2"/>
      </w:pPr>
      <w:bookmarkStart w:id="14" w:name="_Toc194619527"/>
      <w:r>
        <w:t>Foster’s Early Career &amp; Influence</w:t>
      </w:r>
      <w:bookmarkEnd w:id="14"/>
    </w:p>
    <w:p w14:paraId="418C72AB" w14:textId="4E888FCC" w:rsidR="00FA42E8" w:rsidRPr="00E80B43" w:rsidRDefault="00EC3611" w:rsidP="00FA42E8">
      <w:r>
        <w:t xml:space="preserve">Sir Norman Foster was born in the industrial city of Manchester in 1935 </w:t>
      </w:r>
      <w:r>
        <w:rPr>
          <w:rFonts w:cs="Arial"/>
        </w:rPr>
        <w:t>(</w:t>
      </w:r>
      <w:r w:rsidRPr="00EC3611">
        <w:rPr>
          <w:rFonts w:cs="Arial"/>
          <w:i/>
          <w:iCs/>
        </w:rPr>
        <w:t>Pawley, 1999</w:t>
      </w:r>
      <w:r w:rsidR="00450136">
        <w:rPr>
          <w:rFonts w:cs="Arial"/>
          <w:i/>
          <w:iCs/>
        </w:rPr>
        <w:t>, p.14</w:t>
      </w:r>
      <w:r>
        <w:rPr>
          <w:rFonts w:cs="Arial"/>
        </w:rPr>
        <w:t xml:space="preserve">). </w:t>
      </w:r>
      <w:r w:rsidR="00622400">
        <w:rPr>
          <w:rFonts w:cs="Arial"/>
        </w:rPr>
        <w:t>At sixteen years old, he left school due to low performance and found a job as a clerical assistant, followed by two years in the Royal Air Force (</w:t>
      </w:r>
      <w:r w:rsidR="00622400" w:rsidRPr="00EC3611">
        <w:rPr>
          <w:rFonts w:cs="Arial"/>
          <w:i/>
          <w:iCs/>
        </w:rPr>
        <w:t>Pawley, 1999</w:t>
      </w:r>
      <w:r w:rsidR="00450136">
        <w:rPr>
          <w:rFonts w:cs="Arial"/>
          <w:i/>
          <w:iCs/>
        </w:rPr>
        <w:t>, p.14</w:t>
      </w:r>
      <w:r w:rsidR="00622400">
        <w:rPr>
          <w:rFonts w:cs="Arial"/>
        </w:rPr>
        <w:t xml:space="preserve">). In his twenties, </w:t>
      </w:r>
      <w:r w:rsidR="000107B5">
        <w:rPr>
          <w:rFonts w:cs="Arial"/>
        </w:rPr>
        <w:t>Foster enrolled at Manchester University to study architecture with no financial support, and his artistic abilities were promptly recognised (</w:t>
      </w:r>
      <w:r w:rsidR="000107B5" w:rsidRPr="00EC3611">
        <w:rPr>
          <w:rFonts w:cs="Arial"/>
          <w:i/>
          <w:iCs/>
        </w:rPr>
        <w:t>Pawley, 1999</w:t>
      </w:r>
      <w:r w:rsidR="00450136">
        <w:rPr>
          <w:rFonts w:cs="Arial"/>
          <w:i/>
          <w:iCs/>
        </w:rPr>
        <w:t>, p.14</w:t>
      </w:r>
      <w:r w:rsidR="000107B5">
        <w:rPr>
          <w:rFonts w:cs="Arial"/>
        </w:rPr>
        <w:t xml:space="preserve">). In the same year Foster graduated from Manchester, he won </w:t>
      </w:r>
      <w:r w:rsidR="00450136">
        <w:rPr>
          <w:rFonts w:cs="Arial"/>
        </w:rPr>
        <w:t>a Henry</w:t>
      </w:r>
      <w:r w:rsidR="000107B5">
        <w:rPr>
          <w:rFonts w:cs="Arial"/>
        </w:rPr>
        <w:t xml:space="preserve"> Fellowship to continue his studies at Yale University, where he then went onto meeting Richard Rogers</w:t>
      </w:r>
      <w:r w:rsidR="00450136">
        <w:rPr>
          <w:rFonts w:cs="Arial"/>
        </w:rPr>
        <w:t>, who is also an influential architect in the modern day (</w:t>
      </w:r>
      <w:r w:rsidR="00450136" w:rsidRPr="00EC3611">
        <w:rPr>
          <w:rFonts w:cs="Arial"/>
          <w:i/>
          <w:iCs/>
        </w:rPr>
        <w:t>Pawley, 1999</w:t>
      </w:r>
      <w:r w:rsidR="00450136">
        <w:rPr>
          <w:rFonts w:cs="Arial"/>
          <w:i/>
          <w:iCs/>
        </w:rPr>
        <w:t>, p.14</w:t>
      </w:r>
      <w:r w:rsidR="00450136">
        <w:rPr>
          <w:rFonts w:cs="Arial"/>
        </w:rPr>
        <w:t>). Foster became heavily inspired and ambitious while studying in America and even believed that England made him feel like an outsider to his own country, but nevertheless, upon Foster’s and Rogers’ return, they set up practice together as Team 4 (</w:t>
      </w:r>
      <w:r w:rsidR="00450136" w:rsidRPr="00EC3611">
        <w:rPr>
          <w:rFonts w:cs="Arial"/>
          <w:i/>
          <w:iCs/>
        </w:rPr>
        <w:t>Pawley, 1999</w:t>
      </w:r>
      <w:r w:rsidR="00450136">
        <w:rPr>
          <w:rFonts w:cs="Arial"/>
          <w:i/>
          <w:iCs/>
        </w:rPr>
        <w:t>, p.14</w:t>
      </w:r>
      <w:r w:rsidR="00450136">
        <w:rPr>
          <w:rFonts w:cs="Arial"/>
        </w:rPr>
        <w:t xml:space="preserve">). </w:t>
      </w:r>
      <w:r w:rsidR="00A460E4">
        <w:rPr>
          <w:rFonts w:cs="Arial"/>
        </w:rPr>
        <w:t>After their separation in 1967, Foster began to make a name for himself as an architect with his own practice, his architecture shaped by a combination of engineering innovations and modernist simplicity, influenced by architects Richard Buckminster Fuller and Le Corbusier (</w:t>
      </w:r>
      <w:r w:rsidR="00A460E4" w:rsidRPr="00EC3611">
        <w:rPr>
          <w:rFonts w:cs="Arial"/>
          <w:i/>
          <w:iCs/>
        </w:rPr>
        <w:t>Pawley, 1999</w:t>
      </w:r>
      <w:r w:rsidR="00A460E4">
        <w:rPr>
          <w:rFonts w:cs="Arial"/>
          <w:i/>
          <w:iCs/>
        </w:rPr>
        <w:t>, p.14</w:t>
      </w:r>
      <w:r w:rsidR="00A460E4">
        <w:rPr>
          <w:rFonts w:cs="Arial"/>
        </w:rPr>
        <w:t>).</w:t>
      </w:r>
    </w:p>
    <w:p w14:paraId="0677A3BD" w14:textId="18D2AAAC" w:rsidR="00FA42E8" w:rsidRPr="0029053D" w:rsidRDefault="00FA42E8" w:rsidP="00FA42E8">
      <w:pPr>
        <w:pStyle w:val="Heading2"/>
      </w:pPr>
      <w:bookmarkStart w:id="15" w:name="_Toc194619528"/>
      <w:r>
        <w:t>Key Works Prior to &amp; After Willis Faber</w:t>
      </w:r>
      <w:bookmarkEnd w:id="15"/>
    </w:p>
    <w:p w14:paraId="3BDA9863" w14:textId="1F5C23A4" w:rsidR="00993D97" w:rsidRPr="00A334D2" w:rsidRDefault="00582FB7" w:rsidP="00FA42E8">
      <w:r>
        <w:t>During his time in America, Foster was inspired by American welded steel construction and fell in love with the lightness and simplicity it exhibited, leading Team 4 to design the Reliance Controls building</w:t>
      </w:r>
      <w:r w:rsidR="00D11C79">
        <w:t xml:space="preserve"> (see Figure 1)</w:t>
      </w:r>
      <w:r>
        <w:t xml:space="preserve"> in Swindon</w:t>
      </w:r>
      <w:r w:rsidR="00834589">
        <w:t>, built in 1965</w:t>
      </w:r>
      <w:r>
        <w:t xml:space="preserve">, which perfectly portrayed American industrial architecture in the </w:t>
      </w:r>
      <w:r w:rsidR="00D6366B">
        <w:t>19</w:t>
      </w:r>
      <w:r>
        <w:t xml:space="preserve">60’s </w:t>
      </w:r>
      <w:r w:rsidR="00A11AB6">
        <w:rPr>
          <w:rFonts w:cs="Arial"/>
        </w:rPr>
        <w:t>(</w:t>
      </w:r>
      <w:r w:rsidR="00A11AB6" w:rsidRPr="00EC3611">
        <w:rPr>
          <w:rFonts w:cs="Arial"/>
          <w:i/>
          <w:iCs/>
        </w:rPr>
        <w:t>Pawley, 1999</w:t>
      </w:r>
      <w:r w:rsidR="00A11AB6">
        <w:rPr>
          <w:rFonts w:cs="Arial"/>
          <w:i/>
          <w:iCs/>
        </w:rPr>
        <w:t>, p.14</w:t>
      </w:r>
      <w:r w:rsidR="00A11AB6">
        <w:rPr>
          <w:rFonts w:cs="Arial"/>
        </w:rPr>
        <w:t>)</w:t>
      </w:r>
      <w:r w:rsidR="00A11AB6">
        <w:t xml:space="preserve">. Team 4 reflected their influences in the design of the factory, with the use </w:t>
      </w:r>
      <w:r w:rsidR="00C00AE1">
        <w:t>of structural</w:t>
      </w:r>
      <w:r w:rsidR="00A11AB6">
        <w:t xml:space="preserve"> steelwork and prefabricated metal cladding, which were celebrated both on the interior and exterior of the buildin</w:t>
      </w:r>
      <w:r w:rsidR="00C00AE1">
        <w:t xml:space="preserve">g </w:t>
      </w:r>
      <w:r w:rsidR="00C00AE1" w:rsidRPr="00C00AE1">
        <w:rPr>
          <w:rFonts w:cs="Arial"/>
          <w:i/>
          <w:iCs/>
        </w:rPr>
        <w:t>(Foster and Partners, 2025).</w:t>
      </w:r>
      <w:r w:rsidR="00C00AE1">
        <w:rPr>
          <w:rFonts w:cs="Arial"/>
          <w:i/>
          <w:iCs/>
        </w:rPr>
        <w:t xml:space="preserve"> </w:t>
      </w:r>
      <w:r w:rsidR="00C00AE1">
        <w:rPr>
          <w:rFonts w:cs="Arial"/>
        </w:rPr>
        <w:t xml:space="preserve">These elements brought </w:t>
      </w:r>
      <w:r w:rsidR="00CF0D66">
        <w:rPr>
          <w:rFonts w:cs="Arial"/>
        </w:rPr>
        <w:t>a modern twist to the industrial style in the 20th century, along with a very open layout which was also unusual for factories at the time.</w:t>
      </w:r>
      <w:r w:rsidR="00834589">
        <w:rPr>
          <w:rFonts w:cs="Arial"/>
        </w:rPr>
        <w:t xml:space="preserve"> Unfortunately, the building was demolished in 1991 despite the appeal for preservation because of the originality and history it added to architecture.</w:t>
      </w:r>
      <w:r w:rsidR="000370F0">
        <w:rPr>
          <w:rFonts w:cs="Arial"/>
        </w:rPr>
        <w:t xml:space="preserve"> </w:t>
      </w:r>
      <w:r w:rsidR="00801C99">
        <w:rPr>
          <w:rFonts w:cs="Arial"/>
        </w:rPr>
        <w:t>Another key work by Norman Foster is 30 St Mary Axe in London, commonly known as The Gherkin</w:t>
      </w:r>
      <w:r w:rsidR="00EB679C">
        <w:rPr>
          <w:rFonts w:cs="Arial"/>
        </w:rPr>
        <w:t>, which was built in 2004. This tower</w:t>
      </w:r>
      <w:r w:rsidR="00C505C8">
        <w:rPr>
          <w:rFonts w:cs="Arial"/>
        </w:rPr>
        <w:t xml:space="preserve"> (see Figure 2)</w:t>
      </w:r>
      <w:r w:rsidR="00EB679C">
        <w:rPr>
          <w:rFonts w:cs="Arial"/>
        </w:rPr>
        <w:t xml:space="preserve"> is a key addition to London’s skyline and has become </w:t>
      </w:r>
      <w:r w:rsidR="00A334D2">
        <w:rPr>
          <w:rFonts w:cs="Arial"/>
        </w:rPr>
        <w:t>a landmark</w:t>
      </w:r>
      <w:r w:rsidR="00EB679C">
        <w:rPr>
          <w:rFonts w:cs="Arial"/>
        </w:rPr>
        <w:t xml:space="preserve"> due to its circular plan and geometric design</w:t>
      </w:r>
      <w:r w:rsidR="00D6366B">
        <w:rPr>
          <w:rFonts w:cs="Arial"/>
        </w:rPr>
        <w:t xml:space="preserve"> </w:t>
      </w:r>
      <w:r w:rsidR="00D6366B" w:rsidRPr="00C00AE1">
        <w:rPr>
          <w:rFonts w:cs="Arial"/>
          <w:i/>
          <w:iCs/>
        </w:rPr>
        <w:t>(Foster and Partners, 2025).</w:t>
      </w:r>
      <w:r w:rsidR="00A334D2">
        <w:rPr>
          <w:rFonts w:cs="Arial"/>
          <w:i/>
          <w:iCs/>
        </w:rPr>
        <w:t xml:space="preserve"> </w:t>
      </w:r>
      <w:r w:rsidR="00A334D2">
        <w:rPr>
          <w:rFonts w:cs="Arial"/>
        </w:rPr>
        <w:t>It also exemplifies Foster’s continued exploration of high-tech architecture combined with sustainability and innovative structural engineering, as well as his ability to create modern, open and multi-functional office spaces. Ultimately, its aerodynamic form and distinctive silhouette make it one of the most iconic buildings in contemporary architecture.</w:t>
      </w:r>
    </w:p>
    <w:tbl>
      <w:tblPr>
        <w:tblStyle w:val="TableGrid"/>
        <w:tblW w:w="0" w:type="auto"/>
        <w:tblLook w:val="04A0" w:firstRow="1" w:lastRow="0" w:firstColumn="1" w:lastColumn="0" w:noHBand="0" w:noVBand="1"/>
      </w:tblPr>
      <w:tblGrid>
        <w:gridCol w:w="4508"/>
        <w:gridCol w:w="4508"/>
      </w:tblGrid>
      <w:tr w:rsidR="00E90107" w14:paraId="114DD498" w14:textId="77777777" w:rsidTr="00993D97">
        <w:tc>
          <w:tcPr>
            <w:tcW w:w="4508" w:type="dxa"/>
          </w:tcPr>
          <w:p w14:paraId="6ABD65FF" w14:textId="7CDA3232" w:rsidR="00993D97" w:rsidRDefault="00123190" w:rsidP="00FA42E8">
            <w:r>
              <w:rPr>
                <w:noProof/>
              </w:rPr>
              <w:lastRenderedPageBreak/>
              <w:drawing>
                <wp:anchor distT="0" distB="0" distL="114300" distR="114300" simplePos="0" relativeHeight="251658240" behindDoc="0" locked="0" layoutInCell="1" allowOverlap="1" wp14:anchorId="15FFD1BF" wp14:editId="40EF3078">
                  <wp:simplePos x="0" y="0"/>
                  <wp:positionH relativeFrom="column">
                    <wp:posOffset>-50921</wp:posOffset>
                  </wp:positionH>
                  <wp:positionV relativeFrom="paragraph">
                    <wp:posOffset>542290</wp:posOffset>
                  </wp:positionV>
                  <wp:extent cx="2818886" cy="1584960"/>
                  <wp:effectExtent l="0" t="0" r="635" b="0"/>
                  <wp:wrapNone/>
                  <wp:docPr id="231813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27108" cy="1589583"/>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508" w:type="dxa"/>
          </w:tcPr>
          <w:p w14:paraId="7EFED567" w14:textId="648A13FB" w:rsidR="00993D97" w:rsidRDefault="00E90107" w:rsidP="00FA42E8">
            <w:r>
              <w:rPr>
                <w:noProof/>
              </w:rPr>
              <w:drawing>
                <wp:inline distT="0" distB="0" distL="0" distR="0" wp14:anchorId="12E1992D" wp14:editId="09774DC5">
                  <wp:extent cx="2588260" cy="2588260"/>
                  <wp:effectExtent l="0" t="0" r="2540" b="2540"/>
                  <wp:docPr id="8253056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88260" cy="2588260"/>
                          </a:xfrm>
                          <a:prstGeom prst="rect">
                            <a:avLst/>
                          </a:prstGeom>
                          <a:noFill/>
                          <a:ln>
                            <a:noFill/>
                          </a:ln>
                        </pic:spPr>
                      </pic:pic>
                    </a:graphicData>
                  </a:graphic>
                </wp:inline>
              </w:drawing>
            </w:r>
          </w:p>
        </w:tc>
      </w:tr>
      <w:tr w:rsidR="00E90107" w14:paraId="0D88219B" w14:textId="77777777" w:rsidTr="00993D97">
        <w:tc>
          <w:tcPr>
            <w:tcW w:w="4508" w:type="dxa"/>
          </w:tcPr>
          <w:p w14:paraId="71E18E94" w14:textId="43DFCBD6" w:rsidR="00993D97" w:rsidRDefault="00A37D96" w:rsidP="00FA42E8">
            <w:r>
              <w:t xml:space="preserve">Figure 1. </w:t>
            </w:r>
            <w:r w:rsidRPr="00A37D96">
              <w:rPr>
                <w:i/>
                <w:iCs/>
              </w:rPr>
              <w:t>Steel façade of Reliance Controls</w:t>
            </w:r>
            <w:r>
              <w:t xml:space="preserve"> (Foster and Partners, 2025).</w:t>
            </w:r>
          </w:p>
        </w:tc>
        <w:tc>
          <w:tcPr>
            <w:tcW w:w="4508" w:type="dxa"/>
          </w:tcPr>
          <w:p w14:paraId="7527A8EA" w14:textId="0078234C" w:rsidR="00993D97" w:rsidRDefault="00A37D96" w:rsidP="00FA42E8">
            <w:r>
              <w:t xml:space="preserve">Figure </w:t>
            </w:r>
            <w:r>
              <w:t>2</w:t>
            </w:r>
            <w:r>
              <w:t xml:space="preserve">. </w:t>
            </w:r>
            <w:r>
              <w:rPr>
                <w:i/>
                <w:iCs/>
              </w:rPr>
              <w:t>Exterior of 30 St Mary Axe</w:t>
            </w:r>
            <w:r>
              <w:t xml:space="preserve"> (Foster and Partners, 2025).</w:t>
            </w:r>
          </w:p>
        </w:tc>
      </w:tr>
    </w:tbl>
    <w:p w14:paraId="4417D3A0" w14:textId="36C4ED91" w:rsidR="00FA42E8" w:rsidRPr="00A334D2" w:rsidRDefault="00FA42E8" w:rsidP="00FA42E8"/>
    <w:p w14:paraId="37107933" w14:textId="77777777" w:rsidR="00606095" w:rsidRPr="00E80B43" w:rsidRDefault="00606095" w:rsidP="0029053D">
      <w:pPr>
        <w:rPr>
          <w:rFonts w:cs="Arial"/>
        </w:rPr>
      </w:pPr>
    </w:p>
    <w:p w14:paraId="0E065F5D" w14:textId="5B0C1261" w:rsidR="00191733" w:rsidRPr="00EA78F9" w:rsidRDefault="00191733" w:rsidP="00EA78F9">
      <w:pPr>
        <w:rPr>
          <w:rFonts w:cstheme="minorHAnsi"/>
        </w:rPr>
      </w:pPr>
    </w:p>
    <w:p w14:paraId="2585315A" w14:textId="34555D9A" w:rsidR="00606095" w:rsidRPr="0029053D" w:rsidRDefault="004774B8" w:rsidP="009646B7">
      <w:pPr>
        <w:pStyle w:val="Heading1"/>
        <w:rPr>
          <w:b w:val="0"/>
          <w:bCs w:val="0"/>
        </w:rPr>
      </w:pPr>
      <w:bookmarkStart w:id="16" w:name="_Hlk62472134"/>
      <w:bookmarkStart w:id="17" w:name="_Toc194619529"/>
      <w:r>
        <w:t>Building Context – Historical and Architectural Background</w:t>
      </w:r>
      <w:bookmarkEnd w:id="17"/>
    </w:p>
    <w:p w14:paraId="30294815" w14:textId="73D2741C" w:rsidR="00606095" w:rsidRDefault="004774B8" w:rsidP="00F72567">
      <w:pPr>
        <w:pStyle w:val="Heading2"/>
      </w:pPr>
      <w:bookmarkStart w:id="18" w:name="_Toc194619530"/>
      <w:r>
        <w:t>1970’s Architecture</w:t>
      </w:r>
      <w:bookmarkEnd w:id="18"/>
    </w:p>
    <w:p w14:paraId="7EBFA8EB" w14:textId="5723E9BF" w:rsidR="00D6366B" w:rsidRPr="00D6366B" w:rsidRDefault="00D518F3" w:rsidP="00D6366B">
      <w:r>
        <w:t>After the Brutalist phase post-World War II, high-tech architecture emerged as a response to the shortcomings of Brutalism, often criticized for its heavy, monolithic forms and raw concrete aesthetic. High-tech architecture gained momentum in the 1970’s, embracing lightweight materials, prefabrication, transparency and technological expression</w:t>
      </w:r>
      <w:r w:rsidR="00C269D9">
        <w:t xml:space="preserve"> </w:t>
      </w:r>
      <w:r w:rsidR="00C269D9" w:rsidRPr="00C269D9">
        <w:rPr>
          <w:i/>
          <w:iCs/>
        </w:rPr>
        <w:t>(Powers, 2007, p.190).</w:t>
      </w:r>
      <w:r w:rsidRPr="00C269D9">
        <w:rPr>
          <w:i/>
          <w:iCs/>
        </w:rPr>
        <w:t xml:space="preserve"> </w:t>
      </w:r>
      <w:r w:rsidR="00D6366B">
        <w:t>The Willis Faber Building is a key part of 1970’s architecture</w:t>
      </w:r>
      <w:r>
        <w:t xml:space="preserve"> as it was one of the early pioneers of high-tech, introducing curved glass facades, open plan offices and designs centred to suit users of the building, setting a precedent for future corporate architecture.</w:t>
      </w:r>
      <w:r w:rsidR="00C269D9">
        <w:t xml:space="preserve"> Overall, the transition from Brutalism to high-tech marked a fundamental shift in the materiality, functionality and aesthetics in architecture. </w:t>
      </w:r>
      <w:r w:rsidR="00A07972">
        <w:t xml:space="preserve">Though, </w:t>
      </w:r>
      <w:r w:rsidR="00C269D9">
        <w:t>Brutalism was a key part of architectur</w:t>
      </w:r>
      <w:r w:rsidR="00464EC5">
        <w:t>al</w:t>
      </w:r>
      <w:r w:rsidR="00C269D9">
        <w:t xml:space="preserve"> history, as the cost of materials and construction </w:t>
      </w:r>
      <w:r w:rsidR="00464EC5">
        <w:t>were</w:t>
      </w:r>
      <w:r w:rsidR="00C269D9">
        <w:t xml:space="preserve"> affordable to rebuild after </w:t>
      </w:r>
      <w:r w:rsidR="00464EC5">
        <w:t>the economic instability of post war Britain.</w:t>
      </w:r>
      <w:r w:rsidR="00C269D9">
        <w:t xml:space="preserve"> </w:t>
      </w:r>
      <w:r w:rsidR="00464EC5">
        <w:t>H</w:t>
      </w:r>
      <w:r w:rsidR="00C269D9">
        <w:t xml:space="preserve">owever, it </w:t>
      </w:r>
      <w:r w:rsidR="00464EC5">
        <w:t xml:space="preserve">also </w:t>
      </w:r>
      <w:r w:rsidR="00C269D9">
        <w:t xml:space="preserve">allowed more sustainable and digitally-driven innovations </w:t>
      </w:r>
      <w:r w:rsidR="00464EC5">
        <w:t>to follow in the 21</w:t>
      </w:r>
      <w:r w:rsidR="00464EC5" w:rsidRPr="00464EC5">
        <w:rPr>
          <w:vertAlign w:val="superscript"/>
        </w:rPr>
        <w:t>st</w:t>
      </w:r>
      <w:r w:rsidR="00464EC5">
        <w:t xml:space="preserve"> century as architecture developed to become lighter and more adaptable.</w:t>
      </w:r>
    </w:p>
    <w:p w14:paraId="5CF29C51" w14:textId="08887935" w:rsidR="004774B8" w:rsidRDefault="004774B8" w:rsidP="004774B8">
      <w:pPr>
        <w:pStyle w:val="Heading2"/>
      </w:pPr>
      <w:bookmarkStart w:id="19" w:name="_Toc194619531"/>
      <w:r>
        <w:lastRenderedPageBreak/>
        <w:t>Site &amp; Urban Integration</w:t>
      </w:r>
      <w:bookmarkEnd w:id="19"/>
    </w:p>
    <w:p w14:paraId="3D485763" w14:textId="03260DAF" w:rsidR="004774B8" w:rsidRPr="00395ADE" w:rsidRDefault="009E6A7C" w:rsidP="004774B8">
      <w:r>
        <w:t>The Willis Faber Building is notable for its sensitive site integration and urban relationship</w:t>
      </w:r>
      <w:r w:rsidR="00EE6CB3">
        <w:t xml:space="preserve">, purposefully located in Ipswich as requested by the client because of its relative proximity and fast travel time to London </w:t>
      </w:r>
      <w:r w:rsidR="00EE6CB3" w:rsidRPr="00034218">
        <w:rPr>
          <w:i/>
          <w:iCs/>
        </w:rPr>
        <w:t>(Blundell Jones and Canniffe, 2007</w:t>
      </w:r>
      <w:r w:rsidR="00EE6CB3">
        <w:rPr>
          <w:i/>
          <w:iCs/>
        </w:rPr>
        <w:t>, p.157</w:t>
      </w:r>
      <w:r w:rsidR="00EE6CB3" w:rsidRPr="00034218">
        <w:rPr>
          <w:i/>
          <w:iCs/>
        </w:rPr>
        <w:t>)</w:t>
      </w:r>
      <w:r w:rsidR="00EE6CB3">
        <w:rPr>
          <w:i/>
          <w:iCs/>
        </w:rPr>
        <w:t xml:space="preserve">. </w:t>
      </w:r>
      <w:proofErr w:type="gramStart"/>
      <w:r w:rsidR="004E72F5">
        <w:t>In regard to</w:t>
      </w:r>
      <w:proofErr w:type="gramEnd"/>
      <w:r w:rsidR="004E72F5">
        <w:t xml:space="preserve"> the location, insurance companies around the time steered away from capital cities due to the higher costs incurred with advances of technology, therefore it was important to take advantage of cheaper land values and living costs, while also still being within a proximity to big cities </w:t>
      </w:r>
      <w:r w:rsidR="004E72F5" w:rsidRPr="00BE2C0B">
        <w:rPr>
          <w:i/>
          <w:iCs/>
        </w:rPr>
        <w:t>(Frampton, 2015, p.168).</w:t>
      </w:r>
      <w:r w:rsidR="004E72F5">
        <w:t xml:space="preserve"> </w:t>
      </w:r>
      <w:r w:rsidR="00F0040F">
        <w:t>Ipswich, being one of England’s oldest towns, has a blend of medieval, Georgian and Victorian architecture but was met with a contrast in style during the 1970’s when the urban landscape was undergoing change, with a rise of corporate developments</w:t>
      </w:r>
      <w:r w:rsidR="004E72F5">
        <w:rPr>
          <w:i/>
          <w:iCs/>
        </w:rPr>
        <w:t xml:space="preserve">. </w:t>
      </w:r>
      <w:r w:rsidR="004E72F5">
        <w:t xml:space="preserve">The Willis Faber Building was built on the edge of the central business district in the city, within a convenient walking distance to the local railway station </w:t>
      </w:r>
      <w:r w:rsidR="004E72F5" w:rsidRPr="00BE2C0B">
        <w:rPr>
          <w:i/>
          <w:iCs/>
        </w:rPr>
        <w:t>(Frampton, 2015, p.168).</w:t>
      </w:r>
      <w:r w:rsidR="00395ADE" w:rsidRPr="00395ADE">
        <w:t xml:space="preserve"> </w:t>
      </w:r>
      <w:r w:rsidR="00395ADE" w:rsidRPr="00CE3C01">
        <w:t>During the</w:t>
      </w:r>
      <w:r w:rsidR="00395ADE">
        <w:t xml:space="preserve"> development process, Foster rejected the option of building a medium-rise tower as it wouldn’t have been an appropriate response to the site and its surroundings </w:t>
      </w:r>
      <w:r w:rsidR="00395ADE" w:rsidRPr="00BE2C0B">
        <w:rPr>
          <w:i/>
          <w:iCs/>
        </w:rPr>
        <w:t>(Frampton, 2015, p.16</w:t>
      </w:r>
      <w:r w:rsidR="00395ADE">
        <w:rPr>
          <w:i/>
          <w:iCs/>
        </w:rPr>
        <w:t>9).</w:t>
      </w:r>
      <w:r w:rsidR="004E72F5">
        <w:rPr>
          <w:i/>
          <w:iCs/>
        </w:rPr>
        <w:t xml:space="preserve"> </w:t>
      </w:r>
      <w:r w:rsidR="004E72F5">
        <w:t>Ultimately, the design was determined by the configuration of the site, as it</w:t>
      </w:r>
      <w:r w:rsidR="00034218">
        <w:t xml:space="preserve"> ha</w:t>
      </w:r>
      <w:r w:rsidR="004E72F5">
        <w:t>s</w:t>
      </w:r>
      <w:r w:rsidR="00034218">
        <w:t xml:space="preserve"> an irregular curving boundary, but a decision was made to follow the line with a glass perimeter to allow the building to </w:t>
      </w:r>
      <w:r w:rsidR="00395ADE">
        <w:t>curve around the street in a fluid, organic form</w:t>
      </w:r>
      <w:r w:rsidR="001D7CEC">
        <w:t xml:space="preserve"> and keep a low profile</w:t>
      </w:r>
      <w:r w:rsidR="00034218">
        <w:t xml:space="preserve"> </w:t>
      </w:r>
      <w:r w:rsidR="00034218" w:rsidRPr="00034218">
        <w:rPr>
          <w:i/>
          <w:iCs/>
        </w:rPr>
        <w:t>(Blundell Jones and Canniffe, 2007</w:t>
      </w:r>
      <w:r w:rsidR="00034218">
        <w:rPr>
          <w:i/>
          <w:iCs/>
        </w:rPr>
        <w:t>, p.160</w:t>
      </w:r>
      <w:r w:rsidR="004E72F5">
        <w:rPr>
          <w:i/>
          <w:iCs/>
        </w:rPr>
        <w:t xml:space="preserve">). </w:t>
      </w:r>
      <w:r w:rsidR="00395ADE">
        <w:t>This mirrors the contours of the medieval street layout, providing a more integrated feel with its surroundings rather than intrusive</w:t>
      </w:r>
      <w:r w:rsidR="001D7CEC">
        <w:t>, which was a contrast to the Brutalist megastructures of the era, often disregarding human scale. Overall, the Willis Faber Building is a rare example of a corporate office that respects its urban environment as well as focusing on human centric design.</w:t>
      </w:r>
    </w:p>
    <w:p w14:paraId="6263C5E3" w14:textId="3EC9404E" w:rsidR="004774B8" w:rsidRPr="0029053D" w:rsidRDefault="004774B8" w:rsidP="004774B8">
      <w:pPr>
        <w:pStyle w:val="Heading2"/>
      </w:pPr>
      <w:bookmarkStart w:id="20" w:name="_Toc194619532"/>
      <w:r>
        <w:t>Materials &amp; Construction Methods</w:t>
      </w:r>
      <w:bookmarkEnd w:id="20"/>
    </w:p>
    <w:p w14:paraId="56718B1C" w14:textId="59E78CCF" w:rsidR="004774B8" w:rsidRDefault="001D7CEC" w:rsidP="00F72567">
      <w:r>
        <w:t>The materials and construction metho</w:t>
      </w:r>
      <w:r w:rsidR="000E45D1">
        <w:t>d</w:t>
      </w:r>
      <w:r>
        <w:t xml:space="preserve">s of the Willis Faber Building were groundbreaking for their time, particularly in the use of modern, high-tech materials. </w:t>
      </w:r>
      <w:r w:rsidR="008E7A0D">
        <w:t xml:space="preserve">Structurally, the building </w:t>
      </w:r>
      <w:r w:rsidR="00F3663D">
        <w:t xml:space="preserve">is made of </w:t>
      </w:r>
      <w:r w:rsidR="002772B4">
        <w:t xml:space="preserve">three-storeys and </w:t>
      </w:r>
      <w:r w:rsidR="008E7A0D">
        <w:t>uses a reinforced concrete frame construction</w:t>
      </w:r>
      <w:r w:rsidR="00066DC5">
        <w:t xml:space="preserve"> with pillars </w:t>
      </w:r>
      <w:r w:rsidR="00716D56">
        <w:t>spaced at 14m apart</w:t>
      </w:r>
      <w:r w:rsidR="00581BCD">
        <w:t xml:space="preserve"> (see Figure 4)</w:t>
      </w:r>
      <w:r w:rsidR="00716D56">
        <w:t xml:space="preserve">, </w:t>
      </w:r>
      <w:r w:rsidR="008E7A0D">
        <w:t xml:space="preserve">dedicated to </w:t>
      </w:r>
      <w:r w:rsidR="00AF7738">
        <w:t xml:space="preserve">the accommodation </w:t>
      </w:r>
      <w:r w:rsidR="00640A94">
        <w:t>of a flexible interior space with open plan</w:t>
      </w:r>
      <w:r w:rsidR="009112C7">
        <w:t xml:space="preserve"> </w:t>
      </w:r>
      <w:r w:rsidR="009112C7" w:rsidRPr="009112C7">
        <w:rPr>
          <w:i/>
          <w:iCs/>
        </w:rPr>
        <w:t>(Frampton, 2015, p.169</w:t>
      </w:r>
      <w:r w:rsidR="00A9654C">
        <w:rPr>
          <w:i/>
          <w:iCs/>
        </w:rPr>
        <w:t>;</w:t>
      </w:r>
      <w:r w:rsidR="00A9654C" w:rsidRPr="00A9654C">
        <w:t xml:space="preserve"> </w:t>
      </w:r>
      <w:r w:rsidR="00A9654C" w:rsidRPr="00A9654C">
        <w:rPr>
          <w:i/>
          <w:iCs/>
        </w:rPr>
        <w:t>Institute of Civil Engineers (ICE) (2025</w:t>
      </w:r>
      <w:r w:rsidR="009112C7">
        <w:t xml:space="preserve">). </w:t>
      </w:r>
      <w:r w:rsidR="00EB5BF0">
        <w:t xml:space="preserve">One of the most innovative features is its continuous curtain-wall </w:t>
      </w:r>
      <w:r w:rsidR="007C3FA7">
        <w:t>façade (see Figure 3)</w:t>
      </w:r>
      <w:r w:rsidR="00EB5BF0">
        <w:t xml:space="preserve">, made entirely of </w:t>
      </w:r>
      <w:r w:rsidR="0035368F">
        <w:t>890 smoked</w:t>
      </w:r>
      <w:r w:rsidR="00EB5BF0">
        <w:t xml:space="preserve"> glass panels, often described as </w:t>
      </w:r>
      <w:r w:rsidR="00192049">
        <w:t>a glass envelope, which is fully opaque and reflective during the day, but transparent and illuminated at night</w:t>
      </w:r>
      <w:r w:rsidR="00622471">
        <w:t xml:space="preserve"> (Foster and Partners, 2025</w:t>
      </w:r>
      <w:r w:rsidR="00AC18A5">
        <w:t>;</w:t>
      </w:r>
      <w:r w:rsidR="00AC18A5" w:rsidRPr="00AC18A5">
        <w:rPr>
          <w:i/>
          <w:iCs/>
        </w:rPr>
        <w:t xml:space="preserve"> </w:t>
      </w:r>
      <w:r w:rsidR="00AC18A5" w:rsidRPr="00A9654C">
        <w:rPr>
          <w:i/>
          <w:iCs/>
        </w:rPr>
        <w:t>Institute of Civil Engineers (ICE) (2025</w:t>
      </w:r>
      <w:r w:rsidR="00622471">
        <w:t xml:space="preserve">). </w:t>
      </w:r>
      <w:r w:rsidR="009877D8">
        <w:t xml:space="preserve">This was deemed important in </w:t>
      </w:r>
      <w:r w:rsidR="009B6E70">
        <w:t xml:space="preserve">the design process, as Foster didn’t want to disturb the historic context of the </w:t>
      </w:r>
      <w:r w:rsidR="00FE0CE6">
        <w:t>site and</w:t>
      </w:r>
      <w:r w:rsidR="009B6E70">
        <w:t xml:space="preserve"> preferred the </w:t>
      </w:r>
      <w:r w:rsidR="00CE2E8C">
        <w:t xml:space="preserve">surrounding buildings to be reflected rather than overpowered by the </w:t>
      </w:r>
      <w:r w:rsidR="00FE0CE6">
        <w:t xml:space="preserve">new, high-tech addition. </w:t>
      </w:r>
      <w:r w:rsidR="00034774">
        <w:t xml:space="preserve">As stated by Foster and Partners (2025), </w:t>
      </w:r>
      <w:r w:rsidR="003E799B">
        <w:t>“t</w:t>
      </w:r>
      <w:r w:rsidR="003E799B" w:rsidRPr="003E799B">
        <w:t xml:space="preserve">he solar-tinted glazing panels, each 2 metres square, are connected by </w:t>
      </w:r>
      <w:r w:rsidR="003E799B" w:rsidRPr="003E799B">
        <w:lastRenderedPageBreak/>
        <w:t>means of corner patch fittings, then silicone jointed, forming a three-storey-high curtain, which is suspended from a clamping strip at roof level</w:t>
      </w:r>
      <w:r w:rsidR="003E799B">
        <w:t>.</w:t>
      </w:r>
      <w:r w:rsidR="00313154">
        <w:t xml:space="preserve"> </w:t>
      </w:r>
      <w:r w:rsidR="004B1990" w:rsidRPr="004B1990">
        <w:t>A discreet system of internal glass fins at each floor level provides the necessary wind bracing.</w:t>
      </w:r>
      <w:r w:rsidR="004B1990">
        <w:t xml:space="preserve">” </w:t>
      </w:r>
      <w:r w:rsidR="00014DA2">
        <w:t xml:space="preserve">This </w:t>
      </w:r>
      <w:r w:rsidR="00421600">
        <w:t>was a huge technical revolution</w:t>
      </w:r>
      <w:r w:rsidR="004234DA">
        <w:t xml:space="preserve">, </w:t>
      </w:r>
      <w:r w:rsidR="005E1EE7">
        <w:t xml:space="preserve">being a </w:t>
      </w:r>
      <w:r w:rsidR="00FE7F6A">
        <w:t>prototype</w:t>
      </w:r>
      <w:r w:rsidR="005E1EE7">
        <w:t xml:space="preserve"> for a new type of curtain wall in </w:t>
      </w:r>
      <w:r w:rsidR="00FE7F6A">
        <w:t>modern</w:t>
      </w:r>
      <w:r w:rsidR="005E1EE7">
        <w:t xml:space="preserve"> architecture</w:t>
      </w:r>
      <w:r w:rsidR="00FE7F6A">
        <w:t>, developed with glass manufacturers Pilkingto</w:t>
      </w:r>
      <w:r w:rsidR="00090A39">
        <w:t>n</w:t>
      </w:r>
      <w:r w:rsidR="00032882">
        <w:t xml:space="preserve"> </w:t>
      </w:r>
      <w:r w:rsidR="00090A39" w:rsidRPr="00034218">
        <w:rPr>
          <w:i/>
          <w:iCs/>
        </w:rPr>
        <w:t>(Blundell Jones and Canniffe, 2007</w:t>
      </w:r>
      <w:r w:rsidR="00090A39">
        <w:rPr>
          <w:i/>
          <w:iCs/>
        </w:rPr>
        <w:t>, p.161</w:t>
      </w:r>
      <w:r w:rsidR="00032882" w:rsidRPr="00034218">
        <w:rPr>
          <w:i/>
          <w:iCs/>
        </w:rPr>
        <w:t>)</w:t>
      </w:r>
      <w:r w:rsidR="00032882">
        <w:rPr>
          <w:i/>
          <w:iCs/>
        </w:rPr>
        <w:t>,</w:t>
      </w:r>
      <w:r w:rsidR="00032882">
        <w:t xml:space="preserve"> becoming an early example of glass being used as a sculptural and functional material</w:t>
      </w:r>
      <w:r w:rsidR="008E5B5A">
        <w:t>.</w:t>
      </w:r>
      <w:r w:rsidR="004D7DBB">
        <w:t xml:space="preserve"> Another major construction </w:t>
      </w:r>
      <w:r w:rsidR="00364D0D">
        <w:t xml:space="preserve">aspect of the building is the raised floor system, </w:t>
      </w:r>
      <w:r w:rsidR="0074095A">
        <w:t xml:space="preserve">a </w:t>
      </w:r>
      <w:r w:rsidR="00AA3C9C">
        <w:t>forward-thinking</w:t>
      </w:r>
      <w:r w:rsidR="0074095A">
        <w:t xml:space="preserve"> </w:t>
      </w:r>
      <w:r w:rsidR="00AA3C9C">
        <w:t xml:space="preserve">approach that anticipated the technological advancements in workplace infrastructure </w:t>
      </w:r>
      <w:r w:rsidR="00AA3C9C" w:rsidRPr="000E24CD">
        <w:rPr>
          <w:i/>
          <w:iCs/>
        </w:rPr>
        <w:t>(Foster and Partners, 2025</w:t>
      </w:r>
      <w:r w:rsidR="00AA3C9C" w:rsidRPr="00024EE2">
        <w:t>).</w:t>
      </w:r>
      <w:r w:rsidR="00D82B52" w:rsidRPr="00024EE2">
        <w:t xml:space="preserve"> A waffle slab construction method was utilised, with the suspension of </w:t>
      </w:r>
      <w:r w:rsidR="00024EE2" w:rsidRPr="00024EE2">
        <w:t>a metal ceiling</w:t>
      </w:r>
      <w:r w:rsidR="00AB47AC">
        <w:t xml:space="preserve"> (see Figure 4)</w:t>
      </w:r>
      <w:r w:rsidR="00024EE2" w:rsidRPr="00024EE2">
        <w:t>, which carried all the services and lighting above</w:t>
      </w:r>
      <w:r w:rsidR="0011621A">
        <w:rPr>
          <w:i/>
          <w:iCs/>
        </w:rPr>
        <w:t xml:space="preserve"> (Frampton, 2015, p.181). </w:t>
      </w:r>
      <w:r w:rsidR="00AA3C9C" w:rsidRPr="000E24CD">
        <w:rPr>
          <w:i/>
          <w:iCs/>
        </w:rPr>
        <w:t xml:space="preserve"> </w:t>
      </w:r>
      <w:r w:rsidR="00D2539D">
        <w:t>This was a huge benefit to Willis Faber, as when computerisation was introduced</w:t>
      </w:r>
      <w:r w:rsidR="00F70976">
        <w:t xml:space="preserve">, they were able to get new </w:t>
      </w:r>
      <w:r w:rsidR="00120E6C">
        <w:t>technology</w:t>
      </w:r>
      <w:r w:rsidR="00F70976">
        <w:t xml:space="preserve"> installed with minimum disruption</w:t>
      </w:r>
      <w:r w:rsidR="000E24CD">
        <w:t xml:space="preserve"> </w:t>
      </w:r>
      <w:r w:rsidR="000E24CD" w:rsidRPr="000E24CD">
        <w:rPr>
          <w:i/>
          <w:iCs/>
        </w:rPr>
        <w:t xml:space="preserve">(Foster and Partners, 2025), </w:t>
      </w:r>
      <w:r w:rsidR="008F4E78" w:rsidRPr="008F4E78">
        <w:t>prov</w:t>
      </w:r>
      <w:r w:rsidR="003A4D4D">
        <w:t>ing</w:t>
      </w:r>
      <w:r w:rsidR="008F4E78" w:rsidRPr="008F4E78">
        <w:t xml:space="preserve"> to be</w:t>
      </w:r>
      <w:r w:rsidR="008F4E78">
        <w:t xml:space="preserve"> </w:t>
      </w:r>
      <w:r w:rsidR="00730758">
        <w:t xml:space="preserve">incredibly innovative </w:t>
      </w:r>
      <w:r w:rsidR="00FC2D37">
        <w:t xml:space="preserve">as majority of competitors at the time were forced to </w:t>
      </w:r>
      <w:r w:rsidR="00543278">
        <w:t>relocat</w:t>
      </w:r>
      <w:r w:rsidR="00BD2A93">
        <w:t>e.</w:t>
      </w:r>
      <w:r w:rsidR="0002297D">
        <w:t xml:space="preserve"> Also, it eliminated the need for </w:t>
      </w:r>
      <w:r w:rsidR="0078520F">
        <w:t xml:space="preserve">the space to be divided by walls, allowing the </w:t>
      </w:r>
      <w:r w:rsidR="00F304B6">
        <w:t>design</w:t>
      </w:r>
      <w:r w:rsidR="0078520F">
        <w:t xml:space="preserve"> to stay </w:t>
      </w:r>
      <w:r w:rsidR="00F304B6">
        <w:t>open</w:t>
      </w:r>
      <w:r w:rsidR="00C0174A">
        <w:t xml:space="preserve"> and easy reconfiguration of the space, adapting to future needs.</w:t>
      </w:r>
    </w:p>
    <w:tbl>
      <w:tblPr>
        <w:tblStyle w:val="TableGrid"/>
        <w:tblW w:w="0" w:type="auto"/>
        <w:tblLook w:val="04A0" w:firstRow="1" w:lastRow="0" w:firstColumn="1" w:lastColumn="0" w:noHBand="0" w:noVBand="1"/>
      </w:tblPr>
      <w:tblGrid>
        <w:gridCol w:w="4753"/>
        <w:gridCol w:w="4263"/>
      </w:tblGrid>
      <w:tr w:rsidR="00A456E8" w14:paraId="2515FB69" w14:textId="77777777" w:rsidTr="00791E35">
        <w:tc>
          <w:tcPr>
            <w:tcW w:w="4753" w:type="dxa"/>
          </w:tcPr>
          <w:p w14:paraId="442F2BD9" w14:textId="3447EB77" w:rsidR="00B77E1E" w:rsidRDefault="00B77E1E" w:rsidP="00F72567">
            <w:pPr>
              <w:rPr>
                <w:i/>
                <w:iCs/>
              </w:rPr>
            </w:pPr>
            <w:r>
              <w:rPr>
                <w:noProof/>
              </w:rPr>
              <w:drawing>
                <wp:inline distT="0" distB="0" distL="0" distR="0" wp14:anchorId="26132BE6" wp14:editId="7691DF79">
                  <wp:extent cx="2881009" cy="1619250"/>
                  <wp:effectExtent l="0" t="0" r="0" b="0"/>
                  <wp:docPr id="5825690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05395" cy="1632956"/>
                          </a:xfrm>
                          <a:prstGeom prst="rect">
                            <a:avLst/>
                          </a:prstGeom>
                          <a:noFill/>
                          <a:ln>
                            <a:noFill/>
                          </a:ln>
                        </pic:spPr>
                      </pic:pic>
                    </a:graphicData>
                  </a:graphic>
                </wp:inline>
              </w:drawing>
            </w:r>
          </w:p>
        </w:tc>
        <w:tc>
          <w:tcPr>
            <w:tcW w:w="4263" w:type="dxa"/>
          </w:tcPr>
          <w:p w14:paraId="60B1EE75" w14:textId="12223139" w:rsidR="00B77E1E" w:rsidRDefault="00A456E8" w:rsidP="00A456E8">
            <w:pPr>
              <w:jc w:val="center"/>
              <w:rPr>
                <w:i/>
                <w:iCs/>
              </w:rPr>
            </w:pPr>
            <w:r>
              <w:rPr>
                <w:noProof/>
              </w:rPr>
              <w:drawing>
                <wp:inline distT="0" distB="0" distL="0" distR="0" wp14:anchorId="2693668C" wp14:editId="36D077D4">
                  <wp:extent cx="2337172" cy="1638300"/>
                  <wp:effectExtent l="0" t="0" r="6350" b="0"/>
                  <wp:docPr id="1259964943" name="Picture 5" descr="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velopmen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76809" cy="1666085"/>
                          </a:xfrm>
                          <a:prstGeom prst="rect">
                            <a:avLst/>
                          </a:prstGeom>
                          <a:noFill/>
                          <a:ln>
                            <a:noFill/>
                          </a:ln>
                        </pic:spPr>
                      </pic:pic>
                    </a:graphicData>
                  </a:graphic>
                </wp:inline>
              </w:drawing>
            </w:r>
          </w:p>
        </w:tc>
      </w:tr>
      <w:tr w:rsidR="00791E35" w14:paraId="18A9D437" w14:textId="77777777" w:rsidTr="00791E35">
        <w:tc>
          <w:tcPr>
            <w:tcW w:w="4753" w:type="dxa"/>
          </w:tcPr>
          <w:p w14:paraId="575ABD1D" w14:textId="1B8AF89E" w:rsidR="00791E35" w:rsidRDefault="00791E35" w:rsidP="00791E35">
            <w:pPr>
              <w:rPr>
                <w:i/>
                <w:iCs/>
              </w:rPr>
            </w:pPr>
            <w:r w:rsidRPr="00791E35">
              <w:t xml:space="preserve">Figure </w:t>
            </w:r>
            <w:r>
              <w:t>3</w:t>
            </w:r>
            <w:r w:rsidRPr="00791E35">
              <w:t>.</w:t>
            </w:r>
            <w:r>
              <w:rPr>
                <w:i/>
                <w:iCs/>
              </w:rPr>
              <w:t xml:space="preserve"> </w:t>
            </w:r>
            <w:r w:rsidR="008830A1">
              <w:rPr>
                <w:i/>
                <w:iCs/>
              </w:rPr>
              <w:t>G</w:t>
            </w:r>
            <w:r>
              <w:rPr>
                <w:i/>
                <w:iCs/>
              </w:rPr>
              <w:t>lass façade of Willis Faber Building</w:t>
            </w:r>
            <w:r>
              <w:rPr>
                <w:i/>
                <w:iCs/>
              </w:rPr>
              <w:t xml:space="preserve"> </w:t>
            </w:r>
            <w:r w:rsidRPr="00791E35">
              <w:t>(Foster and Partners, 2025).</w:t>
            </w:r>
          </w:p>
        </w:tc>
        <w:tc>
          <w:tcPr>
            <w:tcW w:w="4263" w:type="dxa"/>
          </w:tcPr>
          <w:p w14:paraId="4F15F6CC" w14:textId="1F3D4C61" w:rsidR="00791E35" w:rsidRPr="00791E35" w:rsidRDefault="00791E35" w:rsidP="00791E35">
            <w:r w:rsidRPr="00791E35">
              <w:t>Figure 4.</w:t>
            </w:r>
            <w:r>
              <w:rPr>
                <w:i/>
                <w:iCs/>
              </w:rPr>
              <w:t xml:space="preserve"> Model showing pillars and suspended ceiling </w:t>
            </w:r>
            <w:r w:rsidRPr="00791E35">
              <w:t>(Foster and Partners, 2025).</w:t>
            </w:r>
          </w:p>
        </w:tc>
      </w:tr>
    </w:tbl>
    <w:p w14:paraId="56B121A9" w14:textId="77777777" w:rsidR="006F128D" w:rsidRPr="000E24CD" w:rsidRDefault="006F128D" w:rsidP="00F72567">
      <w:pPr>
        <w:rPr>
          <w:i/>
          <w:iCs/>
        </w:rPr>
      </w:pPr>
    </w:p>
    <w:p w14:paraId="03EB79A6" w14:textId="415DB2AC" w:rsidR="00606095" w:rsidRDefault="00606095" w:rsidP="00BA5755">
      <w:pPr>
        <w:pStyle w:val="Caption"/>
      </w:pPr>
      <w:r>
        <w:br w:type="page"/>
      </w:r>
    </w:p>
    <w:p w14:paraId="5CBBB98F" w14:textId="59888889" w:rsidR="00606095" w:rsidRPr="009E6A7C" w:rsidRDefault="00D445AD" w:rsidP="009E6A7C">
      <w:pPr>
        <w:pStyle w:val="Heading1"/>
        <w:rPr>
          <w:b w:val="0"/>
          <w:bCs w:val="0"/>
        </w:rPr>
      </w:pPr>
      <w:bookmarkStart w:id="21" w:name="_Toc194619533"/>
      <w:r>
        <w:lastRenderedPageBreak/>
        <w:t>Building Significance – Impact and Legacy</w:t>
      </w:r>
      <w:bookmarkEnd w:id="21"/>
    </w:p>
    <w:p w14:paraId="28CA8D93" w14:textId="1F51FFBE" w:rsidR="00606095" w:rsidRDefault="00D445AD" w:rsidP="009646B7">
      <w:pPr>
        <w:pStyle w:val="Heading2"/>
      </w:pPr>
      <w:bookmarkStart w:id="22" w:name="_Toc194619534"/>
      <w:r>
        <w:t xml:space="preserve">Architectural </w:t>
      </w:r>
      <w:r w:rsidR="00FF21A3">
        <w:t>Significance</w:t>
      </w:r>
      <w:bookmarkEnd w:id="22"/>
    </w:p>
    <w:p w14:paraId="6E135261" w14:textId="3A7C284C" w:rsidR="00B43FAB" w:rsidRDefault="00B43FAB" w:rsidP="00B43FAB">
      <w:r>
        <w:t>Renowned for its architectural innovations</w:t>
      </w:r>
      <w:r w:rsidR="00963442">
        <w:t xml:space="preserve">, </w:t>
      </w:r>
      <w:r w:rsidR="00A928AE">
        <w:t>one of the most striking features of the Willis Faber Building</w:t>
      </w:r>
      <w:r w:rsidR="000E77BF">
        <w:t xml:space="preserve"> </w:t>
      </w:r>
      <w:r w:rsidR="009D30D8">
        <w:t>is its continuous glass façade, a bold choice in the 1970’s</w:t>
      </w:r>
      <w:r w:rsidR="00291D5D">
        <w:t xml:space="preserve"> (see Figure 5)</w:t>
      </w:r>
      <w:r w:rsidR="009D30D8">
        <w:t xml:space="preserve">. </w:t>
      </w:r>
      <w:r w:rsidR="00CA70BB">
        <w:t>The use of dark-tinted glass not only allowed for a unique aesthetic, but provided solar shading, reducing the need for artificial lighting and contributing to energy efficiency</w:t>
      </w:r>
      <w:r w:rsidR="00697EEC">
        <w:t xml:space="preserve"> </w:t>
      </w:r>
      <w:r w:rsidR="00697EEC" w:rsidRPr="00FF2CA7">
        <w:rPr>
          <w:i/>
          <w:iCs/>
        </w:rPr>
        <w:t>(Frampton, 20</w:t>
      </w:r>
      <w:r w:rsidR="00FF2CA7" w:rsidRPr="00FF2CA7">
        <w:rPr>
          <w:i/>
          <w:iCs/>
        </w:rPr>
        <w:t>1</w:t>
      </w:r>
      <w:r w:rsidR="00697EEC" w:rsidRPr="00FF2CA7">
        <w:rPr>
          <w:i/>
          <w:iCs/>
        </w:rPr>
        <w:t>5, p.180</w:t>
      </w:r>
      <w:r w:rsidR="00FF2CA7" w:rsidRPr="00FF2CA7">
        <w:rPr>
          <w:i/>
          <w:iCs/>
        </w:rPr>
        <w:t>)</w:t>
      </w:r>
      <w:r w:rsidR="00FF2CA7">
        <w:rPr>
          <w:i/>
          <w:iCs/>
        </w:rPr>
        <w:t xml:space="preserve">. </w:t>
      </w:r>
      <w:r w:rsidR="00F83B7A">
        <w:t>This approach to glazing became a defining characteristic of high-tech architecture</w:t>
      </w:r>
      <w:r w:rsidR="001C02B0">
        <w:t xml:space="preserve">, influencing Foster to create similar buildings such as 30 St Mary Axe (2004). </w:t>
      </w:r>
      <w:r w:rsidR="00E363A7">
        <w:t>Foster’s design also included the innovative use of escalators</w:t>
      </w:r>
      <w:r w:rsidR="00BF1E62">
        <w:t xml:space="preserve">, integrated into the centre atrium </w:t>
      </w:r>
      <w:r w:rsidR="00224642">
        <w:t xml:space="preserve">running through three floors </w:t>
      </w:r>
      <w:r w:rsidR="00231807">
        <w:t xml:space="preserve">to open the section diagonally </w:t>
      </w:r>
      <w:r w:rsidR="005F4ABF">
        <w:t xml:space="preserve">(see Figure 6) </w:t>
      </w:r>
      <w:r w:rsidR="00231807" w:rsidRPr="00231807">
        <w:rPr>
          <w:i/>
          <w:iCs/>
        </w:rPr>
        <w:t>(Frampton, 2015, p.173).</w:t>
      </w:r>
      <w:r w:rsidR="00231807">
        <w:t xml:space="preserve"> T</w:t>
      </w:r>
      <w:r w:rsidR="00565B09">
        <w:t>his proved to improve circulation</w:t>
      </w:r>
      <w:r w:rsidR="00CF0DC4">
        <w:t>, allowing seamless movement between floors, encouraging a more dynamic flow of people</w:t>
      </w:r>
      <w:r w:rsidR="00EB1475">
        <w:t xml:space="preserve">, while also being part of a broader vision to create an open, flexible workspace. </w:t>
      </w:r>
      <w:r w:rsidR="00161652">
        <w:t xml:space="preserve">The Grade 1 listing of the Willis Faber Building further </w:t>
      </w:r>
      <w:r w:rsidR="00115294">
        <w:t>enhances its architectural significance</w:t>
      </w:r>
      <w:r w:rsidR="00E859E0">
        <w:t xml:space="preserve">. In 1991, it was granted Grade 1 listing status </w:t>
      </w:r>
      <w:r w:rsidR="004C4C0B">
        <w:t>due to the innovati</w:t>
      </w:r>
      <w:r w:rsidR="00F730B9">
        <w:t>on, structural engineering, material</w:t>
      </w:r>
      <w:r w:rsidR="00B63833">
        <w:t>s</w:t>
      </w:r>
      <w:r w:rsidR="00F730B9">
        <w:t>, intactness and fitness for purpose it achieved</w:t>
      </w:r>
      <w:r w:rsidR="00D87A76">
        <w:t xml:space="preserve"> and was one of the first high-tech buildings to receive this status</w:t>
      </w:r>
      <w:r w:rsidR="00F730B9">
        <w:t xml:space="preserve"> </w:t>
      </w:r>
      <w:r w:rsidR="00F730B9" w:rsidRPr="00F730B9">
        <w:rPr>
          <w:i/>
          <w:iCs/>
        </w:rPr>
        <w:t>(Historic England, 2025)</w:t>
      </w:r>
      <w:r w:rsidR="00F730B9">
        <w:t>.</w:t>
      </w:r>
      <w:r w:rsidR="007C4232">
        <w:t xml:space="preserve"> This recognition not only </w:t>
      </w:r>
      <w:r w:rsidR="007E2E9E">
        <w:t xml:space="preserve">acknowledges its innovative design, but also preserves its cultural and historical value, </w:t>
      </w:r>
      <w:r w:rsidR="00406C31">
        <w:t xml:space="preserve">reinforcing </w:t>
      </w:r>
      <w:r w:rsidR="00503F59">
        <w:t>its historic milestone</w:t>
      </w:r>
      <w:r w:rsidR="00406C31">
        <w:t xml:space="preserve"> as one of the most important examples of high-tech architecture</w:t>
      </w:r>
      <w:r w:rsidR="006361B4">
        <w:t>, which is now a set precedent for future corporate buildings.</w:t>
      </w:r>
    </w:p>
    <w:tbl>
      <w:tblPr>
        <w:tblStyle w:val="TableGrid"/>
        <w:tblW w:w="0" w:type="auto"/>
        <w:tblLayout w:type="fixed"/>
        <w:tblLook w:val="04A0" w:firstRow="1" w:lastRow="0" w:firstColumn="1" w:lastColumn="0" w:noHBand="0" w:noVBand="1"/>
      </w:tblPr>
      <w:tblGrid>
        <w:gridCol w:w="2830"/>
        <w:gridCol w:w="6186"/>
      </w:tblGrid>
      <w:tr w:rsidR="000E0363" w14:paraId="37C83512" w14:textId="77777777" w:rsidTr="000E0363">
        <w:tc>
          <w:tcPr>
            <w:tcW w:w="2830" w:type="dxa"/>
          </w:tcPr>
          <w:p w14:paraId="0B2F50F5" w14:textId="17CC820B" w:rsidR="003207D5" w:rsidRDefault="000E0363" w:rsidP="00B43FAB">
            <w:r>
              <w:rPr>
                <w:noProof/>
              </w:rPr>
              <w:drawing>
                <wp:inline distT="0" distB="0" distL="0" distR="0" wp14:anchorId="1BA5A2D6" wp14:editId="2733B084">
                  <wp:extent cx="1913680" cy="1729859"/>
                  <wp:effectExtent l="0" t="3492" r="7302" b="7303"/>
                  <wp:docPr id="1673201678" name="Picture 7" descr="A sketch of a guit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201678" name="Picture 7" descr="A sketch of a guita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1944172" cy="1757422"/>
                          </a:xfrm>
                          <a:prstGeom prst="rect">
                            <a:avLst/>
                          </a:prstGeom>
                        </pic:spPr>
                      </pic:pic>
                    </a:graphicData>
                  </a:graphic>
                </wp:inline>
              </w:drawing>
            </w:r>
          </w:p>
        </w:tc>
        <w:tc>
          <w:tcPr>
            <w:tcW w:w="6186" w:type="dxa"/>
          </w:tcPr>
          <w:p w14:paraId="314178E8" w14:textId="45856C38" w:rsidR="003207D5" w:rsidRDefault="00250591" w:rsidP="00017B1C">
            <w:pPr>
              <w:jc w:val="center"/>
            </w:pPr>
            <w:r>
              <w:rPr>
                <w:noProof/>
              </w:rPr>
              <w:drawing>
                <wp:anchor distT="0" distB="0" distL="114300" distR="114300" simplePos="0" relativeHeight="251659264" behindDoc="0" locked="0" layoutInCell="1" allowOverlap="1" wp14:anchorId="6B6D68CC" wp14:editId="0D1DD3B8">
                  <wp:simplePos x="0" y="0"/>
                  <wp:positionH relativeFrom="column">
                    <wp:posOffset>-40005</wp:posOffset>
                  </wp:positionH>
                  <wp:positionV relativeFrom="paragraph">
                    <wp:posOffset>459740</wp:posOffset>
                  </wp:positionV>
                  <wp:extent cx="3854450" cy="1181100"/>
                  <wp:effectExtent l="0" t="0" r="0" b="0"/>
                  <wp:wrapNone/>
                  <wp:docPr id="1991636366" name="Picture 6" descr="Draw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rawing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221" t="22892" r="5721" b="21306"/>
                          <a:stretch/>
                        </pic:blipFill>
                        <pic:spPr bwMode="auto">
                          <a:xfrm>
                            <a:off x="0" y="0"/>
                            <a:ext cx="3854450" cy="1181100"/>
                          </a:xfrm>
                          <a:prstGeom prst="rect">
                            <a:avLst/>
                          </a:prstGeom>
                          <a:noFill/>
                          <a:ln>
                            <a:noFill/>
                          </a:ln>
                          <a:extLst>
                            <a:ext uri="{53640926-AAD7-44D8-BBD7-CCE9431645EC}">
                              <a14:shadowObscured xmlns:a14="http://schemas.microsoft.com/office/drawing/2010/main"/>
                            </a:ext>
                          </a:extLst>
                        </pic:spPr>
                      </pic:pic>
                    </a:graphicData>
                  </a:graphic>
                </wp:anchor>
              </w:drawing>
            </w:r>
          </w:p>
        </w:tc>
      </w:tr>
      <w:tr w:rsidR="000E0363" w14:paraId="38BF1F5E" w14:textId="77777777" w:rsidTr="000E0363">
        <w:tc>
          <w:tcPr>
            <w:tcW w:w="2830" w:type="dxa"/>
          </w:tcPr>
          <w:p w14:paraId="16A8D6BF" w14:textId="7688E6BC" w:rsidR="003207D5" w:rsidRDefault="00707EAA" w:rsidP="00B43FAB">
            <w:r>
              <w:t xml:space="preserve">Figure 5. </w:t>
            </w:r>
            <w:r w:rsidR="001213D3">
              <w:rPr>
                <w:i/>
                <w:iCs/>
              </w:rPr>
              <w:t xml:space="preserve">Continuous glass façade of Willis Faber Building </w:t>
            </w:r>
            <w:r w:rsidR="003C33EA">
              <w:t>(</w:t>
            </w:r>
            <w:r w:rsidR="001213D3">
              <w:t>Drawing by Wiktoria Dolecka</w:t>
            </w:r>
            <w:r w:rsidR="003C33EA">
              <w:t>, 2025).</w:t>
            </w:r>
          </w:p>
        </w:tc>
        <w:tc>
          <w:tcPr>
            <w:tcW w:w="6186" w:type="dxa"/>
          </w:tcPr>
          <w:p w14:paraId="664323BE" w14:textId="57C28847" w:rsidR="003207D5" w:rsidRDefault="00707EAA" w:rsidP="00B43FAB">
            <w:r>
              <w:t xml:space="preserve">Figure 6. </w:t>
            </w:r>
            <w:r w:rsidR="003C3F37" w:rsidRPr="003C33EA">
              <w:rPr>
                <w:i/>
                <w:iCs/>
              </w:rPr>
              <w:t>Section showing escalators connecting floors in Willis Faber Building</w:t>
            </w:r>
            <w:r w:rsidR="003C33EA">
              <w:t xml:space="preserve"> (Foster and Partners, 2025).</w:t>
            </w:r>
          </w:p>
        </w:tc>
      </w:tr>
    </w:tbl>
    <w:p w14:paraId="233765CB" w14:textId="77777777" w:rsidR="003207D5" w:rsidRPr="00FF2CA7" w:rsidRDefault="003207D5" w:rsidP="00B43FAB"/>
    <w:p w14:paraId="4B1707A4" w14:textId="7DA59B7E" w:rsidR="00D445AD" w:rsidRDefault="00D445AD" w:rsidP="00D445AD">
      <w:pPr>
        <w:pStyle w:val="Heading2"/>
      </w:pPr>
      <w:bookmarkStart w:id="23" w:name="_Toc194619535"/>
      <w:r>
        <w:lastRenderedPageBreak/>
        <w:t>Social &amp; Workplace Innovation</w:t>
      </w:r>
      <w:bookmarkEnd w:id="23"/>
    </w:p>
    <w:p w14:paraId="2EE1163C" w14:textId="2A76BF0B" w:rsidR="00A071D8" w:rsidRPr="00A071D8" w:rsidRDefault="00A071D8" w:rsidP="00A071D8">
      <w:r>
        <w:t xml:space="preserve">Redefining the corporate office environment, Willis </w:t>
      </w:r>
      <w:r w:rsidR="00662360">
        <w:t xml:space="preserve">Faber &amp; Dumas introduced a workplace </w:t>
      </w:r>
      <w:r w:rsidR="002E21C2">
        <w:t xml:space="preserve">challenging traditional corporate design principles, marking a radical shift away from </w:t>
      </w:r>
      <w:r w:rsidR="005A67F8">
        <w:t>rigid</w:t>
      </w:r>
      <w:r w:rsidR="0014184A">
        <w:t xml:space="preserve"> </w:t>
      </w:r>
      <w:r w:rsidR="005A67F8">
        <w:t>office structures.</w:t>
      </w:r>
      <w:r w:rsidR="00BF68B0">
        <w:t xml:space="preserve"> </w:t>
      </w:r>
      <w:r w:rsidR="0014184A">
        <w:t xml:space="preserve">Traditional corporate offices in the 1970’s </w:t>
      </w:r>
      <w:r w:rsidR="00DA58C3">
        <w:t xml:space="preserve">were </w:t>
      </w:r>
      <w:r w:rsidR="0014184A">
        <w:t xml:space="preserve">often hierarchical, </w:t>
      </w:r>
      <w:r w:rsidR="006A3BAA">
        <w:t xml:space="preserve">with executives in private offices and lower-level staff in cramped workspaces. Foster </w:t>
      </w:r>
      <w:r w:rsidR="00DA58C3">
        <w:t>challenged this</w:t>
      </w:r>
      <w:r w:rsidR="001559C8">
        <w:t xml:space="preserve"> principle by </w:t>
      </w:r>
      <w:r w:rsidR="00F54052">
        <w:t xml:space="preserve">embracing an open-plan office, where every employee </w:t>
      </w:r>
      <w:r w:rsidR="00EB609C">
        <w:t xml:space="preserve">benefited from equality, flexibility and enhanced communication. </w:t>
      </w:r>
      <w:r w:rsidR="005C689F">
        <w:t xml:space="preserve">This was one of the earliest examples of a company introducing a non-hierarchical workplace, an approach now </w:t>
      </w:r>
      <w:r w:rsidR="00DA0CE9">
        <w:t xml:space="preserve">frequently used in office design. </w:t>
      </w:r>
      <w:r w:rsidR="00804232">
        <w:t>Prioritising employee well-being, Willis</w:t>
      </w:r>
      <w:r w:rsidR="00D4031B">
        <w:t xml:space="preserve"> Faber &amp; Dumas introduced features that were also revolutionary for corporate offices. </w:t>
      </w:r>
      <w:r w:rsidR="00A65779">
        <w:t xml:space="preserve">A rooftop garden </w:t>
      </w:r>
      <w:r w:rsidR="00C10044">
        <w:t xml:space="preserve">presented a tranquil </w:t>
      </w:r>
      <w:r w:rsidR="00C355EB">
        <w:t>retreat from the workplace</w:t>
      </w:r>
      <w:r w:rsidR="00892073">
        <w:t>, encouraging relaxation and interaction between employees</w:t>
      </w:r>
      <w:r w:rsidR="009D7D68">
        <w:t>, decades before the adoption of biophilic desig</w:t>
      </w:r>
      <w:r w:rsidR="005A1F30">
        <w:t xml:space="preserve">n, as well as an </w:t>
      </w:r>
      <w:r w:rsidR="008154C8">
        <w:t xml:space="preserve">on-site restaurant, fostering a more comfortable and social work environment. </w:t>
      </w:r>
      <w:r w:rsidR="00B83749">
        <w:t>On site leisure facilities, including a swimming pool, promote a healthy work-life balance</w:t>
      </w:r>
      <w:r w:rsidR="00401954">
        <w:t xml:space="preserve"> which was a radical approach at the time – however, proves </w:t>
      </w:r>
      <w:r w:rsidR="005223CF">
        <w:t>that the idea was ahead of its time</w:t>
      </w:r>
      <w:r w:rsidR="00C818A3">
        <w:t xml:space="preserve"> to maintain wellness.</w:t>
      </w:r>
      <w:r w:rsidR="005223CF">
        <w:t xml:space="preserve"> </w:t>
      </w:r>
      <w:r w:rsidR="009B74AD">
        <w:t xml:space="preserve">Although the building predates the Disability Discrimination Act </w:t>
      </w:r>
      <w:r w:rsidR="00371EB7">
        <w:t>1995 (UK Government, 1995)</w:t>
      </w:r>
      <w:r w:rsidR="00840259">
        <w:t xml:space="preserve">, Foster </w:t>
      </w:r>
      <w:r w:rsidR="00AA613D">
        <w:t xml:space="preserve">incorporated step-free, street access and ramps into the building, </w:t>
      </w:r>
      <w:r w:rsidR="00684C85">
        <w:t>making it one of the earliest examples of a</w:t>
      </w:r>
      <w:r w:rsidR="00CE16E1">
        <w:t>n inclusive corporate office, anticipating later advancements in workplace accessibility.</w:t>
      </w:r>
      <w:r w:rsidR="001E14B2">
        <w:t xml:space="preserve"> These design choices heavily reflect </w:t>
      </w:r>
      <w:r w:rsidR="00D44C23">
        <w:t>the shift towards offices and companies that value not just productivity, but also the physical and mental welfare of their employees</w:t>
      </w:r>
      <w:r w:rsidR="00646882">
        <w:t>, which has become essential over time.</w:t>
      </w:r>
    </w:p>
    <w:p w14:paraId="590AED9C" w14:textId="77777777" w:rsidR="00646882" w:rsidRDefault="00646882" w:rsidP="00D445AD">
      <w:pPr>
        <w:pStyle w:val="Heading2"/>
      </w:pPr>
    </w:p>
    <w:p w14:paraId="335673ED" w14:textId="5AD2837B" w:rsidR="00D445AD" w:rsidRPr="0029053D" w:rsidRDefault="00D445AD" w:rsidP="00D445AD">
      <w:pPr>
        <w:pStyle w:val="Heading2"/>
      </w:pPr>
      <w:bookmarkStart w:id="24" w:name="_Toc194619536"/>
      <w:r>
        <w:t>Technological Impact</w:t>
      </w:r>
      <w:bookmarkEnd w:id="24"/>
    </w:p>
    <w:p w14:paraId="42C3AAA9" w14:textId="07C68C02" w:rsidR="00D445AD" w:rsidRPr="00E80B43" w:rsidRDefault="00E56ADE" w:rsidP="00F72567">
      <w:r>
        <w:t xml:space="preserve">The Willis Faber Building stands as a pivotal moment in the integration of technology with architecture. </w:t>
      </w:r>
      <w:r w:rsidR="00826121">
        <w:t xml:space="preserve">It is a pioneering example of </w:t>
      </w:r>
      <w:r w:rsidR="002C1BA8">
        <w:t>energy</w:t>
      </w:r>
      <w:r w:rsidR="00826121">
        <w:t xml:space="preserve"> conscious design, </w:t>
      </w:r>
      <w:r w:rsidR="006A1A0B">
        <w:t xml:space="preserve">with its grass roof which not only provided an aesthetic </w:t>
      </w:r>
      <w:r w:rsidR="002C1BA8">
        <w:t>quality but</w:t>
      </w:r>
      <w:r w:rsidR="006A1A0B">
        <w:t xml:space="preserve"> also doubled as </w:t>
      </w:r>
      <w:r w:rsidR="002C1BA8">
        <w:t xml:space="preserve">insulation with great thermal performance </w:t>
      </w:r>
      <w:r w:rsidR="002C1BA8" w:rsidRPr="002C1BA8">
        <w:rPr>
          <w:i/>
          <w:iCs/>
        </w:rPr>
        <w:t>(Foster and Partners, 2025)</w:t>
      </w:r>
      <w:r w:rsidR="002C1BA8">
        <w:t>. A</w:t>
      </w:r>
      <w:r w:rsidR="002C26C8">
        <w:t xml:space="preserve">lthough it was designed at a time where </w:t>
      </w:r>
      <w:r w:rsidR="00AD5E80">
        <w:t xml:space="preserve">environmental sustainability was not yet a priority, Foster </w:t>
      </w:r>
      <w:r w:rsidR="00D92A29">
        <w:t xml:space="preserve">incorporated </w:t>
      </w:r>
      <w:r w:rsidR="007A2900">
        <w:t xml:space="preserve">solar glazing </w:t>
      </w:r>
      <w:r w:rsidR="00BA3FA7">
        <w:t>to help regulate internal temperature</w:t>
      </w:r>
      <w:r w:rsidR="00C40E3C">
        <w:t xml:space="preserve"> in an energy efficient way.</w:t>
      </w:r>
      <w:r w:rsidR="00AD4647">
        <w:t xml:space="preserve"> Importantly, the Willis Faber Building is one of the first example of </w:t>
      </w:r>
      <w:r w:rsidR="00694647">
        <w:t xml:space="preserve">incorporation of technology in architecture, </w:t>
      </w:r>
      <w:r w:rsidR="00A71409">
        <w:t>becoming a monumental influence of corporate architecture and urban planning.</w:t>
      </w:r>
    </w:p>
    <w:bookmarkEnd w:id="16"/>
    <w:p w14:paraId="58346237" w14:textId="77777777" w:rsidR="002C075E" w:rsidRPr="00EA78F9" w:rsidRDefault="002C075E" w:rsidP="005A233D">
      <w:pPr>
        <w:rPr>
          <w:rFonts w:cstheme="minorHAnsi"/>
        </w:rPr>
      </w:pPr>
      <w:r w:rsidRPr="00EA78F9">
        <w:rPr>
          <w:rFonts w:cstheme="minorHAnsi"/>
        </w:rPr>
        <w:br w:type="page"/>
      </w:r>
    </w:p>
    <w:p w14:paraId="6CA8AE12" w14:textId="080878E0" w:rsidR="00F56A80" w:rsidRDefault="00F56A80" w:rsidP="00F72567">
      <w:pPr>
        <w:pStyle w:val="Heading1"/>
      </w:pPr>
      <w:bookmarkStart w:id="25" w:name="_Hlk70092154"/>
      <w:bookmarkStart w:id="26" w:name="_Toc194619537"/>
      <w:r w:rsidRPr="00F56A80">
        <w:lastRenderedPageBreak/>
        <w:t xml:space="preserve">Conclusion </w:t>
      </w:r>
      <w:r w:rsidR="00D445AD">
        <w:t>– Final Critical Reflection</w:t>
      </w:r>
      <w:bookmarkEnd w:id="26"/>
    </w:p>
    <w:p w14:paraId="0F70ADF9" w14:textId="72EB58D1" w:rsidR="00F56A80" w:rsidRPr="00C871E8" w:rsidRDefault="00B00F2C">
      <w:r>
        <w:t>The Willis Faber Building represents a key milestone in the evolution of modern architecture</w:t>
      </w:r>
      <w:r w:rsidR="00B71C84">
        <w:t xml:space="preserve"> and the rise of high-tech design. </w:t>
      </w:r>
      <w:r w:rsidR="00C52A60">
        <w:t xml:space="preserve">Its innovative </w:t>
      </w:r>
      <w:r w:rsidR="00766D58">
        <w:t xml:space="preserve">use of curvilinear glass façades, along with </w:t>
      </w:r>
      <w:r w:rsidR="00F47E8C">
        <w:t>flexible, open layouts and employee focused design</w:t>
      </w:r>
      <w:r w:rsidR="000324F5">
        <w:t xml:space="preserve"> paved the way for future corporate architecture. </w:t>
      </w:r>
      <w:r w:rsidR="00C15077">
        <w:t>In addition to its architectural features, the building transformed the way companies approach employee well-being, with incorporating leisure facilities, biophilic features</w:t>
      </w:r>
      <w:r w:rsidR="00366C8B">
        <w:t xml:space="preserve"> and an on-site restaurant, it fostered a sense of community and a healthy work-life balance. </w:t>
      </w:r>
      <w:r w:rsidR="00CC0C24">
        <w:t>The building continues to influence modern office design</w:t>
      </w:r>
      <w:r w:rsidR="00552992">
        <w:t>, and its Grade 1 listing ensures that its groundbreaking design will be preserved for future generations. Ultimately,</w:t>
      </w:r>
      <w:r w:rsidR="002B1954">
        <w:t xml:space="preserve"> the success of the Willis Faber Building lies in its ability to blend architectural innovation </w:t>
      </w:r>
      <w:r w:rsidR="00DD573A">
        <w:t>with functionality</w:t>
      </w:r>
      <w:r w:rsidR="00A46F4E">
        <w:t xml:space="preserve">, shaping the way we live, work and interact with our built environment. </w:t>
      </w:r>
      <w:r w:rsidR="00D02077">
        <w:t>Beyond serving as the workplace for over 1,300 employees</w:t>
      </w:r>
      <w:r w:rsidR="007E5981">
        <w:t xml:space="preserve"> for more than four decades,</w:t>
      </w:r>
      <w:r w:rsidR="004478D8" w:rsidRPr="004478D8">
        <w:t xml:space="preserve"> </w:t>
      </w:r>
      <w:r w:rsidR="004478D8">
        <w:t xml:space="preserve">the Willis Faber Building is not just a landmark in Foster’s </w:t>
      </w:r>
      <w:r w:rsidR="00A30121">
        <w:t>career but</w:t>
      </w:r>
      <w:r w:rsidR="007E5981">
        <w:t xml:space="preserve"> has also become a popular landmark and tourist attraction because of its architectural significance.</w:t>
      </w:r>
      <w:r w:rsidR="00A30121">
        <w:t xml:space="preserve"> It stands as a testament to its success</w:t>
      </w:r>
      <w:r w:rsidR="00552992">
        <w:t xml:space="preserve"> </w:t>
      </w:r>
      <w:r w:rsidR="00A30121">
        <w:t>by being a</w:t>
      </w:r>
      <w:r w:rsidR="00552992">
        <w:t xml:space="preserve"> lasting symbol of </w:t>
      </w:r>
      <w:r w:rsidR="00584344">
        <w:t xml:space="preserve">how architecture can shape the way we live, work and interact with our built environment, and how </w:t>
      </w:r>
      <w:r w:rsidR="001A3AE2">
        <w:t xml:space="preserve">simple principles can become </w:t>
      </w:r>
      <w:r w:rsidR="00A91273">
        <w:t>monumental in architecture.</w:t>
      </w:r>
      <w:r w:rsidR="00A91273">
        <w:tab/>
      </w:r>
      <w:r w:rsidR="00366C8B">
        <w:t xml:space="preserve"> </w:t>
      </w:r>
      <w:r w:rsidR="00F56A80">
        <w:rPr>
          <w:rFonts w:cstheme="minorHAnsi"/>
        </w:rPr>
        <w:br w:type="page"/>
      </w:r>
    </w:p>
    <w:p w14:paraId="7D6B51B9" w14:textId="23E45EBE" w:rsidR="00F07B03" w:rsidRPr="007F5C24" w:rsidRDefault="00F07B03" w:rsidP="00F07B03">
      <w:pPr>
        <w:pStyle w:val="Heading1"/>
      </w:pPr>
      <w:bookmarkStart w:id="27" w:name="_Toc194619538"/>
      <w:bookmarkEnd w:id="25"/>
      <w:r>
        <w:lastRenderedPageBreak/>
        <w:t>Reference</w:t>
      </w:r>
      <w:r w:rsidRPr="007F5C24">
        <w:t xml:space="preserve"> </w:t>
      </w:r>
      <w:r>
        <w:t>List</w:t>
      </w:r>
      <w:bookmarkEnd w:id="27"/>
    </w:p>
    <w:p w14:paraId="6527467D" w14:textId="77777777" w:rsidR="00F07B03" w:rsidRDefault="00F07B03" w:rsidP="00F07B03"/>
    <w:p w14:paraId="2EC810AA" w14:textId="72CFBAB3" w:rsidR="00F07B03" w:rsidRDefault="00F07B03" w:rsidP="00F07B03">
      <w:r w:rsidRPr="008F6ECA">
        <w:rPr>
          <w:b/>
          <w:bCs/>
        </w:rPr>
        <w:t>Blundell Jones, P. and Canniffe, E.</w:t>
      </w:r>
      <w:r>
        <w:t xml:space="preserve"> (2007</w:t>
      </w:r>
      <w:r w:rsidR="005F3D0A">
        <w:t>, p.</w:t>
      </w:r>
      <w:r w:rsidR="00BA42BD">
        <w:t>153-164</w:t>
      </w:r>
      <w:r>
        <w:t xml:space="preserve">) </w:t>
      </w:r>
      <w:r w:rsidRPr="008F6ECA">
        <w:rPr>
          <w:i/>
          <w:iCs/>
        </w:rPr>
        <w:t>Modern Architecture Through Case Studies 1945-1990.</w:t>
      </w:r>
      <w:r>
        <w:t xml:space="preserve"> Oxford: Architectural Press.</w:t>
      </w:r>
    </w:p>
    <w:p w14:paraId="4C3408C6" w14:textId="45534192" w:rsidR="00F07B03" w:rsidRDefault="00F07B03" w:rsidP="00F07B03">
      <w:pPr>
        <w:rPr>
          <w:rFonts w:cs="Arial"/>
        </w:rPr>
      </w:pPr>
      <w:r w:rsidRPr="008F6ECA">
        <w:rPr>
          <w:rFonts w:cs="Arial"/>
          <w:b/>
          <w:bCs/>
        </w:rPr>
        <w:t xml:space="preserve">Calder, B. (ed.) </w:t>
      </w:r>
      <w:r>
        <w:rPr>
          <w:rFonts w:cs="Arial"/>
        </w:rPr>
        <w:t>(2014</w:t>
      </w:r>
      <w:r w:rsidR="00730C07">
        <w:rPr>
          <w:rFonts w:cs="Arial"/>
        </w:rPr>
        <w:t>, p.</w:t>
      </w:r>
      <w:r w:rsidR="000002EF">
        <w:rPr>
          <w:rFonts w:cs="Arial"/>
        </w:rPr>
        <w:t>126-127</w:t>
      </w:r>
      <w:r>
        <w:rPr>
          <w:rFonts w:cs="Arial"/>
        </w:rPr>
        <w:t xml:space="preserve">) </w:t>
      </w:r>
      <w:r w:rsidRPr="008F6ECA">
        <w:rPr>
          <w:rFonts w:cs="Arial"/>
          <w:i/>
          <w:iCs/>
        </w:rPr>
        <w:t>100 Buildings, 100 Years</w:t>
      </w:r>
      <w:r>
        <w:rPr>
          <w:rFonts w:cs="Arial"/>
        </w:rPr>
        <w:t>. London: Batsford.</w:t>
      </w:r>
    </w:p>
    <w:p w14:paraId="0341648E" w14:textId="52E36A27" w:rsidR="00F07B03" w:rsidRDefault="00F07B03" w:rsidP="00F07B03">
      <w:pPr>
        <w:rPr>
          <w:rFonts w:cs="Arial"/>
        </w:rPr>
      </w:pPr>
      <w:r w:rsidRPr="00190AE2">
        <w:rPr>
          <w:rFonts w:cs="Arial"/>
          <w:b/>
          <w:bCs/>
        </w:rPr>
        <w:t>Foster and Partners</w:t>
      </w:r>
      <w:r>
        <w:rPr>
          <w:rFonts w:cs="Arial"/>
          <w:b/>
          <w:bCs/>
        </w:rPr>
        <w:t>.</w:t>
      </w:r>
      <w:r>
        <w:rPr>
          <w:rFonts w:cs="Arial"/>
        </w:rPr>
        <w:t xml:space="preserve"> (2025) </w:t>
      </w:r>
      <w:r>
        <w:rPr>
          <w:rFonts w:cs="Arial"/>
          <w:i/>
          <w:iCs/>
        </w:rPr>
        <w:t>30 St Mary Axe</w:t>
      </w:r>
      <w:r w:rsidRPr="00190AE2">
        <w:rPr>
          <w:rFonts w:cs="Arial"/>
          <w:i/>
          <w:iCs/>
        </w:rPr>
        <w:t>.</w:t>
      </w:r>
      <w:r>
        <w:rPr>
          <w:rFonts w:cs="Arial"/>
        </w:rPr>
        <w:t xml:space="preserve"> Available at: </w:t>
      </w:r>
      <w:hyperlink r:id="rId19" w:history="1">
        <w:r w:rsidRPr="00FE741F">
          <w:rPr>
            <w:rStyle w:val="Hyperlink"/>
            <w:rFonts w:cs="Arial"/>
          </w:rPr>
          <w:t>https://www.fosterandpartners.com/projects/30-st-mary-axe</w:t>
        </w:r>
      </w:hyperlink>
      <w:r w:rsidR="00730C07">
        <w:rPr>
          <w:rFonts w:cs="Arial"/>
        </w:rPr>
        <w:t xml:space="preserve"> (Accessed 28 March 2025).</w:t>
      </w:r>
    </w:p>
    <w:p w14:paraId="5956E878" w14:textId="4586FF71" w:rsidR="00416226" w:rsidRDefault="00744770" w:rsidP="00F07B03">
      <w:pPr>
        <w:rPr>
          <w:rFonts w:cs="Arial"/>
        </w:rPr>
      </w:pPr>
      <w:r w:rsidRPr="009A5A5E">
        <w:rPr>
          <w:rFonts w:cs="Arial"/>
          <w:b/>
          <w:bCs/>
        </w:rPr>
        <w:t>Foster and Partners.</w:t>
      </w:r>
      <w:r>
        <w:rPr>
          <w:rFonts w:cs="Arial"/>
        </w:rPr>
        <w:t xml:space="preserve"> (2025) </w:t>
      </w:r>
      <w:r w:rsidRPr="009A5A5E">
        <w:rPr>
          <w:rFonts w:cs="Arial"/>
          <w:i/>
          <w:iCs/>
        </w:rPr>
        <w:t>[</w:t>
      </w:r>
      <w:r>
        <w:rPr>
          <w:rFonts w:cs="Arial"/>
          <w:i/>
          <w:iCs/>
        </w:rPr>
        <w:t>Exterior of 30 St Mary Axe</w:t>
      </w:r>
      <w:r w:rsidRPr="009A5A5E">
        <w:rPr>
          <w:rFonts w:cs="Arial"/>
          <w:i/>
          <w:iCs/>
        </w:rPr>
        <w:t>]</w:t>
      </w:r>
      <w:r>
        <w:rPr>
          <w:rFonts w:cs="Arial"/>
        </w:rPr>
        <w:t xml:space="preserve"> [Online image]. Available at:</w:t>
      </w:r>
      <w:r w:rsidR="00416226">
        <w:rPr>
          <w:rFonts w:cs="Arial"/>
        </w:rPr>
        <w:t xml:space="preserve"> </w:t>
      </w:r>
      <w:hyperlink r:id="rId20" w:history="1">
        <w:r w:rsidR="00416226" w:rsidRPr="002D238C">
          <w:rPr>
            <w:rStyle w:val="Hyperlink"/>
            <w:rFonts w:cs="Arial"/>
          </w:rPr>
          <w:t>https://www.fosterandpartners.com/projects/30-st-mary-axe</w:t>
        </w:r>
      </w:hyperlink>
      <w:r w:rsidR="00416226">
        <w:rPr>
          <w:rFonts w:cs="Arial"/>
        </w:rPr>
        <w:t xml:space="preserve"> (Accessed 29 March 2025).</w:t>
      </w:r>
    </w:p>
    <w:p w14:paraId="4D99CDA0" w14:textId="672B2AA4" w:rsidR="00B211CF" w:rsidRDefault="00B211CF" w:rsidP="00F07B03">
      <w:pPr>
        <w:rPr>
          <w:rFonts w:cs="Arial"/>
        </w:rPr>
      </w:pPr>
      <w:r w:rsidRPr="009A5A5E">
        <w:rPr>
          <w:rFonts w:cs="Arial"/>
          <w:b/>
          <w:bCs/>
        </w:rPr>
        <w:t>Foster and Partners.</w:t>
      </w:r>
      <w:r>
        <w:rPr>
          <w:rFonts w:cs="Arial"/>
        </w:rPr>
        <w:t xml:space="preserve"> (2025) </w:t>
      </w:r>
      <w:r w:rsidRPr="009A5A5E">
        <w:rPr>
          <w:rFonts w:cs="Arial"/>
          <w:i/>
          <w:iCs/>
        </w:rPr>
        <w:t>[</w:t>
      </w:r>
      <w:r w:rsidR="00681943">
        <w:rPr>
          <w:rFonts w:cs="Arial"/>
          <w:i/>
          <w:iCs/>
        </w:rPr>
        <w:t>Glass façade of Willis Faber Building</w:t>
      </w:r>
      <w:r w:rsidRPr="009A5A5E">
        <w:rPr>
          <w:rFonts w:cs="Arial"/>
          <w:i/>
          <w:iCs/>
        </w:rPr>
        <w:t>]</w:t>
      </w:r>
      <w:r>
        <w:rPr>
          <w:rFonts w:cs="Arial"/>
        </w:rPr>
        <w:t xml:space="preserve"> [Online image]. Available at: </w:t>
      </w:r>
      <w:hyperlink r:id="rId21" w:history="1">
        <w:r w:rsidR="006855C0" w:rsidRPr="002D238C">
          <w:rPr>
            <w:rStyle w:val="Hyperlink"/>
            <w:rFonts w:cs="Arial"/>
          </w:rPr>
          <w:t>https://www.fosterandpartners.com/projects/willis-building</w:t>
        </w:r>
      </w:hyperlink>
      <w:r w:rsidR="00DB6835">
        <w:rPr>
          <w:rFonts w:cs="Arial"/>
        </w:rPr>
        <w:t xml:space="preserve"> </w:t>
      </w:r>
      <w:r>
        <w:rPr>
          <w:rFonts w:cs="Arial"/>
        </w:rPr>
        <w:t>(Accessed 29 March 2025)</w:t>
      </w:r>
    </w:p>
    <w:p w14:paraId="68D81A84" w14:textId="694A4025" w:rsidR="003C2BCA" w:rsidRDefault="003C2BCA" w:rsidP="00F07B03">
      <w:pPr>
        <w:rPr>
          <w:rFonts w:cs="Arial"/>
        </w:rPr>
      </w:pPr>
      <w:r w:rsidRPr="009A5A5E">
        <w:rPr>
          <w:rFonts w:cs="Arial"/>
          <w:b/>
          <w:bCs/>
        </w:rPr>
        <w:t>Foster and Partners.</w:t>
      </w:r>
      <w:r>
        <w:rPr>
          <w:rFonts w:cs="Arial"/>
        </w:rPr>
        <w:t xml:space="preserve"> (2025) </w:t>
      </w:r>
      <w:r w:rsidRPr="009A5A5E">
        <w:rPr>
          <w:rFonts w:cs="Arial"/>
          <w:i/>
          <w:iCs/>
        </w:rPr>
        <w:t>[</w:t>
      </w:r>
      <w:r>
        <w:rPr>
          <w:rFonts w:cs="Arial"/>
          <w:i/>
          <w:iCs/>
        </w:rPr>
        <w:t xml:space="preserve">Model </w:t>
      </w:r>
      <w:r w:rsidR="006B7B71">
        <w:rPr>
          <w:rFonts w:cs="Arial"/>
          <w:i/>
          <w:iCs/>
        </w:rPr>
        <w:t>showing</w:t>
      </w:r>
      <w:r>
        <w:rPr>
          <w:rFonts w:cs="Arial"/>
          <w:i/>
          <w:iCs/>
        </w:rPr>
        <w:t xml:space="preserve"> pillars and suspended ceiling</w:t>
      </w:r>
      <w:r w:rsidRPr="009A5A5E">
        <w:rPr>
          <w:rFonts w:cs="Arial"/>
          <w:i/>
          <w:iCs/>
        </w:rPr>
        <w:t>]</w:t>
      </w:r>
      <w:r>
        <w:rPr>
          <w:rFonts w:cs="Arial"/>
        </w:rPr>
        <w:t xml:space="preserve"> [Online image]. Available at: </w:t>
      </w:r>
      <w:hyperlink r:id="rId22" w:history="1">
        <w:r w:rsidR="00DB6835" w:rsidRPr="002D238C">
          <w:rPr>
            <w:rStyle w:val="Hyperlink"/>
            <w:rFonts w:cs="Arial"/>
          </w:rPr>
          <w:t>https://www.fosterandpartners.com/projects/willis-building</w:t>
        </w:r>
      </w:hyperlink>
      <w:r w:rsidR="00DB6835">
        <w:rPr>
          <w:rFonts w:cs="Arial"/>
        </w:rPr>
        <w:t xml:space="preserve"> </w:t>
      </w:r>
      <w:r>
        <w:rPr>
          <w:rFonts w:cs="Arial"/>
        </w:rPr>
        <w:t>(Accessed 29 March 2025).</w:t>
      </w:r>
    </w:p>
    <w:p w14:paraId="7EBB6024" w14:textId="77777777" w:rsidR="00F07B03" w:rsidRDefault="00F07B03" w:rsidP="00F07B03">
      <w:pPr>
        <w:rPr>
          <w:rFonts w:cs="Arial"/>
        </w:rPr>
      </w:pPr>
      <w:r w:rsidRPr="00190AE2">
        <w:rPr>
          <w:rFonts w:cs="Arial"/>
          <w:b/>
          <w:bCs/>
        </w:rPr>
        <w:t>Foster and Partners</w:t>
      </w:r>
      <w:r>
        <w:rPr>
          <w:rFonts w:cs="Arial"/>
          <w:b/>
          <w:bCs/>
        </w:rPr>
        <w:t>.</w:t>
      </w:r>
      <w:r>
        <w:rPr>
          <w:rFonts w:cs="Arial"/>
        </w:rPr>
        <w:t xml:space="preserve"> (2025) </w:t>
      </w:r>
      <w:r>
        <w:rPr>
          <w:rFonts w:cs="Arial"/>
          <w:i/>
          <w:iCs/>
        </w:rPr>
        <w:t>Reliance</w:t>
      </w:r>
      <w:r w:rsidRPr="00190AE2">
        <w:rPr>
          <w:rFonts w:cs="Arial"/>
          <w:i/>
          <w:iCs/>
        </w:rPr>
        <w:t xml:space="preserve"> </w:t>
      </w:r>
      <w:r>
        <w:rPr>
          <w:rFonts w:cs="Arial"/>
          <w:i/>
          <w:iCs/>
        </w:rPr>
        <w:t>Controls</w:t>
      </w:r>
      <w:r w:rsidRPr="00190AE2">
        <w:rPr>
          <w:rFonts w:cs="Arial"/>
          <w:i/>
          <w:iCs/>
        </w:rPr>
        <w:t>.</w:t>
      </w:r>
      <w:r>
        <w:rPr>
          <w:rFonts w:cs="Arial"/>
        </w:rPr>
        <w:t xml:space="preserve"> Available at: </w:t>
      </w:r>
      <w:hyperlink r:id="rId23" w:history="1">
        <w:r w:rsidRPr="00FE741F">
          <w:rPr>
            <w:rStyle w:val="Hyperlink"/>
            <w:rFonts w:cs="Arial"/>
          </w:rPr>
          <w:t>https://www.fosterandpartners.com/projects/reliance-controls</w:t>
        </w:r>
      </w:hyperlink>
      <w:r>
        <w:rPr>
          <w:rFonts w:cs="Arial"/>
        </w:rPr>
        <w:t xml:space="preserve"> (Accessed: 28 March 2025).</w:t>
      </w:r>
    </w:p>
    <w:p w14:paraId="36F5AD35" w14:textId="21AD935E" w:rsidR="001B493B" w:rsidRDefault="00E21F93" w:rsidP="00F07B03">
      <w:pPr>
        <w:rPr>
          <w:rFonts w:cs="Arial"/>
        </w:rPr>
      </w:pPr>
      <w:r w:rsidRPr="009A5A5E">
        <w:rPr>
          <w:rFonts w:cs="Arial"/>
          <w:b/>
          <w:bCs/>
        </w:rPr>
        <w:t>Foster and Partners.</w:t>
      </w:r>
      <w:r>
        <w:rPr>
          <w:rFonts w:cs="Arial"/>
        </w:rPr>
        <w:t xml:space="preserve"> (2025) </w:t>
      </w:r>
      <w:r w:rsidRPr="009A5A5E">
        <w:rPr>
          <w:rFonts w:cs="Arial"/>
          <w:i/>
          <w:iCs/>
        </w:rPr>
        <w:t>[</w:t>
      </w:r>
      <w:r w:rsidRPr="003C33EA">
        <w:rPr>
          <w:i/>
          <w:iCs/>
        </w:rPr>
        <w:t>Section showing escalators connecting floors in Willis Faber Building</w:t>
      </w:r>
      <w:r w:rsidRPr="009A5A5E">
        <w:rPr>
          <w:rFonts w:cs="Arial"/>
          <w:i/>
          <w:iCs/>
        </w:rPr>
        <w:t>]</w:t>
      </w:r>
      <w:r>
        <w:rPr>
          <w:rFonts w:cs="Arial"/>
        </w:rPr>
        <w:t xml:space="preserve"> [Online image]. Available at: </w:t>
      </w:r>
      <w:hyperlink r:id="rId24" w:history="1">
        <w:r w:rsidR="006855C0" w:rsidRPr="002D238C">
          <w:rPr>
            <w:rStyle w:val="Hyperlink"/>
            <w:rFonts w:cs="Arial"/>
          </w:rPr>
          <w:t>https://www.fosterandpartners.com/projects/willis-building</w:t>
        </w:r>
      </w:hyperlink>
      <w:r w:rsidR="006855C0">
        <w:rPr>
          <w:rFonts w:cs="Arial"/>
        </w:rPr>
        <w:t xml:space="preserve"> </w:t>
      </w:r>
      <w:r>
        <w:rPr>
          <w:rFonts w:cs="Arial"/>
        </w:rPr>
        <w:t>Accessed 29 March 2025).</w:t>
      </w:r>
    </w:p>
    <w:p w14:paraId="61390213" w14:textId="313A54DA" w:rsidR="009A5A5E" w:rsidRDefault="00E37F3A" w:rsidP="00F07B03">
      <w:pPr>
        <w:rPr>
          <w:rFonts w:cs="Arial"/>
        </w:rPr>
      </w:pPr>
      <w:bookmarkStart w:id="28" w:name="_Hlk194616546"/>
      <w:r w:rsidRPr="009A5A5E">
        <w:rPr>
          <w:rFonts w:cs="Arial"/>
          <w:b/>
          <w:bCs/>
        </w:rPr>
        <w:t>Foster and Partners.</w:t>
      </w:r>
      <w:r>
        <w:rPr>
          <w:rFonts w:cs="Arial"/>
        </w:rPr>
        <w:t xml:space="preserve"> </w:t>
      </w:r>
      <w:r w:rsidR="00B05A6E">
        <w:rPr>
          <w:rFonts w:cs="Arial"/>
        </w:rPr>
        <w:t xml:space="preserve">(2025) </w:t>
      </w:r>
      <w:r w:rsidR="00B05A6E" w:rsidRPr="009A5A5E">
        <w:rPr>
          <w:rFonts w:cs="Arial"/>
          <w:i/>
          <w:iCs/>
        </w:rPr>
        <w:t>[Steel façade of Reliance Controls]</w:t>
      </w:r>
      <w:r w:rsidR="00B05A6E">
        <w:rPr>
          <w:rFonts w:cs="Arial"/>
        </w:rPr>
        <w:t xml:space="preserve"> [Online image]. Available at:</w:t>
      </w:r>
      <w:r w:rsidR="009A5A5E" w:rsidRPr="009A5A5E">
        <w:t xml:space="preserve"> </w:t>
      </w:r>
      <w:bookmarkEnd w:id="28"/>
      <w:r w:rsidR="009A5A5E">
        <w:rPr>
          <w:rFonts w:cs="Arial"/>
        </w:rPr>
        <w:fldChar w:fldCharType="begin"/>
      </w:r>
      <w:r w:rsidR="009A5A5E">
        <w:rPr>
          <w:rFonts w:cs="Arial"/>
        </w:rPr>
        <w:instrText>HYPERLINK "</w:instrText>
      </w:r>
      <w:r w:rsidR="009A5A5E" w:rsidRPr="009A5A5E">
        <w:rPr>
          <w:rFonts w:cs="Arial"/>
        </w:rPr>
        <w:instrText>https://www.fosterandpartners.com/projects/reliance-controls</w:instrText>
      </w:r>
      <w:r w:rsidR="009A5A5E">
        <w:rPr>
          <w:rFonts w:cs="Arial"/>
        </w:rPr>
        <w:instrText>"</w:instrText>
      </w:r>
      <w:r w:rsidR="009A5A5E">
        <w:rPr>
          <w:rFonts w:cs="Arial"/>
        </w:rPr>
        <w:fldChar w:fldCharType="separate"/>
      </w:r>
      <w:r w:rsidR="009A5A5E" w:rsidRPr="00102E7F">
        <w:rPr>
          <w:rStyle w:val="Hyperlink"/>
          <w:rFonts w:cs="Arial"/>
        </w:rPr>
        <w:t>https://www.fosterandpartners.com/projects/reliance-controls</w:t>
      </w:r>
      <w:r w:rsidR="009A5A5E">
        <w:rPr>
          <w:rFonts w:cs="Arial"/>
        </w:rPr>
        <w:fldChar w:fldCharType="end"/>
      </w:r>
      <w:r w:rsidR="009A5A5E">
        <w:rPr>
          <w:rFonts w:cs="Arial"/>
        </w:rPr>
        <w:t xml:space="preserve"> (Accessed </w:t>
      </w:r>
      <w:r w:rsidR="00744770">
        <w:rPr>
          <w:rFonts w:cs="Arial"/>
        </w:rPr>
        <w:t>29 March 2025).</w:t>
      </w:r>
    </w:p>
    <w:p w14:paraId="75644CFF" w14:textId="77777777" w:rsidR="00F07B03" w:rsidRDefault="00F07B03" w:rsidP="00F07B03">
      <w:pPr>
        <w:rPr>
          <w:rFonts w:cs="Arial"/>
        </w:rPr>
      </w:pPr>
      <w:r w:rsidRPr="00190AE2">
        <w:rPr>
          <w:rFonts w:cs="Arial"/>
          <w:b/>
          <w:bCs/>
        </w:rPr>
        <w:t>Foster and Partners</w:t>
      </w:r>
      <w:r>
        <w:rPr>
          <w:rFonts w:cs="Arial"/>
          <w:b/>
          <w:bCs/>
        </w:rPr>
        <w:t>.</w:t>
      </w:r>
      <w:r>
        <w:rPr>
          <w:rFonts w:cs="Arial"/>
        </w:rPr>
        <w:t xml:space="preserve"> (2025) </w:t>
      </w:r>
      <w:r>
        <w:rPr>
          <w:rFonts w:cs="Arial"/>
          <w:i/>
          <w:iCs/>
        </w:rPr>
        <w:t>Willis</w:t>
      </w:r>
      <w:r w:rsidRPr="00190AE2">
        <w:rPr>
          <w:rFonts w:cs="Arial"/>
          <w:i/>
          <w:iCs/>
        </w:rPr>
        <w:t xml:space="preserve"> Building.</w:t>
      </w:r>
      <w:r>
        <w:rPr>
          <w:rFonts w:cs="Arial"/>
        </w:rPr>
        <w:t xml:space="preserve"> Available at: </w:t>
      </w:r>
      <w:hyperlink r:id="rId25" w:history="1">
        <w:r w:rsidRPr="00FE741F">
          <w:rPr>
            <w:rStyle w:val="Hyperlink"/>
            <w:rFonts w:cs="Arial"/>
          </w:rPr>
          <w:t>https://www.fosterandpartners.com/projects/willis-building</w:t>
        </w:r>
      </w:hyperlink>
      <w:r>
        <w:rPr>
          <w:rFonts w:cs="Arial"/>
        </w:rPr>
        <w:t xml:space="preserve"> (Accessed: 28 March 2025).</w:t>
      </w:r>
    </w:p>
    <w:p w14:paraId="488F822F" w14:textId="02ACE428" w:rsidR="00550A6E" w:rsidRDefault="00C51A58" w:rsidP="00F07B03">
      <w:pPr>
        <w:rPr>
          <w:rFonts w:cs="Arial"/>
        </w:rPr>
      </w:pPr>
      <w:r w:rsidRPr="00F07B03">
        <w:rPr>
          <w:rFonts w:cs="Arial"/>
          <w:b/>
          <w:bCs/>
        </w:rPr>
        <w:t>Frampton, K.</w:t>
      </w:r>
      <w:r w:rsidRPr="00F07B03">
        <w:rPr>
          <w:rFonts w:cs="Arial"/>
        </w:rPr>
        <w:t xml:space="preserve"> (2015</w:t>
      </w:r>
      <w:r>
        <w:rPr>
          <w:rFonts w:cs="Arial"/>
        </w:rPr>
        <w:t>, p.</w:t>
      </w:r>
      <w:r w:rsidR="0018039A">
        <w:rPr>
          <w:rFonts w:cs="Arial"/>
        </w:rPr>
        <w:t>168-183</w:t>
      </w:r>
      <w:r w:rsidRPr="00F07B03">
        <w:rPr>
          <w:rFonts w:cs="Arial"/>
        </w:rPr>
        <w:t xml:space="preserve">) </w:t>
      </w:r>
      <w:r w:rsidRPr="00F07B03">
        <w:rPr>
          <w:rFonts w:cs="Arial"/>
          <w:i/>
          <w:iCs/>
        </w:rPr>
        <w:t>A Genealogy of Modern Architecture: Comparative Critical Analysis of Built Form</w:t>
      </w:r>
      <w:r w:rsidRPr="00F07B03">
        <w:rPr>
          <w:rFonts w:cs="Arial"/>
        </w:rPr>
        <w:t>. Edited by A. Simone. Zürich: Lars Müller Publishers.</w:t>
      </w:r>
    </w:p>
    <w:p w14:paraId="23EAD696" w14:textId="4B21C219" w:rsidR="00F07B03" w:rsidRDefault="00F07B03" w:rsidP="00F07B03">
      <w:pPr>
        <w:rPr>
          <w:rFonts w:cs="Arial"/>
        </w:rPr>
      </w:pPr>
      <w:r w:rsidRPr="00190AE2">
        <w:rPr>
          <w:rFonts w:cs="Arial"/>
          <w:b/>
          <w:bCs/>
        </w:rPr>
        <w:t>Historic England</w:t>
      </w:r>
      <w:r>
        <w:rPr>
          <w:rFonts w:cs="Arial"/>
        </w:rPr>
        <w:t xml:space="preserve"> (2025) </w:t>
      </w:r>
      <w:r w:rsidRPr="00190AE2">
        <w:rPr>
          <w:rFonts w:cs="Arial"/>
          <w:i/>
          <w:iCs/>
        </w:rPr>
        <w:t>List Entry: Willis Faber &amp; Dumas Building.</w:t>
      </w:r>
      <w:r>
        <w:rPr>
          <w:rFonts w:cs="Arial"/>
        </w:rPr>
        <w:t xml:space="preserve"> Available at: </w:t>
      </w:r>
      <w:hyperlink r:id="rId26" w:history="1">
        <w:r w:rsidRPr="00FE741F">
          <w:rPr>
            <w:rStyle w:val="Hyperlink"/>
            <w:rFonts w:cs="Arial"/>
          </w:rPr>
          <w:t>https://historicengland.org.uk/listing/the-list/list-entry/1237417?section=official-list-entry</w:t>
        </w:r>
      </w:hyperlink>
      <w:r>
        <w:rPr>
          <w:rFonts w:cs="Arial"/>
        </w:rPr>
        <w:t xml:space="preserve"> (Accessed: 2</w:t>
      </w:r>
      <w:r w:rsidR="00730C07">
        <w:rPr>
          <w:rFonts w:cs="Arial"/>
        </w:rPr>
        <w:t>7</w:t>
      </w:r>
      <w:r>
        <w:rPr>
          <w:rFonts w:cs="Arial"/>
        </w:rPr>
        <w:t xml:space="preserve"> March 2025).</w:t>
      </w:r>
    </w:p>
    <w:p w14:paraId="03370D64" w14:textId="77777777" w:rsidR="00F07B03" w:rsidRDefault="00F07B03" w:rsidP="00F07B03">
      <w:pPr>
        <w:rPr>
          <w:rFonts w:cs="Arial"/>
        </w:rPr>
      </w:pPr>
      <w:bookmarkStart w:id="29" w:name="_Hlk194566902"/>
      <w:r w:rsidRPr="002779E2">
        <w:rPr>
          <w:rFonts w:cs="Arial"/>
          <w:b/>
          <w:bCs/>
        </w:rPr>
        <w:t>Institute of Civil Engineers (ICE)</w:t>
      </w:r>
      <w:r>
        <w:rPr>
          <w:rFonts w:cs="Arial"/>
        </w:rPr>
        <w:t xml:space="preserve"> (2025)</w:t>
      </w:r>
      <w:bookmarkEnd w:id="29"/>
      <w:r>
        <w:rPr>
          <w:rFonts w:cs="Arial"/>
        </w:rPr>
        <w:t xml:space="preserve"> Willis Building. Available at: </w:t>
      </w:r>
      <w:hyperlink r:id="rId27" w:history="1">
        <w:r w:rsidRPr="00FE741F">
          <w:rPr>
            <w:rStyle w:val="Hyperlink"/>
            <w:rFonts w:cs="Arial"/>
          </w:rPr>
          <w:t>https://www.ice.org.uk/what-is-civil-engineering/infrastructure-projects/willis-building</w:t>
        </w:r>
      </w:hyperlink>
      <w:r>
        <w:rPr>
          <w:rFonts w:cs="Arial"/>
        </w:rPr>
        <w:t xml:space="preserve"> (Accessed: 27 March 2025).</w:t>
      </w:r>
    </w:p>
    <w:p w14:paraId="72096115" w14:textId="3B1CE9D3" w:rsidR="00F07B03" w:rsidRDefault="00F07B03" w:rsidP="00F07B03">
      <w:pPr>
        <w:rPr>
          <w:rFonts w:cs="Arial"/>
        </w:rPr>
      </w:pPr>
      <w:r w:rsidRPr="00D1031B">
        <w:rPr>
          <w:rFonts w:cs="Arial"/>
          <w:b/>
          <w:bCs/>
        </w:rPr>
        <w:lastRenderedPageBreak/>
        <w:t>Pawley, M.</w:t>
      </w:r>
      <w:r>
        <w:rPr>
          <w:rFonts w:cs="Arial"/>
        </w:rPr>
        <w:t xml:space="preserve"> (1999</w:t>
      </w:r>
      <w:r w:rsidR="00643F42">
        <w:rPr>
          <w:rFonts w:cs="Arial"/>
        </w:rPr>
        <w:t xml:space="preserve">, p.14, </w:t>
      </w:r>
      <w:r w:rsidR="00FD1031">
        <w:rPr>
          <w:rFonts w:cs="Arial"/>
        </w:rPr>
        <w:t>50-57</w:t>
      </w:r>
      <w:r>
        <w:rPr>
          <w:rFonts w:cs="Arial"/>
        </w:rPr>
        <w:t xml:space="preserve">) </w:t>
      </w:r>
      <w:r w:rsidRPr="00D1031B">
        <w:rPr>
          <w:rFonts w:cs="Arial"/>
          <w:i/>
          <w:iCs/>
        </w:rPr>
        <w:t>Norman Foster: A Global Architecture.</w:t>
      </w:r>
      <w:r>
        <w:rPr>
          <w:rFonts w:cs="Arial"/>
        </w:rPr>
        <w:t xml:space="preserve"> London: Thames &amp; Hudson.</w:t>
      </w:r>
    </w:p>
    <w:p w14:paraId="23C56B1D" w14:textId="410D0C37" w:rsidR="00F07B03" w:rsidRDefault="00F07B03" w:rsidP="00F07B03">
      <w:pPr>
        <w:rPr>
          <w:rFonts w:cs="Arial"/>
        </w:rPr>
      </w:pPr>
      <w:r w:rsidRPr="008F6ECA">
        <w:rPr>
          <w:rFonts w:cs="Arial"/>
          <w:b/>
          <w:bCs/>
        </w:rPr>
        <w:t>Powers, A.</w:t>
      </w:r>
      <w:r>
        <w:rPr>
          <w:rFonts w:cs="Arial"/>
        </w:rPr>
        <w:t xml:space="preserve"> (2007</w:t>
      </w:r>
      <w:r w:rsidR="00900CA7">
        <w:rPr>
          <w:rFonts w:cs="Arial"/>
        </w:rPr>
        <w:t>,</w:t>
      </w:r>
      <w:r w:rsidR="00380CEF">
        <w:rPr>
          <w:rFonts w:cs="Arial"/>
        </w:rPr>
        <w:t xml:space="preserve"> p.190</w:t>
      </w:r>
      <w:r w:rsidR="005431CC">
        <w:rPr>
          <w:rFonts w:cs="Arial"/>
        </w:rPr>
        <w:t>-193</w:t>
      </w:r>
      <w:r>
        <w:rPr>
          <w:rFonts w:cs="Arial"/>
        </w:rPr>
        <w:t xml:space="preserve">) </w:t>
      </w:r>
      <w:r w:rsidRPr="008F6ECA">
        <w:rPr>
          <w:rFonts w:cs="Arial"/>
          <w:i/>
          <w:iCs/>
        </w:rPr>
        <w:t xml:space="preserve">Britain. </w:t>
      </w:r>
      <w:r>
        <w:rPr>
          <w:rFonts w:cs="Arial"/>
        </w:rPr>
        <w:t>London: Reaktion Books.</w:t>
      </w:r>
    </w:p>
    <w:p w14:paraId="50D7EE58" w14:textId="77777777" w:rsidR="005540DA" w:rsidRDefault="005540DA" w:rsidP="005540DA">
      <w:pPr>
        <w:rPr>
          <w:rFonts w:cs="Arial"/>
        </w:rPr>
      </w:pPr>
      <w:r w:rsidRPr="00CE3799">
        <w:rPr>
          <w:rFonts w:cs="Arial"/>
          <w:b/>
          <w:bCs/>
        </w:rPr>
        <w:t>UK Government.</w:t>
      </w:r>
      <w:r w:rsidRPr="00CE3799">
        <w:rPr>
          <w:rFonts w:cs="Arial"/>
        </w:rPr>
        <w:t xml:space="preserve"> (1995) </w:t>
      </w:r>
      <w:r w:rsidRPr="00CE3799">
        <w:rPr>
          <w:rFonts w:cs="Arial"/>
          <w:i/>
          <w:iCs/>
        </w:rPr>
        <w:t>Disability Discrimination Act 1995.</w:t>
      </w:r>
      <w:r w:rsidRPr="00CE3799">
        <w:rPr>
          <w:rFonts w:cs="Arial"/>
        </w:rPr>
        <w:t xml:space="preserve"> Available at: </w:t>
      </w:r>
      <w:hyperlink r:id="rId28" w:tgtFrame="_new" w:history="1">
        <w:r w:rsidRPr="00CE3799">
          <w:rPr>
            <w:rStyle w:val="Hyperlink"/>
            <w:rFonts w:cs="Arial"/>
          </w:rPr>
          <w:t>https://www.legislation.gov.uk/ukpga/1995/50/contents</w:t>
        </w:r>
      </w:hyperlink>
      <w:r w:rsidRPr="00CE3799">
        <w:rPr>
          <w:rFonts w:cs="Arial"/>
        </w:rPr>
        <w:t xml:space="preserve"> (Accessed: </w:t>
      </w:r>
      <w:r>
        <w:rPr>
          <w:rFonts w:cs="Arial"/>
        </w:rPr>
        <w:t>28 March 2025)</w:t>
      </w:r>
      <w:r w:rsidRPr="00CE3799">
        <w:rPr>
          <w:rFonts w:cs="Arial"/>
        </w:rPr>
        <w:t>.</w:t>
      </w:r>
    </w:p>
    <w:p w14:paraId="67AAF62C" w14:textId="77777777" w:rsidR="00F07B03" w:rsidRPr="00D1031B" w:rsidRDefault="00F07B03" w:rsidP="00F07B03">
      <w:pPr>
        <w:rPr>
          <w:rFonts w:cs="Arial"/>
        </w:rPr>
      </w:pPr>
    </w:p>
    <w:p w14:paraId="24B2F07E" w14:textId="77777777" w:rsidR="00F07B03" w:rsidRDefault="00F07B03" w:rsidP="00F07B03">
      <w:pPr>
        <w:rPr>
          <w:rFonts w:cs="Arial"/>
        </w:rPr>
      </w:pPr>
    </w:p>
    <w:p w14:paraId="144385A9" w14:textId="77777777" w:rsidR="00F07B03" w:rsidRDefault="00F07B03">
      <w:pPr>
        <w:spacing w:after="0" w:line="240" w:lineRule="auto"/>
        <w:jc w:val="left"/>
        <w:rPr>
          <w:rFonts w:eastAsiaTheme="majorEastAsia" w:cstheme="majorBidi"/>
          <w:b/>
          <w:bCs/>
          <w:kern w:val="32"/>
          <w:sz w:val="32"/>
          <w:szCs w:val="32"/>
        </w:rPr>
      </w:pPr>
      <w:r>
        <w:br w:type="page"/>
      </w:r>
    </w:p>
    <w:p w14:paraId="70CEF4AF" w14:textId="2EC3453A" w:rsidR="007F5C24" w:rsidRPr="007F5C24" w:rsidRDefault="007F5C24" w:rsidP="00F72567">
      <w:pPr>
        <w:pStyle w:val="Heading1"/>
      </w:pPr>
      <w:bookmarkStart w:id="30" w:name="_Toc194619539"/>
      <w:r w:rsidRPr="007F5C24">
        <w:lastRenderedPageBreak/>
        <w:t>Bibliography: Published Works</w:t>
      </w:r>
      <w:bookmarkEnd w:id="30"/>
      <w:r w:rsidRPr="007F5C24">
        <w:t xml:space="preserve"> </w:t>
      </w:r>
    </w:p>
    <w:p w14:paraId="4E8DC580" w14:textId="60E7839A" w:rsidR="007F5C24" w:rsidRDefault="007F5C24" w:rsidP="00F72567"/>
    <w:p w14:paraId="2FDE96F1" w14:textId="77E8143A" w:rsidR="007F5C24" w:rsidRDefault="008F6ECA" w:rsidP="00F72567">
      <w:r w:rsidRPr="008F6ECA">
        <w:rPr>
          <w:b/>
          <w:bCs/>
        </w:rPr>
        <w:t>Blundell Jones, P. and Canniffe, E.</w:t>
      </w:r>
      <w:r>
        <w:t xml:space="preserve"> (2007) </w:t>
      </w:r>
      <w:r w:rsidRPr="008F6ECA">
        <w:rPr>
          <w:i/>
          <w:iCs/>
        </w:rPr>
        <w:t>Modern Architecture Through Case Studies 1945-1990.</w:t>
      </w:r>
      <w:r>
        <w:t xml:space="preserve"> Oxford: Architectural Press.</w:t>
      </w:r>
    </w:p>
    <w:p w14:paraId="748A6CEA" w14:textId="1E3D0BCB" w:rsidR="008F6ECA" w:rsidRDefault="008F6ECA" w:rsidP="008F6ECA">
      <w:pPr>
        <w:rPr>
          <w:rFonts w:cs="Arial"/>
        </w:rPr>
      </w:pPr>
      <w:r w:rsidRPr="008F6ECA">
        <w:rPr>
          <w:rFonts w:cs="Arial"/>
          <w:b/>
          <w:bCs/>
        </w:rPr>
        <w:t xml:space="preserve">Calder, B. (ed.) </w:t>
      </w:r>
      <w:r>
        <w:rPr>
          <w:rFonts w:cs="Arial"/>
        </w:rPr>
        <w:t xml:space="preserve">(2014) </w:t>
      </w:r>
      <w:r w:rsidRPr="008F6ECA">
        <w:rPr>
          <w:rFonts w:cs="Arial"/>
          <w:i/>
          <w:iCs/>
        </w:rPr>
        <w:t>100 Buildings, 100 Years</w:t>
      </w:r>
      <w:r>
        <w:rPr>
          <w:rFonts w:cs="Arial"/>
        </w:rPr>
        <w:t>. London: Batsford.</w:t>
      </w:r>
    </w:p>
    <w:p w14:paraId="645AC2E5" w14:textId="3346F9E9" w:rsidR="009F031E" w:rsidRDefault="00EB679C" w:rsidP="00F72567">
      <w:r w:rsidRPr="00190AE2">
        <w:rPr>
          <w:rFonts w:cs="Arial"/>
          <w:b/>
          <w:bCs/>
        </w:rPr>
        <w:t>Foster and Partners</w:t>
      </w:r>
      <w:r>
        <w:rPr>
          <w:rFonts w:cs="Arial"/>
          <w:b/>
          <w:bCs/>
        </w:rPr>
        <w:t>.</w:t>
      </w:r>
      <w:r>
        <w:rPr>
          <w:rFonts w:cs="Arial"/>
        </w:rPr>
        <w:t xml:space="preserve"> (2025) </w:t>
      </w:r>
      <w:r>
        <w:rPr>
          <w:rFonts w:cs="Arial"/>
          <w:i/>
          <w:iCs/>
        </w:rPr>
        <w:t>30 St Mary Axe</w:t>
      </w:r>
      <w:r w:rsidRPr="00190AE2">
        <w:rPr>
          <w:rFonts w:cs="Arial"/>
          <w:i/>
          <w:iCs/>
        </w:rPr>
        <w:t>.</w:t>
      </w:r>
      <w:r>
        <w:rPr>
          <w:rFonts w:cs="Arial"/>
        </w:rPr>
        <w:t xml:space="preserve"> Available at: </w:t>
      </w:r>
      <w:hyperlink r:id="rId29" w:history="1">
        <w:r w:rsidRPr="00FE741F">
          <w:rPr>
            <w:rStyle w:val="Hyperlink"/>
            <w:rFonts w:cs="Arial"/>
          </w:rPr>
          <w:t>https://www.fosterandpartners.com/projects/30-st-mary-axe</w:t>
        </w:r>
      </w:hyperlink>
      <w:r w:rsidR="00A01565">
        <w:t xml:space="preserve"> </w:t>
      </w:r>
      <w:r w:rsidR="00A01565">
        <w:rPr>
          <w:rFonts w:cs="Arial"/>
        </w:rPr>
        <w:t>(Accessed 28 March 2025).</w:t>
      </w:r>
    </w:p>
    <w:p w14:paraId="261F730E" w14:textId="2A0629D7" w:rsidR="00416226" w:rsidRDefault="00416226" w:rsidP="00F72567">
      <w:pPr>
        <w:rPr>
          <w:rFonts w:cs="Arial"/>
        </w:rPr>
      </w:pPr>
      <w:r w:rsidRPr="009A5A5E">
        <w:rPr>
          <w:rFonts w:cs="Arial"/>
          <w:b/>
          <w:bCs/>
        </w:rPr>
        <w:t>Foster and Partners.</w:t>
      </w:r>
      <w:r>
        <w:rPr>
          <w:rFonts w:cs="Arial"/>
        </w:rPr>
        <w:t xml:space="preserve"> (2025) </w:t>
      </w:r>
      <w:r w:rsidRPr="009A5A5E">
        <w:rPr>
          <w:rFonts w:cs="Arial"/>
          <w:i/>
          <w:iCs/>
        </w:rPr>
        <w:t>[</w:t>
      </w:r>
      <w:r>
        <w:rPr>
          <w:rFonts w:cs="Arial"/>
          <w:i/>
          <w:iCs/>
        </w:rPr>
        <w:t>Exterior of 30 St Mary Axe</w:t>
      </w:r>
      <w:r w:rsidRPr="009A5A5E">
        <w:rPr>
          <w:rFonts w:cs="Arial"/>
          <w:i/>
          <w:iCs/>
        </w:rPr>
        <w:t>]</w:t>
      </w:r>
      <w:r>
        <w:rPr>
          <w:rFonts w:cs="Arial"/>
        </w:rPr>
        <w:t xml:space="preserve"> [Online image]. Available at: </w:t>
      </w:r>
      <w:hyperlink r:id="rId30" w:history="1">
        <w:r w:rsidRPr="002D238C">
          <w:rPr>
            <w:rStyle w:val="Hyperlink"/>
            <w:rFonts w:cs="Arial"/>
          </w:rPr>
          <w:t>https://www.fosterandpartners.com/projects/30-st-mary-axe</w:t>
        </w:r>
      </w:hyperlink>
      <w:r>
        <w:rPr>
          <w:rFonts w:cs="Arial"/>
        </w:rPr>
        <w:t xml:space="preserve"> (Accessed 29 March 2025).</w:t>
      </w:r>
    </w:p>
    <w:p w14:paraId="67F46FC9" w14:textId="35A29CA8" w:rsidR="006B7B71" w:rsidRDefault="006B7B71" w:rsidP="006B7B71">
      <w:pPr>
        <w:rPr>
          <w:rFonts w:cs="Arial"/>
        </w:rPr>
      </w:pPr>
      <w:r w:rsidRPr="009A5A5E">
        <w:rPr>
          <w:rFonts w:cs="Arial"/>
          <w:b/>
          <w:bCs/>
        </w:rPr>
        <w:t>Foster and Partners.</w:t>
      </w:r>
      <w:r>
        <w:rPr>
          <w:rFonts w:cs="Arial"/>
        </w:rPr>
        <w:t xml:space="preserve"> (2025) </w:t>
      </w:r>
      <w:r w:rsidRPr="009A5A5E">
        <w:rPr>
          <w:rFonts w:cs="Arial"/>
          <w:i/>
          <w:iCs/>
        </w:rPr>
        <w:t>[</w:t>
      </w:r>
      <w:r>
        <w:rPr>
          <w:rFonts w:cs="Arial"/>
          <w:i/>
          <w:iCs/>
        </w:rPr>
        <w:t>Glass façade of Willis Faber Building</w:t>
      </w:r>
      <w:r w:rsidRPr="009A5A5E">
        <w:rPr>
          <w:rFonts w:cs="Arial"/>
          <w:i/>
          <w:iCs/>
        </w:rPr>
        <w:t>]</w:t>
      </w:r>
      <w:r>
        <w:rPr>
          <w:rFonts w:cs="Arial"/>
        </w:rPr>
        <w:t xml:space="preserve"> [Online image]. Available at: </w:t>
      </w:r>
      <w:hyperlink r:id="rId31" w:history="1">
        <w:r w:rsidR="004B5DE6" w:rsidRPr="002D238C">
          <w:rPr>
            <w:rStyle w:val="Hyperlink"/>
            <w:rFonts w:cs="Arial"/>
          </w:rPr>
          <w:t>https://www.fosterandpartners.com/projects/willis-building</w:t>
        </w:r>
      </w:hyperlink>
      <w:r w:rsidR="004B5DE6">
        <w:rPr>
          <w:rFonts w:cs="Arial"/>
        </w:rPr>
        <w:t xml:space="preserve"> </w:t>
      </w:r>
      <w:r>
        <w:rPr>
          <w:rFonts w:cs="Arial"/>
        </w:rPr>
        <w:t xml:space="preserve"> (Accessed 29 March 2025)</w:t>
      </w:r>
    </w:p>
    <w:p w14:paraId="26500C4B" w14:textId="77AB0F3F" w:rsidR="006B7B71" w:rsidRDefault="006B7B71" w:rsidP="00F72567">
      <w:pPr>
        <w:rPr>
          <w:rFonts w:cs="Arial"/>
        </w:rPr>
      </w:pPr>
      <w:r w:rsidRPr="009A5A5E">
        <w:rPr>
          <w:rFonts w:cs="Arial"/>
          <w:b/>
          <w:bCs/>
        </w:rPr>
        <w:t>Foster and Partners.</w:t>
      </w:r>
      <w:r>
        <w:rPr>
          <w:rFonts w:cs="Arial"/>
        </w:rPr>
        <w:t xml:space="preserve"> (2025) </w:t>
      </w:r>
      <w:r w:rsidRPr="009A5A5E">
        <w:rPr>
          <w:rFonts w:cs="Arial"/>
          <w:i/>
          <w:iCs/>
        </w:rPr>
        <w:t>[</w:t>
      </w:r>
      <w:r>
        <w:rPr>
          <w:rFonts w:cs="Arial"/>
          <w:i/>
          <w:iCs/>
        </w:rPr>
        <w:t>Model showing pillars and suspended ceiling</w:t>
      </w:r>
      <w:r w:rsidRPr="009A5A5E">
        <w:rPr>
          <w:rFonts w:cs="Arial"/>
          <w:i/>
          <w:iCs/>
        </w:rPr>
        <w:t>]</w:t>
      </w:r>
      <w:r>
        <w:rPr>
          <w:rFonts w:cs="Arial"/>
        </w:rPr>
        <w:t xml:space="preserve"> [Online image]. Available at: </w:t>
      </w:r>
      <w:hyperlink r:id="rId32" w:history="1">
        <w:r w:rsidR="004B5DE6" w:rsidRPr="002D238C">
          <w:rPr>
            <w:rStyle w:val="Hyperlink"/>
            <w:rFonts w:cs="Arial"/>
          </w:rPr>
          <w:t>https://www.fosterandpartners.com/projects/willis-building</w:t>
        </w:r>
      </w:hyperlink>
      <w:r w:rsidR="004B5DE6">
        <w:rPr>
          <w:rFonts w:cs="Arial"/>
        </w:rPr>
        <w:t xml:space="preserve"> </w:t>
      </w:r>
      <w:hyperlink r:id="rId33" w:history="1"/>
      <w:r>
        <w:rPr>
          <w:rFonts w:cs="Arial"/>
        </w:rPr>
        <w:t xml:space="preserve"> (Accessed 29 March 2025).</w:t>
      </w:r>
    </w:p>
    <w:p w14:paraId="6B18ED40" w14:textId="44EE3536" w:rsidR="00A11AB6" w:rsidRDefault="00A11AB6" w:rsidP="00F72567">
      <w:pPr>
        <w:rPr>
          <w:rFonts w:cs="Arial"/>
        </w:rPr>
      </w:pPr>
      <w:r w:rsidRPr="00190AE2">
        <w:rPr>
          <w:rFonts w:cs="Arial"/>
          <w:b/>
          <w:bCs/>
        </w:rPr>
        <w:t>Foster and Partners</w:t>
      </w:r>
      <w:r>
        <w:rPr>
          <w:rFonts w:cs="Arial"/>
          <w:b/>
          <w:bCs/>
        </w:rPr>
        <w:t>.</w:t>
      </w:r>
      <w:r>
        <w:rPr>
          <w:rFonts w:cs="Arial"/>
        </w:rPr>
        <w:t xml:space="preserve"> (2025) </w:t>
      </w:r>
      <w:r w:rsidR="00C00AE1">
        <w:rPr>
          <w:rFonts w:cs="Arial"/>
          <w:i/>
          <w:iCs/>
        </w:rPr>
        <w:t>Reliance</w:t>
      </w:r>
      <w:r w:rsidRPr="00190AE2">
        <w:rPr>
          <w:rFonts w:cs="Arial"/>
          <w:i/>
          <w:iCs/>
        </w:rPr>
        <w:t xml:space="preserve"> </w:t>
      </w:r>
      <w:r w:rsidR="00C00AE1">
        <w:rPr>
          <w:rFonts w:cs="Arial"/>
          <w:i/>
          <w:iCs/>
        </w:rPr>
        <w:t>Controls</w:t>
      </w:r>
      <w:r w:rsidRPr="00190AE2">
        <w:rPr>
          <w:rFonts w:cs="Arial"/>
          <w:i/>
          <w:iCs/>
        </w:rPr>
        <w:t>.</w:t>
      </w:r>
      <w:r>
        <w:rPr>
          <w:rFonts w:cs="Arial"/>
        </w:rPr>
        <w:t xml:space="preserve"> Available at: </w:t>
      </w:r>
      <w:hyperlink r:id="rId34" w:history="1">
        <w:r w:rsidR="00A01565" w:rsidRPr="002D238C">
          <w:rPr>
            <w:rStyle w:val="Hyperlink"/>
            <w:rFonts w:cs="Arial"/>
          </w:rPr>
          <w:t>https://www.fosterandpartners.com/projects/reliance-controls</w:t>
        </w:r>
      </w:hyperlink>
      <w:r w:rsidR="00C00AE1">
        <w:rPr>
          <w:rFonts w:cs="Arial"/>
        </w:rPr>
        <w:t xml:space="preserve"> </w:t>
      </w:r>
      <w:r w:rsidR="00A01565">
        <w:rPr>
          <w:rFonts w:cs="Arial"/>
        </w:rPr>
        <w:t>(Accessed 28 March 2025).</w:t>
      </w:r>
    </w:p>
    <w:p w14:paraId="5E2359D9" w14:textId="426C3E6B" w:rsidR="004B5DE6" w:rsidRDefault="004B5DE6" w:rsidP="00F72567">
      <w:pPr>
        <w:rPr>
          <w:rFonts w:cs="Arial"/>
        </w:rPr>
      </w:pPr>
      <w:r w:rsidRPr="009A5A5E">
        <w:rPr>
          <w:rFonts w:cs="Arial"/>
          <w:b/>
          <w:bCs/>
        </w:rPr>
        <w:t>Foster and Partners.</w:t>
      </w:r>
      <w:r>
        <w:rPr>
          <w:rFonts w:cs="Arial"/>
        </w:rPr>
        <w:t xml:space="preserve"> (2025) </w:t>
      </w:r>
      <w:r w:rsidRPr="009A5A5E">
        <w:rPr>
          <w:rFonts w:cs="Arial"/>
          <w:i/>
          <w:iCs/>
        </w:rPr>
        <w:t>[</w:t>
      </w:r>
      <w:r w:rsidRPr="003C33EA">
        <w:rPr>
          <w:i/>
          <w:iCs/>
        </w:rPr>
        <w:t>Section showing escalators connecting floors in Willis Faber Building</w:t>
      </w:r>
      <w:r w:rsidRPr="009A5A5E">
        <w:rPr>
          <w:rFonts w:cs="Arial"/>
          <w:i/>
          <w:iCs/>
        </w:rPr>
        <w:t>]</w:t>
      </w:r>
      <w:r>
        <w:rPr>
          <w:rFonts w:cs="Arial"/>
        </w:rPr>
        <w:t xml:space="preserve"> [Online image]. Available at: </w:t>
      </w:r>
      <w:hyperlink r:id="rId35" w:history="1">
        <w:r w:rsidRPr="002D238C">
          <w:rPr>
            <w:rStyle w:val="Hyperlink"/>
            <w:rFonts w:cs="Arial"/>
          </w:rPr>
          <w:t>https://www.fosterandpartners.com/projects/willis-building</w:t>
        </w:r>
      </w:hyperlink>
      <w:r>
        <w:rPr>
          <w:rFonts w:cs="Arial"/>
        </w:rPr>
        <w:t xml:space="preserve"> Accessed 29 March 2025).</w:t>
      </w:r>
    </w:p>
    <w:p w14:paraId="61739F7E" w14:textId="6A3BB51D" w:rsidR="00A01565" w:rsidRDefault="00A01565" w:rsidP="00F72567">
      <w:pPr>
        <w:rPr>
          <w:rFonts w:cs="Arial"/>
        </w:rPr>
      </w:pPr>
      <w:r w:rsidRPr="009A5A5E">
        <w:rPr>
          <w:rFonts w:cs="Arial"/>
          <w:b/>
          <w:bCs/>
        </w:rPr>
        <w:t>Foster and Partners.</w:t>
      </w:r>
      <w:r>
        <w:rPr>
          <w:rFonts w:cs="Arial"/>
        </w:rPr>
        <w:t xml:space="preserve"> (2025) </w:t>
      </w:r>
      <w:r w:rsidRPr="009A5A5E">
        <w:rPr>
          <w:rFonts w:cs="Arial"/>
          <w:i/>
          <w:iCs/>
        </w:rPr>
        <w:t>[Steel façade of Reliance Controls]</w:t>
      </w:r>
      <w:r>
        <w:rPr>
          <w:rFonts w:cs="Arial"/>
        </w:rPr>
        <w:t xml:space="preserve"> [Online image]. Available at:</w:t>
      </w:r>
      <w:r w:rsidRPr="009A5A5E">
        <w:t xml:space="preserve"> </w:t>
      </w:r>
      <w:hyperlink r:id="rId36" w:history="1">
        <w:r w:rsidRPr="00102E7F">
          <w:rPr>
            <w:rStyle w:val="Hyperlink"/>
            <w:rFonts w:cs="Arial"/>
          </w:rPr>
          <w:t>https://www.fosterandpartners.com/projects/reliance-controls</w:t>
        </w:r>
      </w:hyperlink>
      <w:r>
        <w:rPr>
          <w:rFonts w:cs="Arial"/>
        </w:rPr>
        <w:t xml:space="preserve"> (Accessed 29 March 2025).</w:t>
      </w:r>
    </w:p>
    <w:p w14:paraId="7106CC6F" w14:textId="017C4318" w:rsidR="00FF3104" w:rsidRDefault="00FF3104" w:rsidP="00F72567">
      <w:pPr>
        <w:rPr>
          <w:rFonts w:cs="Arial"/>
        </w:rPr>
      </w:pPr>
      <w:r w:rsidRPr="00190AE2">
        <w:rPr>
          <w:rFonts w:cs="Arial"/>
          <w:b/>
          <w:bCs/>
        </w:rPr>
        <w:t>Foster and Partners</w:t>
      </w:r>
      <w:r w:rsidR="00190AE2">
        <w:rPr>
          <w:rFonts w:cs="Arial"/>
          <w:b/>
          <w:bCs/>
        </w:rPr>
        <w:t>.</w:t>
      </w:r>
      <w:r>
        <w:rPr>
          <w:rFonts w:cs="Arial"/>
        </w:rPr>
        <w:t xml:space="preserve"> (2025) </w:t>
      </w:r>
      <w:r w:rsidR="00C00AE1">
        <w:rPr>
          <w:rFonts w:cs="Arial"/>
          <w:i/>
          <w:iCs/>
        </w:rPr>
        <w:t>Willis</w:t>
      </w:r>
      <w:r w:rsidRPr="00190AE2">
        <w:rPr>
          <w:rFonts w:cs="Arial"/>
          <w:i/>
          <w:iCs/>
        </w:rPr>
        <w:t xml:space="preserve"> Building.</w:t>
      </w:r>
      <w:r>
        <w:rPr>
          <w:rFonts w:cs="Arial"/>
        </w:rPr>
        <w:t xml:space="preserve"> Available at: </w:t>
      </w:r>
      <w:hyperlink r:id="rId37" w:history="1">
        <w:r w:rsidRPr="00FE741F">
          <w:rPr>
            <w:rStyle w:val="Hyperlink"/>
            <w:rFonts w:cs="Arial"/>
          </w:rPr>
          <w:t>https://www.fosterandpartners.com/projects/willis-building</w:t>
        </w:r>
      </w:hyperlink>
      <w:r>
        <w:rPr>
          <w:rFonts w:cs="Arial"/>
        </w:rPr>
        <w:t xml:space="preserve"> </w:t>
      </w:r>
      <w:r w:rsidR="00A01565">
        <w:rPr>
          <w:rFonts w:cs="Arial"/>
        </w:rPr>
        <w:t>(Accessed 28 March 2025).</w:t>
      </w:r>
    </w:p>
    <w:p w14:paraId="7B0FD69B" w14:textId="695160FC" w:rsidR="00F07B03" w:rsidRDefault="00F07B03" w:rsidP="00F72567">
      <w:pPr>
        <w:rPr>
          <w:rFonts w:cs="Arial"/>
        </w:rPr>
      </w:pPr>
      <w:r w:rsidRPr="00F07B03">
        <w:rPr>
          <w:rFonts w:cs="Arial"/>
          <w:b/>
          <w:bCs/>
        </w:rPr>
        <w:t>Frampton, K.</w:t>
      </w:r>
      <w:r w:rsidRPr="00F07B03">
        <w:rPr>
          <w:rFonts w:cs="Arial"/>
        </w:rPr>
        <w:t xml:space="preserve"> (2015) </w:t>
      </w:r>
      <w:r w:rsidRPr="00F07B03">
        <w:rPr>
          <w:rFonts w:cs="Arial"/>
          <w:i/>
          <w:iCs/>
        </w:rPr>
        <w:t>A Genealogy of Modern Architecture: Comparative Critical Analysis of Built Form</w:t>
      </w:r>
      <w:r w:rsidRPr="00F07B03">
        <w:rPr>
          <w:rFonts w:cs="Arial"/>
        </w:rPr>
        <w:t>. Edited by A. Simone. Zürich: Lars Müller Publishers.</w:t>
      </w:r>
    </w:p>
    <w:p w14:paraId="1E79E921" w14:textId="53A23866" w:rsidR="00190AE2" w:rsidRDefault="00190AE2" w:rsidP="00F72567">
      <w:pPr>
        <w:rPr>
          <w:rFonts w:cs="Arial"/>
        </w:rPr>
      </w:pPr>
      <w:r w:rsidRPr="00190AE2">
        <w:rPr>
          <w:rFonts w:cs="Arial"/>
          <w:b/>
          <w:bCs/>
        </w:rPr>
        <w:t>Historic England</w:t>
      </w:r>
      <w:r>
        <w:rPr>
          <w:rFonts w:cs="Arial"/>
        </w:rPr>
        <w:t xml:space="preserve"> (2025) </w:t>
      </w:r>
      <w:r w:rsidRPr="00190AE2">
        <w:rPr>
          <w:rFonts w:cs="Arial"/>
          <w:i/>
          <w:iCs/>
        </w:rPr>
        <w:t>List Entry: Willis Faber &amp; Dumas Building.</w:t>
      </w:r>
      <w:r>
        <w:rPr>
          <w:rFonts w:cs="Arial"/>
        </w:rPr>
        <w:t xml:space="preserve"> Available at: </w:t>
      </w:r>
      <w:hyperlink r:id="rId38" w:history="1">
        <w:r w:rsidRPr="00FE741F">
          <w:rPr>
            <w:rStyle w:val="Hyperlink"/>
            <w:rFonts w:cs="Arial"/>
          </w:rPr>
          <w:t>https://historicengland.org.uk/listing/the-list/list-entry/1237417?section=official-list-entry</w:t>
        </w:r>
      </w:hyperlink>
      <w:r>
        <w:rPr>
          <w:rFonts w:cs="Arial"/>
        </w:rPr>
        <w:t xml:space="preserve"> </w:t>
      </w:r>
      <w:r w:rsidR="00A01565">
        <w:rPr>
          <w:rFonts w:cs="Arial"/>
        </w:rPr>
        <w:t>(Accessed: 27 March 2025).</w:t>
      </w:r>
    </w:p>
    <w:p w14:paraId="0C419ACA" w14:textId="57CDBF48" w:rsidR="00190AE2" w:rsidRDefault="00190AE2" w:rsidP="00F72567">
      <w:pPr>
        <w:rPr>
          <w:rFonts w:cs="Arial"/>
        </w:rPr>
      </w:pPr>
      <w:r w:rsidRPr="00F07B03">
        <w:rPr>
          <w:rFonts w:cs="Arial"/>
          <w:b/>
          <w:bCs/>
        </w:rPr>
        <w:t>Institute of Civil Engineers (ICE)</w:t>
      </w:r>
      <w:r>
        <w:rPr>
          <w:rFonts w:cs="Arial"/>
        </w:rPr>
        <w:t xml:space="preserve"> (2025) </w:t>
      </w:r>
      <w:r w:rsidRPr="00F07B03">
        <w:rPr>
          <w:rFonts w:cs="Arial"/>
          <w:i/>
          <w:iCs/>
        </w:rPr>
        <w:t>Willis Building.</w:t>
      </w:r>
      <w:r>
        <w:rPr>
          <w:rFonts w:cs="Arial"/>
        </w:rPr>
        <w:t xml:space="preserve"> Available at: </w:t>
      </w:r>
      <w:hyperlink r:id="rId39" w:history="1">
        <w:r w:rsidRPr="00FE741F">
          <w:rPr>
            <w:rStyle w:val="Hyperlink"/>
            <w:rFonts w:cs="Arial"/>
          </w:rPr>
          <w:t>https://www.ice.org.uk/what-is-civil-engineering/infrastructure-projects/willis-building</w:t>
        </w:r>
      </w:hyperlink>
      <w:r w:rsidR="00210587">
        <w:t xml:space="preserve"> </w:t>
      </w:r>
      <w:r w:rsidR="00210587">
        <w:rPr>
          <w:rFonts w:cs="Arial"/>
        </w:rPr>
        <w:t>(Accessed: 27 March 2025).</w:t>
      </w:r>
    </w:p>
    <w:p w14:paraId="2701D8DF" w14:textId="6EF3BAD1" w:rsidR="00F07B03" w:rsidRDefault="00F07B03" w:rsidP="00F72567">
      <w:pPr>
        <w:rPr>
          <w:rFonts w:cs="Arial"/>
        </w:rPr>
      </w:pPr>
      <w:proofErr w:type="spellStart"/>
      <w:r w:rsidRPr="00F07B03">
        <w:rPr>
          <w:rFonts w:cs="Arial"/>
          <w:b/>
          <w:bCs/>
        </w:rPr>
        <w:t>Jodidio</w:t>
      </w:r>
      <w:proofErr w:type="spellEnd"/>
      <w:r w:rsidRPr="00F07B03">
        <w:rPr>
          <w:rFonts w:cs="Arial"/>
          <w:b/>
          <w:bCs/>
        </w:rPr>
        <w:t>, P.</w:t>
      </w:r>
      <w:r w:rsidRPr="00F07B03">
        <w:rPr>
          <w:rFonts w:cs="Arial"/>
        </w:rPr>
        <w:t xml:space="preserve"> (2001) </w:t>
      </w:r>
      <w:r w:rsidRPr="00F07B03">
        <w:rPr>
          <w:rFonts w:cs="Arial"/>
          <w:i/>
          <w:iCs/>
        </w:rPr>
        <w:t xml:space="preserve">Architecture </w:t>
      </w:r>
      <w:proofErr w:type="gramStart"/>
      <w:r w:rsidRPr="00F07B03">
        <w:rPr>
          <w:rFonts w:cs="Arial"/>
          <w:i/>
          <w:iCs/>
        </w:rPr>
        <w:t>Now!.</w:t>
      </w:r>
      <w:proofErr w:type="gramEnd"/>
      <w:r w:rsidRPr="00F07B03">
        <w:rPr>
          <w:rFonts w:cs="Arial"/>
        </w:rPr>
        <w:t xml:space="preserve"> Köln: Taschen</w:t>
      </w:r>
    </w:p>
    <w:p w14:paraId="6F0693EA" w14:textId="6C8C5617" w:rsidR="00C74450" w:rsidRDefault="00FA42E8">
      <w:pPr>
        <w:rPr>
          <w:rFonts w:cs="Arial"/>
        </w:rPr>
      </w:pPr>
      <w:r w:rsidRPr="00D1031B">
        <w:rPr>
          <w:rFonts w:cs="Arial"/>
          <w:b/>
          <w:bCs/>
        </w:rPr>
        <w:lastRenderedPageBreak/>
        <w:t>Pawley, M.</w:t>
      </w:r>
      <w:r>
        <w:rPr>
          <w:rFonts w:cs="Arial"/>
        </w:rPr>
        <w:t xml:space="preserve"> (1999) </w:t>
      </w:r>
      <w:r w:rsidRPr="00D1031B">
        <w:rPr>
          <w:rFonts w:cs="Arial"/>
          <w:i/>
          <w:iCs/>
        </w:rPr>
        <w:t>Norman Foster: A Global Architecture.</w:t>
      </w:r>
      <w:r>
        <w:rPr>
          <w:rFonts w:cs="Arial"/>
        </w:rPr>
        <w:t xml:space="preserve"> London: Thames &amp; Hudson.</w:t>
      </w:r>
    </w:p>
    <w:p w14:paraId="62E9F167" w14:textId="59296443" w:rsidR="00D1031B" w:rsidRDefault="00D1031B">
      <w:pPr>
        <w:rPr>
          <w:rFonts w:cs="Arial"/>
        </w:rPr>
      </w:pPr>
      <w:r w:rsidRPr="008F6ECA">
        <w:rPr>
          <w:rFonts w:cs="Arial"/>
          <w:b/>
          <w:bCs/>
        </w:rPr>
        <w:t>Powers, A.</w:t>
      </w:r>
      <w:r>
        <w:rPr>
          <w:rFonts w:cs="Arial"/>
        </w:rPr>
        <w:t xml:space="preserve"> (2007) </w:t>
      </w:r>
      <w:r w:rsidRPr="008F6ECA">
        <w:rPr>
          <w:rFonts w:cs="Arial"/>
          <w:i/>
          <w:iCs/>
        </w:rPr>
        <w:t xml:space="preserve">Britain. </w:t>
      </w:r>
      <w:r>
        <w:rPr>
          <w:rFonts w:cs="Arial"/>
        </w:rPr>
        <w:t>London: Reaktion Books.</w:t>
      </w:r>
    </w:p>
    <w:p w14:paraId="020A2DB1" w14:textId="2F7FF822" w:rsidR="00FF3104" w:rsidRDefault="00FF3104">
      <w:pPr>
        <w:rPr>
          <w:rFonts w:cs="Arial"/>
        </w:rPr>
      </w:pPr>
      <w:proofErr w:type="spellStart"/>
      <w:r w:rsidRPr="00FF3104">
        <w:rPr>
          <w:rFonts w:cs="Arial"/>
          <w:b/>
          <w:bCs/>
        </w:rPr>
        <w:t>Sudjic</w:t>
      </w:r>
      <w:proofErr w:type="spellEnd"/>
      <w:r w:rsidRPr="00FF3104">
        <w:rPr>
          <w:rFonts w:cs="Arial"/>
          <w:b/>
          <w:bCs/>
        </w:rPr>
        <w:t>, D</w:t>
      </w:r>
      <w:r w:rsidRPr="00FF3104">
        <w:rPr>
          <w:rFonts w:cs="Arial"/>
        </w:rPr>
        <w:t>.</w:t>
      </w:r>
      <w:r>
        <w:rPr>
          <w:rFonts w:cs="Arial"/>
        </w:rPr>
        <w:t xml:space="preserve"> </w:t>
      </w:r>
      <w:r w:rsidRPr="00FF3104">
        <w:rPr>
          <w:rFonts w:cs="Arial"/>
        </w:rPr>
        <w:t xml:space="preserve"> </w:t>
      </w:r>
      <w:r>
        <w:rPr>
          <w:rFonts w:cs="Arial"/>
        </w:rPr>
        <w:t>(</w:t>
      </w:r>
      <w:r w:rsidRPr="00FF3104">
        <w:rPr>
          <w:rFonts w:cs="Arial"/>
        </w:rPr>
        <w:t>2008</w:t>
      </w:r>
      <w:r>
        <w:rPr>
          <w:rFonts w:cs="Arial"/>
        </w:rPr>
        <w:t>)</w:t>
      </w:r>
      <w:r w:rsidRPr="00FF3104">
        <w:rPr>
          <w:rFonts w:cs="Arial"/>
        </w:rPr>
        <w:t xml:space="preserve"> FOSTERING THE FUTURE. </w:t>
      </w:r>
      <w:r w:rsidRPr="00FF3104">
        <w:rPr>
          <w:rFonts w:cs="Arial"/>
          <w:i/>
          <w:iCs/>
        </w:rPr>
        <w:t>The Architectural Review, </w:t>
      </w:r>
      <w:r w:rsidRPr="00FF3104">
        <w:rPr>
          <w:rFonts w:cs="Arial"/>
          <w:b/>
          <w:bCs/>
        </w:rPr>
        <w:t>224</w:t>
      </w:r>
      <w:r w:rsidRPr="00FF3104">
        <w:rPr>
          <w:rFonts w:cs="Arial"/>
        </w:rPr>
        <w:t>(1338), pp. 80-82.</w:t>
      </w:r>
    </w:p>
    <w:p w14:paraId="3255F4C3" w14:textId="75DBB931" w:rsidR="00CE3799" w:rsidRDefault="00CE3799">
      <w:pPr>
        <w:rPr>
          <w:rFonts w:cs="Arial"/>
        </w:rPr>
      </w:pPr>
      <w:r w:rsidRPr="00CE3799">
        <w:rPr>
          <w:rFonts w:cs="Arial"/>
          <w:b/>
          <w:bCs/>
        </w:rPr>
        <w:t>UK Government.</w:t>
      </w:r>
      <w:r w:rsidRPr="00CE3799">
        <w:rPr>
          <w:rFonts w:cs="Arial"/>
        </w:rPr>
        <w:t xml:space="preserve"> (1995) </w:t>
      </w:r>
      <w:r w:rsidRPr="00CE3799">
        <w:rPr>
          <w:rFonts w:cs="Arial"/>
          <w:i/>
          <w:iCs/>
        </w:rPr>
        <w:t>Disability Discrimination Act 1995.</w:t>
      </w:r>
      <w:r w:rsidRPr="00CE3799">
        <w:rPr>
          <w:rFonts w:cs="Arial"/>
        </w:rPr>
        <w:t xml:space="preserve"> Available at: </w:t>
      </w:r>
      <w:hyperlink r:id="rId40" w:tgtFrame="_new" w:history="1">
        <w:r w:rsidRPr="00CE3799">
          <w:rPr>
            <w:rStyle w:val="Hyperlink"/>
            <w:rFonts w:cs="Arial"/>
          </w:rPr>
          <w:t>https://www.legislation.gov.uk/ukpga/1995/50/contents</w:t>
        </w:r>
      </w:hyperlink>
      <w:r w:rsidRPr="00CE3799">
        <w:rPr>
          <w:rFonts w:cs="Arial"/>
        </w:rPr>
        <w:t xml:space="preserve"> (Accessed: </w:t>
      </w:r>
      <w:r w:rsidR="005540DA">
        <w:rPr>
          <w:rFonts w:cs="Arial"/>
        </w:rPr>
        <w:t>28 March 2025)</w:t>
      </w:r>
      <w:r w:rsidRPr="00CE3799">
        <w:rPr>
          <w:rFonts w:cs="Arial"/>
        </w:rPr>
        <w:t>.</w:t>
      </w:r>
    </w:p>
    <w:p w14:paraId="686A27B8" w14:textId="77777777" w:rsidR="00FF3104" w:rsidRDefault="00FF3104">
      <w:pPr>
        <w:rPr>
          <w:rFonts w:cs="Arial"/>
        </w:rPr>
      </w:pPr>
    </w:p>
    <w:p w14:paraId="33F1D43B" w14:textId="76371A2B" w:rsidR="008F6ECA" w:rsidRPr="00D1031B" w:rsidRDefault="008F6ECA">
      <w:pPr>
        <w:rPr>
          <w:rFonts w:cs="Arial"/>
        </w:rPr>
      </w:pPr>
    </w:p>
    <w:p w14:paraId="440B5D96" w14:textId="77777777" w:rsidR="0032473F" w:rsidRDefault="0032473F" w:rsidP="005A233D">
      <w:pPr>
        <w:rPr>
          <w:rFonts w:cs="Arial"/>
        </w:rPr>
      </w:pPr>
    </w:p>
    <w:sectPr w:rsidR="003247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E2AC1" w14:textId="77777777" w:rsidR="00AE1B69" w:rsidRDefault="00AE1B69" w:rsidP="00191733">
      <w:pPr>
        <w:spacing w:after="0" w:line="240" w:lineRule="auto"/>
      </w:pPr>
      <w:r>
        <w:separator/>
      </w:r>
    </w:p>
  </w:endnote>
  <w:endnote w:type="continuationSeparator" w:id="0">
    <w:p w14:paraId="44275D7C" w14:textId="77777777" w:rsidR="00AE1B69" w:rsidRDefault="00AE1B69"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0CFEB16A"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E8D859"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905F7" w14:textId="77777777" w:rsidR="00AE1B69" w:rsidRDefault="00AE1B69" w:rsidP="00191733">
      <w:pPr>
        <w:spacing w:after="0" w:line="240" w:lineRule="auto"/>
      </w:pPr>
      <w:r>
        <w:separator/>
      </w:r>
    </w:p>
  </w:footnote>
  <w:footnote w:type="continuationSeparator" w:id="0">
    <w:p w14:paraId="7543C359" w14:textId="77777777" w:rsidR="00AE1B69" w:rsidRDefault="00AE1B69"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2F7A44"/>
    <w:multiLevelType w:val="hybridMultilevel"/>
    <w:tmpl w:val="6874A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CA7C72"/>
    <w:multiLevelType w:val="hybridMultilevel"/>
    <w:tmpl w:val="8F66E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398881">
    <w:abstractNumId w:val="3"/>
  </w:num>
  <w:num w:numId="2" w16cid:durableId="1533808486">
    <w:abstractNumId w:val="6"/>
  </w:num>
  <w:num w:numId="3" w16cid:durableId="1012876340">
    <w:abstractNumId w:val="2"/>
  </w:num>
  <w:num w:numId="4" w16cid:durableId="315187591">
    <w:abstractNumId w:val="0"/>
  </w:num>
  <w:num w:numId="5" w16cid:durableId="1838841058">
    <w:abstractNumId w:val="1"/>
  </w:num>
  <w:num w:numId="6" w16cid:durableId="1749234115">
    <w:abstractNumId w:val="5"/>
  </w:num>
  <w:num w:numId="7" w16cid:durableId="6521037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A0F"/>
    <w:rsid w:val="000002EF"/>
    <w:rsid w:val="00002EED"/>
    <w:rsid w:val="00003345"/>
    <w:rsid w:val="00003DB1"/>
    <w:rsid w:val="000107B5"/>
    <w:rsid w:val="00014DA2"/>
    <w:rsid w:val="0001536D"/>
    <w:rsid w:val="00017A6D"/>
    <w:rsid w:val="00017B1C"/>
    <w:rsid w:val="00021AB7"/>
    <w:rsid w:val="0002297D"/>
    <w:rsid w:val="00024EE2"/>
    <w:rsid w:val="00030F85"/>
    <w:rsid w:val="000324F5"/>
    <w:rsid w:val="00032882"/>
    <w:rsid w:val="00034218"/>
    <w:rsid w:val="00034774"/>
    <w:rsid w:val="000370F0"/>
    <w:rsid w:val="00043C01"/>
    <w:rsid w:val="00044F5F"/>
    <w:rsid w:val="000470DC"/>
    <w:rsid w:val="000558BC"/>
    <w:rsid w:val="0005653F"/>
    <w:rsid w:val="00066DC5"/>
    <w:rsid w:val="00070432"/>
    <w:rsid w:val="00070FEC"/>
    <w:rsid w:val="00087424"/>
    <w:rsid w:val="00090A39"/>
    <w:rsid w:val="000922B0"/>
    <w:rsid w:val="00095387"/>
    <w:rsid w:val="000B13E3"/>
    <w:rsid w:val="000B2697"/>
    <w:rsid w:val="000C11E4"/>
    <w:rsid w:val="000C246F"/>
    <w:rsid w:val="000C5817"/>
    <w:rsid w:val="000C6921"/>
    <w:rsid w:val="000C6FE1"/>
    <w:rsid w:val="000D2FC7"/>
    <w:rsid w:val="000D5306"/>
    <w:rsid w:val="000E0363"/>
    <w:rsid w:val="000E24CD"/>
    <w:rsid w:val="000E45D1"/>
    <w:rsid w:val="000E77BF"/>
    <w:rsid w:val="000F3CC9"/>
    <w:rsid w:val="000F6191"/>
    <w:rsid w:val="000F7D88"/>
    <w:rsid w:val="000F7ED6"/>
    <w:rsid w:val="001026D8"/>
    <w:rsid w:val="00105214"/>
    <w:rsid w:val="00107A99"/>
    <w:rsid w:val="00115294"/>
    <w:rsid w:val="0011621A"/>
    <w:rsid w:val="00116B39"/>
    <w:rsid w:val="001176C4"/>
    <w:rsid w:val="00120E6C"/>
    <w:rsid w:val="001213D3"/>
    <w:rsid w:val="00122B5B"/>
    <w:rsid w:val="00123190"/>
    <w:rsid w:val="001237DC"/>
    <w:rsid w:val="0013311D"/>
    <w:rsid w:val="00135DFB"/>
    <w:rsid w:val="001373C0"/>
    <w:rsid w:val="0014184A"/>
    <w:rsid w:val="00150355"/>
    <w:rsid w:val="00150375"/>
    <w:rsid w:val="00155773"/>
    <w:rsid w:val="001559C8"/>
    <w:rsid w:val="00161652"/>
    <w:rsid w:val="00173A5E"/>
    <w:rsid w:val="001762F3"/>
    <w:rsid w:val="0018039A"/>
    <w:rsid w:val="001832C7"/>
    <w:rsid w:val="00190AE2"/>
    <w:rsid w:val="00190ECC"/>
    <w:rsid w:val="001915FE"/>
    <w:rsid w:val="00191733"/>
    <w:rsid w:val="00192049"/>
    <w:rsid w:val="001925EB"/>
    <w:rsid w:val="00195FA0"/>
    <w:rsid w:val="001A3773"/>
    <w:rsid w:val="001A3AE2"/>
    <w:rsid w:val="001A3BD1"/>
    <w:rsid w:val="001A4F0F"/>
    <w:rsid w:val="001B1AED"/>
    <w:rsid w:val="001B493B"/>
    <w:rsid w:val="001C02B0"/>
    <w:rsid w:val="001C4775"/>
    <w:rsid w:val="001C6197"/>
    <w:rsid w:val="001D5939"/>
    <w:rsid w:val="001D6944"/>
    <w:rsid w:val="001D7CEC"/>
    <w:rsid w:val="001E14B2"/>
    <w:rsid w:val="001E1801"/>
    <w:rsid w:val="001E1F18"/>
    <w:rsid w:val="001E2888"/>
    <w:rsid w:val="001E3581"/>
    <w:rsid w:val="001F0509"/>
    <w:rsid w:val="001F164B"/>
    <w:rsid w:val="001F249D"/>
    <w:rsid w:val="001F393F"/>
    <w:rsid w:val="001F5FF5"/>
    <w:rsid w:val="002023D1"/>
    <w:rsid w:val="002033FF"/>
    <w:rsid w:val="00210587"/>
    <w:rsid w:val="00212AE2"/>
    <w:rsid w:val="00222FFE"/>
    <w:rsid w:val="002232D2"/>
    <w:rsid w:val="00224642"/>
    <w:rsid w:val="00231807"/>
    <w:rsid w:val="002333C4"/>
    <w:rsid w:val="00241F08"/>
    <w:rsid w:val="00245327"/>
    <w:rsid w:val="00247E08"/>
    <w:rsid w:val="00250591"/>
    <w:rsid w:val="00251E23"/>
    <w:rsid w:val="00256C18"/>
    <w:rsid w:val="00260D9D"/>
    <w:rsid w:val="00261243"/>
    <w:rsid w:val="00265F77"/>
    <w:rsid w:val="00266292"/>
    <w:rsid w:val="00266884"/>
    <w:rsid w:val="0027253A"/>
    <w:rsid w:val="0027401E"/>
    <w:rsid w:val="00276B95"/>
    <w:rsid w:val="002772B4"/>
    <w:rsid w:val="002775AA"/>
    <w:rsid w:val="002779E2"/>
    <w:rsid w:val="0028013E"/>
    <w:rsid w:val="00281E85"/>
    <w:rsid w:val="00286E33"/>
    <w:rsid w:val="0029053D"/>
    <w:rsid w:val="00290AFF"/>
    <w:rsid w:val="00291D5D"/>
    <w:rsid w:val="00292B1D"/>
    <w:rsid w:val="00292FC1"/>
    <w:rsid w:val="00295A0E"/>
    <w:rsid w:val="002971D1"/>
    <w:rsid w:val="002A2372"/>
    <w:rsid w:val="002B1263"/>
    <w:rsid w:val="002B1954"/>
    <w:rsid w:val="002B34FD"/>
    <w:rsid w:val="002B357C"/>
    <w:rsid w:val="002C075E"/>
    <w:rsid w:val="002C1829"/>
    <w:rsid w:val="002C1BA8"/>
    <w:rsid w:val="002C26C8"/>
    <w:rsid w:val="002C4299"/>
    <w:rsid w:val="002C7B60"/>
    <w:rsid w:val="002D3214"/>
    <w:rsid w:val="002D575C"/>
    <w:rsid w:val="002E21C2"/>
    <w:rsid w:val="002E345C"/>
    <w:rsid w:val="002E5254"/>
    <w:rsid w:val="002E5603"/>
    <w:rsid w:val="002F6F6A"/>
    <w:rsid w:val="00300CF9"/>
    <w:rsid w:val="00311EFE"/>
    <w:rsid w:val="0031262E"/>
    <w:rsid w:val="00313154"/>
    <w:rsid w:val="00315CFC"/>
    <w:rsid w:val="00316156"/>
    <w:rsid w:val="0031664D"/>
    <w:rsid w:val="003207D5"/>
    <w:rsid w:val="0032226E"/>
    <w:rsid w:val="00322518"/>
    <w:rsid w:val="00322C69"/>
    <w:rsid w:val="00324527"/>
    <w:rsid w:val="0032473F"/>
    <w:rsid w:val="0032524A"/>
    <w:rsid w:val="003277B3"/>
    <w:rsid w:val="00327C26"/>
    <w:rsid w:val="003311E5"/>
    <w:rsid w:val="003334C4"/>
    <w:rsid w:val="00333D84"/>
    <w:rsid w:val="00336543"/>
    <w:rsid w:val="00340514"/>
    <w:rsid w:val="00340DF1"/>
    <w:rsid w:val="00340EC8"/>
    <w:rsid w:val="00342A34"/>
    <w:rsid w:val="00344B8E"/>
    <w:rsid w:val="00346F11"/>
    <w:rsid w:val="0035352B"/>
    <w:rsid w:val="0035368F"/>
    <w:rsid w:val="00360E43"/>
    <w:rsid w:val="00361604"/>
    <w:rsid w:val="00364D0D"/>
    <w:rsid w:val="00366682"/>
    <w:rsid w:val="00366C8B"/>
    <w:rsid w:val="00371EB7"/>
    <w:rsid w:val="003736DD"/>
    <w:rsid w:val="00380089"/>
    <w:rsid w:val="00380CEF"/>
    <w:rsid w:val="00381F56"/>
    <w:rsid w:val="003838EE"/>
    <w:rsid w:val="00384F09"/>
    <w:rsid w:val="003856E9"/>
    <w:rsid w:val="00387486"/>
    <w:rsid w:val="00391B7F"/>
    <w:rsid w:val="00391C96"/>
    <w:rsid w:val="003939AC"/>
    <w:rsid w:val="00395ADE"/>
    <w:rsid w:val="003A0241"/>
    <w:rsid w:val="003A04CE"/>
    <w:rsid w:val="003A4D4D"/>
    <w:rsid w:val="003A747D"/>
    <w:rsid w:val="003B1B29"/>
    <w:rsid w:val="003B327F"/>
    <w:rsid w:val="003B6A59"/>
    <w:rsid w:val="003B6AA0"/>
    <w:rsid w:val="003C2BCA"/>
    <w:rsid w:val="003C33EA"/>
    <w:rsid w:val="003C3F37"/>
    <w:rsid w:val="003C4607"/>
    <w:rsid w:val="003D0BD5"/>
    <w:rsid w:val="003D2437"/>
    <w:rsid w:val="003D2A7F"/>
    <w:rsid w:val="003D3875"/>
    <w:rsid w:val="003E3993"/>
    <w:rsid w:val="003E75EE"/>
    <w:rsid w:val="003E799B"/>
    <w:rsid w:val="003F2BF3"/>
    <w:rsid w:val="003F2ED4"/>
    <w:rsid w:val="003F6878"/>
    <w:rsid w:val="00401954"/>
    <w:rsid w:val="00404231"/>
    <w:rsid w:val="00406C31"/>
    <w:rsid w:val="00410918"/>
    <w:rsid w:val="00411B9F"/>
    <w:rsid w:val="00415059"/>
    <w:rsid w:val="00416226"/>
    <w:rsid w:val="00420A17"/>
    <w:rsid w:val="00421600"/>
    <w:rsid w:val="00422715"/>
    <w:rsid w:val="004234DA"/>
    <w:rsid w:val="004321E2"/>
    <w:rsid w:val="00440AB5"/>
    <w:rsid w:val="004458BB"/>
    <w:rsid w:val="004478D8"/>
    <w:rsid w:val="00450136"/>
    <w:rsid w:val="00450EA8"/>
    <w:rsid w:val="004511E0"/>
    <w:rsid w:val="00451F9F"/>
    <w:rsid w:val="00454531"/>
    <w:rsid w:val="004550FA"/>
    <w:rsid w:val="00455A63"/>
    <w:rsid w:val="00455BA9"/>
    <w:rsid w:val="00464EC5"/>
    <w:rsid w:val="00466BAB"/>
    <w:rsid w:val="00466DD0"/>
    <w:rsid w:val="00471C1D"/>
    <w:rsid w:val="00473498"/>
    <w:rsid w:val="00474FDA"/>
    <w:rsid w:val="00477351"/>
    <w:rsid w:val="004774B8"/>
    <w:rsid w:val="00477700"/>
    <w:rsid w:val="00477AEF"/>
    <w:rsid w:val="004820D7"/>
    <w:rsid w:val="0049292D"/>
    <w:rsid w:val="00492A4F"/>
    <w:rsid w:val="00492F6D"/>
    <w:rsid w:val="004956E2"/>
    <w:rsid w:val="0049652B"/>
    <w:rsid w:val="004A5514"/>
    <w:rsid w:val="004A718A"/>
    <w:rsid w:val="004B1990"/>
    <w:rsid w:val="004B5DE6"/>
    <w:rsid w:val="004C1408"/>
    <w:rsid w:val="004C1F54"/>
    <w:rsid w:val="004C4C0B"/>
    <w:rsid w:val="004C6D2D"/>
    <w:rsid w:val="004D27D8"/>
    <w:rsid w:val="004D7DBB"/>
    <w:rsid w:val="004E715E"/>
    <w:rsid w:val="004E72F5"/>
    <w:rsid w:val="004F0CEB"/>
    <w:rsid w:val="004F1CE3"/>
    <w:rsid w:val="004F479C"/>
    <w:rsid w:val="004F70F8"/>
    <w:rsid w:val="00503F59"/>
    <w:rsid w:val="0050429E"/>
    <w:rsid w:val="00517B9C"/>
    <w:rsid w:val="00517E3B"/>
    <w:rsid w:val="00520757"/>
    <w:rsid w:val="005223CF"/>
    <w:rsid w:val="00527053"/>
    <w:rsid w:val="005338A6"/>
    <w:rsid w:val="00533C3E"/>
    <w:rsid w:val="00534CD1"/>
    <w:rsid w:val="00536E30"/>
    <w:rsid w:val="005431CC"/>
    <w:rsid w:val="00543278"/>
    <w:rsid w:val="0054336F"/>
    <w:rsid w:val="00543B40"/>
    <w:rsid w:val="00545958"/>
    <w:rsid w:val="005478F6"/>
    <w:rsid w:val="00547A66"/>
    <w:rsid w:val="00550A6E"/>
    <w:rsid w:val="00552017"/>
    <w:rsid w:val="00552992"/>
    <w:rsid w:val="0055358A"/>
    <w:rsid w:val="005540DA"/>
    <w:rsid w:val="00565B09"/>
    <w:rsid w:val="005712F5"/>
    <w:rsid w:val="00572B48"/>
    <w:rsid w:val="00573F6D"/>
    <w:rsid w:val="00580C35"/>
    <w:rsid w:val="00581622"/>
    <w:rsid w:val="00581A90"/>
    <w:rsid w:val="00581BCD"/>
    <w:rsid w:val="00582FB7"/>
    <w:rsid w:val="00584344"/>
    <w:rsid w:val="005852DD"/>
    <w:rsid w:val="00590FA7"/>
    <w:rsid w:val="00592ACB"/>
    <w:rsid w:val="005A1F30"/>
    <w:rsid w:val="005A233D"/>
    <w:rsid w:val="005A67F8"/>
    <w:rsid w:val="005A75CC"/>
    <w:rsid w:val="005B3D9E"/>
    <w:rsid w:val="005B6560"/>
    <w:rsid w:val="005C1E00"/>
    <w:rsid w:val="005C2037"/>
    <w:rsid w:val="005C34DA"/>
    <w:rsid w:val="005C55AE"/>
    <w:rsid w:val="005C58D6"/>
    <w:rsid w:val="005C599E"/>
    <w:rsid w:val="005C689F"/>
    <w:rsid w:val="005D1438"/>
    <w:rsid w:val="005D1BB2"/>
    <w:rsid w:val="005D23C7"/>
    <w:rsid w:val="005D4B9B"/>
    <w:rsid w:val="005D4D1D"/>
    <w:rsid w:val="005D5779"/>
    <w:rsid w:val="005D76E6"/>
    <w:rsid w:val="005E1EE7"/>
    <w:rsid w:val="005E50CE"/>
    <w:rsid w:val="005F3271"/>
    <w:rsid w:val="005F3D0A"/>
    <w:rsid w:val="005F4A04"/>
    <w:rsid w:val="005F4ABF"/>
    <w:rsid w:val="005F5984"/>
    <w:rsid w:val="005F6718"/>
    <w:rsid w:val="00601AF6"/>
    <w:rsid w:val="00601CED"/>
    <w:rsid w:val="006028B2"/>
    <w:rsid w:val="006038D5"/>
    <w:rsid w:val="00606095"/>
    <w:rsid w:val="0061007E"/>
    <w:rsid w:val="0061009E"/>
    <w:rsid w:val="006133E2"/>
    <w:rsid w:val="00616D94"/>
    <w:rsid w:val="00620A49"/>
    <w:rsid w:val="00622400"/>
    <w:rsid w:val="00622471"/>
    <w:rsid w:val="00627B2A"/>
    <w:rsid w:val="006361B4"/>
    <w:rsid w:val="00636F03"/>
    <w:rsid w:val="00637DB7"/>
    <w:rsid w:val="00640A94"/>
    <w:rsid w:val="006420FB"/>
    <w:rsid w:val="00643135"/>
    <w:rsid w:val="00643282"/>
    <w:rsid w:val="00643F42"/>
    <w:rsid w:val="00646882"/>
    <w:rsid w:val="00652B64"/>
    <w:rsid w:val="00660DC4"/>
    <w:rsid w:val="00662360"/>
    <w:rsid w:val="00665FBC"/>
    <w:rsid w:val="00670CDD"/>
    <w:rsid w:val="00671C14"/>
    <w:rsid w:val="00681791"/>
    <w:rsid w:val="00681943"/>
    <w:rsid w:val="00684C85"/>
    <w:rsid w:val="006855C0"/>
    <w:rsid w:val="006862D1"/>
    <w:rsid w:val="00687D14"/>
    <w:rsid w:val="006926BE"/>
    <w:rsid w:val="00693291"/>
    <w:rsid w:val="00693BAA"/>
    <w:rsid w:val="00694647"/>
    <w:rsid w:val="00697EEC"/>
    <w:rsid w:val="006A1A0B"/>
    <w:rsid w:val="006A3BAA"/>
    <w:rsid w:val="006A5215"/>
    <w:rsid w:val="006A56DB"/>
    <w:rsid w:val="006B0951"/>
    <w:rsid w:val="006B32D2"/>
    <w:rsid w:val="006B67BC"/>
    <w:rsid w:val="006B7B71"/>
    <w:rsid w:val="006C18FB"/>
    <w:rsid w:val="006D4DEF"/>
    <w:rsid w:val="006D5757"/>
    <w:rsid w:val="006E1B92"/>
    <w:rsid w:val="006F01E4"/>
    <w:rsid w:val="006F128D"/>
    <w:rsid w:val="006F32B4"/>
    <w:rsid w:val="006F59A8"/>
    <w:rsid w:val="006F6CBB"/>
    <w:rsid w:val="006F7164"/>
    <w:rsid w:val="0070036E"/>
    <w:rsid w:val="00700A02"/>
    <w:rsid w:val="00700C12"/>
    <w:rsid w:val="00707EAA"/>
    <w:rsid w:val="00712181"/>
    <w:rsid w:val="007143C0"/>
    <w:rsid w:val="00716D56"/>
    <w:rsid w:val="007263CB"/>
    <w:rsid w:val="00726C5E"/>
    <w:rsid w:val="00727AFE"/>
    <w:rsid w:val="00730758"/>
    <w:rsid w:val="00730C07"/>
    <w:rsid w:val="007406FE"/>
    <w:rsid w:val="0074095A"/>
    <w:rsid w:val="00741727"/>
    <w:rsid w:val="00744770"/>
    <w:rsid w:val="0074509F"/>
    <w:rsid w:val="007452B6"/>
    <w:rsid w:val="0075787D"/>
    <w:rsid w:val="00757D92"/>
    <w:rsid w:val="00760C8E"/>
    <w:rsid w:val="00762B73"/>
    <w:rsid w:val="00763DA5"/>
    <w:rsid w:val="007650C5"/>
    <w:rsid w:val="007669DB"/>
    <w:rsid w:val="00766D58"/>
    <w:rsid w:val="007678B8"/>
    <w:rsid w:val="007709B2"/>
    <w:rsid w:val="0077693E"/>
    <w:rsid w:val="00780BBE"/>
    <w:rsid w:val="00783946"/>
    <w:rsid w:val="0078520F"/>
    <w:rsid w:val="00791E35"/>
    <w:rsid w:val="007954FC"/>
    <w:rsid w:val="00795F66"/>
    <w:rsid w:val="007A2900"/>
    <w:rsid w:val="007A3F34"/>
    <w:rsid w:val="007B02D7"/>
    <w:rsid w:val="007B2E5C"/>
    <w:rsid w:val="007B3017"/>
    <w:rsid w:val="007B55B3"/>
    <w:rsid w:val="007C2398"/>
    <w:rsid w:val="007C3F92"/>
    <w:rsid w:val="007C3FA7"/>
    <w:rsid w:val="007C4232"/>
    <w:rsid w:val="007D043E"/>
    <w:rsid w:val="007D6E23"/>
    <w:rsid w:val="007E2E9E"/>
    <w:rsid w:val="007E398B"/>
    <w:rsid w:val="007E46AD"/>
    <w:rsid w:val="007E5981"/>
    <w:rsid w:val="007F5C24"/>
    <w:rsid w:val="007F6CC5"/>
    <w:rsid w:val="0080115E"/>
    <w:rsid w:val="00801C99"/>
    <w:rsid w:val="00802FE8"/>
    <w:rsid w:val="00803804"/>
    <w:rsid w:val="00804232"/>
    <w:rsid w:val="008154C8"/>
    <w:rsid w:val="00821514"/>
    <w:rsid w:val="00826121"/>
    <w:rsid w:val="0083425F"/>
    <w:rsid w:val="00834589"/>
    <w:rsid w:val="00840259"/>
    <w:rsid w:val="00843D08"/>
    <w:rsid w:val="00847DFA"/>
    <w:rsid w:val="0085486B"/>
    <w:rsid w:val="008613D7"/>
    <w:rsid w:val="00863FC7"/>
    <w:rsid w:val="00866A6D"/>
    <w:rsid w:val="00870A01"/>
    <w:rsid w:val="008713F5"/>
    <w:rsid w:val="008830A1"/>
    <w:rsid w:val="00884126"/>
    <w:rsid w:val="00885912"/>
    <w:rsid w:val="00892073"/>
    <w:rsid w:val="00894F96"/>
    <w:rsid w:val="008A549C"/>
    <w:rsid w:val="008B3955"/>
    <w:rsid w:val="008B3C85"/>
    <w:rsid w:val="008B6CDE"/>
    <w:rsid w:val="008B71A5"/>
    <w:rsid w:val="008C2BD7"/>
    <w:rsid w:val="008C3B8A"/>
    <w:rsid w:val="008C54C4"/>
    <w:rsid w:val="008C6DC3"/>
    <w:rsid w:val="008C78F9"/>
    <w:rsid w:val="008D024A"/>
    <w:rsid w:val="008D6E4B"/>
    <w:rsid w:val="008E1812"/>
    <w:rsid w:val="008E5B5A"/>
    <w:rsid w:val="008E659A"/>
    <w:rsid w:val="008E7A0D"/>
    <w:rsid w:val="008F26B7"/>
    <w:rsid w:val="008F4E78"/>
    <w:rsid w:val="008F6ECA"/>
    <w:rsid w:val="00900CA7"/>
    <w:rsid w:val="00904ED4"/>
    <w:rsid w:val="0091127C"/>
    <w:rsid w:val="009112C7"/>
    <w:rsid w:val="009159FB"/>
    <w:rsid w:val="00922CCB"/>
    <w:rsid w:val="00927183"/>
    <w:rsid w:val="00930829"/>
    <w:rsid w:val="009308AB"/>
    <w:rsid w:val="00937156"/>
    <w:rsid w:val="00940071"/>
    <w:rsid w:val="0094068D"/>
    <w:rsid w:val="00942C0D"/>
    <w:rsid w:val="009438D0"/>
    <w:rsid w:val="0095286A"/>
    <w:rsid w:val="009623BD"/>
    <w:rsid w:val="00963442"/>
    <w:rsid w:val="009637F8"/>
    <w:rsid w:val="009646B7"/>
    <w:rsid w:val="00966A0F"/>
    <w:rsid w:val="0097190B"/>
    <w:rsid w:val="00972063"/>
    <w:rsid w:val="0097691D"/>
    <w:rsid w:val="00976D88"/>
    <w:rsid w:val="009779E0"/>
    <w:rsid w:val="00977BDF"/>
    <w:rsid w:val="00980433"/>
    <w:rsid w:val="009824FC"/>
    <w:rsid w:val="00982AC0"/>
    <w:rsid w:val="0098495D"/>
    <w:rsid w:val="009872C3"/>
    <w:rsid w:val="009877D8"/>
    <w:rsid w:val="009879A2"/>
    <w:rsid w:val="00990974"/>
    <w:rsid w:val="00990CD9"/>
    <w:rsid w:val="00992E56"/>
    <w:rsid w:val="00993D97"/>
    <w:rsid w:val="00996167"/>
    <w:rsid w:val="009A0423"/>
    <w:rsid w:val="009A0D8B"/>
    <w:rsid w:val="009A2248"/>
    <w:rsid w:val="009A41CE"/>
    <w:rsid w:val="009A5A5E"/>
    <w:rsid w:val="009B1B08"/>
    <w:rsid w:val="009B6E70"/>
    <w:rsid w:val="009B74AD"/>
    <w:rsid w:val="009C157F"/>
    <w:rsid w:val="009C7290"/>
    <w:rsid w:val="009C7487"/>
    <w:rsid w:val="009D2DC1"/>
    <w:rsid w:val="009D30D8"/>
    <w:rsid w:val="009D7D68"/>
    <w:rsid w:val="009E0525"/>
    <w:rsid w:val="009E0D45"/>
    <w:rsid w:val="009E1553"/>
    <w:rsid w:val="009E6A7C"/>
    <w:rsid w:val="009F01C0"/>
    <w:rsid w:val="009F031E"/>
    <w:rsid w:val="009F1190"/>
    <w:rsid w:val="009F1687"/>
    <w:rsid w:val="009F170D"/>
    <w:rsid w:val="009F4578"/>
    <w:rsid w:val="009F7E88"/>
    <w:rsid w:val="00A01565"/>
    <w:rsid w:val="00A061FC"/>
    <w:rsid w:val="00A071D8"/>
    <w:rsid w:val="00A07972"/>
    <w:rsid w:val="00A110DE"/>
    <w:rsid w:val="00A11AB6"/>
    <w:rsid w:val="00A12205"/>
    <w:rsid w:val="00A259A7"/>
    <w:rsid w:val="00A25A49"/>
    <w:rsid w:val="00A26C73"/>
    <w:rsid w:val="00A30121"/>
    <w:rsid w:val="00A31480"/>
    <w:rsid w:val="00A334D2"/>
    <w:rsid w:val="00A367B9"/>
    <w:rsid w:val="00A376A5"/>
    <w:rsid w:val="00A37D96"/>
    <w:rsid w:val="00A40A94"/>
    <w:rsid w:val="00A41834"/>
    <w:rsid w:val="00A42CFC"/>
    <w:rsid w:val="00A45359"/>
    <w:rsid w:val="00A456E8"/>
    <w:rsid w:val="00A460E4"/>
    <w:rsid w:val="00A46F4E"/>
    <w:rsid w:val="00A47582"/>
    <w:rsid w:val="00A500A8"/>
    <w:rsid w:val="00A5228B"/>
    <w:rsid w:val="00A543BD"/>
    <w:rsid w:val="00A54781"/>
    <w:rsid w:val="00A572CD"/>
    <w:rsid w:val="00A575DB"/>
    <w:rsid w:val="00A57C05"/>
    <w:rsid w:val="00A61818"/>
    <w:rsid w:val="00A65779"/>
    <w:rsid w:val="00A6617C"/>
    <w:rsid w:val="00A71409"/>
    <w:rsid w:val="00A744BE"/>
    <w:rsid w:val="00A74932"/>
    <w:rsid w:val="00A7725A"/>
    <w:rsid w:val="00A803CA"/>
    <w:rsid w:val="00A8185E"/>
    <w:rsid w:val="00A82025"/>
    <w:rsid w:val="00A84F46"/>
    <w:rsid w:val="00A91273"/>
    <w:rsid w:val="00A928AE"/>
    <w:rsid w:val="00A951F8"/>
    <w:rsid w:val="00A9654C"/>
    <w:rsid w:val="00A96B9B"/>
    <w:rsid w:val="00A97E3B"/>
    <w:rsid w:val="00AA3C9C"/>
    <w:rsid w:val="00AA613D"/>
    <w:rsid w:val="00AB2597"/>
    <w:rsid w:val="00AB47AC"/>
    <w:rsid w:val="00AB5A14"/>
    <w:rsid w:val="00AC18A5"/>
    <w:rsid w:val="00AC2657"/>
    <w:rsid w:val="00AC2929"/>
    <w:rsid w:val="00AC35D0"/>
    <w:rsid w:val="00AC5067"/>
    <w:rsid w:val="00AC5682"/>
    <w:rsid w:val="00AD1CA9"/>
    <w:rsid w:val="00AD2EB9"/>
    <w:rsid w:val="00AD30FE"/>
    <w:rsid w:val="00AD4647"/>
    <w:rsid w:val="00AD5E80"/>
    <w:rsid w:val="00AE1B69"/>
    <w:rsid w:val="00AE1D99"/>
    <w:rsid w:val="00AE42CB"/>
    <w:rsid w:val="00AE69F7"/>
    <w:rsid w:val="00AF5007"/>
    <w:rsid w:val="00AF734E"/>
    <w:rsid w:val="00AF7738"/>
    <w:rsid w:val="00AF7A80"/>
    <w:rsid w:val="00B007BD"/>
    <w:rsid w:val="00B00F2C"/>
    <w:rsid w:val="00B0412E"/>
    <w:rsid w:val="00B05A6E"/>
    <w:rsid w:val="00B05F74"/>
    <w:rsid w:val="00B13C82"/>
    <w:rsid w:val="00B13E16"/>
    <w:rsid w:val="00B1464A"/>
    <w:rsid w:val="00B211CF"/>
    <w:rsid w:val="00B21610"/>
    <w:rsid w:val="00B21AB6"/>
    <w:rsid w:val="00B22F85"/>
    <w:rsid w:val="00B23C14"/>
    <w:rsid w:val="00B265E5"/>
    <w:rsid w:val="00B27415"/>
    <w:rsid w:val="00B31060"/>
    <w:rsid w:val="00B32D2D"/>
    <w:rsid w:val="00B32DC7"/>
    <w:rsid w:val="00B43FAB"/>
    <w:rsid w:val="00B44BC6"/>
    <w:rsid w:val="00B50FE6"/>
    <w:rsid w:val="00B524B1"/>
    <w:rsid w:val="00B55D3E"/>
    <w:rsid w:val="00B60296"/>
    <w:rsid w:val="00B62597"/>
    <w:rsid w:val="00B63833"/>
    <w:rsid w:val="00B6789A"/>
    <w:rsid w:val="00B70777"/>
    <w:rsid w:val="00B71C84"/>
    <w:rsid w:val="00B72889"/>
    <w:rsid w:val="00B77E1E"/>
    <w:rsid w:val="00B820B8"/>
    <w:rsid w:val="00B83749"/>
    <w:rsid w:val="00B91A6C"/>
    <w:rsid w:val="00B97139"/>
    <w:rsid w:val="00BA3FA7"/>
    <w:rsid w:val="00BA42BD"/>
    <w:rsid w:val="00BA5755"/>
    <w:rsid w:val="00BA5A58"/>
    <w:rsid w:val="00BB0790"/>
    <w:rsid w:val="00BC1196"/>
    <w:rsid w:val="00BC377F"/>
    <w:rsid w:val="00BC54F2"/>
    <w:rsid w:val="00BC681C"/>
    <w:rsid w:val="00BD164A"/>
    <w:rsid w:val="00BD253F"/>
    <w:rsid w:val="00BD2A93"/>
    <w:rsid w:val="00BD3446"/>
    <w:rsid w:val="00BE2988"/>
    <w:rsid w:val="00BE2C0B"/>
    <w:rsid w:val="00BE4A57"/>
    <w:rsid w:val="00BE6BBF"/>
    <w:rsid w:val="00BE73A6"/>
    <w:rsid w:val="00BF1705"/>
    <w:rsid w:val="00BF1BBE"/>
    <w:rsid w:val="00BF1CEE"/>
    <w:rsid w:val="00BF1E62"/>
    <w:rsid w:val="00BF2A92"/>
    <w:rsid w:val="00BF53C2"/>
    <w:rsid w:val="00BF68B0"/>
    <w:rsid w:val="00BF73AB"/>
    <w:rsid w:val="00C00920"/>
    <w:rsid w:val="00C00AE1"/>
    <w:rsid w:val="00C0174A"/>
    <w:rsid w:val="00C017FA"/>
    <w:rsid w:val="00C026D8"/>
    <w:rsid w:val="00C0529B"/>
    <w:rsid w:val="00C0563D"/>
    <w:rsid w:val="00C0656C"/>
    <w:rsid w:val="00C06DEF"/>
    <w:rsid w:val="00C10044"/>
    <w:rsid w:val="00C10612"/>
    <w:rsid w:val="00C133F4"/>
    <w:rsid w:val="00C15077"/>
    <w:rsid w:val="00C15897"/>
    <w:rsid w:val="00C17AC5"/>
    <w:rsid w:val="00C21701"/>
    <w:rsid w:val="00C22952"/>
    <w:rsid w:val="00C22B33"/>
    <w:rsid w:val="00C22B6F"/>
    <w:rsid w:val="00C23F75"/>
    <w:rsid w:val="00C23FE2"/>
    <w:rsid w:val="00C24F14"/>
    <w:rsid w:val="00C269D9"/>
    <w:rsid w:val="00C27D73"/>
    <w:rsid w:val="00C31D13"/>
    <w:rsid w:val="00C31F93"/>
    <w:rsid w:val="00C34B75"/>
    <w:rsid w:val="00C355EB"/>
    <w:rsid w:val="00C36F20"/>
    <w:rsid w:val="00C40B8F"/>
    <w:rsid w:val="00C40E3C"/>
    <w:rsid w:val="00C50290"/>
    <w:rsid w:val="00C505C8"/>
    <w:rsid w:val="00C50A4D"/>
    <w:rsid w:val="00C51A58"/>
    <w:rsid w:val="00C52A60"/>
    <w:rsid w:val="00C60A79"/>
    <w:rsid w:val="00C70B3D"/>
    <w:rsid w:val="00C71712"/>
    <w:rsid w:val="00C74450"/>
    <w:rsid w:val="00C75616"/>
    <w:rsid w:val="00C76D92"/>
    <w:rsid w:val="00C77471"/>
    <w:rsid w:val="00C818A3"/>
    <w:rsid w:val="00C8526C"/>
    <w:rsid w:val="00C871E8"/>
    <w:rsid w:val="00C9175D"/>
    <w:rsid w:val="00C96A7B"/>
    <w:rsid w:val="00C97231"/>
    <w:rsid w:val="00CA1AC4"/>
    <w:rsid w:val="00CA31A9"/>
    <w:rsid w:val="00CA39C4"/>
    <w:rsid w:val="00CA452F"/>
    <w:rsid w:val="00CA5180"/>
    <w:rsid w:val="00CA70BB"/>
    <w:rsid w:val="00CB45AE"/>
    <w:rsid w:val="00CC0C24"/>
    <w:rsid w:val="00CC14BD"/>
    <w:rsid w:val="00CC1B86"/>
    <w:rsid w:val="00CC2DAE"/>
    <w:rsid w:val="00CC4F0B"/>
    <w:rsid w:val="00CC7FB2"/>
    <w:rsid w:val="00CD754B"/>
    <w:rsid w:val="00CE16E1"/>
    <w:rsid w:val="00CE2E8C"/>
    <w:rsid w:val="00CE3799"/>
    <w:rsid w:val="00CE3B42"/>
    <w:rsid w:val="00CE3C01"/>
    <w:rsid w:val="00CE59A2"/>
    <w:rsid w:val="00CE7E2C"/>
    <w:rsid w:val="00CF0904"/>
    <w:rsid w:val="00CF0D66"/>
    <w:rsid w:val="00CF0DC4"/>
    <w:rsid w:val="00D02077"/>
    <w:rsid w:val="00D1031B"/>
    <w:rsid w:val="00D10332"/>
    <w:rsid w:val="00D11C79"/>
    <w:rsid w:val="00D1718B"/>
    <w:rsid w:val="00D21177"/>
    <w:rsid w:val="00D2466B"/>
    <w:rsid w:val="00D2539D"/>
    <w:rsid w:val="00D300B1"/>
    <w:rsid w:val="00D36BB1"/>
    <w:rsid w:val="00D4031B"/>
    <w:rsid w:val="00D42472"/>
    <w:rsid w:val="00D445AD"/>
    <w:rsid w:val="00D44C23"/>
    <w:rsid w:val="00D50359"/>
    <w:rsid w:val="00D505FC"/>
    <w:rsid w:val="00D518F3"/>
    <w:rsid w:val="00D548F5"/>
    <w:rsid w:val="00D54B06"/>
    <w:rsid w:val="00D6366B"/>
    <w:rsid w:val="00D653AE"/>
    <w:rsid w:val="00D71459"/>
    <w:rsid w:val="00D71EE0"/>
    <w:rsid w:val="00D73764"/>
    <w:rsid w:val="00D779D6"/>
    <w:rsid w:val="00D82B52"/>
    <w:rsid w:val="00D83403"/>
    <w:rsid w:val="00D87A76"/>
    <w:rsid w:val="00D92A29"/>
    <w:rsid w:val="00D93978"/>
    <w:rsid w:val="00D93A8D"/>
    <w:rsid w:val="00D93B58"/>
    <w:rsid w:val="00D9523C"/>
    <w:rsid w:val="00D95D80"/>
    <w:rsid w:val="00DA0CE9"/>
    <w:rsid w:val="00DA29B2"/>
    <w:rsid w:val="00DA29BB"/>
    <w:rsid w:val="00DA4064"/>
    <w:rsid w:val="00DA58C3"/>
    <w:rsid w:val="00DA7C41"/>
    <w:rsid w:val="00DB0330"/>
    <w:rsid w:val="00DB075E"/>
    <w:rsid w:val="00DB22F2"/>
    <w:rsid w:val="00DB2ADC"/>
    <w:rsid w:val="00DB3080"/>
    <w:rsid w:val="00DB3B9E"/>
    <w:rsid w:val="00DB4E26"/>
    <w:rsid w:val="00DB6835"/>
    <w:rsid w:val="00DC078A"/>
    <w:rsid w:val="00DC3840"/>
    <w:rsid w:val="00DC7A1A"/>
    <w:rsid w:val="00DD20E1"/>
    <w:rsid w:val="00DD46B4"/>
    <w:rsid w:val="00DD573A"/>
    <w:rsid w:val="00DD6606"/>
    <w:rsid w:val="00DE354D"/>
    <w:rsid w:val="00DE3836"/>
    <w:rsid w:val="00DF2E81"/>
    <w:rsid w:val="00DF5CBE"/>
    <w:rsid w:val="00E00EB2"/>
    <w:rsid w:val="00E0123D"/>
    <w:rsid w:val="00E0127C"/>
    <w:rsid w:val="00E016DB"/>
    <w:rsid w:val="00E039E2"/>
    <w:rsid w:val="00E0732F"/>
    <w:rsid w:val="00E11F44"/>
    <w:rsid w:val="00E21F85"/>
    <w:rsid w:val="00E21F93"/>
    <w:rsid w:val="00E23875"/>
    <w:rsid w:val="00E23E5C"/>
    <w:rsid w:val="00E24537"/>
    <w:rsid w:val="00E24D9B"/>
    <w:rsid w:val="00E26750"/>
    <w:rsid w:val="00E342B0"/>
    <w:rsid w:val="00E363A7"/>
    <w:rsid w:val="00E366B0"/>
    <w:rsid w:val="00E37F3A"/>
    <w:rsid w:val="00E4021F"/>
    <w:rsid w:val="00E4080C"/>
    <w:rsid w:val="00E41922"/>
    <w:rsid w:val="00E45292"/>
    <w:rsid w:val="00E47853"/>
    <w:rsid w:val="00E51EAB"/>
    <w:rsid w:val="00E52F0B"/>
    <w:rsid w:val="00E56ADE"/>
    <w:rsid w:val="00E6332E"/>
    <w:rsid w:val="00E73EFF"/>
    <w:rsid w:val="00E76819"/>
    <w:rsid w:val="00E80B43"/>
    <w:rsid w:val="00E81348"/>
    <w:rsid w:val="00E81951"/>
    <w:rsid w:val="00E82673"/>
    <w:rsid w:val="00E83EAA"/>
    <w:rsid w:val="00E859E0"/>
    <w:rsid w:val="00E87A03"/>
    <w:rsid w:val="00E90107"/>
    <w:rsid w:val="00E91B75"/>
    <w:rsid w:val="00EA23EF"/>
    <w:rsid w:val="00EA32E0"/>
    <w:rsid w:val="00EA471E"/>
    <w:rsid w:val="00EA4F76"/>
    <w:rsid w:val="00EA53A6"/>
    <w:rsid w:val="00EA6B07"/>
    <w:rsid w:val="00EA78F9"/>
    <w:rsid w:val="00EB1475"/>
    <w:rsid w:val="00EB5BF0"/>
    <w:rsid w:val="00EB609C"/>
    <w:rsid w:val="00EB679C"/>
    <w:rsid w:val="00EC3611"/>
    <w:rsid w:val="00ED1A29"/>
    <w:rsid w:val="00ED74EC"/>
    <w:rsid w:val="00EE5705"/>
    <w:rsid w:val="00EE5873"/>
    <w:rsid w:val="00EE6CB3"/>
    <w:rsid w:val="00EF6D04"/>
    <w:rsid w:val="00F0040F"/>
    <w:rsid w:val="00F014EE"/>
    <w:rsid w:val="00F029B3"/>
    <w:rsid w:val="00F07B03"/>
    <w:rsid w:val="00F1079E"/>
    <w:rsid w:val="00F11684"/>
    <w:rsid w:val="00F12331"/>
    <w:rsid w:val="00F150EF"/>
    <w:rsid w:val="00F22811"/>
    <w:rsid w:val="00F23613"/>
    <w:rsid w:val="00F2693A"/>
    <w:rsid w:val="00F27D5C"/>
    <w:rsid w:val="00F304B6"/>
    <w:rsid w:val="00F32D15"/>
    <w:rsid w:val="00F34C2E"/>
    <w:rsid w:val="00F3663D"/>
    <w:rsid w:val="00F4074F"/>
    <w:rsid w:val="00F40C09"/>
    <w:rsid w:val="00F41B22"/>
    <w:rsid w:val="00F466FC"/>
    <w:rsid w:val="00F47E8C"/>
    <w:rsid w:val="00F500C7"/>
    <w:rsid w:val="00F5128C"/>
    <w:rsid w:val="00F54052"/>
    <w:rsid w:val="00F55C9D"/>
    <w:rsid w:val="00F56A80"/>
    <w:rsid w:val="00F627D3"/>
    <w:rsid w:val="00F65F37"/>
    <w:rsid w:val="00F70976"/>
    <w:rsid w:val="00F71485"/>
    <w:rsid w:val="00F724B2"/>
    <w:rsid w:val="00F72567"/>
    <w:rsid w:val="00F730B9"/>
    <w:rsid w:val="00F7454E"/>
    <w:rsid w:val="00F83B7A"/>
    <w:rsid w:val="00FA3087"/>
    <w:rsid w:val="00FA31CB"/>
    <w:rsid w:val="00FA42E8"/>
    <w:rsid w:val="00FA508D"/>
    <w:rsid w:val="00FA514D"/>
    <w:rsid w:val="00FA7042"/>
    <w:rsid w:val="00FB05DA"/>
    <w:rsid w:val="00FB2633"/>
    <w:rsid w:val="00FB48BE"/>
    <w:rsid w:val="00FB6BE5"/>
    <w:rsid w:val="00FC2D37"/>
    <w:rsid w:val="00FD0B64"/>
    <w:rsid w:val="00FD1031"/>
    <w:rsid w:val="00FD59D0"/>
    <w:rsid w:val="00FD7E0B"/>
    <w:rsid w:val="00FE0CE6"/>
    <w:rsid w:val="00FE1DF0"/>
    <w:rsid w:val="00FE7F6A"/>
    <w:rsid w:val="00FF15DA"/>
    <w:rsid w:val="00FF21A3"/>
    <w:rsid w:val="00FF2CA7"/>
    <w:rsid w:val="00FF3104"/>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B2148"/>
  <w15:chartTrackingRefBased/>
  <w15:docId w15:val="{463DF12F-5969-4311-9156-08862FC36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Normal"/>
    <w:next w:val="Normal"/>
    <w:link w:val="Heading1Char"/>
    <w:uiPriority w:val="9"/>
    <w:qFormat/>
    <w:rsid w:val="008D6E4B"/>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8D6E4B"/>
    <w:rPr>
      <w:rFonts w:ascii="Arial" w:eastAsiaTheme="majorEastAsia" w:hAnsi="Arial" w:cstheme="majorBidi"/>
      <w:b/>
      <w:bCs/>
      <w:kern w:val="32"/>
      <w:sz w:val="32"/>
      <w:szCs w:val="32"/>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semiHidden/>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bCs/>
      <w:kern w:val="32"/>
      <w:sz w:val="32"/>
      <w:szCs w:val="32"/>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 w:type="character" w:styleId="UnresolvedMention">
    <w:name w:val="Unresolved Mention"/>
    <w:basedOn w:val="DefaultParagraphFont"/>
    <w:uiPriority w:val="99"/>
    <w:semiHidden/>
    <w:unhideWhenUsed/>
    <w:rsid w:val="00FF31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29091">
      <w:bodyDiv w:val="1"/>
      <w:marLeft w:val="0"/>
      <w:marRight w:val="0"/>
      <w:marTop w:val="0"/>
      <w:marBottom w:val="0"/>
      <w:divBdr>
        <w:top w:val="none" w:sz="0" w:space="0" w:color="auto"/>
        <w:left w:val="none" w:sz="0" w:space="0" w:color="auto"/>
        <w:bottom w:val="none" w:sz="0" w:space="0" w:color="auto"/>
        <w:right w:val="none" w:sz="0" w:space="0" w:color="auto"/>
      </w:divBdr>
    </w:div>
    <w:div w:id="1914243662">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hyperlink" Target="https://historicengland.org.uk/listing/the-list/list-entry/1237417?section=official-list-entry" TargetMode="External"/><Relationship Id="rId39" Type="http://schemas.openxmlformats.org/officeDocument/2006/relationships/hyperlink" Target="https://www.ice.org.uk/what-is-civil-engineering/infrastructure-projects/willis-building" TargetMode="External"/><Relationship Id="rId21" Type="http://schemas.openxmlformats.org/officeDocument/2006/relationships/hyperlink" Target="https://www.fosterandpartners.com/projects/willis-building" TargetMode="External"/><Relationship Id="rId34" Type="http://schemas.openxmlformats.org/officeDocument/2006/relationships/hyperlink" Target="https://www.fosterandpartners.com/projects/reliance-controls"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www.fosterandpartners.com/projects/30-st-mary-axe" TargetMode="External"/><Relationship Id="rId29" Type="http://schemas.openxmlformats.org/officeDocument/2006/relationships/hyperlink" Target="https://www.fosterandpartners.com/projects/30-st-mary-ax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fosterandpartners.com/projects/willis-building" TargetMode="External"/><Relationship Id="rId32" Type="http://schemas.openxmlformats.org/officeDocument/2006/relationships/hyperlink" Target="https://www.fosterandpartners.com/projects/willis-building" TargetMode="External"/><Relationship Id="rId37" Type="http://schemas.openxmlformats.org/officeDocument/2006/relationships/hyperlink" Target="https://www.fosterandpartners.com/projects/willis-building" TargetMode="External"/><Relationship Id="rId40" Type="http://schemas.openxmlformats.org/officeDocument/2006/relationships/hyperlink" Target="https://www.legislation.gov.uk/ukpga/1995/50/contents" TargetMode="Externa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www.fosterandpartners.com/projects/reliance-controls" TargetMode="External"/><Relationship Id="rId28" Type="http://schemas.openxmlformats.org/officeDocument/2006/relationships/hyperlink" Target="https://www.legislation.gov.uk/ukpga/1995/50/contents" TargetMode="External"/><Relationship Id="rId36" Type="http://schemas.openxmlformats.org/officeDocument/2006/relationships/hyperlink" Target="https://www.fosterandpartners.com/projects/reliance-controls" TargetMode="External"/><Relationship Id="rId10" Type="http://schemas.openxmlformats.org/officeDocument/2006/relationships/endnotes" Target="endnotes.xml"/><Relationship Id="rId19" Type="http://schemas.openxmlformats.org/officeDocument/2006/relationships/hyperlink" Target="https://www.fosterandpartners.com/projects/30-st-mary-axe" TargetMode="External"/><Relationship Id="rId31" Type="http://schemas.openxmlformats.org/officeDocument/2006/relationships/hyperlink" Target="https://www.fosterandpartners.com/projects/willis-build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fosterandpartners.com/projects/willis-building" TargetMode="External"/><Relationship Id="rId27" Type="http://schemas.openxmlformats.org/officeDocument/2006/relationships/hyperlink" Target="https://www.ice.org.uk/what-is-civil-engineering/infrastructure-projects/willis-building" TargetMode="External"/><Relationship Id="rId30" Type="http://schemas.openxmlformats.org/officeDocument/2006/relationships/hyperlink" Target="https://www.fosterandpartners.com/projects/30-st-mary-axe" TargetMode="External"/><Relationship Id="rId35" Type="http://schemas.openxmlformats.org/officeDocument/2006/relationships/hyperlink" Target="https://www.fosterandpartners.com/projects/willis-building"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jpeg"/><Relationship Id="rId25" Type="http://schemas.openxmlformats.org/officeDocument/2006/relationships/hyperlink" Target="https://www.fosterandpartners.com/projects/willis-building" TargetMode="External"/><Relationship Id="rId33" Type="http://schemas.openxmlformats.org/officeDocument/2006/relationships/hyperlink" Target="https://www.fosterandpartners.com/projects/30-st-mary-axe" TargetMode="External"/><Relationship Id="rId38" Type="http://schemas.openxmlformats.org/officeDocument/2006/relationships/hyperlink" Target="https://historicengland.org.uk/listing/the-list/list-entry/1237417?section=official-list-entr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k%20Uni\OneDrive%20-%20University%20of%20Wales%20Trinity%20Saint%20David\Documents\UNI\UWTSD%20ESSAY%20Template%20Architectur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e6f2b2b-6640-4817-8e6c-4458abe2db8c">
      <Terms xmlns="http://schemas.microsoft.com/office/infopath/2007/PartnerControls"/>
    </lcf76f155ced4ddcb4097134ff3c332f>
    <TaxCatchAll xmlns="cfa77d29-860b-4626-a0d8-2c1ed50a125b" xsi:nil="true"/>
    <SharedWithUsers xmlns="cfa77d29-860b-4626-a0d8-2c1ed50a125b">
      <UserInfo>
        <DisplayName>Helena Cuciureanu (2204575)</DisplayName>
        <AccountId>18</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ECA3509CB55AA4D8CB4335F72640433" ma:contentTypeVersion="14" ma:contentTypeDescription="Create a new document." ma:contentTypeScope="" ma:versionID="c0ee050793e4e2174de20c4785dafeda">
  <xsd:schema xmlns:xsd="http://www.w3.org/2001/XMLSchema" xmlns:xs="http://www.w3.org/2001/XMLSchema" xmlns:p="http://schemas.microsoft.com/office/2006/metadata/properties" xmlns:ns2="ce6f2b2b-6640-4817-8e6c-4458abe2db8c" xmlns:ns3="cfa77d29-860b-4626-a0d8-2c1ed50a125b" targetNamespace="http://schemas.microsoft.com/office/2006/metadata/properties" ma:root="true" ma:fieldsID="ae1e725cfeba85ddc32f0704b612af90" ns2:_="" ns3:_="">
    <xsd:import namespace="ce6f2b2b-6640-4817-8e6c-4458abe2db8c"/>
    <xsd:import namespace="cfa77d29-860b-4626-a0d8-2c1ed50a125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6f2b2b-6640-4817-8e6c-4458abe2db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a77d29-860b-4626-a0d8-2c1ed50a125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088f9e42-37b6-4498-b819-86d9fba7c9b5}" ma:internalName="TaxCatchAll" ma:showField="CatchAllData" ma:web="cfa77d29-860b-4626-a0d8-2c1ed50a125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088EB-7E85-4D8E-96E2-99A1E3D0E596}">
  <ds:schemaRefs>
    <ds:schemaRef ds:uri="http://schemas.microsoft.com/office/2006/metadata/properties"/>
    <ds:schemaRef ds:uri="http://schemas.microsoft.com/office/infopath/2007/PartnerControls"/>
    <ds:schemaRef ds:uri="ce6f2b2b-6640-4817-8e6c-4458abe2db8c"/>
    <ds:schemaRef ds:uri="cfa77d29-860b-4626-a0d8-2c1ed50a125b"/>
  </ds:schemaRefs>
</ds:datastoreItem>
</file>

<file path=customXml/itemProps2.xml><?xml version="1.0" encoding="utf-8"?>
<ds:datastoreItem xmlns:ds="http://schemas.openxmlformats.org/officeDocument/2006/customXml" ds:itemID="{A5342099-B4AD-4334-B396-755A18EEC028}">
  <ds:schemaRefs>
    <ds:schemaRef ds:uri="http://schemas.microsoft.com/sharepoint/v3/contenttype/forms"/>
  </ds:schemaRefs>
</ds:datastoreItem>
</file>

<file path=customXml/itemProps3.xml><?xml version="1.0" encoding="utf-8"?>
<ds:datastoreItem xmlns:ds="http://schemas.openxmlformats.org/officeDocument/2006/customXml" ds:itemID="{5257D95B-2624-4C7E-B0CD-BAD3AFD18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6f2b2b-6640-4817-8e6c-4458abe2db8c"/>
    <ds:schemaRef ds:uri="cfa77d29-860b-4626-a0d8-2c1ed50a12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 (1)</Template>
  <TotalTime>2560</TotalTime>
  <Pages>17</Pages>
  <Words>4088</Words>
  <Characters>23305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Wik Uni</dc:creator>
  <cp:keywords/>
  <dc:description/>
  <cp:lastModifiedBy>Wiktoria Dolecka (2318298)</cp:lastModifiedBy>
  <cp:revision>295</cp:revision>
  <dcterms:created xsi:type="dcterms:W3CDTF">2025-04-01T14:25:00Z</dcterms:created>
  <dcterms:modified xsi:type="dcterms:W3CDTF">2025-04-03T23:38:00Z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0x0101001ECA3509CB55AA4D8CB4335F72640433</vt:lpwstr>
  </property>
  <property fmtid="{D5CDD505-2E9C-101B-9397-08002B2CF9AE}" pid="3" name="MediaServiceImageTags">
    <vt:lpwstr/>
  </property>
</Properties>
</file>