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02F4F9" w14:textId="7264AA84" w:rsidR="00BC0937" w:rsidRDefault="006A7287" w:rsidP="00BC0937">
      <w:pPr>
        <w:spacing w:line="360" w:lineRule="auto"/>
        <w:rPr>
          <w:rFonts w:ascii="Arial" w:hAnsi="Arial" w:cs="Arial"/>
          <w:szCs w:val="24"/>
        </w:rPr>
      </w:pPr>
      <w:r>
        <w:rPr>
          <w:noProof/>
        </w:rPr>
        <w:drawing>
          <wp:anchor distT="0" distB="0" distL="114300" distR="114300" simplePos="0" relativeHeight="251659264" behindDoc="0" locked="0" layoutInCell="1" allowOverlap="1" wp14:anchorId="53AD8CE4" wp14:editId="6FB9E8E9">
            <wp:simplePos x="0" y="0"/>
            <wp:positionH relativeFrom="column">
              <wp:posOffset>0</wp:posOffset>
            </wp:positionH>
            <wp:positionV relativeFrom="paragraph">
              <wp:posOffset>294640</wp:posOffset>
            </wp:positionV>
            <wp:extent cx="2261870" cy="904875"/>
            <wp:effectExtent l="0" t="0" r="508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61870" cy="904875"/>
                    </a:xfrm>
                    <a:prstGeom prst="rect">
                      <a:avLst/>
                    </a:prstGeom>
                    <a:noFill/>
                  </pic:spPr>
                </pic:pic>
              </a:graphicData>
            </a:graphic>
            <wp14:sizeRelH relativeFrom="page">
              <wp14:pctWidth>0</wp14:pctWidth>
            </wp14:sizeRelH>
            <wp14:sizeRelV relativeFrom="page">
              <wp14:pctHeight>0</wp14:pctHeight>
            </wp14:sizeRelV>
          </wp:anchor>
        </w:drawing>
      </w:r>
    </w:p>
    <w:p w14:paraId="407CCEBF" w14:textId="77777777" w:rsidR="00BC0937" w:rsidRDefault="00BC0937" w:rsidP="00BC0937">
      <w:pPr>
        <w:spacing w:line="360" w:lineRule="auto"/>
        <w:rPr>
          <w:rFonts w:ascii="Arial" w:hAnsi="Arial" w:cs="Arial"/>
          <w:szCs w:val="24"/>
        </w:rPr>
      </w:pPr>
    </w:p>
    <w:p w14:paraId="0F144A82" w14:textId="1356576D" w:rsidR="00BC0937" w:rsidRDefault="00BC0937" w:rsidP="00BC0937">
      <w:pPr>
        <w:spacing w:line="360" w:lineRule="auto"/>
        <w:rPr>
          <w:rFonts w:ascii="Arial" w:hAnsi="Arial" w:cs="Arial"/>
          <w:szCs w:val="24"/>
        </w:rPr>
      </w:pPr>
    </w:p>
    <w:p w14:paraId="4636844D" w14:textId="77777777" w:rsidR="00BC0937" w:rsidRDefault="00BC0937" w:rsidP="00BC0937">
      <w:pPr>
        <w:tabs>
          <w:tab w:val="left" w:pos="6540"/>
        </w:tabs>
        <w:spacing w:line="360" w:lineRule="auto"/>
        <w:rPr>
          <w:rFonts w:ascii="Arial" w:hAnsi="Arial" w:cs="Arial"/>
          <w:sz w:val="28"/>
          <w:szCs w:val="28"/>
        </w:rPr>
      </w:pPr>
    </w:p>
    <w:p w14:paraId="421FBA52" w14:textId="77777777" w:rsidR="00DB1793" w:rsidRDefault="00DB1793" w:rsidP="00BC0937">
      <w:pPr>
        <w:tabs>
          <w:tab w:val="left" w:pos="6540"/>
        </w:tabs>
        <w:spacing w:line="360" w:lineRule="auto"/>
        <w:rPr>
          <w:rFonts w:ascii="Arial" w:hAnsi="Arial" w:cs="Arial"/>
          <w:sz w:val="28"/>
          <w:szCs w:val="28"/>
        </w:rPr>
      </w:pPr>
    </w:p>
    <w:p w14:paraId="347E5AF6" w14:textId="153992AF" w:rsidR="00BC0937" w:rsidRPr="009D7F84" w:rsidRDefault="00BC0937" w:rsidP="00BC0937">
      <w:pPr>
        <w:tabs>
          <w:tab w:val="left" w:pos="6540"/>
        </w:tabs>
        <w:spacing w:line="360" w:lineRule="auto"/>
        <w:rPr>
          <w:rFonts w:ascii="Arial" w:hAnsi="Arial" w:cs="Arial"/>
          <w:sz w:val="32"/>
          <w:szCs w:val="32"/>
        </w:rPr>
      </w:pPr>
      <w:r w:rsidRPr="009D7F84">
        <w:rPr>
          <w:rFonts w:ascii="Arial" w:hAnsi="Arial" w:cs="Arial"/>
          <w:b/>
          <w:bCs/>
          <w:sz w:val="32"/>
          <w:szCs w:val="32"/>
        </w:rPr>
        <w:t>Student name</w:t>
      </w:r>
      <w:r w:rsidRPr="009D7F84">
        <w:rPr>
          <w:rFonts w:ascii="Arial" w:hAnsi="Arial" w:cs="Arial"/>
          <w:sz w:val="32"/>
          <w:szCs w:val="32"/>
        </w:rPr>
        <w:t>:</w:t>
      </w:r>
      <w:r w:rsidR="006A7287" w:rsidRPr="009D7F84">
        <w:rPr>
          <w:rFonts w:ascii="Arial" w:hAnsi="Arial" w:cs="Arial"/>
          <w:sz w:val="32"/>
          <w:szCs w:val="32"/>
        </w:rPr>
        <w:t xml:space="preserve"> Vidhi Jayantilal Kawa</w:t>
      </w:r>
    </w:p>
    <w:p w14:paraId="7F996E97" w14:textId="34975C37" w:rsidR="00BC0937" w:rsidRDefault="00BC0937" w:rsidP="00BC0937">
      <w:pPr>
        <w:tabs>
          <w:tab w:val="left" w:pos="6540"/>
        </w:tabs>
        <w:spacing w:line="360" w:lineRule="auto"/>
        <w:rPr>
          <w:rFonts w:ascii="Arial" w:hAnsi="Arial" w:cs="Arial"/>
          <w:sz w:val="28"/>
          <w:szCs w:val="28"/>
        </w:rPr>
      </w:pPr>
      <w:r w:rsidRPr="009D7F84">
        <w:rPr>
          <w:rFonts w:ascii="Arial" w:hAnsi="Arial" w:cs="Arial"/>
          <w:b/>
          <w:bCs/>
          <w:sz w:val="32"/>
          <w:szCs w:val="32"/>
        </w:rPr>
        <w:t>Student</w:t>
      </w:r>
      <w:r>
        <w:rPr>
          <w:rFonts w:ascii="Arial" w:hAnsi="Arial" w:cs="Arial"/>
          <w:b/>
          <w:bCs/>
          <w:sz w:val="28"/>
          <w:szCs w:val="28"/>
        </w:rPr>
        <w:t xml:space="preserve"> ID</w:t>
      </w:r>
      <w:r>
        <w:rPr>
          <w:rFonts w:ascii="Arial" w:hAnsi="Arial" w:cs="Arial"/>
          <w:sz w:val="28"/>
          <w:szCs w:val="28"/>
        </w:rPr>
        <w:t>:</w:t>
      </w:r>
      <w:r w:rsidR="006A7287">
        <w:rPr>
          <w:rFonts w:ascii="Arial" w:hAnsi="Arial" w:cs="Arial"/>
          <w:sz w:val="28"/>
          <w:szCs w:val="28"/>
        </w:rPr>
        <w:t xml:space="preserve"> 2109442</w:t>
      </w:r>
    </w:p>
    <w:p w14:paraId="3C349B41" w14:textId="5BC5ACBF" w:rsidR="00BC0937" w:rsidRPr="009D7F84" w:rsidRDefault="00BC0937" w:rsidP="00BC0937">
      <w:pPr>
        <w:tabs>
          <w:tab w:val="left" w:pos="6540"/>
        </w:tabs>
        <w:spacing w:line="360" w:lineRule="auto"/>
        <w:rPr>
          <w:rFonts w:ascii="Arial" w:hAnsi="Arial" w:cs="Arial"/>
          <w:sz w:val="32"/>
          <w:szCs w:val="32"/>
        </w:rPr>
      </w:pPr>
      <w:r w:rsidRPr="009D7F84">
        <w:rPr>
          <w:rFonts w:ascii="Arial" w:hAnsi="Arial" w:cs="Arial"/>
          <w:b/>
          <w:bCs/>
          <w:sz w:val="32"/>
          <w:szCs w:val="32"/>
        </w:rPr>
        <w:t>Module name</w:t>
      </w:r>
      <w:r w:rsidRPr="009D7F84">
        <w:rPr>
          <w:rFonts w:ascii="Arial" w:hAnsi="Arial" w:cs="Arial"/>
          <w:sz w:val="32"/>
          <w:szCs w:val="32"/>
        </w:rPr>
        <w:t>:</w:t>
      </w:r>
      <w:r w:rsidR="007D47BF" w:rsidRPr="009D7F84">
        <w:rPr>
          <w:rFonts w:ascii="Arial" w:hAnsi="Arial" w:cs="Arial"/>
          <w:sz w:val="32"/>
          <w:szCs w:val="32"/>
        </w:rPr>
        <w:t xml:space="preserve"> Human Resource</w:t>
      </w:r>
      <w:r w:rsidR="00CB4224" w:rsidRPr="009D7F84">
        <w:rPr>
          <w:rFonts w:ascii="Arial" w:hAnsi="Arial" w:cs="Arial"/>
          <w:sz w:val="32"/>
          <w:szCs w:val="32"/>
        </w:rPr>
        <w:t xml:space="preserve"> Management Ass-2</w:t>
      </w:r>
    </w:p>
    <w:p w14:paraId="4934E4F4" w14:textId="246B2412" w:rsidR="00BC0937" w:rsidRPr="009D7F84" w:rsidRDefault="00BC0937" w:rsidP="009D7F84">
      <w:pPr>
        <w:tabs>
          <w:tab w:val="left" w:pos="6540"/>
        </w:tabs>
        <w:spacing w:line="360" w:lineRule="auto"/>
        <w:rPr>
          <w:rFonts w:ascii="Arial" w:hAnsi="Arial" w:cs="Arial"/>
          <w:sz w:val="32"/>
          <w:szCs w:val="32"/>
        </w:rPr>
      </w:pPr>
      <w:r w:rsidRPr="009D7F84">
        <w:rPr>
          <w:rFonts w:ascii="Arial" w:hAnsi="Arial" w:cs="Arial"/>
          <w:b/>
          <w:bCs/>
          <w:sz w:val="32"/>
          <w:szCs w:val="32"/>
        </w:rPr>
        <w:t>Module code</w:t>
      </w:r>
      <w:r w:rsidRPr="009D7F84">
        <w:rPr>
          <w:rFonts w:ascii="Arial" w:hAnsi="Arial" w:cs="Arial"/>
          <w:sz w:val="32"/>
          <w:szCs w:val="32"/>
        </w:rPr>
        <w:t>:</w:t>
      </w:r>
      <w:r w:rsidR="00CB4224" w:rsidRPr="009D7F84">
        <w:rPr>
          <w:rFonts w:ascii="Arial" w:hAnsi="Arial" w:cs="Arial"/>
          <w:sz w:val="32"/>
          <w:szCs w:val="32"/>
        </w:rPr>
        <w:t xml:space="preserve"> LCM</w:t>
      </w:r>
      <w:r w:rsidR="00187BB0" w:rsidRPr="009D7F84">
        <w:rPr>
          <w:rFonts w:ascii="Arial" w:hAnsi="Arial" w:cs="Arial"/>
          <w:sz w:val="32"/>
          <w:szCs w:val="32"/>
        </w:rPr>
        <w:t>B7000</w:t>
      </w:r>
      <w:r w:rsidR="009D7F84">
        <w:rPr>
          <w:rFonts w:ascii="Arial" w:hAnsi="Arial" w:cs="Arial"/>
          <w:sz w:val="32"/>
          <w:szCs w:val="32"/>
        </w:rPr>
        <w:tab/>
      </w:r>
    </w:p>
    <w:p w14:paraId="39227BDF" w14:textId="5930A288" w:rsidR="00BC0937" w:rsidRPr="009D7F84" w:rsidRDefault="00BC0937" w:rsidP="00BC0937">
      <w:pPr>
        <w:tabs>
          <w:tab w:val="left" w:pos="6540"/>
        </w:tabs>
        <w:spacing w:line="360" w:lineRule="auto"/>
        <w:rPr>
          <w:rFonts w:ascii="Arial" w:hAnsi="Arial" w:cs="Arial"/>
          <w:sz w:val="32"/>
          <w:szCs w:val="32"/>
        </w:rPr>
      </w:pPr>
      <w:r w:rsidRPr="009D7F84">
        <w:rPr>
          <w:rFonts w:ascii="Arial" w:hAnsi="Arial" w:cs="Arial"/>
          <w:b/>
          <w:bCs/>
          <w:sz w:val="32"/>
          <w:szCs w:val="32"/>
        </w:rPr>
        <w:t>Lecturer name</w:t>
      </w:r>
      <w:r w:rsidR="00E03BDD" w:rsidRPr="009D7F84">
        <w:rPr>
          <w:rFonts w:ascii="Arial" w:hAnsi="Arial" w:cs="Arial"/>
          <w:b/>
          <w:bCs/>
          <w:sz w:val="32"/>
          <w:szCs w:val="32"/>
        </w:rPr>
        <w:t>:</w:t>
      </w:r>
      <w:r w:rsidR="00187BB0" w:rsidRPr="009D7F84">
        <w:rPr>
          <w:rFonts w:ascii="Arial" w:hAnsi="Arial" w:cs="Arial"/>
          <w:b/>
          <w:bCs/>
          <w:sz w:val="32"/>
          <w:szCs w:val="32"/>
        </w:rPr>
        <w:t xml:space="preserve"> </w:t>
      </w:r>
      <w:r w:rsidR="00187BB0" w:rsidRPr="009D7F84">
        <w:rPr>
          <w:rFonts w:ascii="Arial" w:hAnsi="Arial" w:cs="Arial"/>
          <w:sz w:val="32"/>
          <w:szCs w:val="32"/>
        </w:rPr>
        <w:t>Gladius</w:t>
      </w:r>
      <w:r w:rsidR="00187BB0" w:rsidRPr="009D7F84">
        <w:rPr>
          <w:rFonts w:ascii="Arial" w:hAnsi="Arial" w:cs="Arial"/>
          <w:b/>
          <w:bCs/>
          <w:sz w:val="32"/>
          <w:szCs w:val="32"/>
        </w:rPr>
        <w:t xml:space="preserve"> </w:t>
      </w:r>
      <w:r w:rsidR="00187BB0" w:rsidRPr="009D7F84">
        <w:rPr>
          <w:rFonts w:ascii="Arial" w:hAnsi="Arial" w:cs="Arial"/>
          <w:sz w:val="32"/>
          <w:szCs w:val="32"/>
        </w:rPr>
        <w:t>Kulothungan</w:t>
      </w:r>
    </w:p>
    <w:p w14:paraId="44834301" w14:textId="77777777" w:rsidR="00DB1793" w:rsidRDefault="00DB1793" w:rsidP="00BC0937">
      <w:pPr>
        <w:tabs>
          <w:tab w:val="left" w:pos="6540"/>
        </w:tabs>
        <w:spacing w:line="360" w:lineRule="auto"/>
        <w:rPr>
          <w:rFonts w:ascii="Arial" w:hAnsi="Arial" w:cs="Arial"/>
          <w:sz w:val="28"/>
          <w:szCs w:val="28"/>
        </w:rPr>
      </w:pPr>
    </w:p>
    <w:p w14:paraId="0B06F214" w14:textId="77777777" w:rsidR="00DB1793" w:rsidRDefault="00DB1793" w:rsidP="00BC0937">
      <w:pPr>
        <w:tabs>
          <w:tab w:val="left" w:pos="6540"/>
        </w:tabs>
        <w:spacing w:line="360" w:lineRule="auto"/>
        <w:rPr>
          <w:rFonts w:ascii="Arial" w:hAnsi="Arial" w:cs="Arial"/>
          <w:sz w:val="28"/>
          <w:szCs w:val="28"/>
        </w:rPr>
      </w:pPr>
    </w:p>
    <w:p w14:paraId="1B7835EC" w14:textId="77777777" w:rsidR="00DB1793" w:rsidRDefault="00DB1793" w:rsidP="00BC0937">
      <w:pPr>
        <w:tabs>
          <w:tab w:val="left" w:pos="6540"/>
        </w:tabs>
        <w:spacing w:line="360" w:lineRule="auto"/>
        <w:rPr>
          <w:rFonts w:ascii="Arial" w:hAnsi="Arial" w:cs="Arial"/>
          <w:sz w:val="28"/>
          <w:szCs w:val="28"/>
        </w:rPr>
      </w:pPr>
    </w:p>
    <w:p w14:paraId="7B8D9C86" w14:textId="77777777" w:rsidR="00DB1793" w:rsidRDefault="00DB1793" w:rsidP="00BC0937">
      <w:pPr>
        <w:tabs>
          <w:tab w:val="left" w:pos="6540"/>
        </w:tabs>
        <w:spacing w:line="360" w:lineRule="auto"/>
        <w:rPr>
          <w:rFonts w:ascii="Arial" w:hAnsi="Arial" w:cs="Arial"/>
          <w:sz w:val="28"/>
          <w:szCs w:val="28"/>
        </w:rPr>
      </w:pPr>
    </w:p>
    <w:p w14:paraId="5204EA28" w14:textId="77777777" w:rsidR="00DB1793" w:rsidRDefault="00DB1793" w:rsidP="00BC0937">
      <w:pPr>
        <w:tabs>
          <w:tab w:val="left" w:pos="6540"/>
        </w:tabs>
        <w:spacing w:line="360" w:lineRule="auto"/>
        <w:rPr>
          <w:rFonts w:ascii="Arial" w:hAnsi="Arial" w:cs="Arial"/>
          <w:sz w:val="28"/>
          <w:szCs w:val="28"/>
        </w:rPr>
      </w:pPr>
    </w:p>
    <w:p w14:paraId="5C2DD9D4" w14:textId="77777777" w:rsidR="00DB1793" w:rsidRDefault="00DB1793" w:rsidP="00BC0937">
      <w:pPr>
        <w:tabs>
          <w:tab w:val="left" w:pos="6540"/>
        </w:tabs>
        <w:spacing w:line="360" w:lineRule="auto"/>
        <w:rPr>
          <w:rFonts w:ascii="Arial" w:hAnsi="Arial" w:cs="Arial"/>
          <w:sz w:val="28"/>
          <w:szCs w:val="28"/>
        </w:rPr>
      </w:pPr>
    </w:p>
    <w:p w14:paraId="3C27D1EB" w14:textId="77777777" w:rsidR="00DB1793" w:rsidRDefault="00DB1793" w:rsidP="00BC0937">
      <w:pPr>
        <w:tabs>
          <w:tab w:val="left" w:pos="6540"/>
        </w:tabs>
        <w:spacing w:line="360" w:lineRule="auto"/>
        <w:rPr>
          <w:rFonts w:ascii="Arial" w:hAnsi="Arial" w:cs="Arial"/>
          <w:sz w:val="28"/>
          <w:szCs w:val="28"/>
        </w:rPr>
      </w:pPr>
    </w:p>
    <w:p w14:paraId="2C707D00" w14:textId="77777777" w:rsidR="00DB1793" w:rsidRDefault="00DB1793" w:rsidP="00BC0937">
      <w:pPr>
        <w:tabs>
          <w:tab w:val="left" w:pos="6540"/>
        </w:tabs>
        <w:spacing w:line="360" w:lineRule="auto"/>
        <w:rPr>
          <w:rFonts w:ascii="Arial" w:hAnsi="Arial" w:cs="Arial"/>
          <w:sz w:val="28"/>
          <w:szCs w:val="28"/>
        </w:rPr>
      </w:pPr>
    </w:p>
    <w:p w14:paraId="07112D2A" w14:textId="77777777" w:rsidR="00DB1793" w:rsidRDefault="00DB1793" w:rsidP="00BC0937">
      <w:pPr>
        <w:tabs>
          <w:tab w:val="left" w:pos="6540"/>
        </w:tabs>
        <w:spacing w:line="360" w:lineRule="auto"/>
        <w:rPr>
          <w:rFonts w:ascii="Arial" w:hAnsi="Arial" w:cs="Arial"/>
          <w:sz w:val="28"/>
          <w:szCs w:val="28"/>
        </w:rPr>
      </w:pPr>
    </w:p>
    <w:p w14:paraId="129500A9" w14:textId="77777777" w:rsidR="00DB1793" w:rsidRDefault="00DB1793" w:rsidP="00BC0937">
      <w:pPr>
        <w:tabs>
          <w:tab w:val="left" w:pos="6540"/>
        </w:tabs>
        <w:spacing w:line="360" w:lineRule="auto"/>
        <w:rPr>
          <w:rFonts w:ascii="Arial" w:hAnsi="Arial" w:cs="Arial"/>
          <w:sz w:val="28"/>
          <w:szCs w:val="28"/>
        </w:rPr>
      </w:pPr>
    </w:p>
    <w:p w14:paraId="043AE2FB" w14:textId="77777777" w:rsidR="00DB1793" w:rsidRPr="00BC0937" w:rsidRDefault="00DB1793" w:rsidP="00BC0937">
      <w:pPr>
        <w:tabs>
          <w:tab w:val="left" w:pos="6540"/>
        </w:tabs>
        <w:spacing w:line="360" w:lineRule="auto"/>
        <w:rPr>
          <w:rFonts w:ascii="Arial" w:hAnsi="Arial" w:cs="Arial"/>
          <w:sz w:val="28"/>
          <w:szCs w:val="28"/>
        </w:rPr>
      </w:pPr>
    </w:p>
    <w:sdt>
      <w:sdtPr>
        <w:rPr>
          <w:rFonts w:ascii="Times New Roman" w:eastAsiaTheme="minorHAnsi" w:hAnsi="Times New Roman" w:cs="Times New Roman"/>
          <w:b w:val="0"/>
          <w:bCs w:val="0"/>
          <w:color w:val="000000" w:themeColor="text1"/>
          <w:sz w:val="24"/>
          <w:szCs w:val="24"/>
          <w:lang w:val="en-IN" w:eastAsia="en-US"/>
        </w:rPr>
        <w:id w:val="1408116475"/>
        <w:docPartObj>
          <w:docPartGallery w:val="Table of Contents"/>
          <w:docPartUnique/>
        </w:docPartObj>
      </w:sdtPr>
      <w:sdtEndPr>
        <w:rPr>
          <w:noProof/>
        </w:rPr>
      </w:sdtEndPr>
      <w:sdtContent>
        <w:p w14:paraId="2157CEC0" w14:textId="77777777" w:rsidR="00D57B49" w:rsidRPr="00D57B49" w:rsidRDefault="00D57B49" w:rsidP="00D57B49">
          <w:pPr>
            <w:pStyle w:val="TOCHeading"/>
            <w:spacing w:line="360" w:lineRule="auto"/>
            <w:jc w:val="both"/>
            <w:rPr>
              <w:rFonts w:ascii="Times New Roman" w:hAnsi="Times New Roman" w:cs="Times New Roman"/>
              <w:color w:val="000000" w:themeColor="text1"/>
              <w:sz w:val="24"/>
              <w:szCs w:val="24"/>
            </w:rPr>
          </w:pPr>
          <w:r w:rsidRPr="00D57B49">
            <w:rPr>
              <w:rFonts w:ascii="Times New Roman" w:hAnsi="Times New Roman" w:cs="Times New Roman"/>
              <w:color w:val="000000" w:themeColor="text1"/>
              <w:sz w:val="24"/>
              <w:szCs w:val="24"/>
            </w:rPr>
            <w:t>Contents</w:t>
          </w:r>
        </w:p>
        <w:p w14:paraId="2157CEC1" w14:textId="77777777" w:rsidR="00D57B49" w:rsidRPr="00D57B49" w:rsidRDefault="00D57B49" w:rsidP="00D57B49">
          <w:pPr>
            <w:pStyle w:val="TOC1"/>
            <w:tabs>
              <w:tab w:val="right" w:leader="dot" w:pos="9016"/>
            </w:tabs>
            <w:spacing w:line="360" w:lineRule="auto"/>
            <w:jc w:val="both"/>
            <w:rPr>
              <w:rFonts w:ascii="Times New Roman" w:hAnsi="Times New Roman" w:cs="Times New Roman"/>
              <w:noProof/>
              <w:color w:val="000000" w:themeColor="text1"/>
              <w:sz w:val="24"/>
              <w:szCs w:val="24"/>
            </w:rPr>
          </w:pPr>
          <w:r w:rsidRPr="00D57B49">
            <w:rPr>
              <w:rFonts w:ascii="Times New Roman" w:hAnsi="Times New Roman" w:cs="Times New Roman"/>
              <w:color w:val="000000" w:themeColor="text1"/>
              <w:sz w:val="24"/>
              <w:szCs w:val="24"/>
            </w:rPr>
            <w:fldChar w:fldCharType="begin"/>
          </w:r>
          <w:r w:rsidRPr="00D57B49">
            <w:rPr>
              <w:rFonts w:ascii="Times New Roman" w:hAnsi="Times New Roman" w:cs="Times New Roman"/>
              <w:color w:val="000000" w:themeColor="text1"/>
              <w:sz w:val="24"/>
              <w:szCs w:val="24"/>
            </w:rPr>
            <w:instrText xml:space="preserve"> TOC \o "1-3" \h \z \u </w:instrText>
          </w:r>
          <w:r w:rsidRPr="00D57B49">
            <w:rPr>
              <w:rFonts w:ascii="Times New Roman" w:hAnsi="Times New Roman" w:cs="Times New Roman"/>
              <w:color w:val="000000" w:themeColor="text1"/>
              <w:sz w:val="24"/>
              <w:szCs w:val="24"/>
            </w:rPr>
            <w:fldChar w:fldCharType="separate"/>
          </w:r>
          <w:hyperlink w:anchor="_Toc91704536" w:history="1">
            <w:r w:rsidRPr="00D57B49">
              <w:rPr>
                <w:rStyle w:val="Hyperlink"/>
                <w:rFonts w:ascii="Times New Roman" w:eastAsia="Times New Roman" w:hAnsi="Times New Roman" w:cs="Times New Roman"/>
                <w:noProof/>
                <w:color w:val="000000" w:themeColor="text1"/>
                <w:sz w:val="24"/>
                <w:szCs w:val="24"/>
                <w:lang w:eastAsia="en-IN"/>
              </w:rPr>
              <w:t>Introduction</w:t>
            </w:r>
            <w:r w:rsidRPr="00D57B49">
              <w:rPr>
                <w:rFonts w:ascii="Times New Roman" w:hAnsi="Times New Roman" w:cs="Times New Roman"/>
                <w:noProof/>
                <w:webHidden/>
                <w:color w:val="000000" w:themeColor="text1"/>
                <w:sz w:val="24"/>
                <w:szCs w:val="24"/>
              </w:rPr>
              <w:tab/>
            </w:r>
            <w:r w:rsidRPr="00D57B49">
              <w:rPr>
                <w:rFonts w:ascii="Times New Roman" w:hAnsi="Times New Roman" w:cs="Times New Roman"/>
                <w:noProof/>
                <w:webHidden/>
                <w:color w:val="000000" w:themeColor="text1"/>
                <w:sz w:val="24"/>
                <w:szCs w:val="24"/>
              </w:rPr>
              <w:fldChar w:fldCharType="begin"/>
            </w:r>
            <w:r w:rsidRPr="00D57B49">
              <w:rPr>
                <w:rFonts w:ascii="Times New Roman" w:hAnsi="Times New Roman" w:cs="Times New Roman"/>
                <w:noProof/>
                <w:webHidden/>
                <w:color w:val="000000" w:themeColor="text1"/>
                <w:sz w:val="24"/>
                <w:szCs w:val="24"/>
              </w:rPr>
              <w:instrText xml:space="preserve"> PAGEREF _Toc91704536 \h </w:instrText>
            </w:r>
            <w:r w:rsidRPr="00D57B49">
              <w:rPr>
                <w:rFonts w:ascii="Times New Roman" w:hAnsi="Times New Roman" w:cs="Times New Roman"/>
                <w:noProof/>
                <w:webHidden/>
                <w:color w:val="000000" w:themeColor="text1"/>
                <w:sz w:val="24"/>
                <w:szCs w:val="24"/>
              </w:rPr>
            </w:r>
            <w:r w:rsidRPr="00D57B49">
              <w:rPr>
                <w:rFonts w:ascii="Times New Roman" w:hAnsi="Times New Roman" w:cs="Times New Roman"/>
                <w:noProof/>
                <w:webHidden/>
                <w:color w:val="000000" w:themeColor="text1"/>
                <w:sz w:val="24"/>
                <w:szCs w:val="24"/>
              </w:rPr>
              <w:fldChar w:fldCharType="separate"/>
            </w:r>
            <w:r w:rsidRPr="00D57B49">
              <w:rPr>
                <w:rFonts w:ascii="Times New Roman" w:hAnsi="Times New Roman" w:cs="Times New Roman"/>
                <w:noProof/>
                <w:webHidden/>
                <w:color w:val="000000" w:themeColor="text1"/>
                <w:sz w:val="24"/>
                <w:szCs w:val="24"/>
              </w:rPr>
              <w:t>3</w:t>
            </w:r>
            <w:r w:rsidRPr="00D57B49">
              <w:rPr>
                <w:rFonts w:ascii="Times New Roman" w:hAnsi="Times New Roman" w:cs="Times New Roman"/>
                <w:noProof/>
                <w:webHidden/>
                <w:color w:val="000000" w:themeColor="text1"/>
                <w:sz w:val="24"/>
                <w:szCs w:val="24"/>
              </w:rPr>
              <w:fldChar w:fldCharType="end"/>
            </w:r>
          </w:hyperlink>
        </w:p>
        <w:p w14:paraId="2157CEC2" w14:textId="77777777" w:rsidR="00D57B49" w:rsidRPr="00D57B49" w:rsidRDefault="003A55EA" w:rsidP="00D57B4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91704537" w:history="1">
            <w:r w:rsidR="00D57B49" w:rsidRPr="00D57B49">
              <w:rPr>
                <w:rStyle w:val="Hyperlink"/>
                <w:rFonts w:ascii="Times New Roman" w:eastAsia="Times New Roman" w:hAnsi="Times New Roman" w:cs="Times New Roman"/>
                <w:noProof/>
                <w:color w:val="000000" w:themeColor="text1"/>
                <w:sz w:val="24"/>
                <w:szCs w:val="24"/>
                <w:lang w:eastAsia="en-IN"/>
              </w:rPr>
              <w:t>MAIN BODY</w:t>
            </w:r>
            <w:r w:rsidR="00D57B49" w:rsidRPr="00D57B49">
              <w:rPr>
                <w:rFonts w:ascii="Times New Roman" w:hAnsi="Times New Roman" w:cs="Times New Roman"/>
                <w:noProof/>
                <w:webHidden/>
                <w:color w:val="000000" w:themeColor="text1"/>
                <w:sz w:val="24"/>
                <w:szCs w:val="24"/>
              </w:rPr>
              <w:tab/>
            </w:r>
            <w:r w:rsidR="00D57B49" w:rsidRPr="00D57B49">
              <w:rPr>
                <w:rFonts w:ascii="Times New Roman" w:hAnsi="Times New Roman" w:cs="Times New Roman"/>
                <w:noProof/>
                <w:webHidden/>
                <w:color w:val="000000" w:themeColor="text1"/>
                <w:sz w:val="24"/>
                <w:szCs w:val="24"/>
              </w:rPr>
              <w:fldChar w:fldCharType="begin"/>
            </w:r>
            <w:r w:rsidR="00D57B49" w:rsidRPr="00D57B49">
              <w:rPr>
                <w:rFonts w:ascii="Times New Roman" w:hAnsi="Times New Roman" w:cs="Times New Roman"/>
                <w:noProof/>
                <w:webHidden/>
                <w:color w:val="000000" w:themeColor="text1"/>
                <w:sz w:val="24"/>
                <w:szCs w:val="24"/>
              </w:rPr>
              <w:instrText xml:space="preserve"> PAGEREF _Toc91704537 \h </w:instrText>
            </w:r>
            <w:r w:rsidR="00D57B49" w:rsidRPr="00D57B49">
              <w:rPr>
                <w:rFonts w:ascii="Times New Roman" w:hAnsi="Times New Roman" w:cs="Times New Roman"/>
                <w:noProof/>
                <w:webHidden/>
                <w:color w:val="000000" w:themeColor="text1"/>
                <w:sz w:val="24"/>
                <w:szCs w:val="24"/>
              </w:rPr>
            </w:r>
            <w:r w:rsidR="00D57B49" w:rsidRPr="00D57B49">
              <w:rPr>
                <w:rFonts w:ascii="Times New Roman" w:hAnsi="Times New Roman" w:cs="Times New Roman"/>
                <w:noProof/>
                <w:webHidden/>
                <w:color w:val="000000" w:themeColor="text1"/>
                <w:sz w:val="24"/>
                <w:szCs w:val="24"/>
              </w:rPr>
              <w:fldChar w:fldCharType="separate"/>
            </w:r>
            <w:r w:rsidR="00D57B49" w:rsidRPr="00D57B49">
              <w:rPr>
                <w:rFonts w:ascii="Times New Roman" w:hAnsi="Times New Roman" w:cs="Times New Roman"/>
                <w:noProof/>
                <w:webHidden/>
                <w:color w:val="000000" w:themeColor="text1"/>
                <w:sz w:val="24"/>
                <w:szCs w:val="24"/>
              </w:rPr>
              <w:t>3</w:t>
            </w:r>
            <w:r w:rsidR="00D57B49" w:rsidRPr="00D57B49">
              <w:rPr>
                <w:rFonts w:ascii="Times New Roman" w:hAnsi="Times New Roman" w:cs="Times New Roman"/>
                <w:noProof/>
                <w:webHidden/>
                <w:color w:val="000000" w:themeColor="text1"/>
                <w:sz w:val="24"/>
                <w:szCs w:val="24"/>
              </w:rPr>
              <w:fldChar w:fldCharType="end"/>
            </w:r>
          </w:hyperlink>
        </w:p>
        <w:p w14:paraId="2157CEC3" w14:textId="77777777" w:rsidR="00D57B49" w:rsidRPr="00D57B49" w:rsidRDefault="003A55EA" w:rsidP="00D57B49">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91704538" w:history="1">
            <w:r w:rsidR="00D57B49" w:rsidRPr="00D57B49">
              <w:rPr>
                <w:rStyle w:val="Hyperlink"/>
                <w:rFonts w:ascii="Times New Roman" w:eastAsia="Times New Roman" w:hAnsi="Times New Roman" w:cs="Times New Roman"/>
                <w:noProof/>
                <w:color w:val="000000" w:themeColor="text1"/>
                <w:sz w:val="24"/>
                <w:szCs w:val="24"/>
                <w:lang w:eastAsia="en-IN"/>
              </w:rPr>
              <w:t>Human resource management strategies to develop and deploy in different business areas</w:t>
            </w:r>
            <w:r w:rsidR="00D57B49" w:rsidRPr="00D57B49">
              <w:rPr>
                <w:rFonts w:ascii="Times New Roman" w:hAnsi="Times New Roman" w:cs="Times New Roman"/>
                <w:noProof/>
                <w:webHidden/>
                <w:color w:val="000000" w:themeColor="text1"/>
                <w:sz w:val="24"/>
                <w:szCs w:val="24"/>
              </w:rPr>
              <w:tab/>
            </w:r>
            <w:r w:rsidR="00D57B49" w:rsidRPr="00D57B49">
              <w:rPr>
                <w:rFonts w:ascii="Times New Roman" w:hAnsi="Times New Roman" w:cs="Times New Roman"/>
                <w:noProof/>
                <w:webHidden/>
                <w:color w:val="000000" w:themeColor="text1"/>
                <w:sz w:val="24"/>
                <w:szCs w:val="24"/>
              </w:rPr>
              <w:fldChar w:fldCharType="begin"/>
            </w:r>
            <w:r w:rsidR="00D57B49" w:rsidRPr="00D57B49">
              <w:rPr>
                <w:rFonts w:ascii="Times New Roman" w:hAnsi="Times New Roman" w:cs="Times New Roman"/>
                <w:noProof/>
                <w:webHidden/>
                <w:color w:val="000000" w:themeColor="text1"/>
                <w:sz w:val="24"/>
                <w:szCs w:val="24"/>
              </w:rPr>
              <w:instrText xml:space="preserve"> PAGEREF _Toc91704538 \h </w:instrText>
            </w:r>
            <w:r w:rsidR="00D57B49" w:rsidRPr="00D57B49">
              <w:rPr>
                <w:rFonts w:ascii="Times New Roman" w:hAnsi="Times New Roman" w:cs="Times New Roman"/>
                <w:noProof/>
                <w:webHidden/>
                <w:color w:val="000000" w:themeColor="text1"/>
                <w:sz w:val="24"/>
                <w:szCs w:val="24"/>
              </w:rPr>
            </w:r>
            <w:r w:rsidR="00D57B49" w:rsidRPr="00D57B49">
              <w:rPr>
                <w:rFonts w:ascii="Times New Roman" w:hAnsi="Times New Roman" w:cs="Times New Roman"/>
                <w:noProof/>
                <w:webHidden/>
                <w:color w:val="000000" w:themeColor="text1"/>
                <w:sz w:val="24"/>
                <w:szCs w:val="24"/>
              </w:rPr>
              <w:fldChar w:fldCharType="separate"/>
            </w:r>
            <w:r w:rsidR="00D57B49" w:rsidRPr="00D57B49">
              <w:rPr>
                <w:rFonts w:ascii="Times New Roman" w:hAnsi="Times New Roman" w:cs="Times New Roman"/>
                <w:noProof/>
                <w:webHidden/>
                <w:color w:val="000000" w:themeColor="text1"/>
                <w:sz w:val="24"/>
                <w:szCs w:val="24"/>
              </w:rPr>
              <w:t>3</w:t>
            </w:r>
            <w:r w:rsidR="00D57B49" w:rsidRPr="00D57B49">
              <w:rPr>
                <w:rFonts w:ascii="Times New Roman" w:hAnsi="Times New Roman" w:cs="Times New Roman"/>
                <w:noProof/>
                <w:webHidden/>
                <w:color w:val="000000" w:themeColor="text1"/>
                <w:sz w:val="24"/>
                <w:szCs w:val="24"/>
              </w:rPr>
              <w:fldChar w:fldCharType="end"/>
            </w:r>
          </w:hyperlink>
        </w:p>
        <w:p w14:paraId="2157CEC4" w14:textId="77777777" w:rsidR="00D57B49" w:rsidRPr="00D57B49" w:rsidRDefault="003A55EA" w:rsidP="00D57B49">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91704539" w:history="1">
            <w:r w:rsidR="00D57B49" w:rsidRPr="00D57B49">
              <w:rPr>
                <w:rStyle w:val="Hyperlink"/>
                <w:rFonts w:ascii="Times New Roman" w:eastAsia="Times New Roman" w:hAnsi="Times New Roman" w:cs="Times New Roman"/>
                <w:noProof/>
                <w:color w:val="000000" w:themeColor="text1"/>
                <w:sz w:val="24"/>
                <w:szCs w:val="24"/>
                <w:lang w:eastAsia="en-IN"/>
              </w:rPr>
              <w:t>Importance of HRM strategies</w:t>
            </w:r>
            <w:r w:rsidR="00D57B49" w:rsidRPr="00D57B49">
              <w:rPr>
                <w:rFonts w:ascii="Times New Roman" w:hAnsi="Times New Roman" w:cs="Times New Roman"/>
                <w:noProof/>
                <w:webHidden/>
                <w:color w:val="000000" w:themeColor="text1"/>
                <w:sz w:val="24"/>
                <w:szCs w:val="24"/>
              </w:rPr>
              <w:tab/>
            </w:r>
            <w:r w:rsidR="00D57B49" w:rsidRPr="00D57B49">
              <w:rPr>
                <w:rFonts w:ascii="Times New Roman" w:hAnsi="Times New Roman" w:cs="Times New Roman"/>
                <w:noProof/>
                <w:webHidden/>
                <w:color w:val="000000" w:themeColor="text1"/>
                <w:sz w:val="24"/>
                <w:szCs w:val="24"/>
              </w:rPr>
              <w:fldChar w:fldCharType="begin"/>
            </w:r>
            <w:r w:rsidR="00D57B49" w:rsidRPr="00D57B49">
              <w:rPr>
                <w:rFonts w:ascii="Times New Roman" w:hAnsi="Times New Roman" w:cs="Times New Roman"/>
                <w:noProof/>
                <w:webHidden/>
                <w:color w:val="000000" w:themeColor="text1"/>
                <w:sz w:val="24"/>
                <w:szCs w:val="24"/>
              </w:rPr>
              <w:instrText xml:space="preserve"> PAGEREF _Toc91704539 \h </w:instrText>
            </w:r>
            <w:r w:rsidR="00D57B49" w:rsidRPr="00D57B49">
              <w:rPr>
                <w:rFonts w:ascii="Times New Roman" w:hAnsi="Times New Roman" w:cs="Times New Roman"/>
                <w:noProof/>
                <w:webHidden/>
                <w:color w:val="000000" w:themeColor="text1"/>
                <w:sz w:val="24"/>
                <w:szCs w:val="24"/>
              </w:rPr>
            </w:r>
            <w:r w:rsidR="00D57B49" w:rsidRPr="00D57B49">
              <w:rPr>
                <w:rFonts w:ascii="Times New Roman" w:hAnsi="Times New Roman" w:cs="Times New Roman"/>
                <w:noProof/>
                <w:webHidden/>
                <w:color w:val="000000" w:themeColor="text1"/>
                <w:sz w:val="24"/>
                <w:szCs w:val="24"/>
              </w:rPr>
              <w:fldChar w:fldCharType="separate"/>
            </w:r>
            <w:r w:rsidR="00D57B49" w:rsidRPr="00D57B49">
              <w:rPr>
                <w:rFonts w:ascii="Times New Roman" w:hAnsi="Times New Roman" w:cs="Times New Roman"/>
                <w:noProof/>
                <w:webHidden/>
                <w:color w:val="000000" w:themeColor="text1"/>
                <w:sz w:val="24"/>
                <w:szCs w:val="24"/>
              </w:rPr>
              <w:t>5</w:t>
            </w:r>
            <w:r w:rsidR="00D57B49" w:rsidRPr="00D57B49">
              <w:rPr>
                <w:rFonts w:ascii="Times New Roman" w:hAnsi="Times New Roman" w:cs="Times New Roman"/>
                <w:noProof/>
                <w:webHidden/>
                <w:color w:val="000000" w:themeColor="text1"/>
                <w:sz w:val="24"/>
                <w:szCs w:val="24"/>
              </w:rPr>
              <w:fldChar w:fldCharType="end"/>
            </w:r>
          </w:hyperlink>
        </w:p>
        <w:p w14:paraId="7EAA34E8" w14:textId="32F1D664" w:rsidR="00FE1867" w:rsidRDefault="003A55EA" w:rsidP="00F65116">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91704540" w:history="1">
            <w:r w:rsidR="00D57B49" w:rsidRPr="00D57B49">
              <w:rPr>
                <w:rStyle w:val="Hyperlink"/>
                <w:rFonts w:ascii="Times New Roman" w:eastAsia="Times New Roman" w:hAnsi="Times New Roman" w:cs="Times New Roman"/>
                <w:noProof/>
                <w:color w:val="000000" w:themeColor="text1"/>
                <w:sz w:val="24"/>
                <w:szCs w:val="24"/>
                <w:lang w:eastAsia="en-IN"/>
              </w:rPr>
              <w:t>Concepts of current HRM and IHRM theories</w:t>
            </w:r>
            <w:r w:rsidR="00D57B49" w:rsidRPr="00D57B49">
              <w:rPr>
                <w:rFonts w:ascii="Times New Roman" w:hAnsi="Times New Roman" w:cs="Times New Roman"/>
                <w:noProof/>
                <w:webHidden/>
                <w:color w:val="000000" w:themeColor="text1"/>
                <w:sz w:val="24"/>
                <w:szCs w:val="24"/>
              </w:rPr>
              <w:tab/>
            </w:r>
            <w:r w:rsidR="00D57B49" w:rsidRPr="00D57B49">
              <w:rPr>
                <w:rFonts w:ascii="Times New Roman" w:hAnsi="Times New Roman" w:cs="Times New Roman"/>
                <w:noProof/>
                <w:webHidden/>
                <w:color w:val="000000" w:themeColor="text1"/>
                <w:sz w:val="24"/>
                <w:szCs w:val="24"/>
              </w:rPr>
              <w:fldChar w:fldCharType="begin"/>
            </w:r>
            <w:r w:rsidR="00D57B49" w:rsidRPr="00D57B49">
              <w:rPr>
                <w:rFonts w:ascii="Times New Roman" w:hAnsi="Times New Roman" w:cs="Times New Roman"/>
                <w:noProof/>
                <w:webHidden/>
                <w:color w:val="000000" w:themeColor="text1"/>
                <w:sz w:val="24"/>
                <w:szCs w:val="24"/>
              </w:rPr>
              <w:instrText xml:space="preserve"> PAGEREF _Toc91704540 \h </w:instrText>
            </w:r>
            <w:r w:rsidR="00D57B49" w:rsidRPr="00D57B49">
              <w:rPr>
                <w:rFonts w:ascii="Times New Roman" w:hAnsi="Times New Roman" w:cs="Times New Roman"/>
                <w:noProof/>
                <w:webHidden/>
                <w:color w:val="000000" w:themeColor="text1"/>
                <w:sz w:val="24"/>
                <w:szCs w:val="24"/>
              </w:rPr>
            </w:r>
            <w:r w:rsidR="00D57B49" w:rsidRPr="00D57B49">
              <w:rPr>
                <w:rFonts w:ascii="Times New Roman" w:hAnsi="Times New Roman" w:cs="Times New Roman"/>
                <w:noProof/>
                <w:webHidden/>
                <w:color w:val="000000" w:themeColor="text1"/>
                <w:sz w:val="24"/>
                <w:szCs w:val="24"/>
              </w:rPr>
              <w:fldChar w:fldCharType="separate"/>
            </w:r>
            <w:r w:rsidR="00D57B49" w:rsidRPr="00D57B49">
              <w:rPr>
                <w:rFonts w:ascii="Times New Roman" w:hAnsi="Times New Roman" w:cs="Times New Roman"/>
                <w:noProof/>
                <w:webHidden/>
                <w:color w:val="000000" w:themeColor="text1"/>
                <w:sz w:val="24"/>
                <w:szCs w:val="24"/>
              </w:rPr>
              <w:t>6</w:t>
            </w:r>
            <w:r w:rsidR="00D57B49" w:rsidRPr="00D57B49">
              <w:rPr>
                <w:rFonts w:ascii="Times New Roman" w:hAnsi="Times New Roman" w:cs="Times New Roman"/>
                <w:noProof/>
                <w:webHidden/>
                <w:color w:val="000000" w:themeColor="text1"/>
                <w:sz w:val="24"/>
                <w:szCs w:val="24"/>
              </w:rPr>
              <w:fldChar w:fldCharType="end"/>
            </w:r>
          </w:hyperlink>
        </w:p>
        <w:p w14:paraId="791AC636" w14:textId="21EDCF6C" w:rsidR="0040317F" w:rsidRPr="0040317F" w:rsidRDefault="00AF0B55" w:rsidP="0040317F">
          <w:pPr>
            <w:rPr>
              <w:rFonts w:ascii="Times New Roman" w:hAnsi="Times New Roman" w:cs="Times New Roman"/>
            </w:rPr>
          </w:pPr>
          <w:r>
            <w:rPr>
              <w:rFonts w:ascii="Times New Roman" w:hAnsi="Times New Roman" w:cs="Times New Roman"/>
            </w:rPr>
            <w:t xml:space="preserve"> </w:t>
          </w:r>
          <w:r w:rsidR="0040317F" w:rsidRPr="0040317F">
            <w:rPr>
              <w:rFonts w:ascii="Times New Roman" w:hAnsi="Times New Roman" w:cs="Times New Roman"/>
            </w:rPr>
            <w:t>Conclusio</w:t>
          </w:r>
          <w:r w:rsidR="0040317F">
            <w:rPr>
              <w:rFonts w:ascii="Times New Roman" w:hAnsi="Times New Roman" w:cs="Times New Roman"/>
            </w:rPr>
            <w:t>n……………………………………………………………………………………</w:t>
          </w:r>
          <w:r w:rsidR="007421C9">
            <w:rPr>
              <w:rFonts w:ascii="Times New Roman" w:hAnsi="Times New Roman" w:cs="Times New Roman"/>
            </w:rPr>
            <w:t>………</w:t>
          </w:r>
          <w:r w:rsidR="0040317F">
            <w:rPr>
              <w:rFonts w:ascii="Times New Roman" w:hAnsi="Times New Roman" w:cs="Times New Roman"/>
            </w:rPr>
            <w:t>10</w:t>
          </w:r>
        </w:p>
        <w:p w14:paraId="2157CEC6" w14:textId="5BDC5D55" w:rsidR="00D57B49" w:rsidRPr="00D57B49" w:rsidRDefault="003A55EA" w:rsidP="00D57B4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91704541" w:history="1">
            <w:r w:rsidR="00D57B49" w:rsidRPr="00D57B49">
              <w:rPr>
                <w:rStyle w:val="Hyperlink"/>
                <w:rFonts w:ascii="Times New Roman" w:eastAsia="Times New Roman" w:hAnsi="Times New Roman" w:cs="Times New Roman"/>
                <w:noProof/>
                <w:color w:val="000000" w:themeColor="text1"/>
                <w:sz w:val="24"/>
                <w:szCs w:val="24"/>
                <w:lang w:eastAsia="en-IN"/>
              </w:rPr>
              <w:t>References</w:t>
            </w:r>
            <w:r w:rsidR="00D57B49" w:rsidRPr="00D57B49">
              <w:rPr>
                <w:rFonts w:ascii="Times New Roman" w:hAnsi="Times New Roman" w:cs="Times New Roman"/>
                <w:noProof/>
                <w:webHidden/>
                <w:color w:val="000000" w:themeColor="text1"/>
                <w:sz w:val="24"/>
                <w:szCs w:val="24"/>
              </w:rPr>
              <w:tab/>
            </w:r>
            <w:r w:rsidR="00F65116">
              <w:rPr>
                <w:rFonts w:ascii="Times New Roman" w:hAnsi="Times New Roman" w:cs="Times New Roman"/>
                <w:noProof/>
                <w:webHidden/>
                <w:color w:val="000000" w:themeColor="text1"/>
                <w:sz w:val="24"/>
                <w:szCs w:val="24"/>
              </w:rPr>
              <w:t>11</w:t>
            </w:r>
          </w:hyperlink>
        </w:p>
        <w:p w14:paraId="2157CEC7" w14:textId="77777777" w:rsidR="00D57B49" w:rsidRPr="00D57B49" w:rsidRDefault="00D57B49" w:rsidP="00D57B49">
          <w:pPr>
            <w:spacing w:line="360" w:lineRule="auto"/>
            <w:jc w:val="both"/>
            <w:rPr>
              <w:rFonts w:ascii="Times New Roman" w:hAnsi="Times New Roman" w:cs="Times New Roman"/>
              <w:color w:val="000000" w:themeColor="text1"/>
              <w:sz w:val="24"/>
              <w:szCs w:val="24"/>
            </w:rPr>
          </w:pPr>
          <w:r w:rsidRPr="00D57B49">
            <w:rPr>
              <w:rFonts w:ascii="Times New Roman" w:hAnsi="Times New Roman" w:cs="Times New Roman"/>
              <w:b/>
              <w:bCs/>
              <w:noProof/>
              <w:color w:val="000000" w:themeColor="text1"/>
              <w:sz w:val="24"/>
              <w:szCs w:val="24"/>
            </w:rPr>
            <w:fldChar w:fldCharType="end"/>
          </w:r>
        </w:p>
      </w:sdtContent>
    </w:sdt>
    <w:p w14:paraId="2157CEC8" w14:textId="77777777" w:rsidR="00EE621D" w:rsidRPr="00D57B49" w:rsidRDefault="00EE621D" w:rsidP="00D57B49">
      <w:pPr>
        <w:spacing w:line="360" w:lineRule="auto"/>
        <w:jc w:val="both"/>
        <w:rPr>
          <w:rFonts w:ascii="Times New Roman" w:eastAsia="Times New Roman" w:hAnsi="Times New Roman" w:cs="Times New Roman"/>
          <w:color w:val="000000" w:themeColor="text1"/>
          <w:sz w:val="24"/>
          <w:szCs w:val="24"/>
          <w:lang w:eastAsia="en-IN"/>
        </w:rPr>
      </w:pPr>
      <w:r w:rsidRPr="00D57B49">
        <w:rPr>
          <w:rFonts w:ascii="Times New Roman" w:eastAsia="Times New Roman" w:hAnsi="Times New Roman" w:cs="Times New Roman"/>
          <w:color w:val="000000" w:themeColor="text1"/>
          <w:sz w:val="24"/>
          <w:szCs w:val="24"/>
          <w:lang w:eastAsia="en-IN"/>
        </w:rPr>
        <w:br w:type="page"/>
      </w:r>
    </w:p>
    <w:p w14:paraId="2157CEC9" w14:textId="6CE430E7" w:rsidR="00EE621D" w:rsidRPr="00D57B49" w:rsidRDefault="00EE621D" w:rsidP="00D57B49">
      <w:pPr>
        <w:pStyle w:val="Heading1"/>
        <w:spacing w:line="360" w:lineRule="auto"/>
        <w:jc w:val="both"/>
        <w:rPr>
          <w:rFonts w:ascii="Times New Roman" w:eastAsia="Times New Roman" w:hAnsi="Times New Roman" w:cs="Times New Roman"/>
          <w:color w:val="000000" w:themeColor="text1"/>
          <w:sz w:val="24"/>
          <w:szCs w:val="24"/>
          <w:lang w:eastAsia="en-IN"/>
        </w:rPr>
      </w:pPr>
      <w:bookmarkStart w:id="0" w:name="_Toc91704536"/>
      <w:r w:rsidRPr="00D57B49">
        <w:rPr>
          <w:rFonts w:ascii="Times New Roman" w:eastAsia="Times New Roman" w:hAnsi="Times New Roman" w:cs="Times New Roman"/>
          <w:color w:val="000000" w:themeColor="text1"/>
          <w:sz w:val="24"/>
          <w:szCs w:val="24"/>
          <w:lang w:eastAsia="en-IN"/>
        </w:rPr>
        <w:lastRenderedPageBreak/>
        <w:t>Introduction</w:t>
      </w:r>
      <w:bookmarkEnd w:id="0"/>
      <w:r w:rsidRPr="00D57B49">
        <w:rPr>
          <w:rFonts w:ascii="Times New Roman" w:eastAsia="Times New Roman" w:hAnsi="Times New Roman" w:cs="Times New Roman"/>
          <w:color w:val="000000" w:themeColor="text1"/>
          <w:sz w:val="24"/>
          <w:szCs w:val="24"/>
          <w:lang w:eastAsia="en-IN"/>
        </w:rPr>
        <w:t> </w:t>
      </w:r>
    </w:p>
    <w:p w14:paraId="2157CECA" w14:textId="77777777" w:rsidR="00EE621D" w:rsidRPr="00D57B49"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Human resource management is an operation in business organizations that is designed to enhance employees’ performance so as to meet the company’s strategic goals and objectives. In an IT company, the HR managers prepare several HRM strategies based on recruiting, selecting, providing proper orientation, induction, imparting training, and developing skills of employees (Diaz</w:t>
      </w:r>
      <w:r w:rsidRPr="00EE621D">
        <w:rPr>
          <w:rFonts w:ascii="Cambria Math" w:eastAsia="Times New Roman" w:hAnsi="Cambria Math" w:cs="Cambria Math"/>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Carrion, López</w:t>
      </w:r>
      <w:r w:rsidRPr="00EE621D">
        <w:rPr>
          <w:rFonts w:ascii="Cambria Math" w:eastAsia="Times New Roman" w:hAnsi="Cambria Math" w:cs="Cambria Math"/>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Fernández, and Romero</w:t>
      </w:r>
      <w:r w:rsidRPr="00EE621D">
        <w:rPr>
          <w:rFonts w:ascii="Cambria Math" w:eastAsia="Times New Roman" w:hAnsi="Cambria Math" w:cs="Cambria Math"/>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Fernandez, 2019). Dell Technologies is one of the leading multinational IT companies, headquarters in Texas. The business organization is facing several issues like – employee retention, low productivity &amp; performance, health and safety of workers, discrimination &amp; diversity, and employees issues. Thus, the report is going to define several HRM strategies in areas like – change management, leadership development, and HR effectiveness measurement. </w:t>
      </w:r>
    </w:p>
    <w:p w14:paraId="2157CECB" w14:textId="41B48072" w:rsidR="00EE621D" w:rsidRPr="00D57B49" w:rsidRDefault="00EE621D" w:rsidP="00D57B49">
      <w:pPr>
        <w:pStyle w:val="Heading1"/>
        <w:spacing w:line="360" w:lineRule="auto"/>
        <w:jc w:val="both"/>
        <w:rPr>
          <w:rFonts w:ascii="Times New Roman" w:eastAsia="Times New Roman" w:hAnsi="Times New Roman" w:cs="Times New Roman"/>
          <w:color w:val="000000" w:themeColor="text1"/>
          <w:sz w:val="24"/>
          <w:szCs w:val="24"/>
          <w:lang w:eastAsia="en-IN"/>
        </w:rPr>
      </w:pPr>
      <w:bookmarkStart w:id="1" w:name="_Toc91704537"/>
      <w:r w:rsidRPr="00D57B49">
        <w:rPr>
          <w:rFonts w:ascii="Times New Roman" w:eastAsia="Times New Roman" w:hAnsi="Times New Roman" w:cs="Times New Roman"/>
          <w:color w:val="000000" w:themeColor="text1"/>
          <w:sz w:val="24"/>
          <w:szCs w:val="24"/>
          <w:lang w:eastAsia="en-IN"/>
        </w:rPr>
        <w:t>MAIN BODY</w:t>
      </w:r>
      <w:bookmarkEnd w:id="1"/>
    </w:p>
    <w:p w14:paraId="2157CECC" w14:textId="35207E7D" w:rsidR="00EE621D" w:rsidRPr="00D57B49" w:rsidRDefault="00EE621D" w:rsidP="00D57B49">
      <w:pPr>
        <w:pStyle w:val="Heading2"/>
        <w:spacing w:line="360" w:lineRule="auto"/>
        <w:jc w:val="both"/>
        <w:rPr>
          <w:rFonts w:ascii="Times New Roman" w:eastAsia="Times New Roman" w:hAnsi="Times New Roman" w:cs="Times New Roman"/>
          <w:color w:val="000000" w:themeColor="text1"/>
          <w:sz w:val="24"/>
          <w:szCs w:val="24"/>
          <w:lang w:eastAsia="en-IN"/>
        </w:rPr>
      </w:pPr>
      <w:bookmarkStart w:id="2" w:name="_Toc91704538"/>
      <w:r w:rsidRPr="00D57B49">
        <w:rPr>
          <w:rFonts w:ascii="Times New Roman" w:eastAsia="Times New Roman" w:hAnsi="Times New Roman" w:cs="Times New Roman"/>
          <w:color w:val="000000" w:themeColor="text1"/>
          <w:sz w:val="24"/>
          <w:szCs w:val="24"/>
          <w:lang w:eastAsia="en-IN"/>
        </w:rPr>
        <w:t>Human resource management strategies to develop and deploy in different business areas</w:t>
      </w:r>
      <w:bookmarkEnd w:id="2"/>
    </w:p>
    <w:p w14:paraId="2157CECD"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Within multinational business corporations, it is the prime responsibility of human resource managers to develop several strategies or tactics to overcome HRM issues and create a healthy and positive working environment. In Dell Technologies, the following are strategies have been developed by considering three main areas, such as – leadership development, change management, and HR effectiveness management (Ichsan, et. al., 2020). All these areas are the key dominant of organizational growth and success as well as aids it in achieving a high competitive edge. </w:t>
      </w:r>
    </w:p>
    <w:p w14:paraId="2157CECE"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b/>
          <w:i/>
          <w:color w:val="000000" w:themeColor="text1"/>
          <w:sz w:val="24"/>
          <w:szCs w:val="24"/>
          <w:lang w:eastAsia="en-IN"/>
        </w:rPr>
        <w:t>Providing training in relevant skills –</w:t>
      </w:r>
      <w:r w:rsidRPr="00EE621D">
        <w:rPr>
          <w:rFonts w:ascii="Times New Roman" w:eastAsia="Times New Roman" w:hAnsi="Times New Roman" w:cs="Times New Roman"/>
          <w:color w:val="000000" w:themeColor="text1"/>
          <w:sz w:val="24"/>
          <w:szCs w:val="24"/>
          <w:lang w:eastAsia="en-IN"/>
        </w:rPr>
        <w:t xml:space="preserve"> It is important for business organizations to invest in training time and budget for the betterment of their workforce. After recruiting skilled or talented people, HR managers should lead or guide them properly as well as ensure to remain these frontrunners in the field. In the present business world, where technology is growing at a fast pace, learning and development is key element of HR strategy. With the viewpoint of Lopez-Cabrales and Valle-Cabrera, (2020) developing an organization where the rate of learning matches with the pace of change will be assistive to stay innovative, sustain a competitive edge, and grow faster. To enhance the area of leadership, leaders can increase focus on coaching, peer learning, and feedback. This HRM strategy is quoted 70/20/10 rule, such as –</w:t>
      </w:r>
    </w:p>
    <w:p w14:paraId="2157CECF" w14:textId="77777777" w:rsidR="00EE621D" w:rsidRPr="00EE621D" w:rsidRDefault="00EE621D" w:rsidP="00D57B49">
      <w:pPr>
        <w:numPr>
          <w:ilvl w:val="0"/>
          <w:numId w:val="7"/>
        </w:num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70% of learning is from giving challenging assignments to employees</w:t>
      </w:r>
    </w:p>
    <w:p w14:paraId="2157CED0" w14:textId="77777777" w:rsidR="00EE621D" w:rsidRPr="00EE621D" w:rsidRDefault="00EE621D" w:rsidP="00D57B49">
      <w:pPr>
        <w:numPr>
          <w:ilvl w:val="0"/>
          <w:numId w:val="7"/>
        </w:num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lastRenderedPageBreak/>
        <w:t>20% of learning is from improving relations with seniors and colleagues </w:t>
      </w:r>
    </w:p>
    <w:p w14:paraId="2157CED1" w14:textId="77777777" w:rsidR="00EE621D" w:rsidRPr="00EE621D" w:rsidRDefault="00EE621D" w:rsidP="00D57B49">
      <w:pPr>
        <w:numPr>
          <w:ilvl w:val="0"/>
          <w:numId w:val="7"/>
        </w:num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10% of learning is from formal coursework and training </w:t>
      </w:r>
    </w:p>
    <w:p w14:paraId="2157CED2"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b/>
          <w:i/>
          <w:color w:val="000000" w:themeColor="text1"/>
          <w:sz w:val="24"/>
          <w:szCs w:val="24"/>
          <w:lang w:eastAsia="en-IN"/>
        </w:rPr>
        <w:t>Self-managed and effectively leading teams</w:t>
      </w:r>
      <w:r w:rsidRPr="00EE621D">
        <w:rPr>
          <w:rFonts w:ascii="Times New Roman" w:eastAsia="Times New Roman" w:hAnsi="Times New Roman" w:cs="Times New Roman"/>
          <w:color w:val="000000" w:themeColor="text1"/>
          <w:sz w:val="24"/>
          <w:szCs w:val="24"/>
          <w:lang w:eastAsia="en-IN"/>
        </w:rPr>
        <w:t xml:space="preserve"> – Teamwork plays a crucial role in the accomplishment of organizational goals and objectives. In Dell Technologies, teams provide values because it entails the people who are able to think differently but work together to achieve common goals. It means that different ideas are evolved to achieve a common goal with effective leadership as leaders are responsible to process and combining; at last, the best one is being selected. According to Batarlienė, et. al., (2017), the best teams are psychologically safe and cognitively diverse, which means the diverse nature of employees find out new ideas that are different while feeling comfortable bringing these up and discussing them. Creating and nurturing high-performance teams is the key responsibility of leaders that generates collaboration and creation. This HRM strategy will lead to leadership development that can be done through measuring term performance, rewarding team excellence, and suggesting management on the usage of tools and techniques to facilitate team works. </w:t>
      </w:r>
    </w:p>
    <w:p w14:paraId="2157CED3"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b/>
          <w:i/>
          <w:color w:val="000000" w:themeColor="text1"/>
          <w:sz w:val="24"/>
          <w:szCs w:val="24"/>
          <w:lang w:eastAsia="en-IN"/>
        </w:rPr>
        <w:t>Create a flat and egalitarian organization</w:t>
      </w:r>
      <w:r w:rsidRPr="00EE621D">
        <w:rPr>
          <w:rFonts w:ascii="Times New Roman" w:eastAsia="Times New Roman" w:hAnsi="Times New Roman" w:cs="Times New Roman"/>
          <w:color w:val="000000" w:themeColor="text1"/>
          <w:sz w:val="24"/>
          <w:szCs w:val="24"/>
          <w:lang w:eastAsia="en-IN"/>
        </w:rPr>
        <w:t xml:space="preserve"> – The best HRM strategy to measure HR effectiveness is to implement egalitarian practices. It has been overviewed that some people are critical for organizational growth and success than others; this shouldn’t be communicated in such a manner</w:t>
      </w:r>
      <w:r w:rsidR="00D57B49" w:rsidRPr="00D57B49">
        <w:rPr>
          <w:rFonts w:ascii="Times New Roman" w:eastAsia="Times New Roman" w:hAnsi="Times New Roman" w:cs="Times New Roman"/>
          <w:color w:val="000000" w:themeColor="text1"/>
          <w:sz w:val="24"/>
          <w:szCs w:val="24"/>
          <w:lang w:eastAsia="en-IN"/>
        </w:rPr>
        <w:t xml:space="preserve"> (</w:t>
      </w:r>
      <w:r w:rsidR="00D57B49" w:rsidRPr="00EE621D">
        <w:rPr>
          <w:rFonts w:ascii="Times New Roman" w:eastAsia="Times New Roman" w:hAnsi="Times New Roman" w:cs="Times New Roman"/>
          <w:color w:val="000000" w:themeColor="text1"/>
          <w:sz w:val="24"/>
          <w:szCs w:val="24"/>
          <w:lang w:eastAsia="en-IN"/>
        </w:rPr>
        <w:t>Choi, Ravichandran</w:t>
      </w:r>
      <w:r w:rsidR="00D57B49" w:rsidRPr="00D57B49">
        <w:rPr>
          <w:rFonts w:ascii="Times New Roman" w:eastAsia="Times New Roman" w:hAnsi="Times New Roman" w:cs="Times New Roman"/>
          <w:color w:val="000000" w:themeColor="text1"/>
          <w:sz w:val="24"/>
          <w:szCs w:val="24"/>
          <w:lang w:eastAsia="en-IN"/>
        </w:rPr>
        <w:t xml:space="preserve"> </w:t>
      </w:r>
      <w:r w:rsidR="00D57B49" w:rsidRPr="00EE621D">
        <w:rPr>
          <w:rFonts w:ascii="Times New Roman" w:eastAsia="Times New Roman" w:hAnsi="Times New Roman" w:cs="Times New Roman"/>
          <w:color w:val="000000" w:themeColor="text1"/>
          <w:sz w:val="24"/>
          <w:szCs w:val="24"/>
          <w:lang w:eastAsia="en-IN"/>
        </w:rPr>
        <w:t>and O'Connor, 2018</w:t>
      </w:r>
      <w:r w:rsidR="00D57B49" w:rsidRPr="00D57B49">
        <w:rPr>
          <w:rFonts w:ascii="Times New Roman" w:eastAsia="Times New Roman" w:hAnsi="Times New Roman" w:cs="Times New Roman"/>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 xml:space="preserve">. </w:t>
      </w:r>
      <w:r w:rsidR="00D57B49" w:rsidRPr="00D57B49">
        <w:rPr>
          <w:rFonts w:ascii="Times New Roman" w:eastAsia="Times New Roman" w:hAnsi="Times New Roman" w:cs="Times New Roman"/>
          <w:color w:val="000000" w:themeColor="text1"/>
          <w:sz w:val="24"/>
          <w:szCs w:val="24"/>
          <w:lang w:eastAsia="en-IN"/>
        </w:rPr>
        <w:t>Only these people are considered as</w:t>
      </w:r>
      <w:r w:rsidRPr="00EE621D">
        <w:rPr>
          <w:rFonts w:ascii="Times New Roman" w:eastAsia="Times New Roman" w:hAnsi="Times New Roman" w:cs="Times New Roman"/>
          <w:color w:val="000000" w:themeColor="text1"/>
          <w:sz w:val="24"/>
          <w:szCs w:val="24"/>
          <w:lang w:eastAsia="en-IN"/>
        </w:rPr>
        <w:t xml:space="preserve"> valuable member of the organization as well as treated in a well-being manner. The egalitarian culture represents that every people deserves equal respect and this could help in promoting the sharing of ideas. In addition to this, a flat organizational structure allows employees’ to exchange their views or thoughts with each other, develop change at the workplace and implement leadership into business operations so as to ensure its effective completion in the best possible manner. </w:t>
      </w:r>
    </w:p>
    <w:p w14:paraId="2157CED4"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b/>
          <w:i/>
          <w:color w:val="000000" w:themeColor="text1"/>
          <w:sz w:val="24"/>
          <w:szCs w:val="24"/>
          <w:lang w:eastAsia="en-IN"/>
        </w:rPr>
        <w:t>Easy access of information to those who need it</w:t>
      </w:r>
      <w:r w:rsidRPr="00EE621D">
        <w:rPr>
          <w:rFonts w:ascii="Times New Roman" w:eastAsia="Times New Roman" w:hAnsi="Times New Roman" w:cs="Times New Roman"/>
          <w:color w:val="000000" w:themeColor="text1"/>
          <w:sz w:val="24"/>
          <w:szCs w:val="24"/>
          <w:lang w:eastAsia="en-IN"/>
        </w:rPr>
        <w:t xml:space="preserve"> – Information sharing is essential in a large organization. This is an area where a company struggles a lot and requires change management to ensure easy access to information among employees. In Dell Technology, change management is related with develop a culture including open communication to develop financial and operational strategies – it creates a culture where people feel trusted. It truly encompasses staff members within an organization. If an organization wants people to share ideas, they have an informed or better understanding of what’s happening in the business. The process of managing change often contributes to implementing effective </w:t>
      </w:r>
      <w:r w:rsidRPr="00EE621D">
        <w:rPr>
          <w:rFonts w:ascii="Times New Roman" w:eastAsia="Times New Roman" w:hAnsi="Times New Roman" w:cs="Times New Roman"/>
          <w:color w:val="000000" w:themeColor="text1"/>
          <w:sz w:val="24"/>
          <w:szCs w:val="24"/>
          <w:lang w:eastAsia="en-IN"/>
        </w:rPr>
        <w:lastRenderedPageBreak/>
        <w:t>communication across the workforce. HR may assist and lead in the production of internal updates and newsletters. </w:t>
      </w:r>
    </w:p>
    <w:p w14:paraId="2157CED5"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b/>
          <w:i/>
          <w:color w:val="000000" w:themeColor="text1"/>
          <w:sz w:val="24"/>
          <w:szCs w:val="24"/>
          <w:lang w:eastAsia="en-IN"/>
        </w:rPr>
        <w:t>Accepting constant change in the workplace –</w:t>
      </w:r>
      <w:r w:rsidRPr="00EE621D">
        <w:rPr>
          <w:rFonts w:ascii="Times New Roman" w:eastAsia="Times New Roman" w:hAnsi="Times New Roman" w:cs="Times New Roman"/>
          <w:color w:val="000000" w:themeColor="text1"/>
          <w:sz w:val="24"/>
          <w:szCs w:val="24"/>
          <w:lang w:eastAsia="en-IN"/>
        </w:rPr>
        <w:t xml:space="preserve"> Organization change management is an amalgamation of everyone. In Dell Technologies, the HR manager needs to have a model that everyone can use effectively. This HRM strategy allows employees to fail successfully, but also something from it thus not to repeat such mistakes in the future, embrace technology and recognize &amp; reward efforts to manage change. Constant changes at the workplace encourage employees to set stretch goals, support their efforts, and reward them for their performance. According to Diaz</w:t>
      </w:r>
      <w:r w:rsidRPr="00EE621D">
        <w:rPr>
          <w:rFonts w:ascii="Cambria Math" w:eastAsia="Times New Roman" w:hAnsi="Cambria Math" w:cs="Cambria Math"/>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Carrion, R., López</w:t>
      </w:r>
      <w:r w:rsidRPr="00EE621D">
        <w:rPr>
          <w:rFonts w:ascii="Cambria Math" w:eastAsia="Times New Roman" w:hAnsi="Cambria Math" w:cs="Cambria Math"/>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Fernández and Romero</w:t>
      </w:r>
      <w:r w:rsidRPr="00EE621D">
        <w:rPr>
          <w:rFonts w:ascii="Cambria Math" w:eastAsia="Times New Roman" w:hAnsi="Cambria Math" w:cs="Cambria Math"/>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Fernandez, (2018) the HR person brings value to the strategy by training and coaching managers on effective feedback techniques, creating rewards and recognition programs that motivate staff members. </w:t>
      </w:r>
    </w:p>
    <w:p w14:paraId="2157CED6" w14:textId="3E7D5C20" w:rsidR="00EE621D" w:rsidRPr="00D57B49" w:rsidRDefault="00EE621D" w:rsidP="00D57B49">
      <w:pPr>
        <w:pStyle w:val="Heading2"/>
        <w:spacing w:line="360" w:lineRule="auto"/>
        <w:jc w:val="both"/>
        <w:rPr>
          <w:rFonts w:ascii="Times New Roman" w:eastAsia="Times New Roman" w:hAnsi="Times New Roman" w:cs="Times New Roman"/>
          <w:color w:val="000000" w:themeColor="text1"/>
          <w:sz w:val="24"/>
          <w:szCs w:val="24"/>
          <w:lang w:eastAsia="en-IN"/>
        </w:rPr>
      </w:pPr>
      <w:bookmarkStart w:id="3" w:name="_Toc91704539"/>
      <w:r w:rsidRPr="00D57B49">
        <w:rPr>
          <w:rFonts w:ascii="Times New Roman" w:eastAsia="Times New Roman" w:hAnsi="Times New Roman" w:cs="Times New Roman"/>
          <w:color w:val="000000" w:themeColor="text1"/>
          <w:sz w:val="24"/>
          <w:szCs w:val="24"/>
          <w:lang w:eastAsia="en-IN"/>
        </w:rPr>
        <w:t>Importance of HRM strategies</w:t>
      </w:r>
      <w:bookmarkEnd w:id="3"/>
      <w:r w:rsidRPr="00D57B49">
        <w:rPr>
          <w:rFonts w:ascii="Times New Roman" w:eastAsia="Times New Roman" w:hAnsi="Times New Roman" w:cs="Times New Roman"/>
          <w:color w:val="000000" w:themeColor="text1"/>
          <w:sz w:val="24"/>
          <w:szCs w:val="24"/>
          <w:lang w:eastAsia="en-IN"/>
        </w:rPr>
        <w:t> </w:t>
      </w:r>
    </w:p>
    <w:p w14:paraId="2157CED7"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Many business organizations develop effective HRM strategies in order to make team members feel valued, appreciated and develop a sense of belonging to employees. With the implementation of these human resources management strategies, employees feel appreciated and valued as when organizations like Dell Technologies provide them training and development – it will help in improving employees’ skills and knowledge level. In this way, employees feel that the organization cares for them and they start to work with proper integration and honesty. It will turn out in increasing the performance level of staff members and accomplishing the strategic business goals. According to Gope, Elia and Passiante, (2018), the practice of HRM is viewed through the prism of strategic goals and objectives of an organization rather than a standalone tint involving a unit-based approach. The reason behind this is to acquire a holistic approach that ensures that all kinds of needs and demands of employees are being met in the desired manner. The usage of performance metrics enables HR managers to deliver accurate and real-time feedback to employees, by this way workers can know the areas of improvement and take necessary guidance over the same from their managers. This friendly behavior of managers’ builds up employees' trust towards a company.  </w:t>
      </w:r>
    </w:p>
    <w:p w14:paraId="2157CED8"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 xml:space="preserve">The ultimate purpose of HRM strategies is to ensure employees’ well-being and success. It is focused on engaging employees effectively by developing their rapport with the team which can have a positive impact on developing strong relations. Human resource strategies are intended to attract, develop, rewarding and retaining employees for the long term (Yong, et. al., 2020). By reducing the culture of discrimination and diversity at the workplace, </w:t>
      </w:r>
      <w:r w:rsidRPr="00EE621D">
        <w:rPr>
          <w:rFonts w:ascii="Times New Roman" w:eastAsia="Times New Roman" w:hAnsi="Times New Roman" w:cs="Times New Roman"/>
          <w:color w:val="000000" w:themeColor="text1"/>
          <w:sz w:val="24"/>
          <w:szCs w:val="24"/>
          <w:lang w:eastAsia="en-IN"/>
        </w:rPr>
        <w:lastRenderedPageBreak/>
        <w:t>employees can be treated in a well-being and equal manner. In this manner, HRM strategies help in reducing diversity and discrimination between employees as well as creating a healthy and positive working culture. In addition to this, these strategies take responsibility one step further with the alignment of business strategies and desired goals of other departments and organizational goals as a whole. HR departments that practice strategic management also include that these objectives are interconnected with the mission, vision, goals, and values of the company. </w:t>
      </w:r>
    </w:p>
    <w:p w14:paraId="2157CED9"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The HRM strategy for change management is based on forecasting future human needs for the corporation. In this way, HR managers can know employees’ needs and demands in an effective manner and fulfill the same to achieve employees’ trust and make them feel valued for the company. Furthermore, HR strategies also make an organization consistent in the way of its operations. Alongside this, HRM strategies are also responsible to measure employees’ productivity and performance where employees’ are given rewards on the basis of their outputs. HR managers select appropriate methods to measure employees’ performance, and it is compared with the expected performance. Afterward, any if further training is needed, HR managers provide the same that develops a sense of belonging among staff members (Milliman and Clair, 2017). HRM strategies deliver certain benefits that are applicable to all demographic groups, such as – flexible working schedules and organizing employees’ wellness programs that sign to staff members that the organization really cares about their different needs and demands inside and outside of work. These signs of appreciation drive a sense of belongingness even increase feelings of appreciation among staff members. In addition to this, introducing various initiatives like – succession planning and holding celebratory events in order to highlight the under-pressure group is also assistive in making employees feel valued. In this way, they perform effectively within the organization with the best utilization of their skills and knowledge level. It has been overviewed that providing employees with initiatives and benefits that honor their extraordinary contribution to the company signifies that the business success is directly linked to whether or not workers feel like they are appreciated and belong to the company. </w:t>
      </w:r>
    </w:p>
    <w:p w14:paraId="2157CEDA"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p>
    <w:p w14:paraId="2157CEDB" w14:textId="0977B1DC" w:rsidR="00EE621D" w:rsidRPr="00D57B49" w:rsidRDefault="00EE621D" w:rsidP="00D57B49">
      <w:pPr>
        <w:pStyle w:val="Heading2"/>
        <w:spacing w:line="360" w:lineRule="auto"/>
        <w:jc w:val="both"/>
        <w:rPr>
          <w:rFonts w:ascii="Times New Roman" w:eastAsia="Times New Roman" w:hAnsi="Times New Roman" w:cs="Times New Roman"/>
          <w:color w:val="000000" w:themeColor="text1"/>
          <w:sz w:val="24"/>
          <w:szCs w:val="24"/>
          <w:lang w:eastAsia="en-IN"/>
        </w:rPr>
      </w:pPr>
      <w:bookmarkStart w:id="4" w:name="_Toc91704540"/>
      <w:r w:rsidRPr="00D57B49">
        <w:rPr>
          <w:rFonts w:ascii="Times New Roman" w:eastAsia="Times New Roman" w:hAnsi="Times New Roman" w:cs="Times New Roman"/>
          <w:color w:val="000000" w:themeColor="text1"/>
          <w:sz w:val="24"/>
          <w:szCs w:val="24"/>
          <w:lang w:eastAsia="en-IN"/>
        </w:rPr>
        <w:t>Concepts of current HRM and IHRM theories</w:t>
      </w:r>
      <w:bookmarkEnd w:id="4"/>
    </w:p>
    <w:p w14:paraId="2157CEDC"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 xml:space="preserve">In order to improve human resource management functionalities and areas, HR managers in Dell Technologies apply several theories and models to ensure the effective implementation of HR practices into business organizations. These models provide a characterization of </w:t>
      </w:r>
      <w:r w:rsidRPr="00EE621D">
        <w:rPr>
          <w:rFonts w:ascii="Times New Roman" w:eastAsia="Times New Roman" w:hAnsi="Times New Roman" w:cs="Times New Roman"/>
          <w:color w:val="000000" w:themeColor="text1"/>
          <w:sz w:val="24"/>
          <w:szCs w:val="24"/>
          <w:lang w:eastAsia="en-IN"/>
        </w:rPr>
        <w:lastRenderedPageBreak/>
        <w:t>HRM that builds up relations and variables to be researched. It serves as a heuristic device-something in order to help companies to discover and understand the world for explaining the nature and significance of HR practices. </w:t>
      </w:r>
    </w:p>
    <w:p w14:paraId="2157CEDD" w14:textId="77777777" w:rsidR="00686078"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D57B49">
        <w:rPr>
          <w:rFonts w:ascii="Times New Roman" w:eastAsia="Times New Roman" w:hAnsi="Times New Roman" w:cs="Times New Roman"/>
          <w:b/>
          <w:bCs/>
          <w:i/>
          <w:iCs/>
          <w:color w:val="000000" w:themeColor="text1"/>
          <w:sz w:val="24"/>
          <w:szCs w:val="24"/>
          <w:lang w:eastAsia="en-IN"/>
        </w:rPr>
        <w:t>The five Ps model</w:t>
      </w:r>
      <w:r w:rsidRPr="00EE621D">
        <w:rPr>
          <w:rFonts w:ascii="Times New Roman" w:eastAsia="Times New Roman" w:hAnsi="Times New Roman" w:cs="Times New Roman"/>
          <w:color w:val="000000" w:themeColor="text1"/>
          <w:sz w:val="24"/>
          <w:szCs w:val="24"/>
          <w:lang w:eastAsia="en-IN"/>
        </w:rPr>
        <w:t xml:space="preserve"> – </w:t>
      </w:r>
      <w:r w:rsidR="00686078">
        <w:rPr>
          <w:rFonts w:ascii="Times New Roman" w:eastAsia="Times New Roman" w:hAnsi="Times New Roman" w:cs="Times New Roman"/>
          <w:color w:val="000000" w:themeColor="text1"/>
          <w:sz w:val="24"/>
          <w:szCs w:val="24"/>
          <w:lang w:eastAsia="en-IN"/>
        </w:rPr>
        <w:t xml:space="preserve">The strategic model of HRM also known as 5Ps model, evolved in the year 1992 – it is dedicated to resolve the global HRM matters, strategic HRM, functions in HRM in corporate associations and the interface of company’s strategy and ensure effective human resource management. As per the name suggests, the model includes 5 aspects, such as- purpose, principles, people, performance and processes. Basically, the framework is devoted to aligning and balancing five principles that ensures to achieve desired company’s growth and success. </w:t>
      </w:r>
    </w:p>
    <w:p w14:paraId="2157CEDE" w14:textId="77777777" w:rsidR="00686078" w:rsidRPr="00686078" w:rsidRDefault="00686078" w:rsidP="00686078">
      <w:pPr>
        <w:pStyle w:val="ListParagraph"/>
        <w:numPr>
          <w:ilvl w:val="0"/>
          <w:numId w:val="11"/>
        </w:numPr>
        <w:spacing w:after="0" w:line="360" w:lineRule="auto"/>
        <w:jc w:val="both"/>
        <w:rPr>
          <w:rFonts w:ascii="Times New Roman" w:eastAsia="Times New Roman" w:hAnsi="Times New Roman" w:cs="Times New Roman"/>
          <w:color w:val="000000" w:themeColor="text1"/>
          <w:sz w:val="24"/>
          <w:szCs w:val="24"/>
          <w:lang w:eastAsia="en-IN"/>
        </w:rPr>
      </w:pPr>
      <w:r w:rsidRPr="00686078">
        <w:rPr>
          <w:rFonts w:ascii="Times New Roman" w:eastAsia="Times New Roman" w:hAnsi="Times New Roman" w:cs="Times New Roman"/>
          <w:color w:val="000000" w:themeColor="text1"/>
          <w:sz w:val="24"/>
          <w:szCs w:val="24"/>
          <w:lang w:eastAsia="en-IN"/>
        </w:rPr>
        <w:t xml:space="preserve">HR philosophy – It is a statement of how the company regards its human resources, the role these people play in entire success of the business and how they should be managed and treated. </w:t>
      </w:r>
    </w:p>
    <w:p w14:paraId="2157CEDF" w14:textId="77777777" w:rsidR="00686078" w:rsidRPr="00686078" w:rsidRDefault="00686078" w:rsidP="00686078">
      <w:pPr>
        <w:pStyle w:val="ListParagraph"/>
        <w:numPr>
          <w:ilvl w:val="0"/>
          <w:numId w:val="11"/>
        </w:numPr>
        <w:spacing w:after="0" w:line="360" w:lineRule="auto"/>
        <w:jc w:val="both"/>
        <w:rPr>
          <w:rFonts w:ascii="Times New Roman" w:eastAsia="Times New Roman" w:hAnsi="Times New Roman" w:cs="Times New Roman"/>
          <w:color w:val="000000" w:themeColor="text1"/>
          <w:sz w:val="24"/>
          <w:szCs w:val="24"/>
          <w:lang w:eastAsia="en-IN"/>
        </w:rPr>
      </w:pPr>
      <w:r w:rsidRPr="00686078">
        <w:rPr>
          <w:rFonts w:ascii="Times New Roman" w:eastAsia="Times New Roman" w:hAnsi="Times New Roman" w:cs="Times New Roman"/>
          <w:color w:val="000000" w:themeColor="text1"/>
          <w:sz w:val="24"/>
          <w:szCs w:val="24"/>
          <w:lang w:eastAsia="en-IN"/>
        </w:rPr>
        <w:t xml:space="preserve">HR policies – It renders certain guidelines in order to take suitable actions against employee-related issues and develop effective HR programs and practices on the basis of strategic needs. </w:t>
      </w:r>
    </w:p>
    <w:p w14:paraId="2157CEE0" w14:textId="77777777" w:rsidR="00686078" w:rsidRPr="00686078" w:rsidRDefault="00686078" w:rsidP="00686078">
      <w:pPr>
        <w:pStyle w:val="ListParagraph"/>
        <w:numPr>
          <w:ilvl w:val="0"/>
          <w:numId w:val="11"/>
        </w:numPr>
        <w:spacing w:after="0" w:line="360" w:lineRule="auto"/>
        <w:jc w:val="both"/>
        <w:rPr>
          <w:rFonts w:ascii="Times New Roman" w:eastAsia="Times New Roman" w:hAnsi="Times New Roman" w:cs="Times New Roman"/>
          <w:color w:val="000000" w:themeColor="text1"/>
          <w:sz w:val="24"/>
          <w:szCs w:val="24"/>
          <w:lang w:eastAsia="en-IN"/>
        </w:rPr>
      </w:pPr>
      <w:r w:rsidRPr="00686078">
        <w:rPr>
          <w:rFonts w:ascii="Times New Roman" w:eastAsia="Times New Roman" w:hAnsi="Times New Roman" w:cs="Times New Roman"/>
          <w:color w:val="000000" w:themeColor="text1"/>
          <w:sz w:val="24"/>
          <w:szCs w:val="24"/>
          <w:lang w:eastAsia="en-IN"/>
        </w:rPr>
        <w:t xml:space="preserve">HR programs – These are created by HR strategies and entails of coordinated HR efforts so as to initiate and handle organizational change towards the efforts prompted by business strategic needs. </w:t>
      </w:r>
    </w:p>
    <w:p w14:paraId="2157CEE1" w14:textId="77777777" w:rsidR="00686078" w:rsidRPr="00686078" w:rsidRDefault="00686078" w:rsidP="00686078">
      <w:pPr>
        <w:pStyle w:val="ListParagraph"/>
        <w:numPr>
          <w:ilvl w:val="0"/>
          <w:numId w:val="11"/>
        </w:numPr>
        <w:spacing w:after="0" w:line="360" w:lineRule="auto"/>
        <w:jc w:val="both"/>
        <w:rPr>
          <w:rFonts w:ascii="Times New Roman" w:eastAsia="Times New Roman" w:hAnsi="Times New Roman" w:cs="Times New Roman"/>
          <w:color w:val="000000" w:themeColor="text1"/>
          <w:sz w:val="24"/>
          <w:szCs w:val="24"/>
          <w:lang w:eastAsia="en-IN"/>
        </w:rPr>
      </w:pPr>
      <w:r w:rsidRPr="00686078">
        <w:rPr>
          <w:rFonts w:ascii="Times New Roman" w:eastAsia="Times New Roman" w:hAnsi="Times New Roman" w:cs="Times New Roman"/>
          <w:color w:val="000000" w:themeColor="text1"/>
          <w:sz w:val="24"/>
          <w:szCs w:val="24"/>
          <w:lang w:eastAsia="en-IN"/>
        </w:rPr>
        <w:t xml:space="preserve">HR practices – It includes the activities taken into consideration during execution of HR policies and programs. </w:t>
      </w:r>
    </w:p>
    <w:p w14:paraId="2157CEE2" w14:textId="77777777" w:rsidR="00686078" w:rsidRPr="00686078" w:rsidRDefault="00686078" w:rsidP="00686078">
      <w:pPr>
        <w:pStyle w:val="ListParagraph"/>
        <w:numPr>
          <w:ilvl w:val="0"/>
          <w:numId w:val="11"/>
        </w:numPr>
        <w:spacing w:after="0" w:line="360" w:lineRule="auto"/>
        <w:jc w:val="both"/>
        <w:rPr>
          <w:rFonts w:ascii="Times New Roman" w:eastAsia="Times New Roman" w:hAnsi="Times New Roman" w:cs="Times New Roman"/>
          <w:color w:val="000000" w:themeColor="text1"/>
          <w:sz w:val="24"/>
          <w:szCs w:val="24"/>
          <w:lang w:eastAsia="en-IN"/>
        </w:rPr>
      </w:pPr>
      <w:r w:rsidRPr="00686078">
        <w:rPr>
          <w:rFonts w:ascii="Times New Roman" w:eastAsia="Times New Roman" w:hAnsi="Times New Roman" w:cs="Times New Roman"/>
          <w:color w:val="000000" w:themeColor="text1"/>
          <w:sz w:val="24"/>
          <w:szCs w:val="24"/>
          <w:lang w:eastAsia="en-IN"/>
        </w:rPr>
        <w:t xml:space="preserve">HR processes – Formal methods and procedures used to develop strategic HR plans and policies into effect. </w:t>
      </w:r>
    </w:p>
    <w:p w14:paraId="2157CEE3"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b/>
          <w:i/>
          <w:color w:val="000000" w:themeColor="text1"/>
          <w:sz w:val="24"/>
          <w:szCs w:val="24"/>
          <w:lang w:eastAsia="en-IN"/>
        </w:rPr>
        <w:t>The Warwick model –</w:t>
      </w:r>
      <w:r w:rsidR="00686078">
        <w:rPr>
          <w:rFonts w:ascii="Times New Roman" w:eastAsia="Times New Roman" w:hAnsi="Times New Roman" w:cs="Times New Roman"/>
          <w:color w:val="000000" w:themeColor="text1"/>
          <w:sz w:val="24"/>
          <w:szCs w:val="24"/>
          <w:lang w:eastAsia="en-IN"/>
        </w:rPr>
        <w:t xml:space="preserve"> This HRM framework was created by </w:t>
      </w:r>
      <w:r w:rsidRPr="00EE621D">
        <w:rPr>
          <w:rFonts w:ascii="Times New Roman" w:eastAsia="Times New Roman" w:hAnsi="Times New Roman" w:cs="Times New Roman"/>
          <w:color w:val="000000" w:themeColor="text1"/>
          <w:sz w:val="24"/>
          <w:szCs w:val="24"/>
          <w:lang w:eastAsia="en-IN"/>
        </w:rPr>
        <w:t>Chris Hendry and Andrew Pettigrew, working at the University of Warwick in the mid-90s. It was based on the traditional Harvard model but was refined after some time.</w:t>
      </w:r>
    </w:p>
    <w:p w14:paraId="2157CEE4"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Similar to the Harvard model, the Warwick model also</w:t>
      </w:r>
      <w:r w:rsidR="00CA73B0">
        <w:rPr>
          <w:rFonts w:ascii="Times New Roman" w:eastAsia="Times New Roman" w:hAnsi="Times New Roman" w:cs="Times New Roman"/>
          <w:color w:val="000000" w:themeColor="text1"/>
          <w:sz w:val="24"/>
          <w:szCs w:val="24"/>
          <w:lang w:eastAsia="en-IN"/>
        </w:rPr>
        <w:t xml:space="preserve"> highlights</w:t>
      </w:r>
      <w:r w:rsidRPr="00EE621D">
        <w:rPr>
          <w:rFonts w:ascii="Times New Roman" w:eastAsia="Times New Roman" w:hAnsi="Times New Roman" w:cs="Times New Roman"/>
          <w:color w:val="000000" w:themeColor="text1"/>
          <w:sz w:val="24"/>
          <w:szCs w:val="24"/>
          <w:lang w:eastAsia="en-IN"/>
        </w:rPr>
        <w:t xml:space="preserve"> </w:t>
      </w:r>
      <w:r w:rsidR="00CA73B0">
        <w:rPr>
          <w:rFonts w:ascii="Times New Roman" w:eastAsia="Times New Roman" w:hAnsi="Times New Roman" w:cs="Times New Roman"/>
          <w:color w:val="000000" w:themeColor="text1"/>
          <w:sz w:val="24"/>
          <w:szCs w:val="24"/>
          <w:lang w:eastAsia="en-IN"/>
        </w:rPr>
        <w:t>the</w:t>
      </w:r>
      <w:r w:rsidRPr="00EE621D">
        <w:rPr>
          <w:rFonts w:ascii="Times New Roman" w:eastAsia="Times New Roman" w:hAnsi="Times New Roman" w:cs="Times New Roman"/>
          <w:color w:val="000000" w:themeColor="text1"/>
          <w:sz w:val="24"/>
          <w:szCs w:val="24"/>
          <w:lang w:eastAsia="en-IN"/>
        </w:rPr>
        <w:t xml:space="preserve"> five </w:t>
      </w:r>
      <w:r w:rsidR="00CA73B0" w:rsidRPr="00EE621D">
        <w:rPr>
          <w:rFonts w:ascii="Times New Roman" w:eastAsia="Times New Roman" w:hAnsi="Times New Roman" w:cs="Times New Roman"/>
          <w:color w:val="000000" w:themeColor="text1"/>
          <w:sz w:val="24"/>
          <w:szCs w:val="24"/>
          <w:lang w:eastAsia="en-IN"/>
        </w:rPr>
        <w:t>fundamentals</w:t>
      </w:r>
      <w:r w:rsidRPr="00EE621D">
        <w:rPr>
          <w:rFonts w:ascii="Times New Roman" w:eastAsia="Times New Roman" w:hAnsi="Times New Roman" w:cs="Times New Roman"/>
          <w:color w:val="000000" w:themeColor="text1"/>
          <w:sz w:val="24"/>
          <w:szCs w:val="24"/>
          <w:lang w:eastAsia="en-IN"/>
        </w:rPr>
        <w:t xml:space="preserve"> of HR.</w:t>
      </w:r>
    </w:p>
    <w:p w14:paraId="2157CEE5" w14:textId="77777777" w:rsidR="00EE621D" w:rsidRPr="00EE621D" w:rsidRDefault="00EE621D" w:rsidP="00D57B49">
      <w:pPr>
        <w:numPr>
          <w:ilvl w:val="0"/>
          <w:numId w:val="9"/>
        </w:num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 xml:space="preserve">Outer Context – </w:t>
      </w:r>
      <w:r w:rsidR="00CA73B0">
        <w:rPr>
          <w:rFonts w:ascii="Times New Roman" w:eastAsia="Times New Roman" w:hAnsi="Times New Roman" w:cs="Times New Roman"/>
          <w:color w:val="000000" w:themeColor="text1"/>
          <w:sz w:val="24"/>
          <w:szCs w:val="24"/>
          <w:lang w:eastAsia="en-IN"/>
        </w:rPr>
        <w:t>It encompasses all the external environmental factors</w:t>
      </w:r>
      <w:r w:rsidRPr="00EE621D">
        <w:rPr>
          <w:rFonts w:ascii="Times New Roman" w:eastAsia="Times New Roman" w:hAnsi="Times New Roman" w:cs="Times New Roman"/>
          <w:color w:val="000000" w:themeColor="text1"/>
          <w:sz w:val="24"/>
          <w:szCs w:val="24"/>
          <w:lang w:eastAsia="en-IN"/>
        </w:rPr>
        <w:t xml:space="preserve"> that </w:t>
      </w:r>
      <w:r w:rsidR="00CA73B0" w:rsidRPr="00EE621D">
        <w:rPr>
          <w:rFonts w:ascii="Times New Roman" w:eastAsia="Times New Roman" w:hAnsi="Times New Roman" w:cs="Times New Roman"/>
          <w:color w:val="000000" w:themeColor="text1"/>
          <w:sz w:val="24"/>
          <w:szCs w:val="24"/>
          <w:lang w:eastAsia="en-IN"/>
        </w:rPr>
        <w:t>stimulus</w:t>
      </w:r>
      <w:r w:rsidRPr="00EE621D">
        <w:rPr>
          <w:rFonts w:ascii="Times New Roman" w:eastAsia="Times New Roman" w:hAnsi="Times New Roman" w:cs="Times New Roman"/>
          <w:color w:val="000000" w:themeColor="text1"/>
          <w:sz w:val="24"/>
          <w:szCs w:val="24"/>
          <w:lang w:eastAsia="en-IN"/>
        </w:rPr>
        <w:t xml:space="preserve"> the company’s policies</w:t>
      </w:r>
      <w:r w:rsidR="00CA73B0">
        <w:rPr>
          <w:rFonts w:ascii="Times New Roman" w:eastAsia="Times New Roman" w:hAnsi="Times New Roman" w:cs="Times New Roman"/>
          <w:color w:val="000000" w:themeColor="text1"/>
          <w:sz w:val="24"/>
          <w:szCs w:val="24"/>
          <w:lang w:eastAsia="en-IN"/>
        </w:rPr>
        <w:t xml:space="preserve"> related to HR, as well as also define the</w:t>
      </w:r>
      <w:r w:rsidRPr="00EE621D">
        <w:rPr>
          <w:rFonts w:ascii="Times New Roman" w:eastAsia="Times New Roman" w:hAnsi="Times New Roman" w:cs="Times New Roman"/>
          <w:color w:val="000000" w:themeColor="text1"/>
          <w:sz w:val="24"/>
          <w:szCs w:val="24"/>
          <w:lang w:eastAsia="en-IN"/>
        </w:rPr>
        <w:t xml:space="preserve"> political, socioeconomic, legal, technological, and competitive </w:t>
      </w:r>
      <w:r w:rsidR="00CA73B0">
        <w:rPr>
          <w:rFonts w:ascii="Times New Roman" w:eastAsia="Times New Roman" w:hAnsi="Times New Roman" w:cs="Times New Roman"/>
          <w:color w:val="000000" w:themeColor="text1"/>
          <w:sz w:val="24"/>
          <w:szCs w:val="24"/>
          <w:lang w:eastAsia="en-IN"/>
        </w:rPr>
        <w:t>forces that could have an impact on human resource management</w:t>
      </w:r>
      <w:r w:rsidRPr="00EE621D">
        <w:rPr>
          <w:rFonts w:ascii="Times New Roman" w:eastAsia="Times New Roman" w:hAnsi="Times New Roman" w:cs="Times New Roman"/>
          <w:color w:val="000000" w:themeColor="text1"/>
          <w:sz w:val="24"/>
          <w:szCs w:val="24"/>
          <w:lang w:eastAsia="en-IN"/>
        </w:rPr>
        <w:t>.</w:t>
      </w:r>
    </w:p>
    <w:p w14:paraId="2157CEE6" w14:textId="77777777" w:rsidR="00EE621D" w:rsidRPr="00CA73B0" w:rsidRDefault="00EE621D" w:rsidP="00CA73B0">
      <w:pPr>
        <w:numPr>
          <w:ilvl w:val="0"/>
          <w:numId w:val="9"/>
        </w:num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lastRenderedPageBreak/>
        <w:t xml:space="preserve">Inner Context – </w:t>
      </w:r>
      <w:r w:rsidR="00CA73B0">
        <w:rPr>
          <w:rFonts w:ascii="Times New Roman" w:eastAsia="Times New Roman" w:hAnsi="Times New Roman" w:cs="Times New Roman"/>
          <w:color w:val="000000" w:themeColor="text1"/>
          <w:sz w:val="24"/>
          <w:szCs w:val="24"/>
          <w:lang w:eastAsia="en-IN"/>
        </w:rPr>
        <w:t>It encompasses all the internal factors or micro environmental forces that may have impact on HR policies within the business organizations</w:t>
      </w:r>
      <w:r w:rsidRPr="00CA73B0">
        <w:rPr>
          <w:rFonts w:ascii="Times New Roman" w:eastAsia="Times New Roman" w:hAnsi="Times New Roman" w:cs="Times New Roman"/>
          <w:color w:val="000000" w:themeColor="text1"/>
          <w:sz w:val="24"/>
          <w:szCs w:val="24"/>
          <w:lang w:eastAsia="en-IN"/>
        </w:rPr>
        <w:t xml:space="preserve">. </w:t>
      </w:r>
      <w:r w:rsidR="00CA73B0">
        <w:rPr>
          <w:rFonts w:ascii="Times New Roman" w:eastAsia="Times New Roman" w:hAnsi="Times New Roman" w:cs="Times New Roman"/>
          <w:color w:val="000000" w:themeColor="text1"/>
          <w:sz w:val="24"/>
          <w:szCs w:val="24"/>
          <w:lang w:eastAsia="en-IN"/>
        </w:rPr>
        <w:t xml:space="preserve">It contains workplace culture, organizational structure, task-technology, company’s output or performance levels, leadership strategy, power and politics </w:t>
      </w:r>
      <w:r w:rsidRPr="00CA73B0">
        <w:rPr>
          <w:rFonts w:ascii="Times New Roman" w:eastAsia="Times New Roman" w:hAnsi="Times New Roman" w:cs="Times New Roman"/>
          <w:color w:val="000000" w:themeColor="text1"/>
          <w:sz w:val="24"/>
          <w:szCs w:val="24"/>
          <w:lang w:eastAsia="en-IN"/>
        </w:rPr>
        <w:t>that dribble back into the company.</w:t>
      </w:r>
    </w:p>
    <w:p w14:paraId="2157CEE7" w14:textId="77777777" w:rsidR="00EE621D" w:rsidRPr="00CA73B0" w:rsidRDefault="00EE621D" w:rsidP="00CA73B0">
      <w:pPr>
        <w:numPr>
          <w:ilvl w:val="0"/>
          <w:numId w:val="9"/>
        </w:num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 xml:space="preserve">HRM Context – </w:t>
      </w:r>
      <w:r w:rsidR="00CA73B0">
        <w:rPr>
          <w:rFonts w:ascii="Times New Roman" w:eastAsia="Times New Roman" w:hAnsi="Times New Roman" w:cs="Times New Roman"/>
          <w:color w:val="000000" w:themeColor="text1"/>
          <w:sz w:val="24"/>
          <w:szCs w:val="24"/>
          <w:lang w:eastAsia="en-IN"/>
        </w:rPr>
        <w:t xml:space="preserve">It is emphasised on policies or tactics formulated at grounded-level, roles and responsibilities, HR outputs and so on </w:t>
      </w:r>
      <w:r w:rsidRPr="00CA73B0">
        <w:rPr>
          <w:rFonts w:ascii="Times New Roman" w:eastAsia="Times New Roman" w:hAnsi="Times New Roman" w:cs="Times New Roman"/>
          <w:color w:val="000000" w:themeColor="text1"/>
          <w:sz w:val="24"/>
          <w:szCs w:val="24"/>
          <w:lang w:eastAsia="en-IN"/>
        </w:rPr>
        <w:t>(Bretos, Errasti, and Marcuello, 2018).</w:t>
      </w:r>
    </w:p>
    <w:p w14:paraId="2157CEE8" w14:textId="77777777" w:rsidR="00EE621D" w:rsidRPr="00EE621D" w:rsidRDefault="00EE621D" w:rsidP="00D57B49">
      <w:pPr>
        <w:numPr>
          <w:ilvl w:val="0"/>
          <w:numId w:val="9"/>
        </w:num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 xml:space="preserve">HRM Content – HRM Content is </w:t>
      </w:r>
      <w:r w:rsidR="00CA73B0">
        <w:rPr>
          <w:rFonts w:ascii="Times New Roman" w:eastAsia="Times New Roman" w:hAnsi="Times New Roman" w:cs="Times New Roman"/>
          <w:color w:val="000000" w:themeColor="text1"/>
          <w:sz w:val="24"/>
          <w:szCs w:val="24"/>
          <w:lang w:eastAsia="en-IN"/>
        </w:rPr>
        <w:t>associated with</w:t>
      </w:r>
      <w:r w:rsidRPr="00EE621D">
        <w:rPr>
          <w:rFonts w:ascii="Times New Roman" w:eastAsia="Times New Roman" w:hAnsi="Times New Roman" w:cs="Times New Roman"/>
          <w:color w:val="000000" w:themeColor="text1"/>
          <w:sz w:val="24"/>
          <w:szCs w:val="24"/>
          <w:lang w:eastAsia="en-IN"/>
        </w:rPr>
        <w:t xml:space="preserve"> </w:t>
      </w:r>
      <w:r w:rsidR="00CA73B0" w:rsidRPr="00EE621D">
        <w:rPr>
          <w:rFonts w:ascii="Times New Roman" w:eastAsia="Times New Roman" w:hAnsi="Times New Roman" w:cs="Times New Roman"/>
          <w:color w:val="000000" w:themeColor="text1"/>
          <w:sz w:val="24"/>
          <w:szCs w:val="24"/>
          <w:lang w:eastAsia="en-IN"/>
        </w:rPr>
        <w:t>definite</w:t>
      </w:r>
      <w:r w:rsidRPr="00EE621D">
        <w:rPr>
          <w:rFonts w:ascii="Times New Roman" w:eastAsia="Times New Roman" w:hAnsi="Times New Roman" w:cs="Times New Roman"/>
          <w:color w:val="000000" w:themeColor="text1"/>
          <w:sz w:val="24"/>
          <w:szCs w:val="24"/>
          <w:lang w:eastAsia="en-IN"/>
        </w:rPr>
        <w:t xml:space="preserve"> strategies, operations, and systems involved in HR. It </w:t>
      </w:r>
      <w:r w:rsidR="00CA73B0" w:rsidRPr="00EE621D">
        <w:rPr>
          <w:rFonts w:ascii="Times New Roman" w:eastAsia="Times New Roman" w:hAnsi="Times New Roman" w:cs="Times New Roman"/>
          <w:color w:val="000000" w:themeColor="text1"/>
          <w:sz w:val="24"/>
          <w:szCs w:val="24"/>
          <w:lang w:eastAsia="en-IN"/>
        </w:rPr>
        <w:t>embraces</w:t>
      </w:r>
      <w:r w:rsidR="00CA73B0">
        <w:rPr>
          <w:rFonts w:ascii="Times New Roman" w:eastAsia="Times New Roman" w:hAnsi="Times New Roman" w:cs="Times New Roman"/>
          <w:color w:val="000000" w:themeColor="text1"/>
          <w:sz w:val="24"/>
          <w:szCs w:val="24"/>
          <w:lang w:eastAsia="en-IN"/>
        </w:rPr>
        <w:t xml:space="preserve"> HR flows, employee relations, working procedure or system, </w:t>
      </w:r>
      <w:r w:rsidRPr="00EE621D">
        <w:rPr>
          <w:rFonts w:ascii="Times New Roman" w:eastAsia="Times New Roman" w:hAnsi="Times New Roman" w:cs="Times New Roman"/>
          <w:color w:val="000000" w:themeColor="text1"/>
          <w:sz w:val="24"/>
          <w:szCs w:val="24"/>
          <w:lang w:eastAsia="en-IN"/>
        </w:rPr>
        <w:t>feedbacks, etc.</w:t>
      </w:r>
    </w:p>
    <w:p w14:paraId="2157CEE9" w14:textId="77777777" w:rsidR="00EE621D" w:rsidRPr="00EE621D" w:rsidRDefault="00EE621D" w:rsidP="00D57B49">
      <w:pPr>
        <w:numPr>
          <w:ilvl w:val="0"/>
          <w:numId w:val="9"/>
        </w:num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 xml:space="preserve">Business Strategies – </w:t>
      </w:r>
      <w:r w:rsidR="00CA73B0">
        <w:rPr>
          <w:rFonts w:ascii="Times New Roman" w:eastAsia="Times New Roman" w:hAnsi="Times New Roman" w:cs="Times New Roman"/>
          <w:color w:val="000000" w:themeColor="text1"/>
          <w:sz w:val="24"/>
          <w:szCs w:val="24"/>
          <w:lang w:eastAsia="en-IN"/>
        </w:rPr>
        <w:t>There are some basic</w:t>
      </w:r>
      <w:r w:rsidRPr="00EE621D">
        <w:rPr>
          <w:rFonts w:ascii="Times New Roman" w:eastAsia="Times New Roman" w:hAnsi="Times New Roman" w:cs="Times New Roman"/>
          <w:color w:val="000000" w:themeColor="text1"/>
          <w:sz w:val="24"/>
          <w:szCs w:val="24"/>
          <w:lang w:eastAsia="en-IN"/>
        </w:rPr>
        <w:t xml:space="preserve"> HR strategies that are implied </w:t>
      </w:r>
      <w:r w:rsidR="00CA73B0">
        <w:rPr>
          <w:rFonts w:ascii="Times New Roman" w:eastAsia="Times New Roman" w:hAnsi="Times New Roman" w:cs="Times New Roman"/>
          <w:color w:val="000000" w:themeColor="text1"/>
          <w:sz w:val="24"/>
          <w:szCs w:val="24"/>
          <w:lang w:eastAsia="en-IN"/>
        </w:rPr>
        <w:t>inside</w:t>
      </w:r>
      <w:r w:rsidRPr="00EE621D">
        <w:rPr>
          <w:rFonts w:ascii="Times New Roman" w:eastAsia="Times New Roman" w:hAnsi="Times New Roman" w:cs="Times New Roman"/>
          <w:color w:val="000000" w:themeColor="text1"/>
          <w:sz w:val="24"/>
          <w:szCs w:val="24"/>
          <w:lang w:eastAsia="en-IN"/>
        </w:rPr>
        <w:t xml:space="preserve"> the </w:t>
      </w:r>
      <w:r w:rsidR="00CA73B0">
        <w:rPr>
          <w:rFonts w:ascii="Times New Roman" w:eastAsia="Times New Roman" w:hAnsi="Times New Roman" w:cs="Times New Roman"/>
          <w:color w:val="000000" w:themeColor="text1"/>
          <w:sz w:val="24"/>
          <w:szCs w:val="24"/>
          <w:lang w:eastAsia="en-IN"/>
        </w:rPr>
        <w:t>corporation</w:t>
      </w:r>
      <w:r w:rsidRPr="00EE621D">
        <w:rPr>
          <w:rFonts w:ascii="Times New Roman" w:eastAsia="Times New Roman" w:hAnsi="Times New Roman" w:cs="Times New Roman"/>
          <w:color w:val="000000" w:themeColor="text1"/>
          <w:sz w:val="24"/>
          <w:szCs w:val="24"/>
          <w:lang w:eastAsia="en-IN"/>
        </w:rPr>
        <w:t xml:space="preserve">. </w:t>
      </w:r>
      <w:r w:rsidR="00CA73B0">
        <w:rPr>
          <w:rFonts w:ascii="Times New Roman" w:eastAsia="Times New Roman" w:hAnsi="Times New Roman" w:cs="Times New Roman"/>
          <w:color w:val="000000" w:themeColor="text1"/>
          <w:sz w:val="24"/>
          <w:szCs w:val="24"/>
          <w:lang w:eastAsia="en-IN"/>
        </w:rPr>
        <w:t>This may include the entire corporate strategy or tactics</w:t>
      </w:r>
      <w:r w:rsidRPr="00EE621D">
        <w:rPr>
          <w:rFonts w:ascii="Times New Roman" w:eastAsia="Times New Roman" w:hAnsi="Times New Roman" w:cs="Times New Roman"/>
          <w:color w:val="000000" w:themeColor="text1"/>
          <w:sz w:val="24"/>
          <w:szCs w:val="24"/>
          <w:lang w:eastAsia="en-IN"/>
        </w:rPr>
        <w:t xml:space="preserve">, business objectives, and </w:t>
      </w:r>
      <w:r w:rsidR="00CA73B0">
        <w:rPr>
          <w:rFonts w:ascii="Times New Roman" w:eastAsia="Times New Roman" w:hAnsi="Times New Roman" w:cs="Times New Roman"/>
          <w:color w:val="000000" w:themeColor="text1"/>
          <w:sz w:val="24"/>
          <w:szCs w:val="24"/>
          <w:lang w:eastAsia="en-IN"/>
        </w:rPr>
        <w:t>factors presented in the</w:t>
      </w:r>
      <w:r w:rsidRPr="00EE621D">
        <w:rPr>
          <w:rFonts w:ascii="Times New Roman" w:eastAsia="Times New Roman" w:hAnsi="Times New Roman" w:cs="Times New Roman"/>
          <w:color w:val="000000" w:themeColor="text1"/>
          <w:sz w:val="24"/>
          <w:szCs w:val="24"/>
          <w:lang w:eastAsia="en-IN"/>
        </w:rPr>
        <w:t xml:space="preserve"> product market.</w:t>
      </w:r>
    </w:p>
    <w:p w14:paraId="2157CEEA"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b/>
          <w:i/>
          <w:color w:val="000000" w:themeColor="text1"/>
          <w:sz w:val="24"/>
          <w:szCs w:val="24"/>
          <w:lang w:eastAsia="en-IN"/>
        </w:rPr>
        <w:t>The Harvard model</w:t>
      </w:r>
      <w:r w:rsidRPr="00EE621D">
        <w:rPr>
          <w:rFonts w:ascii="Times New Roman" w:eastAsia="Times New Roman" w:hAnsi="Times New Roman" w:cs="Times New Roman"/>
          <w:color w:val="000000" w:themeColor="text1"/>
          <w:sz w:val="24"/>
          <w:szCs w:val="24"/>
          <w:lang w:eastAsia="en-IN"/>
        </w:rPr>
        <w:t xml:space="preserve"> – The Harvard Model is one of the </w:t>
      </w:r>
      <w:r w:rsidR="00CA73B0">
        <w:rPr>
          <w:rFonts w:ascii="Times New Roman" w:eastAsia="Times New Roman" w:hAnsi="Times New Roman" w:cs="Times New Roman"/>
          <w:color w:val="000000" w:themeColor="text1"/>
          <w:sz w:val="24"/>
          <w:szCs w:val="24"/>
          <w:lang w:eastAsia="en-IN"/>
        </w:rPr>
        <w:t>traditional</w:t>
      </w:r>
      <w:r w:rsidRPr="00EE621D">
        <w:rPr>
          <w:rFonts w:ascii="Times New Roman" w:eastAsia="Times New Roman" w:hAnsi="Times New Roman" w:cs="Times New Roman"/>
          <w:color w:val="000000" w:themeColor="text1"/>
          <w:sz w:val="24"/>
          <w:szCs w:val="24"/>
          <w:lang w:eastAsia="en-IN"/>
        </w:rPr>
        <w:t xml:space="preserve"> and most </w:t>
      </w:r>
      <w:r w:rsidR="00CA73B0" w:rsidRPr="00EE621D">
        <w:rPr>
          <w:rFonts w:ascii="Times New Roman" w:eastAsia="Times New Roman" w:hAnsi="Times New Roman" w:cs="Times New Roman"/>
          <w:color w:val="000000" w:themeColor="text1"/>
          <w:sz w:val="24"/>
          <w:szCs w:val="24"/>
          <w:lang w:eastAsia="en-IN"/>
        </w:rPr>
        <w:t>persuasive</w:t>
      </w:r>
      <w:r w:rsidRPr="00EE621D">
        <w:rPr>
          <w:rFonts w:ascii="Times New Roman" w:eastAsia="Times New Roman" w:hAnsi="Times New Roman" w:cs="Times New Roman"/>
          <w:color w:val="000000" w:themeColor="text1"/>
          <w:sz w:val="24"/>
          <w:szCs w:val="24"/>
          <w:lang w:eastAsia="en-IN"/>
        </w:rPr>
        <w:t xml:space="preserve"> </w:t>
      </w:r>
      <w:r w:rsidR="00CA73B0">
        <w:rPr>
          <w:rFonts w:ascii="Times New Roman" w:eastAsia="Times New Roman" w:hAnsi="Times New Roman" w:cs="Times New Roman"/>
          <w:color w:val="000000" w:themeColor="text1"/>
          <w:sz w:val="24"/>
          <w:szCs w:val="24"/>
          <w:lang w:eastAsia="en-IN"/>
        </w:rPr>
        <w:t>approaches</w:t>
      </w:r>
      <w:r w:rsidRPr="00EE621D">
        <w:rPr>
          <w:rFonts w:ascii="Times New Roman" w:eastAsia="Times New Roman" w:hAnsi="Times New Roman" w:cs="Times New Roman"/>
          <w:color w:val="000000" w:themeColor="text1"/>
          <w:sz w:val="24"/>
          <w:szCs w:val="24"/>
          <w:lang w:eastAsia="en-IN"/>
        </w:rPr>
        <w:t xml:space="preserve">. It was </w:t>
      </w:r>
      <w:r w:rsidR="00CA73B0" w:rsidRPr="00EE621D">
        <w:rPr>
          <w:rFonts w:ascii="Times New Roman" w:eastAsia="Times New Roman" w:hAnsi="Times New Roman" w:cs="Times New Roman"/>
          <w:color w:val="000000" w:themeColor="text1"/>
          <w:sz w:val="24"/>
          <w:szCs w:val="24"/>
          <w:lang w:eastAsia="en-IN"/>
        </w:rPr>
        <w:t>established</w:t>
      </w:r>
      <w:r w:rsidRPr="00EE621D">
        <w:rPr>
          <w:rFonts w:ascii="Times New Roman" w:eastAsia="Times New Roman" w:hAnsi="Times New Roman" w:cs="Times New Roman"/>
          <w:color w:val="000000" w:themeColor="text1"/>
          <w:sz w:val="24"/>
          <w:szCs w:val="24"/>
          <w:lang w:eastAsia="en-IN"/>
        </w:rPr>
        <w:t xml:space="preserve"> by Michael Beer in 1984, after that, it h</w:t>
      </w:r>
      <w:r w:rsidR="00754519">
        <w:rPr>
          <w:rFonts w:ascii="Times New Roman" w:eastAsia="Times New Roman" w:hAnsi="Times New Roman" w:cs="Times New Roman"/>
          <w:color w:val="000000" w:themeColor="text1"/>
          <w:sz w:val="24"/>
          <w:szCs w:val="24"/>
          <w:lang w:eastAsia="en-IN"/>
        </w:rPr>
        <w:t>as been advanced over the year as well as considered as most flexible</w:t>
      </w:r>
      <w:r w:rsidRPr="00EE621D">
        <w:rPr>
          <w:rFonts w:ascii="Times New Roman" w:eastAsia="Times New Roman" w:hAnsi="Times New Roman" w:cs="Times New Roman"/>
          <w:color w:val="000000" w:themeColor="text1"/>
          <w:sz w:val="24"/>
          <w:szCs w:val="24"/>
          <w:lang w:eastAsia="en-IN"/>
        </w:rPr>
        <w:t xml:space="preserve">, nuanced, and universal </w:t>
      </w:r>
      <w:r w:rsidR="00754519">
        <w:rPr>
          <w:rFonts w:ascii="Times New Roman" w:eastAsia="Times New Roman" w:hAnsi="Times New Roman" w:cs="Times New Roman"/>
          <w:color w:val="000000" w:themeColor="text1"/>
          <w:sz w:val="24"/>
          <w:szCs w:val="24"/>
          <w:lang w:eastAsia="en-IN"/>
        </w:rPr>
        <w:t>framework</w:t>
      </w:r>
      <w:r w:rsidRPr="00EE621D">
        <w:rPr>
          <w:rFonts w:ascii="Times New Roman" w:eastAsia="Times New Roman" w:hAnsi="Times New Roman" w:cs="Times New Roman"/>
          <w:color w:val="000000" w:themeColor="text1"/>
          <w:sz w:val="24"/>
          <w:szCs w:val="24"/>
          <w:lang w:eastAsia="en-IN"/>
        </w:rPr>
        <w:t xml:space="preserve"> to HR that is used currently. Harvard Model is composed of 4 sections:</w:t>
      </w:r>
    </w:p>
    <w:p w14:paraId="2157CEEB" w14:textId="77777777" w:rsidR="00EE621D" w:rsidRPr="00754519" w:rsidRDefault="00EE621D" w:rsidP="00754519">
      <w:pPr>
        <w:numPr>
          <w:ilvl w:val="0"/>
          <w:numId w:val="10"/>
        </w:num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 xml:space="preserve">The </w:t>
      </w:r>
      <w:r w:rsidR="00754519" w:rsidRPr="00EE621D">
        <w:rPr>
          <w:rFonts w:ascii="Times New Roman" w:eastAsia="Times New Roman" w:hAnsi="Times New Roman" w:cs="Times New Roman"/>
          <w:color w:val="000000" w:themeColor="text1"/>
          <w:sz w:val="24"/>
          <w:szCs w:val="24"/>
          <w:lang w:eastAsia="en-IN"/>
        </w:rPr>
        <w:t xml:space="preserve">interest of Stakeholders </w:t>
      </w:r>
      <w:r w:rsidR="00754519">
        <w:rPr>
          <w:rFonts w:ascii="Times New Roman" w:eastAsia="Times New Roman" w:hAnsi="Times New Roman" w:cs="Times New Roman"/>
          <w:color w:val="000000" w:themeColor="text1"/>
          <w:sz w:val="24"/>
          <w:szCs w:val="24"/>
          <w:lang w:eastAsia="en-IN"/>
        </w:rPr>
        <w:t xml:space="preserve">– The group of stakeholders, including – shareholders, employee groups, management, government etc. plays an </w:t>
      </w:r>
      <w:r w:rsidRPr="00754519">
        <w:rPr>
          <w:rFonts w:ascii="Times New Roman" w:eastAsia="Times New Roman" w:hAnsi="Times New Roman" w:cs="Times New Roman"/>
          <w:color w:val="000000" w:themeColor="text1"/>
          <w:sz w:val="24"/>
          <w:szCs w:val="24"/>
          <w:lang w:eastAsia="en-IN"/>
        </w:rPr>
        <w:t>important part in guiding the HR policies. Stakeholders have interests in the business outcomes and can highly influence the development of HR policies.</w:t>
      </w:r>
      <w:r w:rsidR="00754519">
        <w:rPr>
          <w:rFonts w:ascii="Times New Roman" w:eastAsia="Times New Roman" w:hAnsi="Times New Roman" w:cs="Times New Roman"/>
          <w:color w:val="000000" w:themeColor="text1"/>
          <w:sz w:val="24"/>
          <w:szCs w:val="24"/>
          <w:lang w:eastAsia="en-IN"/>
        </w:rPr>
        <w:t xml:space="preserve"> It is important for HR managers to consider stakeholders’ interests or needs while formulating HR strategies. </w:t>
      </w:r>
    </w:p>
    <w:p w14:paraId="2157CEEC" w14:textId="77777777" w:rsidR="00EE621D" w:rsidRPr="00EE621D" w:rsidRDefault="00EE621D" w:rsidP="00D57B49">
      <w:pPr>
        <w:numPr>
          <w:ilvl w:val="0"/>
          <w:numId w:val="10"/>
        </w:num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HRM</w:t>
      </w:r>
      <w:r w:rsidR="00754519">
        <w:rPr>
          <w:rFonts w:ascii="Times New Roman" w:eastAsia="Times New Roman" w:hAnsi="Times New Roman" w:cs="Times New Roman"/>
          <w:color w:val="000000" w:themeColor="text1"/>
          <w:sz w:val="24"/>
          <w:szCs w:val="24"/>
          <w:lang w:eastAsia="en-IN"/>
        </w:rPr>
        <w:t xml:space="preserve"> Policies – HR Policies are denoted to particular </w:t>
      </w:r>
      <w:r w:rsidRPr="00EE621D">
        <w:rPr>
          <w:rFonts w:ascii="Times New Roman" w:eastAsia="Times New Roman" w:hAnsi="Times New Roman" w:cs="Times New Roman"/>
          <w:color w:val="000000" w:themeColor="text1"/>
          <w:sz w:val="24"/>
          <w:szCs w:val="24"/>
          <w:lang w:eastAsia="en-IN"/>
        </w:rPr>
        <w:t xml:space="preserve">workflows, policies, and </w:t>
      </w:r>
      <w:r w:rsidR="00754519" w:rsidRPr="00EE621D">
        <w:rPr>
          <w:rFonts w:ascii="Times New Roman" w:eastAsia="Times New Roman" w:hAnsi="Times New Roman" w:cs="Times New Roman"/>
          <w:color w:val="000000" w:themeColor="text1"/>
          <w:sz w:val="24"/>
          <w:szCs w:val="24"/>
          <w:lang w:eastAsia="en-IN"/>
        </w:rPr>
        <w:t>progressions</w:t>
      </w:r>
      <w:r w:rsidRPr="00EE621D">
        <w:rPr>
          <w:rFonts w:ascii="Times New Roman" w:eastAsia="Times New Roman" w:hAnsi="Times New Roman" w:cs="Times New Roman"/>
          <w:color w:val="000000" w:themeColor="text1"/>
          <w:sz w:val="24"/>
          <w:szCs w:val="24"/>
          <w:lang w:eastAsia="en-IN"/>
        </w:rPr>
        <w:t xml:space="preserve"> that are applied </w:t>
      </w:r>
      <w:r w:rsidR="00754519">
        <w:rPr>
          <w:rFonts w:ascii="Times New Roman" w:eastAsia="Times New Roman" w:hAnsi="Times New Roman" w:cs="Times New Roman"/>
          <w:color w:val="000000" w:themeColor="text1"/>
          <w:sz w:val="24"/>
          <w:szCs w:val="24"/>
          <w:lang w:eastAsia="en-IN"/>
        </w:rPr>
        <w:t>inside</w:t>
      </w:r>
      <w:r w:rsidRPr="00EE621D">
        <w:rPr>
          <w:rFonts w:ascii="Times New Roman" w:eastAsia="Times New Roman" w:hAnsi="Times New Roman" w:cs="Times New Roman"/>
          <w:color w:val="000000" w:themeColor="text1"/>
          <w:sz w:val="24"/>
          <w:szCs w:val="24"/>
          <w:lang w:eastAsia="en-IN"/>
        </w:rPr>
        <w:t xml:space="preserve"> the business. </w:t>
      </w:r>
      <w:r w:rsidR="00754519">
        <w:rPr>
          <w:rFonts w:ascii="Times New Roman" w:eastAsia="Times New Roman" w:hAnsi="Times New Roman" w:cs="Times New Roman"/>
          <w:color w:val="000000" w:themeColor="text1"/>
          <w:sz w:val="24"/>
          <w:szCs w:val="24"/>
          <w:lang w:eastAsia="en-IN"/>
        </w:rPr>
        <w:t>Alongside this, it also</w:t>
      </w:r>
      <w:r w:rsidRPr="00EE621D">
        <w:rPr>
          <w:rFonts w:ascii="Times New Roman" w:eastAsia="Times New Roman" w:hAnsi="Times New Roman" w:cs="Times New Roman"/>
          <w:color w:val="000000" w:themeColor="text1"/>
          <w:sz w:val="24"/>
          <w:szCs w:val="24"/>
          <w:lang w:eastAsia="en-IN"/>
        </w:rPr>
        <w:t xml:space="preserve"> </w:t>
      </w:r>
      <w:r w:rsidR="00754519" w:rsidRPr="00EE621D">
        <w:rPr>
          <w:rFonts w:ascii="Times New Roman" w:eastAsia="Times New Roman" w:hAnsi="Times New Roman" w:cs="Times New Roman"/>
          <w:color w:val="000000" w:themeColor="text1"/>
          <w:sz w:val="24"/>
          <w:szCs w:val="24"/>
          <w:lang w:eastAsia="en-IN"/>
        </w:rPr>
        <w:t>contains</w:t>
      </w:r>
      <w:r w:rsidRPr="00EE621D">
        <w:rPr>
          <w:rFonts w:ascii="Times New Roman" w:eastAsia="Times New Roman" w:hAnsi="Times New Roman" w:cs="Times New Roman"/>
          <w:color w:val="000000" w:themeColor="text1"/>
          <w:sz w:val="24"/>
          <w:szCs w:val="24"/>
          <w:lang w:eastAsia="en-IN"/>
        </w:rPr>
        <w:t xml:space="preserve"> </w:t>
      </w:r>
      <w:r w:rsidR="00754519" w:rsidRPr="00EE621D">
        <w:rPr>
          <w:rFonts w:ascii="Times New Roman" w:eastAsia="Times New Roman" w:hAnsi="Times New Roman" w:cs="Times New Roman"/>
          <w:color w:val="000000" w:themeColor="text1"/>
          <w:sz w:val="24"/>
          <w:szCs w:val="24"/>
          <w:lang w:eastAsia="en-IN"/>
        </w:rPr>
        <w:t>deeds</w:t>
      </w:r>
      <w:r w:rsidRPr="00EE621D">
        <w:rPr>
          <w:rFonts w:ascii="Times New Roman" w:eastAsia="Times New Roman" w:hAnsi="Times New Roman" w:cs="Times New Roman"/>
          <w:color w:val="000000" w:themeColor="text1"/>
          <w:sz w:val="24"/>
          <w:szCs w:val="24"/>
          <w:lang w:eastAsia="en-IN"/>
        </w:rPr>
        <w:t xml:space="preserve"> such as </w:t>
      </w:r>
      <w:r w:rsidR="00754519">
        <w:rPr>
          <w:rFonts w:ascii="Times New Roman" w:eastAsia="Times New Roman" w:hAnsi="Times New Roman" w:cs="Times New Roman"/>
          <w:color w:val="000000" w:themeColor="text1"/>
          <w:sz w:val="24"/>
          <w:szCs w:val="24"/>
          <w:lang w:eastAsia="en-IN"/>
        </w:rPr>
        <w:t>recruitment, selection</w:t>
      </w:r>
      <w:r w:rsidRPr="00EE621D">
        <w:rPr>
          <w:rFonts w:ascii="Times New Roman" w:eastAsia="Times New Roman" w:hAnsi="Times New Roman" w:cs="Times New Roman"/>
          <w:color w:val="000000" w:themeColor="text1"/>
          <w:sz w:val="24"/>
          <w:szCs w:val="24"/>
          <w:lang w:eastAsia="en-IN"/>
        </w:rPr>
        <w:t xml:space="preserve">, training, </w:t>
      </w:r>
      <w:r w:rsidR="00754519">
        <w:rPr>
          <w:rFonts w:ascii="Times New Roman" w:eastAsia="Times New Roman" w:hAnsi="Times New Roman" w:cs="Times New Roman"/>
          <w:color w:val="000000" w:themeColor="text1"/>
          <w:sz w:val="24"/>
          <w:szCs w:val="24"/>
          <w:lang w:eastAsia="en-IN"/>
        </w:rPr>
        <w:t xml:space="preserve">performance </w:t>
      </w:r>
      <w:r w:rsidRPr="00EE621D">
        <w:rPr>
          <w:rFonts w:ascii="Times New Roman" w:eastAsia="Times New Roman" w:hAnsi="Times New Roman" w:cs="Times New Roman"/>
          <w:color w:val="000000" w:themeColor="text1"/>
          <w:sz w:val="24"/>
          <w:szCs w:val="24"/>
          <w:lang w:eastAsia="en-IN"/>
        </w:rPr>
        <w:t xml:space="preserve">reward and feedback systems, etc. Stakeholder interest and situational factors impact the </w:t>
      </w:r>
      <w:r w:rsidR="00754519" w:rsidRPr="00EE621D">
        <w:rPr>
          <w:rFonts w:ascii="Times New Roman" w:eastAsia="Times New Roman" w:hAnsi="Times New Roman" w:cs="Times New Roman"/>
          <w:color w:val="000000" w:themeColor="text1"/>
          <w:sz w:val="24"/>
          <w:szCs w:val="24"/>
          <w:lang w:eastAsia="en-IN"/>
        </w:rPr>
        <w:t>expansion</w:t>
      </w:r>
      <w:r w:rsidRPr="00EE621D">
        <w:rPr>
          <w:rFonts w:ascii="Times New Roman" w:eastAsia="Times New Roman" w:hAnsi="Times New Roman" w:cs="Times New Roman"/>
          <w:color w:val="000000" w:themeColor="text1"/>
          <w:sz w:val="24"/>
          <w:szCs w:val="24"/>
          <w:lang w:eastAsia="en-IN"/>
        </w:rPr>
        <w:t xml:space="preserve"> of HRM policies.</w:t>
      </w:r>
    </w:p>
    <w:p w14:paraId="2157CEED" w14:textId="77777777" w:rsidR="00EE621D" w:rsidRPr="00EE621D" w:rsidRDefault="00EE621D" w:rsidP="00D57B49">
      <w:pPr>
        <w:numPr>
          <w:ilvl w:val="0"/>
          <w:numId w:val="10"/>
        </w:num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 xml:space="preserve">Situational Factors – These factors are fundamentals of the </w:t>
      </w:r>
      <w:r w:rsidR="00754519">
        <w:rPr>
          <w:rFonts w:ascii="Times New Roman" w:eastAsia="Times New Roman" w:hAnsi="Times New Roman" w:cs="Times New Roman"/>
          <w:color w:val="000000" w:themeColor="text1"/>
          <w:sz w:val="24"/>
          <w:szCs w:val="24"/>
          <w:lang w:eastAsia="en-IN"/>
        </w:rPr>
        <w:t>business world</w:t>
      </w:r>
      <w:r w:rsidRPr="00EE621D">
        <w:rPr>
          <w:rFonts w:ascii="Times New Roman" w:eastAsia="Times New Roman" w:hAnsi="Times New Roman" w:cs="Times New Roman"/>
          <w:color w:val="000000" w:themeColor="text1"/>
          <w:sz w:val="24"/>
          <w:szCs w:val="24"/>
          <w:lang w:eastAsia="en-IN"/>
        </w:rPr>
        <w:t xml:space="preserve">, industry, employees, or </w:t>
      </w:r>
      <w:r w:rsidR="00754519">
        <w:rPr>
          <w:rFonts w:ascii="Times New Roman" w:eastAsia="Times New Roman" w:hAnsi="Times New Roman" w:cs="Times New Roman"/>
          <w:color w:val="000000" w:themeColor="text1"/>
          <w:sz w:val="24"/>
          <w:szCs w:val="24"/>
          <w:lang w:eastAsia="en-IN"/>
        </w:rPr>
        <w:t>community</w:t>
      </w:r>
      <w:r w:rsidRPr="00EE621D">
        <w:rPr>
          <w:rFonts w:ascii="Times New Roman" w:eastAsia="Times New Roman" w:hAnsi="Times New Roman" w:cs="Times New Roman"/>
          <w:color w:val="000000" w:themeColor="text1"/>
          <w:sz w:val="24"/>
          <w:szCs w:val="24"/>
          <w:lang w:eastAsia="en-IN"/>
        </w:rPr>
        <w:t xml:space="preserve"> that somehow </w:t>
      </w:r>
      <w:r w:rsidR="00754519">
        <w:rPr>
          <w:rFonts w:ascii="Times New Roman" w:eastAsia="Times New Roman" w:hAnsi="Times New Roman" w:cs="Times New Roman"/>
          <w:color w:val="000000" w:themeColor="text1"/>
          <w:sz w:val="24"/>
          <w:szCs w:val="24"/>
          <w:lang w:eastAsia="en-IN"/>
        </w:rPr>
        <w:t>have a direct and indirect impact on</w:t>
      </w:r>
      <w:r w:rsidRPr="00EE621D">
        <w:rPr>
          <w:rFonts w:ascii="Times New Roman" w:eastAsia="Times New Roman" w:hAnsi="Times New Roman" w:cs="Times New Roman"/>
          <w:color w:val="000000" w:themeColor="text1"/>
          <w:sz w:val="24"/>
          <w:szCs w:val="24"/>
          <w:lang w:eastAsia="en-IN"/>
        </w:rPr>
        <w:t xml:space="preserve"> HR. These </w:t>
      </w:r>
      <w:r w:rsidR="00754519" w:rsidRPr="00EE621D">
        <w:rPr>
          <w:rFonts w:ascii="Times New Roman" w:eastAsia="Times New Roman" w:hAnsi="Times New Roman" w:cs="Times New Roman"/>
          <w:color w:val="000000" w:themeColor="text1"/>
          <w:sz w:val="24"/>
          <w:szCs w:val="24"/>
          <w:lang w:eastAsia="en-IN"/>
        </w:rPr>
        <w:t>compressions</w:t>
      </w:r>
      <w:r w:rsidRPr="00EE621D">
        <w:rPr>
          <w:rFonts w:ascii="Times New Roman" w:eastAsia="Times New Roman" w:hAnsi="Times New Roman" w:cs="Times New Roman"/>
          <w:color w:val="000000" w:themeColor="text1"/>
          <w:sz w:val="24"/>
          <w:szCs w:val="24"/>
          <w:lang w:eastAsia="en-IN"/>
        </w:rPr>
        <w:t xml:space="preserve"> have different effects on the </w:t>
      </w:r>
      <w:r w:rsidR="00754519" w:rsidRPr="00EE621D">
        <w:rPr>
          <w:rFonts w:ascii="Times New Roman" w:eastAsia="Times New Roman" w:hAnsi="Times New Roman" w:cs="Times New Roman"/>
          <w:color w:val="000000" w:themeColor="text1"/>
          <w:sz w:val="24"/>
          <w:szCs w:val="24"/>
          <w:lang w:eastAsia="en-IN"/>
        </w:rPr>
        <w:t>situations</w:t>
      </w:r>
      <w:r w:rsidRPr="00EE621D">
        <w:rPr>
          <w:rFonts w:ascii="Times New Roman" w:eastAsia="Times New Roman" w:hAnsi="Times New Roman" w:cs="Times New Roman"/>
          <w:color w:val="000000" w:themeColor="text1"/>
          <w:sz w:val="24"/>
          <w:szCs w:val="24"/>
          <w:lang w:eastAsia="en-IN"/>
        </w:rPr>
        <w:t xml:space="preserve"> and </w:t>
      </w:r>
      <w:r w:rsidR="00754519" w:rsidRPr="00EE621D">
        <w:rPr>
          <w:rFonts w:ascii="Times New Roman" w:eastAsia="Times New Roman" w:hAnsi="Times New Roman" w:cs="Times New Roman"/>
          <w:color w:val="000000" w:themeColor="text1"/>
          <w:sz w:val="24"/>
          <w:szCs w:val="24"/>
          <w:lang w:eastAsia="en-IN"/>
        </w:rPr>
        <w:t>guidance</w:t>
      </w:r>
      <w:r w:rsidRPr="00EE621D">
        <w:rPr>
          <w:rFonts w:ascii="Times New Roman" w:eastAsia="Times New Roman" w:hAnsi="Times New Roman" w:cs="Times New Roman"/>
          <w:color w:val="000000" w:themeColor="text1"/>
          <w:sz w:val="24"/>
          <w:szCs w:val="24"/>
          <w:lang w:eastAsia="en-IN"/>
        </w:rPr>
        <w:t xml:space="preserve"> of the stakeholders. For example, the c-suite of a company may be prejudiced by self-interest, legislation, societal values, or a worker union.</w:t>
      </w:r>
    </w:p>
    <w:p w14:paraId="2157CEEE" w14:textId="77777777" w:rsidR="00EE621D" w:rsidRPr="00EE621D" w:rsidRDefault="00EE621D" w:rsidP="00D57B49">
      <w:pPr>
        <w:numPr>
          <w:ilvl w:val="0"/>
          <w:numId w:val="10"/>
        </w:num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lastRenderedPageBreak/>
        <w:t>Long-Term Consequences – It is the analysis of a company and its employees in general. It estimates how a company is positioned within its market and society as a whole and measures the overall well-being of the workers.</w:t>
      </w:r>
    </w:p>
    <w:p w14:paraId="2157CEEF" w14:textId="77777777" w:rsidR="00EE621D" w:rsidRPr="00EE621D" w:rsidRDefault="00EE621D" w:rsidP="00D57B49">
      <w:pPr>
        <w:numPr>
          <w:ilvl w:val="0"/>
          <w:numId w:val="10"/>
        </w:num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HRM Outcomes – This section is the final section of the Harvard model. These are the outcomes of the policies that are developed by the above-mentioned influences. The results include aspects of business such as maintenance, commitment, ability, and cost-effectiveness of the employee. They are usually the noticeable, monitorable metrics for HR.</w:t>
      </w:r>
    </w:p>
    <w:p w14:paraId="2157CEF0"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 </w:t>
      </w:r>
    </w:p>
    <w:p w14:paraId="2157CEF1" w14:textId="77777777" w:rsidR="00D57B49" w:rsidRPr="00D57B49" w:rsidRDefault="00D57B49" w:rsidP="00D57B49">
      <w:pPr>
        <w:spacing w:line="360" w:lineRule="auto"/>
        <w:jc w:val="both"/>
        <w:rPr>
          <w:rFonts w:ascii="Times New Roman" w:eastAsia="Times New Roman" w:hAnsi="Times New Roman" w:cs="Times New Roman"/>
          <w:color w:val="000000" w:themeColor="text1"/>
          <w:sz w:val="24"/>
          <w:szCs w:val="24"/>
          <w:lang w:eastAsia="en-IN"/>
        </w:rPr>
      </w:pPr>
      <w:r w:rsidRPr="00D57B49">
        <w:rPr>
          <w:rFonts w:ascii="Times New Roman" w:eastAsia="Times New Roman" w:hAnsi="Times New Roman" w:cs="Times New Roman"/>
          <w:color w:val="000000" w:themeColor="text1"/>
          <w:sz w:val="24"/>
          <w:szCs w:val="24"/>
          <w:lang w:eastAsia="en-IN"/>
        </w:rPr>
        <w:br w:type="page"/>
      </w:r>
    </w:p>
    <w:p w14:paraId="2157CEF2"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lastRenderedPageBreak/>
        <w:t>Conclusion </w:t>
      </w:r>
    </w:p>
    <w:p w14:paraId="2157CEF3"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From the above-mentioned report, it has been concluded that human resource management plays a crucial role in the growth and success of a business organization. HR managers in Dell Technologies develop several strategies or tactics in order to improve HR areas and overcome several issues. The present report has included various HR strategies like – create a flat organizational structure, adopting constant change at the workplace, and easy access to information. Furthermore, HR strategies have a significant contribution in making employees feel valued at the workplace by fulfilling their all needs and demands effectively. There has been defined several HRM or IHRM practices, such as - the Warwick model, the Harvard model, and the five Ps model. </w:t>
      </w:r>
    </w:p>
    <w:p w14:paraId="2157CEF4"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p>
    <w:p w14:paraId="2157CEF5" w14:textId="77777777" w:rsidR="00D57B49" w:rsidRPr="00D57B49" w:rsidRDefault="00D57B49" w:rsidP="00D57B49">
      <w:pPr>
        <w:spacing w:line="360" w:lineRule="auto"/>
        <w:jc w:val="both"/>
        <w:rPr>
          <w:rFonts w:ascii="Times New Roman" w:eastAsia="Times New Roman" w:hAnsi="Times New Roman" w:cs="Times New Roman"/>
          <w:color w:val="000000" w:themeColor="text1"/>
          <w:sz w:val="24"/>
          <w:szCs w:val="24"/>
          <w:lang w:eastAsia="en-IN"/>
        </w:rPr>
      </w:pPr>
      <w:r w:rsidRPr="00D57B49">
        <w:rPr>
          <w:rFonts w:ascii="Times New Roman" w:eastAsia="Times New Roman" w:hAnsi="Times New Roman" w:cs="Times New Roman"/>
          <w:color w:val="000000" w:themeColor="text1"/>
          <w:sz w:val="24"/>
          <w:szCs w:val="24"/>
          <w:lang w:eastAsia="en-IN"/>
        </w:rPr>
        <w:br w:type="page"/>
      </w:r>
    </w:p>
    <w:p w14:paraId="2157CEF6" w14:textId="77777777" w:rsidR="00EE621D" w:rsidRPr="00D57B49" w:rsidRDefault="00EE621D" w:rsidP="00D57B49">
      <w:pPr>
        <w:pStyle w:val="Heading1"/>
        <w:spacing w:line="360" w:lineRule="auto"/>
        <w:jc w:val="both"/>
        <w:rPr>
          <w:rFonts w:ascii="Times New Roman" w:eastAsia="Times New Roman" w:hAnsi="Times New Roman" w:cs="Times New Roman"/>
          <w:color w:val="000000" w:themeColor="text1"/>
          <w:sz w:val="24"/>
          <w:szCs w:val="24"/>
          <w:lang w:eastAsia="en-IN"/>
        </w:rPr>
      </w:pPr>
      <w:bookmarkStart w:id="5" w:name="_Toc91704541"/>
      <w:r w:rsidRPr="00D57B49">
        <w:rPr>
          <w:rFonts w:ascii="Times New Roman" w:eastAsia="Times New Roman" w:hAnsi="Times New Roman" w:cs="Times New Roman"/>
          <w:color w:val="000000" w:themeColor="text1"/>
          <w:sz w:val="24"/>
          <w:szCs w:val="24"/>
          <w:lang w:eastAsia="en-IN"/>
        </w:rPr>
        <w:lastRenderedPageBreak/>
        <w:t>References</w:t>
      </w:r>
      <w:bookmarkEnd w:id="5"/>
      <w:r w:rsidRPr="00D57B49">
        <w:rPr>
          <w:rFonts w:ascii="Times New Roman" w:eastAsia="Times New Roman" w:hAnsi="Times New Roman" w:cs="Times New Roman"/>
          <w:color w:val="000000" w:themeColor="text1"/>
          <w:sz w:val="24"/>
          <w:szCs w:val="24"/>
          <w:lang w:eastAsia="en-IN"/>
        </w:rPr>
        <w:t> </w:t>
      </w:r>
    </w:p>
    <w:p w14:paraId="2157CEF7"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Diaz</w:t>
      </w:r>
      <w:r w:rsidRPr="00EE621D">
        <w:rPr>
          <w:rFonts w:ascii="Cambria Math" w:eastAsia="Times New Roman" w:hAnsi="Cambria Math" w:cs="Cambria Math"/>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Carrion, R., López</w:t>
      </w:r>
      <w:r w:rsidRPr="00EE621D">
        <w:rPr>
          <w:rFonts w:ascii="Cambria Math" w:eastAsia="Times New Roman" w:hAnsi="Cambria Math" w:cs="Cambria Math"/>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Fernández, M. and Romero</w:t>
      </w:r>
      <w:r w:rsidRPr="00EE621D">
        <w:rPr>
          <w:rFonts w:ascii="Cambria Math" w:eastAsia="Times New Roman" w:hAnsi="Cambria Math" w:cs="Cambria Math"/>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Fernandez, P.M., 2019. Evidence of different models of socially responsible HRM in Europe. </w:t>
      </w:r>
      <w:r w:rsidRPr="00D57B49">
        <w:rPr>
          <w:rFonts w:ascii="Times New Roman" w:eastAsia="Times New Roman" w:hAnsi="Times New Roman" w:cs="Times New Roman"/>
          <w:i/>
          <w:iCs/>
          <w:color w:val="000000" w:themeColor="text1"/>
          <w:sz w:val="24"/>
          <w:szCs w:val="24"/>
          <w:lang w:eastAsia="en-IN"/>
        </w:rPr>
        <w:t>Business Ethics: A European Review</w:t>
      </w:r>
      <w:r w:rsidRPr="00EE621D">
        <w:rPr>
          <w:rFonts w:ascii="Times New Roman" w:eastAsia="Times New Roman" w:hAnsi="Times New Roman" w:cs="Times New Roman"/>
          <w:color w:val="000000" w:themeColor="text1"/>
          <w:sz w:val="24"/>
          <w:szCs w:val="24"/>
          <w:lang w:eastAsia="en-IN"/>
        </w:rPr>
        <w:t>, </w:t>
      </w:r>
      <w:r w:rsidRPr="00D57B49">
        <w:rPr>
          <w:rFonts w:ascii="Times New Roman" w:eastAsia="Times New Roman" w:hAnsi="Times New Roman" w:cs="Times New Roman"/>
          <w:i/>
          <w:iCs/>
          <w:color w:val="000000" w:themeColor="text1"/>
          <w:sz w:val="24"/>
          <w:szCs w:val="24"/>
          <w:lang w:eastAsia="en-IN"/>
        </w:rPr>
        <w:t>28</w:t>
      </w:r>
      <w:r w:rsidRPr="00EE621D">
        <w:rPr>
          <w:rFonts w:ascii="Times New Roman" w:eastAsia="Times New Roman" w:hAnsi="Times New Roman" w:cs="Times New Roman"/>
          <w:color w:val="000000" w:themeColor="text1"/>
          <w:sz w:val="24"/>
          <w:szCs w:val="24"/>
          <w:lang w:eastAsia="en-IN"/>
        </w:rPr>
        <w:t>(1), pp.1-18.</w:t>
      </w:r>
    </w:p>
    <w:p w14:paraId="2157CEF8"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Ichsan, R.N., Santosa, S., Shara, Y. and Liriwati, F.Y., 2020. Investigation Of Strategic Human Resource Management Practices In Business After Covid-19 Disruption. </w:t>
      </w:r>
      <w:r w:rsidRPr="00D57B49">
        <w:rPr>
          <w:rFonts w:ascii="Times New Roman" w:eastAsia="Times New Roman" w:hAnsi="Times New Roman" w:cs="Times New Roman"/>
          <w:i/>
          <w:iCs/>
          <w:color w:val="000000" w:themeColor="text1"/>
          <w:sz w:val="24"/>
          <w:szCs w:val="24"/>
          <w:lang w:eastAsia="en-IN"/>
        </w:rPr>
        <w:t>PalArch's Journal of Archaeology of Egypt/Egyptology</w:t>
      </w:r>
      <w:r w:rsidRPr="00EE621D">
        <w:rPr>
          <w:rFonts w:ascii="Times New Roman" w:eastAsia="Times New Roman" w:hAnsi="Times New Roman" w:cs="Times New Roman"/>
          <w:color w:val="000000" w:themeColor="text1"/>
          <w:sz w:val="24"/>
          <w:szCs w:val="24"/>
          <w:lang w:eastAsia="en-IN"/>
        </w:rPr>
        <w:t>, </w:t>
      </w:r>
      <w:r w:rsidRPr="00D57B49">
        <w:rPr>
          <w:rFonts w:ascii="Times New Roman" w:eastAsia="Times New Roman" w:hAnsi="Times New Roman" w:cs="Times New Roman"/>
          <w:i/>
          <w:iCs/>
          <w:color w:val="000000" w:themeColor="text1"/>
          <w:sz w:val="24"/>
          <w:szCs w:val="24"/>
          <w:lang w:eastAsia="en-IN"/>
        </w:rPr>
        <w:t>17</w:t>
      </w:r>
      <w:r w:rsidRPr="00EE621D">
        <w:rPr>
          <w:rFonts w:ascii="Times New Roman" w:eastAsia="Times New Roman" w:hAnsi="Times New Roman" w:cs="Times New Roman"/>
          <w:color w:val="000000" w:themeColor="text1"/>
          <w:sz w:val="24"/>
          <w:szCs w:val="24"/>
          <w:lang w:eastAsia="en-IN"/>
        </w:rPr>
        <w:t>(7), pp.13098-13110.</w:t>
      </w:r>
    </w:p>
    <w:p w14:paraId="2157CEF9"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Lopez-Cabrales, A. and Valle-Cabrera, R., 2020. Sustainable HRM strategies and employment relationships as drivers of the triple bottom line. </w:t>
      </w:r>
      <w:r w:rsidRPr="00D57B49">
        <w:rPr>
          <w:rFonts w:ascii="Times New Roman" w:eastAsia="Times New Roman" w:hAnsi="Times New Roman" w:cs="Times New Roman"/>
          <w:i/>
          <w:iCs/>
          <w:color w:val="000000" w:themeColor="text1"/>
          <w:sz w:val="24"/>
          <w:szCs w:val="24"/>
          <w:lang w:eastAsia="en-IN"/>
        </w:rPr>
        <w:t>Human resource management review</w:t>
      </w:r>
      <w:r w:rsidRPr="00EE621D">
        <w:rPr>
          <w:rFonts w:ascii="Times New Roman" w:eastAsia="Times New Roman" w:hAnsi="Times New Roman" w:cs="Times New Roman"/>
          <w:color w:val="000000" w:themeColor="text1"/>
          <w:sz w:val="24"/>
          <w:szCs w:val="24"/>
          <w:lang w:eastAsia="en-IN"/>
        </w:rPr>
        <w:t>, </w:t>
      </w:r>
      <w:r w:rsidRPr="00D57B49">
        <w:rPr>
          <w:rFonts w:ascii="Times New Roman" w:eastAsia="Times New Roman" w:hAnsi="Times New Roman" w:cs="Times New Roman"/>
          <w:i/>
          <w:iCs/>
          <w:color w:val="000000" w:themeColor="text1"/>
          <w:sz w:val="24"/>
          <w:szCs w:val="24"/>
          <w:lang w:eastAsia="en-IN"/>
        </w:rPr>
        <w:t>30</w:t>
      </w:r>
      <w:r w:rsidRPr="00EE621D">
        <w:rPr>
          <w:rFonts w:ascii="Times New Roman" w:eastAsia="Times New Roman" w:hAnsi="Times New Roman" w:cs="Times New Roman"/>
          <w:color w:val="000000" w:themeColor="text1"/>
          <w:sz w:val="24"/>
          <w:szCs w:val="24"/>
          <w:lang w:eastAsia="en-IN"/>
        </w:rPr>
        <w:t>(3), p.100689.</w:t>
      </w:r>
    </w:p>
    <w:p w14:paraId="2157CEFA"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Batarlienė, N., Čižiūnienė, K., Vaičiūtė, K., Šapalaitė, I. and Jarašūnienė, A., 2017. The impact of human resource management on the competitiveness of transport companies. </w:t>
      </w:r>
      <w:r w:rsidRPr="00D57B49">
        <w:rPr>
          <w:rFonts w:ascii="Times New Roman" w:eastAsia="Times New Roman" w:hAnsi="Times New Roman" w:cs="Times New Roman"/>
          <w:i/>
          <w:iCs/>
          <w:color w:val="000000" w:themeColor="text1"/>
          <w:sz w:val="24"/>
          <w:szCs w:val="24"/>
          <w:lang w:eastAsia="en-IN"/>
        </w:rPr>
        <w:t>procedia Engineering</w:t>
      </w:r>
      <w:r w:rsidRPr="00EE621D">
        <w:rPr>
          <w:rFonts w:ascii="Times New Roman" w:eastAsia="Times New Roman" w:hAnsi="Times New Roman" w:cs="Times New Roman"/>
          <w:color w:val="000000" w:themeColor="text1"/>
          <w:sz w:val="24"/>
          <w:szCs w:val="24"/>
          <w:lang w:eastAsia="en-IN"/>
        </w:rPr>
        <w:t>, </w:t>
      </w:r>
      <w:r w:rsidRPr="00D57B49">
        <w:rPr>
          <w:rFonts w:ascii="Times New Roman" w:eastAsia="Times New Roman" w:hAnsi="Times New Roman" w:cs="Times New Roman"/>
          <w:i/>
          <w:iCs/>
          <w:color w:val="000000" w:themeColor="text1"/>
          <w:sz w:val="24"/>
          <w:szCs w:val="24"/>
          <w:lang w:eastAsia="en-IN"/>
        </w:rPr>
        <w:t>187</w:t>
      </w:r>
      <w:r w:rsidRPr="00EE621D">
        <w:rPr>
          <w:rFonts w:ascii="Times New Roman" w:eastAsia="Times New Roman" w:hAnsi="Times New Roman" w:cs="Times New Roman"/>
          <w:color w:val="000000" w:themeColor="text1"/>
          <w:sz w:val="24"/>
          <w:szCs w:val="24"/>
          <w:lang w:eastAsia="en-IN"/>
        </w:rPr>
        <w:t>, pp.110-116.</w:t>
      </w:r>
    </w:p>
    <w:p w14:paraId="2157CEFB"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Choi, B., Ravichandran, T. and O'Connor, G.C., 2018. Organizational conservatism, strategic human resource management, and breakthrough innovation. </w:t>
      </w:r>
      <w:r w:rsidRPr="00D57B49">
        <w:rPr>
          <w:rFonts w:ascii="Times New Roman" w:eastAsia="Times New Roman" w:hAnsi="Times New Roman" w:cs="Times New Roman"/>
          <w:i/>
          <w:iCs/>
          <w:color w:val="000000" w:themeColor="text1"/>
          <w:sz w:val="24"/>
          <w:szCs w:val="24"/>
          <w:lang w:eastAsia="en-IN"/>
        </w:rPr>
        <w:t>IEEE Transactions on Engineering Management</w:t>
      </w:r>
      <w:r w:rsidRPr="00EE621D">
        <w:rPr>
          <w:rFonts w:ascii="Times New Roman" w:eastAsia="Times New Roman" w:hAnsi="Times New Roman" w:cs="Times New Roman"/>
          <w:color w:val="000000" w:themeColor="text1"/>
          <w:sz w:val="24"/>
          <w:szCs w:val="24"/>
          <w:lang w:eastAsia="en-IN"/>
        </w:rPr>
        <w:t>, </w:t>
      </w:r>
      <w:r w:rsidRPr="00D57B49">
        <w:rPr>
          <w:rFonts w:ascii="Times New Roman" w:eastAsia="Times New Roman" w:hAnsi="Times New Roman" w:cs="Times New Roman"/>
          <w:i/>
          <w:iCs/>
          <w:color w:val="000000" w:themeColor="text1"/>
          <w:sz w:val="24"/>
          <w:szCs w:val="24"/>
          <w:lang w:eastAsia="en-IN"/>
        </w:rPr>
        <w:t>66</w:t>
      </w:r>
      <w:r w:rsidRPr="00EE621D">
        <w:rPr>
          <w:rFonts w:ascii="Times New Roman" w:eastAsia="Times New Roman" w:hAnsi="Times New Roman" w:cs="Times New Roman"/>
          <w:color w:val="000000" w:themeColor="text1"/>
          <w:sz w:val="24"/>
          <w:szCs w:val="24"/>
          <w:lang w:eastAsia="en-IN"/>
        </w:rPr>
        <w:t>(4), pp.529-541.</w:t>
      </w:r>
    </w:p>
    <w:p w14:paraId="2157CEFC"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Diaz</w:t>
      </w:r>
      <w:r w:rsidRPr="00EE621D">
        <w:rPr>
          <w:rFonts w:ascii="Cambria Math" w:eastAsia="Times New Roman" w:hAnsi="Cambria Math" w:cs="Cambria Math"/>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Carrion, R., López</w:t>
      </w:r>
      <w:r w:rsidRPr="00EE621D">
        <w:rPr>
          <w:rFonts w:ascii="Cambria Math" w:eastAsia="Times New Roman" w:hAnsi="Cambria Math" w:cs="Cambria Math"/>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Fernández, M. and Romero</w:t>
      </w:r>
      <w:r w:rsidRPr="00EE621D">
        <w:rPr>
          <w:rFonts w:ascii="Cambria Math" w:eastAsia="Times New Roman" w:hAnsi="Cambria Math" w:cs="Cambria Math"/>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Fernandez, P.M., 2018. Developing a sustainable HRM system from a contextual perspective. </w:t>
      </w:r>
      <w:r w:rsidRPr="00D57B49">
        <w:rPr>
          <w:rFonts w:ascii="Times New Roman" w:eastAsia="Times New Roman" w:hAnsi="Times New Roman" w:cs="Times New Roman"/>
          <w:i/>
          <w:iCs/>
          <w:color w:val="000000" w:themeColor="text1"/>
          <w:sz w:val="24"/>
          <w:szCs w:val="24"/>
          <w:lang w:eastAsia="en-IN"/>
        </w:rPr>
        <w:t>Corporate Social Responsibility and Environmental Management</w:t>
      </w:r>
      <w:r w:rsidRPr="00EE621D">
        <w:rPr>
          <w:rFonts w:ascii="Times New Roman" w:eastAsia="Times New Roman" w:hAnsi="Times New Roman" w:cs="Times New Roman"/>
          <w:color w:val="000000" w:themeColor="text1"/>
          <w:sz w:val="24"/>
          <w:szCs w:val="24"/>
          <w:lang w:eastAsia="en-IN"/>
        </w:rPr>
        <w:t>, </w:t>
      </w:r>
      <w:r w:rsidRPr="00D57B49">
        <w:rPr>
          <w:rFonts w:ascii="Times New Roman" w:eastAsia="Times New Roman" w:hAnsi="Times New Roman" w:cs="Times New Roman"/>
          <w:i/>
          <w:iCs/>
          <w:color w:val="000000" w:themeColor="text1"/>
          <w:sz w:val="24"/>
          <w:szCs w:val="24"/>
          <w:lang w:eastAsia="en-IN"/>
        </w:rPr>
        <w:t>25</w:t>
      </w:r>
      <w:r w:rsidRPr="00EE621D">
        <w:rPr>
          <w:rFonts w:ascii="Times New Roman" w:eastAsia="Times New Roman" w:hAnsi="Times New Roman" w:cs="Times New Roman"/>
          <w:color w:val="000000" w:themeColor="text1"/>
          <w:sz w:val="24"/>
          <w:szCs w:val="24"/>
          <w:lang w:eastAsia="en-IN"/>
        </w:rPr>
        <w:t>(6), pp.1143-1153.</w:t>
      </w:r>
    </w:p>
    <w:p w14:paraId="2157CEFD"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Gope, S., Elia, G. and Passiante, G., 2018. The effect of HRM practices on knowledge management capacity: a comparative study in Indian IT industry. </w:t>
      </w:r>
      <w:r w:rsidRPr="00D57B49">
        <w:rPr>
          <w:rFonts w:ascii="Times New Roman" w:eastAsia="Times New Roman" w:hAnsi="Times New Roman" w:cs="Times New Roman"/>
          <w:i/>
          <w:iCs/>
          <w:color w:val="000000" w:themeColor="text1"/>
          <w:sz w:val="24"/>
          <w:szCs w:val="24"/>
          <w:lang w:eastAsia="en-IN"/>
        </w:rPr>
        <w:t>Journal of Knowledge Management</w:t>
      </w:r>
      <w:r w:rsidRPr="00EE621D">
        <w:rPr>
          <w:rFonts w:ascii="Times New Roman" w:eastAsia="Times New Roman" w:hAnsi="Times New Roman" w:cs="Times New Roman"/>
          <w:color w:val="000000" w:themeColor="text1"/>
          <w:sz w:val="24"/>
          <w:szCs w:val="24"/>
          <w:lang w:eastAsia="en-IN"/>
        </w:rPr>
        <w:t>.</w:t>
      </w:r>
    </w:p>
    <w:p w14:paraId="2157CEFE"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Yong, J.Y., Yusliza, M.Y., Ramayah, T., Chiappetta Jabbour, C.J., Sehnem, S. and Mani, V., 2020. Pathways towards sustainability in manufacturing organizations: Empirical evidence on the role of green human resource management. </w:t>
      </w:r>
      <w:r w:rsidRPr="00D57B49">
        <w:rPr>
          <w:rFonts w:ascii="Times New Roman" w:eastAsia="Times New Roman" w:hAnsi="Times New Roman" w:cs="Times New Roman"/>
          <w:i/>
          <w:iCs/>
          <w:color w:val="000000" w:themeColor="text1"/>
          <w:sz w:val="24"/>
          <w:szCs w:val="24"/>
          <w:lang w:eastAsia="en-IN"/>
        </w:rPr>
        <w:t>Business Strategy and the Environment</w:t>
      </w:r>
      <w:r w:rsidRPr="00EE621D">
        <w:rPr>
          <w:rFonts w:ascii="Times New Roman" w:eastAsia="Times New Roman" w:hAnsi="Times New Roman" w:cs="Times New Roman"/>
          <w:color w:val="000000" w:themeColor="text1"/>
          <w:sz w:val="24"/>
          <w:szCs w:val="24"/>
          <w:lang w:eastAsia="en-IN"/>
        </w:rPr>
        <w:t>, </w:t>
      </w:r>
      <w:r w:rsidRPr="00D57B49">
        <w:rPr>
          <w:rFonts w:ascii="Times New Roman" w:eastAsia="Times New Roman" w:hAnsi="Times New Roman" w:cs="Times New Roman"/>
          <w:i/>
          <w:iCs/>
          <w:color w:val="000000" w:themeColor="text1"/>
          <w:sz w:val="24"/>
          <w:szCs w:val="24"/>
          <w:lang w:eastAsia="en-IN"/>
        </w:rPr>
        <w:t>29</w:t>
      </w:r>
      <w:r w:rsidRPr="00EE621D">
        <w:rPr>
          <w:rFonts w:ascii="Times New Roman" w:eastAsia="Times New Roman" w:hAnsi="Times New Roman" w:cs="Times New Roman"/>
          <w:color w:val="000000" w:themeColor="text1"/>
          <w:sz w:val="24"/>
          <w:szCs w:val="24"/>
          <w:lang w:eastAsia="en-IN"/>
        </w:rPr>
        <w:t>(1), pp.212-228.</w:t>
      </w:r>
    </w:p>
    <w:p w14:paraId="2157CEFF"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Milliman, J. and Clair, J., 2017. Best environmental HRM practices in the US. In </w:t>
      </w:r>
      <w:r w:rsidRPr="00D57B49">
        <w:rPr>
          <w:rFonts w:ascii="Times New Roman" w:eastAsia="Times New Roman" w:hAnsi="Times New Roman" w:cs="Times New Roman"/>
          <w:i/>
          <w:iCs/>
          <w:color w:val="000000" w:themeColor="text1"/>
          <w:sz w:val="24"/>
          <w:szCs w:val="24"/>
          <w:lang w:eastAsia="en-IN"/>
        </w:rPr>
        <w:t>Greening People</w:t>
      </w:r>
      <w:r w:rsidRPr="00EE621D">
        <w:rPr>
          <w:rFonts w:ascii="Times New Roman" w:eastAsia="Times New Roman" w:hAnsi="Times New Roman" w:cs="Times New Roman"/>
          <w:color w:val="000000" w:themeColor="text1"/>
          <w:sz w:val="24"/>
          <w:szCs w:val="24"/>
          <w:lang w:eastAsia="en-IN"/>
        </w:rPr>
        <w:t> (pp. 49-73). Routledge.</w:t>
      </w:r>
    </w:p>
    <w:p w14:paraId="2157CF00"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Ahammad, T., 2017. Personnel management to human resource management (HRM): How HRM functions. </w:t>
      </w:r>
      <w:r w:rsidRPr="00D57B49">
        <w:rPr>
          <w:rFonts w:ascii="Times New Roman" w:eastAsia="Times New Roman" w:hAnsi="Times New Roman" w:cs="Times New Roman"/>
          <w:i/>
          <w:iCs/>
          <w:color w:val="000000" w:themeColor="text1"/>
          <w:sz w:val="24"/>
          <w:szCs w:val="24"/>
          <w:lang w:eastAsia="en-IN"/>
        </w:rPr>
        <w:t>Journal of Modern Accounting and Auditing</w:t>
      </w:r>
      <w:r w:rsidRPr="00EE621D">
        <w:rPr>
          <w:rFonts w:ascii="Times New Roman" w:eastAsia="Times New Roman" w:hAnsi="Times New Roman" w:cs="Times New Roman"/>
          <w:color w:val="000000" w:themeColor="text1"/>
          <w:sz w:val="24"/>
          <w:szCs w:val="24"/>
          <w:lang w:eastAsia="en-IN"/>
        </w:rPr>
        <w:t>, </w:t>
      </w:r>
      <w:r w:rsidRPr="00D57B49">
        <w:rPr>
          <w:rFonts w:ascii="Times New Roman" w:eastAsia="Times New Roman" w:hAnsi="Times New Roman" w:cs="Times New Roman"/>
          <w:i/>
          <w:iCs/>
          <w:color w:val="000000" w:themeColor="text1"/>
          <w:sz w:val="24"/>
          <w:szCs w:val="24"/>
          <w:lang w:eastAsia="en-IN"/>
        </w:rPr>
        <w:t>13</w:t>
      </w:r>
      <w:r w:rsidRPr="00EE621D">
        <w:rPr>
          <w:rFonts w:ascii="Times New Roman" w:eastAsia="Times New Roman" w:hAnsi="Times New Roman" w:cs="Times New Roman"/>
          <w:color w:val="000000" w:themeColor="text1"/>
          <w:sz w:val="24"/>
          <w:szCs w:val="24"/>
          <w:lang w:eastAsia="en-IN"/>
        </w:rPr>
        <w:t>(9), pp.412-420.</w:t>
      </w:r>
    </w:p>
    <w:p w14:paraId="2157CF01" w14:textId="77777777" w:rsidR="00EE621D" w:rsidRPr="00EE621D" w:rsidRDefault="00EE621D" w:rsidP="00D57B49">
      <w:pPr>
        <w:spacing w:after="0" w:line="360" w:lineRule="auto"/>
        <w:jc w:val="both"/>
        <w:rPr>
          <w:rFonts w:ascii="Times New Roman" w:eastAsia="Times New Roman" w:hAnsi="Times New Roman" w:cs="Times New Roman"/>
          <w:color w:val="000000" w:themeColor="text1"/>
          <w:sz w:val="24"/>
          <w:szCs w:val="24"/>
          <w:lang w:eastAsia="en-IN"/>
        </w:rPr>
      </w:pPr>
      <w:r w:rsidRPr="00EE621D">
        <w:rPr>
          <w:rFonts w:ascii="Times New Roman" w:eastAsia="Times New Roman" w:hAnsi="Times New Roman" w:cs="Times New Roman"/>
          <w:color w:val="000000" w:themeColor="text1"/>
          <w:sz w:val="24"/>
          <w:szCs w:val="24"/>
          <w:lang w:eastAsia="en-IN"/>
        </w:rPr>
        <w:t>Bretos, I., Errasti, A. and Marcuello, C., 2018. Ownership, governance, and the diffusion of HRM practices in multinational worker cooperatives: C ase</w:t>
      </w:r>
      <w:r w:rsidRPr="00EE621D">
        <w:rPr>
          <w:rFonts w:ascii="Cambria Math" w:eastAsia="Times New Roman" w:hAnsi="Cambria Math" w:cs="Cambria Math"/>
          <w:color w:val="000000" w:themeColor="text1"/>
          <w:sz w:val="24"/>
          <w:szCs w:val="24"/>
          <w:lang w:eastAsia="en-IN"/>
        </w:rPr>
        <w:t>‐</w:t>
      </w:r>
      <w:r w:rsidRPr="00EE621D">
        <w:rPr>
          <w:rFonts w:ascii="Times New Roman" w:eastAsia="Times New Roman" w:hAnsi="Times New Roman" w:cs="Times New Roman"/>
          <w:color w:val="000000" w:themeColor="text1"/>
          <w:sz w:val="24"/>
          <w:szCs w:val="24"/>
          <w:lang w:eastAsia="en-IN"/>
        </w:rPr>
        <w:t>study evidence from the M ondragon group. </w:t>
      </w:r>
      <w:r w:rsidRPr="00D57B49">
        <w:rPr>
          <w:rFonts w:ascii="Times New Roman" w:eastAsia="Times New Roman" w:hAnsi="Times New Roman" w:cs="Times New Roman"/>
          <w:i/>
          <w:iCs/>
          <w:color w:val="000000" w:themeColor="text1"/>
          <w:sz w:val="24"/>
          <w:szCs w:val="24"/>
          <w:lang w:eastAsia="en-IN"/>
        </w:rPr>
        <w:t>Human Resource Management Journal</w:t>
      </w:r>
      <w:r w:rsidRPr="00EE621D">
        <w:rPr>
          <w:rFonts w:ascii="Times New Roman" w:eastAsia="Times New Roman" w:hAnsi="Times New Roman" w:cs="Times New Roman"/>
          <w:color w:val="000000" w:themeColor="text1"/>
          <w:sz w:val="24"/>
          <w:szCs w:val="24"/>
          <w:lang w:eastAsia="en-IN"/>
        </w:rPr>
        <w:t>, </w:t>
      </w:r>
      <w:r w:rsidRPr="00D57B49">
        <w:rPr>
          <w:rFonts w:ascii="Times New Roman" w:eastAsia="Times New Roman" w:hAnsi="Times New Roman" w:cs="Times New Roman"/>
          <w:i/>
          <w:iCs/>
          <w:color w:val="000000" w:themeColor="text1"/>
          <w:sz w:val="24"/>
          <w:szCs w:val="24"/>
          <w:lang w:eastAsia="en-IN"/>
        </w:rPr>
        <w:t>28</w:t>
      </w:r>
      <w:r w:rsidRPr="00EE621D">
        <w:rPr>
          <w:rFonts w:ascii="Times New Roman" w:eastAsia="Times New Roman" w:hAnsi="Times New Roman" w:cs="Times New Roman"/>
          <w:color w:val="000000" w:themeColor="text1"/>
          <w:sz w:val="24"/>
          <w:szCs w:val="24"/>
          <w:lang w:eastAsia="en-IN"/>
        </w:rPr>
        <w:t>(1), pp.76-91.</w:t>
      </w:r>
    </w:p>
    <w:p w14:paraId="2157CF02" w14:textId="77777777" w:rsidR="00731A30" w:rsidRPr="00EE621D" w:rsidRDefault="00731A30" w:rsidP="00D57B49">
      <w:pPr>
        <w:spacing w:line="360" w:lineRule="auto"/>
        <w:jc w:val="both"/>
        <w:rPr>
          <w:rFonts w:ascii="Times New Roman" w:hAnsi="Times New Roman" w:cs="Times New Roman"/>
          <w:color w:val="000000" w:themeColor="text1"/>
          <w:sz w:val="24"/>
          <w:szCs w:val="24"/>
        </w:rPr>
      </w:pPr>
    </w:p>
    <w:p w14:paraId="2157CF03" w14:textId="77777777" w:rsidR="00D57B49" w:rsidRPr="00EE621D" w:rsidRDefault="00D57B49">
      <w:pPr>
        <w:spacing w:line="360" w:lineRule="auto"/>
        <w:jc w:val="both"/>
        <w:rPr>
          <w:rFonts w:ascii="Times New Roman" w:hAnsi="Times New Roman" w:cs="Times New Roman"/>
          <w:color w:val="000000" w:themeColor="text1"/>
          <w:sz w:val="24"/>
          <w:szCs w:val="24"/>
        </w:rPr>
      </w:pPr>
    </w:p>
    <w:sectPr w:rsidR="00D57B49" w:rsidRPr="00EE621D">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242E38" w14:textId="77777777" w:rsidR="003A55EA" w:rsidRDefault="003A55EA" w:rsidP="00EC31C2">
      <w:pPr>
        <w:spacing w:after="0" w:line="240" w:lineRule="auto"/>
      </w:pPr>
      <w:r>
        <w:separator/>
      </w:r>
    </w:p>
  </w:endnote>
  <w:endnote w:type="continuationSeparator" w:id="0">
    <w:p w14:paraId="44F862BE" w14:textId="77777777" w:rsidR="003A55EA" w:rsidRDefault="003A55EA" w:rsidP="00EC31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01839F" w14:textId="77777777" w:rsidR="003A55EA" w:rsidRDefault="003A55EA" w:rsidP="00EC31C2">
      <w:pPr>
        <w:spacing w:after="0" w:line="240" w:lineRule="auto"/>
      </w:pPr>
      <w:r>
        <w:separator/>
      </w:r>
    </w:p>
  </w:footnote>
  <w:footnote w:type="continuationSeparator" w:id="0">
    <w:p w14:paraId="06CF3C56" w14:textId="77777777" w:rsidR="003A55EA" w:rsidRDefault="003A55EA" w:rsidP="00EC31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6708203"/>
      <w:docPartObj>
        <w:docPartGallery w:val="Page Numbers (Top of Page)"/>
        <w:docPartUnique/>
      </w:docPartObj>
    </w:sdtPr>
    <w:sdtEndPr>
      <w:rPr>
        <w:noProof/>
      </w:rPr>
    </w:sdtEndPr>
    <w:sdtContent>
      <w:p w14:paraId="1B0A3D55" w14:textId="08EDF402" w:rsidR="00C55CFA" w:rsidRDefault="00C55CF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CA4403B" w14:textId="77777777" w:rsidR="00C55CFA" w:rsidRDefault="00C55C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F63AC"/>
    <w:multiLevelType w:val="multilevel"/>
    <w:tmpl w:val="2C44B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F22DC3"/>
    <w:multiLevelType w:val="hybridMultilevel"/>
    <w:tmpl w:val="8CBA1B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2534782"/>
    <w:multiLevelType w:val="hybridMultilevel"/>
    <w:tmpl w:val="11401D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571725A"/>
    <w:multiLevelType w:val="multilevel"/>
    <w:tmpl w:val="5D3C2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090C37"/>
    <w:multiLevelType w:val="hybridMultilevel"/>
    <w:tmpl w:val="9A7647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DA323CC"/>
    <w:multiLevelType w:val="hybridMultilevel"/>
    <w:tmpl w:val="0EA4EF2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50727577"/>
    <w:multiLevelType w:val="hybridMultilevel"/>
    <w:tmpl w:val="43266F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1E20610"/>
    <w:multiLevelType w:val="hybridMultilevel"/>
    <w:tmpl w:val="84A640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4145D21"/>
    <w:multiLevelType w:val="hybridMultilevel"/>
    <w:tmpl w:val="0638EB6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61025C29"/>
    <w:multiLevelType w:val="multilevel"/>
    <w:tmpl w:val="BD3AF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E37CF6"/>
    <w:multiLevelType w:val="multilevel"/>
    <w:tmpl w:val="7C08C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5"/>
  </w:num>
  <w:num w:numId="4">
    <w:abstractNumId w:val="7"/>
  </w:num>
  <w:num w:numId="5">
    <w:abstractNumId w:val="2"/>
  </w:num>
  <w:num w:numId="6">
    <w:abstractNumId w:val="8"/>
  </w:num>
  <w:num w:numId="7">
    <w:abstractNumId w:val="10"/>
  </w:num>
  <w:num w:numId="8">
    <w:abstractNumId w:val="0"/>
  </w:num>
  <w:num w:numId="9">
    <w:abstractNumId w:val="3"/>
  </w:num>
  <w:num w:numId="10">
    <w:abstractNumId w:val="9"/>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04DC4"/>
    <w:rsid w:val="0000446C"/>
    <w:rsid w:val="00064559"/>
    <w:rsid w:val="001108A6"/>
    <w:rsid w:val="0013365C"/>
    <w:rsid w:val="00187BB0"/>
    <w:rsid w:val="002049C5"/>
    <w:rsid w:val="00234998"/>
    <w:rsid w:val="002765F3"/>
    <w:rsid w:val="002A4ABF"/>
    <w:rsid w:val="0031506F"/>
    <w:rsid w:val="00393024"/>
    <w:rsid w:val="003A55EA"/>
    <w:rsid w:val="003C0A54"/>
    <w:rsid w:val="003E2667"/>
    <w:rsid w:val="0040317F"/>
    <w:rsid w:val="00480464"/>
    <w:rsid w:val="00495773"/>
    <w:rsid w:val="004A6C87"/>
    <w:rsid w:val="004E44E7"/>
    <w:rsid w:val="0055073C"/>
    <w:rsid w:val="005D20C0"/>
    <w:rsid w:val="00606670"/>
    <w:rsid w:val="00663B95"/>
    <w:rsid w:val="00686078"/>
    <w:rsid w:val="006A7287"/>
    <w:rsid w:val="006B166F"/>
    <w:rsid w:val="006B2038"/>
    <w:rsid w:val="006F7D4A"/>
    <w:rsid w:val="00731A30"/>
    <w:rsid w:val="00732DB1"/>
    <w:rsid w:val="007421C9"/>
    <w:rsid w:val="00754519"/>
    <w:rsid w:val="007D47BF"/>
    <w:rsid w:val="00801D1A"/>
    <w:rsid w:val="00804DC4"/>
    <w:rsid w:val="0095354F"/>
    <w:rsid w:val="0096592E"/>
    <w:rsid w:val="009A1F4F"/>
    <w:rsid w:val="009A67D1"/>
    <w:rsid w:val="009B2B84"/>
    <w:rsid w:val="009D7F84"/>
    <w:rsid w:val="00A27279"/>
    <w:rsid w:val="00A44B59"/>
    <w:rsid w:val="00A92937"/>
    <w:rsid w:val="00AB75AA"/>
    <w:rsid w:val="00AF0B55"/>
    <w:rsid w:val="00AF3D1D"/>
    <w:rsid w:val="00B0373D"/>
    <w:rsid w:val="00B404D4"/>
    <w:rsid w:val="00B643FA"/>
    <w:rsid w:val="00BC0937"/>
    <w:rsid w:val="00C306A5"/>
    <w:rsid w:val="00C55CFA"/>
    <w:rsid w:val="00C57A3A"/>
    <w:rsid w:val="00C95982"/>
    <w:rsid w:val="00CA73B0"/>
    <w:rsid w:val="00CB4224"/>
    <w:rsid w:val="00D57B49"/>
    <w:rsid w:val="00DB1793"/>
    <w:rsid w:val="00E03BDD"/>
    <w:rsid w:val="00EC31C2"/>
    <w:rsid w:val="00ED6D4F"/>
    <w:rsid w:val="00EE621D"/>
    <w:rsid w:val="00F561AB"/>
    <w:rsid w:val="00F65116"/>
    <w:rsid w:val="00FA4781"/>
    <w:rsid w:val="00FB0F85"/>
    <w:rsid w:val="00FE1867"/>
    <w:rsid w:val="00FE74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7CEBF"/>
  <w15:docId w15:val="{7066F116-416C-4138-BDF3-A56988999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621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E621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75AA"/>
    <w:pPr>
      <w:ind w:left="720"/>
      <w:contextualSpacing/>
    </w:pPr>
  </w:style>
  <w:style w:type="paragraph" w:styleId="NormalWeb">
    <w:name w:val="Normal (Web)"/>
    <w:basedOn w:val="Normal"/>
    <w:uiPriority w:val="99"/>
    <w:semiHidden/>
    <w:unhideWhenUsed/>
    <w:rsid w:val="009A67D1"/>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Emphasis">
    <w:name w:val="Emphasis"/>
    <w:basedOn w:val="DefaultParagraphFont"/>
    <w:uiPriority w:val="20"/>
    <w:qFormat/>
    <w:rsid w:val="00EE621D"/>
    <w:rPr>
      <w:i/>
      <w:iCs/>
    </w:rPr>
  </w:style>
  <w:style w:type="paragraph" w:styleId="Title">
    <w:name w:val="Title"/>
    <w:basedOn w:val="Normal"/>
    <w:next w:val="Normal"/>
    <w:link w:val="TitleChar"/>
    <w:uiPriority w:val="10"/>
    <w:qFormat/>
    <w:rsid w:val="00EE621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E621D"/>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EE621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E621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D57B49"/>
    <w:pPr>
      <w:outlineLvl w:val="9"/>
    </w:pPr>
    <w:rPr>
      <w:lang w:val="en-US" w:eastAsia="ja-JP"/>
    </w:rPr>
  </w:style>
  <w:style w:type="paragraph" w:styleId="TOC1">
    <w:name w:val="toc 1"/>
    <w:basedOn w:val="Normal"/>
    <w:next w:val="Normal"/>
    <w:autoRedefine/>
    <w:uiPriority w:val="39"/>
    <w:unhideWhenUsed/>
    <w:rsid w:val="00D57B49"/>
    <w:pPr>
      <w:spacing w:after="100"/>
    </w:pPr>
  </w:style>
  <w:style w:type="paragraph" w:styleId="TOC2">
    <w:name w:val="toc 2"/>
    <w:basedOn w:val="Normal"/>
    <w:next w:val="Normal"/>
    <w:autoRedefine/>
    <w:uiPriority w:val="39"/>
    <w:unhideWhenUsed/>
    <w:rsid w:val="00D57B49"/>
    <w:pPr>
      <w:spacing w:after="100"/>
      <w:ind w:left="220"/>
    </w:pPr>
  </w:style>
  <w:style w:type="character" w:styleId="Hyperlink">
    <w:name w:val="Hyperlink"/>
    <w:basedOn w:val="DefaultParagraphFont"/>
    <w:uiPriority w:val="99"/>
    <w:unhideWhenUsed/>
    <w:rsid w:val="00D57B49"/>
    <w:rPr>
      <w:color w:val="0000FF" w:themeColor="hyperlink"/>
      <w:u w:val="single"/>
    </w:rPr>
  </w:style>
  <w:style w:type="paragraph" w:styleId="BalloonText">
    <w:name w:val="Balloon Text"/>
    <w:basedOn w:val="Normal"/>
    <w:link w:val="BalloonTextChar"/>
    <w:uiPriority w:val="99"/>
    <w:semiHidden/>
    <w:unhideWhenUsed/>
    <w:rsid w:val="00D57B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7B49"/>
    <w:rPr>
      <w:rFonts w:ascii="Tahoma" w:hAnsi="Tahoma" w:cs="Tahoma"/>
      <w:sz w:val="16"/>
      <w:szCs w:val="16"/>
    </w:rPr>
  </w:style>
  <w:style w:type="paragraph" w:styleId="Header">
    <w:name w:val="header"/>
    <w:basedOn w:val="Normal"/>
    <w:link w:val="HeaderChar"/>
    <w:uiPriority w:val="99"/>
    <w:unhideWhenUsed/>
    <w:rsid w:val="00EC31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1C2"/>
  </w:style>
  <w:style w:type="paragraph" w:styleId="Footer">
    <w:name w:val="footer"/>
    <w:basedOn w:val="Normal"/>
    <w:link w:val="FooterChar"/>
    <w:uiPriority w:val="99"/>
    <w:unhideWhenUsed/>
    <w:rsid w:val="00EC31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1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430134">
      <w:bodyDiv w:val="1"/>
      <w:marLeft w:val="0"/>
      <w:marRight w:val="0"/>
      <w:marTop w:val="0"/>
      <w:marBottom w:val="0"/>
      <w:divBdr>
        <w:top w:val="none" w:sz="0" w:space="0" w:color="auto"/>
        <w:left w:val="none" w:sz="0" w:space="0" w:color="auto"/>
        <w:bottom w:val="none" w:sz="0" w:space="0" w:color="auto"/>
        <w:right w:val="none" w:sz="0" w:space="0" w:color="auto"/>
      </w:divBdr>
    </w:div>
    <w:div w:id="746270322">
      <w:bodyDiv w:val="1"/>
      <w:marLeft w:val="0"/>
      <w:marRight w:val="0"/>
      <w:marTop w:val="0"/>
      <w:marBottom w:val="0"/>
      <w:divBdr>
        <w:top w:val="none" w:sz="0" w:space="0" w:color="auto"/>
        <w:left w:val="none" w:sz="0" w:space="0" w:color="auto"/>
        <w:bottom w:val="none" w:sz="0" w:space="0" w:color="auto"/>
        <w:right w:val="none" w:sz="0" w:space="0" w:color="auto"/>
      </w:divBdr>
    </w:div>
    <w:div w:id="1045982468">
      <w:bodyDiv w:val="1"/>
      <w:marLeft w:val="0"/>
      <w:marRight w:val="0"/>
      <w:marTop w:val="0"/>
      <w:marBottom w:val="0"/>
      <w:divBdr>
        <w:top w:val="none" w:sz="0" w:space="0" w:color="auto"/>
        <w:left w:val="none" w:sz="0" w:space="0" w:color="auto"/>
        <w:bottom w:val="none" w:sz="0" w:space="0" w:color="auto"/>
        <w:right w:val="none" w:sz="0" w:space="0" w:color="auto"/>
      </w:divBdr>
    </w:div>
    <w:div w:id="1208107757">
      <w:bodyDiv w:val="1"/>
      <w:marLeft w:val="0"/>
      <w:marRight w:val="0"/>
      <w:marTop w:val="0"/>
      <w:marBottom w:val="0"/>
      <w:divBdr>
        <w:top w:val="none" w:sz="0" w:space="0" w:color="auto"/>
        <w:left w:val="none" w:sz="0" w:space="0" w:color="auto"/>
        <w:bottom w:val="none" w:sz="0" w:space="0" w:color="auto"/>
        <w:right w:val="none" w:sz="0" w:space="0" w:color="auto"/>
      </w:divBdr>
    </w:div>
    <w:div w:id="1257137002">
      <w:bodyDiv w:val="1"/>
      <w:marLeft w:val="0"/>
      <w:marRight w:val="0"/>
      <w:marTop w:val="0"/>
      <w:marBottom w:val="0"/>
      <w:divBdr>
        <w:top w:val="none" w:sz="0" w:space="0" w:color="auto"/>
        <w:left w:val="none" w:sz="0" w:space="0" w:color="auto"/>
        <w:bottom w:val="none" w:sz="0" w:space="0" w:color="auto"/>
        <w:right w:val="none" w:sz="0" w:space="0" w:color="auto"/>
      </w:divBdr>
    </w:div>
    <w:div w:id="1330059271">
      <w:bodyDiv w:val="1"/>
      <w:marLeft w:val="0"/>
      <w:marRight w:val="0"/>
      <w:marTop w:val="0"/>
      <w:marBottom w:val="0"/>
      <w:divBdr>
        <w:top w:val="none" w:sz="0" w:space="0" w:color="auto"/>
        <w:left w:val="none" w:sz="0" w:space="0" w:color="auto"/>
        <w:bottom w:val="none" w:sz="0" w:space="0" w:color="auto"/>
        <w:right w:val="none" w:sz="0" w:space="0" w:color="auto"/>
      </w:divBdr>
    </w:div>
    <w:div w:id="1453016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24CEBB-299A-43A5-A730-6CF33FB699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12</Pages>
  <Words>2936</Words>
  <Characters>16738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yamini kumawat</dc:creator>
  <cp:lastModifiedBy>Vidhi Kawa</cp:lastModifiedBy>
  <cp:revision>24</cp:revision>
  <dcterms:created xsi:type="dcterms:W3CDTF">2021-12-29T15:39:00Z</dcterms:created>
  <dcterms:modified xsi:type="dcterms:W3CDTF">2022-01-17T23:55:00Z</dcterms:modified>
</cp:coreProperties>
</file>