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0EAF08" w14:textId="5D7C5933" w:rsidR="000800E8" w:rsidRPr="000800E8" w:rsidRDefault="000800E8" w:rsidP="0057441A">
      <w:pPr>
        <w:ind w:left="850" w:right="850"/>
        <w:jc w:val="center"/>
        <w:rPr>
          <w:b/>
          <w:bCs/>
          <w:i/>
          <w:iCs/>
          <w:sz w:val="22"/>
          <w:szCs w:val="22"/>
        </w:rPr>
      </w:pPr>
      <w:r>
        <w:rPr>
          <w:b/>
          <w:bCs/>
          <w:i/>
          <w:iCs/>
          <w:sz w:val="22"/>
          <w:szCs w:val="22"/>
        </w:rPr>
        <w:t>“</w:t>
      </w:r>
      <w:r w:rsidRPr="000800E8">
        <w:rPr>
          <w:b/>
          <w:bCs/>
          <w:i/>
          <w:iCs/>
          <w:sz w:val="22"/>
          <w:szCs w:val="22"/>
        </w:rPr>
        <w:t>[We find in the first chapter of the History of the Normans that] at the end of France there is a plain filled with woods and fruit trees. In this narrow place lived a great number of very robust and strong people who had previously lived on an island called ‘Nora’. And for this reason they were called ‘Normans’ that is men of ‘Nora’, for ‘man’ in the German language is the equivalent of [the French word] ‘home’. This people had increased to such a number that the fields and orchards were not sufficient for producing the necessities of life for so many.</w:t>
      </w:r>
    </w:p>
    <w:p w14:paraId="34B2840D" w14:textId="087E6425" w:rsidR="000800E8" w:rsidRPr="000800E8" w:rsidRDefault="000800E8" w:rsidP="0057441A">
      <w:pPr>
        <w:ind w:left="850" w:right="850"/>
        <w:jc w:val="center"/>
        <w:rPr>
          <w:b/>
          <w:bCs/>
          <w:i/>
          <w:iCs/>
          <w:sz w:val="22"/>
          <w:szCs w:val="22"/>
        </w:rPr>
      </w:pPr>
      <w:r w:rsidRPr="000800E8">
        <w:rPr>
          <w:b/>
          <w:bCs/>
          <w:i/>
          <w:iCs/>
          <w:sz w:val="22"/>
          <w:szCs w:val="22"/>
        </w:rPr>
        <w:t>Therefore, they scattered here and there throughout different parts of the world, that is, in various lands and countries [for different countries are called ‘climes’ according to the diverse disposition of heaven]. Abandoning little in order to acquire much, these people departed, but they did not follow the custom of many who go through the world placing themselves in the service of others; rather, like the ancient warriors, they desired to have all people under their rule and dominion. They took up arms, breaking the bond of peace, and created a great army foot soldiers and horsemen. Now we shall tell you how they scattered throughout the world and made their way.</w:t>
      </w:r>
      <w:r>
        <w:rPr>
          <w:b/>
          <w:bCs/>
          <w:i/>
          <w:iCs/>
          <w:sz w:val="22"/>
          <w:szCs w:val="22"/>
        </w:rPr>
        <w:t>”</w:t>
      </w:r>
    </w:p>
    <w:p w14:paraId="69304063" w14:textId="63F4AE3F" w:rsidR="000800E8" w:rsidRDefault="000800E8" w:rsidP="00B5210F">
      <w:pPr>
        <w:ind w:left="850" w:right="850"/>
        <w:jc w:val="right"/>
        <w:rPr>
          <w:b/>
          <w:bCs/>
          <w:sz w:val="16"/>
          <w:szCs w:val="16"/>
        </w:rPr>
      </w:pPr>
      <w:r w:rsidRPr="000800E8">
        <w:rPr>
          <w:b/>
          <w:bCs/>
          <w:sz w:val="16"/>
          <w:szCs w:val="16"/>
        </w:rPr>
        <w:t>Amatus of Montecassino</w:t>
      </w:r>
      <w:r>
        <w:rPr>
          <w:b/>
          <w:bCs/>
          <w:sz w:val="16"/>
          <w:szCs w:val="16"/>
        </w:rPr>
        <w:t xml:space="preserve"> </w:t>
      </w:r>
    </w:p>
    <w:p w14:paraId="10CF9780" w14:textId="592AF9A7" w:rsidR="007678BB" w:rsidRDefault="00C246D2" w:rsidP="009F2104">
      <w:pPr>
        <w:spacing w:line="360" w:lineRule="auto"/>
        <w:rPr>
          <w:sz w:val="22"/>
          <w:szCs w:val="22"/>
        </w:rPr>
      </w:pPr>
      <w:r>
        <w:rPr>
          <w:sz w:val="22"/>
          <w:szCs w:val="22"/>
        </w:rPr>
        <w:t>Amatus of Montecassino was a monk of the</w:t>
      </w:r>
      <w:r w:rsidR="00B2122A">
        <w:rPr>
          <w:sz w:val="22"/>
          <w:szCs w:val="22"/>
        </w:rPr>
        <w:t xml:space="preserve"> Order of the Benedicts, which makes sense as he lived in the Abbey of Montecassino - a Benedict abbey</w:t>
      </w:r>
      <w:r w:rsidR="00B2122A">
        <w:rPr>
          <w:rStyle w:val="FootnoteReference"/>
          <w:sz w:val="22"/>
          <w:szCs w:val="22"/>
        </w:rPr>
        <w:footnoteReference w:id="1"/>
      </w:r>
      <w:r w:rsidR="00B2122A">
        <w:rPr>
          <w:sz w:val="22"/>
          <w:szCs w:val="22"/>
        </w:rPr>
        <w:t>. There is not much information about him and his life, apart from the fact he was an Italian monk. Montecassino in general is withing the Lazio region on Italy, southeast of Rome; this is important as he wrote about the Normans, which is understandable as I believe that Norman power and authority was gained over this region</w:t>
      </w:r>
      <w:r w:rsidR="00B2122A">
        <w:rPr>
          <w:rStyle w:val="FootnoteReference"/>
          <w:sz w:val="22"/>
          <w:szCs w:val="22"/>
        </w:rPr>
        <w:footnoteReference w:id="2"/>
      </w:r>
      <w:r w:rsidR="00B2122A">
        <w:rPr>
          <w:sz w:val="22"/>
          <w:szCs w:val="22"/>
        </w:rPr>
        <w:t>.</w:t>
      </w:r>
    </w:p>
    <w:p w14:paraId="01AD418B" w14:textId="3A515D18" w:rsidR="00B5210F" w:rsidRDefault="00B5210F" w:rsidP="009F2104">
      <w:pPr>
        <w:spacing w:line="360" w:lineRule="auto"/>
        <w:ind w:left="850" w:right="850"/>
        <w:jc w:val="center"/>
        <w:rPr>
          <w:b/>
          <w:bCs/>
          <w:i/>
          <w:iCs/>
          <w:sz w:val="22"/>
          <w:szCs w:val="22"/>
        </w:rPr>
      </w:pPr>
      <w:r>
        <w:rPr>
          <w:b/>
          <w:bCs/>
          <w:i/>
          <w:iCs/>
          <w:sz w:val="22"/>
          <w:szCs w:val="22"/>
        </w:rPr>
        <w:t>“…</w:t>
      </w:r>
      <w:r w:rsidRPr="000800E8">
        <w:rPr>
          <w:b/>
          <w:bCs/>
          <w:i/>
          <w:iCs/>
          <w:sz w:val="22"/>
          <w:szCs w:val="22"/>
        </w:rPr>
        <w:t>at the end of France there is a plain filled with woods and fruit trees</w:t>
      </w:r>
      <w:r>
        <w:rPr>
          <w:b/>
          <w:bCs/>
          <w:i/>
          <w:iCs/>
          <w:sz w:val="22"/>
          <w:szCs w:val="22"/>
        </w:rPr>
        <w:t>”</w:t>
      </w:r>
    </w:p>
    <w:p w14:paraId="00F822C6" w14:textId="0100C090" w:rsidR="00B5210F" w:rsidRDefault="00B5210F" w:rsidP="009F2104">
      <w:pPr>
        <w:spacing w:line="360" w:lineRule="auto"/>
        <w:rPr>
          <w:sz w:val="22"/>
          <w:szCs w:val="22"/>
        </w:rPr>
      </w:pPr>
      <w:r>
        <w:rPr>
          <w:sz w:val="22"/>
          <w:szCs w:val="22"/>
        </w:rPr>
        <w:t xml:space="preserve">To begin, I want to highlight this line by Amatus of Montecassino as it speaks of Normandy as bountiful. This alone isn’t that relevant, if at all it’s a minute detail of which I am focusing on. However, he is not the only person to have uttered (or wrote) these words: Dudo of St Quentin spoke similarly, detailing Normandy as </w:t>
      </w:r>
      <w:r w:rsidRPr="0057441A">
        <w:rPr>
          <w:i/>
          <w:iCs/>
          <w:sz w:val="22"/>
          <w:szCs w:val="22"/>
        </w:rPr>
        <w:t>“plentifully furnished with an abundant supply of all the fruits of the earth, shady with trees”</w:t>
      </w:r>
      <w:bookmarkStart w:id="0" w:name="_Ref243050074"/>
      <w:r w:rsidRPr="0057441A">
        <w:rPr>
          <w:rStyle w:val="FootnoteReference"/>
          <w:i/>
          <w:iCs/>
          <w:sz w:val="22"/>
          <w:szCs w:val="22"/>
        </w:rPr>
        <w:footnoteReference w:id="3"/>
      </w:r>
      <w:bookmarkEnd w:id="0"/>
      <w:r w:rsidRPr="0057441A">
        <w:rPr>
          <w:i/>
          <w:iCs/>
          <w:sz w:val="22"/>
          <w:szCs w:val="22"/>
        </w:rPr>
        <w:t xml:space="preserve">. </w:t>
      </w:r>
      <w:r>
        <w:rPr>
          <w:sz w:val="22"/>
          <w:szCs w:val="22"/>
        </w:rPr>
        <w:t>This is important</w:t>
      </w:r>
      <w:r w:rsidR="0057441A">
        <w:rPr>
          <w:sz w:val="22"/>
          <w:szCs w:val="22"/>
        </w:rPr>
        <w:t xml:space="preserve"> as not only does it show that Normandy </w:t>
      </w:r>
      <w:r w:rsidR="0057441A">
        <w:rPr>
          <w:sz w:val="22"/>
          <w:szCs w:val="22"/>
        </w:rPr>
        <w:lastRenderedPageBreak/>
        <w:t xml:space="preserve">was </w:t>
      </w:r>
      <w:r w:rsidR="0057441A" w:rsidRPr="0057441A">
        <w:rPr>
          <w:i/>
          <w:iCs/>
          <w:sz w:val="22"/>
          <w:szCs w:val="22"/>
        </w:rPr>
        <w:t>“plentiful”</w:t>
      </w:r>
      <w:r w:rsidR="0057441A">
        <w:rPr>
          <w:i/>
          <w:iCs/>
          <w:sz w:val="22"/>
          <w:szCs w:val="22"/>
        </w:rPr>
        <w:fldChar w:fldCharType="begin"/>
      </w:r>
      <w:r w:rsidR="0057441A">
        <w:rPr>
          <w:i/>
          <w:iCs/>
          <w:sz w:val="22"/>
          <w:szCs w:val="22"/>
        </w:rPr>
        <w:instrText xml:space="preserve"> NOTEREF _Ref243050074 \f \h </w:instrText>
      </w:r>
      <w:r w:rsidR="0057441A">
        <w:rPr>
          <w:i/>
          <w:iCs/>
          <w:sz w:val="22"/>
          <w:szCs w:val="22"/>
        </w:rPr>
      </w:r>
      <w:r w:rsidR="009F2104">
        <w:rPr>
          <w:i/>
          <w:iCs/>
          <w:sz w:val="22"/>
          <w:szCs w:val="22"/>
        </w:rPr>
        <w:instrText xml:space="preserve"> \* MERGEFORMAT </w:instrText>
      </w:r>
      <w:r w:rsidR="0057441A">
        <w:rPr>
          <w:i/>
          <w:iCs/>
          <w:sz w:val="22"/>
          <w:szCs w:val="22"/>
        </w:rPr>
        <w:fldChar w:fldCharType="separate"/>
      </w:r>
      <w:r w:rsidR="0057441A" w:rsidRPr="0057441A">
        <w:rPr>
          <w:rStyle w:val="FootnoteReference"/>
        </w:rPr>
        <w:t>3</w:t>
      </w:r>
      <w:r w:rsidR="0057441A">
        <w:rPr>
          <w:i/>
          <w:iCs/>
          <w:sz w:val="22"/>
          <w:szCs w:val="22"/>
        </w:rPr>
        <w:fldChar w:fldCharType="end"/>
      </w:r>
      <w:r w:rsidR="0057441A">
        <w:rPr>
          <w:sz w:val="22"/>
          <w:szCs w:val="22"/>
        </w:rPr>
        <w:t xml:space="preserve"> but the fact that another monk, from another abbey in another country wrote similarly. This could be a coincidence, I’m not aware of how plentiful Normandy is or was and there’s a possibility that Amatus of Montecassino isn’t aware either. Dudo may have been used as inspiration or at least as reference.</w:t>
      </w:r>
    </w:p>
    <w:p w14:paraId="4C7E2E68" w14:textId="7E949924" w:rsidR="0057441A" w:rsidRDefault="0057441A" w:rsidP="009F2104">
      <w:pPr>
        <w:spacing w:line="360" w:lineRule="auto"/>
        <w:rPr>
          <w:sz w:val="22"/>
          <w:szCs w:val="22"/>
        </w:rPr>
      </w:pPr>
      <w:r>
        <w:rPr>
          <w:sz w:val="22"/>
          <w:szCs w:val="22"/>
        </w:rPr>
        <w:t>Also</w:t>
      </w:r>
      <w:r w:rsidR="00100071">
        <w:rPr>
          <w:sz w:val="22"/>
          <w:szCs w:val="22"/>
        </w:rPr>
        <w:t>,</w:t>
      </w:r>
      <w:r>
        <w:rPr>
          <w:sz w:val="22"/>
          <w:szCs w:val="22"/>
        </w:rPr>
        <w:t xml:space="preserve"> regarding this line, I want to focus the attention on the beginning of it </w:t>
      </w:r>
      <w:r w:rsidRPr="0057441A">
        <w:rPr>
          <w:b/>
          <w:bCs/>
          <w:i/>
          <w:iCs/>
          <w:sz w:val="22"/>
          <w:szCs w:val="22"/>
        </w:rPr>
        <w:t>“at the end of France”</w:t>
      </w:r>
      <w:r w:rsidR="003E57BB">
        <w:rPr>
          <w:sz w:val="22"/>
          <w:szCs w:val="22"/>
        </w:rPr>
        <w:t xml:space="preserve"> </w:t>
      </w:r>
      <w:r w:rsidRPr="0057441A">
        <w:rPr>
          <w:sz w:val="22"/>
          <w:szCs w:val="22"/>
        </w:rPr>
        <w:t xml:space="preserve">and </w:t>
      </w:r>
      <w:r>
        <w:rPr>
          <w:sz w:val="22"/>
          <w:szCs w:val="22"/>
        </w:rPr>
        <w:t>this is also significant because it describes where Normandy was but how Normandy was viewed by the Franks.</w:t>
      </w:r>
      <w:r w:rsidR="0086515D">
        <w:rPr>
          <w:sz w:val="22"/>
          <w:szCs w:val="22"/>
        </w:rPr>
        <w:t xml:space="preserve"> The King of the West Francia at the time, Charles III (also known as Charles the Simple) in the year 911 gave Rollo, leader of a Viking raiding party the land of Normandy as a way of stopping his lands from being pillaged every so often</w:t>
      </w:r>
      <w:r w:rsidR="0086515D">
        <w:rPr>
          <w:rStyle w:val="FootnoteReference"/>
          <w:sz w:val="22"/>
          <w:szCs w:val="22"/>
        </w:rPr>
        <w:footnoteReference w:id="4"/>
      </w:r>
      <w:r w:rsidR="0086515D">
        <w:rPr>
          <w:sz w:val="22"/>
          <w:szCs w:val="22"/>
        </w:rPr>
        <w:t xml:space="preserve">. Normandy happened to be the land at the end of his kingdom, hence the </w:t>
      </w:r>
      <w:r w:rsidR="0086515D" w:rsidRPr="0086515D">
        <w:rPr>
          <w:i/>
          <w:iCs/>
          <w:sz w:val="22"/>
          <w:szCs w:val="22"/>
        </w:rPr>
        <w:t>“end of France”</w:t>
      </w:r>
      <w:r w:rsidR="0086515D">
        <w:rPr>
          <w:sz w:val="22"/>
          <w:szCs w:val="22"/>
        </w:rPr>
        <w:t>.</w:t>
      </w:r>
    </w:p>
    <w:p w14:paraId="571301EA" w14:textId="56DE43AF" w:rsidR="000800E8" w:rsidRDefault="00D275D7" w:rsidP="009F2104">
      <w:pPr>
        <w:spacing w:line="360" w:lineRule="auto"/>
        <w:jc w:val="both"/>
        <w:rPr>
          <w:sz w:val="22"/>
          <w:szCs w:val="22"/>
        </w:rPr>
      </w:pPr>
      <w:r>
        <w:rPr>
          <w:sz w:val="22"/>
          <w:szCs w:val="22"/>
        </w:rPr>
        <w:t>For the next part of this commentary, I would like to focus on the last paragraph specifically.</w:t>
      </w:r>
    </w:p>
    <w:p w14:paraId="5D7B5AE5" w14:textId="77777777" w:rsidR="00D275D7" w:rsidRDefault="00D275D7" w:rsidP="00D275D7">
      <w:pPr>
        <w:ind w:left="850" w:right="850"/>
        <w:jc w:val="center"/>
        <w:rPr>
          <w:b/>
          <w:bCs/>
          <w:i/>
          <w:iCs/>
          <w:sz w:val="22"/>
          <w:szCs w:val="22"/>
        </w:rPr>
      </w:pPr>
      <w:r w:rsidRPr="000800E8">
        <w:rPr>
          <w:b/>
          <w:bCs/>
          <w:i/>
          <w:iCs/>
          <w:sz w:val="22"/>
          <w:szCs w:val="22"/>
        </w:rPr>
        <w:t>Therefore, they scattered here and there throughout different parts of the world, that is, in various lands and countries [for different countries are called ‘climes’ according to the diverse disposition of heaven]. Abandoning little in order to acquire much, these people departed, but they did not follow the custom of many who go through the world placing themselves in the service of others; rather, like the ancient warriors, they desired to have all people under their rule and dominion. They took up arms, breaking the bond of peace, and created a great army foot soldiers and horsemen. Now we shall tell you how they scattered throughout the world and made their way.</w:t>
      </w:r>
      <w:r>
        <w:rPr>
          <w:b/>
          <w:bCs/>
          <w:i/>
          <w:iCs/>
          <w:sz w:val="22"/>
          <w:szCs w:val="22"/>
        </w:rPr>
        <w:t>”</w:t>
      </w:r>
    </w:p>
    <w:p w14:paraId="43634C22" w14:textId="5823A89B" w:rsidR="00D275D7" w:rsidRDefault="00D275D7" w:rsidP="009F2104">
      <w:pPr>
        <w:spacing w:line="360" w:lineRule="auto"/>
        <w:rPr>
          <w:sz w:val="22"/>
          <w:szCs w:val="22"/>
        </w:rPr>
      </w:pPr>
      <w:r>
        <w:rPr>
          <w:sz w:val="22"/>
          <w:szCs w:val="22"/>
        </w:rPr>
        <w:t xml:space="preserve">This immediately upon reading this, you are greeted with a near perfect way of describing the Normans. “Scattering” suggests that the Noran expansion is very varied, and opportunistic rather than carefully planned out – to which is very correct. The Normans expanded their territory </w:t>
      </w:r>
      <w:r w:rsidR="006C4BED">
        <w:rPr>
          <w:sz w:val="22"/>
          <w:szCs w:val="22"/>
        </w:rPr>
        <w:t>for no particular reason other than to have more land. Sicily, southern Italy, England, parts of the Holy Land. All of these lands are victims of Normans “scattering” but you could argue that they are the victim of great success.</w:t>
      </w:r>
    </w:p>
    <w:p w14:paraId="1C31274D" w14:textId="34A2A94B" w:rsidR="00D275D7" w:rsidRPr="006C4BED" w:rsidRDefault="00D275D7" w:rsidP="009F2104">
      <w:pPr>
        <w:spacing w:line="360" w:lineRule="auto"/>
        <w:ind w:left="850" w:right="850"/>
        <w:jc w:val="center"/>
        <w:rPr>
          <w:b/>
          <w:bCs/>
          <w:i/>
          <w:iCs/>
          <w:sz w:val="22"/>
          <w:szCs w:val="22"/>
        </w:rPr>
      </w:pPr>
      <w:r w:rsidRPr="006C4BED">
        <w:rPr>
          <w:b/>
          <w:bCs/>
          <w:sz w:val="22"/>
          <w:szCs w:val="22"/>
        </w:rPr>
        <w:t>“</w:t>
      </w:r>
      <w:r w:rsidRPr="006C4BED">
        <w:rPr>
          <w:b/>
          <w:bCs/>
          <w:i/>
          <w:iCs/>
          <w:sz w:val="22"/>
          <w:szCs w:val="22"/>
        </w:rPr>
        <w:t>Abandoning little to acquire very much”</w:t>
      </w:r>
    </w:p>
    <w:p w14:paraId="2AA7292A" w14:textId="6D222CA8" w:rsidR="00AE70AC" w:rsidRPr="006C4BED" w:rsidRDefault="006C4BED" w:rsidP="009F2104">
      <w:pPr>
        <w:spacing w:line="360" w:lineRule="auto"/>
        <w:rPr>
          <w:sz w:val="22"/>
          <w:szCs w:val="22"/>
        </w:rPr>
      </w:pPr>
      <w:r>
        <w:rPr>
          <w:sz w:val="22"/>
          <w:szCs w:val="22"/>
        </w:rPr>
        <w:t>Again, I would like to focus on this short line. Again, this sums up the Normans and their behaviour when it came to colonising new lands. Many Normans gave their lands up in order to get new ones, but many wanted more land or land in general. Bohemond of Taranto in the 1</w:t>
      </w:r>
      <w:r w:rsidRPr="006C4BED">
        <w:rPr>
          <w:sz w:val="22"/>
          <w:szCs w:val="22"/>
          <w:vertAlign w:val="superscript"/>
        </w:rPr>
        <w:t>st</w:t>
      </w:r>
      <w:r>
        <w:rPr>
          <w:sz w:val="22"/>
          <w:szCs w:val="22"/>
        </w:rPr>
        <w:t xml:space="preserve"> </w:t>
      </w:r>
      <w:r>
        <w:rPr>
          <w:sz w:val="22"/>
          <w:szCs w:val="22"/>
        </w:rPr>
        <w:lastRenderedPageBreak/>
        <w:t>Crusade for instance, helped invade Asia Minor (what is now eastern Turkey from the east side of the Bosphorus) before settling in on Antioch and then sacking off the whole Crusade. Bohemond had no land to inherit so this was his only way of gaining some land to control for himself</w:t>
      </w:r>
      <w:r>
        <w:rPr>
          <w:rStyle w:val="FootnoteReference"/>
          <w:sz w:val="22"/>
          <w:szCs w:val="22"/>
        </w:rPr>
        <w:footnoteReference w:id="5"/>
      </w:r>
      <w:r>
        <w:rPr>
          <w:sz w:val="22"/>
          <w:szCs w:val="22"/>
        </w:rPr>
        <w:t xml:space="preserve">. </w:t>
      </w:r>
      <w:r w:rsidR="00AE70AC">
        <w:rPr>
          <w:sz w:val="22"/>
          <w:szCs w:val="22"/>
        </w:rPr>
        <w:t>This opposes what other great Normans did, such as William of Normandy who conquered England. William already had Normandy and taking over England was a way of having more land. Arguably, you could say England was more important than Normandy in terms of size and financial support that it brought William but then again he did give Normandy to his eldest son when he died so perhaps not.</w:t>
      </w:r>
      <w:bookmarkStart w:id="1" w:name="_Ref243057615"/>
      <w:r w:rsidR="00F56848">
        <w:rPr>
          <w:rStyle w:val="FootnoteReference"/>
          <w:sz w:val="22"/>
          <w:szCs w:val="22"/>
        </w:rPr>
        <w:footnoteReference w:id="6"/>
      </w:r>
      <w:bookmarkEnd w:id="1"/>
    </w:p>
    <w:p w14:paraId="1244A634" w14:textId="072DE354" w:rsidR="00D275D7" w:rsidRDefault="00F56848" w:rsidP="009F2104">
      <w:pPr>
        <w:spacing w:line="360" w:lineRule="auto"/>
        <w:jc w:val="center"/>
        <w:rPr>
          <w:b/>
          <w:bCs/>
          <w:i/>
          <w:iCs/>
          <w:sz w:val="22"/>
          <w:szCs w:val="22"/>
        </w:rPr>
      </w:pPr>
      <w:r>
        <w:rPr>
          <w:b/>
          <w:bCs/>
          <w:i/>
          <w:iCs/>
          <w:sz w:val="22"/>
          <w:szCs w:val="22"/>
        </w:rPr>
        <w:t>“</w:t>
      </w:r>
      <w:r w:rsidRPr="000800E8">
        <w:rPr>
          <w:b/>
          <w:bCs/>
          <w:i/>
          <w:iCs/>
          <w:sz w:val="22"/>
          <w:szCs w:val="22"/>
        </w:rPr>
        <w:t>like the ancient warriors, they desired to have all people under their rule and dominion</w:t>
      </w:r>
      <w:r>
        <w:rPr>
          <w:b/>
          <w:bCs/>
          <w:i/>
          <w:iCs/>
          <w:sz w:val="22"/>
          <w:szCs w:val="22"/>
        </w:rPr>
        <w:t>”</w:t>
      </w:r>
    </w:p>
    <w:p w14:paraId="304FFA74" w14:textId="70C46D98" w:rsidR="003E57BB" w:rsidRDefault="00F56848" w:rsidP="009F2104">
      <w:pPr>
        <w:spacing w:line="360" w:lineRule="auto"/>
        <w:rPr>
          <w:sz w:val="22"/>
          <w:szCs w:val="22"/>
        </w:rPr>
      </w:pPr>
      <w:r>
        <w:rPr>
          <w:sz w:val="22"/>
          <w:szCs w:val="22"/>
        </w:rPr>
        <w:t>This line, as usual with the Normans, can once again sum up the Normans. “Ancient warriors” here depicts the Roman and Greek civilisations and their fighters, and the Normans loved being compared to them. The Romans especially were known to be the greatest empire ever (at the time) as they conquered the Greeks, who had the strongest empire before the Romans. So, by being compared to them, the Normans can announce themselves to be of one of the greats of history</w:t>
      </w:r>
      <w:r w:rsidR="00854E11">
        <w:rPr>
          <w:sz w:val="22"/>
          <w:szCs w:val="22"/>
        </w:rPr>
        <w:t>; and to be fair to the Normans, they weren’t that far off with all things considered. I think saying empire is far fetched as the Normans did not have a central form of government or laws, taxation, etc across all their land as they filled in the position of the ones they conquered, using their preexisting traditions rather than the Normans creating a new system. This allows them to integrate better into the local community</w:t>
      </w:r>
      <w:r w:rsidR="003E57BB">
        <w:rPr>
          <w:sz w:val="22"/>
          <w:szCs w:val="22"/>
        </w:rPr>
        <w:t>.</w:t>
      </w:r>
      <w:r w:rsidR="004108C5">
        <w:rPr>
          <w:sz w:val="22"/>
          <w:szCs w:val="22"/>
        </w:rPr>
        <w:fldChar w:fldCharType="begin"/>
      </w:r>
      <w:r w:rsidR="004108C5">
        <w:rPr>
          <w:sz w:val="22"/>
          <w:szCs w:val="22"/>
        </w:rPr>
        <w:instrText xml:space="preserve"> NOTEREF _Ref243057615 \f \h </w:instrText>
      </w:r>
      <w:r w:rsidR="004108C5">
        <w:rPr>
          <w:sz w:val="22"/>
          <w:szCs w:val="22"/>
        </w:rPr>
      </w:r>
      <w:r w:rsidR="009F2104">
        <w:rPr>
          <w:sz w:val="22"/>
          <w:szCs w:val="22"/>
        </w:rPr>
        <w:instrText xml:space="preserve"> \* MERGEFORMAT </w:instrText>
      </w:r>
      <w:r w:rsidR="004108C5">
        <w:rPr>
          <w:sz w:val="22"/>
          <w:szCs w:val="22"/>
        </w:rPr>
        <w:fldChar w:fldCharType="separate"/>
      </w:r>
      <w:r w:rsidR="004108C5" w:rsidRPr="004108C5">
        <w:rPr>
          <w:rStyle w:val="FootnoteReference"/>
        </w:rPr>
        <w:t>6</w:t>
      </w:r>
      <w:r w:rsidR="004108C5">
        <w:rPr>
          <w:sz w:val="22"/>
          <w:szCs w:val="22"/>
        </w:rPr>
        <w:fldChar w:fldCharType="end"/>
      </w:r>
    </w:p>
    <w:p w14:paraId="704DDF89" w14:textId="7AC53C33" w:rsidR="003E57BB" w:rsidRDefault="003E57BB" w:rsidP="009F2104">
      <w:pPr>
        <w:spacing w:line="360" w:lineRule="auto"/>
        <w:rPr>
          <w:sz w:val="22"/>
          <w:szCs w:val="22"/>
        </w:rPr>
      </w:pPr>
      <w:r>
        <w:rPr>
          <w:sz w:val="22"/>
          <w:szCs w:val="22"/>
        </w:rPr>
        <w:t xml:space="preserve">Another line which sounds very Norman to me is </w:t>
      </w:r>
      <w:r>
        <w:rPr>
          <w:b/>
          <w:bCs/>
          <w:i/>
          <w:iCs/>
          <w:sz w:val="22"/>
          <w:szCs w:val="22"/>
        </w:rPr>
        <w:t>“</w:t>
      </w:r>
      <w:r w:rsidRPr="000800E8">
        <w:rPr>
          <w:b/>
          <w:bCs/>
          <w:i/>
          <w:iCs/>
          <w:sz w:val="22"/>
          <w:szCs w:val="22"/>
        </w:rPr>
        <w:t>breaking the bond of peace</w:t>
      </w:r>
      <w:r>
        <w:rPr>
          <w:b/>
          <w:bCs/>
          <w:i/>
          <w:iCs/>
          <w:sz w:val="22"/>
          <w:szCs w:val="22"/>
        </w:rPr>
        <w:t>”</w:t>
      </w:r>
      <w:r>
        <w:rPr>
          <w:sz w:val="22"/>
          <w:szCs w:val="22"/>
        </w:rPr>
        <w:t xml:space="preserve"> as it again sums up Norman behaviour. I have two examples of this. One again is Bohemond of Taranto and his seizure of Antioch, for which I won’t repeat how. Essentially, he broke an oath that he gave to the Emperor of the Byzantines, Alexius I,</w:t>
      </w:r>
      <w:r w:rsidR="00230940">
        <w:rPr>
          <w:sz w:val="22"/>
          <w:szCs w:val="22"/>
        </w:rPr>
        <w:t xml:space="preserve"> when he did not give Antioch back.</w:t>
      </w:r>
      <w:r w:rsidR="00230940">
        <w:rPr>
          <w:rStyle w:val="FootnoteReference"/>
          <w:sz w:val="22"/>
          <w:szCs w:val="22"/>
        </w:rPr>
        <w:footnoteReference w:id="7"/>
      </w:r>
      <w:r w:rsidR="00230940">
        <w:rPr>
          <w:sz w:val="22"/>
          <w:szCs w:val="22"/>
        </w:rPr>
        <w:t xml:space="preserve"> But more Normans have an even better way of breaking the peace, Robert Guiscard and his invasion of Sicily. At this time, Sicily was a multicultural hub of Byzantines, ethic Italians and Muslims. The Normans come over, invade and conquer as you would expect. However, in this scenario, they broke the peace but fixed it back up without much of a fight when compared to William in England.</w:t>
      </w:r>
      <w:r w:rsidR="00230940">
        <w:rPr>
          <w:rStyle w:val="FootnoteReference"/>
          <w:sz w:val="22"/>
          <w:szCs w:val="22"/>
        </w:rPr>
        <w:footnoteReference w:id="8"/>
      </w:r>
    </w:p>
    <w:p w14:paraId="486E1E85" w14:textId="6959D156" w:rsidR="00100071" w:rsidRDefault="00100071" w:rsidP="009F2104">
      <w:pPr>
        <w:pBdr>
          <w:bottom w:val="single" w:sz="12" w:space="1" w:color="auto"/>
        </w:pBdr>
        <w:spacing w:line="360" w:lineRule="auto"/>
        <w:rPr>
          <w:sz w:val="22"/>
          <w:szCs w:val="22"/>
        </w:rPr>
      </w:pPr>
      <w:r>
        <w:rPr>
          <w:sz w:val="22"/>
          <w:szCs w:val="22"/>
        </w:rPr>
        <w:lastRenderedPageBreak/>
        <w:t>In conclusion, Amatus of Montecassino provides a detailed extract on the history of the Normans. Its accurate to say that the depictions of the Normans are similar to what was written before him and how we nowadays view the Normans. Its historical accuracy to how the Normans were and behaved is what you would expect. Although it is brief, it tells a much vaster story of Norman history, of their origins as well as their lust for power and control over more territories and its peoples.</w:t>
      </w:r>
    </w:p>
    <w:p w14:paraId="60903DF7" w14:textId="77777777" w:rsidR="00F7646C" w:rsidRPr="00F7646C" w:rsidRDefault="00F7646C" w:rsidP="00F7646C">
      <w:pPr>
        <w:rPr>
          <w:sz w:val="22"/>
          <w:szCs w:val="22"/>
        </w:rPr>
      </w:pPr>
      <w:r w:rsidRPr="00F7646C">
        <w:rPr>
          <w:sz w:val="22"/>
          <w:szCs w:val="22"/>
        </w:rPr>
        <w:t>Bibliography</w:t>
      </w:r>
    </w:p>
    <w:p w14:paraId="34A49439" w14:textId="73402DB8" w:rsidR="00F7646C" w:rsidRPr="00F7646C" w:rsidRDefault="00F7646C" w:rsidP="00F7646C">
      <w:pPr>
        <w:rPr>
          <w:sz w:val="22"/>
          <w:szCs w:val="22"/>
        </w:rPr>
      </w:pPr>
      <w:r w:rsidRPr="00F7646C">
        <w:rPr>
          <w:sz w:val="22"/>
          <w:szCs w:val="22"/>
        </w:rPr>
        <w:t xml:space="preserve">“Abbey of Monte Cassino.” n.d. </w:t>
      </w:r>
      <w:proofErr w:type="spellStart"/>
      <w:r w:rsidRPr="00F7646C">
        <w:rPr>
          <w:sz w:val="22"/>
          <w:szCs w:val="22"/>
        </w:rPr>
        <w:t>Italia.It</w:t>
      </w:r>
      <w:proofErr w:type="spellEnd"/>
      <w:r w:rsidRPr="00F7646C">
        <w:rPr>
          <w:sz w:val="22"/>
          <w:szCs w:val="22"/>
        </w:rPr>
        <w:t xml:space="preserve"> </w:t>
      </w:r>
      <w:hyperlink r:id="rId8" w:history="1">
        <w:r w:rsidR="002E68AF" w:rsidRPr="008F3D72">
          <w:rPr>
            <w:rStyle w:val="Hyperlink"/>
            <w:sz w:val="22"/>
            <w:szCs w:val="22"/>
          </w:rPr>
          <w:t>https://www.italia.it/en/lazio/cassino/church-places-of-worship/abbey-of-montecassino</w:t>
        </w:r>
      </w:hyperlink>
      <w:r w:rsidR="002E68AF">
        <w:rPr>
          <w:sz w:val="22"/>
          <w:szCs w:val="22"/>
        </w:rPr>
        <w:t xml:space="preserve"> </w:t>
      </w:r>
      <w:r w:rsidRPr="00F7646C">
        <w:rPr>
          <w:sz w:val="22"/>
          <w:szCs w:val="22"/>
        </w:rPr>
        <w:t xml:space="preserve"> [accessed October 16, 2026]</w:t>
      </w:r>
    </w:p>
    <w:p w14:paraId="13F9D449" w14:textId="69E6C3B9" w:rsidR="00F7646C" w:rsidRPr="00F7646C" w:rsidRDefault="00F7646C" w:rsidP="00F7646C">
      <w:pPr>
        <w:rPr>
          <w:sz w:val="22"/>
          <w:szCs w:val="22"/>
        </w:rPr>
      </w:pPr>
      <w:r w:rsidRPr="00F7646C">
        <w:rPr>
          <w:sz w:val="22"/>
          <w:szCs w:val="22"/>
        </w:rPr>
        <w:t>Barlow</w:t>
      </w:r>
      <w:r>
        <w:rPr>
          <w:sz w:val="22"/>
          <w:szCs w:val="22"/>
        </w:rPr>
        <w:t>,</w:t>
      </w:r>
      <w:r w:rsidRPr="00F7646C">
        <w:rPr>
          <w:sz w:val="22"/>
          <w:szCs w:val="22"/>
        </w:rPr>
        <w:t xml:space="preserve"> Frank, The Editors of Encyclopaedia Britannica. n.d. “William I,” Britannica.com </w:t>
      </w:r>
      <w:hyperlink r:id="rId9" w:history="1">
        <w:r w:rsidR="002E68AF" w:rsidRPr="008F3D72">
          <w:rPr>
            <w:rStyle w:val="Hyperlink"/>
            <w:sz w:val="22"/>
            <w:szCs w:val="22"/>
          </w:rPr>
          <w:t>https://www.britannica.com/biography/William-I-king-of-England/Death</w:t>
        </w:r>
      </w:hyperlink>
      <w:r w:rsidR="002E68AF">
        <w:rPr>
          <w:sz w:val="22"/>
          <w:szCs w:val="22"/>
        </w:rPr>
        <w:t xml:space="preserve"> </w:t>
      </w:r>
      <w:r w:rsidRPr="00F7646C">
        <w:rPr>
          <w:sz w:val="22"/>
          <w:szCs w:val="22"/>
        </w:rPr>
        <w:t xml:space="preserve"> [accessed October 16, 2026]</w:t>
      </w:r>
    </w:p>
    <w:p w14:paraId="6060DE5C" w14:textId="4B08BECF" w:rsidR="00F7646C" w:rsidRPr="00F7646C" w:rsidRDefault="00F7646C" w:rsidP="00F7646C">
      <w:pPr>
        <w:rPr>
          <w:sz w:val="22"/>
          <w:szCs w:val="22"/>
        </w:rPr>
      </w:pPr>
      <w:r w:rsidRPr="00F7646C">
        <w:rPr>
          <w:sz w:val="22"/>
          <w:szCs w:val="22"/>
        </w:rPr>
        <w:t xml:space="preserve">“Bohemond of Taranto.” n.d. Fordham.edu </w:t>
      </w:r>
      <w:hyperlink r:id="rId10" w:history="1">
        <w:r w:rsidR="002E68AF" w:rsidRPr="008F3D72">
          <w:rPr>
            <w:rStyle w:val="Hyperlink"/>
            <w:sz w:val="22"/>
            <w:szCs w:val="22"/>
          </w:rPr>
          <w:t>https://medievaldigital.ace.fordham.edu/siegeofantioch/503-2/reading-the-text/people/bohemond-of-taranto/</w:t>
        </w:r>
      </w:hyperlink>
      <w:r w:rsidR="002E68AF">
        <w:rPr>
          <w:sz w:val="22"/>
          <w:szCs w:val="22"/>
        </w:rPr>
        <w:t xml:space="preserve"> </w:t>
      </w:r>
      <w:r w:rsidRPr="00F7646C">
        <w:rPr>
          <w:sz w:val="22"/>
          <w:szCs w:val="22"/>
        </w:rPr>
        <w:t xml:space="preserve"> [accessed October 16, 2026]</w:t>
      </w:r>
    </w:p>
    <w:p w14:paraId="3ACA96ED" w14:textId="4F53AB37" w:rsidR="00F7646C" w:rsidRPr="00F7646C" w:rsidRDefault="00F7646C" w:rsidP="00F7646C">
      <w:pPr>
        <w:rPr>
          <w:sz w:val="22"/>
          <w:szCs w:val="22"/>
        </w:rPr>
      </w:pPr>
      <w:r w:rsidRPr="00F7646C">
        <w:rPr>
          <w:sz w:val="22"/>
          <w:szCs w:val="22"/>
        </w:rPr>
        <w:t xml:space="preserve">“Charles the Simple: The King Who Made Peace with the Vikings.” n.d. Sky HISTORY TV Channel </w:t>
      </w:r>
      <w:hyperlink r:id="rId11" w:history="1">
        <w:r w:rsidR="002E68AF" w:rsidRPr="008F3D72">
          <w:rPr>
            <w:rStyle w:val="Hyperlink"/>
            <w:sz w:val="22"/>
            <w:szCs w:val="22"/>
          </w:rPr>
          <w:t>https://www.history.co.uk/articles/charles-the-simple-the-king-who-made-peace-with-the-vikings</w:t>
        </w:r>
      </w:hyperlink>
      <w:r w:rsidR="002E68AF">
        <w:rPr>
          <w:sz w:val="22"/>
          <w:szCs w:val="22"/>
        </w:rPr>
        <w:t xml:space="preserve"> </w:t>
      </w:r>
      <w:r w:rsidRPr="00F7646C">
        <w:rPr>
          <w:sz w:val="22"/>
          <w:szCs w:val="22"/>
        </w:rPr>
        <w:t>[accessed October 16, 2026]</w:t>
      </w:r>
    </w:p>
    <w:p w14:paraId="02725EBD" w14:textId="05300CBB" w:rsidR="00F7646C" w:rsidRPr="00F7646C" w:rsidRDefault="00F7646C" w:rsidP="00F7646C">
      <w:pPr>
        <w:rPr>
          <w:sz w:val="22"/>
          <w:szCs w:val="22"/>
        </w:rPr>
      </w:pPr>
      <w:r w:rsidRPr="00F7646C">
        <w:rPr>
          <w:sz w:val="22"/>
          <w:szCs w:val="22"/>
        </w:rPr>
        <w:t xml:space="preserve">“Dudo of St Quentin.” n.d. Uwtsd.ac.uk </w:t>
      </w:r>
      <w:hyperlink r:id="rId12" w:history="1">
        <w:r w:rsidR="002E68AF" w:rsidRPr="008F3D72">
          <w:rPr>
            <w:rStyle w:val="Hyperlink"/>
            <w:sz w:val="22"/>
            <w:szCs w:val="22"/>
          </w:rPr>
          <w:t>https://moodle.uwtsd.ac.uk/pluginfile.php/1034901/mod_resource/content/1/Dudo%20of%20St%20Quentin.pdf</w:t>
        </w:r>
      </w:hyperlink>
      <w:r w:rsidR="002E68AF">
        <w:rPr>
          <w:sz w:val="22"/>
          <w:szCs w:val="22"/>
        </w:rPr>
        <w:t xml:space="preserve">  </w:t>
      </w:r>
      <w:r w:rsidRPr="00F7646C">
        <w:rPr>
          <w:sz w:val="22"/>
          <w:szCs w:val="22"/>
        </w:rPr>
        <w:t xml:space="preserve"> [accessed October 16, 2026]</w:t>
      </w:r>
    </w:p>
    <w:p w14:paraId="0D038CE9" w14:textId="1E627F1A" w:rsidR="00F7646C" w:rsidRPr="00F7646C" w:rsidRDefault="00F7646C" w:rsidP="00F7646C">
      <w:pPr>
        <w:rPr>
          <w:sz w:val="22"/>
          <w:szCs w:val="22"/>
        </w:rPr>
      </w:pPr>
      <w:r w:rsidRPr="00F7646C">
        <w:rPr>
          <w:sz w:val="22"/>
          <w:szCs w:val="22"/>
        </w:rPr>
        <w:t xml:space="preserve">Howe, John. 2006. “Amatus of Montecassino: The History of the Normans,” Oup.com, 1 February </w:t>
      </w:r>
      <w:hyperlink r:id="rId13" w:history="1">
        <w:r w:rsidR="002E68AF" w:rsidRPr="008F3D72">
          <w:rPr>
            <w:rStyle w:val="Hyperlink"/>
            <w:sz w:val="22"/>
            <w:szCs w:val="22"/>
          </w:rPr>
          <w:t>https://academic.oup.com/ehr/article/CXXI/490/268/458437</w:t>
        </w:r>
      </w:hyperlink>
      <w:r w:rsidR="002E68AF">
        <w:rPr>
          <w:sz w:val="22"/>
          <w:szCs w:val="22"/>
        </w:rPr>
        <w:t xml:space="preserve"> </w:t>
      </w:r>
      <w:r w:rsidRPr="00F7646C">
        <w:rPr>
          <w:sz w:val="22"/>
          <w:szCs w:val="22"/>
        </w:rPr>
        <w:t xml:space="preserve"> [accessed October 16, 2026]</w:t>
      </w:r>
    </w:p>
    <w:p w14:paraId="571387A4" w14:textId="554D8781" w:rsidR="00F7646C" w:rsidRPr="00F7646C" w:rsidRDefault="00F7646C" w:rsidP="00F7646C">
      <w:pPr>
        <w:rPr>
          <w:sz w:val="22"/>
          <w:szCs w:val="22"/>
        </w:rPr>
      </w:pPr>
      <w:r w:rsidRPr="00F7646C">
        <w:rPr>
          <w:sz w:val="22"/>
          <w:szCs w:val="22"/>
        </w:rPr>
        <w:t xml:space="preserve">Hussey, Joan Mervyn. n.d. “Alexius I Comnenus,” Britannica.com </w:t>
      </w:r>
      <w:hyperlink r:id="rId14" w:history="1">
        <w:r w:rsidRPr="008F3D72">
          <w:rPr>
            <w:rStyle w:val="Hyperlink"/>
            <w:sz w:val="22"/>
            <w:szCs w:val="22"/>
          </w:rPr>
          <w:t>https://www.britannica.com/biography/Alexius-I-Comnenus</w:t>
        </w:r>
      </w:hyperlink>
      <w:r>
        <w:rPr>
          <w:sz w:val="22"/>
          <w:szCs w:val="22"/>
        </w:rPr>
        <w:t xml:space="preserve"> </w:t>
      </w:r>
      <w:r w:rsidRPr="00F7646C">
        <w:rPr>
          <w:sz w:val="22"/>
          <w:szCs w:val="22"/>
        </w:rPr>
        <w:t xml:space="preserve"> [accessed October 16, 2026]</w:t>
      </w:r>
    </w:p>
    <w:p w14:paraId="0A2E8B94" w14:textId="3723D293" w:rsidR="00F7646C" w:rsidRPr="00F7646C" w:rsidRDefault="00F7646C" w:rsidP="00F7646C">
      <w:pPr>
        <w:rPr>
          <w:sz w:val="22"/>
          <w:szCs w:val="22"/>
        </w:rPr>
      </w:pPr>
      <w:r w:rsidRPr="00F7646C">
        <w:rPr>
          <w:sz w:val="22"/>
          <w:szCs w:val="22"/>
        </w:rPr>
        <w:t xml:space="preserve">MSW. 2016. “The Norman Invasion of Sicily,” </w:t>
      </w:r>
      <w:r w:rsidRPr="00F7646C">
        <w:rPr>
          <w:i/>
          <w:iCs/>
          <w:sz w:val="22"/>
          <w:szCs w:val="22"/>
        </w:rPr>
        <w:t>War History</w:t>
      </w:r>
      <w:r w:rsidRPr="00F7646C">
        <w:rPr>
          <w:sz w:val="22"/>
          <w:szCs w:val="22"/>
        </w:rPr>
        <w:t xml:space="preserve">, 31 January </w:t>
      </w:r>
      <w:hyperlink r:id="rId15" w:history="1">
        <w:r w:rsidRPr="008F3D72">
          <w:rPr>
            <w:rStyle w:val="Hyperlink"/>
            <w:sz w:val="22"/>
            <w:szCs w:val="22"/>
          </w:rPr>
          <w:t>https://warhistory.org/article/the-norman-invasion-of-sicily</w:t>
        </w:r>
      </w:hyperlink>
      <w:r>
        <w:rPr>
          <w:sz w:val="22"/>
          <w:szCs w:val="22"/>
        </w:rPr>
        <w:t xml:space="preserve"> </w:t>
      </w:r>
      <w:r w:rsidRPr="00F7646C">
        <w:rPr>
          <w:sz w:val="22"/>
          <w:szCs w:val="22"/>
        </w:rPr>
        <w:t xml:space="preserve"> [accessed October 16, 2026]</w:t>
      </w:r>
    </w:p>
    <w:p w14:paraId="0FB964C6" w14:textId="4AB90D92" w:rsidR="00F7646C" w:rsidRPr="00F7646C" w:rsidRDefault="00F7646C" w:rsidP="00F7646C">
      <w:pPr>
        <w:rPr>
          <w:sz w:val="22"/>
          <w:szCs w:val="22"/>
        </w:rPr>
      </w:pPr>
      <w:r w:rsidRPr="00F7646C">
        <w:rPr>
          <w:sz w:val="22"/>
          <w:szCs w:val="22"/>
        </w:rPr>
        <w:t xml:space="preserve">Musumeci, Salvatore. n.d. “Monte Cassino Abbey,” Britannica.com </w:t>
      </w:r>
      <w:hyperlink r:id="rId16" w:history="1">
        <w:r w:rsidRPr="008F3D72">
          <w:rPr>
            <w:rStyle w:val="Hyperlink"/>
            <w:sz w:val="22"/>
            <w:szCs w:val="22"/>
          </w:rPr>
          <w:t>https://www.britannica.com/topic/Monte-Cassino-Abbey</w:t>
        </w:r>
      </w:hyperlink>
      <w:r>
        <w:rPr>
          <w:sz w:val="22"/>
          <w:szCs w:val="22"/>
        </w:rPr>
        <w:t xml:space="preserve"> </w:t>
      </w:r>
      <w:r w:rsidRPr="00F7646C">
        <w:rPr>
          <w:sz w:val="22"/>
          <w:szCs w:val="22"/>
        </w:rPr>
        <w:t xml:space="preserve"> [accessed October 16, 2026]</w:t>
      </w:r>
    </w:p>
    <w:p w14:paraId="151B842F" w14:textId="43C0C1AD" w:rsidR="00F7646C" w:rsidRPr="00F7646C" w:rsidRDefault="00F7646C" w:rsidP="00F7646C">
      <w:pPr>
        <w:rPr>
          <w:sz w:val="22"/>
          <w:szCs w:val="22"/>
        </w:rPr>
      </w:pPr>
      <w:r w:rsidRPr="00F7646C">
        <w:rPr>
          <w:sz w:val="22"/>
          <w:szCs w:val="22"/>
        </w:rPr>
        <w:t xml:space="preserve">The Editors of Encyclopaedia Britannica. n.d. “Norman Conquest,” Britannica.com </w:t>
      </w:r>
      <w:hyperlink r:id="rId17" w:history="1">
        <w:r w:rsidRPr="008F3D72">
          <w:rPr>
            <w:rStyle w:val="Hyperlink"/>
            <w:sz w:val="22"/>
            <w:szCs w:val="22"/>
          </w:rPr>
          <w:t>https://www.britannica.com/event/Norman-Conquest</w:t>
        </w:r>
      </w:hyperlink>
      <w:r>
        <w:rPr>
          <w:sz w:val="22"/>
          <w:szCs w:val="22"/>
        </w:rPr>
        <w:t xml:space="preserve"> </w:t>
      </w:r>
      <w:r w:rsidRPr="00F7646C">
        <w:rPr>
          <w:sz w:val="22"/>
          <w:szCs w:val="22"/>
        </w:rPr>
        <w:t xml:space="preserve"> [accessed October 16, 2026]</w:t>
      </w:r>
    </w:p>
    <w:p w14:paraId="3EC45A91" w14:textId="271FD7C9" w:rsidR="00F7646C" w:rsidRPr="00F7646C" w:rsidRDefault="00F7646C" w:rsidP="00F7646C">
      <w:pPr>
        <w:rPr>
          <w:sz w:val="22"/>
          <w:szCs w:val="22"/>
        </w:rPr>
      </w:pPr>
      <w:r w:rsidRPr="00F7646C">
        <w:rPr>
          <w:sz w:val="22"/>
          <w:szCs w:val="22"/>
        </w:rPr>
        <w:t xml:space="preserve">Wikipedia contributors. 2026a. “Benedictines,” Wikipedia, The Free Encyclopedia, 21 August </w:t>
      </w:r>
      <w:hyperlink r:id="rId18" w:history="1">
        <w:r w:rsidRPr="008F3D72">
          <w:rPr>
            <w:rStyle w:val="Hyperlink"/>
            <w:sz w:val="22"/>
            <w:szCs w:val="22"/>
          </w:rPr>
          <w:t>https://en.wikipedia.org/w/index.php?title=Benedictines&amp;oldid=1370543379</w:t>
        </w:r>
      </w:hyperlink>
      <w:r>
        <w:rPr>
          <w:sz w:val="22"/>
          <w:szCs w:val="22"/>
        </w:rPr>
        <w:t xml:space="preserve"> </w:t>
      </w:r>
    </w:p>
    <w:p w14:paraId="7D958400" w14:textId="337F0024" w:rsidR="00F7646C" w:rsidRPr="00F7646C" w:rsidRDefault="00F7646C" w:rsidP="00F7646C">
      <w:pPr>
        <w:rPr>
          <w:sz w:val="22"/>
          <w:szCs w:val="22"/>
        </w:rPr>
      </w:pPr>
      <w:r w:rsidRPr="00F7646C">
        <w:rPr>
          <w:sz w:val="22"/>
          <w:szCs w:val="22"/>
        </w:rPr>
        <w:t xml:space="preserve">——. 2026b. “Charles the Simple,” Wikipedia, The Free Encyclopedia, 9 June </w:t>
      </w:r>
      <w:hyperlink r:id="rId19" w:history="1">
        <w:r w:rsidRPr="008F3D72">
          <w:rPr>
            <w:rStyle w:val="Hyperlink"/>
            <w:sz w:val="22"/>
            <w:szCs w:val="22"/>
          </w:rPr>
          <w:t>https://en.wikipedia.org/w/index.php?title=Charles_the_Simple&amp;oldid=1358619180</w:t>
        </w:r>
      </w:hyperlink>
      <w:r>
        <w:rPr>
          <w:sz w:val="22"/>
          <w:szCs w:val="22"/>
        </w:rPr>
        <w:t xml:space="preserve"> </w:t>
      </w:r>
    </w:p>
    <w:p w14:paraId="558981EE" w14:textId="4F2F4782" w:rsidR="00F7646C" w:rsidRPr="00F7646C" w:rsidRDefault="00F7646C" w:rsidP="00F7646C">
      <w:pPr>
        <w:rPr>
          <w:sz w:val="22"/>
          <w:szCs w:val="22"/>
        </w:rPr>
      </w:pPr>
      <w:r w:rsidRPr="00F7646C">
        <w:rPr>
          <w:sz w:val="22"/>
          <w:szCs w:val="22"/>
        </w:rPr>
        <w:lastRenderedPageBreak/>
        <w:t xml:space="preserve">——. 2026c. “Monte Cassino,” Wikipedia, The Free Encyclopedia, 16 October </w:t>
      </w:r>
      <w:hyperlink r:id="rId20" w:history="1">
        <w:r w:rsidRPr="008F3D72">
          <w:rPr>
            <w:rStyle w:val="Hyperlink"/>
            <w:sz w:val="22"/>
            <w:szCs w:val="22"/>
          </w:rPr>
          <w:t>https://en.wikipedia.org/w/index.php?title=Monte_Cassino&amp;oldid=1380534603</w:t>
        </w:r>
      </w:hyperlink>
      <w:r>
        <w:rPr>
          <w:sz w:val="22"/>
          <w:szCs w:val="22"/>
        </w:rPr>
        <w:t xml:space="preserve"> </w:t>
      </w:r>
    </w:p>
    <w:p w14:paraId="174A6ABE" w14:textId="0A3274AB" w:rsidR="00F7646C" w:rsidRPr="00F7646C" w:rsidRDefault="00F7646C" w:rsidP="00F7646C">
      <w:pPr>
        <w:rPr>
          <w:sz w:val="22"/>
          <w:szCs w:val="22"/>
        </w:rPr>
      </w:pPr>
      <w:r w:rsidRPr="00F7646C">
        <w:rPr>
          <w:sz w:val="22"/>
          <w:szCs w:val="22"/>
        </w:rPr>
        <w:t xml:space="preserve">——. n.d. “Amatus of Montecassino,” Wikipedia, The Free Encyclopedia </w:t>
      </w:r>
      <w:hyperlink r:id="rId21" w:history="1">
        <w:r w:rsidRPr="008F3D72">
          <w:rPr>
            <w:rStyle w:val="Hyperlink"/>
            <w:sz w:val="22"/>
            <w:szCs w:val="22"/>
          </w:rPr>
          <w:t>https://en.wikipedia.org/w/index.php?title=Amatus_of_Montecassino&amp;oldid=1254576536</w:t>
        </w:r>
      </w:hyperlink>
      <w:r>
        <w:rPr>
          <w:sz w:val="22"/>
          <w:szCs w:val="22"/>
        </w:rPr>
        <w:t xml:space="preserve"> </w:t>
      </w:r>
      <w:r w:rsidRPr="00F7646C">
        <w:rPr>
          <w:sz w:val="22"/>
          <w:szCs w:val="22"/>
        </w:rPr>
        <w:t xml:space="preserve"> [accessed October 16, 2026]</w:t>
      </w:r>
    </w:p>
    <w:p w14:paraId="1CEDC85A" w14:textId="77777777" w:rsidR="00F7646C" w:rsidRPr="00F7646C" w:rsidRDefault="00F7646C" w:rsidP="00F7646C">
      <w:pPr>
        <w:rPr>
          <w:sz w:val="22"/>
          <w:szCs w:val="22"/>
        </w:rPr>
      </w:pPr>
    </w:p>
    <w:p w14:paraId="4040A826" w14:textId="77777777" w:rsidR="00E24B25" w:rsidRPr="003E57BB" w:rsidRDefault="00E24B25" w:rsidP="003E57BB">
      <w:pPr>
        <w:rPr>
          <w:sz w:val="22"/>
          <w:szCs w:val="22"/>
        </w:rPr>
      </w:pPr>
    </w:p>
    <w:sectPr w:rsidR="00E24B25" w:rsidRPr="003E57BB">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F92DBE" w14:textId="77777777" w:rsidR="004820B7" w:rsidRDefault="004820B7" w:rsidP="000800E8">
      <w:pPr>
        <w:spacing w:after="0" w:line="240" w:lineRule="auto"/>
      </w:pPr>
      <w:r>
        <w:separator/>
      </w:r>
    </w:p>
  </w:endnote>
  <w:endnote w:type="continuationSeparator" w:id="0">
    <w:p w14:paraId="044610F9" w14:textId="77777777" w:rsidR="004820B7" w:rsidRDefault="004820B7" w:rsidP="000800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1AAABD" w14:textId="77777777" w:rsidR="004820B7" w:rsidRDefault="004820B7" w:rsidP="000800E8">
      <w:pPr>
        <w:spacing w:after="0" w:line="240" w:lineRule="auto"/>
      </w:pPr>
      <w:r>
        <w:separator/>
      </w:r>
    </w:p>
  </w:footnote>
  <w:footnote w:type="continuationSeparator" w:id="0">
    <w:p w14:paraId="3629030D" w14:textId="77777777" w:rsidR="004820B7" w:rsidRDefault="004820B7" w:rsidP="000800E8">
      <w:pPr>
        <w:spacing w:after="0" w:line="240" w:lineRule="auto"/>
      </w:pPr>
      <w:r>
        <w:continuationSeparator/>
      </w:r>
    </w:p>
  </w:footnote>
  <w:footnote w:id="1">
    <w:p w14:paraId="4B3E457B" w14:textId="56E6AEF3" w:rsidR="00B2122A" w:rsidRDefault="00B2122A">
      <w:pPr>
        <w:pStyle w:val="FootnoteText"/>
      </w:pPr>
      <w:r>
        <w:rPr>
          <w:rStyle w:val="FootnoteReference"/>
        </w:rPr>
        <w:footnoteRef/>
      </w:r>
      <w:r>
        <w:t xml:space="preserve"> </w:t>
      </w:r>
      <w:r w:rsidRPr="00B2122A">
        <w:t>Salvatore</w:t>
      </w:r>
      <w:r w:rsidRPr="00B2122A">
        <w:t xml:space="preserve"> </w:t>
      </w:r>
      <w:r w:rsidRPr="00B2122A">
        <w:t xml:space="preserve">Musumeci. n.d. “Monte Cassino Abbey,” Britannica.com </w:t>
      </w:r>
      <w:hyperlink r:id="rId1" w:history="1">
        <w:r w:rsidRPr="008F3D72">
          <w:rPr>
            <w:rStyle w:val="Hyperlink"/>
          </w:rPr>
          <w:t>https://www.britannica.com/topic/Monte-Cassino-Abbey</w:t>
        </w:r>
      </w:hyperlink>
      <w:r>
        <w:t xml:space="preserve"> </w:t>
      </w:r>
      <w:r w:rsidRPr="00B2122A">
        <w:t xml:space="preserve"> [accessed October 16, 2026]</w:t>
      </w:r>
      <w:r>
        <w:t xml:space="preserve"> | There is not really much information on him at all, and the information that is on him is behind a paywall</w:t>
      </w:r>
    </w:p>
  </w:footnote>
  <w:footnote w:id="2">
    <w:p w14:paraId="4798889B" w14:textId="5FFB14E2" w:rsidR="00B2122A" w:rsidRDefault="00B2122A">
      <w:pPr>
        <w:pStyle w:val="FootnoteText"/>
      </w:pPr>
      <w:r>
        <w:rPr>
          <w:rStyle w:val="FootnoteReference"/>
        </w:rPr>
        <w:footnoteRef/>
      </w:r>
      <w:r>
        <w:t xml:space="preserve"> </w:t>
      </w:r>
      <w:r w:rsidR="007678BB">
        <w:t>I believe that Montecassino was a Norman territory, gained later on through their expansion as it was somewhat near the Papal State border. The maps that have this information don’t really come with explanations, which is disappointing but regardless this commentary isn’t on maps.</w:t>
      </w:r>
    </w:p>
  </w:footnote>
  <w:footnote w:id="3">
    <w:p w14:paraId="542F9D48" w14:textId="2ED3667D" w:rsidR="00B5210F" w:rsidRDefault="00B5210F">
      <w:pPr>
        <w:pStyle w:val="FootnoteText"/>
      </w:pPr>
      <w:r>
        <w:rPr>
          <w:rStyle w:val="FootnoteReference"/>
        </w:rPr>
        <w:footnoteRef/>
      </w:r>
      <w:r>
        <w:t xml:space="preserve"> </w:t>
      </w:r>
      <w:r w:rsidRPr="00B5210F">
        <w:t xml:space="preserve">“Dudo of St Quentin.” n.d. Uwtsd.ac.uk </w:t>
      </w:r>
      <w:hyperlink r:id="rId2" w:history="1">
        <w:r w:rsidRPr="008F3D72">
          <w:rPr>
            <w:rStyle w:val="Hyperlink"/>
          </w:rPr>
          <w:t>https://moodle.uwtsd.ac.uk/pluginfile.php/1034901/mod_resource/content/1/Dudo%20of%20St%20Quentin.pdf</w:t>
        </w:r>
      </w:hyperlink>
      <w:r>
        <w:t xml:space="preserve"> </w:t>
      </w:r>
      <w:r w:rsidRPr="00B5210F">
        <w:t xml:space="preserve"> [accessed October 16, 2026]</w:t>
      </w:r>
      <w:r>
        <w:t xml:space="preserve"> | Yes, I’m cross referencing medieval monks</w:t>
      </w:r>
    </w:p>
  </w:footnote>
  <w:footnote w:id="4">
    <w:p w14:paraId="01686E28" w14:textId="652837AF" w:rsidR="0086515D" w:rsidRDefault="0086515D">
      <w:pPr>
        <w:pStyle w:val="FootnoteText"/>
      </w:pPr>
      <w:r>
        <w:rPr>
          <w:rStyle w:val="FootnoteReference"/>
        </w:rPr>
        <w:footnoteRef/>
      </w:r>
      <w:r>
        <w:t xml:space="preserve"> </w:t>
      </w:r>
      <w:r w:rsidRPr="0086515D">
        <w:t xml:space="preserve">“Charles the Simple: The King Who Made Peace with the Vikings.” n.d. Sky HISTORY TV Channel </w:t>
      </w:r>
      <w:hyperlink r:id="rId3" w:history="1">
        <w:r w:rsidRPr="008F3D72">
          <w:rPr>
            <w:rStyle w:val="Hyperlink"/>
          </w:rPr>
          <w:t>https://www.history.co.uk/articles/charles-the-simple-the-king-who-made-peace-with-the-vikings</w:t>
        </w:r>
      </w:hyperlink>
      <w:r>
        <w:t xml:space="preserve"> </w:t>
      </w:r>
      <w:r w:rsidRPr="0086515D">
        <w:t xml:space="preserve"> [accessed October 16, 2026]</w:t>
      </w:r>
      <w:r>
        <w:t xml:space="preserve"> | Bit of a random reference but it has the information needed</w:t>
      </w:r>
    </w:p>
  </w:footnote>
  <w:footnote w:id="5">
    <w:p w14:paraId="3170D224" w14:textId="06A02452" w:rsidR="006C4BED" w:rsidRDefault="006C4BED">
      <w:pPr>
        <w:pStyle w:val="FootnoteText"/>
      </w:pPr>
      <w:r>
        <w:rPr>
          <w:rStyle w:val="FootnoteReference"/>
        </w:rPr>
        <w:footnoteRef/>
      </w:r>
      <w:r>
        <w:t xml:space="preserve"> </w:t>
      </w:r>
      <w:r w:rsidRPr="006C4BED">
        <w:t xml:space="preserve">“Bohemond of Taranto.” n.d. Fordham.edu </w:t>
      </w:r>
      <w:hyperlink r:id="rId4" w:history="1">
        <w:r w:rsidRPr="008F3D72">
          <w:rPr>
            <w:rStyle w:val="Hyperlink"/>
          </w:rPr>
          <w:t>https://medievaldigital.ace.fordham.edu/siegeofantioch/503-2/reading-the-text/people/bohemond-of-taranto/</w:t>
        </w:r>
      </w:hyperlink>
      <w:r>
        <w:t xml:space="preserve"> </w:t>
      </w:r>
      <w:r w:rsidRPr="006C4BED">
        <w:t xml:space="preserve"> [accessed October 16, 2026]</w:t>
      </w:r>
    </w:p>
  </w:footnote>
  <w:footnote w:id="6">
    <w:p w14:paraId="53182603" w14:textId="3A2F8288" w:rsidR="00F56848" w:rsidRDefault="00F56848">
      <w:pPr>
        <w:pStyle w:val="FootnoteText"/>
      </w:pPr>
      <w:r>
        <w:rPr>
          <w:rStyle w:val="FootnoteReference"/>
        </w:rPr>
        <w:footnoteRef/>
      </w:r>
      <w:r>
        <w:t xml:space="preserve"> </w:t>
      </w:r>
      <w:r w:rsidRPr="00F56848">
        <w:t xml:space="preserve">Frank Barlow, The Editors of Encyclopaedia Britannica. n.d. “William I,” Britannica.com </w:t>
      </w:r>
      <w:hyperlink r:id="rId5" w:history="1">
        <w:r w:rsidRPr="008F3D72">
          <w:rPr>
            <w:rStyle w:val="Hyperlink"/>
          </w:rPr>
          <w:t>https://www.britannica.com/biography/William-I-king-of-England/Death</w:t>
        </w:r>
      </w:hyperlink>
      <w:r>
        <w:t xml:space="preserve"> </w:t>
      </w:r>
      <w:r w:rsidRPr="00F56848">
        <w:t xml:space="preserve"> [accessed October 16, 2026]</w:t>
      </w:r>
    </w:p>
  </w:footnote>
  <w:footnote w:id="7">
    <w:p w14:paraId="0EF0B901" w14:textId="476C0557" w:rsidR="00230940" w:rsidRDefault="00230940">
      <w:pPr>
        <w:pStyle w:val="FootnoteText"/>
      </w:pPr>
      <w:r>
        <w:rPr>
          <w:rStyle w:val="FootnoteReference"/>
        </w:rPr>
        <w:footnoteRef/>
      </w:r>
      <w:r>
        <w:t xml:space="preserve"> </w:t>
      </w:r>
      <w:r w:rsidR="00541B6D" w:rsidRPr="00230940">
        <w:t>Joan Mervyn</w:t>
      </w:r>
      <w:r w:rsidR="00541B6D" w:rsidRPr="00230940">
        <w:t xml:space="preserve"> </w:t>
      </w:r>
      <w:r w:rsidRPr="00230940">
        <w:t xml:space="preserve">Hussey,. n.d. “Alexius I Comnenus,” Britannica.com </w:t>
      </w:r>
      <w:hyperlink r:id="rId6" w:history="1">
        <w:r w:rsidRPr="008F3D72">
          <w:rPr>
            <w:rStyle w:val="Hyperlink"/>
          </w:rPr>
          <w:t>https://www.britannica.com/biography/Alexius-I-Comnenus</w:t>
        </w:r>
      </w:hyperlink>
      <w:r>
        <w:t xml:space="preserve"> </w:t>
      </w:r>
      <w:r w:rsidRPr="00230940">
        <w:t xml:space="preserve"> [accessed October 16, 2026]</w:t>
      </w:r>
    </w:p>
  </w:footnote>
  <w:footnote w:id="8">
    <w:p w14:paraId="7BA360D7" w14:textId="6F797085" w:rsidR="00230940" w:rsidRDefault="00230940">
      <w:pPr>
        <w:pStyle w:val="FootnoteText"/>
      </w:pPr>
      <w:r>
        <w:rPr>
          <w:rStyle w:val="FootnoteReference"/>
        </w:rPr>
        <w:footnoteRef/>
      </w:r>
      <w:r>
        <w:t xml:space="preserve"> </w:t>
      </w:r>
      <w:r w:rsidRPr="00230940">
        <w:t xml:space="preserve">MSW. 2016. “The Norman Invasion of Sicily,” </w:t>
      </w:r>
      <w:r w:rsidRPr="00230940">
        <w:rPr>
          <w:i/>
          <w:iCs/>
        </w:rPr>
        <w:t>War History</w:t>
      </w:r>
      <w:r w:rsidRPr="00230940">
        <w:t xml:space="preserve">, 31 January </w:t>
      </w:r>
      <w:hyperlink r:id="rId7" w:history="1">
        <w:r w:rsidRPr="008F3D72">
          <w:rPr>
            <w:rStyle w:val="Hyperlink"/>
          </w:rPr>
          <w:t>https://warhistory.org/article/the-norman-invasion-of-sicily</w:t>
        </w:r>
      </w:hyperlink>
      <w:r>
        <w:t xml:space="preserve"> </w:t>
      </w:r>
      <w:r w:rsidRPr="00230940">
        <w:t xml:space="preserve"> [accessed October 16, 2026]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67F3C6" w14:textId="12FBE108" w:rsidR="000800E8" w:rsidRPr="000800E8" w:rsidRDefault="000800E8" w:rsidP="000800E8">
    <w:pPr>
      <w:pStyle w:val="Header"/>
      <w:pBdr>
        <w:bottom w:val="single" w:sz="12" w:space="1" w:color="auto"/>
      </w:pBdr>
      <w:jc w:val="center"/>
      <w:rPr>
        <w:sz w:val="22"/>
        <w:szCs w:val="22"/>
      </w:rPr>
    </w:pPr>
    <w:r w:rsidRPr="000800E8">
      <w:rPr>
        <w:sz w:val="22"/>
        <w:szCs w:val="22"/>
      </w:rPr>
      <w:t xml:space="preserve">Jack Nell | Commentary – Amatus of Montecassino : </w:t>
    </w:r>
    <w:r w:rsidRPr="000800E8">
      <w:rPr>
        <w:i/>
        <w:iCs/>
        <w:sz w:val="22"/>
        <w:szCs w:val="22"/>
      </w:rPr>
      <w:t>The History of the Normans</w:t>
    </w:r>
    <w:r w:rsidRPr="000800E8">
      <w:rPr>
        <w:sz w:val="22"/>
        <w:szCs w:val="22"/>
      </w:rPr>
      <w:t xml:space="preserve"> | Portfolio 2</w:t>
    </w:r>
  </w:p>
  <w:p w14:paraId="4326F014" w14:textId="77777777" w:rsidR="000800E8" w:rsidRPr="000800E8" w:rsidRDefault="000800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F84CB5"/>
    <w:multiLevelType w:val="hybridMultilevel"/>
    <w:tmpl w:val="4656D1E2"/>
    <w:lvl w:ilvl="0" w:tplc="94D41CD4">
      <w:numFmt w:val="bullet"/>
      <w:lvlText w:val=""/>
      <w:lvlJc w:val="left"/>
      <w:pPr>
        <w:ind w:left="1210" w:hanging="360"/>
      </w:pPr>
      <w:rPr>
        <w:rFonts w:ascii="Wingdings" w:eastAsiaTheme="minorHAnsi" w:hAnsi="Wingdings" w:cstheme="minorBidi" w:hint="default"/>
      </w:rPr>
    </w:lvl>
    <w:lvl w:ilvl="1" w:tplc="08090003" w:tentative="1">
      <w:start w:val="1"/>
      <w:numFmt w:val="bullet"/>
      <w:lvlText w:val="o"/>
      <w:lvlJc w:val="left"/>
      <w:pPr>
        <w:ind w:left="1930" w:hanging="360"/>
      </w:pPr>
      <w:rPr>
        <w:rFonts w:ascii="Courier New" w:hAnsi="Courier New" w:cs="Courier New" w:hint="default"/>
      </w:rPr>
    </w:lvl>
    <w:lvl w:ilvl="2" w:tplc="08090005" w:tentative="1">
      <w:start w:val="1"/>
      <w:numFmt w:val="bullet"/>
      <w:lvlText w:val=""/>
      <w:lvlJc w:val="left"/>
      <w:pPr>
        <w:ind w:left="2650" w:hanging="360"/>
      </w:pPr>
      <w:rPr>
        <w:rFonts w:ascii="Wingdings" w:hAnsi="Wingdings" w:hint="default"/>
      </w:rPr>
    </w:lvl>
    <w:lvl w:ilvl="3" w:tplc="08090001" w:tentative="1">
      <w:start w:val="1"/>
      <w:numFmt w:val="bullet"/>
      <w:lvlText w:val=""/>
      <w:lvlJc w:val="left"/>
      <w:pPr>
        <w:ind w:left="3370" w:hanging="360"/>
      </w:pPr>
      <w:rPr>
        <w:rFonts w:ascii="Symbol" w:hAnsi="Symbol" w:hint="default"/>
      </w:rPr>
    </w:lvl>
    <w:lvl w:ilvl="4" w:tplc="08090003" w:tentative="1">
      <w:start w:val="1"/>
      <w:numFmt w:val="bullet"/>
      <w:lvlText w:val="o"/>
      <w:lvlJc w:val="left"/>
      <w:pPr>
        <w:ind w:left="4090" w:hanging="360"/>
      </w:pPr>
      <w:rPr>
        <w:rFonts w:ascii="Courier New" w:hAnsi="Courier New" w:cs="Courier New" w:hint="default"/>
      </w:rPr>
    </w:lvl>
    <w:lvl w:ilvl="5" w:tplc="08090005" w:tentative="1">
      <w:start w:val="1"/>
      <w:numFmt w:val="bullet"/>
      <w:lvlText w:val=""/>
      <w:lvlJc w:val="left"/>
      <w:pPr>
        <w:ind w:left="4810" w:hanging="360"/>
      </w:pPr>
      <w:rPr>
        <w:rFonts w:ascii="Wingdings" w:hAnsi="Wingdings" w:hint="default"/>
      </w:rPr>
    </w:lvl>
    <w:lvl w:ilvl="6" w:tplc="08090001" w:tentative="1">
      <w:start w:val="1"/>
      <w:numFmt w:val="bullet"/>
      <w:lvlText w:val=""/>
      <w:lvlJc w:val="left"/>
      <w:pPr>
        <w:ind w:left="5530" w:hanging="360"/>
      </w:pPr>
      <w:rPr>
        <w:rFonts w:ascii="Symbol" w:hAnsi="Symbol" w:hint="default"/>
      </w:rPr>
    </w:lvl>
    <w:lvl w:ilvl="7" w:tplc="08090003" w:tentative="1">
      <w:start w:val="1"/>
      <w:numFmt w:val="bullet"/>
      <w:lvlText w:val="o"/>
      <w:lvlJc w:val="left"/>
      <w:pPr>
        <w:ind w:left="6250" w:hanging="360"/>
      </w:pPr>
      <w:rPr>
        <w:rFonts w:ascii="Courier New" w:hAnsi="Courier New" w:cs="Courier New" w:hint="default"/>
      </w:rPr>
    </w:lvl>
    <w:lvl w:ilvl="8" w:tplc="08090005" w:tentative="1">
      <w:start w:val="1"/>
      <w:numFmt w:val="bullet"/>
      <w:lvlText w:val=""/>
      <w:lvlJc w:val="left"/>
      <w:pPr>
        <w:ind w:left="6970" w:hanging="360"/>
      </w:pPr>
      <w:rPr>
        <w:rFonts w:ascii="Wingdings" w:hAnsi="Wingdings" w:hint="default"/>
      </w:rPr>
    </w:lvl>
  </w:abstractNum>
  <w:abstractNum w:abstractNumId="1" w15:restartNumberingAfterBreak="0">
    <w:nsid w:val="368554CE"/>
    <w:multiLevelType w:val="hybridMultilevel"/>
    <w:tmpl w:val="8A2A0050"/>
    <w:lvl w:ilvl="0" w:tplc="E752E46C">
      <w:numFmt w:val="bullet"/>
      <w:lvlText w:val="-"/>
      <w:lvlJc w:val="left"/>
      <w:pPr>
        <w:ind w:left="1210" w:hanging="360"/>
      </w:pPr>
      <w:rPr>
        <w:rFonts w:ascii="Aptos" w:eastAsiaTheme="minorHAnsi" w:hAnsi="Aptos" w:cstheme="minorBidi" w:hint="default"/>
      </w:rPr>
    </w:lvl>
    <w:lvl w:ilvl="1" w:tplc="08090003" w:tentative="1">
      <w:start w:val="1"/>
      <w:numFmt w:val="bullet"/>
      <w:lvlText w:val="o"/>
      <w:lvlJc w:val="left"/>
      <w:pPr>
        <w:ind w:left="1930" w:hanging="360"/>
      </w:pPr>
      <w:rPr>
        <w:rFonts w:ascii="Courier New" w:hAnsi="Courier New" w:cs="Courier New" w:hint="default"/>
      </w:rPr>
    </w:lvl>
    <w:lvl w:ilvl="2" w:tplc="08090005" w:tentative="1">
      <w:start w:val="1"/>
      <w:numFmt w:val="bullet"/>
      <w:lvlText w:val=""/>
      <w:lvlJc w:val="left"/>
      <w:pPr>
        <w:ind w:left="2650" w:hanging="360"/>
      </w:pPr>
      <w:rPr>
        <w:rFonts w:ascii="Wingdings" w:hAnsi="Wingdings" w:hint="default"/>
      </w:rPr>
    </w:lvl>
    <w:lvl w:ilvl="3" w:tplc="08090001" w:tentative="1">
      <w:start w:val="1"/>
      <w:numFmt w:val="bullet"/>
      <w:lvlText w:val=""/>
      <w:lvlJc w:val="left"/>
      <w:pPr>
        <w:ind w:left="3370" w:hanging="360"/>
      </w:pPr>
      <w:rPr>
        <w:rFonts w:ascii="Symbol" w:hAnsi="Symbol" w:hint="default"/>
      </w:rPr>
    </w:lvl>
    <w:lvl w:ilvl="4" w:tplc="08090003" w:tentative="1">
      <w:start w:val="1"/>
      <w:numFmt w:val="bullet"/>
      <w:lvlText w:val="o"/>
      <w:lvlJc w:val="left"/>
      <w:pPr>
        <w:ind w:left="4090" w:hanging="360"/>
      </w:pPr>
      <w:rPr>
        <w:rFonts w:ascii="Courier New" w:hAnsi="Courier New" w:cs="Courier New" w:hint="default"/>
      </w:rPr>
    </w:lvl>
    <w:lvl w:ilvl="5" w:tplc="08090005" w:tentative="1">
      <w:start w:val="1"/>
      <w:numFmt w:val="bullet"/>
      <w:lvlText w:val=""/>
      <w:lvlJc w:val="left"/>
      <w:pPr>
        <w:ind w:left="4810" w:hanging="360"/>
      </w:pPr>
      <w:rPr>
        <w:rFonts w:ascii="Wingdings" w:hAnsi="Wingdings" w:hint="default"/>
      </w:rPr>
    </w:lvl>
    <w:lvl w:ilvl="6" w:tplc="08090001" w:tentative="1">
      <w:start w:val="1"/>
      <w:numFmt w:val="bullet"/>
      <w:lvlText w:val=""/>
      <w:lvlJc w:val="left"/>
      <w:pPr>
        <w:ind w:left="5530" w:hanging="360"/>
      </w:pPr>
      <w:rPr>
        <w:rFonts w:ascii="Symbol" w:hAnsi="Symbol" w:hint="default"/>
      </w:rPr>
    </w:lvl>
    <w:lvl w:ilvl="7" w:tplc="08090003" w:tentative="1">
      <w:start w:val="1"/>
      <w:numFmt w:val="bullet"/>
      <w:lvlText w:val="o"/>
      <w:lvlJc w:val="left"/>
      <w:pPr>
        <w:ind w:left="6250" w:hanging="360"/>
      </w:pPr>
      <w:rPr>
        <w:rFonts w:ascii="Courier New" w:hAnsi="Courier New" w:cs="Courier New" w:hint="default"/>
      </w:rPr>
    </w:lvl>
    <w:lvl w:ilvl="8" w:tplc="08090005" w:tentative="1">
      <w:start w:val="1"/>
      <w:numFmt w:val="bullet"/>
      <w:lvlText w:val=""/>
      <w:lvlJc w:val="left"/>
      <w:pPr>
        <w:ind w:left="6970" w:hanging="360"/>
      </w:pPr>
      <w:rPr>
        <w:rFonts w:ascii="Wingdings" w:hAnsi="Wingdings" w:hint="default"/>
      </w:rPr>
    </w:lvl>
  </w:abstractNum>
  <w:abstractNum w:abstractNumId="2" w15:restartNumberingAfterBreak="0">
    <w:nsid w:val="7A5A1F50"/>
    <w:multiLevelType w:val="hybridMultilevel"/>
    <w:tmpl w:val="6E588AC2"/>
    <w:lvl w:ilvl="0" w:tplc="980683E6">
      <w:numFmt w:val="bullet"/>
      <w:lvlText w:val="-"/>
      <w:lvlJc w:val="left"/>
      <w:pPr>
        <w:ind w:left="1210" w:hanging="360"/>
      </w:pPr>
      <w:rPr>
        <w:rFonts w:ascii="Aptos" w:eastAsiaTheme="minorHAnsi" w:hAnsi="Aptos" w:cstheme="minorBidi" w:hint="default"/>
      </w:rPr>
    </w:lvl>
    <w:lvl w:ilvl="1" w:tplc="08090003" w:tentative="1">
      <w:start w:val="1"/>
      <w:numFmt w:val="bullet"/>
      <w:lvlText w:val="o"/>
      <w:lvlJc w:val="left"/>
      <w:pPr>
        <w:ind w:left="1930" w:hanging="360"/>
      </w:pPr>
      <w:rPr>
        <w:rFonts w:ascii="Courier New" w:hAnsi="Courier New" w:cs="Courier New" w:hint="default"/>
      </w:rPr>
    </w:lvl>
    <w:lvl w:ilvl="2" w:tplc="08090005" w:tentative="1">
      <w:start w:val="1"/>
      <w:numFmt w:val="bullet"/>
      <w:lvlText w:val=""/>
      <w:lvlJc w:val="left"/>
      <w:pPr>
        <w:ind w:left="2650" w:hanging="360"/>
      </w:pPr>
      <w:rPr>
        <w:rFonts w:ascii="Wingdings" w:hAnsi="Wingdings" w:hint="default"/>
      </w:rPr>
    </w:lvl>
    <w:lvl w:ilvl="3" w:tplc="08090001" w:tentative="1">
      <w:start w:val="1"/>
      <w:numFmt w:val="bullet"/>
      <w:lvlText w:val=""/>
      <w:lvlJc w:val="left"/>
      <w:pPr>
        <w:ind w:left="3370" w:hanging="360"/>
      </w:pPr>
      <w:rPr>
        <w:rFonts w:ascii="Symbol" w:hAnsi="Symbol" w:hint="default"/>
      </w:rPr>
    </w:lvl>
    <w:lvl w:ilvl="4" w:tplc="08090003" w:tentative="1">
      <w:start w:val="1"/>
      <w:numFmt w:val="bullet"/>
      <w:lvlText w:val="o"/>
      <w:lvlJc w:val="left"/>
      <w:pPr>
        <w:ind w:left="4090" w:hanging="360"/>
      </w:pPr>
      <w:rPr>
        <w:rFonts w:ascii="Courier New" w:hAnsi="Courier New" w:cs="Courier New" w:hint="default"/>
      </w:rPr>
    </w:lvl>
    <w:lvl w:ilvl="5" w:tplc="08090005" w:tentative="1">
      <w:start w:val="1"/>
      <w:numFmt w:val="bullet"/>
      <w:lvlText w:val=""/>
      <w:lvlJc w:val="left"/>
      <w:pPr>
        <w:ind w:left="4810" w:hanging="360"/>
      </w:pPr>
      <w:rPr>
        <w:rFonts w:ascii="Wingdings" w:hAnsi="Wingdings" w:hint="default"/>
      </w:rPr>
    </w:lvl>
    <w:lvl w:ilvl="6" w:tplc="08090001" w:tentative="1">
      <w:start w:val="1"/>
      <w:numFmt w:val="bullet"/>
      <w:lvlText w:val=""/>
      <w:lvlJc w:val="left"/>
      <w:pPr>
        <w:ind w:left="5530" w:hanging="360"/>
      </w:pPr>
      <w:rPr>
        <w:rFonts w:ascii="Symbol" w:hAnsi="Symbol" w:hint="default"/>
      </w:rPr>
    </w:lvl>
    <w:lvl w:ilvl="7" w:tplc="08090003" w:tentative="1">
      <w:start w:val="1"/>
      <w:numFmt w:val="bullet"/>
      <w:lvlText w:val="o"/>
      <w:lvlJc w:val="left"/>
      <w:pPr>
        <w:ind w:left="6250" w:hanging="360"/>
      </w:pPr>
      <w:rPr>
        <w:rFonts w:ascii="Courier New" w:hAnsi="Courier New" w:cs="Courier New" w:hint="default"/>
      </w:rPr>
    </w:lvl>
    <w:lvl w:ilvl="8" w:tplc="08090005" w:tentative="1">
      <w:start w:val="1"/>
      <w:numFmt w:val="bullet"/>
      <w:lvlText w:val=""/>
      <w:lvlJc w:val="left"/>
      <w:pPr>
        <w:ind w:left="6970" w:hanging="360"/>
      </w:pPr>
      <w:rPr>
        <w:rFonts w:ascii="Wingdings" w:hAnsi="Wingdings" w:hint="default"/>
      </w:rPr>
    </w:lvl>
  </w:abstractNum>
  <w:num w:numId="1" w16cid:durableId="1341085877">
    <w:abstractNumId w:val="1"/>
  </w:num>
  <w:num w:numId="2" w16cid:durableId="904609407">
    <w:abstractNumId w:val="2"/>
  </w:num>
  <w:num w:numId="3" w16cid:durableId="1539609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0E8"/>
    <w:rsid w:val="000800E8"/>
    <w:rsid w:val="00100071"/>
    <w:rsid w:val="00230940"/>
    <w:rsid w:val="002E68AF"/>
    <w:rsid w:val="003E57BB"/>
    <w:rsid w:val="004108C5"/>
    <w:rsid w:val="00464BC8"/>
    <w:rsid w:val="004820B7"/>
    <w:rsid w:val="004F3B1B"/>
    <w:rsid w:val="00541B6D"/>
    <w:rsid w:val="0057441A"/>
    <w:rsid w:val="006C4BED"/>
    <w:rsid w:val="007678BB"/>
    <w:rsid w:val="00854E11"/>
    <w:rsid w:val="0086515D"/>
    <w:rsid w:val="009F2104"/>
    <w:rsid w:val="00AE70AC"/>
    <w:rsid w:val="00B2122A"/>
    <w:rsid w:val="00B5210F"/>
    <w:rsid w:val="00C246D2"/>
    <w:rsid w:val="00CE452E"/>
    <w:rsid w:val="00D275D7"/>
    <w:rsid w:val="00DA3071"/>
    <w:rsid w:val="00E24B25"/>
    <w:rsid w:val="00F56848"/>
    <w:rsid w:val="00F764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86C70"/>
  <w15:chartTrackingRefBased/>
  <w15:docId w15:val="{D78CFC44-ADAC-4BDA-A209-048F2E46E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00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00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00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00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00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00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00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00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00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0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00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00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00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00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00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00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00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00E8"/>
    <w:rPr>
      <w:rFonts w:eastAsiaTheme="majorEastAsia" w:cstheme="majorBidi"/>
      <w:color w:val="272727" w:themeColor="text1" w:themeTint="D8"/>
    </w:rPr>
  </w:style>
  <w:style w:type="paragraph" w:styleId="Title">
    <w:name w:val="Title"/>
    <w:basedOn w:val="Normal"/>
    <w:next w:val="Normal"/>
    <w:link w:val="TitleChar"/>
    <w:uiPriority w:val="10"/>
    <w:qFormat/>
    <w:rsid w:val="000800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00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00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00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00E8"/>
    <w:pPr>
      <w:spacing w:before="160"/>
      <w:jc w:val="center"/>
    </w:pPr>
    <w:rPr>
      <w:i/>
      <w:iCs/>
      <w:color w:val="404040" w:themeColor="text1" w:themeTint="BF"/>
    </w:rPr>
  </w:style>
  <w:style w:type="character" w:customStyle="1" w:styleId="QuoteChar">
    <w:name w:val="Quote Char"/>
    <w:basedOn w:val="DefaultParagraphFont"/>
    <w:link w:val="Quote"/>
    <w:uiPriority w:val="29"/>
    <w:rsid w:val="000800E8"/>
    <w:rPr>
      <w:i/>
      <w:iCs/>
      <w:color w:val="404040" w:themeColor="text1" w:themeTint="BF"/>
    </w:rPr>
  </w:style>
  <w:style w:type="paragraph" w:styleId="ListParagraph">
    <w:name w:val="List Paragraph"/>
    <w:basedOn w:val="Normal"/>
    <w:uiPriority w:val="34"/>
    <w:qFormat/>
    <w:rsid w:val="000800E8"/>
    <w:pPr>
      <w:ind w:left="720"/>
      <w:contextualSpacing/>
    </w:pPr>
  </w:style>
  <w:style w:type="character" w:styleId="IntenseEmphasis">
    <w:name w:val="Intense Emphasis"/>
    <w:basedOn w:val="DefaultParagraphFont"/>
    <w:uiPriority w:val="21"/>
    <w:qFormat/>
    <w:rsid w:val="000800E8"/>
    <w:rPr>
      <w:i/>
      <w:iCs/>
      <w:color w:val="0F4761" w:themeColor="accent1" w:themeShade="BF"/>
    </w:rPr>
  </w:style>
  <w:style w:type="paragraph" w:styleId="IntenseQuote">
    <w:name w:val="Intense Quote"/>
    <w:basedOn w:val="Normal"/>
    <w:next w:val="Normal"/>
    <w:link w:val="IntenseQuoteChar"/>
    <w:uiPriority w:val="30"/>
    <w:qFormat/>
    <w:rsid w:val="000800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00E8"/>
    <w:rPr>
      <w:i/>
      <w:iCs/>
      <w:color w:val="0F4761" w:themeColor="accent1" w:themeShade="BF"/>
    </w:rPr>
  </w:style>
  <w:style w:type="character" w:styleId="IntenseReference">
    <w:name w:val="Intense Reference"/>
    <w:basedOn w:val="DefaultParagraphFont"/>
    <w:uiPriority w:val="32"/>
    <w:qFormat/>
    <w:rsid w:val="000800E8"/>
    <w:rPr>
      <w:b/>
      <w:bCs/>
      <w:smallCaps/>
      <w:color w:val="0F4761" w:themeColor="accent1" w:themeShade="BF"/>
      <w:spacing w:val="5"/>
    </w:rPr>
  </w:style>
  <w:style w:type="paragraph" w:styleId="Header">
    <w:name w:val="header"/>
    <w:basedOn w:val="Normal"/>
    <w:link w:val="HeaderChar"/>
    <w:uiPriority w:val="99"/>
    <w:unhideWhenUsed/>
    <w:rsid w:val="000800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0E8"/>
  </w:style>
  <w:style w:type="paragraph" w:styleId="Footer">
    <w:name w:val="footer"/>
    <w:basedOn w:val="Normal"/>
    <w:link w:val="FooterChar"/>
    <w:uiPriority w:val="99"/>
    <w:unhideWhenUsed/>
    <w:rsid w:val="000800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0E8"/>
  </w:style>
  <w:style w:type="paragraph" w:styleId="FootnoteText">
    <w:name w:val="footnote text"/>
    <w:basedOn w:val="Normal"/>
    <w:link w:val="FootnoteTextChar"/>
    <w:uiPriority w:val="99"/>
    <w:semiHidden/>
    <w:unhideWhenUsed/>
    <w:rsid w:val="00B2122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2122A"/>
    <w:rPr>
      <w:sz w:val="20"/>
      <w:szCs w:val="20"/>
    </w:rPr>
  </w:style>
  <w:style w:type="character" w:styleId="FootnoteReference">
    <w:name w:val="footnote reference"/>
    <w:basedOn w:val="DefaultParagraphFont"/>
    <w:uiPriority w:val="99"/>
    <w:unhideWhenUsed/>
    <w:rsid w:val="00B2122A"/>
    <w:rPr>
      <w:vertAlign w:val="superscript"/>
    </w:rPr>
  </w:style>
  <w:style w:type="character" w:styleId="Hyperlink">
    <w:name w:val="Hyperlink"/>
    <w:basedOn w:val="DefaultParagraphFont"/>
    <w:uiPriority w:val="99"/>
    <w:unhideWhenUsed/>
    <w:rsid w:val="00B2122A"/>
    <w:rPr>
      <w:color w:val="467886" w:themeColor="hyperlink"/>
      <w:u w:val="single"/>
    </w:rPr>
  </w:style>
  <w:style w:type="character" w:styleId="UnresolvedMention">
    <w:name w:val="Unresolved Mention"/>
    <w:basedOn w:val="DefaultParagraphFont"/>
    <w:uiPriority w:val="99"/>
    <w:semiHidden/>
    <w:unhideWhenUsed/>
    <w:rsid w:val="00B212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talia.it/en/lazio/cassino/church-places-of-worship/abbey-of-montecassino" TargetMode="External"/><Relationship Id="rId13" Type="http://schemas.openxmlformats.org/officeDocument/2006/relationships/hyperlink" Target="https://academic.oup.com/ehr/article/CXXI/490/268/458437" TargetMode="External"/><Relationship Id="rId18" Type="http://schemas.openxmlformats.org/officeDocument/2006/relationships/hyperlink" Target="https://en.wikipedia.org/w/index.php?title=Benedictines&amp;oldid=1370543379" TargetMode="External"/><Relationship Id="rId3" Type="http://schemas.openxmlformats.org/officeDocument/2006/relationships/styles" Target="styles.xml"/><Relationship Id="rId21" Type="http://schemas.openxmlformats.org/officeDocument/2006/relationships/hyperlink" Target="https://en.wikipedia.org/w/index.php?title=Amatus_of_Montecassino&amp;oldid=1254576536" TargetMode="External"/><Relationship Id="rId7" Type="http://schemas.openxmlformats.org/officeDocument/2006/relationships/endnotes" Target="endnotes.xml"/><Relationship Id="rId12" Type="http://schemas.openxmlformats.org/officeDocument/2006/relationships/hyperlink" Target="https://moodle.uwtsd.ac.uk/pluginfile.php/1034901/mod_resource/content/1/Dudo%20of%20St%20Quentin.pdf" TargetMode="External"/><Relationship Id="rId17" Type="http://schemas.openxmlformats.org/officeDocument/2006/relationships/hyperlink" Target="https://www.britannica.com/event/Norman-Conquest" TargetMode="External"/><Relationship Id="rId2" Type="http://schemas.openxmlformats.org/officeDocument/2006/relationships/numbering" Target="numbering.xml"/><Relationship Id="rId16" Type="http://schemas.openxmlformats.org/officeDocument/2006/relationships/hyperlink" Target="https://www.britannica.com/topic/Monte-Cassino-Abbey" TargetMode="External"/><Relationship Id="rId20" Type="http://schemas.openxmlformats.org/officeDocument/2006/relationships/hyperlink" Target="https://en.wikipedia.org/w/index.php?title=Monte_Cassino&amp;oldid=138053460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istory.co.uk/articles/charles-the-simple-the-king-who-made-peace-with-the-viking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arhistory.org/article/the-norman-invasion-of-sicily" TargetMode="External"/><Relationship Id="rId23" Type="http://schemas.openxmlformats.org/officeDocument/2006/relationships/fontTable" Target="fontTable.xml"/><Relationship Id="rId10" Type="http://schemas.openxmlformats.org/officeDocument/2006/relationships/hyperlink" Target="https://medievaldigital.ace.fordham.edu/siegeofantioch/503-2/reading-the-text/people/bohemond-of-taranto/" TargetMode="External"/><Relationship Id="rId19" Type="http://schemas.openxmlformats.org/officeDocument/2006/relationships/hyperlink" Target="https://en.wikipedia.org/w/index.php?title=Charles_the_Simple&amp;oldid=1358619180" TargetMode="External"/><Relationship Id="rId4" Type="http://schemas.openxmlformats.org/officeDocument/2006/relationships/settings" Target="settings.xml"/><Relationship Id="rId9" Type="http://schemas.openxmlformats.org/officeDocument/2006/relationships/hyperlink" Target="https://www.britannica.com/biography/William-I-king-of-England/Death" TargetMode="External"/><Relationship Id="rId14" Type="http://schemas.openxmlformats.org/officeDocument/2006/relationships/hyperlink" Target="https://www.britannica.com/biography/Alexius-I-Comnenus" TargetMode="External"/><Relationship Id="rId22"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www.history.co.uk/articles/charles-the-simple-the-king-who-made-peace-with-the-vikings" TargetMode="External"/><Relationship Id="rId7" Type="http://schemas.openxmlformats.org/officeDocument/2006/relationships/hyperlink" Target="https://warhistory.org/article/the-norman-invasion-of-sicily" TargetMode="External"/><Relationship Id="rId2" Type="http://schemas.openxmlformats.org/officeDocument/2006/relationships/hyperlink" Target="https://moodle.uwtsd.ac.uk/pluginfile.php/1034901/mod_resource/content/1/Dudo%20of%20St%20Quentin.pdf" TargetMode="External"/><Relationship Id="rId1" Type="http://schemas.openxmlformats.org/officeDocument/2006/relationships/hyperlink" Target="https://www.britannica.com/topic/Monte-Cassino-Abbey" TargetMode="External"/><Relationship Id="rId6" Type="http://schemas.openxmlformats.org/officeDocument/2006/relationships/hyperlink" Target="https://www.britannica.com/biography/Alexius-I-Comnenus" TargetMode="External"/><Relationship Id="rId5" Type="http://schemas.openxmlformats.org/officeDocument/2006/relationships/hyperlink" Target="https://www.britannica.com/biography/William-I-king-of-England/Death" TargetMode="External"/><Relationship Id="rId4" Type="http://schemas.openxmlformats.org/officeDocument/2006/relationships/hyperlink" Target="https://medievaldigital.ace.fordham.edu/siegeofantioch/503-2/reading-the-text/people/bohemond-of-tarant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F66347-13DF-4FEC-A261-A3156AF249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5</Pages>
  <Words>1693</Words>
  <Characters>9655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N</dc:creator>
  <cp:keywords/>
  <dc:description/>
  <cp:lastModifiedBy>Jack N</cp:lastModifiedBy>
  <cp:revision>7</cp:revision>
  <dcterms:created xsi:type="dcterms:W3CDTF">2026-10-16T11:17:00Z</dcterms:created>
  <dcterms:modified xsi:type="dcterms:W3CDTF">2026-10-16T14:41:00Z</dcterms:modified>
</cp:coreProperties>
</file>