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FB01B" w14:textId="77777777" w:rsidR="00A32A34" w:rsidRPr="0055274F" w:rsidRDefault="00A32A34" w:rsidP="00A32A34">
      <w:pPr>
        <w:spacing w:line="360" w:lineRule="auto"/>
        <w:jc w:val="center"/>
        <w:rPr>
          <w:rFonts w:ascii="Times New Roman" w:hAnsi="Times New Roman" w:cs="Times New Roman"/>
          <w:b/>
          <w:bCs/>
          <w:color w:val="74B5E4" w:themeColor="accent2" w:themeTint="99"/>
          <w:sz w:val="40"/>
          <w:szCs w:val="40"/>
        </w:rPr>
      </w:pPr>
      <w:bookmarkStart w:id="0" w:name="_gjdgxs" w:colFirst="0" w:colLast="0"/>
      <w:bookmarkEnd w:id="0"/>
      <w:r w:rsidRPr="0055274F">
        <w:rPr>
          <w:rFonts w:ascii="Times New Roman" w:hAnsi="Times New Roman" w:cs="Times New Roman"/>
          <w:b/>
          <w:bCs/>
          <w:color w:val="74B5E4" w:themeColor="accent2" w:themeTint="99"/>
          <w:sz w:val="40"/>
          <w:szCs w:val="40"/>
        </w:rPr>
        <w:t xml:space="preserve">REFLECTIVE PORTFOLIO </w:t>
      </w:r>
    </w:p>
    <w:p w14:paraId="4FEA72AB" w14:textId="77777777" w:rsidR="00896B0D" w:rsidRDefault="00896B0D">
      <w:pPr>
        <w:spacing w:line="360" w:lineRule="auto"/>
        <w:jc w:val="center"/>
        <w:rPr>
          <w:rFonts w:ascii="Times New Roman" w:hAnsi="Times New Roman" w:cs="Times New Roman"/>
          <w:b/>
          <w:bCs/>
          <w:sz w:val="24"/>
          <w:szCs w:val="24"/>
        </w:rPr>
      </w:pPr>
    </w:p>
    <w:p w14:paraId="703DDAD1" w14:textId="77777777" w:rsidR="00896B0D" w:rsidRDefault="00896B0D">
      <w:pPr>
        <w:spacing w:line="360" w:lineRule="auto"/>
        <w:jc w:val="center"/>
        <w:rPr>
          <w:rFonts w:ascii="Times New Roman" w:hAnsi="Times New Roman" w:cs="Times New Roman"/>
          <w:b/>
          <w:bCs/>
          <w:sz w:val="24"/>
          <w:szCs w:val="24"/>
        </w:rPr>
      </w:pPr>
    </w:p>
    <w:p w14:paraId="100075D2" w14:textId="77777777" w:rsidR="00896B0D" w:rsidRDefault="00896B0D">
      <w:pPr>
        <w:spacing w:line="360" w:lineRule="auto"/>
        <w:jc w:val="center"/>
        <w:rPr>
          <w:rFonts w:ascii="Times New Roman" w:hAnsi="Times New Roman" w:cs="Times New Roman"/>
          <w:b/>
          <w:bCs/>
          <w:sz w:val="24"/>
          <w:szCs w:val="24"/>
        </w:rPr>
      </w:pPr>
    </w:p>
    <w:p w14:paraId="0AACC1AB" w14:textId="77777777" w:rsidR="00896B0D" w:rsidRPr="00A32A34" w:rsidRDefault="000A7C86" w:rsidP="00A32A34">
      <w:pPr>
        <w:spacing w:line="360" w:lineRule="auto"/>
        <w:jc w:val="center"/>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pPr>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Name: Malika Ali</w:t>
      </w:r>
    </w:p>
    <w:p w14:paraId="208E84E8" w14:textId="77777777" w:rsidR="00896B0D" w:rsidRPr="00A32A34" w:rsidRDefault="000A7C86" w:rsidP="00A32A34">
      <w:pPr>
        <w:spacing w:line="360" w:lineRule="auto"/>
        <w:jc w:val="center"/>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pPr>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Student Number: 2026355</w:t>
      </w:r>
    </w:p>
    <w:p w14:paraId="168D6C36" w14:textId="77777777" w:rsidR="00896B0D" w:rsidRPr="00A32A34" w:rsidRDefault="000A7C86" w:rsidP="00A32A34">
      <w:pPr>
        <w:spacing w:line="360" w:lineRule="auto"/>
        <w:jc w:val="center"/>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pPr>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Module Code: BMSW4006</w:t>
      </w:r>
    </w:p>
    <w:p w14:paraId="4A7D025F" w14:textId="77777777" w:rsidR="00896B0D" w:rsidRPr="00A32A34" w:rsidRDefault="000A7C86" w:rsidP="00A32A34">
      <w:pPr>
        <w:spacing w:line="360" w:lineRule="auto"/>
        <w:jc w:val="center"/>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pPr>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Assignment Title: Reflective Portfolio</w:t>
      </w:r>
    </w:p>
    <w:p w14:paraId="38D0DD8A" w14:textId="77777777" w:rsidR="00896B0D" w:rsidRDefault="000A7C86" w:rsidP="00A32A34">
      <w:pPr>
        <w:spacing w:line="360" w:lineRule="auto"/>
        <w:jc w:val="center"/>
        <w:rPr>
          <w:rFonts w:ascii="Times New Roman" w:hAnsi="Times New Roman" w:cs="Times New Roman"/>
          <w:color w:val="1CADE4" w:themeColor="accent1"/>
          <w:sz w:val="28"/>
          <w:szCs w:val="28"/>
          <w14:shadow w14:blurRad="38100" w14:dist="25400" w14:dir="5400000" w14:sx="100000" w14:sy="100000" w14:kx="0" w14:ky="0" w14:algn="ctr">
            <w14:srgbClr w14:val="6E747A">
              <w14:alpha w14:val="57000"/>
            </w14:srgbClr>
          </w14:shadow>
        </w:rPr>
      </w:pPr>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 xml:space="preserve">Lecturer: </w:t>
      </w:r>
      <w:proofErr w:type="spellStart"/>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Olubukola</w:t>
      </w:r>
      <w:proofErr w:type="spellEnd"/>
      <w:r w:rsidRPr="00A32A34">
        <w:rPr>
          <w:rFonts w:ascii="Times New Roman" w:hAnsi="Times New Roman" w:cs="Times New Roman"/>
          <w:color w:val="1CADE4" w:themeColor="accent1"/>
          <w:sz w:val="32"/>
          <w:szCs w:val="32"/>
          <w14:shadow w14:blurRad="38100" w14:dist="25400" w14:dir="5400000" w14:sx="100000" w14:sy="100000" w14:kx="0" w14:ky="0" w14:algn="ctr">
            <w14:srgbClr w14:val="6E747A">
              <w14:alpha w14:val="57000"/>
            </w14:srgbClr>
          </w14:shadow>
        </w:rPr>
        <w:t xml:space="preserve"> Adegbite</w:t>
      </w:r>
    </w:p>
    <w:p w14:paraId="3FCFC79B" w14:textId="77777777" w:rsidR="00896B0D" w:rsidRDefault="00896B0D">
      <w:pPr>
        <w:spacing w:line="360" w:lineRule="auto"/>
        <w:jc w:val="center"/>
        <w:rPr>
          <w:rFonts w:ascii="Times New Roman" w:hAnsi="Times New Roman" w:cs="Times New Roman"/>
          <w:color w:val="1CADE4" w:themeColor="accent1"/>
          <w:sz w:val="28"/>
          <w:szCs w:val="28"/>
          <w14:shadow w14:blurRad="38100" w14:dist="25400" w14:dir="5400000" w14:sx="100000" w14:sy="100000" w14:kx="0" w14:ky="0" w14:algn="ctr">
            <w14:srgbClr w14:val="6E747A">
              <w14:alpha w14:val="57000"/>
            </w14:srgbClr>
          </w14:shadow>
        </w:rPr>
      </w:pPr>
    </w:p>
    <w:p w14:paraId="2129624C" w14:textId="77777777" w:rsidR="00896B0D" w:rsidRDefault="00896B0D">
      <w:pPr>
        <w:spacing w:line="360" w:lineRule="auto"/>
        <w:jc w:val="center"/>
        <w:rPr>
          <w:rFonts w:ascii="Times New Roman" w:hAnsi="Times New Roman" w:cs="Times New Roman"/>
          <w:sz w:val="24"/>
          <w:szCs w:val="24"/>
        </w:rPr>
      </w:pPr>
    </w:p>
    <w:p w14:paraId="4BACC10B" w14:textId="77777777" w:rsidR="00896B0D" w:rsidRDefault="00896B0D">
      <w:pPr>
        <w:spacing w:line="360" w:lineRule="auto"/>
        <w:jc w:val="center"/>
        <w:rPr>
          <w:rFonts w:ascii="Times New Roman" w:hAnsi="Times New Roman" w:cs="Times New Roman"/>
          <w:b/>
          <w:bCs/>
          <w:sz w:val="24"/>
          <w:szCs w:val="24"/>
        </w:rPr>
      </w:pPr>
    </w:p>
    <w:p w14:paraId="3D76AF1E" w14:textId="77777777" w:rsidR="00896B0D" w:rsidRDefault="00896B0D">
      <w:pPr>
        <w:spacing w:line="360" w:lineRule="auto"/>
        <w:jc w:val="center"/>
        <w:rPr>
          <w:rFonts w:ascii="Times New Roman" w:hAnsi="Times New Roman" w:cs="Times New Roman"/>
          <w:b/>
          <w:bCs/>
          <w:sz w:val="24"/>
          <w:szCs w:val="24"/>
        </w:rPr>
      </w:pPr>
    </w:p>
    <w:p w14:paraId="0D28EFDD" w14:textId="77777777" w:rsidR="00896B0D" w:rsidRDefault="00896B0D">
      <w:pPr>
        <w:spacing w:line="360" w:lineRule="auto"/>
        <w:jc w:val="center"/>
        <w:rPr>
          <w:rFonts w:ascii="Times New Roman" w:hAnsi="Times New Roman" w:cs="Times New Roman"/>
          <w:b/>
          <w:bCs/>
          <w:sz w:val="24"/>
          <w:szCs w:val="24"/>
        </w:rPr>
      </w:pPr>
    </w:p>
    <w:p w14:paraId="76869C37" w14:textId="77777777" w:rsidR="00896B0D" w:rsidRDefault="00896B0D">
      <w:pPr>
        <w:spacing w:line="360" w:lineRule="auto"/>
        <w:jc w:val="center"/>
        <w:rPr>
          <w:rFonts w:ascii="Times New Roman" w:hAnsi="Times New Roman" w:cs="Times New Roman"/>
          <w:b/>
          <w:bCs/>
          <w:sz w:val="24"/>
          <w:szCs w:val="24"/>
        </w:rPr>
      </w:pPr>
    </w:p>
    <w:p w14:paraId="2523ED42" w14:textId="77777777" w:rsidR="00896B0D" w:rsidRDefault="00896B0D">
      <w:pPr>
        <w:spacing w:line="360" w:lineRule="auto"/>
        <w:jc w:val="center"/>
        <w:rPr>
          <w:rFonts w:ascii="Times New Roman" w:hAnsi="Times New Roman" w:cs="Times New Roman"/>
          <w:b/>
          <w:bCs/>
          <w:sz w:val="24"/>
          <w:szCs w:val="24"/>
        </w:rPr>
      </w:pPr>
    </w:p>
    <w:p w14:paraId="6E51B971" w14:textId="77777777" w:rsidR="00896B0D" w:rsidRDefault="00896B0D">
      <w:pPr>
        <w:spacing w:line="360" w:lineRule="auto"/>
        <w:jc w:val="center"/>
        <w:rPr>
          <w:rFonts w:ascii="Times New Roman" w:hAnsi="Times New Roman" w:cs="Times New Roman"/>
          <w:b/>
          <w:bCs/>
          <w:sz w:val="24"/>
          <w:szCs w:val="24"/>
        </w:rPr>
      </w:pPr>
    </w:p>
    <w:p w14:paraId="5044144B" w14:textId="77777777" w:rsidR="00896B0D" w:rsidRDefault="00896B0D">
      <w:pPr>
        <w:spacing w:line="360" w:lineRule="auto"/>
        <w:jc w:val="center"/>
        <w:rPr>
          <w:rFonts w:ascii="Times New Roman" w:hAnsi="Times New Roman" w:cs="Times New Roman"/>
          <w:b/>
          <w:bCs/>
          <w:sz w:val="24"/>
          <w:szCs w:val="24"/>
        </w:rPr>
      </w:pPr>
    </w:p>
    <w:p w14:paraId="5ECB5EFB" w14:textId="77777777" w:rsidR="00896B0D" w:rsidRDefault="00896B0D">
      <w:pPr>
        <w:spacing w:line="360" w:lineRule="auto"/>
        <w:jc w:val="center"/>
        <w:rPr>
          <w:rFonts w:ascii="Times New Roman" w:hAnsi="Times New Roman" w:cs="Times New Roman"/>
          <w:b/>
          <w:bCs/>
          <w:sz w:val="24"/>
          <w:szCs w:val="24"/>
        </w:rPr>
      </w:pPr>
    </w:p>
    <w:p w14:paraId="3B07A5F1" w14:textId="77777777" w:rsidR="00896B0D" w:rsidRDefault="00896B0D">
      <w:pPr>
        <w:spacing w:line="360" w:lineRule="auto"/>
        <w:jc w:val="center"/>
        <w:rPr>
          <w:rFonts w:ascii="Times New Roman" w:hAnsi="Times New Roman" w:cs="Times New Roman"/>
          <w:b/>
          <w:bCs/>
          <w:sz w:val="24"/>
          <w:szCs w:val="24"/>
        </w:rPr>
      </w:pPr>
    </w:p>
    <w:sdt>
      <w:sdtPr>
        <w:rPr>
          <w:rFonts w:ascii="Times New Roman" w:eastAsia="Calibri" w:hAnsi="Times New Roman" w:cs="Times New Roman"/>
          <w:color w:val="auto"/>
          <w:sz w:val="24"/>
          <w:szCs w:val="24"/>
        </w:rPr>
        <w:id w:val="-1730912090"/>
        <w:docPartObj>
          <w:docPartGallery w:val="Table of Contents"/>
          <w:docPartUnique/>
        </w:docPartObj>
      </w:sdtPr>
      <w:sdtEndPr>
        <w:rPr>
          <w:b/>
          <w:bCs/>
        </w:rPr>
      </w:sdtEndPr>
      <w:sdtContent>
        <w:p w14:paraId="2F75D177" w14:textId="77777777" w:rsidR="00896B0D" w:rsidRDefault="000A7C86">
          <w:pPr>
            <w:pStyle w:val="TOCHeading1"/>
            <w:spacing w:line="360" w:lineRule="auto"/>
            <w:rPr>
              <w:rFonts w:ascii="Times New Roman" w:hAnsi="Times New Roman" w:cs="Times New Roman"/>
              <w:sz w:val="24"/>
              <w:szCs w:val="24"/>
            </w:rPr>
          </w:pPr>
          <w:r>
            <w:rPr>
              <w:rFonts w:ascii="Times New Roman" w:hAnsi="Times New Roman" w:cs="Times New Roman"/>
              <w:sz w:val="24"/>
              <w:szCs w:val="24"/>
            </w:rPr>
            <w:t>Contents</w:t>
          </w:r>
        </w:p>
        <w:p w14:paraId="55F17D93" w14:textId="77777777" w:rsidR="00896B0D" w:rsidRDefault="000A7C86">
          <w:pPr>
            <w:pStyle w:val="TOC2"/>
            <w:tabs>
              <w:tab w:val="right" w:leader="dot" w:pos="9350"/>
            </w:tabs>
            <w:rPr>
              <w:rFonts w:asciiTheme="minorHAnsi" w:eastAsiaTheme="minorEastAsia" w:hAnsiTheme="minorHAnsi" w:cstheme="minorBidi"/>
              <w:lang w:val="zh-CN" w:eastAsia="zh-C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00178343" w:history="1">
            <w:r>
              <w:rPr>
                <w:rStyle w:val="Hyperlink"/>
                <w:rFonts w:ascii="Times New Roman" w:hAnsi="Times New Roman" w:cs="Times New Roman"/>
              </w:rPr>
              <w:t>Introduction</w:t>
            </w:r>
            <w:r>
              <w:tab/>
            </w:r>
            <w:r>
              <w:t>1</w:t>
            </w:r>
          </w:hyperlink>
        </w:p>
        <w:p w14:paraId="2C6B44D9" w14:textId="77777777" w:rsidR="00896B0D" w:rsidRDefault="000A7C86">
          <w:pPr>
            <w:pStyle w:val="TOC2"/>
            <w:tabs>
              <w:tab w:val="right" w:leader="dot" w:pos="9350"/>
            </w:tabs>
            <w:rPr>
              <w:rFonts w:asciiTheme="minorHAnsi" w:eastAsiaTheme="minorEastAsia" w:hAnsiTheme="minorHAnsi" w:cstheme="minorBidi"/>
              <w:lang w:val="zh-CN" w:eastAsia="zh-CN"/>
            </w:rPr>
          </w:pPr>
          <w:hyperlink w:anchor="_Toc100178344" w:history="1">
            <w:r>
              <w:rPr>
                <w:rStyle w:val="Hyperlink"/>
                <w:rFonts w:ascii="Times New Roman" w:hAnsi="Times New Roman" w:cs="Times New Roman"/>
              </w:rPr>
              <w:t>Task 1: Personal Development Plan</w:t>
            </w:r>
            <w:r>
              <w:tab/>
            </w:r>
            <w:r>
              <w:fldChar w:fldCharType="begin"/>
            </w:r>
            <w:r>
              <w:instrText xml:space="preserve"> PAGEREF _Toc10017834</w:instrText>
            </w:r>
            <w:r>
              <w:instrText xml:space="preserve">4 \h </w:instrText>
            </w:r>
            <w:r>
              <w:fldChar w:fldCharType="separate"/>
            </w:r>
            <w:r>
              <w:t>2</w:t>
            </w:r>
            <w:r>
              <w:fldChar w:fldCharType="end"/>
            </w:r>
          </w:hyperlink>
        </w:p>
        <w:p w14:paraId="2A3D0782" w14:textId="77777777" w:rsidR="00896B0D" w:rsidRDefault="000A7C86">
          <w:pPr>
            <w:pStyle w:val="TOC3"/>
            <w:tabs>
              <w:tab w:val="right" w:leader="dot" w:pos="9350"/>
            </w:tabs>
            <w:rPr>
              <w:rFonts w:asciiTheme="minorHAnsi" w:eastAsiaTheme="minorEastAsia" w:hAnsiTheme="minorHAnsi" w:cstheme="minorBidi"/>
              <w:lang w:val="zh-CN" w:eastAsia="zh-CN"/>
            </w:rPr>
          </w:pPr>
          <w:hyperlink w:anchor="_Toc100178345" w:history="1">
            <w:r>
              <w:rPr>
                <w:rStyle w:val="Hyperlink"/>
                <w:rFonts w:ascii="Times New Roman" w:hAnsi="Times New Roman" w:cs="Times New Roman"/>
              </w:rPr>
              <w:t>SWOT Analysis</w:t>
            </w:r>
            <w:r>
              <w:tab/>
            </w:r>
            <w:r>
              <w:fldChar w:fldCharType="begin"/>
            </w:r>
            <w:r>
              <w:instrText xml:space="preserve"> PAGEREF _Toc100178345 \h </w:instrText>
            </w:r>
            <w:r>
              <w:fldChar w:fldCharType="separate"/>
            </w:r>
            <w:r>
              <w:t>3</w:t>
            </w:r>
            <w:r>
              <w:fldChar w:fldCharType="end"/>
            </w:r>
          </w:hyperlink>
        </w:p>
        <w:p w14:paraId="0255D56E" w14:textId="77777777" w:rsidR="00896B0D" w:rsidRDefault="000A7C86">
          <w:pPr>
            <w:pStyle w:val="TOC2"/>
            <w:tabs>
              <w:tab w:val="right" w:leader="dot" w:pos="9350"/>
            </w:tabs>
            <w:rPr>
              <w:rFonts w:asciiTheme="minorHAnsi" w:eastAsiaTheme="minorEastAsia" w:hAnsiTheme="minorHAnsi" w:cstheme="minorBidi"/>
              <w:lang w:val="zh-CN" w:eastAsia="zh-CN"/>
            </w:rPr>
          </w:pPr>
          <w:hyperlink w:anchor="_Toc100178346" w:history="1">
            <w:r>
              <w:rPr>
                <w:rStyle w:val="Hyperlink"/>
                <w:rFonts w:ascii="Times New Roman" w:hAnsi="Times New Roman" w:cs="Times New Roman"/>
              </w:rPr>
              <w:t>Task 2: Learning and Development Plan</w:t>
            </w:r>
            <w:r>
              <w:tab/>
            </w:r>
            <w:r>
              <w:fldChar w:fldCharType="begin"/>
            </w:r>
            <w:r>
              <w:instrText xml:space="preserve"> PAGEREF _Toc100178346 \h </w:instrText>
            </w:r>
            <w:r>
              <w:fldChar w:fldCharType="separate"/>
            </w:r>
            <w:r>
              <w:t>4</w:t>
            </w:r>
            <w:r>
              <w:fldChar w:fldCharType="end"/>
            </w:r>
          </w:hyperlink>
        </w:p>
        <w:p w14:paraId="31E99037" w14:textId="77777777" w:rsidR="00896B0D" w:rsidRDefault="000A7C86">
          <w:pPr>
            <w:pStyle w:val="TOC3"/>
            <w:tabs>
              <w:tab w:val="right" w:leader="dot" w:pos="9350"/>
            </w:tabs>
            <w:rPr>
              <w:rFonts w:asciiTheme="minorHAnsi" w:eastAsiaTheme="minorEastAsia" w:hAnsiTheme="minorHAnsi" w:cstheme="minorBidi"/>
              <w:lang w:val="zh-CN" w:eastAsia="zh-CN"/>
            </w:rPr>
          </w:pPr>
          <w:hyperlink w:anchor="_Toc100178347" w:history="1">
            <w:r>
              <w:rPr>
                <w:rStyle w:val="Hyperlink"/>
                <w:rFonts w:ascii="Times New Roman" w:hAnsi="Times New Roman" w:cs="Times New Roman"/>
              </w:rPr>
              <w:t>Kolb’s Experimental Learning Cycle</w:t>
            </w:r>
            <w:r>
              <w:tab/>
            </w:r>
            <w:r>
              <w:fldChar w:fldCharType="begin"/>
            </w:r>
            <w:r>
              <w:instrText xml:space="preserve"> PAGEREF _Toc100178347 \h </w:instrText>
            </w:r>
            <w:r>
              <w:fldChar w:fldCharType="separate"/>
            </w:r>
            <w:r>
              <w:t>5</w:t>
            </w:r>
            <w:r>
              <w:fldChar w:fldCharType="end"/>
            </w:r>
          </w:hyperlink>
        </w:p>
        <w:p w14:paraId="684E4ABF" w14:textId="77777777" w:rsidR="00896B0D" w:rsidRDefault="000A7C86">
          <w:pPr>
            <w:pStyle w:val="TOC3"/>
            <w:tabs>
              <w:tab w:val="right" w:leader="dot" w:pos="9350"/>
            </w:tabs>
            <w:rPr>
              <w:rFonts w:asciiTheme="minorHAnsi" w:eastAsiaTheme="minorEastAsia" w:hAnsiTheme="minorHAnsi" w:cstheme="minorBidi"/>
              <w:lang w:val="zh-CN" w:eastAsia="zh-CN"/>
            </w:rPr>
          </w:pPr>
          <w:hyperlink w:anchor="_Toc100178348" w:history="1">
            <w:r>
              <w:rPr>
                <w:rStyle w:val="Hyperlink"/>
                <w:rFonts w:ascii="Times New Roman" w:hAnsi="Times New Roman" w:cs="Times New Roman"/>
              </w:rPr>
              <w:t>Honey and Mumford Learning Styles</w:t>
            </w:r>
            <w:r>
              <w:tab/>
            </w:r>
            <w:r>
              <w:fldChar w:fldCharType="begin"/>
            </w:r>
            <w:r>
              <w:instrText xml:space="preserve"> PAGEREF _Toc100178348 \h </w:instrText>
            </w:r>
            <w:r>
              <w:fldChar w:fldCharType="separate"/>
            </w:r>
            <w:r>
              <w:t>6</w:t>
            </w:r>
            <w:r>
              <w:fldChar w:fldCharType="end"/>
            </w:r>
          </w:hyperlink>
        </w:p>
        <w:p w14:paraId="1E967E25" w14:textId="77777777" w:rsidR="00896B0D" w:rsidRDefault="000A7C86">
          <w:pPr>
            <w:pStyle w:val="TOC2"/>
            <w:tabs>
              <w:tab w:val="right" w:leader="dot" w:pos="9350"/>
            </w:tabs>
            <w:rPr>
              <w:rFonts w:asciiTheme="minorHAnsi" w:eastAsiaTheme="minorEastAsia" w:hAnsiTheme="minorHAnsi" w:cstheme="minorBidi"/>
              <w:lang w:val="zh-CN" w:eastAsia="zh-CN"/>
            </w:rPr>
          </w:pPr>
          <w:hyperlink w:anchor="_Toc100178349" w:history="1">
            <w:r>
              <w:rPr>
                <w:rStyle w:val="Hyperlink"/>
                <w:rFonts w:ascii="Times New Roman" w:hAnsi="Times New Roman" w:cs="Times New Roman"/>
              </w:rPr>
              <w:t>Task 3: Reflective Model</w:t>
            </w:r>
            <w:r>
              <w:tab/>
            </w:r>
            <w:r>
              <w:fldChar w:fldCharType="begin"/>
            </w:r>
            <w:r>
              <w:instrText xml:space="preserve"> PAGEREF _Toc100178349 \h </w:instrText>
            </w:r>
            <w:r>
              <w:fldChar w:fldCharType="separate"/>
            </w:r>
            <w:r>
              <w:t>7</w:t>
            </w:r>
            <w:r>
              <w:fldChar w:fldCharType="end"/>
            </w:r>
          </w:hyperlink>
        </w:p>
        <w:p w14:paraId="0E72157B" w14:textId="77777777" w:rsidR="00896B0D" w:rsidRDefault="000A7C86">
          <w:pPr>
            <w:pStyle w:val="TOC2"/>
            <w:tabs>
              <w:tab w:val="right" w:leader="dot" w:pos="9350"/>
            </w:tabs>
            <w:rPr>
              <w:rFonts w:asciiTheme="minorHAnsi" w:eastAsiaTheme="minorEastAsia" w:hAnsiTheme="minorHAnsi" w:cstheme="minorBidi"/>
              <w:lang w:val="zh-CN" w:eastAsia="zh-CN"/>
            </w:rPr>
          </w:pPr>
          <w:hyperlink w:anchor="_Toc100178350" w:history="1">
            <w:r>
              <w:rPr>
                <w:rStyle w:val="Hyperlink"/>
                <w:rFonts w:ascii="Times New Roman" w:hAnsi="Times New Roman" w:cs="Times New Roman"/>
              </w:rPr>
              <w:t>Co</w:t>
            </w:r>
            <w:r>
              <w:rPr>
                <w:rStyle w:val="Hyperlink"/>
                <w:rFonts w:ascii="Times New Roman" w:hAnsi="Times New Roman" w:cs="Times New Roman"/>
              </w:rPr>
              <w:t>nclusion</w:t>
            </w:r>
            <w:r>
              <w:tab/>
            </w:r>
            <w:r>
              <w:fldChar w:fldCharType="begin"/>
            </w:r>
            <w:r>
              <w:instrText xml:space="preserve"> PAGEREF _Toc100178350 \h </w:instrText>
            </w:r>
            <w:r>
              <w:fldChar w:fldCharType="separate"/>
            </w:r>
            <w:r>
              <w:t>10</w:t>
            </w:r>
            <w:r>
              <w:fldChar w:fldCharType="end"/>
            </w:r>
          </w:hyperlink>
        </w:p>
        <w:p w14:paraId="49AEC076" w14:textId="77777777" w:rsidR="00896B0D" w:rsidRDefault="000A7C86">
          <w:pPr>
            <w:pStyle w:val="TOC2"/>
            <w:tabs>
              <w:tab w:val="right" w:leader="dot" w:pos="9350"/>
            </w:tabs>
            <w:rPr>
              <w:rFonts w:asciiTheme="minorHAnsi" w:eastAsiaTheme="minorEastAsia" w:hAnsiTheme="minorHAnsi" w:cstheme="minorBidi"/>
              <w:lang w:val="zh-CN" w:eastAsia="zh-CN"/>
            </w:rPr>
          </w:pPr>
          <w:hyperlink w:anchor="_Toc100178351" w:history="1">
            <w:r>
              <w:rPr>
                <w:rStyle w:val="Hyperlink"/>
                <w:rFonts w:ascii="Times New Roman" w:hAnsi="Times New Roman" w:cs="Times New Roman"/>
              </w:rPr>
              <w:t>Reference list</w:t>
            </w:r>
            <w:r>
              <w:tab/>
            </w:r>
            <w:r>
              <w:fldChar w:fldCharType="begin"/>
            </w:r>
            <w:r>
              <w:instrText xml:space="preserve"> PAGEREF _Toc100178351 \h </w:instrText>
            </w:r>
            <w:r>
              <w:fldChar w:fldCharType="separate"/>
            </w:r>
            <w:r>
              <w:t>10</w:t>
            </w:r>
            <w:r>
              <w:fldChar w:fldCharType="end"/>
            </w:r>
          </w:hyperlink>
        </w:p>
        <w:p w14:paraId="1DD761D7" w14:textId="18C02FF7" w:rsidR="00896B0D" w:rsidRDefault="000A7C86" w:rsidP="00A32A34">
          <w:pPr>
            <w:spacing w:line="36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bookmarkStart w:id="1" w:name="_Toc100178343" w:displacedByCustomXml="prev"/>
    <w:p w14:paraId="7316D1C2" w14:textId="08A3D9A1" w:rsidR="00896B0D" w:rsidRPr="00C93974" w:rsidRDefault="000A7C86">
      <w:pPr>
        <w:pStyle w:val="Heading2"/>
        <w:spacing w:line="360" w:lineRule="auto"/>
        <w:rPr>
          <w:rFonts w:ascii="Times New Roman" w:hAnsi="Times New Roman" w:cs="Times New Roman"/>
          <w:color w:val="74B5E4" w:themeColor="accent2" w:themeTint="99"/>
          <w:sz w:val="24"/>
          <w:szCs w:val="24"/>
        </w:rPr>
      </w:pPr>
      <w:r w:rsidRPr="00C93974">
        <w:rPr>
          <w:rFonts w:ascii="Times New Roman" w:hAnsi="Times New Roman" w:cs="Times New Roman"/>
          <w:color w:val="74B5E4" w:themeColor="accent2" w:themeTint="99"/>
          <w:sz w:val="24"/>
          <w:szCs w:val="24"/>
        </w:rPr>
        <w:t>Introduction</w:t>
      </w:r>
    </w:p>
    <w:p w14:paraId="6B983D89" w14:textId="73FC32CA" w:rsidR="00A32A34" w:rsidRDefault="000A7C86" w:rsidP="00A32A34">
      <w:pPr>
        <w:spacing w:line="360" w:lineRule="auto"/>
        <w:rPr>
          <w:rFonts w:ascii="Times New Roman" w:hAnsi="Times New Roman" w:cs="Times New Roman"/>
          <w:sz w:val="24"/>
          <w:szCs w:val="24"/>
        </w:rPr>
      </w:pPr>
      <w:r>
        <w:rPr>
          <w:rFonts w:ascii="Times New Roman" w:hAnsi="Times New Roman" w:cs="Times New Roman"/>
          <w:sz w:val="24"/>
          <w:szCs w:val="24"/>
        </w:rPr>
        <w:t>This is assignment details my journey through this module and how it helped amass a variety of skills which helped in the development of my personal development plan. It also helps me analyze how as a manager I can apply differe</w:t>
      </w:r>
      <w:r>
        <w:rPr>
          <w:rFonts w:ascii="Times New Roman" w:hAnsi="Times New Roman" w:cs="Times New Roman"/>
          <w:sz w:val="24"/>
          <w:szCs w:val="24"/>
        </w:rPr>
        <w:t>nt theories to assess the performance of my employees and better the productivity of my company. And finally, the third task helped me reflect on how this module helped me hone my professional skills and took me on a journey of reflection based on the diff</w:t>
      </w:r>
      <w:r>
        <w:rPr>
          <w:rFonts w:ascii="Times New Roman" w:hAnsi="Times New Roman" w:cs="Times New Roman"/>
          <w:sz w:val="24"/>
          <w:szCs w:val="24"/>
        </w:rPr>
        <w:t>erent models we had studied.</w:t>
      </w:r>
      <w:bookmarkStart w:id="2" w:name="_Toc100178344"/>
      <w:bookmarkEnd w:id="1"/>
    </w:p>
    <w:p w14:paraId="2D356A6B" w14:textId="7540483C" w:rsidR="00A32A34" w:rsidRDefault="00A32A34" w:rsidP="00A32A34">
      <w:pPr>
        <w:spacing w:line="360" w:lineRule="auto"/>
        <w:rPr>
          <w:rFonts w:ascii="Times New Roman" w:hAnsi="Times New Roman" w:cs="Times New Roman"/>
          <w:sz w:val="24"/>
          <w:szCs w:val="24"/>
        </w:rPr>
      </w:pPr>
    </w:p>
    <w:p w14:paraId="3E201CEF" w14:textId="49F8E4FF" w:rsidR="00A32A34" w:rsidRDefault="00A32A34" w:rsidP="00A32A34">
      <w:pPr>
        <w:spacing w:line="360" w:lineRule="auto"/>
        <w:rPr>
          <w:rFonts w:ascii="Times New Roman" w:hAnsi="Times New Roman" w:cs="Times New Roman"/>
          <w:sz w:val="24"/>
          <w:szCs w:val="24"/>
        </w:rPr>
      </w:pPr>
    </w:p>
    <w:p w14:paraId="6E2F15AC" w14:textId="1F5F5B2D" w:rsidR="00C93974" w:rsidRDefault="00C93974" w:rsidP="00A32A34">
      <w:pPr>
        <w:spacing w:line="360" w:lineRule="auto"/>
        <w:rPr>
          <w:rFonts w:ascii="Times New Roman" w:hAnsi="Times New Roman" w:cs="Times New Roman"/>
          <w:sz w:val="24"/>
          <w:szCs w:val="24"/>
        </w:rPr>
      </w:pPr>
    </w:p>
    <w:p w14:paraId="28399235" w14:textId="43AAD252" w:rsidR="00C93974" w:rsidRDefault="00C93974" w:rsidP="00A32A34">
      <w:pPr>
        <w:spacing w:line="360" w:lineRule="auto"/>
        <w:rPr>
          <w:rFonts w:ascii="Times New Roman" w:hAnsi="Times New Roman" w:cs="Times New Roman"/>
          <w:sz w:val="24"/>
          <w:szCs w:val="24"/>
        </w:rPr>
      </w:pPr>
    </w:p>
    <w:p w14:paraId="0B53702E" w14:textId="77777777" w:rsidR="00C93974" w:rsidRDefault="00C93974" w:rsidP="00A32A34">
      <w:pPr>
        <w:spacing w:line="360" w:lineRule="auto"/>
        <w:rPr>
          <w:rFonts w:ascii="Times New Roman" w:hAnsi="Times New Roman" w:cs="Times New Roman"/>
          <w:sz w:val="24"/>
          <w:szCs w:val="24"/>
        </w:rPr>
      </w:pPr>
    </w:p>
    <w:p w14:paraId="5AA91B19" w14:textId="6C78A67F" w:rsidR="00896B0D" w:rsidRPr="00C93974" w:rsidRDefault="000A7C86">
      <w:pPr>
        <w:pStyle w:val="Heading2"/>
        <w:spacing w:line="360" w:lineRule="auto"/>
        <w:rPr>
          <w:rFonts w:ascii="Times New Roman" w:hAnsi="Times New Roman" w:cs="Times New Roman"/>
          <w:color w:val="74B5E4" w:themeColor="accent2" w:themeTint="99"/>
          <w:sz w:val="24"/>
          <w:szCs w:val="24"/>
        </w:rPr>
      </w:pPr>
      <w:r w:rsidRPr="00C93974">
        <w:rPr>
          <w:rFonts w:ascii="Times New Roman" w:hAnsi="Times New Roman" w:cs="Times New Roman"/>
          <w:color w:val="74B5E4" w:themeColor="accent2" w:themeTint="99"/>
          <w:sz w:val="24"/>
          <w:szCs w:val="24"/>
        </w:rPr>
        <w:lastRenderedPageBreak/>
        <w:t>T</w:t>
      </w:r>
      <w:r w:rsidRPr="00C93974">
        <w:rPr>
          <w:rFonts w:ascii="Times New Roman" w:hAnsi="Times New Roman" w:cs="Times New Roman"/>
          <w:color w:val="74B5E4" w:themeColor="accent2" w:themeTint="99"/>
          <w:sz w:val="24"/>
          <w:szCs w:val="24"/>
        </w:rPr>
        <w:t>ask 1: Personal Development Plan</w:t>
      </w:r>
      <w:bookmarkEnd w:id="2"/>
    </w:p>
    <w:tbl>
      <w:tblPr>
        <w:tblStyle w:val="Style11"/>
        <w:tblW w:w="10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2"/>
        <w:gridCol w:w="2631"/>
        <w:gridCol w:w="2632"/>
        <w:gridCol w:w="2632"/>
      </w:tblGrid>
      <w:tr w:rsidR="00896B0D" w14:paraId="7A478C48" w14:textId="77777777">
        <w:trPr>
          <w:trHeight w:val="300"/>
        </w:trPr>
        <w:tc>
          <w:tcPr>
            <w:tcW w:w="2632" w:type="dxa"/>
          </w:tcPr>
          <w:p w14:paraId="24816A8C"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Goals</w:t>
            </w:r>
          </w:p>
        </w:tc>
        <w:tc>
          <w:tcPr>
            <w:tcW w:w="2631" w:type="dxa"/>
          </w:tcPr>
          <w:p w14:paraId="13E135E2"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Action plan in order to attain goal</w:t>
            </w:r>
          </w:p>
        </w:tc>
        <w:tc>
          <w:tcPr>
            <w:tcW w:w="2632" w:type="dxa"/>
          </w:tcPr>
          <w:p w14:paraId="41DCDB58"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Resources I will use</w:t>
            </w:r>
          </w:p>
        </w:tc>
        <w:tc>
          <w:tcPr>
            <w:tcW w:w="2632" w:type="dxa"/>
          </w:tcPr>
          <w:p w14:paraId="50D79A4E"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Time scale of completion of target</w:t>
            </w:r>
          </w:p>
        </w:tc>
      </w:tr>
      <w:tr w:rsidR="00896B0D" w14:paraId="49089669" w14:textId="77777777">
        <w:trPr>
          <w:trHeight w:val="300"/>
        </w:trPr>
        <w:tc>
          <w:tcPr>
            <w:tcW w:w="2632" w:type="dxa"/>
          </w:tcPr>
          <w:p w14:paraId="25DDA037"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Short term</w:t>
            </w:r>
          </w:p>
          <w:p w14:paraId="425833C6"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Get a degree in Health and Social Care</w:t>
            </w:r>
          </w:p>
          <w:p w14:paraId="4CC70BF2" w14:textId="77777777" w:rsidR="00896B0D" w:rsidRDefault="00896B0D">
            <w:pPr>
              <w:spacing w:after="0" w:line="360" w:lineRule="auto"/>
              <w:rPr>
                <w:rFonts w:ascii="Times New Roman" w:hAnsi="Times New Roman" w:cs="Times New Roman"/>
                <w:color w:val="000000"/>
                <w:sz w:val="24"/>
                <w:szCs w:val="24"/>
              </w:rPr>
            </w:pPr>
          </w:p>
        </w:tc>
        <w:tc>
          <w:tcPr>
            <w:tcW w:w="2631" w:type="dxa"/>
          </w:tcPr>
          <w:p w14:paraId="0B2214AA"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 will accomplish this </w:t>
            </w:r>
            <w:r>
              <w:rPr>
                <w:rFonts w:ascii="Times New Roman" w:hAnsi="Times New Roman" w:cs="Times New Roman"/>
                <w:color w:val="000000"/>
                <w:sz w:val="24"/>
                <w:szCs w:val="24"/>
              </w:rPr>
              <w:t>registering in a university that offers this degree and complete the degree.</w:t>
            </w:r>
          </w:p>
          <w:p w14:paraId="357F77C1" w14:textId="77777777" w:rsidR="00896B0D" w:rsidRDefault="00896B0D">
            <w:pPr>
              <w:spacing w:after="0" w:line="360" w:lineRule="auto"/>
              <w:rPr>
                <w:rFonts w:ascii="Times New Roman" w:hAnsi="Times New Roman" w:cs="Times New Roman"/>
                <w:color w:val="000000"/>
                <w:sz w:val="24"/>
                <w:szCs w:val="24"/>
              </w:rPr>
            </w:pPr>
          </w:p>
        </w:tc>
        <w:tc>
          <w:tcPr>
            <w:tcW w:w="2632" w:type="dxa"/>
          </w:tcPr>
          <w:p w14:paraId="7621F137"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 will attend the lectures, do every assignment, and study for all the quizzes and exams. </w:t>
            </w:r>
          </w:p>
        </w:tc>
        <w:tc>
          <w:tcPr>
            <w:tcW w:w="2632" w:type="dxa"/>
          </w:tcPr>
          <w:p w14:paraId="0F2FBD79"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For 3 years</w:t>
            </w:r>
          </w:p>
          <w:p w14:paraId="3584936A" w14:textId="77777777" w:rsidR="00896B0D" w:rsidRDefault="00896B0D">
            <w:pPr>
              <w:spacing w:after="0" w:line="360" w:lineRule="auto"/>
              <w:rPr>
                <w:rFonts w:ascii="Times New Roman" w:hAnsi="Times New Roman" w:cs="Times New Roman"/>
                <w:color w:val="000000"/>
                <w:sz w:val="24"/>
                <w:szCs w:val="24"/>
              </w:rPr>
            </w:pPr>
          </w:p>
          <w:p w14:paraId="3A1815C9" w14:textId="77777777" w:rsidR="00896B0D" w:rsidRDefault="00896B0D">
            <w:pPr>
              <w:spacing w:after="0" w:line="360" w:lineRule="auto"/>
              <w:rPr>
                <w:rFonts w:ascii="Times New Roman" w:hAnsi="Times New Roman" w:cs="Times New Roman"/>
                <w:color w:val="000000"/>
                <w:sz w:val="24"/>
                <w:szCs w:val="24"/>
              </w:rPr>
            </w:pPr>
          </w:p>
        </w:tc>
      </w:tr>
      <w:tr w:rsidR="00896B0D" w14:paraId="7EA716F7" w14:textId="77777777">
        <w:trPr>
          <w:trHeight w:val="300"/>
        </w:trPr>
        <w:tc>
          <w:tcPr>
            <w:tcW w:w="2632" w:type="dxa"/>
          </w:tcPr>
          <w:p w14:paraId="697F248A"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Short term </w:t>
            </w:r>
          </w:p>
          <w:p w14:paraId="4DA9BFA3"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Improve my Management and Organization Skills</w:t>
            </w:r>
          </w:p>
        </w:tc>
        <w:tc>
          <w:tcPr>
            <w:tcW w:w="2631" w:type="dxa"/>
          </w:tcPr>
          <w:p w14:paraId="0429B393"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Self organiz</w:t>
            </w:r>
            <w:r>
              <w:rPr>
                <w:rFonts w:ascii="Times New Roman" w:hAnsi="Times New Roman" w:cs="Times New Roman"/>
                <w:color w:val="000000"/>
                <w:sz w:val="24"/>
                <w:szCs w:val="24"/>
              </w:rPr>
              <w:t>ation and management by using plans, frameworks and actively recording activities and goals</w:t>
            </w:r>
          </w:p>
          <w:p w14:paraId="4EDABC55"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Volunteer and organize activities for colleagues and friends</w:t>
            </w:r>
          </w:p>
          <w:p w14:paraId="3877EFFB"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-Take courses/training in the discipline</w:t>
            </w:r>
          </w:p>
          <w:p w14:paraId="6C3E479F" w14:textId="77777777" w:rsidR="00896B0D" w:rsidRDefault="00896B0D">
            <w:pPr>
              <w:spacing w:after="0" w:line="360" w:lineRule="auto"/>
              <w:rPr>
                <w:rFonts w:ascii="Times New Roman" w:hAnsi="Times New Roman" w:cs="Times New Roman"/>
                <w:color w:val="000000"/>
                <w:sz w:val="24"/>
                <w:szCs w:val="24"/>
              </w:rPr>
            </w:pPr>
          </w:p>
        </w:tc>
        <w:tc>
          <w:tcPr>
            <w:tcW w:w="2632" w:type="dxa"/>
          </w:tcPr>
          <w:p w14:paraId="2C4E9DFE"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 will use online courses and look at different people’s pl</w:t>
            </w:r>
            <w:r>
              <w:rPr>
                <w:rFonts w:ascii="Times New Roman" w:hAnsi="Times New Roman" w:cs="Times New Roman"/>
                <w:color w:val="000000"/>
                <w:sz w:val="24"/>
                <w:szCs w:val="24"/>
              </w:rPr>
              <w:t>ans and frameworks. I will also utilize the resources and courses provided by the university.</w:t>
            </w:r>
          </w:p>
        </w:tc>
        <w:tc>
          <w:tcPr>
            <w:tcW w:w="2632" w:type="dxa"/>
          </w:tcPr>
          <w:p w14:paraId="5F0FDD3B"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For 3 years</w:t>
            </w:r>
          </w:p>
        </w:tc>
      </w:tr>
      <w:tr w:rsidR="00896B0D" w14:paraId="21BD7004" w14:textId="77777777">
        <w:trPr>
          <w:trHeight w:val="300"/>
        </w:trPr>
        <w:tc>
          <w:tcPr>
            <w:tcW w:w="2632" w:type="dxa"/>
          </w:tcPr>
          <w:p w14:paraId="6B290F91"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Medium term goal</w:t>
            </w:r>
          </w:p>
          <w:p w14:paraId="21472809"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Get job in the field for more experience. </w:t>
            </w:r>
          </w:p>
        </w:tc>
        <w:tc>
          <w:tcPr>
            <w:tcW w:w="2631" w:type="dxa"/>
          </w:tcPr>
          <w:p w14:paraId="41D7AC93"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Build interview skills</w:t>
            </w:r>
          </w:p>
          <w:p w14:paraId="0A044BF0"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-Make a good CV</w:t>
            </w:r>
          </w:p>
          <w:p w14:paraId="61E1E311"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-Have the required expertise for the job</w:t>
            </w:r>
          </w:p>
          <w:p w14:paraId="31D0FBD0" w14:textId="77777777" w:rsidR="00896B0D" w:rsidRDefault="00896B0D">
            <w:pPr>
              <w:spacing w:after="0" w:line="360" w:lineRule="auto"/>
              <w:rPr>
                <w:rFonts w:ascii="Times New Roman" w:hAnsi="Times New Roman" w:cs="Times New Roman"/>
                <w:color w:val="000000"/>
                <w:sz w:val="24"/>
                <w:szCs w:val="24"/>
              </w:rPr>
            </w:pPr>
          </w:p>
        </w:tc>
        <w:tc>
          <w:tcPr>
            <w:tcW w:w="2632" w:type="dxa"/>
          </w:tcPr>
          <w:p w14:paraId="39591EF9"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 will take help from my seniors in the field regarding how to prepare for my interview and how to improve my CV. </w:t>
            </w:r>
          </w:p>
        </w:tc>
        <w:tc>
          <w:tcPr>
            <w:tcW w:w="2632" w:type="dxa"/>
          </w:tcPr>
          <w:p w14:paraId="2B060A14"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For 4 years</w:t>
            </w:r>
          </w:p>
        </w:tc>
      </w:tr>
      <w:tr w:rsidR="00896B0D" w14:paraId="5B59D218" w14:textId="77777777">
        <w:trPr>
          <w:trHeight w:val="300"/>
        </w:trPr>
        <w:tc>
          <w:tcPr>
            <w:tcW w:w="2632" w:type="dxa"/>
          </w:tcPr>
          <w:p w14:paraId="7B7F1F9E" w14:textId="77777777" w:rsidR="00896B0D" w:rsidRDefault="000A7C86">
            <w:pPr>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Long Term</w:t>
            </w:r>
          </w:p>
          <w:p w14:paraId="56ECEC41"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 plan to open my own business for adult healthcare. </w:t>
            </w:r>
          </w:p>
        </w:tc>
        <w:tc>
          <w:tcPr>
            <w:tcW w:w="2631" w:type="dxa"/>
          </w:tcPr>
          <w:p w14:paraId="5A305D31"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-Take courses/training in for entrepreneurship </w:t>
            </w:r>
          </w:p>
          <w:p w14:paraId="0C740A01"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-Get training an</w:t>
            </w:r>
            <w:r>
              <w:rPr>
                <w:rFonts w:ascii="Times New Roman" w:hAnsi="Times New Roman" w:cs="Times New Roman"/>
                <w:color w:val="000000"/>
                <w:sz w:val="24"/>
                <w:szCs w:val="24"/>
              </w:rPr>
              <w:t>d certification in the field</w:t>
            </w:r>
          </w:p>
          <w:p w14:paraId="5AB07CBD"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-Connect with people of the field</w:t>
            </w:r>
          </w:p>
          <w:p w14:paraId="3FAE373A"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-Find investors</w:t>
            </w:r>
          </w:p>
        </w:tc>
        <w:tc>
          <w:tcPr>
            <w:tcW w:w="2632" w:type="dxa"/>
          </w:tcPr>
          <w:p w14:paraId="19897A60"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-I will utilize the resources and courses provided by the university.</w:t>
            </w:r>
          </w:p>
          <w:p w14:paraId="4A28613B"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I will make use of government funding if possible</w:t>
            </w:r>
          </w:p>
          <w:p w14:paraId="0A2702A8"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-My connections with people in the field will also be a valuable resource that I will use. </w:t>
            </w:r>
          </w:p>
        </w:tc>
        <w:tc>
          <w:tcPr>
            <w:tcW w:w="2632" w:type="dxa"/>
          </w:tcPr>
          <w:p w14:paraId="159DA1EE" w14:textId="77777777" w:rsidR="00896B0D" w:rsidRDefault="000A7C8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In the next 7 years.</w:t>
            </w:r>
          </w:p>
        </w:tc>
      </w:tr>
    </w:tbl>
    <w:p w14:paraId="1FDDCA1F" w14:textId="77777777" w:rsidR="00896B0D" w:rsidRDefault="00896B0D">
      <w:pPr>
        <w:spacing w:line="360" w:lineRule="auto"/>
        <w:rPr>
          <w:rFonts w:ascii="Times New Roman" w:hAnsi="Times New Roman" w:cs="Times New Roman"/>
          <w:sz w:val="24"/>
          <w:szCs w:val="24"/>
        </w:rPr>
      </w:pPr>
    </w:p>
    <w:p w14:paraId="1A9FD437" w14:textId="77777777" w:rsidR="00896B0D" w:rsidRPr="00C93974" w:rsidRDefault="000A7C86">
      <w:pPr>
        <w:pStyle w:val="Heading3"/>
        <w:spacing w:line="360" w:lineRule="auto"/>
        <w:rPr>
          <w:rFonts w:ascii="Times New Roman" w:hAnsi="Times New Roman" w:cs="Times New Roman"/>
          <w:color w:val="74B5E4" w:themeColor="accent2" w:themeTint="99"/>
          <w:sz w:val="24"/>
          <w:szCs w:val="24"/>
        </w:rPr>
      </w:pPr>
      <w:bookmarkStart w:id="3" w:name="_Toc100178345"/>
      <w:r w:rsidRPr="00C93974">
        <w:rPr>
          <w:rFonts w:ascii="Times New Roman" w:hAnsi="Times New Roman" w:cs="Times New Roman"/>
          <w:color w:val="74B5E4" w:themeColor="accent2" w:themeTint="99"/>
          <w:sz w:val="24"/>
          <w:szCs w:val="24"/>
        </w:rPr>
        <w:t>SWOT Analysis</w:t>
      </w:r>
      <w:bookmarkEnd w:id="3"/>
      <w:r w:rsidRPr="00C93974">
        <w:rPr>
          <w:rFonts w:ascii="Times New Roman" w:hAnsi="Times New Roman" w:cs="Times New Roman"/>
          <w:color w:val="74B5E4" w:themeColor="accent2" w:themeTint="99"/>
          <w:sz w:val="24"/>
          <w:szCs w:val="24"/>
        </w:rPr>
        <w:t xml:space="preserve"> </w:t>
      </w:r>
    </w:p>
    <w:p w14:paraId="009D0A5E"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My career goal is to be a successful entrepreneur. I plan on opening my own business for adult healthcare. By analyzing my str</w:t>
      </w:r>
      <w:r>
        <w:rPr>
          <w:rFonts w:ascii="Times New Roman" w:hAnsi="Times New Roman" w:cs="Times New Roman"/>
          <w:sz w:val="24"/>
          <w:szCs w:val="24"/>
        </w:rPr>
        <w:t xml:space="preserve">engths, weaknesses, the opportunities I have, and the threats I would face as an entrepreneur, I was able to understand the likelihood of me achieving my career goal successfully. </w:t>
      </w:r>
    </w:p>
    <w:tbl>
      <w:tblPr>
        <w:tblStyle w:val="TableGrid"/>
        <w:tblW w:w="0" w:type="auto"/>
        <w:tblLook w:val="04A0" w:firstRow="1" w:lastRow="0" w:firstColumn="1" w:lastColumn="0" w:noHBand="0" w:noVBand="1"/>
      </w:tblPr>
      <w:tblGrid>
        <w:gridCol w:w="4675"/>
        <w:gridCol w:w="4675"/>
      </w:tblGrid>
      <w:tr w:rsidR="00896B0D" w14:paraId="0CF0466C" w14:textId="77777777">
        <w:tc>
          <w:tcPr>
            <w:tcW w:w="4675" w:type="dxa"/>
          </w:tcPr>
          <w:p w14:paraId="23A35719" w14:textId="77777777" w:rsidR="00896B0D" w:rsidRDefault="000A7C86">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Strengths:</w:t>
            </w:r>
          </w:p>
          <w:p w14:paraId="4C510E3C" w14:textId="77777777" w:rsidR="00896B0D" w:rsidRDefault="000A7C86">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I have good communication skills.</w:t>
            </w:r>
          </w:p>
          <w:p w14:paraId="5C9BE2F5" w14:textId="77777777" w:rsidR="00896B0D" w:rsidRDefault="000A7C86">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I have experience working in h</w:t>
            </w:r>
            <w:r>
              <w:rPr>
                <w:rFonts w:ascii="Times New Roman" w:hAnsi="Times New Roman" w:cs="Times New Roman"/>
                <w:sz w:val="24"/>
                <w:szCs w:val="24"/>
              </w:rPr>
              <w:t>ealthcare.</w:t>
            </w:r>
          </w:p>
          <w:p w14:paraId="635EBA5A" w14:textId="77777777" w:rsidR="00896B0D" w:rsidRDefault="000A7C86">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I have achieved Intermediate level in adult care.</w:t>
            </w:r>
          </w:p>
          <w:p w14:paraId="441FF75F" w14:textId="77777777" w:rsidR="00896B0D" w:rsidRDefault="000A7C86">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I have good management skills.</w:t>
            </w:r>
          </w:p>
        </w:tc>
        <w:tc>
          <w:tcPr>
            <w:tcW w:w="4675" w:type="dxa"/>
          </w:tcPr>
          <w:p w14:paraId="1961C7D6" w14:textId="77777777" w:rsidR="00896B0D" w:rsidRDefault="000A7C86">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Weakness:</w:t>
            </w:r>
          </w:p>
          <w:p w14:paraId="573C2BCA" w14:textId="77777777" w:rsidR="00896B0D" w:rsidRDefault="000A7C86">
            <w:pPr>
              <w:pStyle w:val="ListParagraph"/>
              <w:numPr>
                <w:ilvl w:val="0"/>
                <w:numId w:val="1"/>
              </w:numPr>
              <w:spacing w:after="0" w:line="360" w:lineRule="auto"/>
              <w:rPr>
                <w:rFonts w:ascii="Times New Roman" w:hAnsi="Times New Roman" w:cs="Times New Roman"/>
                <w:b/>
                <w:bCs/>
                <w:sz w:val="24"/>
                <w:szCs w:val="24"/>
              </w:rPr>
            </w:pPr>
            <w:r>
              <w:rPr>
                <w:rFonts w:ascii="Times New Roman" w:hAnsi="Times New Roman" w:cs="Times New Roman"/>
                <w:sz w:val="24"/>
                <w:szCs w:val="24"/>
              </w:rPr>
              <w:t>Time limitation- it takes time to learn the required skills.</w:t>
            </w:r>
          </w:p>
          <w:p w14:paraId="3A68D66D" w14:textId="77777777" w:rsidR="00896B0D" w:rsidRDefault="000A7C86">
            <w:pPr>
              <w:pStyle w:val="ListParagraph"/>
              <w:numPr>
                <w:ilvl w:val="0"/>
                <w:numId w:val="1"/>
              </w:numPr>
              <w:spacing w:after="0" w:line="360" w:lineRule="auto"/>
              <w:rPr>
                <w:rFonts w:ascii="Times New Roman" w:hAnsi="Times New Roman" w:cs="Times New Roman"/>
                <w:b/>
                <w:bCs/>
                <w:sz w:val="24"/>
                <w:szCs w:val="24"/>
              </w:rPr>
            </w:pPr>
            <w:r>
              <w:rPr>
                <w:rFonts w:ascii="Times New Roman" w:hAnsi="Times New Roman" w:cs="Times New Roman"/>
                <w:sz w:val="24"/>
                <w:szCs w:val="24"/>
              </w:rPr>
              <w:t>I find it hard to keep a healthy work life and family life balance.</w:t>
            </w:r>
          </w:p>
          <w:p w14:paraId="62F6D89B" w14:textId="77777777" w:rsidR="00896B0D" w:rsidRDefault="000A7C86">
            <w:pPr>
              <w:pStyle w:val="ListParagraph"/>
              <w:numPr>
                <w:ilvl w:val="0"/>
                <w:numId w:val="1"/>
              </w:numPr>
              <w:spacing w:after="0" w:line="360" w:lineRule="auto"/>
              <w:rPr>
                <w:rFonts w:ascii="Times New Roman" w:hAnsi="Times New Roman" w:cs="Times New Roman"/>
                <w:b/>
                <w:bCs/>
                <w:sz w:val="24"/>
                <w:szCs w:val="24"/>
              </w:rPr>
            </w:pPr>
            <w:r>
              <w:rPr>
                <w:rFonts w:ascii="Times New Roman" w:hAnsi="Times New Roman" w:cs="Times New Roman"/>
                <w:sz w:val="24"/>
                <w:szCs w:val="24"/>
              </w:rPr>
              <w:t xml:space="preserve">My leadership </w:t>
            </w:r>
            <w:r>
              <w:rPr>
                <w:rFonts w:ascii="Times New Roman" w:hAnsi="Times New Roman" w:cs="Times New Roman"/>
                <w:sz w:val="24"/>
                <w:szCs w:val="24"/>
              </w:rPr>
              <w:t>skills require work.</w:t>
            </w:r>
          </w:p>
          <w:p w14:paraId="32E09750" w14:textId="77777777" w:rsidR="00896B0D" w:rsidRDefault="000A7C86">
            <w:pPr>
              <w:pStyle w:val="ListParagraph"/>
              <w:numPr>
                <w:ilvl w:val="0"/>
                <w:numId w:val="1"/>
              </w:numPr>
              <w:spacing w:after="0" w:line="360" w:lineRule="auto"/>
              <w:rPr>
                <w:rFonts w:ascii="Times New Roman" w:hAnsi="Times New Roman" w:cs="Times New Roman"/>
                <w:b/>
                <w:bCs/>
                <w:sz w:val="24"/>
                <w:szCs w:val="24"/>
              </w:rPr>
            </w:pPr>
            <w:r>
              <w:rPr>
                <w:rFonts w:ascii="Times New Roman" w:hAnsi="Times New Roman" w:cs="Times New Roman"/>
                <w:sz w:val="24"/>
                <w:szCs w:val="24"/>
              </w:rPr>
              <w:t>I lack professional knowledge of the Social Work sector.</w:t>
            </w:r>
          </w:p>
          <w:p w14:paraId="6D19AC34" w14:textId="77777777" w:rsidR="00896B0D" w:rsidRDefault="00896B0D">
            <w:pPr>
              <w:pStyle w:val="ListParagraph"/>
              <w:spacing w:after="0" w:line="360" w:lineRule="auto"/>
              <w:rPr>
                <w:rFonts w:ascii="Times New Roman" w:hAnsi="Times New Roman" w:cs="Times New Roman"/>
                <w:b/>
                <w:bCs/>
                <w:sz w:val="24"/>
                <w:szCs w:val="24"/>
              </w:rPr>
            </w:pPr>
          </w:p>
        </w:tc>
      </w:tr>
      <w:tr w:rsidR="00896B0D" w14:paraId="083B7751" w14:textId="77777777">
        <w:tc>
          <w:tcPr>
            <w:tcW w:w="4675" w:type="dxa"/>
          </w:tcPr>
          <w:p w14:paraId="78CA56B4" w14:textId="77777777" w:rsidR="00896B0D" w:rsidRDefault="000A7C86">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Opportunity:</w:t>
            </w:r>
          </w:p>
          <w:p w14:paraId="056D1D72" w14:textId="77777777" w:rsidR="00896B0D" w:rsidRDefault="000A7C86">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Courses offered by the university.</w:t>
            </w:r>
          </w:p>
          <w:p w14:paraId="460F612D" w14:textId="77777777" w:rsidR="00896B0D" w:rsidRDefault="000A7C86">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Many job opportunities in the sector.</w:t>
            </w:r>
          </w:p>
          <w:p w14:paraId="570FCF1E" w14:textId="77777777" w:rsidR="00896B0D" w:rsidRDefault="000A7C86">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The training provided by workplace.</w:t>
            </w:r>
          </w:p>
          <w:p w14:paraId="14898E96" w14:textId="77777777" w:rsidR="00896B0D" w:rsidRDefault="000A7C86">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Funding from government.</w:t>
            </w:r>
          </w:p>
        </w:tc>
        <w:tc>
          <w:tcPr>
            <w:tcW w:w="4675" w:type="dxa"/>
          </w:tcPr>
          <w:p w14:paraId="7C2FDE6A" w14:textId="77777777" w:rsidR="00896B0D" w:rsidRDefault="000A7C86">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Threats:</w:t>
            </w:r>
          </w:p>
          <w:p w14:paraId="5374851D" w14:textId="77777777" w:rsidR="00896B0D" w:rsidRDefault="000A7C86">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Lack initial investm</w:t>
            </w:r>
            <w:r>
              <w:rPr>
                <w:rFonts w:ascii="Times New Roman" w:hAnsi="Times New Roman" w:cs="Times New Roman"/>
                <w:sz w:val="24"/>
                <w:szCs w:val="24"/>
              </w:rPr>
              <w:t>ent for a startup.</w:t>
            </w:r>
          </w:p>
          <w:p w14:paraId="38238613" w14:textId="77777777" w:rsidR="00896B0D" w:rsidRDefault="000A7C86">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Many skillful competitors.</w:t>
            </w:r>
          </w:p>
          <w:p w14:paraId="45DB46E4" w14:textId="77777777" w:rsidR="00896B0D" w:rsidRDefault="000A7C86">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Changes in laws and legislations.</w:t>
            </w:r>
          </w:p>
        </w:tc>
      </w:tr>
    </w:tbl>
    <w:p w14:paraId="6C5D13C6" w14:textId="77777777" w:rsidR="00896B0D" w:rsidRDefault="00896B0D">
      <w:pPr>
        <w:spacing w:line="360" w:lineRule="auto"/>
        <w:rPr>
          <w:rFonts w:ascii="Times New Roman" w:hAnsi="Times New Roman" w:cs="Times New Roman"/>
          <w:sz w:val="24"/>
          <w:szCs w:val="24"/>
        </w:rPr>
      </w:pPr>
    </w:p>
    <w:p w14:paraId="49CC795B" w14:textId="77777777" w:rsidR="00896B0D" w:rsidRPr="00C93974" w:rsidRDefault="000A7C86">
      <w:pPr>
        <w:pStyle w:val="Heading2"/>
        <w:spacing w:line="360" w:lineRule="auto"/>
        <w:rPr>
          <w:rFonts w:ascii="Times New Roman" w:hAnsi="Times New Roman" w:cs="Times New Roman"/>
          <w:color w:val="74B5E4" w:themeColor="accent2" w:themeTint="99"/>
          <w:sz w:val="24"/>
          <w:szCs w:val="24"/>
        </w:rPr>
      </w:pPr>
      <w:bookmarkStart w:id="4" w:name="_Toc100178346"/>
      <w:r w:rsidRPr="00C93974">
        <w:rPr>
          <w:rFonts w:ascii="Times New Roman" w:hAnsi="Times New Roman" w:cs="Times New Roman"/>
          <w:color w:val="74B5E4" w:themeColor="accent2" w:themeTint="99"/>
          <w:sz w:val="24"/>
          <w:szCs w:val="24"/>
        </w:rPr>
        <w:lastRenderedPageBreak/>
        <w:t>Task 2: Learning and Development Plan</w:t>
      </w:r>
      <w:bookmarkEnd w:id="4"/>
      <w:r w:rsidRPr="00C93974">
        <w:rPr>
          <w:rFonts w:ascii="Times New Roman" w:hAnsi="Times New Roman" w:cs="Times New Roman"/>
          <w:color w:val="74B5E4" w:themeColor="accent2" w:themeTint="99"/>
          <w:sz w:val="24"/>
          <w:szCs w:val="24"/>
        </w:rPr>
        <w:t xml:space="preserve">                                                                                                                                  </w:t>
      </w:r>
    </w:p>
    <w:p w14:paraId="44587D96"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As the manager at an adult care service, it is my top priority to make sure my employees are learning effectively. It is impo</w:t>
      </w:r>
      <w:r>
        <w:rPr>
          <w:rFonts w:ascii="Times New Roman" w:hAnsi="Times New Roman" w:cs="Times New Roman"/>
          <w:sz w:val="24"/>
          <w:szCs w:val="24"/>
        </w:rPr>
        <w:t>rtant to evaluate and assess the learning and developmental training of your employees, since this training directly benefits employee skills and performance which affects the organization as well. For me, my employees are my investments, so I train my emp</w:t>
      </w:r>
      <w:r>
        <w:rPr>
          <w:rFonts w:ascii="Times New Roman" w:hAnsi="Times New Roman" w:cs="Times New Roman"/>
          <w:sz w:val="24"/>
          <w:szCs w:val="24"/>
        </w:rPr>
        <w:t>loyees, to better their productivity and performance so that the organization's performance gets better as well. For organizations, it is important to measure and assess the learning and development training of the staff so that an organization can underst</w:t>
      </w:r>
      <w:r>
        <w:rPr>
          <w:rFonts w:ascii="Times New Roman" w:hAnsi="Times New Roman" w:cs="Times New Roman"/>
          <w:sz w:val="24"/>
          <w:szCs w:val="24"/>
        </w:rPr>
        <w:t>and whether the employees need more attention in training or not (</w:t>
      </w:r>
      <w:proofErr w:type="spellStart"/>
      <w:r>
        <w:rPr>
          <w:rFonts w:ascii="Times New Roman" w:hAnsi="Times New Roman" w:cs="Times New Roman"/>
          <w:sz w:val="24"/>
          <w:szCs w:val="24"/>
        </w:rPr>
        <w:t>Asgarova</w:t>
      </w:r>
      <w:proofErr w:type="spellEnd"/>
      <w:r>
        <w:rPr>
          <w:rFonts w:ascii="Times New Roman" w:hAnsi="Times New Roman" w:cs="Times New Roman"/>
          <w:sz w:val="24"/>
          <w:szCs w:val="24"/>
        </w:rPr>
        <w:t>, 2019). One my employees are trained successfully there would be a rise in the productivity, sales, and profits of the organization as well. As the manager of my organization, I inv</w:t>
      </w:r>
      <w:r>
        <w:rPr>
          <w:rFonts w:ascii="Times New Roman" w:hAnsi="Times New Roman" w:cs="Times New Roman"/>
          <w:sz w:val="24"/>
          <w:szCs w:val="24"/>
        </w:rPr>
        <w:t xml:space="preserve">ested a lot of time, money, and energy into training their employees and it is important to track whether these training programs are working since organizations that invest in their employees have been shown to do better in profits (Bhat, 2019). Learning </w:t>
      </w:r>
      <w:r>
        <w:rPr>
          <w:rFonts w:ascii="Times New Roman" w:hAnsi="Times New Roman" w:cs="Times New Roman"/>
          <w:sz w:val="24"/>
          <w:szCs w:val="24"/>
        </w:rPr>
        <w:t>and training effectiveness can be measured by different theories and methods. The models that I will use as a manager in order to assess the learning and development training of my staff are:</w:t>
      </w:r>
    </w:p>
    <w:p w14:paraId="11D6C20E" w14:textId="77777777" w:rsidR="00896B0D" w:rsidRDefault="000A7C86">
      <w:pPr>
        <w:pStyle w:val="ListParagraph"/>
        <w:numPr>
          <w:ilvl w:val="0"/>
          <w:numId w:val="4"/>
        </w:numPr>
        <w:spacing w:after="160" w:line="360" w:lineRule="auto"/>
        <w:rPr>
          <w:rFonts w:ascii="Times New Roman" w:hAnsi="Times New Roman" w:cs="Times New Roman"/>
          <w:color w:val="0A0A0A"/>
          <w:sz w:val="24"/>
          <w:szCs w:val="24"/>
        </w:rPr>
      </w:pPr>
      <w:r>
        <w:rPr>
          <w:rFonts w:ascii="Times New Roman" w:hAnsi="Times New Roman" w:cs="Times New Roman"/>
          <w:color w:val="0A0A0A"/>
          <w:sz w:val="24"/>
          <w:szCs w:val="24"/>
        </w:rPr>
        <w:t>Kolb’s Experimental Learning Cycle</w:t>
      </w:r>
    </w:p>
    <w:p w14:paraId="76DF4F66" w14:textId="77777777" w:rsidR="00896B0D" w:rsidRDefault="000A7C86">
      <w:pPr>
        <w:pStyle w:val="ListParagraph"/>
        <w:numPr>
          <w:ilvl w:val="0"/>
          <w:numId w:val="4"/>
        </w:numPr>
        <w:spacing w:after="160" w:line="360" w:lineRule="auto"/>
        <w:rPr>
          <w:rFonts w:ascii="Times New Roman" w:hAnsi="Times New Roman" w:cs="Times New Roman"/>
          <w:color w:val="0A0A0A"/>
          <w:sz w:val="24"/>
          <w:szCs w:val="24"/>
        </w:rPr>
      </w:pPr>
      <w:r>
        <w:rPr>
          <w:rFonts w:ascii="Times New Roman" w:hAnsi="Times New Roman" w:cs="Times New Roman"/>
          <w:color w:val="0A0A0A"/>
          <w:sz w:val="24"/>
          <w:szCs w:val="24"/>
        </w:rPr>
        <w:t>Honey and Mumford learning st</w:t>
      </w:r>
      <w:r>
        <w:rPr>
          <w:rFonts w:ascii="Times New Roman" w:hAnsi="Times New Roman" w:cs="Times New Roman"/>
          <w:color w:val="0A0A0A"/>
          <w:sz w:val="24"/>
          <w:szCs w:val="24"/>
        </w:rPr>
        <w:t>yles</w:t>
      </w:r>
    </w:p>
    <w:p w14:paraId="6FF604B9" w14:textId="77777777" w:rsidR="00896B0D" w:rsidRPr="00C93974" w:rsidRDefault="000A7C86">
      <w:pPr>
        <w:pStyle w:val="Heading3"/>
        <w:spacing w:line="360" w:lineRule="auto"/>
        <w:rPr>
          <w:rFonts w:ascii="Times New Roman" w:hAnsi="Times New Roman" w:cs="Times New Roman"/>
          <w:color w:val="74B5E4" w:themeColor="accent2" w:themeTint="99"/>
          <w:sz w:val="24"/>
          <w:szCs w:val="24"/>
        </w:rPr>
      </w:pPr>
      <w:bookmarkStart w:id="5" w:name="_Toc100178347"/>
      <w:bookmarkStart w:id="6" w:name="_Hlk100168318"/>
      <w:r w:rsidRPr="00C93974">
        <w:rPr>
          <w:rFonts w:ascii="Times New Roman" w:hAnsi="Times New Roman" w:cs="Times New Roman"/>
          <w:color w:val="74B5E4" w:themeColor="accent2" w:themeTint="99"/>
          <w:sz w:val="24"/>
          <w:szCs w:val="24"/>
        </w:rPr>
        <w:t>Kolb’s Experimental Learning Cycle</w:t>
      </w:r>
      <w:bookmarkEnd w:id="5"/>
    </w:p>
    <w:p w14:paraId="4C201309"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Kolb has described four stages as an integrated learning process, where each process is dependent on the last, thus creating a circle of learning stages. According to Kolb, effective learning can only occur when an i</w:t>
      </w:r>
      <w:r>
        <w:rPr>
          <w:rFonts w:ascii="Times New Roman" w:hAnsi="Times New Roman" w:cs="Times New Roman"/>
          <w:sz w:val="24"/>
          <w:szCs w:val="24"/>
        </w:rPr>
        <w:t>ndividual goes through all four stages of the learning cycle (</w:t>
      </w:r>
      <w:proofErr w:type="spellStart"/>
      <w:r>
        <w:rPr>
          <w:rFonts w:ascii="Times New Roman" w:hAnsi="Times New Roman" w:cs="Times New Roman"/>
          <w:sz w:val="24"/>
          <w:szCs w:val="24"/>
        </w:rPr>
        <w:t>Sarabdeen</w:t>
      </w:r>
      <w:proofErr w:type="spellEnd"/>
      <w:r>
        <w:rPr>
          <w:rFonts w:ascii="Times New Roman" w:hAnsi="Times New Roman" w:cs="Times New Roman"/>
          <w:sz w:val="24"/>
          <w:szCs w:val="24"/>
        </w:rPr>
        <w:t>, 2013). The four stages are:</w:t>
      </w:r>
    </w:p>
    <w:p w14:paraId="0587146B" w14:textId="77777777" w:rsidR="00896B0D" w:rsidRDefault="000A7C86">
      <w:pPr>
        <w:pStyle w:val="ListParagraph"/>
        <w:numPr>
          <w:ilvl w:val="0"/>
          <w:numId w:val="5"/>
        </w:numPr>
        <w:spacing w:after="160" w:line="360" w:lineRule="auto"/>
        <w:rPr>
          <w:rFonts w:ascii="Times New Roman" w:hAnsi="Times New Roman" w:cs="Times New Roman"/>
          <w:sz w:val="24"/>
          <w:szCs w:val="24"/>
        </w:rPr>
      </w:pPr>
      <w:r>
        <w:rPr>
          <w:rFonts w:ascii="Times New Roman" w:hAnsi="Times New Roman" w:cs="Times New Roman"/>
          <w:sz w:val="24"/>
          <w:szCs w:val="24"/>
        </w:rPr>
        <w:t>Concrete Experience</w:t>
      </w:r>
    </w:p>
    <w:p w14:paraId="2A26FFAD" w14:textId="77777777" w:rsidR="00896B0D" w:rsidRDefault="000A7C86">
      <w:pPr>
        <w:pStyle w:val="ListParagraph"/>
        <w:numPr>
          <w:ilvl w:val="0"/>
          <w:numId w:val="5"/>
        </w:numPr>
        <w:spacing w:after="160" w:line="360" w:lineRule="auto"/>
        <w:rPr>
          <w:rFonts w:ascii="Times New Roman" w:hAnsi="Times New Roman" w:cs="Times New Roman"/>
          <w:sz w:val="24"/>
          <w:szCs w:val="24"/>
        </w:rPr>
      </w:pPr>
      <w:r>
        <w:rPr>
          <w:rFonts w:ascii="Times New Roman" w:hAnsi="Times New Roman" w:cs="Times New Roman"/>
          <w:sz w:val="24"/>
          <w:szCs w:val="24"/>
        </w:rPr>
        <w:t>Reflective Observation</w:t>
      </w:r>
    </w:p>
    <w:p w14:paraId="352B492B" w14:textId="77777777" w:rsidR="00896B0D" w:rsidRDefault="000A7C86">
      <w:pPr>
        <w:pStyle w:val="ListParagraph"/>
        <w:numPr>
          <w:ilvl w:val="0"/>
          <w:numId w:val="5"/>
        </w:numPr>
        <w:spacing w:after="160" w:line="360" w:lineRule="auto"/>
        <w:rPr>
          <w:rFonts w:ascii="Times New Roman" w:hAnsi="Times New Roman" w:cs="Times New Roman"/>
          <w:sz w:val="24"/>
          <w:szCs w:val="24"/>
        </w:rPr>
      </w:pPr>
      <w:r>
        <w:rPr>
          <w:rFonts w:ascii="Times New Roman" w:hAnsi="Times New Roman" w:cs="Times New Roman"/>
          <w:sz w:val="24"/>
          <w:szCs w:val="24"/>
        </w:rPr>
        <w:t>Abstract Conceptualization</w:t>
      </w:r>
    </w:p>
    <w:p w14:paraId="58A2CEBC" w14:textId="77777777" w:rsidR="00896B0D" w:rsidRDefault="000A7C86">
      <w:pPr>
        <w:pStyle w:val="ListParagraph"/>
        <w:numPr>
          <w:ilvl w:val="0"/>
          <w:numId w:val="5"/>
        </w:numPr>
        <w:spacing w:after="160" w:line="360" w:lineRule="auto"/>
        <w:rPr>
          <w:rFonts w:ascii="Times New Roman" w:hAnsi="Times New Roman" w:cs="Times New Roman"/>
          <w:sz w:val="24"/>
          <w:szCs w:val="24"/>
        </w:rPr>
      </w:pPr>
      <w:r>
        <w:rPr>
          <w:rFonts w:ascii="Times New Roman" w:hAnsi="Times New Roman" w:cs="Times New Roman"/>
          <w:sz w:val="24"/>
          <w:szCs w:val="24"/>
        </w:rPr>
        <w:t>Active Experimentation</w:t>
      </w:r>
    </w:p>
    <w:p w14:paraId="78E1F383" w14:textId="77777777" w:rsidR="00896B0D" w:rsidRDefault="000A7C86">
      <w:pPr>
        <w:spacing w:line="360" w:lineRule="auto"/>
        <w:ind w:left="36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3E3A7C" wp14:editId="1B566ADC">
            <wp:extent cx="3134360" cy="2613660"/>
            <wp:effectExtent l="0" t="0" r="8890" b="0"/>
            <wp:docPr id="4" name="Picture 4"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 screensho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6982" cy="2623996"/>
                    </a:xfrm>
                    <a:prstGeom prst="rect">
                      <a:avLst/>
                    </a:prstGeom>
                  </pic:spPr>
                </pic:pic>
              </a:graphicData>
            </a:graphic>
          </wp:inline>
        </w:drawing>
      </w:r>
    </w:p>
    <w:p w14:paraId="0F47D40A" w14:textId="77777777" w:rsidR="00896B0D" w:rsidRDefault="000A7C86">
      <w:pPr>
        <w:spacing w:line="360" w:lineRule="auto"/>
        <w:ind w:left="36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McPheat</w:t>
      </w:r>
      <w:proofErr w:type="spellEnd"/>
      <w:r>
        <w:rPr>
          <w:rFonts w:ascii="Times New Roman" w:hAnsi="Times New Roman" w:cs="Times New Roman"/>
          <w:sz w:val="24"/>
          <w:szCs w:val="24"/>
        </w:rPr>
        <w:t>, 2019)</w:t>
      </w:r>
    </w:p>
    <w:bookmarkEnd w:id="6"/>
    <w:p w14:paraId="519E4964"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 xml:space="preserve">In light of Kolb's experiential learning style theory, I will evaluate the learning of my staff which can be represented by a four-stage learning cycle as specified by Kolb (Wain, 2017). In the first stage, concrete experience, the learning process begins </w:t>
      </w:r>
      <w:r>
        <w:rPr>
          <w:rFonts w:ascii="Times New Roman" w:hAnsi="Times New Roman" w:cs="Times New Roman"/>
          <w:sz w:val="24"/>
          <w:szCs w:val="24"/>
        </w:rPr>
        <w:t>with a concrete experience. So, when my employees start their learning and development training, they will be able to reinterpret their own experiences in lights of the new information they would be learning. After undergoing a new experience, the employee</w:t>
      </w:r>
      <w:r>
        <w:rPr>
          <w:rFonts w:ascii="Times New Roman" w:hAnsi="Times New Roman" w:cs="Times New Roman"/>
          <w:sz w:val="24"/>
          <w:szCs w:val="24"/>
        </w:rPr>
        <w:t>s will relearn how to perform the tasks and refresh their own learning. This would allow them to reflect on their new experience. This step of the cycle is known as reflective observation. In abstract conceptualization, the employees will try to make sense</w:t>
      </w:r>
      <w:r>
        <w:rPr>
          <w:rFonts w:ascii="Times New Roman" w:hAnsi="Times New Roman" w:cs="Times New Roman"/>
          <w:sz w:val="24"/>
          <w:szCs w:val="24"/>
        </w:rPr>
        <w:t xml:space="preserve"> of their learning and development training. They will attempt to make conclusion based on their experience after reflecting on their past knowledge. The employees will also discuss what they experienced and learnt with each other to have a better understa</w:t>
      </w:r>
      <w:r>
        <w:rPr>
          <w:rFonts w:ascii="Times New Roman" w:hAnsi="Times New Roman" w:cs="Times New Roman"/>
          <w:sz w:val="24"/>
          <w:szCs w:val="24"/>
        </w:rPr>
        <w:t>nding. By analyzing these experiences, the employees’ reflections and notes will allow them to modify their behavior according to the experiences gained during the training in order to make up for any inconsistencies they will have observed. These newly mo</w:t>
      </w:r>
      <w:r>
        <w:rPr>
          <w:rFonts w:ascii="Times New Roman" w:hAnsi="Times New Roman" w:cs="Times New Roman"/>
          <w:sz w:val="24"/>
          <w:szCs w:val="24"/>
        </w:rPr>
        <w:t xml:space="preserve">dified concepts will be further applied to their future performance. This process of applying modified concepts to experiences is known as Active Experimentation, as termed by Kolb.  </w:t>
      </w:r>
    </w:p>
    <w:p w14:paraId="40725F4A" w14:textId="77777777" w:rsidR="00896B0D" w:rsidRPr="00C93974" w:rsidRDefault="000A7C86">
      <w:pPr>
        <w:pStyle w:val="Heading3"/>
        <w:spacing w:line="360" w:lineRule="auto"/>
        <w:rPr>
          <w:rFonts w:ascii="Times New Roman" w:hAnsi="Times New Roman" w:cs="Times New Roman"/>
          <w:color w:val="74B5E4" w:themeColor="accent2" w:themeTint="99"/>
          <w:sz w:val="24"/>
          <w:szCs w:val="24"/>
        </w:rPr>
      </w:pPr>
      <w:bookmarkStart w:id="7" w:name="_Toc100178348"/>
      <w:r w:rsidRPr="00C93974">
        <w:rPr>
          <w:rFonts w:ascii="Times New Roman" w:hAnsi="Times New Roman" w:cs="Times New Roman"/>
          <w:color w:val="74B5E4" w:themeColor="accent2" w:themeTint="99"/>
          <w:sz w:val="24"/>
          <w:szCs w:val="24"/>
        </w:rPr>
        <w:lastRenderedPageBreak/>
        <w:t>Honey and Mumford Learning Styles</w:t>
      </w:r>
      <w:bookmarkEnd w:id="7"/>
    </w:p>
    <w:p w14:paraId="7EBE6B2D" w14:textId="77777777" w:rsidR="00896B0D" w:rsidRDefault="000A7C86">
      <w:pPr>
        <w:spacing w:line="360" w:lineRule="auto"/>
        <w:rPr>
          <w:rFonts w:ascii="Times New Roman" w:hAnsi="Times New Roman" w:cs="Times New Roman"/>
          <w:color w:val="0A0A0A"/>
          <w:sz w:val="24"/>
          <w:szCs w:val="24"/>
        </w:rPr>
      </w:pPr>
      <w:r>
        <w:rPr>
          <w:rFonts w:ascii="Times New Roman" w:hAnsi="Times New Roman" w:cs="Times New Roman"/>
          <w:color w:val="0A0A0A"/>
          <w:sz w:val="24"/>
          <w:szCs w:val="24"/>
        </w:rPr>
        <w:t>Another theory that I will use is Hone</w:t>
      </w:r>
      <w:r>
        <w:rPr>
          <w:rFonts w:ascii="Times New Roman" w:hAnsi="Times New Roman" w:cs="Times New Roman"/>
          <w:color w:val="0A0A0A"/>
          <w:sz w:val="24"/>
          <w:szCs w:val="24"/>
        </w:rPr>
        <w:t>y and Mumford learning styles. The theory states that people learn in four different styles: activist, pragmatist, theorist, and reflector.</w:t>
      </w:r>
    </w:p>
    <w:p w14:paraId="6A22A09F" w14:textId="77777777" w:rsidR="00896B0D" w:rsidRDefault="000A7C86">
      <w:pPr>
        <w:spacing w:line="360" w:lineRule="auto"/>
        <w:rPr>
          <w:rFonts w:ascii="Times New Roman" w:hAnsi="Times New Roman" w:cs="Times New Roman"/>
          <w:color w:val="0A0A0A"/>
          <w:sz w:val="24"/>
          <w:szCs w:val="24"/>
        </w:rPr>
      </w:pPr>
      <w:r>
        <w:rPr>
          <w:rFonts w:ascii="Times New Roman" w:eastAsia="Times New Roman" w:hAnsi="Times New Roman" w:cs="Times New Roman"/>
          <w:noProof/>
          <w:color w:val="666666"/>
          <w:sz w:val="24"/>
          <w:szCs w:val="24"/>
        </w:rPr>
        <w:drawing>
          <wp:inline distT="0" distB="0" distL="0" distR="0" wp14:anchorId="5D4E3C28" wp14:editId="1D66BA40">
            <wp:extent cx="4427855" cy="3459480"/>
            <wp:effectExtent l="0" t="0" r="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429775" cy="3460976"/>
                    </a:xfrm>
                    <a:prstGeom prst="rect">
                      <a:avLst/>
                    </a:prstGeom>
                  </pic:spPr>
                </pic:pic>
              </a:graphicData>
            </a:graphic>
          </wp:inline>
        </w:drawing>
      </w:r>
    </w:p>
    <w:p w14:paraId="4D78D697" w14:textId="77777777" w:rsidR="00896B0D" w:rsidRDefault="000A7C86">
      <w:pPr>
        <w:spacing w:line="360" w:lineRule="auto"/>
        <w:rPr>
          <w:rFonts w:ascii="Times New Roman" w:hAnsi="Times New Roman" w:cs="Times New Roman"/>
          <w:color w:val="0A0A0A"/>
          <w:sz w:val="24"/>
          <w:szCs w:val="24"/>
        </w:rPr>
      </w:pPr>
      <w:r>
        <w:rPr>
          <w:rFonts w:ascii="Times New Roman" w:hAnsi="Times New Roman" w:cs="Times New Roman"/>
          <w:color w:val="0A0A0A"/>
          <w:sz w:val="24"/>
          <w:szCs w:val="24"/>
        </w:rPr>
        <w:t>(Expertprogrammanagement.com, 2022)</w:t>
      </w:r>
    </w:p>
    <w:p w14:paraId="2FCD4F19" w14:textId="77777777" w:rsidR="00896B0D" w:rsidRDefault="000A7C86">
      <w:pPr>
        <w:spacing w:line="360" w:lineRule="auto"/>
        <w:rPr>
          <w:rFonts w:ascii="Times New Roman" w:hAnsi="Times New Roman" w:cs="Times New Roman"/>
          <w:color w:val="0A0A0A"/>
          <w:sz w:val="24"/>
          <w:szCs w:val="24"/>
        </w:rPr>
      </w:pPr>
      <w:r>
        <w:rPr>
          <w:rFonts w:ascii="Times New Roman" w:hAnsi="Times New Roman" w:cs="Times New Roman"/>
          <w:color w:val="0A0A0A"/>
          <w:sz w:val="24"/>
          <w:szCs w:val="24"/>
        </w:rPr>
        <w:t xml:space="preserve">An individual is categorized as activist if he/she learns by doing tasks. The </w:t>
      </w:r>
      <w:r>
        <w:rPr>
          <w:rFonts w:ascii="Times New Roman" w:hAnsi="Times New Roman" w:cs="Times New Roman"/>
          <w:color w:val="0A0A0A"/>
          <w:sz w:val="24"/>
          <w:szCs w:val="24"/>
        </w:rPr>
        <w:t>nature of these tasks is short and concrete. Theorists are individuals are that learn effectively once they understand the theory behind the idea. These individuals require concepts, facts, and models to learn their best. An individual that learns effectiv</w:t>
      </w:r>
      <w:r>
        <w:rPr>
          <w:rFonts w:ascii="Times New Roman" w:hAnsi="Times New Roman" w:cs="Times New Roman"/>
          <w:color w:val="0A0A0A"/>
          <w:sz w:val="24"/>
          <w:szCs w:val="24"/>
        </w:rPr>
        <w:t xml:space="preserve">ely when they </w:t>
      </w:r>
      <w:proofErr w:type="gramStart"/>
      <w:r>
        <w:rPr>
          <w:rFonts w:ascii="Times New Roman" w:hAnsi="Times New Roman" w:cs="Times New Roman"/>
          <w:color w:val="0A0A0A"/>
          <w:sz w:val="24"/>
          <w:szCs w:val="24"/>
        </w:rPr>
        <w:t>are able to</w:t>
      </w:r>
      <w:proofErr w:type="gramEnd"/>
      <w:r>
        <w:rPr>
          <w:rFonts w:ascii="Times New Roman" w:hAnsi="Times New Roman" w:cs="Times New Roman"/>
          <w:color w:val="0A0A0A"/>
          <w:sz w:val="24"/>
          <w:szCs w:val="24"/>
        </w:rPr>
        <w:t xml:space="preserve"> see how the new ideas can be applied in the real world. Reflectors are individuals that learn effectively by reviewing, listening, looking back, and reflecting on what they have learnt. As the manager of an adult care service, I w</w:t>
      </w:r>
      <w:r>
        <w:rPr>
          <w:rFonts w:ascii="Times New Roman" w:hAnsi="Times New Roman" w:cs="Times New Roman"/>
          <w:color w:val="0A0A0A"/>
          <w:sz w:val="24"/>
          <w:szCs w:val="24"/>
        </w:rPr>
        <w:t>ill pick the activist learning style. The reason for my selection is that in an adult care service company, I require individuals that thrive in hands on experience and learn best when they are actively participating. Many aspects of the learning and devel</w:t>
      </w:r>
      <w:r>
        <w:rPr>
          <w:rFonts w:ascii="Times New Roman" w:hAnsi="Times New Roman" w:cs="Times New Roman"/>
          <w:color w:val="0A0A0A"/>
          <w:sz w:val="24"/>
          <w:szCs w:val="24"/>
        </w:rPr>
        <w:t>opment training will require active participation; therefore, I will need people who learn by doing tasks.</w:t>
      </w:r>
    </w:p>
    <w:p w14:paraId="72604FAA" w14:textId="77777777" w:rsidR="00896B0D" w:rsidRDefault="00896B0D">
      <w:pPr>
        <w:spacing w:line="360" w:lineRule="auto"/>
        <w:rPr>
          <w:rFonts w:ascii="Times New Roman" w:hAnsi="Times New Roman" w:cs="Times New Roman"/>
          <w:sz w:val="24"/>
          <w:szCs w:val="24"/>
        </w:rPr>
      </w:pPr>
    </w:p>
    <w:p w14:paraId="73DD27F0" w14:textId="77777777" w:rsidR="00896B0D" w:rsidRPr="00C93974" w:rsidRDefault="000A7C86">
      <w:pPr>
        <w:pStyle w:val="Heading2"/>
        <w:spacing w:line="360" w:lineRule="auto"/>
        <w:rPr>
          <w:rFonts w:ascii="Times New Roman" w:hAnsi="Times New Roman" w:cs="Times New Roman"/>
          <w:color w:val="74B5E4" w:themeColor="accent2" w:themeTint="99"/>
          <w:sz w:val="24"/>
          <w:szCs w:val="24"/>
        </w:rPr>
      </w:pPr>
      <w:bookmarkStart w:id="8" w:name="_Toc100178349"/>
      <w:r w:rsidRPr="00C93974">
        <w:rPr>
          <w:rFonts w:ascii="Times New Roman" w:hAnsi="Times New Roman" w:cs="Times New Roman"/>
          <w:color w:val="74B5E4" w:themeColor="accent2" w:themeTint="99"/>
          <w:sz w:val="24"/>
          <w:szCs w:val="24"/>
        </w:rPr>
        <w:lastRenderedPageBreak/>
        <w:t>Task 3: Reflective Model</w:t>
      </w:r>
      <w:bookmarkEnd w:id="8"/>
    </w:p>
    <w:p w14:paraId="065213B5"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It is important to understand and assess your progress at different stages of your learning through self-observation and se</w:t>
      </w:r>
      <w:r>
        <w:rPr>
          <w:rFonts w:ascii="Times New Roman" w:hAnsi="Times New Roman" w:cs="Times New Roman"/>
          <w:sz w:val="24"/>
          <w:szCs w:val="24"/>
        </w:rPr>
        <w:t>lf-evaluation. It is important to continuously analyze and refine your actions and learning to develop their learning further. The goal of self-reflection is not only to address a question or problem, but it also helps in observing and refining one’s pract</w:t>
      </w:r>
      <w:r>
        <w:rPr>
          <w:rFonts w:ascii="Times New Roman" w:hAnsi="Times New Roman" w:cs="Times New Roman"/>
          <w:sz w:val="24"/>
          <w:szCs w:val="24"/>
        </w:rPr>
        <w:t xml:space="preserve">ice. In this report, I will apply Gibbs’s reflective cycle to </w:t>
      </w:r>
      <w:r>
        <w:rPr>
          <w:rFonts w:ascii="Times New Roman" w:hAnsi="Times New Roman" w:cs="Times New Roman"/>
          <w:sz w:val="24"/>
          <w:szCs w:val="24"/>
          <w:lang w:val="en-GB"/>
        </w:rPr>
        <w:t xml:space="preserve">assess and reflect on what I learnt from this module.  </w:t>
      </w:r>
    </w:p>
    <w:p w14:paraId="15CAC16D" w14:textId="4588F831"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module has allowed me to hone my interview skills and by observing my learning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Gibbs’s reflective cycle, I had to role pl</w:t>
      </w:r>
      <w:r>
        <w:rPr>
          <w:rFonts w:ascii="Times New Roman" w:hAnsi="Times New Roman" w:cs="Times New Roman"/>
          <w:sz w:val="24"/>
          <w:szCs w:val="24"/>
        </w:rPr>
        <w:t>ay an interview process, where I use the framework of this reflective cycle to understand the relevance of my quiet skill with the job application. Considering the feelings part of the cycle, playing the part of the individual being interviewed was nerve w</w:t>
      </w:r>
      <w:r>
        <w:rPr>
          <w:rFonts w:ascii="Times New Roman" w:hAnsi="Times New Roman" w:cs="Times New Roman"/>
          <w:sz w:val="24"/>
          <w:szCs w:val="24"/>
        </w:rPr>
        <w:t>racking but since I had performed an in-depth analysis of my acquired skills and my learning, I was able to present a structured view of my past work evidence add my learning. When evaluating my interview, I can say that it was a good experience where it w</w:t>
      </w:r>
      <w:r>
        <w:rPr>
          <w:rFonts w:ascii="Times New Roman" w:hAnsi="Times New Roman" w:cs="Times New Roman"/>
          <w:sz w:val="24"/>
          <w:szCs w:val="24"/>
        </w:rPr>
        <w:t xml:space="preserve">as a professional and realistic interview which helped me prepare for future interviews. There were competency-based questions within the interview, which in my opinion I handled well since I answered them based on my own professional experience and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ac</w:t>
      </w:r>
      <w:r>
        <w:rPr>
          <w:rFonts w:ascii="Times New Roman" w:hAnsi="Times New Roman" w:cs="Times New Roman"/>
          <w:sz w:val="24"/>
          <w:szCs w:val="24"/>
        </w:rPr>
        <w:t xml:space="preserve">ademic skills I had acquired during this module. when analyzing this exercise, I feel as if the role </w:t>
      </w:r>
      <w:proofErr w:type="gramStart"/>
      <w:r>
        <w:rPr>
          <w:rFonts w:ascii="Times New Roman" w:hAnsi="Times New Roman" w:cs="Times New Roman"/>
          <w:sz w:val="24"/>
          <w:szCs w:val="24"/>
        </w:rPr>
        <w:t>play</w:t>
      </w:r>
      <w:proofErr w:type="gramEnd"/>
      <w:r>
        <w:rPr>
          <w:rFonts w:ascii="Times New Roman" w:hAnsi="Times New Roman" w:cs="Times New Roman"/>
          <w:sz w:val="24"/>
          <w:szCs w:val="24"/>
        </w:rPr>
        <w:t xml:space="preserve"> of sitting in an interview contributed very positively to my work ethic and allowed me to conduct sufficient research to ensure that my answer is alig</w:t>
      </w:r>
      <w:r>
        <w:rPr>
          <w:rFonts w:ascii="Times New Roman" w:hAnsi="Times New Roman" w:cs="Times New Roman"/>
          <w:sz w:val="24"/>
          <w:szCs w:val="24"/>
        </w:rPr>
        <w:t>ned with the questions that The interviewer had structured. as an interviewee I took careful consideration when answering to make sure that my expressions, the pacing of my answers and my posture were professional and understandable, and my body language c</w:t>
      </w:r>
      <w:r>
        <w:rPr>
          <w:rFonts w:ascii="Times New Roman" w:hAnsi="Times New Roman" w:cs="Times New Roman"/>
          <w:sz w:val="24"/>
          <w:szCs w:val="24"/>
        </w:rPr>
        <w:t>ame off as open and knowledgeable. I took great care to show that my answers were structured in such a way that they did not only focus on the usual theoretical language but also drew up on real life examples. The formality of the interview helped me maint</w:t>
      </w:r>
      <w:r>
        <w:rPr>
          <w:rFonts w:ascii="Times New Roman" w:hAnsi="Times New Roman" w:cs="Times New Roman"/>
          <w:sz w:val="24"/>
          <w:szCs w:val="24"/>
        </w:rPr>
        <w:t xml:space="preserve">ain an emotional balance and keep a level head while answering. I found it helpful to maintain a conversational tone while answering so that my interpersonal skills would help the process go smoother. For an action plan I have decided that I will set up a </w:t>
      </w:r>
      <w:r>
        <w:rPr>
          <w:rFonts w:ascii="Times New Roman" w:hAnsi="Times New Roman" w:cs="Times New Roman"/>
          <w:sz w:val="24"/>
          <w:szCs w:val="24"/>
        </w:rPr>
        <w:t xml:space="preserve">personal plan which will help in practicing and assessing my progression so that I may develop my technical and software skills such as behavioral competencies so that I will find it easier to manage tougher </w:t>
      </w:r>
      <w:r>
        <w:rPr>
          <w:rFonts w:ascii="Times New Roman" w:hAnsi="Times New Roman" w:cs="Times New Roman"/>
          <w:sz w:val="24"/>
          <w:szCs w:val="24"/>
        </w:rPr>
        <w:lastRenderedPageBreak/>
        <w:t>circumstances within an interview. I have decide</w:t>
      </w:r>
      <w:r>
        <w:rPr>
          <w:rFonts w:ascii="Times New Roman" w:hAnsi="Times New Roman" w:cs="Times New Roman"/>
          <w:sz w:val="24"/>
          <w:szCs w:val="24"/>
        </w:rPr>
        <w:t xml:space="preserve">d to employ CAR or STAR techniques in my future interviews in order to articulate myself more </w:t>
      </w:r>
      <w:r w:rsidR="00C93974">
        <w:rPr>
          <w:rFonts w:ascii="Times New Roman" w:hAnsi="Times New Roman" w:cs="Times New Roman"/>
          <w:sz w:val="24"/>
          <w:szCs w:val="24"/>
        </w:rPr>
        <w:t>clearly,</w:t>
      </w:r>
      <w:r>
        <w:rPr>
          <w:rFonts w:ascii="Times New Roman" w:hAnsi="Times New Roman" w:cs="Times New Roman"/>
          <w:sz w:val="24"/>
          <w:szCs w:val="24"/>
        </w:rPr>
        <w:t xml:space="preserve"> I'm not fumble over my answers. using the Gibbs reflective cycle has helped me in enhancing my interview skills so that the process is far less </w:t>
      </w:r>
      <w:r w:rsidR="00C93974">
        <w:rPr>
          <w:rFonts w:ascii="Times New Roman" w:hAnsi="Times New Roman" w:cs="Times New Roman"/>
          <w:sz w:val="24"/>
          <w:szCs w:val="24"/>
        </w:rPr>
        <w:t>stressful,</w:t>
      </w:r>
      <w:r>
        <w:rPr>
          <w:rFonts w:ascii="Times New Roman" w:hAnsi="Times New Roman" w:cs="Times New Roman"/>
          <w:sz w:val="24"/>
          <w:szCs w:val="24"/>
        </w:rPr>
        <w:t xml:space="preserve"> </w:t>
      </w:r>
      <w:r>
        <w:rPr>
          <w:rFonts w:ascii="Times New Roman" w:hAnsi="Times New Roman" w:cs="Times New Roman"/>
          <w:sz w:val="24"/>
          <w:szCs w:val="24"/>
        </w:rPr>
        <w:t>and I can understand the situation better. I have become more aware of my actions during the interview so that I may structure my approach in the future in such a way that it can help me give better interviews and handle the common interview questions that</w:t>
      </w:r>
      <w:r>
        <w:rPr>
          <w:rFonts w:ascii="Times New Roman" w:hAnsi="Times New Roman" w:cs="Times New Roman"/>
          <w:sz w:val="24"/>
          <w:szCs w:val="24"/>
        </w:rPr>
        <w:t xml:space="preserve"> employers often ask.</w:t>
      </w:r>
    </w:p>
    <w:p w14:paraId="1E6B2EB1"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 xml:space="preserve">I evaluated my learning with the open book assessment with the help of Gibbs’s reflective cycle. For the Gibbs cycle, I reflected on how I felt about the incident, and what is the good part of the experience and what is the bad part. </w:t>
      </w:r>
      <w:r>
        <w:rPr>
          <w:rFonts w:ascii="Times New Roman" w:hAnsi="Times New Roman" w:cs="Times New Roman"/>
          <w:sz w:val="24"/>
          <w:szCs w:val="24"/>
        </w:rPr>
        <w:t>There are six stages in the Gibbs’s reflective cycle: description, feelings, evaluation, analysis, conclusion, and action plan (The University of Edinburgh, 2020). For the description stage, I described to myself the details about the open assessment. Then</w:t>
      </w:r>
      <w:r>
        <w:rPr>
          <w:rFonts w:ascii="Times New Roman" w:hAnsi="Times New Roman" w:cs="Times New Roman"/>
          <w:sz w:val="24"/>
          <w:szCs w:val="24"/>
        </w:rPr>
        <w:t>, I recalled how I was feeling and what I was thinking during it. For example, I was feeling extremely anxious before it started, and I was relieved and satisfied when it ended. The next step was evaluation, in which I objectively evaluated what areas of t</w:t>
      </w:r>
      <w:r>
        <w:rPr>
          <w:rFonts w:ascii="Times New Roman" w:hAnsi="Times New Roman" w:cs="Times New Roman"/>
          <w:sz w:val="24"/>
          <w:szCs w:val="24"/>
        </w:rPr>
        <w:t xml:space="preserve">he open assessment were good and what areas could be considered unsatisfactory. In the next step, I analyzed myself and dug deeper into the event to understand it. According to my evaluation and analysis, I felt that I performed to a seventy percent of my </w:t>
      </w:r>
      <w:r>
        <w:rPr>
          <w:rFonts w:ascii="Times New Roman" w:hAnsi="Times New Roman" w:cs="Times New Roman"/>
          <w:sz w:val="24"/>
          <w:szCs w:val="24"/>
        </w:rPr>
        <w:t>abilities. After exploring my experience, I drew conclusions about how to improve my performance in the future and how I might do it. In the last stage, I devised an action plan about what I would do differently and how I planned on doing it. For my action</w:t>
      </w:r>
      <w:r>
        <w:rPr>
          <w:rFonts w:ascii="Times New Roman" w:hAnsi="Times New Roman" w:cs="Times New Roman"/>
          <w:sz w:val="24"/>
          <w:szCs w:val="24"/>
        </w:rPr>
        <w:t xml:space="preserve"> plan I understood that in the future I would analyze the case study thoroughly and make important notes so that it would help me when answering the questions presented during the case study.</w:t>
      </w:r>
    </w:p>
    <w:p w14:paraId="10EB09B4"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It is important to analyze your learning experience to understand what can be learned from it. Gibb’s cycle has allowed me to evaluate my experiences during this module, experiences such as the open book assessment, UK employment legislation, mock intervie</w:t>
      </w:r>
      <w:r>
        <w:rPr>
          <w:rFonts w:ascii="Times New Roman" w:hAnsi="Times New Roman" w:cs="Times New Roman"/>
          <w:sz w:val="24"/>
          <w:szCs w:val="24"/>
        </w:rPr>
        <w:t>w and so on, where the theory allowed the transference of theoretical knowledge into the practical world under deflection on this and reflecting on this can help provide variety of depths to the experience. The UK employment legislation start legal framewo</w:t>
      </w:r>
      <w:r>
        <w:rPr>
          <w:rFonts w:ascii="Times New Roman" w:hAnsi="Times New Roman" w:cs="Times New Roman"/>
          <w:sz w:val="24"/>
          <w:szCs w:val="24"/>
        </w:rPr>
        <w:t xml:space="preserve">rk that regulates the relationship that exists between employers and employees. It made me more aware of the laws that helped build </w:t>
      </w:r>
      <w:r>
        <w:rPr>
          <w:rFonts w:ascii="Times New Roman" w:hAnsi="Times New Roman" w:cs="Times New Roman"/>
          <w:sz w:val="24"/>
          <w:szCs w:val="24"/>
        </w:rPr>
        <w:lastRenderedPageBreak/>
        <w:t>employment contracts call Bob add other details such as data protection and anti-discrimination laws and policies that exist</w:t>
      </w:r>
      <w:r>
        <w:rPr>
          <w:rFonts w:ascii="Times New Roman" w:hAnsi="Times New Roman" w:cs="Times New Roman"/>
          <w:sz w:val="24"/>
          <w:szCs w:val="24"/>
        </w:rPr>
        <w:t xml:space="preserve"> for the protection of individuals. Studying the UK employee legislation help me understand the responsibility that a business or a company has towards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employees and how it regulates the relations between workers and how different employment status affe</w:t>
      </w:r>
      <w:r>
        <w:rPr>
          <w:rFonts w:ascii="Times New Roman" w:hAnsi="Times New Roman" w:cs="Times New Roman"/>
          <w:sz w:val="24"/>
          <w:szCs w:val="24"/>
        </w:rPr>
        <w:t>cts the employment rights of an individual and how it affects the responsibilities that an individual employer has towards its employees. By reviewing myself with the Gibbs’ cycle, I was able to pinpoint where I went wrong in this module and how I can impr</w:t>
      </w:r>
      <w:r>
        <w:rPr>
          <w:rFonts w:ascii="Times New Roman" w:hAnsi="Times New Roman" w:cs="Times New Roman"/>
          <w:sz w:val="24"/>
          <w:szCs w:val="24"/>
        </w:rPr>
        <w:t xml:space="preserve">ove my performance in the future. For example, during the mock interview I was extremely nervous which caused me to underperform. As I was able to identify the cause behind the lag in my performance, in the future, I can avoid such mistakes. </w:t>
      </w:r>
    </w:p>
    <w:p w14:paraId="23E00A38" w14:textId="77777777" w:rsidR="00896B0D" w:rsidRPr="00C93974" w:rsidRDefault="000A7C86">
      <w:pPr>
        <w:pStyle w:val="Heading2"/>
        <w:spacing w:line="360" w:lineRule="auto"/>
        <w:rPr>
          <w:rFonts w:ascii="Times New Roman" w:hAnsi="Times New Roman" w:cs="Times New Roman"/>
          <w:color w:val="74B5E4" w:themeColor="accent2" w:themeTint="99"/>
          <w:sz w:val="24"/>
          <w:szCs w:val="24"/>
        </w:rPr>
      </w:pPr>
      <w:bookmarkStart w:id="9" w:name="_Toc100178350"/>
      <w:r w:rsidRPr="00C93974">
        <w:rPr>
          <w:rFonts w:ascii="Times New Roman" w:hAnsi="Times New Roman" w:cs="Times New Roman"/>
          <w:color w:val="74B5E4" w:themeColor="accent2" w:themeTint="99"/>
          <w:sz w:val="24"/>
          <w:szCs w:val="24"/>
        </w:rPr>
        <w:t>Conclusion</w:t>
      </w:r>
      <w:bookmarkEnd w:id="9"/>
    </w:p>
    <w:p w14:paraId="64F4D94A" w14:textId="77777777" w:rsidR="00896B0D" w:rsidRDefault="000A7C86">
      <w:pPr>
        <w:spacing w:line="360" w:lineRule="auto"/>
        <w:rPr>
          <w:rFonts w:ascii="Times New Roman" w:hAnsi="Times New Roman" w:cs="Times New Roman"/>
          <w:b/>
          <w:sz w:val="24"/>
          <w:szCs w:val="24"/>
        </w:rPr>
      </w:pPr>
      <w:r>
        <w:rPr>
          <w:rFonts w:ascii="Times New Roman" w:hAnsi="Times New Roman" w:cs="Times New Roman"/>
          <w:sz w:val="24"/>
          <w:szCs w:val="24"/>
        </w:rPr>
        <w:t>Th</w:t>
      </w:r>
      <w:r>
        <w:rPr>
          <w:rFonts w:ascii="Times New Roman" w:hAnsi="Times New Roman" w:cs="Times New Roman"/>
          <w:sz w:val="24"/>
          <w:szCs w:val="24"/>
        </w:rPr>
        <w:t>is is assignment details my journey through this module and how it helped a mass a variety of skills which helped in the development of my personal development plan. By using the theories discussed in the learning and development training, I will be able t</w:t>
      </w:r>
      <w:r>
        <w:rPr>
          <w:rFonts w:ascii="Times New Roman" w:hAnsi="Times New Roman" w:cs="Times New Roman"/>
          <w:sz w:val="24"/>
          <w:szCs w:val="24"/>
        </w:rPr>
        <w:t>o guide others how to learn to the best of their abilities. Whereas, by reviewing myself with the help of the theories discussed in task 3, I was able to pinpoint where I went wrong in this module and how I can improve my performance in the future.</w:t>
      </w:r>
    </w:p>
    <w:p w14:paraId="2040C8A5" w14:textId="77777777" w:rsidR="00896B0D" w:rsidRPr="00C93974" w:rsidRDefault="000A7C86">
      <w:pPr>
        <w:pStyle w:val="Heading2"/>
        <w:spacing w:line="360" w:lineRule="auto"/>
        <w:rPr>
          <w:rFonts w:ascii="Times New Roman" w:hAnsi="Times New Roman" w:cs="Times New Roman"/>
          <w:color w:val="74B5E4" w:themeColor="accent2" w:themeTint="99"/>
          <w:sz w:val="24"/>
          <w:szCs w:val="24"/>
        </w:rPr>
      </w:pPr>
      <w:bookmarkStart w:id="10" w:name="_Toc100178351"/>
      <w:r w:rsidRPr="00C93974">
        <w:rPr>
          <w:rFonts w:ascii="Times New Roman" w:hAnsi="Times New Roman" w:cs="Times New Roman"/>
          <w:color w:val="74B5E4" w:themeColor="accent2" w:themeTint="99"/>
          <w:sz w:val="24"/>
          <w:szCs w:val="24"/>
        </w:rPr>
        <w:t>Referen</w:t>
      </w:r>
      <w:r w:rsidRPr="00C93974">
        <w:rPr>
          <w:rFonts w:ascii="Times New Roman" w:hAnsi="Times New Roman" w:cs="Times New Roman"/>
          <w:color w:val="74B5E4" w:themeColor="accent2" w:themeTint="99"/>
          <w:sz w:val="24"/>
          <w:szCs w:val="24"/>
        </w:rPr>
        <w:t>ce list</w:t>
      </w:r>
      <w:bookmarkEnd w:id="10"/>
    </w:p>
    <w:p w14:paraId="705E36D5" w14:textId="77777777" w:rsidR="00896B0D" w:rsidRDefault="000A7C86">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Adeani</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Febriani</w:t>
      </w:r>
      <w:proofErr w:type="spellEnd"/>
      <w:r>
        <w:rPr>
          <w:rFonts w:ascii="Times New Roman" w:eastAsia="Times New Roman" w:hAnsi="Times New Roman" w:cs="Times New Roman"/>
          <w:sz w:val="24"/>
          <w:szCs w:val="24"/>
        </w:rPr>
        <w:t xml:space="preserve">, R.B. and </w:t>
      </w:r>
      <w:proofErr w:type="spellStart"/>
      <w:r>
        <w:rPr>
          <w:rFonts w:ascii="Times New Roman" w:eastAsia="Times New Roman" w:hAnsi="Times New Roman" w:cs="Times New Roman"/>
          <w:sz w:val="24"/>
          <w:szCs w:val="24"/>
        </w:rPr>
        <w:t>Syafryadin</w:t>
      </w:r>
      <w:proofErr w:type="spellEnd"/>
      <w:r>
        <w:rPr>
          <w:rFonts w:ascii="Times New Roman" w:eastAsia="Times New Roman" w:hAnsi="Times New Roman" w:cs="Times New Roman"/>
          <w:sz w:val="24"/>
          <w:szCs w:val="24"/>
        </w:rPr>
        <w:t xml:space="preserve">, S. (2020). USING GIBBS’ REFLECTIVE CYCLE IN MAKING REFLECTIONS OF LITERARY ANALYSIS. </w:t>
      </w:r>
      <w:r>
        <w:rPr>
          <w:rFonts w:ascii="Times New Roman" w:eastAsia="Times New Roman" w:hAnsi="Times New Roman" w:cs="Times New Roman"/>
          <w:i/>
          <w:iCs/>
          <w:sz w:val="24"/>
          <w:szCs w:val="24"/>
        </w:rPr>
        <w:t>Indonesian EFL Journal</w:t>
      </w:r>
      <w:r>
        <w:rPr>
          <w:rFonts w:ascii="Times New Roman" w:eastAsia="Times New Roman" w:hAnsi="Times New Roman" w:cs="Times New Roman"/>
          <w:sz w:val="24"/>
          <w:szCs w:val="24"/>
        </w:rPr>
        <w:t>, [online] 6(2), p.139. Available at: https://journal.uniku.ac.id/index.php/IEFLJ/article/view/3</w:t>
      </w:r>
      <w:r>
        <w:rPr>
          <w:rFonts w:ascii="Times New Roman" w:eastAsia="Times New Roman" w:hAnsi="Times New Roman" w:cs="Times New Roman"/>
          <w:sz w:val="24"/>
          <w:szCs w:val="24"/>
        </w:rPr>
        <w:t>382/2034.</w:t>
      </w:r>
    </w:p>
    <w:p w14:paraId="696A81DD"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Ahmed, A.M. (2019). Students’ reflective journaling: an impactful strategy that informs instructional practices in an EFL writing university context in Qatar. </w:t>
      </w:r>
      <w:r>
        <w:rPr>
          <w:rFonts w:ascii="Times New Roman" w:eastAsia="Times New Roman" w:hAnsi="Times New Roman" w:cs="Times New Roman"/>
          <w:i/>
          <w:iCs/>
          <w:sz w:val="24"/>
          <w:szCs w:val="24"/>
        </w:rPr>
        <w:t>Reflective Practice</w:t>
      </w:r>
      <w:r>
        <w:rPr>
          <w:rFonts w:ascii="Times New Roman" w:eastAsia="Times New Roman" w:hAnsi="Times New Roman" w:cs="Times New Roman"/>
          <w:sz w:val="24"/>
          <w:szCs w:val="24"/>
        </w:rPr>
        <w:t>, 20(4), pp.1–18.</w:t>
      </w:r>
    </w:p>
    <w:p w14:paraId="3604D81F"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 xml:space="preserve">Anderson, T. (2011). </w:t>
      </w:r>
      <w:r>
        <w:rPr>
          <w:rFonts w:ascii="Times New Roman" w:hAnsi="Times New Roman" w:cs="Times New Roman"/>
          <w:i/>
          <w:iCs/>
          <w:sz w:val="24"/>
          <w:szCs w:val="24"/>
        </w:rPr>
        <w:t xml:space="preserve">Toward a Theory of </w:t>
      </w:r>
      <w:r>
        <w:rPr>
          <w:rFonts w:ascii="Times New Roman" w:hAnsi="Times New Roman" w:cs="Times New Roman"/>
          <w:i/>
          <w:iCs/>
          <w:sz w:val="24"/>
          <w:szCs w:val="24"/>
        </w:rPr>
        <w:t>Online Learning</w:t>
      </w:r>
      <w:r>
        <w:rPr>
          <w:rFonts w:ascii="Times New Roman" w:hAnsi="Times New Roman" w:cs="Times New Roman"/>
          <w:sz w:val="24"/>
          <w:szCs w:val="24"/>
        </w:rPr>
        <w:t>. 5th ed. Marquis Book Printing.</w:t>
      </w:r>
    </w:p>
    <w:p w14:paraId="72E3F91F" w14:textId="77777777" w:rsidR="00896B0D" w:rsidRDefault="000A7C8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Asgarova</w:t>
      </w:r>
      <w:proofErr w:type="spellEnd"/>
      <w:r>
        <w:rPr>
          <w:rFonts w:ascii="Times New Roman" w:hAnsi="Times New Roman" w:cs="Times New Roman"/>
          <w:sz w:val="24"/>
          <w:szCs w:val="24"/>
        </w:rPr>
        <w:t xml:space="preserve">, A. (2019). Impact of Employee Training on Employee Job Satisfaction and Achievement: A Case of Turkish Manufacturing Industry. </w:t>
      </w:r>
      <w:r>
        <w:rPr>
          <w:rFonts w:ascii="Times New Roman" w:hAnsi="Times New Roman" w:cs="Times New Roman"/>
          <w:i/>
          <w:iCs/>
          <w:sz w:val="24"/>
          <w:szCs w:val="24"/>
        </w:rPr>
        <w:t>SSRN Electronic Journal</w:t>
      </w:r>
      <w:r>
        <w:rPr>
          <w:rFonts w:ascii="Times New Roman" w:hAnsi="Times New Roman" w:cs="Times New Roman"/>
          <w:sz w:val="24"/>
          <w:szCs w:val="24"/>
        </w:rPr>
        <w:t>.</w:t>
      </w:r>
    </w:p>
    <w:p w14:paraId="2ED90EA0" w14:textId="77777777" w:rsidR="00896B0D" w:rsidRDefault="000A7C86">
      <w:pPr>
        <w:spacing w:line="360" w:lineRule="auto"/>
        <w:rPr>
          <w:rFonts w:ascii="Times New Roman" w:hAnsi="Times New Roman" w:cs="Times New Roman"/>
          <w:b/>
          <w:color w:val="0A0A0A"/>
          <w:sz w:val="24"/>
          <w:szCs w:val="24"/>
        </w:rPr>
      </w:pPr>
      <w:r>
        <w:rPr>
          <w:rFonts w:ascii="Times New Roman" w:hAnsi="Times New Roman" w:cs="Times New Roman"/>
          <w:color w:val="0A0A0A"/>
          <w:sz w:val="24"/>
          <w:szCs w:val="24"/>
        </w:rPr>
        <w:lastRenderedPageBreak/>
        <w:t>Brown, N. (2001). Dr Nicole Brown. [online] Dr</w:t>
      </w:r>
      <w:r>
        <w:rPr>
          <w:rFonts w:ascii="Times New Roman" w:hAnsi="Times New Roman" w:cs="Times New Roman"/>
          <w:color w:val="0A0A0A"/>
          <w:sz w:val="24"/>
          <w:szCs w:val="24"/>
        </w:rPr>
        <w:t xml:space="preserve"> Nicole Brown. Available at: </w:t>
      </w:r>
      <w:hyperlink r:id="rId10" w:history="1">
        <w:r>
          <w:rPr>
            <w:rStyle w:val="Hyperlink"/>
            <w:rFonts w:ascii="Times New Roman" w:hAnsi="Times New Roman" w:cs="Times New Roman"/>
            <w:sz w:val="24"/>
            <w:szCs w:val="24"/>
          </w:rPr>
          <w:t>https://www.nicole-brown.co.uk/reflective-model-according-to-rolfe/</w:t>
        </w:r>
      </w:hyperlink>
      <w:r>
        <w:rPr>
          <w:rFonts w:ascii="Times New Roman" w:hAnsi="Times New Roman" w:cs="Times New Roman"/>
          <w:color w:val="0A0A0A"/>
          <w:sz w:val="24"/>
          <w:szCs w:val="24"/>
        </w:rPr>
        <w:t>.</w:t>
      </w:r>
    </w:p>
    <w:p w14:paraId="5812ED69"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Bhat, A.A. (2019). Training and Development and its Impact on Employees Pe</w:t>
      </w:r>
      <w:r>
        <w:rPr>
          <w:rFonts w:ascii="Times New Roman" w:hAnsi="Times New Roman" w:cs="Times New Roman"/>
          <w:sz w:val="24"/>
          <w:szCs w:val="24"/>
        </w:rPr>
        <w:t xml:space="preserve">rformance and Productivity "A case Study of district Anantnag Private Sector companies located in the District Anantnag Jammu and Kashmir. </w:t>
      </w:r>
      <w:r>
        <w:rPr>
          <w:rFonts w:ascii="Times New Roman" w:hAnsi="Times New Roman" w:cs="Times New Roman"/>
          <w:i/>
          <w:iCs/>
          <w:sz w:val="24"/>
          <w:szCs w:val="24"/>
        </w:rPr>
        <w:t>Archives of Business Research</w:t>
      </w:r>
      <w:r>
        <w:rPr>
          <w:rFonts w:ascii="Times New Roman" w:hAnsi="Times New Roman" w:cs="Times New Roman"/>
          <w:sz w:val="24"/>
          <w:szCs w:val="24"/>
        </w:rPr>
        <w:t>, 7(9), pp.121–133.</w:t>
      </w:r>
    </w:p>
    <w:p w14:paraId="692AB473"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Bhattarai, A. (2017). Action Research: A Reflective Cycle. </w:t>
      </w:r>
      <w:r>
        <w:rPr>
          <w:rFonts w:ascii="Times New Roman" w:eastAsia="Times New Roman" w:hAnsi="Times New Roman" w:cs="Times New Roman"/>
          <w:i/>
          <w:iCs/>
          <w:sz w:val="24"/>
          <w:szCs w:val="24"/>
        </w:rPr>
        <w:t>Journal o</w:t>
      </w:r>
      <w:r>
        <w:rPr>
          <w:rFonts w:ascii="Times New Roman" w:eastAsia="Times New Roman" w:hAnsi="Times New Roman" w:cs="Times New Roman"/>
          <w:i/>
          <w:iCs/>
          <w:sz w:val="24"/>
          <w:szCs w:val="24"/>
        </w:rPr>
        <w:t>f NELTA</w:t>
      </w:r>
      <w:r>
        <w:rPr>
          <w:rFonts w:ascii="Times New Roman" w:eastAsia="Times New Roman" w:hAnsi="Times New Roman" w:cs="Times New Roman"/>
          <w:sz w:val="24"/>
          <w:szCs w:val="24"/>
        </w:rPr>
        <w:t>, 10(1).</w:t>
      </w:r>
    </w:p>
    <w:p w14:paraId="2659A1C8"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Expertprogrammanagement.com. (2022). [online] Available at: </w:t>
      </w:r>
      <w:hyperlink r:id="rId11" w:history="1">
        <w:r>
          <w:rPr>
            <w:rStyle w:val="Hyperlink"/>
            <w:rFonts w:ascii="Times New Roman" w:eastAsia="Times New Roman" w:hAnsi="Times New Roman" w:cs="Times New Roman"/>
            <w:sz w:val="24"/>
            <w:szCs w:val="24"/>
          </w:rPr>
          <w:t>https://expertprogrammanagement.com/wp-cont</w:t>
        </w:r>
        <w:r>
          <w:rPr>
            <w:rStyle w:val="Hyperlink"/>
            <w:rFonts w:ascii="Times New Roman" w:eastAsia="Times New Roman" w:hAnsi="Times New Roman" w:cs="Times New Roman"/>
            <w:sz w:val="24"/>
            <w:szCs w:val="24"/>
          </w:rPr>
          <w:t>ent/uploads/2020/10/Honey-and-Mumford-Learning-Styles.png?ezimgfmt=ng:webp/ngcb2</w:t>
        </w:r>
      </w:hyperlink>
      <w:r>
        <w:rPr>
          <w:rFonts w:ascii="Times New Roman" w:eastAsia="Times New Roman" w:hAnsi="Times New Roman" w:cs="Times New Roman"/>
          <w:sz w:val="24"/>
          <w:szCs w:val="24"/>
        </w:rPr>
        <w:t>.</w:t>
      </w:r>
    </w:p>
    <w:p w14:paraId="57A02EC0"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Gibbon, B. (2002). Critical Reflection for Nursing and the Helping Professions. A User’s Guide Critical Reflection for Nursing and the Helping Professions. A User’s Guide. </w:t>
      </w:r>
      <w:r>
        <w:rPr>
          <w:rFonts w:ascii="Times New Roman" w:eastAsia="Times New Roman" w:hAnsi="Times New Roman" w:cs="Times New Roman"/>
          <w:i/>
          <w:iCs/>
          <w:sz w:val="24"/>
          <w:szCs w:val="24"/>
        </w:rPr>
        <w:t>Nursing Standard</w:t>
      </w:r>
      <w:r>
        <w:rPr>
          <w:rFonts w:ascii="Times New Roman" w:eastAsia="Times New Roman" w:hAnsi="Times New Roman" w:cs="Times New Roman"/>
          <w:sz w:val="24"/>
          <w:szCs w:val="24"/>
        </w:rPr>
        <w:t>, 16(20), pp.29–29.</w:t>
      </w:r>
    </w:p>
    <w:p w14:paraId="372E6553" w14:textId="77777777" w:rsidR="00896B0D" w:rsidRDefault="000A7C8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Kanaslan</w:t>
      </w:r>
      <w:proofErr w:type="spellEnd"/>
      <w:r>
        <w:rPr>
          <w:rFonts w:ascii="Times New Roman" w:hAnsi="Times New Roman" w:cs="Times New Roman"/>
          <w:sz w:val="24"/>
          <w:szCs w:val="24"/>
        </w:rPr>
        <w:t xml:space="preserve">, E.K. and </w:t>
      </w:r>
      <w:proofErr w:type="spellStart"/>
      <w:r>
        <w:rPr>
          <w:rFonts w:ascii="Times New Roman" w:hAnsi="Times New Roman" w:cs="Times New Roman"/>
          <w:sz w:val="24"/>
          <w:szCs w:val="24"/>
        </w:rPr>
        <w:t>Iyem</w:t>
      </w:r>
      <w:proofErr w:type="spellEnd"/>
      <w:r>
        <w:rPr>
          <w:rFonts w:ascii="Times New Roman" w:hAnsi="Times New Roman" w:cs="Times New Roman"/>
          <w:sz w:val="24"/>
          <w:szCs w:val="24"/>
        </w:rPr>
        <w:t>, C. (2016). Is 360 Degre</w:t>
      </w:r>
      <w:r>
        <w:rPr>
          <w:rFonts w:ascii="Times New Roman" w:hAnsi="Times New Roman" w:cs="Times New Roman"/>
          <w:sz w:val="24"/>
          <w:szCs w:val="24"/>
        </w:rPr>
        <w:t xml:space="preserve">e Feedback Appraisal an Effective Way of Performance Evaluation? </w:t>
      </w:r>
      <w:r>
        <w:rPr>
          <w:rFonts w:ascii="Times New Roman" w:hAnsi="Times New Roman" w:cs="Times New Roman"/>
          <w:i/>
          <w:iCs/>
          <w:sz w:val="24"/>
          <w:szCs w:val="24"/>
        </w:rPr>
        <w:t>International Journal of Academic Research in Business and Social Sciences</w:t>
      </w:r>
      <w:r>
        <w:rPr>
          <w:rFonts w:ascii="Times New Roman" w:hAnsi="Times New Roman" w:cs="Times New Roman"/>
          <w:sz w:val="24"/>
          <w:szCs w:val="24"/>
        </w:rPr>
        <w:t>, 6(5).</w:t>
      </w:r>
    </w:p>
    <w:p w14:paraId="09F1F85F"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Markkanen, P., </w:t>
      </w:r>
      <w:proofErr w:type="spellStart"/>
      <w:r>
        <w:rPr>
          <w:rFonts w:ascii="Times New Roman" w:eastAsia="Times New Roman" w:hAnsi="Times New Roman" w:cs="Times New Roman"/>
          <w:sz w:val="24"/>
          <w:szCs w:val="24"/>
        </w:rPr>
        <w:t>Välimäki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Anttila</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Kuuskorpi</w:t>
      </w:r>
      <w:proofErr w:type="spellEnd"/>
      <w:r>
        <w:rPr>
          <w:rFonts w:ascii="Times New Roman" w:eastAsia="Times New Roman" w:hAnsi="Times New Roman" w:cs="Times New Roman"/>
          <w:sz w:val="24"/>
          <w:szCs w:val="24"/>
        </w:rPr>
        <w:t>, M. (2020). A reflective cycle: Understanding challeng</w:t>
      </w:r>
      <w:r>
        <w:rPr>
          <w:rFonts w:ascii="Times New Roman" w:eastAsia="Times New Roman" w:hAnsi="Times New Roman" w:cs="Times New Roman"/>
          <w:sz w:val="24"/>
          <w:szCs w:val="24"/>
        </w:rPr>
        <w:t xml:space="preserve">ing situations in a school setting. </w:t>
      </w:r>
      <w:r>
        <w:rPr>
          <w:rFonts w:ascii="Times New Roman" w:eastAsia="Times New Roman" w:hAnsi="Times New Roman" w:cs="Times New Roman"/>
          <w:i/>
          <w:iCs/>
          <w:sz w:val="24"/>
          <w:szCs w:val="24"/>
        </w:rPr>
        <w:t>Educational Research</w:t>
      </w:r>
      <w:r>
        <w:rPr>
          <w:rFonts w:ascii="Times New Roman" w:eastAsia="Times New Roman" w:hAnsi="Times New Roman" w:cs="Times New Roman"/>
          <w:sz w:val="24"/>
          <w:szCs w:val="24"/>
        </w:rPr>
        <w:t>, [online] 62(1), pp.46–62. Available at: https://www.tandfonline.com/doi/abs/10.1080/00131881.2020.1711790.</w:t>
      </w:r>
    </w:p>
    <w:p w14:paraId="22D21879" w14:textId="77777777" w:rsidR="00896B0D" w:rsidRDefault="000A7C86">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McPheat</w:t>
      </w:r>
      <w:proofErr w:type="spellEnd"/>
      <w:r>
        <w:rPr>
          <w:rFonts w:ascii="Times New Roman" w:eastAsia="Times New Roman" w:hAnsi="Times New Roman" w:cs="Times New Roman"/>
          <w:sz w:val="24"/>
          <w:szCs w:val="24"/>
        </w:rPr>
        <w:t xml:space="preserve">, S. (2019). </w:t>
      </w:r>
      <w:r>
        <w:rPr>
          <w:rFonts w:ascii="Times New Roman" w:eastAsia="Times New Roman" w:hAnsi="Times New Roman" w:cs="Times New Roman"/>
          <w:i/>
          <w:iCs/>
          <w:sz w:val="24"/>
          <w:szCs w:val="24"/>
        </w:rPr>
        <w:t xml:space="preserve">What Are KOLB’s Learning Styles </w:t>
      </w:r>
      <w:proofErr w:type="gramStart"/>
      <w:r>
        <w:rPr>
          <w:rFonts w:ascii="Times New Roman" w:eastAsia="Times New Roman" w:hAnsi="Times New Roman" w:cs="Times New Roman"/>
          <w:i/>
          <w:iCs/>
          <w:sz w:val="24"/>
          <w:szCs w:val="24"/>
        </w:rPr>
        <w:t>And</w:t>
      </w:r>
      <w:proofErr w:type="gramEnd"/>
      <w:r>
        <w:rPr>
          <w:rFonts w:ascii="Times New Roman" w:eastAsia="Times New Roman" w:hAnsi="Times New Roman" w:cs="Times New Roman"/>
          <w:i/>
          <w:iCs/>
          <w:sz w:val="24"/>
          <w:szCs w:val="24"/>
        </w:rPr>
        <w:t xml:space="preserve"> What Do They Mean? - Skillshub.com</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[online] Skillshub.com. Available at: </w:t>
      </w:r>
      <w:hyperlink r:id="rId12" w:history="1">
        <w:r>
          <w:rPr>
            <w:rStyle w:val="Hyperlink"/>
            <w:rFonts w:ascii="Times New Roman" w:eastAsia="Times New Roman" w:hAnsi="Times New Roman" w:cs="Times New Roman"/>
            <w:sz w:val="24"/>
            <w:szCs w:val="24"/>
          </w:rPr>
          <w:t>https://www.skillshub.com/what-are-kolbs-learning-styles/</w:t>
        </w:r>
      </w:hyperlink>
      <w:r>
        <w:rPr>
          <w:rFonts w:ascii="Times New Roman" w:eastAsia="Times New Roman" w:hAnsi="Times New Roman" w:cs="Times New Roman"/>
          <w:sz w:val="24"/>
          <w:szCs w:val="24"/>
        </w:rPr>
        <w:t>.</w:t>
      </w:r>
    </w:p>
    <w:p w14:paraId="7101AA21" w14:textId="77777777" w:rsidR="00896B0D" w:rsidRDefault="000A7C86">
      <w:pPr>
        <w:spacing w:line="360" w:lineRule="auto"/>
        <w:rPr>
          <w:rFonts w:ascii="Times New Roman" w:hAnsi="Times New Roman" w:cs="Times New Roman"/>
          <w:sz w:val="24"/>
          <w:szCs w:val="24"/>
        </w:rPr>
      </w:pPr>
      <w:r>
        <w:rPr>
          <w:rFonts w:ascii="Times New Roman" w:hAnsi="Times New Roman" w:cs="Times New Roman"/>
          <w:sz w:val="24"/>
          <w:szCs w:val="24"/>
        </w:rPr>
        <w:t xml:space="preserve">Moore, J. (2017). Setting SMART objectives. </w:t>
      </w:r>
      <w:r>
        <w:rPr>
          <w:rFonts w:ascii="Times New Roman" w:hAnsi="Times New Roman" w:cs="Times New Roman"/>
          <w:i/>
          <w:iCs/>
          <w:sz w:val="24"/>
          <w:szCs w:val="24"/>
        </w:rPr>
        <w:t>Headteacher Update</w:t>
      </w:r>
      <w:r>
        <w:rPr>
          <w:rFonts w:ascii="Times New Roman" w:hAnsi="Times New Roman" w:cs="Times New Roman"/>
          <w:sz w:val="24"/>
          <w:szCs w:val="24"/>
        </w:rPr>
        <w:t>, 2017(6), pp.14–14.</w:t>
      </w:r>
    </w:p>
    <w:p w14:paraId="67E89B76" w14:textId="77777777" w:rsidR="00896B0D" w:rsidRDefault="000A7C86">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w:t>
      </w:r>
      <w:r>
        <w:rPr>
          <w:rFonts w:ascii="Times New Roman" w:eastAsia="Times New Roman" w:hAnsi="Times New Roman" w:cs="Times New Roman"/>
          <w:sz w:val="24"/>
          <w:szCs w:val="24"/>
        </w:rPr>
        <w:t>arabdeen</w:t>
      </w:r>
      <w:proofErr w:type="spellEnd"/>
      <w:r>
        <w:rPr>
          <w:rFonts w:ascii="Times New Roman" w:eastAsia="Times New Roman" w:hAnsi="Times New Roman" w:cs="Times New Roman"/>
          <w:sz w:val="24"/>
          <w:szCs w:val="24"/>
        </w:rPr>
        <w:t xml:space="preserve">, J. (2013). Learning Styles and Training Methods. </w:t>
      </w:r>
      <w:r>
        <w:rPr>
          <w:rFonts w:ascii="Times New Roman" w:eastAsia="Times New Roman" w:hAnsi="Times New Roman" w:cs="Times New Roman"/>
          <w:i/>
          <w:iCs/>
          <w:sz w:val="24"/>
          <w:szCs w:val="24"/>
        </w:rPr>
        <w:t>Communications of the IBIMA</w:t>
      </w:r>
      <w:r>
        <w:rPr>
          <w:rFonts w:ascii="Times New Roman" w:eastAsia="Times New Roman" w:hAnsi="Times New Roman" w:cs="Times New Roman"/>
          <w:sz w:val="24"/>
          <w:szCs w:val="24"/>
        </w:rPr>
        <w:t>, [online] pp.1–9. Available at: http://ro.uow.edu.au/cgi/viewcontent.cgi?article=1476&amp;context=dubaipapers.</w:t>
      </w:r>
    </w:p>
    <w:p w14:paraId="61A0F839" w14:textId="77777777" w:rsidR="00896B0D" w:rsidRDefault="000A7C86">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University of Edinburgh (2020). </w:t>
      </w:r>
      <w:r>
        <w:rPr>
          <w:rFonts w:ascii="Times New Roman" w:eastAsia="Times New Roman" w:hAnsi="Times New Roman" w:cs="Times New Roman"/>
          <w:i/>
          <w:iCs/>
          <w:sz w:val="24"/>
          <w:szCs w:val="24"/>
        </w:rPr>
        <w:t>Gibbs’ Reflective Cycle</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online] The University of Edinburgh. Available at: https://www.ed.ac.uk/reflection/reflectors-toolkit/reflecting-on-experience/gibbs-reflective-cycle.</w:t>
      </w:r>
    </w:p>
    <w:p w14:paraId="775F944C" w14:textId="77777777" w:rsidR="00896B0D" w:rsidRDefault="000A7C86">
      <w:pPr>
        <w:spacing w:line="360" w:lineRule="auto"/>
        <w:rPr>
          <w:rFonts w:ascii="Times New Roman" w:hAnsi="Times New Roman" w:cs="Times New Roman"/>
          <w:b/>
          <w:sz w:val="24"/>
          <w:szCs w:val="24"/>
        </w:rPr>
      </w:pPr>
      <w:r>
        <w:rPr>
          <w:rFonts w:ascii="Times New Roman" w:hAnsi="Times New Roman" w:cs="Times New Roman"/>
          <w:sz w:val="24"/>
          <w:szCs w:val="24"/>
        </w:rPr>
        <w:t xml:space="preserve">Wain, A. (2017). Learning through reflection. British Journal of Midwifery, [online] 25(10), pp.662–666. </w:t>
      </w:r>
      <w:r>
        <w:rPr>
          <w:rFonts w:ascii="Times New Roman" w:hAnsi="Times New Roman" w:cs="Times New Roman"/>
          <w:sz w:val="24"/>
          <w:szCs w:val="24"/>
        </w:rPr>
        <w:t>Available at: https://www.magonlinelibrary.com/doi/abs/10.12968/bjom.2017.25.10.662.</w:t>
      </w:r>
    </w:p>
    <w:p w14:paraId="28C90F89" w14:textId="77777777" w:rsidR="00896B0D" w:rsidRDefault="00896B0D">
      <w:pPr>
        <w:spacing w:line="360" w:lineRule="auto"/>
        <w:rPr>
          <w:rFonts w:ascii="Times New Roman" w:eastAsia="Times New Roman" w:hAnsi="Times New Roman" w:cs="Times New Roman"/>
          <w:sz w:val="24"/>
          <w:szCs w:val="24"/>
        </w:rPr>
      </w:pPr>
    </w:p>
    <w:p w14:paraId="4465D236" w14:textId="77777777" w:rsidR="00896B0D" w:rsidRDefault="00896B0D">
      <w:pPr>
        <w:spacing w:line="360" w:lineRule="auto"/>
        <w:rPr>
          <w:rFonts w:ascii="Times New Roman" w:hAnsi="Times New Roman" w:cs="Times New Roman"/>
          <w:sz w:val="24"/>
          <w:szCs w:val="24"/>
        </w:rPr>
      </w:pPr>
    </w:p>
    <w:sectPr w:rsidR="00896B0D">
      <w:headerReference w:type="default" r:id="rId13"/>
      <w:pgSz w:w="12240" w:h="15840"/>
      <w:pgMar w:top="1440" w:right="1440" w:bottom="1440" w:left="1440" w:header="720" w:footer="720" w:gutter="0"/>
      <w:pgBorders w:display="firstPage" w:offsetFrom="page">
        <w:top w:val="thinThickSmallGap" w:sz="24" w:space="24" w:color="1CADE4" w:themeColor="accent1"/>
        <w:left w:val="thinThickSmallGap" w:sz="24" w:space="24" w:color="1CADE4" w:themeColor="accent1"/>
        <w:bottom w:val="thinThickSmallGap" w:sz="24" w:space="24" w:color="1CADE4" w:themeColor="accent1"/>
        <w:right w:val="thinThickSmallGap" w:sz="24" w:space="24" w:color="1CADE4" w:themeColor="accen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E35A2" w14:textId="77777777" w:rsidR="00896B0D" w:rsidRDefault="000A7C86">
      <w:pPr>
        <w:spacing w:line="240" w:lineRule="auto"/>
      </w:pPr>
      <w:r>
        <w:separator/>
      </w:r>
    </w:p>
  </w:endnote>
  <w:endnote w:type="continuationSeparator" w:id="0">
    <w:p w14:paraId="747637BE" w14:textId="77777777" w:rsidR="00896B0D" w:rsidRDefault="000A7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w Cen MT Condensed">
    <w:panose1 w:val="020B0606020104020203"/>
    <w:charset w:val="4D"/>
    <w:family w:val="swiss"/>
    <w:pitch w:val="variable"/>
    <w:sig w:usb0="00000003" w:usb1="00000000" w:usb2="00000000" w:usb3="00000000" w:csb0="00000003" w:csb1="00000000"/>
  </w:font>
  <w:font w:name="STFangsong">
    <w:panose1 w:val="02010600040101010101"/>
    <w:charset w:val="86"/>
    <w:family w:val="auto"/>
    <w:pitch w:val="variable"/>
    <w:sig w:usb0="00000287" w:usb1="080F0000" w:usb2="00000010" w:usb3="00000000" w:csb0="0004009F" w:csb1="00000000"/>
  </w:font>
  <w:font w:name="Tw Cen MT">
    <w:panose1 w:val="020B0602020104020603"/>
    <w:charset w:val="4D"/>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3FC6D" w14:textId="77777777" w:rsidR="00896B0D" w:rsidRDefault="000A7C86">
      <w:pPr>
        <w:spacing w:after="0"/>
      </w:pPr>
      <w:r>
        <w:separator/>
      </w:r>
    </w:p>
  </w:footnote>
  <w:footnote w:type="continuationSeparator" w:id="0">
    <w:p w14:paraId="4AF124AA" w14:textId="77777777" w:rsidR="00896B0D" w:rsidRDefault="000A7C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F39F5" w14:textId="77777777" w:rsidR="00896B0D" w:rsidRDefault="00896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877"/>
    <w:multiLevelType w:val="multilevel"/>
    <w:tmpl w:val="02DC68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2346FE"/>
    <w:multiLevelType w:val="multilevel"/>
    <w:tmpl w:val="2A2346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C1C41D3"/>
    <w:multiLevelType w:val="multilevel"/>
    <w:tmpl w:val="3C1C41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4C4231E"/>
    <w:multiLevelType w:val="multilevel"/>
    <w:tmpl w:val="54C423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07E626B"/>
    <w:multiLevelType w:val="multilevel"/>
    <w:tmpl w:val="707E62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EB2"/>
    <w:rsid w:val="000204FF"/>
    <w:rsid w:val="000A6CA1"/>
    <w:rsid w:val="000A7C86"/>
    <w:rsid w:val="000B7E5D"/>
    <w:rsid w:val="00144ED4"/>
    <w:rsid w:val="001B588F"/>
    <w:rsid w:val="001C6B96"/>
    <w:rsid w:val="001D2D96"/>
    <w:rsid w:val="002324BE"/>
    <w:rsid w:val="00435977"/>
    <w:rsid w:val="00436361"/>
    <w:rsid w:val="004B1903"/>
    <w:rsid w:val="004D651D"/>
    <w:rsid w:val="0051453D"/>
    <w:rsid w:val="005B7F2A"/>
    <w:rsid w:val="006D1001"/>
    <w:rsid w:val="00713E88"/>
    <w:rsid w:val="00723EB2"/>
    <w:rsid w:val="00731947"/>
    <w:rsid w:val="0074524F"/>
    <w:rsid w:val="008629E9"/>
    <w:rsid w:val="00896B0D"/>
    <w:rsid w:val="008C57A6"/>
    <w:rsid w:val="009037F9"/>
    <w:rsid w:val="0096543C"/>
    <w:rsid w:val="00984D01"/>
    <w:rsid w:val="009B2B40"/>
    <w:rsid w:val="00A306ED"/>
    <w:rsid w:val="00A32A34"/>
    <w:rsid w:val="00A36836"/>
    <w:rsid w:val="00A82A78"/>
    <w:rsid w:val="00A96FDB"/>
    <w:rsid w:val="00AA5F75"/>
    <w:rsid w:val="00BC4407"/>
    <w:rsid w:val="00C45DD2"/>
    <w:rsid w:val="00C93974"/>
    <w:rsid w:val="00CA7E21"/>
    <w:rsid w:val="00CB2F35"/>
    <w:rsid w:val="00D01F50"/>
    <w:rsid w:val="00D15B97"/>
    <w:rsid w:val="00D7430D"/>
    <w:rsid w:val="00D9081E"/>
    <w:rsid w:val="00D943A9"/>
    <w:rsid w:val="00DB177A"/>
    <w:rsid w:val="00DE1C92"/>
    <w:rsid w:val="00E25E2E"/>
    <w:rsid w:val="00E37EB6"/>
    <w:rsid w:val="00E97E3A"/>
    <w:rsid w:val="00EB2D63"/>
    <w:rsid w:val="00FE36D9"/>
    <w:rsid w:val="04051E5E"/>
    <w:rsid w:val="0CA85FEF"/>
    <w:rsid w:val="234527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53DA032"/>
  <w15:docId w15:val="{B3E1A4BF-6BCE-854E-98A2-A4C6C3C8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6B9F25"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uiPriority w:val="10"/>
    <w:qFormat/>
    <w:pPr>
      <w:keepNext/>
      <w:keepLines/>
      <w:spacing w:before="480" w:after="120"/>
    </w:pPr>
    <w:rPr>
      <w:b/>
      <w:sz w:val="72"/>
      <w:szCs w:val="7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pPr>
      <w:spacing w:after="100"/>
      <w:ind w:left="440"/>
    </w:pPr>
  </w:style>
  <w:style w:type="table" w:customStyle="1" w:styleId="Style11">
    <w:name w:val="_Style 11"/>
    <w:basedOn w:val="TableNormal"/>
    <w:qFormat/>
    <w:tbl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eastAsiaTheme="majorEastAsia" w:hAnsiTheme="majorHAnsi" w:cstheme="majorBidi"/>
      <w:b w:val="0"/>
      <w:color w:val="1481AB"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hub.com/what-are-kolbs-learning-sty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pertprogrammanagement.com/wp-content/uploads/2020/10/Honey-and-Mumford-Learning-Styles.png?ezimgfmt=ng:webp/ngcb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icole-brown.co.uk/reflective-model-according-to-rolf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6C487-985E-4D5B-8745-212451B2A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Portfolio of work</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dc:title>
  <dc:creator>Zahra</dc:creator>
  <cp:lastModifiedBy>Malika Ali (2026355)</cp:lastModifiedBy>
  <cp:revision>2</cp:revision>
  <dcterms:created xsi:type="dcterms:W3CDTF">2022-04-06T21:30:00Z</dcterms:created>
  <dcterms:modified xsi:type="dcterms:W3CDTF">2022-04-06T21:30:00Z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1033-11.2.0.11042</vt:lpwstr>
  </property>
  <property fmtid="{D5CDD505-2E9C-101B-9397-08002B2CF9AE}" pid="3" name="ICV">
    <vt:lpwstr>2F1512DCCC3F4906925CEB0FD9390985</vt:lpwstr>
  </property>
</Properties>
</file>