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D88C0" w14:textId="77777777" w:rsidR="00D53B09" w:rsidRPr="00BC58EE" w:rsidRDefault="007848AE">
      <w:pPr>
        <w:jc w:val="center"/>
        <w:rPr>
          <w:rFonts w:eastAsia="Arial" w:cs="Arial"/>
          <w:lang w:val="en-GB"/>
        </w:rPr>
      </w:pPr>
      <w:r w:rsidRPr="00BC58EE">
        <w:rPr>
          <w:rFonts w:eastAsia="Arial" w:cs="Arial"/>
          <w:lang w:val="en-GB"/>
        </w:rPr>
        <w:t xml:space="preserve"> </w:t>
      </w:r>
      <w:r w:rsidRPr="00BC58EE">
        <w:rPr>
          <w:rFonts w:eastAsia="Arial" w:cs="Arial"/>
          <w:noProof/>
          <w:lang w:val="en-GB"/>
        </w:rPr>
        <w:drawing>
          <wp:inline distT="114300" distB="114300" distL="114300" distR="114300" wp14:anchorId="5FBD893D" wp14:editId="5FBD893E">
            <wp:extent cx="3333750" cy="12096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333750" cy="1209675"/>
                    </a:xfrm>
                    <a:prstGeom prst="rect">
                      <a:avLst/>
                    </a:prstGeom>
                    <a:ln/>
                  </pic:spPr>
                </pic:pic>
              </a:graphicData>
            </a:graphic>
          </wp:inline>
        </w:drawing>
      </w:r>
    </w:p>
    <w:p w14:paraId="5FBD88C1" w14:textId="77777777" w:rsidR="00D53B09" w:rsidRPr="00BC58EE" w:rsidRDefault="00D53B09">
      <w:pPr>
        <w:jc w:val="center"/>
        <w:rPr>
          <w:rFonts w:eastAsia="Arial" w:cs="Arial"/>
          <w:b/>
          <w:bCs/>
          <w:sz w:val="32"/>
          <w:szCs w:val="32"/>
          <w:lang w:val="en-GB"/>
        </w:rPr>
      </w:pPr>
    </w:p>
    <w:p w14:paraId="5FBD88C2" w14:textId="77777777" w:rsidR="00D53B09" w:rsidRPr="00BC58EE" w:rsidRDefault="007848AE">
      <w:pPr>
        <w:jc w:val="center"/>
        <w:rPr>
          <w:rFonts w:eastAsia="Arial" w:cs="Arial"/>
          <w:b/>
          <w:bCs/>
          <w:sz w:val="32"/>
          <w:szCs w:val="32"/>
          <w:lang w:val="en-GB"/>
        </w:rPr>
      </w:pPr>
      <w:r w:rsidRPr="00BC58EE">
        <w:rPr>
          <w:rFonts w:eastAsia="Arial" w:cs="Arial"/>
          <w:b/>
          <w:bCs/>
          <w:sz w:val="32"/>
          <w:szCs w:val="32"/>
          <w:lang w:val="en-GB"/>
        </w:rPr>
        <w:t xml:space="preserve">Programme: MSc Public Health and Social Care in Practice </w:t>
      </w:r>
    </w:p>
    <w:p w14:paraId="5FBD88C3" w14:textId="77777777" w:rsidR="00D53B09" w:rsidRPr="00BC58EE" w:rsidRDefault="007848AE">
      <w:pPr>
        <w:jc w:val="center"/>
        <w:rPr>
          <w:rFonts w:eastAsia="Arial" w:cs="Arial"/>
          <w:b/>
          <w:bCs/>
          <w:sz w:val="32"/>
          <w:szCs w:val="32"/>
          <w:lang w:val="en-GB"/>
        </w:rPr>
      </w:pPr>
      <w:r w:rsidRPr="00BC58EE">
        <w:rPr>
          <w:rFonts w:eastAsia="Arial" w:cs="Arial"/>
          <w:b/>
          <w:bCs/>
          <w:sz w:val="32"/>
          <w:szCs w:val="32"/>
          <w:lang w:val="en-GB"/>
        </w:rPr>
        <w:t xml:space="preserve">Module: Community Care and Management of Longer-term Conditions </w:t>
      </w:r>
    </w:p>
    <w:p w14:paraId="5FBD88C4" w14:textId="77777777" w:rsidR="00D53B09" w:rsidRPr="00BC58EE" w:rsidRDefault="007848AE">
      <w:pPr>
        <w:jc w:val="center"/>
        <w:rPr>
          <w:rFonts w:eastAsia="Arial" w:cs="Arial"/>
          <w:b/>
          <w:bCs/>
          <w:sz w:val="32"/>
          <w:szCs w:val="32"/>
          <w:lang w:val="en-GB"/>
        </w:rPr>
      </w:pPr>
      <w:r w:rsidRPr="00BC58EE">
        <w:rPr>
          <w:rFonts w:eastAsia="Arial" w:cs="Arial"/>
          <w:b/>
          <w:bCs/>
          <w:sz w:val="32"/>
          <w:szCs w:val="32"/>
          <w:lang w:val="en-GB"/>
        </w:rPr>
        <w:t xml:space="preserve">Module code: LCHS7003 </w:t>
      </w:r>
    </w:p>
    <w:p w14:paraId="795103AD" w14:textId="38B2E77E" w:rsidR="00BC58EE" w:rsidRPr="00BC58EE" w:rsidRDefault="00BC58EE">
      <w:pPr>
        <w:jc w:val="center"/>
        <w:rPr>
          <w:rFonts w:eastAsia="Arial" w:cs="Arial"/>
          <w:b/>
          <w:bCs/>
          <w:sz w:val="32"/>
          <w:szCs w:val="32"/>
          <w:lang w:val="en-GB"/>
        </w:rPr>
      </w:pPr>
      <w:r w:rsidRPr="00BC58EE">
        <w:rPr>
          <w:rFonts w:eastAsia="Arial" w:cs="Arial"/>
          <w:b/>
          <w:bCs/>
          <w:sz w:val="32"/>
          <w:szCs w:val="32"/>
          <w:lang w:val="en-GB"/>
        </w:rPr>
        <w:t>Lecturer:</w:t>
      </w:r>
      <w:r w:rsidRPr="00BC58EE">
        <w:rPr>
          <w:lang w:val="en-GB"/>
        </w:rPr>
        <w:t xml:space="preserve"> </w:t>
      </w:r>
      <w:r w:rsidRPr="00BC58EE">
        <w:rPr>
          <w:rFonts w:eastAsia="Arial" w:cs="Arial"/>
          <w:b/>
          <w:bCs/>
          <w:sz w:val="32"/>
          <w:szCs w:val="32"/>
          <w:lang w:val="en-GB"/>
        </w:rPr>
        <w:t>Muhammad Khan</w:t>
      </w:r>
    </w:p>
    <w:p w14:paraId="5FBD88C5" w14:textId="77777777" w:rsidR="00D53B09" w:rsidRPr="00BC58EE" w:rsidRDefault="007848AE">
      <w:pPr>
        <w:jc w:val="center"/>
        <w:rPr>
          <w:rFonts w:eastAsia="Arial" w:cs="Arial"/>
          <w:b/>
          <w:bCs/>
          <w:sz w:val="32"/>
          <w:szCs w:val="32"/>
          <w:lang w:val="en-GB"/>
        </w:rPr>
      </w:pPr>
      <w:r w:rsidRPr="00BC58EE">
        <w:rPr>
          <w:rFonts w:eastAsia="Arial" w:cs="Arial"/>
          <w:b/>
          <w:bCs/>
          <w:sz w:val="32"/>
          <w:szCs w:val="32"/>
          <w:lang w:val="en-GB"/>
        </w:rPr>
        <w:t xml:space="preserve">Assignment Title: Component 2 Individual Presentation </w:t>
      </w:r>
    </w:p>
    <w:p w14:paraId="5FBD88C6" w14:textId="05CB692F" w:rsidR="00D53B09" w:rsidRPr="00BC58EE" w:rsidRDefault="007848AE">
      <w:pPr>
        <w:jc w:val="center"/>
        <w:rPr>
          <w:rFonts w:eastAsia="Arial" w:cs="Arial"/>
          <w:b/>
          <w:bCs/>
          <w:sz w:val="32"/>
          <w:szCs w:val="32"/>
          <w:lang w:val="en-GB"/>
        </w:rPr>
      </w:pPr>
      <w:r w:rsidRPr="00BC58EE">
        <w:rPr>
          <w:rFonts w:eastAsia="Arial" w:cs="Arial"/>
          <w:b/>
          <w:bCs/>
          <w:sz w:val="32"/>
          <w:szCs w:val="32"/>
          <w:lang w:val="en-GB"/>
        </w:rPr>
        <w:t>Student Name</w:t>
      </w:r>
      <w:r w:rsidRPr="00BC58EE">
        <w:rPr>
          <w:rFonts w:eastAsia="Arial" w:cs="Arial"/>
          <w:b/>
          <w:bCs/>
          <w:sz w:val="32"/>
          <w:szCs w:val="32"/>
          <w:lang w:val="en-GB"/>
        </w:rPr>
        <w:t>:</w:t>
      </w:r>
      <w:r w:rsidR="00BA25EC">
        <w:rPr>
          <w:rFonts w:eastAsia="Arial" w:cs="Arial"/>
          <w:b/>
          <w:bCs/>
          <w:sz w:val="32"/>
          <w:szCs w:val="32"/>
          <w:lang w:val="en-GB"/>
        </w:rPr>
        <w:t xml:space="preserve"> Darshan Malaviya</w:t>
      </w:r>
      <w:r w:rsidRPr="00BC58EE">
        <w:rPr>
          <w:rFonts w:eastAsia="Arial" w:cs="Arial"/>
          <w:b/>
          <w:bCs/>
          <w:sz w:val="32"/>
          <w:szCs w:val="32"/>
          <w:lang w:val="en-GB"/>
        </w:rPr>
        <w:br/>
        <w:t xml:space="preserve">Student ID: </w:t>
      </w:r>
      <w:r w:rsidR="00BA25EC">
        <w:rPr>
          <w:rFonts w:eastAsia="Arial" w:cs="Arial"/>
          <w:b/>
          <w:bCs/>
          <w:sz w:val="32"/>
          <w:szCs w:val="32"/>
          <w:lang w:val="en-GB"/>
        </w:rPr>
        <w:t>2538079</w:t>
      </w:r>
    </w:p>
    <w:p w14:paraId="5FBD88C7" w14:textId="77777777" w:rsidR="00D53B09" w:rsidRPr="00BC58EE" w:rsidRDefault="00D53B09">
      <w:pPr>
        <w:jc w:val="center"/>
        <w:rPr>
          <w:rFonts w:eastAsia="Arial" w:cs="Arial"/>
          <w:b/>
          <w:bCs/>
          <w:sz w:val="32"/>
          <w:szCs w:val="32"/>
          <w:lang w:val="en-GB"/>
        </w:rPr>
      </w:pPr>
    </w:p>
    <w:p w14:paraId="5FBD88C8" w14:textId="77777777" w:rsidR="00D53B09" w:rsidRPr="00BC58EE" w:rsidRDefault="00D53B09">
      <w:pPr>
        <w:jc w:val="center"/>
        <w:rPr>
          <w:rFonts w:eastAsia="Arial" w:cs="Arial"/>
          <w:b/>
          <w:bCs/>
          <w:sz w:val="32"/>
          <w:szCs w:val="32"/>
          <w:lang w:val="en-GB"/>
        </w:rPr>
      </w:pPr>
    </w:p>
    <w:p w14:paraId="5FBD88C9" w14:textId="539A3C53" w:rsidR="00D502E6" w:rsidRPr="00BC58EE" w:rsidRDefault="007848AE">
      <w:pPr>
        <w:jc w:val="center"/>
        <w:rPr>
          <w:rFonts w:eastAsia="Arial" w:cs="Arial"/>
          <w:b/>
          <w:bCs/>
          <w:i/>
          <w:iCs/>
          <w:sz w:val="32"/>
          <w:szCs w:val="32"/>
          <w:lang w:val="en-GB"/>
        </w:rPr>
      </w:pPr>
      <w:r w:rsidRPr="00BC58EE">
        <w:rPr>
          <w:rFonts w:eastAsia="Arial" w:cs="Arial"/>
          <w:b/>
          <w:bCs/>
          <w:i/>
          <w:iCs/>
          <w:sz w:val="32"/>
          <w:szCs w:val="32"/>
          <w:lang w:val="en-GB"/>
        </w:rPr>
        <w:t xml:space="preserve">Childhood Obesity in the UK: Diagnosis, Management and Prevention Through Personalised Care </w:t>
      </w:r>
    </w:p>
    <w:p w14:paraId="5F09317D" w14:textId="77777777" w:rsidR="00D502E6" w:rsidRPr="00BC58EE" w:rsidRDefault="00D502E6">
      <w:pPr>
        <w:rPr>
          <w:rFonts w:eastAsia="Arial" w:cs="Arial"/>
          <w:b/>
          <w:bCs/>
          <w:i/>
          <w:iCs/>
          <w:sz w:val="32"/>
          <w:szCs w:val="32"/>
          <w:lang w:val="en-GB"/>
        </w:rPr>
      </w:pPr>
      <w:r w:rsidRPr="00BC58EE">
        <w:rPr>
          <w:rFonts w:eastAsia="Arial" w:cs="Arial"/>
          <w:b/>
          <w:bCs/>
          <w:i/>
          <w:iCs/>
          <w:sz w:val="32"/>
          <w:szCs w:val="32"/>
          <w:lang w:val="en-GB"/>
        </w:rPr>
        <w:br w:type="page"/>
      </w:r>
    </w:p>
    <w:p w14:paraId="524C4906" w14:textId="493A7286" w:rsidR="00D53B09" w:rsidRPr="005A76CD" w:rsidRDefault="00D502E6" w:rsidP="00D502E6">
      <w:pPr>
        <w:jc w:val="center"/>
        <w:rPr>
          <w:rFonts w:eastAsia="Arial"/>
          <w:b/>
          <w:bCs/>
          <w:color w:val="000000" w:themeColor="text1"/>
          <w:lang w:val="en-GB"/>
        </w:rPr>
      </w:pPr>
      <w:r w:rsidRPr="005A76CD">
        <w:rPr>
          <w:rFonts w:eastAsia="Arial"/>
          <w:b/>
          <w:bCs/>
          <w:color w:val="000000" w:themeColor="text1"/>
          <w:lang w:val="en-GB"/>
        </w:rPr>
        <w:lastRenderedPageBreak/>
        <w:t>Table of Contents</w:t>
      </w:r>
    </w:p>
    <w:sdt>
      <w:sdtPr>
        <w:rPr>
          <w:rFonts w:ascii="Arial" w:eastAsia="Times New Roman" w:hAnsi="Arial" w:cs="Times New Roman"/>
          <w:color w:val="000000" w:themeColor="text1"/>
          <w:sz w:val="24"/>
          <w:szCs w:val="24"/>
          <w:lang w:val="en-GB" w:eastAsia="en-GB"/>
        </w:rPr>
        <w:id w:val="-1133089585"/>
        <w:docPartObj>
          <w:docPartGallery w:val="Table of Contents"/>
          <w:docPartUnique/>
        </w:docPartObj>
      </w:sdtPr>
      <w:sdtEndPr>
        <w:rPr>
          <w:b/>
          <w:bCs/>
          <w:noProof/>
          <w:color w:val="auto"/>
        </w:rPr>
      </w:sdtEndPr>
      <w:sdtContent>
        <w:p w14:paraId="2C70A1AB" w14:textId="01A2792A" w:rsidR="00D502E6" w:rsidRPr="005A76CD" w:rsidRDefault="00D502E6">
          <w:pPr>
            <w:pStyle w:val="TOCHeading"/>
            <w:rPr>
              <w:color w:val="000000" w:themeColor="text1"/>
              <w:sz w:val="24"/>
              <w:szCs w:val="24"/>
              <w:lang w:val="en-GB"/>
            </w:rPr>
          </w:pPr>
        </w:p>
        <w:p w14:paraId="0D5875F3" w14:textId="62E56794" w:rsidR="005A76CD" w:rsidRPr="005A76CD" w:rsidRDefault="00D502E6">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r w:rsidRPr="005A76CD">
            <w:rPr>
              <w:color w:val="000000" w:themeColor="text1"/>
              <w:lang w:val="en-GB"/>
            </w:rPr>
            <w:fldChar w:fldCharType="begin"/>
          </w:r>
          <w:r w:rsidRPr="005A76CD">
            <w:rPr>
              <w:color w:val="000000" w:themeColor="text1"/>
              <w:lang w:val="en-GB"/>
            </w:rPr>
            <w:instrText xml:space="preserve"> TOC \o "1-3" \h \z \u </w:instrText>
          </w:r>
          <w:r w:rsidRPr="005A76CD">
            <w:rPr>
              <w:color w:val="000000" w:themeColor="text1"/>
              <w:lang w:val="en-GB"/>
            </w:rPr>
            <w:fldChar w:fldCharType="separate"/>
          </w:r>
          <w:hyperlink w:anchor="_Toc237103305" w:history="1">
            <w:r w:rsidR="005A76CD" w:rsidRPr="005A76CD">
              <w:rPr>
                <w:rStyle w:val="Hyperlink"/>
                <w:noProof/>
                <w:color w:val="000000" w:themeColor="text1"/>
                <w:lang w:val="en-GB"/>
              </w:rPr>
              <w:t>Slide 1: Understanding Childhood Obesity</w:t>
            </w:r>
            <w:r w:rsidR="005A76CD" w:rsidRPr="005A76CD">
              <w:rPr>
                <w:noProof/>
                <w:webHidden/>
                <w:color w:val="000000" w:themeColor="text1"/>
              </w:rPr>
              <w:tab/>
            </w:r>
            <w:r w:rsidR="005A76CD" w:rsidRPr="005A76CD">
              <w:rPr>
                <w:noProof/>
                <w:webHidden/>
                <w:color w:val="000000" w:themeColor="text1"/>
              </w:rPr>
              <w:fldChar w:fldCharType="begin"/>
            </w:r>
            <w:r w:rsidR="005A76CD" w:rsidRPr="005A76CD">
              <w:rPr>
                <w:noProof/>
                <w:webHidden/>
                <w:color w:val="000000" w:themeColor="text1"/>
              </w:rPr>
              <w:instrText xml:space="preserve"> PAGEREF _Toc237103305 \h </w:instrText>
            </w:r>
            <w:r w:rsidR="005A76CD" w:rsidRPr="005A76CD">
              <w:rPr>
                <w:noProof/>
                <w:webHidden/>
                <w:color w:val="000000" w:themeColor="text1"/>
              </w:rPr>
            </w:r>
            <w:r w:rsidR="005A76CD" w:rsidRPr="005A76CD">
              <w:rPr>
                <w:noProof/>
                <w:webHidden/>
                <w:color w:val="000000" w:themeColor="text1"/>
              </w:rPr>
              <w:fldChar w:fldCharType="separate"/>
            </w:r>
            <w:r w:rsidR="005A76CD" w:rsidRPr="005A76CD">
              <w:rPr>
                <w:noProof/>
                <w:webHidden/>
                <w:color w:val="000000" w:themeColor="text1"/>
              </w:rPr>
              <w:t>3</w:t>
            </w:r>
            <w:r w:rsidR="005A76CD" w:rsidRPr="005A76CD">
              <w:rPr>
                <w:noProof/>
                <w:webHidden/>
                <w:color w:val="000000" w:themeColor="text1"/>
              </w:rPr>
              <w:fldChar w:fldCharType="end"/>
            </w:r>
          </w:hyperlink>
        </w:p>
        <w:p w14:paraId="15B19DA2" w14:textId="07132A58"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06" w:history="1">
            <w:r w:rsidRPr="005A76CD">
              <w:rPr>
                <w:rStyle w:val="Hyperlink"/>
                <w:noProof/>
                <w:color w:val="000000" w:themeColor="text1"/>
                <w:lang w:val="en-GB"/>
              </w:rPr>
              <w:t>Slide 2: UK and Global Prevalence</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_Toc237103306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3</w:t>
            </w:r>
            <w:r w:rsidRPr="005A76CD">
              <w:rPr>
                <w:noProof/>
                <w:webHidden/>
                <w:color w:val="000000" w:themeColor="text1"/>
              </w:rPr>
              <w:fldChar w:fldCharType="end"/>
            </w:r>
          </w:hyperlink>
        </w:p>
        <w:p w14:paraId="59F905B9" w14:textId="571CC2E0"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07" w:history="1">
            <w:r w:rsidRPr="005A76CD">
              <w:rPr>
                <w:rStyle w:val="Hyperlink"/>
                <w:noProof/>
                <w:color w:val="000000" w:themeColor="text1"/>
                <w:lang w:val="en-GB"/>
              </w:rPr>
              <w:t>Slide 3: Economic and Social Burden</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_Toc237103307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4</w:t>
            </w:r>
            <w:r w:rsidRPr="005A76CD">
              <w:rPr>
                <w:noProof/>
                <w:webHidden/>
                <w:color w:val="000000" w:themeColor="text1"/>
              </w:rPr>
              <w:fldChar w:fldCharType="end"/>
            </w:r>
          </w:hyperlink>
        </w:p>
        <w:p w14:paraId="415D7B0D" w14:textId="3FC46815"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08" w:history="1">
            <w:r w:rsidRPr="005A76CD">
              <w:rPr>
                <w:rStyle w:val="Hyperlink"/>
                <w:noProof/>
                <w:color w:val="000000" w:themeColor="text1"/>
                <w:lang w:val="en-GB"/>
              </w:rPr>
              <w:t>Slide 4: Diagnosis and Initial Assessment</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_Toc237103308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5</w:t>
            </w:r>
            <w:r w:rsidRPr="005A76CD">
              <w:rPr>
                <w:noProof/>
                <w:webHidden/>
                <w:color w:val="000000" w:themeColor="text1"/>
              </w:rPr>
              <w:fldChar w:fldCharType="end"/>
            </w:r>
          </w:hyperlink>
        </w:p>
        <w:p w14:paraId="3A466A54" w14:textId="77593432"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09" w:history="1">
            <w:r w:rsidRPr="005A76CD">
              <w:rPr>
                <w:rStyle w:val="Hyperlink"/>
                <w:noProof/>
                <w:color w:val="000000" w:themeColor="text1"/>
                <w:lang w:val="en-GB"/>
              </w:rPr>
              <w:t>Slide 5: Management Guidance and Practice Models</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_Toc237103309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5</w:t>
            </w:r>
            <w:r w:rsidRPr="005A76CD">
              <w:rPr>
                <w:noProof/>
                <w:webHidden/>
                <w:color w:val="000000" w:themeColor="text1"/>
              </w:rPr>
              <w:fldChar w:fldCharType="end"/>
            </w:r>
          </w:hyperlink>
        </w:p>
        <w:p w14:paraId="3A69F2BB" w14:textId="59CDF4F6"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10" w:history="1">
            <w:r w:rsidRPr="005A76CD">
              <w:rPr>
                <w:rStyle w:val="Hyperlink"/>
                <w:noProof/>
                <w:color w:val="000000" w:themeColor="text1"/>
                <w:lang w:val="en-GB"/>
              </w:rPr>
              <w:t>Slide 6: UK Treatment Options</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_Toc237103310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6</w:t>
            </w:r>
            <w:r w:rsidRPr="005A76CD">
              <w:rPr>
                <w:noProof/>
                <w:webHidden/>
                <w:color w:val="000000" w:themeColor="text1"/>
              </w:rPr>
              <w:fldChar w:fldCharType="end"/>
            </w:r>
          </w:hyperlink>
        </w:p>
        <w:p w14:paraId="0D91BE16" w14:textId="7B9C559A"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11" w:history="1">
            <w:r w:rsidRPr="005A76CD">
              <w:rPr>
                <w:rStyle w:val="Hyperlink"/>
                <w:noProof/>
                <w:color w:val="000000" w:themeColor="text1"/>
                <w:lang w:val="en-GB"/>
              </w:rPr>
              <w:t>Slide 7: Associated Health Comorbidities</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_Toc237103311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7</w:t>
            </w:r>
            <w:r w:rsidRPr="005A76CD">
              <w:rPr>
                <w:noProof/>
                <w:webHidden/>
                <w:color w:val="000000" w:themeColor="text1"/>
              </w:rPr>
              <w:fldChar w:fldCharType="end"/>
            </w:r>
          </w:hyperlink>
        </w:p>
        <w:p w14:paraId="2B3616C7" w14:textId="328F080B"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12" w:history="1">
            <w:r w:rsidRPr="005A76CD">
              <w:rPr>
                <w:rStyle w:val="Hyperlink"/>
                <w:noProof/>
                <w:color w:val="000000" w:themeColor="text1"/>
                <w:lang w:val="en-GB"/>
              </w:rPr>
              <w:t>Slide 8: The Ways to Prevent Long-term Condition of Child Obesity</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_Toc237103312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7</w:t>
            </w:r>
            <w:r w:rsidRPr="005A76CD">
              <w:rPr>
                <w:noProof/>
                <w:webHidden/>
                <w:color w:val="000000" w:themeColor="text1"/>
              </w:rPr>
              <w:fldChar w:fldCharType="end"/>
            </w:r>
          </w:hyperlink>
        </w:p>
        <w:p w14:paraId="5514A064" w14:textId="56CB8D95"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13" w:history="1">
            <w:r w:rsidRPr="005A76CD">
              <w:rPr>
                <w:rStyle w:val="Hyperlink"/>
                <w:noProof/>
                <w:color w:val="000000" w:themeColor="text1"/>
                <w:lang w:val="en-GB"/>
              </w:rPr>
              <w:t>Slide 9: Critically evaluate the skills, values and behaviours for Co-productive Care</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_Toc237103313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8</w:t>
            </w:r>
            <w:r w:rsidRPr="005A76CD">
              <w:rPr>
                <w:noProof/>
                <w:webHidden/>
                <w:color w:val="000000" w:themeColor="text1"/>
              </w:rPr>
              <w:fldChar w:fldCharType="end"/>
            </w:r>
          </w:hyperlink>
        </w:p>
        <w:p w14:paraId="1359FCD7" w14:textId="4EDCF1EA"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14" w:history="1">
            <w:r w:rsidRPr="005A76CD">
              <w:rPr>
                <w:rStyle w:val="Hyperlink"/>
                <w:noProof/>
                <w:color w:val="000000" w:themeColor="text1"/>
                <w:lang w:val="en-GB"/>
              </w:rPr>
              <w:t>Slide 10: Recommendations: Application of the Comprehensive Model of Personalised Care</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_Toc237103314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8</w:t>
            </w:r>
            <w:r w:rsidRPr="005A76CD">
              <w:rPr>
                <w:noProof/>
                <w:webHidden/>
                <w:color w:val="000000" w:themeColor="text1"/>
              </w:rPr>
              <w:fldChar w:fldCharType="end"/>
            </w:r>
          </w:hyperlink>
        </w:p>
        <w:p w14:paraId="7E4575C8" w14:textId="6F5041AB" w:rsidR="005A76CD" w:rsidRPr="005A76CD" w:rsidRDefault="005A76CD">
          <w:pPr>
            <w:pStyle w:val="TOC1"/>
            <w:tabs>
              <w:tab w:val="right" w:leader="dot" w:pos="9350"/>
            </w:tabs>
            <w:rPr>
              <w:rFonts w:asciiTheme="minorHAnsi" w:eastAsiaTheme="minorEastAsia" w:hAnsiTheme="minorHAnsi" w:cstheme="minorBidi"/>
              <w:noProof/>
              <w:color w:val="000000" w:themeColor="text1"/>
              <w:kern w:val="2"/>
              <w:lang w:val="en-IN" w:eastAsia="en-IN"/>
              <w14:ligatures w14:val="standardContextual"/>
            </w:rPr>
          </w:pPr>
          <w:hyperlink w:anchor="_Toc237103315" w:history="1">
            <w:r w:rsidRPr="005A76CD">
              <w:rPr>
                <w:rStyle w:val="Hyperlink"/>
                <w:noProof/>
                <w:color w:val="000000" w:themeColor="text1"/>
                <w:lang w:val="en-GB"/>
              </w:rPr>
              <w:t>References</w:t>
            </w:r>
            <w:r w:rsidRPr="005A76CD">
              <w:rPr>
                <w:noProof/>
                <w:webHidden/>
                <w:color w:val="000000" w:themeColor="text1"/>
              </w:rPr>
              <w:tab/>
            </w:r>
            <w:r w:rsidRPr="005A76CD">
              <w:rPr>
                <w:noProof/>
                <w:webHidden/>
                <w:color w:val="000000" w:themeColor="text1"/>
              </w:rPr>
              <w:fldChar w:fldCharType="begin"/>
            </w:r>
            <w:r w:rsidRPr="005A76CD">
              <w:rPr>
                <w:noProof/>
                <w:webHidden/>
                <w:color w:val="000000" w:themeColor="text1"/>
              </w:rPr>
              <w:instrText xml:space="preserve"> PAGEREF _Toc237103315 \h </w:instrText>
            </w:r>
            <w:r w:rsidRPr="005A76CD">
              <w:rPr>
                <w:noProof/>
                <w:webHidden/>
                <w:color w:val="000000" w:themeColor="text1"/>
              </w:rPr>
            </w:r>
            <w:r w:rsidRPr="005A76CD">
              <w:rPr>
                <w:noProof/>
                <w:webHidden/>
                <w:color w:val="000000" w:themeColor="text1"/>
              </w:rPr>
              <w:fldChar w:fldCharType="separate"/>
            </w:r>
            <w:r w:rsidRPr="005A76CD">
              <w:rPr>
                <w:noProof/>
                <w:webHidden/>
                <w:color w:val="000000" w:themeColor="text1"/>
              </w:rPr>
              <w:t>10</w:t>
            </w:r>
            <w:r w:rsidRPr="005A76CD">
              <w:rPr>
                <w:noProof/>
                <w:webHidden/>
                <w:color w:val="000000" w:themeColor="text1"/>
              </w:rPr>
              <w:fldChar w:fldCharType="end"/>
            </w:r>
          </w:hyperlink>
        </w:p>
        <w:p w14:paraId="77F6D790" w14:textId="49C463E8" w:rsidR="00D502E6" w:rsidRPr="00BC58EE" w:rsidRDefault="00D502E6">
          <w:pPr>
            <w:rPr>
              <w:lang w:val="en-GB"/>
            </w:rPr>
          </w:pPr>
          <w:r w:rsidRPr="005A76CD">
            <w:rPr>
              <w:b/>
              <w:bCs/>
              <w:noProof/>
              <w:color w:val="000000" w:themeColor="text1"/>
              <w:lang w:val="en-GB"/>
            </w:rPr>
            <w:fldChar w:fldCharType="end"/>
          </w:r>
        </w:p>
      </w:sdtContent>
    </w:sdt>
    <w:p w14:paraId="3922F63B" w14:textId="77777777" w:rsidR="00D502E6" w:rsidRPr="00BC58EE" w:rsidRDefault="00D502E6" w:rsidP="00D502E6">
      <w:pPr>
        <w:rPr>
          <w:rFonts w:eastAsia="Arial"/>
          <w:lang w:val="en-GB"/>
        </w:rPr>
      </w:pPr>
    </w:p>
    <w:p w14:paraId="0C3F3A94" w14:textId="77777777" w:rsidR="00D502E6" w:rsidRPr="00BC58EE" w:rsidRDefault="00D502E6" w:rsidP="00D502E6">
      <w:pPr>
        <w:rPr>
          <w:rFonts w:eastAsia="Arial" w:cs="Arial"/>
          <w:b/>
          <w:bCs/>
          <w:i/>
          <w:iCs/>
          <w:sz w:val="32"/>
          <w:szCs w:val="32"/>
          <w:lang w:val="en-GB"/>
        </w:rPr>
      </w:pPr>
    </w:p>
    <w:p w14:paraId="5FBD88CA" w14:textId="77777777" w:rsidR="00D53B09" w:rsidRPr="00BC58EE" w:rsidRDefault="007848AE">
      <w:pPr>
        <w:jc w:val="center"/>
        <w:rPr>
          <w:rFonts w:eastAsia="Arial" w:cs="Arial"/>
          <w:b/>
          <w:bCs/>
          <w:lang w:val="en-GB"/>
        </w:rPr>
      </w:pPr>
      <w:r w:rsidRPr="00BC58EE">
        <w:rPr>
          <w:lang w:val="en-GB"/>
        </w:rPr>
        <w:br w:type="page"/>
      </w:r>
    </w:p>
    <w:p w14:paraId="5FBD88CB" w14:textId="77777777" w:rsidR="00D53B09" w:rsidRPr="005A76CD" w:rsidRDefault="007848AE">
      <w:pPr>
        <w:pStyle w:val="Heading1"/>
        <w:spacing w:after="200"/>
        <w:rPr>
          <w:lang w:val="en-GB"/>
        </w:rPr>
      </w:pPr>
      <w:bookmarkStart w:id="0" w:name="_uzdj0jibari0" w:colFirst="0" w:colLast="0"/>
      <w:bookmarkStart w:id="1" w:name="_Toc237103305"/>
      <w:bookmarkEnd w:id="0"/>
      <w:r w:rsidRPr="005A76CD">
        <w:rPr>
          <w:lang w:val="en-GB"/>
        </w:rPr>
        <w:lastRenderedPageBreak/>
        <w:t>Slide 1: Understanding Childhood Obesity</w:t>
      </w:r>
      <w:bookmarkEnd w:id="1"/>
    </w:p>
    <w:p w14:paraId="5FBD88CC" w14:textId="77777777" w:rsidR="00D53B09" w:rsidRPr="005A76CD" w:rsidRDefault="007848AE">
      <w:pPr>
        <w:numPr>
          <w:ilvl w:val="0"/>
          <w:numId w:val="7"/>
        </w:numPr>
        <w:spacing w:after="200"/>
        <w:rPr>
          <w:rFonts w:eastAsia="Arial" w:cs="Arial"/>
          <w:b/>
          <w:bCs/>
          <w:lang w:val="en-GB"/>
        </w:rPr>
      </w:pPr>
      <w:r w:rsidRPr="005A76CD">
        <w:rPr>
          <w:rFonts w:eastAsia="Arial" w:cs="Arial"/>
          <w:lang w:val="en-GB"/>
        </w:rPr>
        <w:t xml:space="preserve">The excess body fat that accumulates, negatively affecting a child’s mental and physical health and development, is defined as childhood obesity (Ciężki </w:t>
      </w:r>
      <w:r w:rsidRPr="005A76CD">
        <w:rPr>
          <w:rFonts w:eastAsia="Arial" w:cs="Arial"/>
          <w:i/>
          <w:iCs/>
          <w:lang w:val="en-GB"/>
        </w:rPr>
        <w:t xml:space="preserve">et al. </w:t>
      </w:r>
      <w:r w:rsidRPr="005A76CD">
        <w:rPr>
          <w:rFonts w:eastAsia="Arial" w:cs="Arial"/>
          <w:lang w:val="en-GB"/>
        </w:rPr>
        <w:t>2024).</w:t>
      </w:r>
    </w:p>
    <w:p w14:paraId="5FBD88CD" w14:textId="77777777" w:rsidR="00D53B09" w:rsidRPr="005A76CD" w:rsidRDefault="007848AE">
      <w:pPr>
        <w:numPr>
          <w:ilvl w:val="0"/>
          <w:numId w:val="7"/>
        </w:numPr>
        <w:spacing w:after="200"/>
        <w:rPr>
          <w:rFonts w:eastAsia="Arial" w:cs="Arial"/>
          <w:lang w:val="en-GB"/>
        </w:rPr>
      </w:pPr>
      <w:r w:rsidRPr="005A76CD">
        <w:rPr>
          <w:rFonts w:eastAsia="Arial" w:cs="Arial"/>
          <w:lang w:val="en-GB"/>
        </w:rPr>
        <w:t xml:space="preserve">The symptoms of childhood obesity include rapid weight gain, joint discomfort, fatigue, emotional distress and reduced stamina and exertional breathlessness (De Nardi </w:t>
      </w:r>
      <w:r w:rsidRPr="005A76CD">
        <w:rPr>
          <w:rFonts w:eastAsia="Arial" w:cs="Arial"/>
          <w:i/>
          <w:iCs/>
          <w:lang w:val="en-GB"/>
        </w:rPr>
        <w:t xml:space="preserve">et al. </w:t>
      </w:r>
      <w:r w:rsidRPr="005A76CD">
        <w:rPr>
          <w:rFonts w:eastAsia="Arial" w:cs="Arial"/>
          <w:lang w:val="en-GB"/>
        </w:rPr>
        <w:t>2022).</w:t>
      </w:r>
    </w:p>
    <w:p w14:paraId="5FBD88CE" w14:textId="77777777" w:rsidR="00D53B09" w:rsidRPr="005A76CD" w:rsidRDefault="007848AE">
      <w:pPr>
        <w:numPr>
          <w:ilvl w:val="0"/>
          <w:numId w:val="7"/>
        </w:numPr>
        <w:spacing w:after="200"/>
        <w:rPr>
          <w:rFonts w:eastAsia="Arial" w:cs="Arial"/>
          <w:lang w:val="en-GB"/>
        </w:rPr>
      </w:pPr>
      <w:r w:rsidRPr="005A76CD">
        <w:rPr>
          <w:rFonts w:eastAsia="Arial" w:cs="Arial"/>
          <w:lang w:val="en-GB"/>
        </w:rPr>
        <w:t>The aetiology or causes of childhood obesity are included in the three dimensions: environmental, behavioural and biological.</w:t>
      </w:r>
    </w:p>
    <w:p w14:paraId="5FBD88CF" w14:textId="77777777" w:rsidR="00D53B09" w:rsidRPr="005A76CD" w:rsidRDefault="007848AE">
      <w:pPr>
        <w:numPr>
          <w:ilvl w:val="0"/>
          <w:numId w:val="7"/>
        </w:numPr>
        <w:spacing w:after="200"/>
        <w:rPr>
          <w:rFonts w:eastAsia="Arial" w:cs="Arial"/>
          <w:lang w:val="en-GB"/>
        </w:rPr>
      </w:pPr>
      <w:r w:rsidRPr="005A76CD">
        <w:rPr>
          <w:rFonts w:eastAsia="Arial" w:cs="Arial"/>
          <w:lang w:val="en-GB"/>
        </w:rPr>
        <w:t>The high availability of ultra-processed foods, high screen time, aggressive marketing, and limited access to active spaces are the key environmental factors that promote childhood obesity.</w:t>
      </w:r>
    </w:p>
    <w:p w14:paraId="5FBD88D0" w14:textId="77777777" w:rsidR="00D53B09" w:rsidRPr="005A76CD" w:rsidRDefault="007848AE">
      <w:pPr>
        <w:numPr>
          <w:ilvl w:val="0"/>
          <w:numId w:val="7"/>
        </w:numPr>
        <w:spacing w:after="200"/>
        <w:rPr>
          <w:rFonts w:eastAsia="Arial" w:cs="Arial"/>
          <w:lang w:val="en-GB"/>
        </w:rPr>
      </w:pPr>
      <w:r w:rsidRPr="005A76CD">
        <w:rPr>
          <w:rFonts w:eastAsia="Arial" w:cs="Arial"/>
          <w:lang w:val="en-GB"/>
        </w:rPr>
        <w:t>The biological factors that contribute to childhood obesity are genetic susceptibility and endocrine conditions.</w:t>
      </w:r>
    </w:p>
    <w:p w14:paraId="5FBD88D1" w14:textId="44ABDD87" w:rsidR="00D53B09" w:rsidRPr="005A76CD" w:rsidRDefault="007848AE">
      <w:pPr>
        <w:numPr>
          <w:ilvl w:val="0"/>
          <w:numId w:val="7"/>
        </w:numPr>
        <w:spacing w:after="200"/>
        <w:rPr>
          <w:rFonts w:eastAsia="Arial" w:cs="Arial"/>
          <w:lang w:val="en-GB"/>
        </w:rPr>
      </w:pPr>
      <w:r w:rsidRPr="005A76CD">
        <w:rPr>
          <w:rFonts w:eastAsia="Arial" w:cs="Arial"/>
          <w:lang w:val="en-GB"/>
        </w:rPr>
        <w:t xml:space="preserve">Suboptimal </w:t>
      </w:r>
      <w:r w:rsidR="00BC58EE" w:rsidRPr="005A76CD">
        <w:rPr>
          <w:rFonts w:eastAsia="Arial" w:cs="Arial"/>
          <w:lang w:val="en-GB"/>
        </w:rPr>
        <w:t>nutrition, irregular</w:t>
      </w:r>
      <w:r w:rsidRPr="005A76CD">
        <w:rPr>
          <w:rFonts w:eastAsia="Arial" w:cs="Arial"/>
          <w:lang w:val="en-GB"/>
        </w:rPr>
        <w:t xml:space="preserve"> sleep patterns and low physical activity levels are the behavioural factors behind childhood obesity.</w:t>
      </w:r>
    </w:p>
    <w:p w14:paraId="5FBD88D2" w14:textId="77777777" w:rsidR="00D53B09" w:rsidRPr="005A76CD" w:rsidRDefault="007848AE">
      <w:pPr>
        <w:spacing w:after="200"/>
        <w:rPr>
          <w:rFonts w:eastAsia="Arial" w:cs="Arial"/>
          <w:lang w:val="en-GB"/>
        </w:rPr>
      </w:pPr>
      <w:r w:rsidRPr="005A76CD">
        <w:rPr>
          <w:rFonts w:eastAsia="Arial" w:cs="Arial"/>
          <w:lang w:val="en-GB"/>
        </w:rPr>
        <w:t>SN: It has been recognised that while excess weight is the primary physical sign, children commonly experience underlying physical symptoms like exertional dyspnea, daily fatigue, growth imbalances, as well as premature joint wear.</w:t>
      </w:r>
    </w:p>
    <w:p w14:paraId="5FBD88D3" w14:textId="77777777" w:rsidR="00D53B09" w:rsidRPr="005A76CD" w:rsidRDefault="007848AE" w:rsidP="00D502E6">
      <w:pPr>
        <w:pStyle w:val="Heading1"/>
        <w:rPr>
          <w:lang w:val="en-GB"/>
        </w:rPr>
      </w:pPr>
      <w:bookmarkStart w:id="2" w:name="_l5yv8arz3ns9" w:colFirst="0" w:colLast="0"/>
      <w:bookmarkStart w:id="3" w:name="_Toc237103306"/>
      <w:bookmarkEnd w:id="2"/>
      <w:r w:rsidRPr="005A76CD">
        <w:rPr>
          <w:lang w:val="en-GB"/>
        </w:rPr>
        <w:t>Slide 2: UK and Global Prevalence</w:t>
      </w:r>
      <w:bookmarkEnd w:id="3"/>
    </w:p>
    <w:p w14:paraId="5FBD88D4"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UK Prevalence</w:t>
      </w:r>
    </w:p>
    <w:p w14:paraId="5FBD88D5" w14:textId="77777777" w:rsidR="00D53B09" w:rsidRPr="005A76CD" w:rsidRDefault="007848AE">
      <w:pPr>
        <w:numPr>
          <w:ilvl w:val="0"/>
          <w:numId w:val="2"/>
        </w:numPr>
        <w:spacing w:after="200"/>
        <w:rPr>
          <w:rFonts w:eastAsia="Arial" w:cs="Arial"/>
          <w:lang w:val="en-GB"/>
        </w:rPr>
      </w:pPr>
      <w:r w:rsidRPr="005A76CD">
        <w:rPr>
          <w:rFonts w:eastAsia="Arial" w:cs="Arial"/>
          <w:lang w:val="en-GB"/>
        </w:rPr>
        <w:t>The National Child Measurement Programme (NCMP) has provided data that over 20% of reception children (ages 4–5) as well as over 35% of Year 6 children (ages 10–11) live with obesity in the UK (Mohamed and Pallan, 2024).</w:t>
      </w:r>
    </w:p>
    <w:p w14:paraId="5FBD88D6" w14:textId="69B5898C" w:rsidR="00D53B09" w:rsidRPr="005A76CD" w:rsidRDefault="007848AE">
      <w:pPr>
        <w:numPr>
          <w:ilvl w:val="0"/>
          <w:numId w:val="2"/>
        </w:numPr>
        <w:spacing w:after="200"/>
        <w:rPr>
          <w:rFonts w:eastAsia="Arial" w:cs="Arial"/>
          <w:lang w:val="en-GB"/>
        </w:rPr>
      </w:pPr>
      <w:r w:rsidRPr="005A76CD">
        <w:rPr>
          <w:rFonts w:eastAsia="Arial" w:cs="Arial"/>
          <w:lang w:val="en-GB"/>
        </w:rPr>
        <w:lastRenderedPageBreak/>
        <w:t xml:space="preserve">It has been recognised </w:t>
      </w:r>
      <w:r w:rsidR="00BC58EE" w:rsidRPr="005A76CD">
        <w:rPr>
          <w:rFonts w:eastAsia="Arial" w:cs="Arial"/>
          <w:lang w:val="en-GB"/>
        </w:rPr>
        <w:t>that UK</w:t>
      </w:r>
      <w:r w:rsidRPr="005A76CD">
        <w:rPr>
          <w:rFonts w:eastAsia="Arial" w:cs="Arial"/>
          <w:lang w:val="en-GB"/>
        </w:rPr>
        <w:t xml:space="preserve"> children in the most deprived areas have double the prevalence of obesity and are also marked by health inequalities (D Smith </w:t>
      </w:r>
      <w:r w:rsidRPr="005A76CD">
        <w:rPr>
          <w:rFonts w:eastAsia="Arial" w:cs="Arial"/>
          <w:i/>
          <w:iCs/>
          <w:lang w:val="en-GB"/>
        </w:rPr>
        <w:t xml:space="preserve">et al. </w:t>
      </w:r>
      <w:r w:rsidRPr="005A76CD">
        <w:rPr>
          <w:rFonts w:eastAsia="Arial" w:cs="Arial"/>
          <w:lang w:val="en-GB"/>
        </w:rPr>
        <w:t xml:space="preserve">2025). </w:t>
      </w:r>
    </w:p>
    <w:p w14:paraId="5FBD88D7"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Global Prevalence</w:t>
      </w:r>
    </w:p>
    <w:p w14:paraId="5FBD88D8" w14:textId="77777777" w:rsidR="00D53B09" w:rsidRPr="005A76CD" w:rsidRDefault="007848AE">
      <w:pPr>
        <w:numPr>
          <w:ilvl w:val="0"/>
          <w:numId w:val="3"/>
        </w:numPr>
        <w:spacing w:after="200"/>
        <w:rPr>
          <w:rFonts w:eastAsia="Arial" w:cs="Arial"/>
          <w:lang w:val="en-GB"/>
        </w:rPr>
      </w:pPr>
      <w:r w:rsidRPr="005A76CD">
        <w:rPr>
          <w:rFonts w:eastAsia="Arial" w:cs="Arial"/>
          <w:lang w:val="en-GB"/>
        </w:rPr>
        <w:t>The World Health Organisation (WHO) has projected that over 390 million children and adolescents aged 5 to 19 are overweight across the globe (Who, 2026).</w:t>
      </w:r>
    </w:p>
    <w:p w14:paraId="5FBD88D9" w14:textId="77777777" w:rsidR="00D53B09" w:rsidRPr="005A76CD" w:rsidRDefault="007848AE">
      <w:pPr>
        <w:numPr>
          <w:ilvl w:val="0"/>
          <w:numId w:val="3"/>
        </w:numPr>
        <w:spacing w:after="200"/>
        <w:rPr>
          <w:rFonts w:eastAsia="Arial" w:cs="Arial"/>
          <w:lang w:val="en-GB"/>
        </w:rPr>
      </w:pPr>
      <w:r w:rsidRPr="005A76CD">
        <w:rPr>
          <w:rFonts w:eastAsia="Arial" w:cs="Arial"/>
          <w:lang w:val="en-GB"/>
        </w:rPr>
        <w:t>The global prevalence of childhood obesity is highlighted by the rapid increases of nutritional transitions in low- and middle-income countries.</w:t>
      </w:r>
    </w:p>
    <w:p w14:paraId="5FBD88DA" w14:textId="77777777" w:rsidR="00D53B09" w:rsidRPr="005A76CD" w:rsidRDefault="007848AE">
      <w:pPr>
        <w:spacing w:after="200"/>
        <w:rPr>
          <w:rFonts w:eastAsia="Arial" w:cs="Arial"/>
          <w:lang w:val="en-GB"/>
        </w:rPr>
      </w:pPr>
      <w:r w:rsidRPr="005A76CD">
        <w:rPr>
          <w:rFonts w:eastAsia="Arial" w:cs="Arial"/>
          <w:b/>
          <w:bCs/>
          <w:lang w:val="en-GB"/>
        </w:rPr>
        <w:t xml:space="preserve">SN: </w:t>
      </w:r>
      <w:r w:rsidRPr="005A76CD">
        <w:rPr>
          <w:rFonts w:eastAsia="Arial" w:cs="Arial"/>
          <w:lang w:val="en-GB"/>
        </w:rPr>
        <w:t xml:space="preserve">The above slide has highlighted obesity among children as a social issue across the world. Therefore, increasing social awareness is important for addressing this health crisis within a short time. </w:t>
      </w:r>
    </w:p>
    <w:p w14:paraId="5FBD88DB" w14:textId="77777777" w:rsidR="00D53B09" w:rsidRPr="005A76CD" w:rsidRDefault="007848AE">
      <w:pPr>
        <w:pStyle w:val="Heading1"/>
        <w:spacing w:after="200"/>
        <w:rPr>
          <w:lang w:val="en-GB"/>
        </w:rPr>
      </w:pPr>
      <w:bookmarkStart w:id="4" w:name="_vkn6l5tzth3o" w:colFirst="0" w:colLast="0"/>
      <w:bookmarkStart w:id="5" w:name="_Toc237103307"/>
      <w:bookmarkEnd w:id="4"/>
      <w:r w:rsidRPr="005A76CD">
        <w:rPr>
          <w:lang w:val="en-GB"/>
        </w:rPr>
        <w:t>Slide 3: Economic and Social Burden</w:t>
      </w:r>
      <w:bookmarkEnd w:id="5"/>
    </w:p>
    <w:p w14:paraId="5FBD88DC"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Economic Impact</w:t>
      </w:r>
    </w:p>
    <w:p w14:paraId="5FBD88DD" w14:textId="77777777" w:rsidR="00D53B09" w:rsidRPr="005A76CD" w:rsidRDefault="007848AE">
      <w:pPr>
        <w:numPr>
          <w:ilvl w:val="0"/>
          <w:numId w:val="8"/>
        </w:numPr>
        <w:spacing w:after="200"/>
        <w:rPr>
          <w:rFonts w:eastAsia="Arial" w:cs="Arial"/>
          <w:lang w:val="en-GB"/>
        </w:rPr>
      </w:pPr>
      <w:r w:rsidRPr="005A76CD">
        <w:rPr>
          <w:rFonts w:eastAsia="Arial" w:cs="Arial"/>
          <w:lang w:val="en-GB"/>
        </w:rPr>
        <w:t>The direct costs of childhood obesity to the NHS exceed GBP 6 billion annually, while associated with weight-related conditions, as well as escalating future pediatric costs (Gudge, 2025)</w:t>
      </w:r>
    </w:p>
    <w:p w14:paraId="5FBD88DE" w14:textId="77777777" w:rsidR="00D53B09" w:rsidRPr="005A76CD" w:rsidRDefault="007848AE">
      <w:pPr>
        <w:numPr>
          <w:ilvl w:val="0"/>
          <w:numId w:val="8"/>
        </w:numPr>
        <w:spacing w:after="200"/>
        <w:rPr>
          <w:rFonts w:eastAsia="Arial" w:cs="Arial"/>
          <w:lang w:val="en-GB"/>
        </w:rPr>
      </w:pPr>
      <w:r w:rsidRPr="005A76CD">
        <w:rPr>
          <w:rFonts w:eastAsia="Arial" w:cs="Arial"/>
          <w:lang w:val="en-GB"/>
        </w:rPr>
        <w:t xml:space="preserve">The indirect economic costs include reduced adult workforce productivity and financial stress at the family level (Ling </w:t>
      </w:r>
      <w:r w:rsidRPr="005A76CD">
        <w:rPr>
          <w:rFonts w:eastAsia="Arial" w:cs="Arial"/>
          <w:i/>
          <w:iCs/>
          <w:lang w:val="en-GB"/>
        </w:rPr>
        <w:t xml:space="preserve">et al., </w:t>
      </w:r>
      <w:r w:rsidRPr="005A76CD">
        <w:rPr>
          <w:rFonts w:eastAsia="Arial" w:cs="Arial"/>
          <w:lang w:val="en-GB"/>
        </w:rPr>
        <w:t>2023).</w:t>
      </w:r>
    </w:p>
    <w:p w14:paraId="5FBD88DF"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Social and Psychological Burden</w:t>
      </w:r>
    </w:p>
    <w:p w14:paraId="5FBD88E0" w14:textId="77777777" w:rsidR="00D53B09" w:rsidRPr="005A76CD" w:rsidRDefault="007848AE">
      <w:pPr>
        <w:numPr>
          <w:ilvl w:val="0"/>
          <w:numId w:val="14"/>
        </w:numPr>
        <w:spacing w:after="200"/>
        <w:rPr>
          <w:rFonts w:eastAsia="Arial" w:cs="Arial"/>
          <w:lang w:val="en-GB"/>
        </w:rPr>
      </w:pPr>
      <w:r w:rsidRPr="005A76CD">
        <w:rPr>
          <w:rFonts w:eastAsia="Arial" w:cs="Arial"/>
          <w:lang w:val="en-GB"/>
        </w:rPr>
        <w:t xml:space="preserve">The social burden of childhood obesity includes discrimination, widespread weight-related stigma, as well as school bullying that leads to lower educational engagement (Langford </w:t>
      </w:r>
      <w:r w:rsidRPr="005A76CD">
        <w:rPr>
          <w:rFonts w:eastAsia="Arial" w:cs="Arial"/>
          <w:i/>
          <w:iCs/>
          <w:lang w:val="en-GB"/>
        </w:rPr>
        <w:t xml:space="preserve">et al., </w:t>
      </w:r>
      <w:r w:rsidRPr="005A76CD">
        <w:rPr>
          <w:rFonts w:eastAsia="Arial" w:cs="Arial"/>
          <w:lang w:val="en-GB"/>
        </w:rPr>
        <w:t>2022).</w:t>
      </w:r>
    </w:p>
    <w:p w14:paraId="5FBD88E1" w14:textId="77777777" w:rsidR="00D53B09" w:rsidRPr="005A76CD" w:rsidRDefault="007848AE">
      <w:pPr>
        <w:numPr>
          <w:ilvl w:val="0"/>
          <w:numId w:val="14"/>
        </w:numPr>
        <w:spacing w:after="200"/>
        <w:rPr>
          <w:rFonts w:eastAsia="Arial" w:cs="Arial"/>
          <w:lang w:val="en-GB"/>
        </w:rPr>
      </w:pPr>
      <w:r w:rsidRPr="005A76CD">
        <w:rPr>
          <w:rFonts w:eastAsia="Arial" w:cs="Arial"/>
          <w:lang w:val="en-GB"/>
        </w:rPr>
        <w:t>The higher rates of mental health disorders and increased cases of depression, anxiety, and low self-worth are the psychological burden of childhood obesity (Segal and Gunturu, 2024).</w:t>
      </w:r>
    </w:p>
    <w:p w14:paraId="5FBD88E2" w14:textId="77777777" w:rsidR="00D53B09" w:rsidRPr="005A76CD" w:rsidRDefault="007848AE">
      <w:pPr>
        <w:numPr>
          <w:ilvl w:val="0"/>
          <w:numId w:val="14"/>
        </w:numPr>
        <w:spacing w:after="200"/>
        <w:rPr>
          <w:rFonts w:eastAsia="Arial" w:cs="Arial"/>
          <w:lang w:val="en-GB"/>
        </w:rPr>
      </w:pPr>
      <w:r w:rsidRPr="005A76CD">
        <w:rPr>
          <w:rFonts w:eastAsia="Arial" w:cs="Arial"/>
          <w:lang w:val="en-GB"/>
        </w:rPr>
        <w:lastRenderedPageBreak/>
        <w:t xml:space="preserve">Therefore, the reduced social participation along with lower self-reported quality of life among affected children with obesity (Van de Pas </w:t>
      </w:r>
      <w:r w:rsidRPr="005A76CD">
        <w:rPr>
          <w:rFonts w:eastAsia="Arial" w:cs="Arial"/>
          <w:i/>
          <w:iCs/>
          <w:lang w:val="en-GB"/>
        </w:rPr>
        <w:t xml:space="preserve">et al., </w:t>
      </w:r>
      <w:r w:rsidRPr="005A76CD">
        <w:rPr>
          <w:rFonts w:eastAsia="Arial" w:cs="Arial"/>
          <w:lang w:val="en-GB"/>
        </w:rPr>
        <w:t xml:space="preserve">2023). </w:t>
      </w:r>
    </w:p>
    <w:p w14:paraId="5FBD88E3" w14:textId="77777777" w:rsidR="00D53B09" w:rsidRPr="005A76CD" w:rsidRDefault="007848AE">
      <w:pPr>
        <w:spacing w:after="200"/>
        <w:rPr>
          <w:rFonts w:eastAsia="Arial" w:cs="Arial"/>
          <w:lang w:val="en-GB"/>
        </w:rPr>
      </w:pPr>
      <w:r w:rsidRPr="005A76CD">
        <w:rPr>
          <w:rFonts w:eastAsia="Arial" w:cs="Arial"/>
          <w:lang w:val="en-GB"/>
        </w:rPr>
        <w:t>SN: The obesity-related treatment costs the NHS over six billion pounds every year. Alongside the direct healthcare costs, the indirect economic losses result from reduced workforce productivity and frequent absenteeism.</w:t>
      </w:r>
    </w:p>
    <w:p w14:paraId="5FBD88E4" w14:textId="77777777" w:rsidR="00D53B09" w:rsidRPr="005A76CD" w:rsidRDefault="007848AE">
      <w:pPr>
        <w:pStyle w:val="Heading1"/>
        <w:spacing w:after="200"/>
        <w:rPr>
          <w:lang w:val="en-GB"/>
        </w:rPr>
      </w:pPr>
      <w:bookmarkStart w:id="6" w:name="_alztdkaxz71g" w:colFirst="0" w:colLast="0"/>
      <w:bookmarkStart w:id="7" w:name="_Toc237103308"/>
      <w:bookmarkEnd w:id="6"/>
      <w:r w:rsidRPr="005A76CD">
        <w:rPr>
          <w:lang w:val="en-GB"/>
        </w:rPr>
        <w:t>Slide 4: Diagnosis and Initial Assessment</w:t>
      </w:r>
      <w:bookmarkEnd w:id="7"/>
    </w:p>
    <w:p w14:paraId="5FBD88E5"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Diagnostic Criteria</w:t>
      </w:r>
    </w:p>
    <w:p w14:paraId="5FBD88E6" w14:textId="77777777" w:rsidR="00D53B09" w:rsidRPr="005A76CD" w:rsidRDefault="007848AE">
      <w:pPr>
        <w:numPr>
          <w:ilvl w:val="0"/>
          <w:numId w:val="5"/>
        </w:numPr>
        <w:spacing w:after="200"/>
        <w:rPr>
          <w:rFonts w:cs="Arial"/>
          <w:lang w:val="en-GB"/>
        </w:rPr>
      </w:pPr>
      <w:r w:rsidRPr="005A76CD">
        <w:rPr>
          <w:rFonts w:eastAsia="Arial" w:cs="Arial"/>
          <w:lang w:val="en-GB"/>
        </w:rPr>
        <w:t>The height and weight measurement for calculating the BMI percentile following UK-WHO growth charts is the key diagnosis of childhood obesity (Who, 2026).</w:t>
      </w:r>
    </w:p>
    <w:p w14:paraId="5FBD88E7"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Comprehensive Clinical Assessment</w:t>
      </w:r>
    </w:p>
    <w:p w14:paraId="5FBD88E8" w14:textId="77777777" w:rsidR="00D53B09" w:rsidRPr="005A76CD" w:rsidRDefault="007848AE">
      <w:pPr>
        <w:numPr>
          <w:ilvl w:val="0"/>
          <w:numId w:val="1"/>
        </w:numPr>
        <w:spacing w:after="200"/>
        <w:rPr>
          <w:rFonts w:cs="Arial"/>
          <w:lang w:val="en-GB"/>
        </w:rPr>
      </w:pPr>
      <w:r w:rsidRPr="005A76CD">
        <w:rPr>
          <w:rFonts w:eastAsia="Arial" w:cs="Arial"/>
          <w:lang w:val="en-GB"/>
        </w:rPr>
        <w:t xml:space="preserve">The detailed history of dietary intake, physical activity levels, as well as sleep patterns is the initial assessment for clinically treating obesity among children (Ioannou </w:t>
      </w:r>
      <w:r w:rsidRPr="005A76CD">
        <w:rPr>
          <w:rFonts w:eastAsia="Arial" w:cs="Arial"/>
          <w:i/>
          <w:iCs/>
          <w:lang w:val="en-GB"/>
        </w:rPr>
        <w:t xml:space="preserve">et al., </w:t>
      </w:r>
      <w:r w:rsidRPr="005A76CD">
        <w:rPr>
          <w:rFonts w:eastAsia="Arial" w:cs="Arial"/>
          <w:lang w:val="en-GB"/>
        </w:rPr>
        <w:t>2024).</w:t>
      </w:r>
    </w:p>
    <w:p w14:paraId="5FBD88E9" w14:textId="77777777" w:rsidR="00D53B09" w:rsidRPr="005A76CD" w:rsidRDefault="007848AE">
      <w:pPr>
        <w:numPr>
          <w:ilvl w:val="0"/>
          <w:numId w:val="1"/>
        </w:numPr>
        <w:spacing w:after="200"/>
        <w:rPr>
          <w:rFonts w:cs="Arial"/>
          <w:lang w:val="en-GB"/>
        </w:rPr>
      </w:pPr>
      <w:r w:rsidRPr="005A76CD">
        <w:rPr>
          <w:rFonts w:eastAsia="Arial" w:cs="Arial"/>
          <w:lang w:val="en-GB"/>
        </w:rPr>
        <w:t xml:space="preserve">In addition, the evaluation of family health history and socio-economic context is part of clinically treating obesity among children (Fernández-Lázaro </w:t>
      </w:r>
      <w:r w:rsidRPr="005A76CD">
        <w:rPr>
          <w:rFonts w:eastAsia="Arial" w:cs="Arial"/>
          <w:i/>
          <w:iCs/>
          <w:lang w:val="en-GB"/>
        </w:rPr>
        <w:t xml:space="preserve">et al. </w:t>
      </w:r>
      <w:r w:rsidRPr="005A76CD">
        <w:rPr>
          <w:rFonts w:eastAsia="Arial" w:cs="Arial"/>
          <w:lang w:val="en-GB"/>
        </w:rPr>
        <w:t>2024).</w:t>
      </w:r>
    </w:p>
    <w:p w14:paraId="5FBD88EA" w14:textId="77777777" w:rsidR="00D53B09" w:rsidRPr="005A76CD" w:rsidRDefault="007848AE">
      <w:pPr>
        <w:numPr>
          <w:ilvl w:val="0"/>
          <w:numId w:val="1"/>
        </w:numPr>
        <w:spacing w:after="200"/>
        <w:rPr>
          <w:rFonts w:cs="Arial"/>
          <w:lang w:val="en-GB"/>
        </w:rPr>
      </w:pPr>
      <w:r w:rsidRPr="005A76CD">
        <w:rPr>
          <w:rFonts w:eastAsia="Arial" w:cs="Arial"/>
          <w:lang w:val="en-GB"/>
        </w:rPr>
        <w:t xml:space="preserve">As per Pierce </w:t>
      </w:r>
      <w:r w:rsidRPr="005A76CD">
        <w:rPr>
          <w:rFonts w:eastAsia="Arial" w:cs="Arial"/>
          <w:i/>
          <w:iCs/>
          <w:lang w:val="en-GB"/>
        </w:rPr>
        <w:t xml:space="preserve">et al. </w:t>
      </w:r>
      <w:r w:rsidRPr="005A76CD">
        <w:rPr>
          <w:rFonts w:eastAsia="Arial" w:cs="Arial"/>
          <w:lang w:val="en-GB"/>
        </w:rPr>
        <w:t>(2025), the laboratory screening for childhood obesity includes lipid panels, liver function tests and fasting glucose/HbA1c.</w:t>
      </w:r>
    </w:p>
    <w:p w14:paraId="5FBD88EB" w14:textId="77777777" w:rsidR="00D53B09" w:rsidRPr="005A76CD" w:rsidRDefault="007848AE">
      <w:pPr>
        <w:numPr>
          <w:ilvl w:val="0"/>
          <w:numId w:val="1"/>
        </w:numPr>
        <w:spacing w:after="200"/>
        <w:rPr>
          <w:rFonts w:cs="Arial"/>
          <w:lang w:val="en-GB"/>
        </w:rPr>
      </w:pPr>
      <w:r w:rsidRPr="005A76CD">
        <w:rPr>
          <w:rFonts w:eastAsia="Arial" w:cs="Arial"/>
          <w:lang w:val="en-GB"/>
        </w:rPr>
        <w:t>In the obesity treatment among children, the screening for physical signs includes elevated blood pressure, hepatomegaly, and joint alignment.</w:t>
      </w:r>
    </w:p>
    <w:p w14:paraId="5FBD88EC" w14:textId="77777777" w:rsidR="00D53B09" w:rsidRPr="005A76CD" w:rsidRDefault="007848AE">
      <w:pPr>
        <w:spacing w:after="200"/>
        <w:rPr>
          <w:rFonts w:eastAsia="Arial" w:cs="Arial"/>
          <w:lang w:val="en-GB"/>
        </w:rPr>
      </w:pPr>
      <w:r w:rsidRPr="005A76CD">
        <w:rPr>
          <w:rFonts w:eastAsia="Arial" w:cs="Arial"/>
          <w:lang w:val="en-GB"/>
        </w:rPr>
        <w:t>SN: Childhood obesity treatment must include nutritional habits, screen time, physical exercise, as well as sleeping routines. It is also important to explore family dynamics and psychological health.</w:t>
      </w:r>
    </w:p>
    <w:p w14:paraId="5FBD88ED" w14:textId="77777777" w:rsidR="00D53B09" w:rsidRPr="005A76CD" w:rsidRDefault="007848AE">
      <w:pPr>
        <w:pStyle w:val="Heading1"/>
        <w:spacing w:after="200"/>
        <w:rPr>
          <w:lang w:val="en-GB"/>
        </w:rPr>
      </w:pPr>
      <w:bookmarkStart w:id="8" w:name="_1v9dvserjeh7" w:colFirst="0" w:colLast="0"/>
      <w:bookmarkStart w:id="9" w:name="_Toc237103309"/>
      <w:bookmarkEnd w:id="8"/>
      <w:r w:rsidRPr="005A76CD">
        <w:rPr>
          <w:lang w:val="en-GB"/>
        </w:rPr>
        <w:t>Slide 5: Management Guidance and Practice Models</w:t>
      </w:r>
      <w:bookmarkEnd w:id="9"/>
    </w:p>
    <w:p w14:paraId="5FBD88EE"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UK Guidance (NICE CG189)</w:t>
      </w:r>
    </w:p>
    <w:p w14:paraId="5FBD88EF" w14:textId="77777777" w:rsidR="00D53B09" w:rsidRPr="005A76CD" w:rsidRDefault="007848AE">
      <w:pPr>
        <w:numPr>
          <w:ilvl w:val="0"/>
          <w:numId w:val="4"/>
        </w:numPr>
        <w:spacing w:after="200"/>
        <w:rPr>
          <w:rFonts w:eastAsia="Arial" w:cs="Arial"/>
          <w:lang w:val="en-GB"/>
        </w:rPr>
      </w:pPr>
      <w:r w:rsidRPr="005A76CD">
        <w:rPr>
          <w:rFonts w:eastAsia="Arial" w:cs="Arial"/>
          <w:lang w:val="en-GB"/>
        </w:rPr>
        <w:lastRenderedPageBreak/>
        <w:t>The UK guidance by NICE focuses on family-centred, multi-component lifestyle interventions tailored at the child's developmental stage for reducing the prevalence of childhood obesity (Nice, 2026).</w:t>
      </w:r>
    </w:p>
    <w:p w14:paraId="5FBD88F0" w14:textId="77777777" w:rsidR="00D53B09" w:rsidRPr="005A76CD" w:rsidRDefault="007848AE">
      <w:pPr>
        <w:numPr>
          <w:ilvl w:val="0"/>
          <w:numId w:val="4"/>
        </w:numPr>
        <w:spacing w:after="200"/>
        <w:rPr>
          <w:rFonts w:eastAsia="Arial" w:cs="Arial"/>
          <w:lang w:val="en-GB"/>
        </w:rPr>
      </w:pPr>
      <w:r w:rsidRPr="005A76CD">
        <w:rPr>
          <w:rFonts w:eastAsia="Arial" w:cs="Arial"/>
          <w:lang w:val="en-GB"/>
        </w:rPr>
        <w:t>The UK NHS trusts recommend non-judgmental, empathetic communication as well as holistic goal setting to get rid of obesity in childhood (Nhs, 2026).</w:t>
      </w:r>
    </w:p>
    <w:p w14:paraId="5FBD88F1" w14:textId="77777777" w:rsidR="00D53B09" w:rsidRPr="005A76CD" w:rsidRDefault="007848AE">
      <w:pPr>
        <w:spacing w:after="200"/>
        <w:ind w:left="720" w:hanging="360"/>
        <w:rPr>
          <w:rFonts w:eastAsia="Arial" w:cs="Arial"/>
          <w:b/>
          <w:bCs/>
          <w:lang w:val="en-GB"/>
        </w:rPr>
      </w:pPr>
      <w:r w:rsidRPr="005A76CD">
        <w:rPr>
          <w:rFonts w:eastAsia="Arial" w:cs="Arial"/>
          <w:b/>
          <w:bCs/>
          <w:lang w:val="en-GB"/>
        </w:rPr>
        <w:t>Implemented Frameworks and Models</w:t>
      </w:r>
    </w:p>
    <w:p w14:paraId="5FBD88F2" w14:textId="77777777" w:rsidR="00D53B09" w:rsidRPr="005A76CD" w:rsidRDefault="007848AE">
      <w:pPr>
        <w:numPr>
          <w:ilvl w:val="0"/>
          <w:numId w:val="6"/>
        </w:numPr>
        <w:spacing w:after="200"/>
        <w:rPr>
          <w:rFonts w:eastAsia="Arial" w:cs="Arial"/>
          <w:lang w:val="en-GB"/>
        </w:rPr>
      </w:pPr>
      <w:r w:rsidRPr="005A76CD">
        <w:rPr>
          <w:rFonts w:eastAsia="Arial" w:cs="Arial"/>
          <w:lang w:val="en-GB"/>
        </w:rPr>
        <w:t xml:space="preserve">The Whole Systems Approach is recognised as connecting healthcare, local government, schools, as well as food environments for addressing root environmental causes (Breslin </w:t>
      </w:r>
      <w:r w:rsidRPr="005A76CD">
        <w:rPr>
          <w:rFonts w:eastAsia="Arial" w:cs="Arial"/>
          <w:i/>
          <w:iCs/>
          <w:lang w:val="en-GB"/>
        </w:rPr>
        <w:t xml:space="preserve">et al. </w:t>
      </w:r>
      <w:r w:rsidRPr="005A76CD">
        <w:rPr>
          <w:rFonts w:eastAsia="Arial" w:cs="Arial"/>
          <w:lang w:val="en-GB"/>
        </w:rPr>
        <w:t>2024).</w:t>
      </w:r>
    </w:p>
    <w:p w14:paraId="5FBD88F3" w14:textId="77777777" w:rsidR="00D53B09" w:rsidRPr="005A76CD" w:rsidRDefault="007848AE">
      <w:pPr>
        <w:numPr>
          <w:ilvl w:val="0"/>
          <w:numId w:val="6"/>
        </w:numPr>
        <w:spacing w:after="200"/>
        <w:rPr>
          <w:rFonts w:eastAsia="Arial" w:cs="Arial"/>
          <w:lang w:val="en-GB"/>
        </w:rPr>
      </w:pPr>
      <w:r w:rsidRPr="005A76CD">
        <w:rPr>
          <w:rFonts w:eastAsia="Arial" w:cs="Arial"/>
          <w:lang w:val="en-GB"/>
        </w:rPr>
        <w:t>The approach by the NHS Making Every Contact Count (MECC) plays an important role by encouraging frontline clinicians to routinely initiate supportive conversations on lifestyle (Nhs, 2026).</w:t>
      </w:r>
    </w:p>
    <w:p w14:paraId="5FBD88F4" w14:textId="77777777" w:rsidR="00D53B09" w:rsidRPr="005A76CD" w:rsidRDefault="007848AE">
      <w:pPr>
        <w:numPr>
          <w:ilvl w:val="0"/>
          <w:numId w:val="6"/>
        </w:numPr>
        <w:spacing w:after="200"/>
        <w:rPr>
          <w:rFonts w:eastAsia="Arial" w:cs="Arial"/>
          <w:lang w:val="en-GB"/>
        </w:rPr>
      </w:pPr>
      <w:r w:rsidRPr="005A76CD">
        <w:rPr>
          <w:rFonts w:eastAsia="Arial" w:cs="Arial"/>
          <w:lang w:val="en-GB"/>
        </w:rPr>
        <w:t>The Chronic Care Model Integrates clinical care, assisting with community resources, structured follow-up care and self-management support.</w:t>
      </w:r>
    </w:p>
    <w:p w14:paraId="5FBD88F5" w14:textId="77777777" w:rsidR="00D53B09" w:rsidRPr="005A76CD" w:rsidRDefault="007848AE">
      <w:pPr>
        <w:spacing w:after="200"/>
        <w:rPr>
          <w:rFonts w:eastAsia="Arial" w:cs="Arial"/>
          <w:lang w:val="en-GB"/>
        </w:rPr>
      </w:pPr>
      <w:r w:rsidRPr="005A76CD">
        <w:rPr>
          <w:rFonts w:eastAsia="Arial" w:cs="Arial"/>
          <w:lang w:val="en-GB"/>
        </w:rPr>
        <w:t>SN: NICE is recognised for investing in non-stigmatising, family-centred lifestyle interventions, by acknowledging that sustainable change requires parental engagement as well as supportive home routines despite individual restrictions.</w:t>
      </w:r>
    </w:p>
    <w:p w14:paraId="5FBD88F6" w14:textId="77777777" w:rsidR="00D53B09" w:rsidRPr="005A76CD" w:rsidRDefault="007848AE">
      <w:pPr>
        <w:pStyle w:val="Heading1"/>
        <w:spacing w:after="200"/>
        <w:rPr>
          <w:lang w:val="en-GB"/>
        </w:rPr>
      </w:pPr>
      <w:bookmarkStart w:id="10" w:name="_wdksokagvihu" w:colFirst="0" w:colLast="0"/>
      <w:bookmarkStart w:id="11" w:name="_Toc237103310"/>
      <w:bookmarkEnd w:id="10"/>
      <w:r w:rsidRPr="005A76CD">
        <w:rPr>
          <w:lang w:val="en-GB"/>
        </w:rPr>
        <w:t>Slide 6: UK Treatment Options</w:t>
      </w:r>
      <w:bookmarkEnd w:id="11"/>
    </w:p>
    <w:p w14:paraId="5FBD88F7" w14:textId="77777777" w:rsidR="00D53B09" w:rsidRPr="005A76CD" w:rsidRDefault="007848AE">
      <w:pPr>
        <w:numPr>
          <w:ilvl w:val="0"/>
          <w:numId w:val="11"/>
        </w:numPr>
        <w:spacing w:after="200"/>
        <w:rPr>
          <w:rFonts w:eastAsia="Arial" w:cs="Arial"/>
          <w:lang w:val="en-GB"/>
        </w:rPr>
      </w:pPr>
      <w:r w:rsidRPr="005A76CD">
        <w:rPr>
          <w:rFonts w:eastAsia="Arial" w:cs="Arial"/>
          <w:lang w:val="en-GB"/>
        </w:rPr>
        <w:t xml:space="preserve">The UK treatment options to present childhood obesity include “Tier 1 and Tier 2, Universal &amp; Targeted Lifestyle Interventions” (Russell </w:t>
      </w:r>
      <w:r w:rsidRPr="005A76CD">
        <w:rPr>
          <w:rFonts w:eastAsia="Arial" w:cs="Arial"/>
          <w:i/>
          <w:iCs/>
          <w:lang w:val="en-GB"/>
        </w:rPr>
        <w:t xml:space="preserve">et al. </w:t>
      </w:r>
      <w:r w:rsidRPr="005A76CD">
        <w:rPr>
          <w:rFonts w:eastAsia="Arial" w:cs="Arial"/>
          <w:lang w:val="en-GB"/>
        </w:rPr>
        <w:t>2023).</w:t>
      </w:r>
    </w:p>
    <w:p w14:paraId="5FBD88F8" w14:textId="77777777" w:rsidR="00D53B09" w:rsidRPr="005A76CD" w:rsidRDefault="007848AE">
      <w:pPr>
        <w:numPr>
          <w:ilvl w:val="0"/>
          <w:numId w:val="11"/>
        </w:numPr>
        <w:spacing w:after="200"/>
        <w:rPr>
          <w:rFonts w:eastAsia="Arial" w:cs="Arial"/>
          <w:lang w:val="en-GB"/>
        </w:rPr>
      </w:pPr>
      <w:r w:rsidRPr="005A76CD">
        <w:rPr>
          <w:rFonts w:eastAsia="Arial" w:cs="Arial"/>
          <w:lang w:val="en-GB"/>
        </w:rPr>
        <w:t>These include school nutrition programs and community activity groups as well as Community-based family weight management.</w:t>
      </w:r>
    </w:p>
    <w:p w14:paraId="5FBD88F9" w14:textId="77777777" w:rsidR="00D53B09" w:rsidRPr="005A76CD" w:rsidRDefault="007848AE">
      <w:pPr>
        <w:numPr>
          <w:ilvl w:val="0"/>
          <w:numId w:val="11"/>
        </w:numPr>
        <w:spacing w:after="200"/>
        <w:rPr>
          <w:rFonts w:eastAsia="Arial" w:cs="Arial"/>
          <w:lang w:val="en-GB"/>
        </w:rPr>
      </w:pPr>
      <w:r w:rsidRPr="005A76CD">
        <w:rPr>
          <w:rFonts w:eastAsia="Arial" w:cs="Arial"/>
          <w:lang w:val="en-GB"/>
        </w:rPr>
        <w:t>The core panel includes dietitians, psychologists, paediatricians, and clinical nurse specialists, who take further responsibility in critical cases.</w:t>
      </w:r>
    </w:p>
    <w:p w14:paraId="5FBD88FA" w14:textId="77777777" w:rsidR="00D53B09" w:rsidRPr="005A76CD" w:rsidRDefault="007848AE">
      <w:pPr>
        <w:spacing w:after="200"/>
        <w:rPr>
          <w:rFonts w:eastAsia="Arial" w:cs="Arial"/>
          <w:lang w:val="en-GB"/>
        </w:rPr>
      </w:pPr>
      <w:r w:rsidRPr="005A76CD">
        <w:rPr>
          <w:rFonts w:eastAsia="Arial" w:cs="Arial"/>
          <w:lang w:val="en-GB"/>
        </w:rPr>
        <w:t xml:space="preserve">SN: Pharmacotherapy and Surgical Interventions are the more advanced treatments for childhood obesity under the UK healthcare segment. </w:t>
      </w:r>
    </w:p>
    <w:p w14:paraId="5FBD88FB" w14:textId="77777777" w:rsidR="00D53B09" w:rsidRPr="005A76CD" w:rsidRDefault="007848AE">
      <w:pPr>
        <w:pStyle w:val="Heading1"/>
        <w:spacing w:after="200"/>
        <w:rPr>
          <w:lang w:val="en-GB"/>
        </w:rPr>
      </w:pPr>
      <w:bookmarkStart w:id="12" w:name="_ymx7rt3g2qs5" w:colFirst="0" w:colLast="0"/>
      <w:bookmarkStart w:id="13" w:name="_Toc237103311"/>
      <w:bookmarkEnd w:id="12"/>
      <w:r w:rsidRPr="005A76CD">
        <w:rPr>
          <w:lang w:val="en-GB"/>
        </w:rPr>
        <w:lastRenderedPageBreak/>
        <w:t>Slide 7: Associated Health Comorbidities</w:t>
      </w:r>
      <w:bookmarkEnd w:id="13"/>
    </w:p>
    <w:p w14:paraId="5FBD88FC" w14:textId="77777777" w:rsidR="00D53B09" w:rsidRPr="005A76CD" w:rsidRDefault="007848AE">
      <w:pPr>
        <w:numPr>
          <w:ilvl w:val="0"/>
          <w:numId w:val="10"/>
        </w:numPr>
        <w:spacing w:after="200"/>
        <w:rPr>
          <w:rFonts w:eastAsia="Arial" w:cs="Arial"/>
          <w:lang w:val="en-GB"/>
        </w:rPr>
      </w:pPr>
      <w:r w:rsidRPr="005A76CD">
        <w:rPr>
          <w:rFonts w:eastAsia="Arial" w:cs="Arial"/>
          <w:lang w:val="en-GB"/>
        </w:rPr>
        <w:t xml:space="preserve">The health comorbidities of childhood obesity are related to Type 2 diabetes mellitus, insulin resistance, and Metabolic Dysfunction-Associated Steatotic Liver Disease (MASLD) (Faienza </w:t>
      </w:r>
      <w:r w:rsidRPr="005A76CD">
        <w:rPr>
          <w:rFonts w:eastAsia="Arial" w:cs="Arial"/>
          <w:i/>
          <w:iCs/>
          <w:lang w:val="en-GB"/>
        </w:rPr>
        <w:t xml:space="preserve">et al. </w:t>
      </w:r>
      <w:r w:rsidRPr="005A76CD">
        <w:rPr>
          <w:rFonts w:eastAsia="Arial" w:cs="Arial"/>
          <w:lang w:val="en-GB"/>
        </w:rPr>
        <w:t>2024).</w:t>
      </w:r>
    </w:p>
    <w:p w14:paraId="5FBD88FD" w14:textId="77777777" w:rsidR="00D53B09" w:rsidRPr="005A76CD" w:rsidRDefault="007848AE">
      <w:pPr>
        <w:numPr>
          <w:ilvl w:val="0"/>
          <w:numId w:val="10"/>
        </w:numPr>
        <w:spacing w:after="200"/>
        <w:rPr>
          <w:rFonts w:eastAsia="Arial" w:cs="Arial"/>
          <w:lang w:val="en-GB"/>
        </w:rPr>
      </w:pPr>
      <w:r w:rsidRPr="005A76CD">
        <w:rPr>
          <w:rFonts w:eastAsia="Arial" w:cs="Arial"/>
          <w:lang w:val="en-GB"/>
        </w:rPr>
        <w:t xml:space="preserve">The cardiovascular comorbidities for childhood obesity are early-onset hypertension, endothelial dysfunction, as well as premature vascular changes (Carullo </w:t>
      </w:r>
      <w:r w:rsidRPr="005A76CD">
        <w:rPr>
          <w:rFonts w:eastAsia="Arial" w:cs="Arial"/>
          <w:i/>
          <w:iCs/>
          <w:lang w:val="en-GB"/>
        </w:rPr>
        <w:t xml:space="preserve">et al. </w:t>
      </w:r>
      <w:r w:rsidRPr="005A76CD">
        <w:rPr>
          <w:rFonts w:eastAsia="Arial" w:cs="Arial"/>
          <w:lang w:val="en-GB"/>
        </w:rPr>
        <w:t>2023).</w:t>
      </w:r>
    </w:p>
    <w:p w14:paraId="5FBD88FE" w14:textId="77777777" w:rsidR="00D53B09" w:rsidRPr="005A76CD" w:rsidRDefault="007848AE">
      <w:pPr>
        <w:spacing w:after="200"/>
        <w:rPr>
          <w:rFonts w:eastAsia="Arial" w:cs="Arial"/>
          <w:lang w:val="en-GB"/>
        </w:rPr>
      </w:pPr>
      <w:r w:rsidRPr="005A76CD">
        <w:rPr>
          <w:rFonts w:eastAsia="Arial" w:cs="Arial"/>
          <w:lang w:val="en-GB"/>
        </w:rPr>
        <w:t xml:space="preserve">SN: Anxiety disorders, depression, low self-esteem, as well as disordered eating patterns are the psychological comorbidities in the case of childhood obesity. </w:t>
      </w:r>
    </w:p>
    <w:p w14:paraId="5FBD8900" w14:textId="79C379FC" w:rsidR="00D53B09" w:rsidRPr="005A76CD" w:rsidRDefault="007848AE" w:rsidP="00D502E6">
      <w:pPr>
        <w:pStyle w:val="Heading1"/>
        <w:spacing w:after="200"/>
        <w:rPr>
          <w:lang w:val="en-GB"/>
        </w:rPr>
      </w:pPr>
      <w:bookmarkStart w:id="14" w:name="_3j0lkur3nt6m" w:colFirst="0" w:colLast="0"/>
      <w:bookmarkStart w:id="15" w:name="_Toc237103312"/>
      <w:bookmarkEnd w:id="14"/>
      <w:r w:rsidRPr="005A76CD">
        <w:rPr>
          <w:lang w:val="en-GB"/>
        </w:rPr>
        <w:t>Slide 8: The Ways to Prevent Long-term Condition of Child Obesity</w:t>
      </w:r>
      <w:bookmarkEnd w:id="15"/>
    </w:p>
    <w:p w14:paraId="5FBD8901" w14:textId="77777777" w:rsidR="00D53B09" w:rsidRPr="005A76CD" w:rsidRDefault="007848AE">
      <w:pPr>
        <w:numPr>
          <w:ilvl w:val="0"/>
          <w:numId w:val="9"/>
        </w:numPr>
        <w:spacing w:after="200"/>
        <w:rPr>
          <w:rFonts w:eastAsia="Arial" w:cs="Arial"/>
          <w:lang w:val="en-GB"/>
        </w:rPr>
      </w:pPr>
      <w:r w:rsidRPr="005A76CD">
        <w:rPr>
          <w:rFonts w:eastAsia="Arial" w:cs="Arial"/>
          <w:lang w:val="en-GB"/>
        </w:rPr>
        <w:t>The prevention for Child Obesity starts at the family level</w:t>
      </w:r>
    </w:p>
    <w:p w14:paraId="5FBD8902" w14:textId="77777777" w:rsidR="00D53B09" w:rsidRPr="005A76CD" w:rsidRDefault="007848AE">
      <w:pPr>
        <w:numPr>
          <w:ilvl w:val="0"/>
          <w:numId w:val="9"/>
        </w:numPr>
        <w:spacing w:after="200"/>
        <w:rPr>
          <w:rFonts w:eastAsia="Arial" w:cs="Arial"/>
          <w:lang w:val="en-GB"/>
        </w:rPr>
      </w:pPr>
      <w:r w:rsidRPr="005A76CD">
        <w:rPr>
          <w:rFonts w:eastAsia="Arial" w:cs="Arial"/>
          <w:lang w:val="en-GB"/>
        </w:rPr>
        <w:t>Restriction of children from unhealthy food and screen time can prevent the prevalence of child obesity (Ekanayake</w:t>
      </w:r>
      <w:r w:rsidRPr="005A76CD">
        <w:rPr>
          <w:rFonts w:eastAsia="Arial" w:cs="Arial"/>
          <w:i/>
          <w:iCs/>
          <w:lang w:val="en-GB"/>
        </w:rPr>
        <w:t xml:space="preserve"> et al</w:t>
      </w:r>
      <w:r w:rsidRPr="005A76CD">
        <w:rPr>
          <w:rFonts w:eastAsia="Arial" w:cs="Arial"/>
          <w:lang w:val="en-GB"/>
        </w:rPr>
        <w:t>., 2023)</w:t>
      </w:r>
    </w:p>
    <w:p w14:paraId="5FBD8903" w14:textId="715BAAD7" w:rsidR="00D53B09" w:rsidRPr="005A76CD" w:rsidRDefault="007848AE">
      <w:pPr>
        <w:numPr>
          <w:ilvl w:val="0"/>
          <w:numId w:val="9"/>
        </w:numPr>
        <w:spacing w:after="200"/>
        <w:rPr>
          <w:rFonts w:eastAsia="Arial" w:cs="Arial"/>
          <w:lang w:val="en-GB"/>
        </w:rPr>
      </w:pPr>
      <w:r w:rsidRPr="005A76CD">
        <w:rPr>
          <w:rFonts w:eastAsia="Arial" w:cs="Arial"/>
          <w:lang w:val="en-GB"/>
        </w:rPr>
        <w:t xml:space="preserve">The NHS guidelines suggest preventive measures including BMI centile checks, realistic family goal setting, effective and healthy diet and activity and </w:t>
      </w:r>
      <w:r w:rsidR="00BC58EE" w:rsidRPr="005A76CD">
        <w:rPr>
          <w:rFonts w:eastAsia="Arial" w:cs="Arial"/>
          <w:lang w:val="en-GB"/>
        </w:rPr>
        <w:t>sleep (</w:t>
      </w:r>
      <w:r w:rsidRPr="005A76CD">
        <w:rPr>
          <w:rFonts w:eastAsia="Arial" w:cs="Arial"/>
          <w:lang w:val="en-GB"/>
        </w:rPr>
        <w:t>NHS, 2026)</w:t>
      </w:r>
    </w:p>
    <w:p w14:paraId="5FBD8904" w14:textId="77777777" w:rsidR="00D53B09" w:rsidRPr="005A76CD" w:rsidRDefault="007848AE">
      <w:pPr>
        <w:numPr>
          <w:ilvl w:val="0"/>
          <w:numId w:val="9"/>
        </w:numPr>
        <w:spacing w:after="200"/>
        <w:rPr>
          <w:rFonts w:eastAsia="Arial" w:cs="Arial"/>
          <w:lang w:val="en-GB"/>
        </w:rPr>
      </w:pPr>
      <w:r w:rsidRPr="005A76CD">
        <w:rPr>
          <w:rFonts w:eastAsia="Arial" w:cs="Arial"/>
          <w:lang w:val="en-GB"/>
        </w:rPr>
        <w:t>"Making Every Contact Count" training allows health visitors and school nurses to talk about weight issues strategically and tactfully (Rawles, 2025).</w:t>
      </w:r>
    </w:p>
    <w:p w14:paraId="5FBD8905" w14:textId="77777777" w:rsidR="00D53B09" w:rsidRPr="005A76CD" w:rsidRDefault="007848AE">
      <w:pPr>
        <w:numPr>
          <w:ilvl w:val="0"/>
          <w:numId w:val="9"/>
        </w:numPr>
        <w:spacing w:after="200"/>
        <w:rPr>
          <w:rFonts w:eastAsia="Arial" w:cs="Arial"/>
          <w:lang w:val="en-GB"/>
        </w:rPr>
      </w:pPr>
      <w:r w:rsidRPr="005A76CD">
        <w:rPr>
          <w:rFonts w:eastAsia="Arial" w:cs="Arial"/>
          <w:lang w:val="en-GB"/>
        </w:rPr>
        <w:t>The Soft Drink Industry Levy (2018) cuts the average 50% sugar content in drinks, linked to the prevention of 5,000 obesity cases in Year 6 Children in the UK (The Guardian, 2023)</w:t>
      </w:r>
    </w:p>
    <w:p w14:paraId="5FBD8906" w14:textId="77777777" w:rsidR="00D53B09" w:rsidRPr="005A76CD" w:rsidRDefault="007848AE">
      <w:pPr>
        <w:numPr>
          <w:ilvl w:val="0"/>
          <w:numId w:val="9"/>
        </w:numPr>
        <w:spacing w:after="200"/>
        <w:rPr>
          <w:rFonts w:eastAsia="Arial" w:cs="Arial"/>
          <w:lang w:val="en-GB"/>
        </w:rPr>
      </w:pPr>
      <w:r w:rsidRPr="005A76CD">
        <w:rPr>
          <w:rFonts w:eastAsia="Arial" w:cs="Arial"/>
          <w:lang w:val="en-GB"/>
        </w:rPr>
        <w:t>The restrictions on HFSS food placement and advertising reduce children's exposure to unhealthy food and play a positive role in preventing child obesity (UK Parliament, 2026)</w:t>
      </w:r>
    </w:p>
    <w:p w14:paraId="5FBD8907" w14:textId="77777777" w:rsidR="00D53B09" w:rsidRPr="005A76CD" w:rsidRDefault="007848AE">
      <w:pPr>
        <w:spacing w:after="200"/>
        <w:rPr>
          <w:rFonts w:eastAsia="Arial" w:cs="Arial"/>
          <w:lang w:val="en-GB"/>
        </w:rPr>
      </w:pPr>
      <w:r w:rsidRPr="005A76CD">
        <w:rPr>
          <w:rFonts w:eastAsia="Arial" w:cs="Arial"/>
          <w:b/>
          <w:bCs/>
          <w:lang w:val="en-GB"/>
        </w:rPr>
        <w:t>SN:</w:t>
      </w:r>
      <w:r w:rsidRPr="005A76CD">
        <w:rPr>
          <w:rFonts w:eastAsia="Arial" w:cs="Arial"/>
          <w:lang w:val="en-GB"/>
        </w:rPr>
        <w:t xml:space="preserve"> In terms of clinical care, guidance from the NHS encourages a non-confrontational approach to discussing issues at a family level, which involves assessing BMI centile, </w:t>
      </w:r>
      <w:r w:rsidRPr="005A76CD">
        <w:rPr>
          <w:rFonts w:eastAsia="Arial" w:cs="Arial"/>
          <w:lang w:val="en-GB"/>
        </w:rPr>
        <w:lastRenderedPageBreak/>
        <w:t>having realistic goals, and providing useful information regarding portion sizes, fizzy drinks, physical activity, and sleeping. The "Make Every Contact Count" training provides health visitors and school nurses with the necessary assurance that they can discuss issues of overweight and obesity through opportunistic means rather than waiting for a critical moment. These clinical strategies complement the population strategy, in which case the Soft Drinks Levy demonstrates that an institutional measure can b</w:t>
      </w:r>
      <w:r w:rsidRPr="005A76CD">
        <w:rPr>
          <w:rFonts w:eastAsia="Arial" w:cs="Arial"/>
          <w:lang w:val="en-GB"/>
        </w:rPr>
        <w:t>e more effective than just giving advice.</w:t>
      </w:r>
    </w:p>
    <w:p w14:paraId="5FBD8908" w14:textId="77777777" w:rsidR="00D53B09" w:rsidRPr="005A76CD" w:rsidRDefault="00D53B09">
      <w:pPr>
        <w:spacing w:after="200"/>
        <w:rPr>
          <w:rFonts w:eastAsia="Arial" w:cs="Arial"/>
          <w:lang w:val="en-GB"/>
        </w:rPr>
      </w:pPr>
    </w:p>
    <w:p w14:paraId="5FBD890A" w14:textId="7B26B0CE" w:rsidR="00D53B09" w:rsidRPr="005A76CD" w:rsidRDefault="007848AE" w:rsidP="00D502E6">
      <w:pPr>
        <w:pStyle w:val="Heading1"/>
        <w:spacing w:after="200"/>
        <w:rPr>
          <w:lang w:val="en-GB"/>
        </w:rPr>
      </w:pPr>
      <w:bookmarkStart w:id="16" w:name="_gjk1jls5g0wj" w:colFirst="0" w:colLast="0"/>
      <w:bookmarkStart w:id="17" w:name="_Toc237103313"/>
      <w:bookmarkEnd w:id="16"/>
      <w:r w:rsidRPr="005A76CD">
        <w:rPr>
          <w:lang w:val="en-GB"/>
        </w:rPr>
        <w:t>Slide 9: Critically evaluate the skills, values and behaviours for Co-productive Care</w:t>
      </w:r>
      <w:bookmarkEnd w:id="17"/>
    </w:p>
    <w:p w14:paraId="5FBD890B" w14:textId="77777777" w:rsidR="00D53B09" w:rsidRPr="005A76CD" w:rsidRDefault="007848AE">
      <w:pPr>
        <w:numPr>
          <w:ilvl w:val="0"/>
          <w:numId w:val="13"/>
        </w:numPr>
        <w:spacing w:after="200"/>
        <w:rPr>
          <w:rFonts w:eastAsia="Arial" w:cs="Arial"/>
          <w:lang w:val="en-GB"/>
        </w:rPr>
      </w:pPr>
      <w:r w:rsidRPr="005A76CD">
        <w:rPr>
          <w:rFonts w:eastAsia="Arial" w:cs="Arial"/>
          <w:lang w:val="en-GB"/>
        </w:rPr>
        <w:t>Health Coaching skills including active listening, motivational interviewing and supportive challenge lead to co-productive conversations (NHS England, 2023)</w:t>
      </w:r>
    </w:p>
    <w:p w14:paraId="5FBD890C" w14:textId="77777777" w:rsidR="00D53B09" w:rsidRPr="005A76CD" w:rsidRDefault="007848AE">
      <w:pPr>
        <w:numPr>
          <w:ilvl w:val="0"/>
          <w:numId w:val="13"/>
        </w:numPr>
        <w:spacing w:after="200"/>
        <w:rPr>
          <w:rFonts w:eastAsia="Arial" w:cs="Arial"/>
          <w:lang w:val="en-GB"/>
        </w:rPr>
      </w:pPr>
      <w:r w:rsidRPr="005A76CD">
        <w:rPr>
          <w:rFonts w:eastAsia="Arial" w:cs="Arial"/>
          <w:lang w:val="en-GB"/>
        </w:rPr>
        <w:t xml:space="preserve">Co-production is based on the values of partnership and respect, whereby families are seen as equal experts of their lives (Dzidzornu </w:t>
      </w:r>
      <w:r w:rsidRPr="005A76CD">
        <w:rPr>
          <w:rFonts w:eastAsia="Arial" w:cs="Arial"/>
          <w:i/>
          <w:iCs/>
          <w:lang w:val="en-GB"/>
        </w:rPr>
        <w:t>et al</w:t>
      </w:r>
      <w:r w:rsidRPr="005A76CD">
        <w:rPr>
          <w:rFonts w:eastAsia="Arial" w:cs="Arial"/>
          <w:lang w:val="en-GB"/>
        </w:rPr>
        <w:t>., 2024).</w:t>
      </w:r>
    </w:p>
    <w:p w14:paraId="5FBD890D" w14:textId="77777777" w:rsidR="00D53B09" w:rsidRPr="005A76CD" w:rsidRDefault="007848AE">
      <w:pPr>
        <w:numPr>
          <w:ilvl w:val="0"/>
          <w:numId w:val="13"/>
        </w:numPr>
        <w:spacing w:after="200"/>
        <w:rPr>
          <w:rFonts w:eastAsia="Arial" w:cs="Arial"/>
          <w:lang w:val="en-GB"/>
        </w:rPr>
      </w:pPr>
      <w:r w:rsidRPr="005A76CD">
        <w:rPr>
          <w:rFonts w:eastAsia="Arial" w:cs="Arial"/>
          <w:lang w:val="en-GB"/>
        </w:rPr>
        <w:t>Professional behaviour involves using non-stigmatising and weight-neutral language to avoid shaming and increase engagement (Mulrooney, 2026).</w:t>
      </w:r>
    </w:p>
    <w:p w14:paraId="5FBD890E" w14:textId="77777777" w:rsidR="00D53B09" w:rsidRPr="005A76CD" w:rsidRDefault="007848AE">
      <w:pPr>
        <w:numPr>
          <w:ilvl w:val="0"/>
          <w:numId w:val="13"/>
        </w:numPr>
        <w:spacing w:after="200"/>
        <w:rPr>
          <w:rFonts w:eastAsia="Arial" w:cs="Arial"/>
          <w:lang w:val="en-GB"/>
        </w:rPr>
      </w:pPr>
      <w:r w:rsidRPr="005A76CD">
        <w:rPr>
          <w:rFonts w:eastAsia="Arial" w:cs="Arial"/>
          <w:lang w:val="en-GB"/>
        </w:rPr>
        <w:t>Being culturally competent is important as obesity rates are higher among some minority ethnic groups and deprived communities (Alkhatib and Obita, 2024).</w:t>
      </w:r>
    </w:p>
    <w:p w14:paraId="5FBD890F" w14:textId="77777777" w:rsidR="00D53B09" w:rsidRPr="005A76CD" w:rsidRDefault="007848AE">
      <w:pPr>
        <w:spacing w:after="200"/>
        <w:rPr>
          <w:rFonts w:eastAsia="Arial" w:cs="Arial"/>
          <w:lang w:val="en-GB"/>
        </w:rPr>
      </w:pPr>
      <w:r w:rsidRPr="005A76CD">
        <w:rPr>
          <w:rFonts w:eastAsia="Arial" w:cs="Arial"/>
          <w:b/>
          <w:bCs/>
          <w:lang w:val="en-GB"/>
        </w:rPr>
        <w:t>SN:</w:t>
      </w:r>
      <w:r w:rsidRPr="005A76CD">
        <w:rPr>
          <w:rFonts w:eastAsia="Arial" w:cs="Arial"/>
          <w:lang w:val="en-GB"/>
        </w:rPr>
        <w:t xml:space="preserve"> Co-productive care is based on a blend of relational skills, values, and behaviours and not solely knowledge. The value of partnership makes it possible for families to be viewed as equal partners or equals when it comes to their expertise, while the skill of motivational interviewing encourages blame-free discussions regarding weight. Behaviours, like the use of non-stigmatising language and culturally appropriate adaptation, can enhance this relationship-building process. </w:t>
      </w:r>
    </w:p>
    <w:p w14:paraId="5FBD8910" w14:textId="77777777" w:rsidR="00D53B09" w:rsidRPr="005A76CD" w:rsidRDefault="007848AE">
      <w:pPr>
        <w:pStyle w:val="Heading1"/>
        <w:spacing w:after="200"/>
        <w:rPr>
          <w:lang w:val="en-GB"/>
        </w:rPr>
      </w:pPr>
      <w:bookmarkStart w:id="18" w:name="_8zjdeamx7t0c" w:colFirst="0" w:colLast="0"/>
      <w:bookmarkStart w:id="19" w:name="_Toc237103314"/>
      <w:bookmarkEnd w:id="18"/>
      <w:r w:rsidRPr="005A76CD">
        <w:rPr>
          <w:lang w:val="en-GB"/>
        </w:rPr>
        <w:t>Slide 10: Recommendations: Application of the Comprehensive Model of Personalised Care</w:t>
      </w:r>
      <w:bookmarkEnd w:id="19"/>
      <w:r w:rsidRPr="005A76CD">
        <w:rPr>
          <w:lang w:val="en-GB"/>
        </w:rPr>
        <w:t xml:space="preserve"> </w:t>
      </w:r>
    </w:p>
    <w:p w14:paraId="5FBD8911" w14:textId="77777777" w:rsidR="00D53B09" w:rsidRPr="005A76CD" w:rsidRDefault="007848AE">
      <w:pPr>
        <w:numPr>
          <w:ilvl w:val="0"/>
          <w:numId w:val="12"/>
        </w:numPr>
        <w:spacing w:after="200"/>
        <w:rPr>
          <w:rFonts w:cs="Arial"/>
          <w:lang w:val="en-GB"/>
        </w:rPr>
      </w:pPr>
      <w:r w:rsidRPr="005A76CD">
        <w:rPr>
          <w:rFonts w:eastAsia="Arial" w:cs="Arial"/>
          <w:b/>
          <w:bCs/>
          <w:lang w:val="en-GB"/>
        </w:rPr>
        <w:t xml:space="preserve">Shared decision making: </w:t>
      </w:r>
      <w:r w:rsidRPr="005A76CD">
        <w:rPr>
          <w:rFonts w:eastAsia="Arial" w:cs="Arial"/>
          <w:lang w:val="en-GB"/>
        </w:rPr>
        <w:t>Agree realistic, family-led goals rather than imposing targets (NHS England, 2026).</w:t>
      </w:r>
    </w:p>
    <w:p w14:paraId="5FBD8912" w14:textId="77777777" w:rsidR="00D53B09" w:rsidRPr="005A76CD" w:rsidRDefault="007848AE">
      <w:pPr>
        <w:numPr>
          <w:ilvl w:val="0"/>
          <w:numId w:val="12"/>
        </w:numPr>
        <w:spacing w:after="200"/>
        <w:rPr>
          <w:rFonts w:cs="Arial"/>
          <w:lang w:val="en-GB"/>
        </w:rPr>
      </w:pPr>
      <w:r w:rsidRPr="005A76CD">
        <w:rPr>
          <w:rFonts w:eastAsia="Arial" w:cs="Arial"/>
          <w:b/>
          <w:bCs/>
          <w:lang w:val="en-GB"/>
        </w:rPr>
        <w:lastRenderedPageBreak/>
        <w:t>Personalised care and support planning:</w:t>
      </w:r>
      <w:r w:rsidRPr="005A76CD">
        <w:rPr>
          <w:rFonts w:eastAsia="Arial" w:cs="Arial"/>
          <w:lang w:val="en-GB"/>
        </w:rPr>
        <w:t xml:space="preserve"> Create individual plans for children (Galekop </w:t>
      </w:r>
      <w:r w:rsidRPr="005A76CD">
        <w:rPr>
          <w:rFonts w:eastAsia="Arial" w:cs="Arial"/>
          <w:i/>
          <w:iCs/>
          <w:lang w:val="en-GB"/>
        </w:rPr>
        <w:t>et al.</w:t>
      </w:r>
      <w:r w:rsidRPr="005A76CD">
        <w:rPr>
          <w:rFonts w:eastAsia="Arial" w:cs="Arial"/>
          <w:lang w:val="en-GB"/>
        </w:rPr>
        <w:t xml:space="preserve"> 2025)</w:t>
      </w:r>
    </w:p>
    <w:p w14:paraId="5FBD8913" w14:textId="33760447" w:rsidR="00D53B09" w:rsidRPr="005A76CD" w:rsidRDefault="007848AE">
      <w:pPr>
        <w:numPr>
          <w:ilvl w:val="0"/>
          <w:numId w:val="12"/>
        </w:numPr>
        <w:spacing w:after="200"/>
        <w:rPr>
          <w:rFonts w:cs="Arial"/>
          <w:lang w:val="en-GB"/>
        </w:rPr>
      </w:pPr>
      <w:r w:rsidRPr="005A76CD">
        <w:rPr>
          <w:rFonts w:eastAsia="Arial" w:cs="Arial"/>
          <w:b/>
          <w:bCs/>
          <w:lang w:val="en-GB"/>
        </w:rPr>
        <w:t>Enabling choice:</w:t>
      </w:r>
      <w:r w:rsidRPr="005A76CD">
        <w:rPr>
          <w:rFonts w:eastAsia="Arial" w:cs="Arial"/>
          <w:lang w:val="en-GB"/>
        </w:rPr>
        <w:t xml:space="preserve"> Offer families a choice behavioural programmes and specialist </w:t>
      </w:r>
      <w:r w:rsidR="00BC58EE" w:rsidRPr="005A76CD">
        <w:rPr>
          <w:rFonts w:eastAsia="Arial" w:cs="Arial"/>
          <w:lang w:val="en-GB"/>
        </w:rPr>
        <w:t>referral (</w:t>
      </w:r>
      <w:r w:rsidRPr="005A76CD">
        <w:rPr>
          <w:rFonts w:eastAsia="Arial" w:cs="Arial"/>
          <w:lang w:val="en-GB"/>
        </w:rPr>
        <w:t xml:space="preserve">Galekop </w:t>
      </w:r>
      <w:r w:rsidRPr="005A76CD">
        <w:rPr>
          <w:rFonts w:eastAsia="Arial" w:cs="Arial"/>
          <w:i/>
          <w:iCs/>
          <w:lang w:val="en-GB"/>
        </w:rPr>
        <w:t>et al.</w:t>
      </w:r>
      <w:r w:rsidRPr="005A76CD">
        <w:rPr>
          <w:rFonts w:eastAsia="Arial" w:cs="Arial"/>
          <w:lang w:val="en-GB"/>
        </w:rPr>
        <w:t xml:space="preserve"> 2025)</w:t>
      </w:r>
    </w:p>
    <w:p w14:paraId="5FBD8914" w14:textId="77777777" w:rsidR="00D53B09" w:rsidRPr="005A76CD" w:rsidRDefault="007848AE">
      <w:pPr>
        <w:numPr>
          <w:ilvl w:val="0"/>
          <w:numId w:val="12"/>
        </w:numPr>
        <w:spacing w:after="200"/>
        <w:rPr>
          <w:rFonts w:cs="Arial"/>
          <w:lang w:val="en-GB"/>
        </w:rPr>
      </w:pPr>
      <w:r w:rsidRPr="005A76CD">
        <w:rPr>
          <w:rFonts w:eastAsia="Arial" w:cs="Arial"/>
          <w:b/>
          <w:bCs/>
          <w:lang w:val="en-GB"/>
        </w:rPr>
        <w:t>Social prescribing and community support:</w:t>
      </w:r>
      <w:r w:rsidRPr="005A76CD">
        <w:rPr>
          <w:rFonts w:eastAsia="Arial" w:cs="Arial"/>
          <w:lang w:val="en-GB"/>
        </w:rPr>
        <w:t xml:space="preserve"> Link families to holiday activities and food programmes, leisure and cooking clubs.</w:t>
      </w:r>
    </w:p>
    <w:p w14:paraId="5FBD8915" w14:textId="77777777" w:rsidR="00D53B09" w:rsidRPr="005A76CD" w:rsidRDefault="007848AE">
      <w:pPr>
        <w:numPr>
          <w:ilvl w:val="0"/>
          <w:numId w:val="12"/>
        </w:numPr>
        <w:spacing w:after="200"/>
        <w:rPr>
          <w:rFonts w:cs="Arial"/>
          <w:lang w:val="en-GB"/>
        </w:rPr>
      </w:pPr>
      <w:r w:rsidRPr="005A76CD">
        <w:rPr>
          <w:rFonts w:eastAsia="Arial" w:cs="Arial"/>
          <w:b/>
          <w:bCs/>
          <w:lang w:val="en-GB"/>
        </w:rPr>
        <w:t>Supported self-management:</w:t>
      </w:r>
      <w:r w:rsidRPr="005A76CD">
        <w:rPr>
          <w:rFonts w:eastAsia="Arial" w:cs="Arial"/>
          <w:lang w:val="en-GB"/>
        </w:rPr>
        <w:t xml:space="preserve"> Use health coaching and tools like the Patient Activation Measure to build family confidence (Howell </w:t>
      </w:r>
      <w:r w:rsidRPr="005A76CD">
        <w:rPr>
          <w:rFonts w:eastAsia="Arial" w:cs="Arial"/>
          <w:i/>
          <w:iCs/>
          <w:lang w:val="en-GB"/>
        </w:rPr>
        <w:t>et al</w:t>
      </w:r>
      <w:r w:rsidRPr="005A76CD">
        <w:rPr>
          <w:rFonts w:eastAsia="Arial" w:cs="Arial"/>
          <w:lang w:val="en-GB"/>
        </w:rPr>
        <w:t>., 2023).</w:t>
      </w:r>
    </w:p>
    <w:p w14:paraId="5FBD8916" w14:textId="77777777" w:rsidR="00D53B09" w:rsidRPr="005A76CD" w:rsidRDefault="007848AE">
      <w:pPr>
        <w:numPr>
          <w:ilvl w:val="0"/>
          <w:numId w:val="12"/>
        </w:numPr>
        <w:spacing w:after="200"/>
        <w:rPr>
          <w:rFonts w:cs="Arial"/>
          <w:lang w:val="en-GB"/>
        </w:rPr>
      </w:pPr>
      <w:r w:rsidRPr="005A76CD">
        <w:rPr>
          <w:rFonts w:eastAsia="Arial" w:cs="Arial"/>
          <w:b/>
          <w:bCs/>
          <w:lang w:val="en-GB"/>
        </w:rPr>
        <w:t>Personal health budgets:</w:t>
      </w:r>
      <w:r w:rsidRPr="005A76CD">
        <w:rPr>
          <w:rFonts w:eastAsia="Arial" w:cs="Arial"/>
          <w:lang w:val="en-GB"/>
        </w:rPr>
        <w:t xml:space="preserve"> Consider integrated budgets for children with complex needs</w:t>
      </w:r>
    </w:p>
    <w:p w14:paraId="5FBD8917" w14:textId="77777777" w:rsidR="00D53B09" w:rsidRPr="005A76CD" w:rsidRDefault="007848AE">
      <w:pPr>
        <w:spacing w:after="200"/>
        <w:rPr>
          <w:rFonts w:eastAsia="Arial" w:cs="Arial"/>
          <w:lang w:val="en-GB"/>
        </w:rPr>
      </w:pPr>
      <w:r w:rsidRPr="005A76CD">
        <w:rPr>
          <w:rFonts w:eastAsia="Arial" w:cs="Arial"/>
          <w:b/>
          <w:bCs/>
          <w:lang w:val="en-GB"/>
        </w:rPr>
        <w:t>SN:</w:t>
      </w:r>
      <w:r w:rsidRPr="005A76CD">
        <w:rPr>
          <w:rFonts w:eastAsia="Arial" w:cs="Arial"/>
          <w:lang w:val="en-GB"/>
        </w:rPr>
        <w:t xml:space="preserve"> The combined application of all six elements of the NHS Comprehensive Model of Personalised Care is recommended to successfully manage the long-term condition of childhood obesity.  In relation to childhood obesity, this entails using both the clinical evaluation and real family choice, along with community engagement and confidence building. The pathways of social prescribing such as Holiday Activities and Food involve more factors than just the clinical pathway.</w:t>
      </w:r>
    </w:p>
    <w:p w14:paraId="5FBD8918" w14:textId="77777777" w:rsidR="00D53B09" w:rsidRPr="005A76CD" w:rsidRDefault="007848AE">
      <w:pPr>
        <w:rPr>
          <w:rFonts w:eastAsia="Arial" w:cs="Arial"/>
          <w:lang w:val="en-GB"/>
        </w:rPr>
      </w:pPr>
      <w:r w:rsidRPr="005A76CD">
        <w:rPr>
          <w:rFonts w:cs="Arial"/>
          <w:lang w:val="en-GB"/>
        </w:rPr>
        <w:br w:type="page"/>
      </w:r>
    </w:p>
    <w:p w14:paraId="59FAC9F1" w14:textId="518ED815" w:rsidR="00D502E6" w:rsidRPr="005A76CD" w:rsidRDefault="007848AE" w:rsidP="00BC58EE">
      <w:pPr>
        <w:pStyle w:val="Heading1"/>
        <w:rPr>
          <w:lang w:val="en-GB"/>
        </w:rPr>
      </w:pPr>
      <w:bookmarkStart w:id="20" w:name="_pje7d8s361wj" w:colFirst="0" w:colLast="0"/>
      <w:bookmarkStart w:id="21" w:name="_Toc237103315"/>
      <w:bookmarkEnd w:id="20"/>
      <w:r w:rsidRPr="005A76CD">
        <w:rPr>
          <w:lang w:val="en-GB"/>
        </w:rPr>
        <w:lastRenderedPageBreak/>
        <w:t>References</w:t>
      </w:r>
      <w:bookmarkEnd w:id="21"/>
    </w:p>
    <w:p w14:paraId="7E63A17A"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Alkhatib, A. and Obita, G., (2024). ‘Childhood obesity and its comorbidities in high-risk minority populations: prevalence, prevention and lifestyle intervention guidelines’. </w:t>
      </w:r>
      <w:r w:rsidRPr="005A76CD">
        <w:rPr>
          <w:rFonts w:eastAsia="Arial" w:cs="Arial"/>
          <w:i/>
          <w:iCs/>
          <w:lang w:val="en-GB"/>
        </w:rPr>
        <w:t>Nutrients</w:t>
      </w:r>
      <w:r w:rsidRPr="005A76CD">
        <w:rPr>
          <w:rFonts w:eastAsia="Arial" w:cs="Arial"/>
          <w:lang w:val="en-GB"/>
        </w:rPr>
        <w:t xml:space="preserve">, </w:t>
      </w:r>
      <w:r w:rsidRPr="005A76CD">
        <w:rPr>
          <w:rFonts w:eastAsia="Arial" w:cs="Arial"/>
          <w:i/>
          <w:iCs/>
          <w:lang w:val="en-GB"/>
        </w:rPr>
        <w:t>16</w:t>
      </w:r>
      <w:r w:rsidRPr="005A76CD">
        <w:rPr>
          <w:rFonts w:eastAsia="Arial" w:cs="Arial"/>
          <w:lang w:val="en-GB"/>
        </w:rPr>
        <w:t>(11), p.1730.</w:t>
      </w:r>
      <w:hyperlink r:id="rId9">
        <w:r w:rsidRPr="005A76CD">
          <w:rPr>
            <w:rFonts w:eastAsia="Arial" w:cs="Arial"/>
            <w:color w:val="1155CC"/>
            <w:u w:val="single"/>
            <w:lang w:val="en-GB"/>
          </w:rPr>
          <w:t xml:space="preserve"> https://www.mdpi.com/2072-6643/16/11/1730</w:t>
        </w:r>
      </w:hyperlink>
    </w:p>
    <w:p w14:paraId="4F36D2EF"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Breslin, G., Fakoya, O., Wills, W., Lloyd, N., Bontoft, C., Wellings, A., Harding, S., Jackson, J., Barrett, K., Wagner, A.P. and Miners, L., (2024). ‘Whole systems approaches to diet and healthy weight: A scoping review of </w:t>
      </w:r>
      <w:proofErr w:type="gramStart"/>
      <w:r w:rsidRPr="005A76CD">
        <w:rPr>
          <w:rFonts w:eastAsia="Arial" w:cs="Arial"/>
          <w:lang w:val="en-GB"/>
        </w:rPr>
        <w:t>reviews’</w:t>
      </w:r>
      <w:proofErr w:type="gramEnd"/>
      <w:r w:rsidRPr="005A76CD">
        <w:rPr>
          <w:rFonts w:eastAsia="Arial" w:cs="Arial"/>
          <w:lang w:val="en-GB"/>
        </w:rPr>
        <w:t xml:space="preserve">. </w:t>
      </w:r>
      <w:proofErr w:type="spellStart"/>
      <w:r w:rsidRPr="005A76CD">
        <w:rPr>
          <w:rFonts w:eastAsia="Arial" w:cs="Arial"/>
          <w:i/>
          <w:iCs/>
          <w:lang w:val="en-GB"/>
        </w:rPr>
        <w:t>PLoS</w:t>
      </w:r>
      <w:proofErr w:type="spellEnd"/>
      <w:r w:rsidRPr="005A76CD">
        <w:rPr>
          <w:rFonts w:eastAsia="Arial" w:cs="Arial"/>
          <w:i/>
          <w:iCs/>
          <w:lang w:val="en-GB"/>
        </w:rPr>
        <w:t xml:space="preserve"> One</w:t>
      </w:r>
      <w:r w:rsidRPr="005A76CD">
        <w:rPr>
          <w:rFonts w:eastAsia="Arial" w:cs="Arial"/>
          <w:lang w:val="en-GB"/>
        </w:rPr>
        <w:t xml:space="preserve">, </w:t>
      </w:r>
      <w:r w:rsidRPr="005A76CD">
        <w:rPr>
          <w:rFonts w:eastAsia="Arial" w:cs="Arial"/>
          <w:i/>
          <w:iCs/>
          <w:lang w:val="en-GB"/>
        </w:rPr>
        <w:t>19</w:t>
      </w:r>
      <w:r w:rsidRPr="005A76CD">
        <w:rPr>
          <w:rFonts w:eastAsia="Arial" w:cs="Arial"/>
          <w:lang w:val="en-GB"/>
        </w:rPr>
        <w:t xml:space="preserve">(3), </w:t>
      </w:r>
      <w:proofErr w:type="gramStart"/>
      <w:r w:rsidRPr="005A76CD">
        <w:rPr>
          <w:rFonts w:eastAsia="Arial" w:cs="Arial"/>
          <w:lang w:val="en-GB"/>
        </w:rPr>
        <w:t>p.e</w:t>
      </w:r>
      <w:proofErr w:type="gramEnd"/>
      <w:r w:rsidRPr="005A76CD">
        <w:rPr>
          <w:rFonts w:eastAsia="Arial" w:cs="Arial"/>
          <w:lang w:val="en-GB"/>
        </w:rPr>
        <w:t>0292945.</w:t>
      </w:r>
      <w:hyperlink r:id="rId10">
        <w:r w:rsidRPr="005A76CD">
          <w:rPr>
            <w:rFonts w:eastAsia="Arial" w:cs="Arial"/>
            <w:lang w:val="en-GB"/>
          </w:rPr>
          <w:t xml:space="preserve"> </w:t>
        </w:r>
      </w:hyperlink>
      <w:hyperlink r:id="rId11">
        <w:r w:rsidRPr="005A76CD">
          <w:rPr>
            <w:rFonts w:eastAsia="Arial" w:cs="Arial"/>
            <w:color w:val="1155CC"/>
            <w:u w:val="single"/>
            <w:lang w:val="en-GB"/>
          </w:rPr>
          <w:t>https://doi.org/10.1371/journal.pone.0292945</w:t>
        </w:r>
      </w:hyperlink>
    </w:p>
    <w:p w14:paraId="0547005B"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Carullo, N., Zicarelli, M., Michael, A., Faga, T., Battaglia, Y., Pisani, A., Perticone, M., Costa, D., </w:t>
      </w:r>
      <w:proofErr w:type="spellStart"/>
      <w:r w:rsidRPr="005A76CD">
        <w:rPr>
          <w:rFonts w:eastAsia="Arial" w:cs="Arial"/>
          <w:lang w:val="en-GB"/>
        </w:rPr>
        <w:t>Ielapi</w:t>
      </w:r>
      <w:proofErr w:type="spellEnd"/>
      <w:r w:rsidRPr="005A76CD">
        <w:rPr>
          <w:rFonts w:eastAsia="Arial" w:cs="Arial"/>
          <w:lang w:val="en-GB"/>
        </w:rPr>
        <w:t xml:space="preserve">, N., Coppolino, G. and </w:t>
      </w:r>
      <w:proofErr w:type="spellStart"/>
      <w:r w:rsidRPr="005A76CD">
        <w:rPr>
          <w:rFonts w:eastAsia="Arial" w:cs="Arial"/>
          <w:lang w:val="en-GB"/>
        </w:rPr>
        <w:t>Bolignano</w:t>
      </w:r>
      <w:proofErr w:type="spellEnd"/>
      <w:r w:rsidRPr="005A76CD">
        <w:rPr>
          <w:rFonts w:eastAsia="Arial" w:cs="Arial"/>
          <w:lang w:val="en-GB"/>
        </w:rPr>
        <w:t xml:space="preserve">, D., (2023). ‘Childhood obesity: insight into kidney involvement’. </w:t>
      </w:r>
      <w:r w:rsidRPr="005A76CD">
        <w:rPr>
          <w:rFonts w:eastAsia="Arial" w:cs="Arial"/>
          <w:i/>
          <w:iCs/>
          <w:lang w:val="en-GB"/>
        </w:rPr>
        <w:t>International Journal of Molecular Sciences</w:t>
      </w:r>
      <w:r w:rsidRPr="005A76CD">
        <w:rPr>
          <w:rFonts w:eastAsia="Arial" w:cs="Arial"/>
          <w:lang w:val="en-GB"/>
        </w:rPr>
        <w:t xml:space="preserve">, </w:t>
      </w:r>
      <w:r w:rsidRPr="005A76CD">
        <w:rPr>
          <w:rFonts w:eastAsia="Arial" w:cs="Arial"/>
          <w:i/>
          <w:iCs/>
          <w:lang w:val="en-GB"/>
        </w:rPr>
        <w:t>24</w:t>
      </w:r>
      <w:r w:rsidRPr="005A76CD">
        <w:rPr>
          <w:rFonts w:eastAsia="Arial" w:cs="Arial"/>
          <w:lang w:val="en-GB"/>
        </w:rPr>
        <w:t>(24), p.17400.</w:t>
      </w:r>
      <w:hyperlink r:id="rId12">
        <w:r w:rsidRPr="005A76CD">
          <w:rPr>
            <w:rFonts w:eastAsia="Arial" w:cs="Arial"/>
            <w:lang w:val="en-GB"/>
          </w:rPr>
          <w:t xml:space="preserve"> </w:t>
        </w:r>
      </w:hyperlink>
      <w:hyperlink r:id="rId13">
        <w:r w:rsidRPr="005A76CD">
          <w:rPr>
            <w:rFonts w:eastAsia="Arial" w:cs="Arial"/>
            <w:color w:val="1155CC"/>
            <w:u w:val="single"/>
            <w:lang w:val="en-GB"/>
          </w:rPr>
          <w:t>https://doi.org/10.3390/ijms242417400</w:t>
        </w:r>
      </w:hyperlink>
    </w:p>
    <w:p w14:paraId="0FE55B42"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Ciężki, S., </w:t>
      </w:r>
      <w:proofErr w:type="spellStart"/>
      <w:r w:rsidRPr="005A76CD">
        <w:rPr>
          <w:rFonts w:eastAsia="Arial" w:cs="Arial"/>
          <w:lang w:val="en-GB"/>
        </w:rPr>
        <w:t>Odyjewska</w:t>
      </w:r>
      <w:proofErr w:type="spellEnd"/>
      <w:r w:rsidRPr="005A76CD">
        <w:rPr>
          <w:rFonts w:eastAsia="Arial" w:cs="Arial"/>
          <w:lang w:val="en-GB"/>
        </w:rPr>
        <w:t xml:space="preserve">, E., Bossowski, A. and </w:t>
      </w:r>
      <w:proofErr w:type="spellStart"/>
      <w:r w:rsidRPr="005A76CD">
        <w:rPr>
          <w:rFonts w:eastAsia="Arial" w:cs="Arial"/>
          <w:lang w:val="en-GB"/>
        </w:rPr>
        <w:t>Głowińska</w:t>
      </w:r>
      <w:proofErr w:type="spellEnd"/>
      <w:r w:rsidRPr="005A76CD">
        <w:rPr>
          <w:rFonts w:eastAsia="Arial" w:cs="Arial"/>
          <w:lang w:val="en-GB"/>
        </w:rPr>
        <w:t xml:space="preserve">-Olszewska, B., (2024). ‘Not only metabolic complications of childhood obesity’. </w:t>
      </w:r>
      <w:r w:rsidRPr="005A76CD">
        <w:rPr>
          <w:rFonts w:eastAsia="Arial" w:cs="Arial"/>
          <w:i/>
          <w:iCs/>
          <w:lang w:val="en-GB"/>
        </w:rPr>
        <w:t>Nutrients</w:t>
      </w:r>
      <w:r w:rsidRPr="005A76CD">
        <w:rPr>
          <w:rFonts w:eastAsia="Arial" w:cs="Arial"/>
          <w:lang w:val="en-GB"/>
        </w:rPr>
        <w:t xml:space="preserve">, </w:t>
      </w:r>
      <w:r w:rsidRPr="005A76CD">
        <w:rPr>
          <w:rFonts w:eastAsia="Arial" w:cs="Arial"/>
          <w:i/>
          <w:iCs/>
          <w:lang w:val="en-GB"/>
        </w:rPr>
        <w:t>16</w:t>
      </w:r>
      <w:r w:rsidRPr="005A76CD">
        <w:rPr>
          <w:rFonts w:eastAsia="Arial" w:cs="Arial"/>
          <w:lang w:val="en-GB"/>
        </w:rPr>
        <w:t>(4), p.539.</w:t>
      </w:r>
      <w:hyperlink r:id="rId14">
        <w:r w:rsidRPr="005A76CD">
          <w:rPr>
            <w:rFonts w:eastAsia="Arial" w:cs="Arial"/>
            <w:lang w:val="en-GB"/>
          </w:rPr>
          <w:t xml:space="preserve"> </w:t>
        </w:r>
      </w:hyperlink>
      <w:hyperlink r:id="rId15">
        <w:r w:rsidRPr="005A76CD">
          <w:rPr>
            <w:rFonts w:eastAsia="Arial" w:cs="Arial"/>
            <w:color w:val="1155CC"/>
            <w:u w:val="single"/>
            <w:lang w:val="en-GB"/>
          </w:rPr>
          <w:t>https://doi.org/10.3390/nu16040539</w:t>
        </w:r>
      </w:hyperlink>
    </w:p>
    <w:p w14:paraId="6CEAAF4B"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D Smith, A., </w:t>
      </w:r>
      <w:proofErr w:type="spellStart"/>
      <w:r w:rsidRPr="005A76CD">
        <w:rPr>
          <w:rFonts w:eastAsia="Arial" w:cs="Arial"/>
          <w:lang w:val="en-GB"/>
        </w:rPr>
        <w:t>Kininmonth</w:t>
      </w:r>
      <w:proofErr w:type="spellEnd"/>
      <w:r w:rsidRPr="005A76CD">
        <w:rPr>
          <w:rFonts w:eastAsia="Arial" w:cs="Arial"/>
          <w:lang w:val="en-GB"/>
        </w:rPr>
        <w:t xml:space="preserve">, A., Tommerup, K., Boniface, D., Gericke, C., Denning, T., Summerbell, C., Vogel, C. and Llewellyn, C., (2025). ‘The impact of deprivation and neighbourhood food environments on home food environments, parental feeding practices, child eating behaviours, food preferences and BMI: The Family Food Experience Study-London’. </w:t>
      </w:r>
      <w:r w:rsidRPr="005A76CD">
        <w:rPr>
          <w:rFonts w:eastAsia="Arial" w:cs="Arial"/>
          <w:i/>
          <w:iCs/>
          <w:lang w:val="en-GB"/>
        </w:rPr>
        <w:t xml:space="preserve">International Journal of </w:t>
      </w:r>
      <w:proofErr w:type="spellStart"/>
      <w:r w:rsidRPr="005A76CD">
        <w:rPr>
          <w:rFonts w:eastAsia="Arial" w:cs="Arial"/>
          <w:i/>
          <w:iCs/>
          <w:lang w:val="en-GB"/>
        </w:rPr>
        <w:t>Behavioral</w:t>
      </w:r>
      <w:proofErr w:type="spellEnd"/>
      <w:r w:rsidRPr="005A76CD">
        <w:rPr>
          <w:rFonts w:eastAsia="Arial" w:cs="Arial"/>
          <w:i/>
          <w:iCs/>
          <w:lang w:val="en-GB"/>
        </w:rPr>
        <w:t xml:space="preserve"> Nutrition and Physical Activity</w:t>
      </w:r>
      <w:r w:rsidRPr="005A76CD">
        <w:rPr>
          <w:rFonts w:eastAsia="Arial" w:cs="Arial"/>
          <w:lang w:val="en-GB"/>
        </w:rPr>
        <w:t xml:space="preserve">, </w:t>
      </w:r>
      <w:r w:rsidRPr="005A76CD">
        <w:rPr>
          <w:rFonts w:eastAsia="Arial" w:cs="Arial"/>
          <w:i/>
          <w:iCs/>
          <w:lang w:val="en-GB"/>
        </w:rPr>
        <w:t>22</w:t>
      </w:r>
      <w:r w:rsidRPr="005A76CD">
        <w:rPr>
          <w:rFonts w:eastAsia="Arial" w:cs="Arial"/>
          <w:lang w:val="en-GB"/>
        </w:rPr>
        <w:t>(1), p.91.</w:t>
      </w:r>
      <w:hyperlink r:id="rId16">
        <w:r w:rsidRPr="005A76CD">
          <w:rPr>
            <w:rFonts w:eastAsia="Arial" w:cs="Arial"/>
            <w:lang w:val="en-GB"/>
          </w:rPr>
          <w:t xml:space="preserve"> </w:t>
        </w:r>
      </w:hyperlink>
      <w:hyperlink r:id="rId17">
        <w:r w:rsidRPr="005A76CD">
          <w:rPr>
            <w:rFonts w:eastAsia="Arial" w:cs="Arial"/>
            <w:color w:val="1155CC"/>
            <w:u w:val="single"/>
            <w:lang w:val="en-GB"/>
          </w:rPr>
          <w:t>https://doi.org/10.1186/s12966-025-01788-7</w:t>
        </w:r>
      </w:hyperlink>
    </w:p>
    <w:p w14:paraId="0253B28E"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De Nardi, L., Lanzetta, M.A., Ghirigato, E., Barbi, E. and </w:t>
      </w:r>
      <w:proofErr w:type="spellStart"/>
      <w:r w:rsidRPr="005A76CD">
        <w:rPr>
          <w:rFonts w:eastAsia="Arial" w:cs="Arial"/>
          <w:lang w:val="en-GB"/>
        </w:rPr>
        <w:t>Gortani</w:t>
      </w:r>
      <w:proofErr w:type="spellEnd"/>
      <w:r w:rsidRPr="005A76CD">
        <w:rPr>
          <w:rFonts w:eastAsia="Arial" w:cs="Arial"/>
          <w:lang w:val="en-GB"/>
        </w:rPr>
        <w:t xml:space="preserve">, G., (2022). ‘Approach to the child with fatigue: A focus for the general </w:t>
      </w:r>
      <w:proofErr w:type="spellStart"/>
      <w:r w:rsidRPr="005A76CD">
        <w:rPr>
          <w:rFonts w:eastAsia="Arial" w:cs="Arial"/>
          <w:lang w:val="en-GB"/>
        </w:rPr>
        <w:t>pediatrician</w:t>
      </w:r>
      <w:proofErr w:type="spellEnd"/>
      <w:r w:rsidRPr="005A76CD">
        <w:rPr>
          <w:rFonts w:eastAsia="Arial" w:cs="Arial"/>
          <w:lang w:val="en-GB"/>
        </w:rPr>
        <w:t xml:space="preserve">’. </w:t>
      </w:r>
      <w:r w:rsidRPr="005A76CD">
        <w:rPr>
          <w:rFonts w:eastAsia="Arial" w:cs="Arial"/>
          <w:i/>
          <w:iCs/>
          <w:lang w:val="en-GB"/>
        </w:rPr>
        <w:t xml:space="preserve">Frontiers in </w:t>
      </w:r>
      <w:proofErr w:type="spellStart"/>
      <w:r w:rsidRPr="005A76CD">
        <w:rPr>
          <w:rFonts w:eastAsia="Arial" w:cs="Arial"/>
          <w:i/>
          <w:iCs/>
          <w:lang w:val="en-GB"/>
        </w:rPr>
        <w:t>Pediatrics</w:t>
      </w:r>
      <w:proofErr w:type="spellEnd"/>
      <w:r w:rsidRPr="005A76CD">
        <w:rPr>
          <w:rFonts w:eastAsia="Arial" w:cs="Arial"/>
          <w:lang w:val="en-GB"/>
        </w:rPr>
        <w:t xml:space="preserve">, </w:t>
      </w:r>
      <w:r w:rsidRPr="005A76CD">
        <w:rPr>
          <w:rFonts w:eastAsia="Arial" w:cs="Arial"/>
          <w:i/>
          <w:iCs/>
          <w:lang w:val="en-GB"/>
        </w:rPr>
        <w:t>10</w:t>
      </w:r>
      <w:r w:rsidRPr="005A76CD">
        <w:rPr>
          <w:rFonts w:eastAsia="Arial" w:cs="Arial"/>
          <w:lang w:val="en-GB"/>
        </w:rPr>
        <w:t>, p.1044170.</w:t>
      </w:r>
      <w:hyperlink r:id="rId18">
        <w:r w:rsidRPr="005A76CD">
          <w:rPr>
            <w:rFonts w:eastAsia="Arial" w:cs="Arial"/>
            <w:lang w:val="en-GB"/>
          </w:rPr>
          <w:t xml:space="preserve"> </w:t>
        </w:r>
      </w:hyperlink>
      <w:hyperlink r:id="rId19">
        <w:r w:rsidRPr="005A76CD">
          <w:rPr>
            <w:rFonts w:eastAsia="Arial" w:cs="Arial"/>
            <w:color w:val="1155CC"/>
            <w:u w:val="single"/>
            <w:lang w:val="en-GB"/>
          </w:rPr>
          <w:t>https://doi.org/10.3389/fped.2022.1044170</w:t>
        </w:r>
      </w:hyperlink>
    </w:p>
    <w:p w14:paraId="5FF5B10C"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Dzidzornu, E., O'Fee, A., Hogan, S., McCarthy, N.S., Stewart, E., Madeley, C., Wilkes, J., White, A., Hickey, M., Wylie, E. and McBride, K., (2024). ‘Co-production of a novel intervention targeting obesity-related barriers to mammographic screening participation’. </w:t>
      </w:r>
      <w:r w:rsidRPr="005A76CD">
        <w:rPr>
          <w:rFonts w:eastAsia="Arial" w:cs="Arial"/>
          <w:i/>
          <w:iCs/>
          <w:lang w:val="en-GB"/>
        </w:rPr>
        <w:lastRenderedPageBreak/>
        <w:t>Radiography</w:t>
      </w:r>
      <w:r w:rsidRPr="005A76CD">
        <w:rPr>
          <w:rFonts w:eastAsia="Arial" w:cs="Arial"/>
          <w:lang w:val="en-GB"/>
        </w:rPr>
        <w:t xml:space="preserve">, </w:t>
      </w:r>
      <w:r w:rsidRPr="005A76CD">
        <w:rPr>
          <w:rFonts w:eastAsia="Arial" w:cs="Arial"/>
          <w:i/>
          <w:iCs/>
          <w:lang w:val="en-GB"/>
        </w:rPr>
        <w:t>30</w:t>
      </w:r>
      <w:r w:rsidRPr="005A76CD">
        <w:rPr>
          <w:rFonts w:eastAsia="Arial" w:cs="Arial"/>
          <w:lang w:val="en-GB"/>
        </w:rPr>
        <w:t>, pp.120-130.</w:t>
      </w:r>
      <w:hyperlink r:id="rId20">
        <w:r w:rsidRPr="005A76CD">
          <w:rPr>
            <w:rFonts w:eastAsia="Arial" w:cs="Arial"/>
            <w:lang w:val="en-GB"/>
          </w:rPr>
          <w:t xml:space="preserve"> </w:t>
        </w:r>
      </w:hyperlink>
      <w:hyperlink r:id="rId21">
        <w:r w:rsidRPr="005A76CD">
          <w:rPr>
            <w:rFonts w:eastAsia="Arial" w:cs="Arial"/>
            <w:color w:val="1155CC"/>
            <w:u w:val="single"/>
            <w:lang w:val="en-GB"/>
          </w:rPr>
          <w:t>https://www.sciencedirect.com/science/article/pii/S1078817424003365</w:t>
        </w:r>
      </w:hyperlink>
    </w:p>
    <w:p w14:paraId="6F9613CB"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Ekanayake, H.D.K., Salibi, G. and Tzenios, N., (2023). ‘Analysis of association between childhood overweight/obesity with screen time, sedentary life style and low levels of physical activity’. </w:t>
      </w:r>
      <w:r w:rsidRPr="005A76CD">
        <w:rPr>
          <w:rFonts w:eastAsia="Arial" w:cs="Arial"/>
          <w:i/>
          <w:iCs/>
          <w:lang w:val="en-GB"/>
        </w:rPr>
        <w:t>Special Journal of the Medical Academy and other Life Sciences.</w:t>
      </w:r>
      <w:r w:rsidRPr="005A76CD">
        <w:rPr>
          <w:rFonts w:eastAsia="Arial" w:cs="Arial"/>
          <w:lang w:val="en-GB"/>
        </w:rPr>
        <w:t xml:space="preserve">, </w:t>
      </w:r>
      <w:r w:rsidRPr="005A76CD">
        <w:rPr>
          <w:rFonts w:eastAsia="Arial" w:cs="Arial"/>
          <w:i/>
          <w:iCs/>
          <w:lang w:val="en-GB"/>
        </w:rPr>
        <w:t>1</w:t>
      </w:r>
      <w:r w:rsidRPr="005A76CD">
        <w:rPr>
          <w:rFonts w:eastAsia="Arial" w:cs="Arial"/>
          <w:lang w:val="en-GB"/>
        </w:rPr>
        <w:t>(6).</w:t>
      </w:r>
      <w:hyperlink r:id="rId22">
        <w:r w:rsidRPr="005A76CD">
          <w:rPr>
            <w:rFonts w:eastAsia="Arial" w:cs="Arial"/>
            <w:lang w:val="en-GB"/>
          </w:rPr>
          <w:t xml:space="preserve"> </w:t>
        </w:r>
      </w:hyperlink>
      <w:hyperlink r:id="rId23">
        <w:r w:rsidRPr="005A76CD">
          <w:rPr>
            <w:rFonts w:eastAsia="Arial" w:cs="Arial"/>
            <w:color w:val="1155CC"/>
            <w:u w:val="single"/>
            <w:lang w:val="en-GB"/>
          </w:rPr>
          <w:t>https://sjmas.com/index.php/sjmas/article/download/40/28</w:t>
        </w:r>
      </w:hyperlink>
    </w:p>
    <w:p w14:paraId="6B823BF1"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Faienza, M.F., Farella, I., Khalil, M. and </w:t>
      </w:r>
      <w:proofErr w:type="spellStart"/>
      <w:r w:rsidRPr="005A76CD">
        <w:rPr>
          <w:rFonts w:eastAsia="Arial" w:cs="Arial"/>
          <w:lang w:val="en-GB"/>
        </w:rPr>
        <w:t>Portincasa</w:t>
      </w:r>
      <w:proofErr w:type="spellEnd"/>
      <w:r w:rsidRPr="005A76CD">
        <w:rPr>
          <w:rFonts w:eastAsia="Arial" w:cs="Arial"/>
          <w:lang w:val="en-GB"/>
        </w:rPr>
        <w:t xml:space="preserve">, P., (2024). ‘Converging pathways between metabolic Dysfunction–Associated </w:t>
      </w:r>
      <w:proofErr w:type="spellStart"/>
      <w:r w:rsidRPr="005A76CD">
        <w:rPr>
          <w:rFonts w:eastAsia="Arial" w:cs="Arial"/>
          <w:lang w:val="en-GB"/>
        </w:rPr>
        <w:t>steatotic</w:t>
      </w:r>
      <w:proofErr w:type="spellEnd"/>
      <w:r w:rsidRPr="005A76CD">
        <w:rPr>
          <w:rFonts w:eastAsia="Arial" w:cs="Arial"/>
          <w:lang w:val="en-GB"/>
        </w:rPr>
        <w:t xml:space="preserve"> liver disease (MASLD) and diabetes in children’. </w:t>
      </w:r>
      <w:r w:rsidRPr="005A76CD">
        <w:rPr>
          <w:rFonts w:eastAsia="Arial" w:cs="Arial"/>
          <w:i/>
          <w:iCs/>
          <w:lang w:val="en-GB"/>
        </w:rPr>
        <w:t>International Journal of Molecular Sciences</w:t>
      </w:r>
      <w:r w:rsidRPr="005A76CD">
        <w:rPr>
          <w:rFonts w:eastAsia="Arial" w:cs="Arial"/>
          <w:lang w:val="en-GB"/>
        </w:rPr>
        <w:t xml:space="preserve">, </w:t>
      </w:r>
      <w:r w:rsidRPr="005A76CD">
        <w:rPr>
          <w:rFonts w:eastAsia="Arial" w:cs="Arial"/>
          <w:i/>
          <w:iCs/>
          <w:lang w:val="en-GB"/>
        </w:rPr>
        <w:t>25</w:t>
      </w:r>
      <w:r w:rsidRPr="005A76CD">
        <w:rPr>
          <w:rFonts w:eastAsia="Arial" w:cs="Arial"/>
          <w:lang w:val="en-GB"/>
        </w:rPr>
        <w:t>(18), p.9924.</w:t>
      </w:r>
      <w:hyperlink r:id="rId24">
        <w:r w:rsidRPr="005A76CD">
          <w:rPr>
            <w:rFonts w:eastAsia="Arial" w:cs="Arial"/>
            <w:lang w:val="en-GB"/>
          </w:rPr>
          <w:t xml:space="preserve"> </w:t>
        </w:r>
      </w:hyperlink>
      <w:hyperlink r:id="rId25">
        <w:r w:rsidRPr="005A76CD">
          <w:rPr>
            <w:rFonts w:eastAsia="Arial" w:cs="Arial"/>
            <w:color w:val="1155CC"/>
            <w:u w:val="single"/>
            <w:lang w:val="en-GB"/>
          </w:rPr>
          <w:t>https://doi.org/10.3390/ijms25189924</w:t>
        </w:r>
      </w:hyperlink>
    </w:p>
    <w:p w14:paraId="7E428DA6"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Fernández-Lázaro, D., </w:t>
      </w:r>
      <w:proofErr w:type="spellStart"/>
      <w:r w:rsidRPr="005A76CD">
        <w:rPr>
          <w:rFonts w:eastAsia="Arial" w:cs="Arial"/>
          <w:lang w:val="en-GB"/>
        </w:rPr>
        <w:t>Celorrio</w:t>
      </w:r>
      <w:proofErr w:type="spellEnd"/>
      <w:r w:rsidRPr="005A76CD">
        <w:rPr>
          <w:rFonts w:eastAsia="Arial" w:cs="Arial"/>
          <w:lang w:val="en-GB"/>
        </w:rPr>
        <w:t xml:space="preserve"> San Miguel, A.M., </w:t>
      </w:r>
      <w:proofErr w:type="spellStart"/>
      <w:r w:rsidRPr="005A76CD">
        <w:rPr>
          <w:rFonts w:eastAsia="Arial" w:cs="Arial"/>
          <w:lang w:val="en-GB"/>
        </w:rPr>
        <w:t>Garrosa</w:t>
      </w:r>
      <w:proofErr w:type="spellEnd"/>
      <w:r w:rsidRPr="005A76CD">
        <w:rPr>
          <w:rFonts w:eastAsia="Arial" w:cs="Arial"/>
          <w:lang w:val="en-GB"/>
        </w:rPr>
        <w:t xml:space="preserve">, E., Fernández-Araque, A.M., Mielgo-Ayuso, J., Roche, E. and </w:t>
      </w:r>
      <w:proofErr w:type="spellStart"/>
      <w:r w:rsidRPr="005A76CD">
        <w:rPr>
          <w:rFonts w:eastAsia="Arial" w:cs="Arial"/>
          <w:lang w:val="en-GB"/>
        </w:rPr>
        <w:t>Arribalzaga</w:t>
      </w:r>
      <w:proofErr w:type="spellEnd"/>
      <w:r w:rsidRPr="005A76CD">
        <w:rPr>
          <w:rFonts w:eastAsia="Arial" w:cs="Arial"/>
          <w:lang w:val="en-GB"/>
        </w:rPr>
        <w:t xml:space="preserve">, S., (2024). Evaluation of family-based interventions as a therapeutic tool in the modulation of childhood obesity: A systematic review. </w:t>
      </w:r>
      <w:r w:rsidRPr="005A76CD">
        <w:rPr>
          <w:rFonts w:eastAsia="Arial" w:cs="Arial"/>
          <w:i/>
          <w:iCs/>
          <w:lang w:val="en-GB"/>
        </w:rPr>
        <w:t>Children</w:t>
      </w:r>
      <w:r w:rsidRPr="005A76CD">
        <w:rPr>
          <w:rFonts w:eastAsia="Arial" w:cs="Arial"/>
          <w:lang w:val="en-GB"/>
        </w:rPr>
        <w:t xml:space="preserve">, </w:t>
      </w:r>
      <w:r w:rsidRPr="005A76CD">
        <w:rPr>
          <w:rFonts w:eastAsia="Arial" w:cs="Arial"/>
          <w:i/>
          <w:iCs/>
          <w:lang w:val="en-GB"/>
        </w:rPr>
        <w:t>11</w:t>
      </w:r>
      <w:r w:rsidRPr="005A76CD">
        <w:rPr>
          <w:rFonts w:eastAsia="Arial" w:cs="Arial"/>
          <w:lang w:val="en-GB"/>
        </w:rPr>
        <w:t>(8), p.930.</w:t>
      </w:r>
      <w:hyperlink r:id="rId26">
        <w:r w:rsidRPr="005A76CD">
          <w:rPr>
            <w:rFonts w:eastAsia="Arial" w:cs="Arial"/>
            <w:lang w:val="en-GB"/>
          </w:rPr>
          <w:t xml:space="preserve"> </w:t>
        </w:r>
      </w:hyperlink>
      <w:hyperlink r:id="rId27">
        <w:r w:rsidRPr="005A76CD">
          <w:rPr>
            <w:rFonts w:eastAsia="Arial" w:cs="Arial"/>
            <w:color w:val="1155CC"/>
            <w:u w:val="single"/>
            <w:lang w:val="en-GB"/>
          </w:rPr>
          <w:t>https://doi.org/10.3390/children11080930</w:t>
        </w:r>
      </w:hyperlink>
    </w:p>
    <w:p w14:paraId="5A41184F"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Galekop, M.M.J., Calder, P.C., Baker, E.J., </w:t>
      </w:r>
      <w:proofErr w:type="spellStart"/>
      <w:r w:rsidRPr="005A76CD">
        <w:rPr>
          <w:rFonts w:eastAsia="Arial" w:cs="Arial"/>
          <w:lang w:val="en-GB"/>
        </w:rPr>
        <w:t>Góralska</w:t>
      </w:r>
      <w:proofErr w:type="spellEnd"/>
      <w:r w:rsidRPr="005A76CD">
        <w:rPr>
          <w:rFonts w:eastAsia="Arial" w:cs="Arial"/>
          <w:lang w:val="en-GB"/>
        </w:rPr>
        <w:t xml:space="preserve">, J., </w:t>
      </w:r>
      <w:proofErr w:type="spellStart"/>
      <w:r w:rsidRPr="005A76CD">
        <w:rPr>
          <w:rFonts w:eastAsia="Arial" w:cs="Arial"/>
          <w:lang w:val="en-GB"/>
        </w:rPr>
        <w:t>Raźny</w:t>
      </w:r>
      <w:proofErr w:type="spellEnd"/>
      <w:r w:rsidRPr="005A76CD">
        <w:rPr>
          <w:rFonts w:eastAsia="Arial" w:cs="Arial"/>
          <w:lang w:val="en-GB"/>
        </w:rPr>
        <w:t>, U., Malczewska</w:t>
      </w:r>
      <w:r w:rsidRPr="005A76CD">
        <w:rPr>
          <w:rFonts w:ascii="Cambria Math" w:eastAsia="Arial" w:hAnsi="Cambria Math" w:cs="Cambria Math"/>
          <w:lang w:val="en-GB"/>
        </w:rPr>
        <w:t>‐</w:t>
      </w:r>
      <w:r w:rsidRPr="005A76CD">
        <w:rPr>
          <w:rFonts w:eastAsia="Arial" w:cs="Arial"/>
          <w:lang w:val="en-GB"/>
        </w:rPr>
        <w:t>Malec, M., Uyl</w:t>
      </w:r>
      <w:r w:rsidRPr="005A76CD">
        <w:rPr>
          <w:rFonts w:ascii="Cambria Math" w:eastAsia="Arial" w:hAnsi="Cambria Math" w:cs="Cambria Math"/>
          <w:lang w:val="en-GB"/>
        </w:rPr>
        <w:t>‐</w:t>
      </w:r>
      <w:r w:rsidRPr="005A76CD">
        <w:rPr>
          <w:rFonts w:eastAsia="Arial" w:cs="Arial"/>
          <w:lang w:val="en-GB"/>
        </w:rPr>
        <w:t>de Groot, C.A. and Redekop, W.K., (2025). ‘Cost</w:t>
      </w:r>
      <w:r w:rsidRPr="005A76CD">
        <w:rPr>
          <w:rFonts w:ascii="Cambria Math" w:eastAsia="Arial" w:hAnsi="Cambria Math" w:cs="Cambria Math"/>
          <w:lang w:val="en-GB"/>
        </w:rPr>
        <w:t>‐</w:t>
      </w:r>
      <w:r w:rsidRPr="005A76CD">
        <w:rPr>
          <w:rFonts w:eastAsia="Arial" w:cs="Arial"/>
          <w:lang w:val="en-GB"/>
        </w:rPr>
        <w:t xml:space="preserve">effectiveness of personalised nutrition in adults with overweight and obesity: PREVENTOMICS studies in Poland and the UK’. </w:t>
      </w:r>
      <w:r w:rsidRPr="005A76CD">
        <w:rPr>
          <w:rFonts w:eastAsia="Arial" w:cs="Arial"/>
          <w:i/>
          <w:iCs/>
          <w:lang w:val="en-GB"/>
        </w:rPr>
        <w:t>Journal of Human Nutrition and Dietetics</w:t>
      </w:r>
      <w:r w:rsidRPr="005A76CD">
        <w:rPr>
          <w:rFonts w:eastAsia="Arial" w:cs="Arial"/>
          <w:lang w:val="en-GB"/>
        </w:rPr>
        <w:t xml:space="preserve">, </w:t>
      </w:r>
      <w:r w:rsidRPr="005A76CD">
        <w:rPr>
          <w:rFonts w:eastAsia="Arial" w:cs="Arial"/>
          <w:i/>
          <w:iCs/>
          <w:lang w:val="en-GB"/>
        </w:rPr>
        <w:t>38</w:t>
      </w:r>
      <w:r w:rsidRPr="005A76CD">
        <w:rPr>
          <w:rFonts w:eastAsia="Arial" w:cs="Arial"/>
          <w:lang w:val="en-GB"/>
        </w:rPr>
        <w:t xml:space="preserve">(3), </w:t>
      </w:r>
      <w:proofErr w:type="gramStart"/>
      <w:r w:rsidRPr="005A76CD">
        <w:rPr>
          <w:rFonts w:eastAsia="Arial" w:cs="Arial"/>
          <w:lang w:val="en-GB"/>
        </w:rPr>
        <w:t>p.e</w:t>
      </w:r>
      <w:proofErr w:type="gramEnd"/>
      <w:r w:rsidRPr="005A76CD">
        <w:rPr>
          <w:rFonts w:eastAsia="Arial" w:cs="Arial"/>
          <w:lang w:val="en-GB"/>
        </w:rPr>
        <w:t>70071.</w:t>
      </w:r>
      <w:hyperlink r:id="rId28">
        <w:r w:rsidRPr="005A76CD">
          <w:rPr>
            <w:rFonts w:eastAsia="Arial" w:cs="Arial"/>
            <w:lang w:val="en-GB"/>
          </w:rPr>
          <w:t xml:space="preserve"> </w:t>
        </w:r>
      </w:hyperlink>
      <w:hyperlink r:id="rId29">
        <w:r w:rsidRPr="005A76CD">
          <w:rPr>
            <w:rFonts w:eastAsia="Arial" w:cs="Arial"/>
            <w:color w:val="1155CC"/>
            <w:u w:val="single"/>
            <w:lang w:val="en-GB"/>
          </w:rPr>
          <w:t>https://onlinelibrary.wiley.com/doi/pdf/10.1111/jhn.70071</w:t>
        </w:r>
      </w:hyperlink>
    </w:p>
    <w:p w14:paraId="0E4E640C"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Gudge, E., (2025). </w:t>
      </w:r>
      <w:r w:rsidRPr="005A76CD">
        <w:rPr>
          <w:rFonts w:eastAsia="Arial" w:cs="Arial"/>
          <w:i/>
          <w:iCs/>
          <w:lang w:val="en-GB"/>
        </w:rPr>
        <w:t>Over and underweight children 'cost NHS the same'</w:t>
      </w:r>
      <w:r w:rsidRPr="005A76CD">
        <w:rPr>
          <w:rFonts w:eastAsia="Arial" w:cs="Arial"/>
          <w:lang w:val="en-GB"/>
        </w:rPr>
        <w:t>. Available at:</w:t>
      </w:r>
      <w:hyperlink r:id="rId30">
        <w:r w:rsidRPr="005A76CD">
          <w:rPr>
            <w:rFonts w:eastAsia="Arial" w:cs="Arial"/>
            <w:lang w:val="en-GB"/>
          </w:rPr>
          <w:t xml:space="preserve"> </w:t>
        </w:r>
      </w:hyperlink>
      <w:hyperlink r:id="rId31">
        <w:r w:rsidRPr="005A76CD">
          <w:rPr>
            <w:rFonts w:eastAsia="Arial" w:cs="Arial"/>
            <w:color w:val="1155CC"/>
            <w:u w:val="single"/>
            <w:lang w:val="en-GB"/>
          </w:rPr>
          <w:t>https://www.bbc.com/news/articles/cq6zl23lzqdo</w:t>
        </w:r>
      </w:hyperlink>
      <w:r w:rsidRPr="005A76CD">
        <w:rPr>
          <w:rFonts w:eastAsia="Arial" w:cs="Arial"/>
          <w:lang w:val="en-GB"/>
        </w:rPr>
        <w:t xml:space="preserve"> (Accessed on: 8 August 2026).</w:t>
      </w:r>
    </w:p>
    <w:p w14:paraId="7060CF90"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Howell, D., Pond, G.R., Bryant-Lukosius, D., Powis, M., McGowan, P.T., </w:t>
      </w:r>
      <w:proofErr w:type="spellStart"/>
      <w:r w:rsidRPr="005A76CD">
        <w:rPr>
          <w:rFonts w:eastAsia="Arial" w:cs="Arial"/>
          <w:lang w:val="en-GB"/>
        </w:rPr>
        <w:t>Makuwaza</w:t>
      </w:r>
      <w:proofErr w:type="spellEnd"/>
      <w:r w:rsidRPr="005A76CD">
        <w:rPr>
          <w:rFonts w:eastAsia="Arial" w:cs="Arial"/>
          <w:lang w:val="en-GB"/>
        </w:rPr>
        <w:t xml:space="preserve">, T., Kukreti, V., Rask, S., Hack, S. and Krzyzanowska, M.K., (2023). ‘Feasibility and effectiveness of self-management education and coaching on patient activation for managing cancer treatment </w:t>
      </w:r>
      <w:proofErr w:type="gramStart"/>
      <w:r w:rsidRPr="005A76CD">
        <w:rPr>
          <w:rFonts w:eastAsia="Arial" w:cs="Arial"/>
          <w:lang w:val="en-GB"/>
        </w:rPr>
        <w:t>toxicities’</w:t>
      </w:r>
      <w:proofErr w:type="gramEnd"/>
      <w:r w:rsidRPr="005A76CD">
        <w:rPr>
          <w:rFonts w:eastAsia="Arial" w:cs="Arial"/>
          <w:lang w:val="en-GB"/>
        </w:rPr>
        <w:t xml:space="preserve">. </w:t>
      </w:r>
      <w:r w:rsidRPr="005A76CD">
        <w:rPr>
          <w:rFonts w:eastAsia="Arial" w:cs="Arial"/>
          <w:i/>
          <w:iCs/>
          <w:lang w:val="en-GB"/>
        </w:rPr>
        <w:t>Journal of the National Comprehensive Cancer Network</w:t>
      </w:r>
      <w:r w:rsidRPr="005A76CD">
        <w:rPr>
          <w:rFonts w:eastAsia="Arial" w:cs="Arial"/>
          <w:lang w:val="en-GB"/>
        </w:rPr>
        <w:t xml:space="preserve">, </w:t>
      </w:r>
      <w:r w:rsidRPr="005A76CD">
        <w:rPr>
          <w:rFonts w:eastAsia="Arial" w:cs="Arial"/>
          <w:i/>
          <w:iCs/>
          <w:lang w:val="en-GB"/>
        </w:rPr>
        <w:t>21</w:t>
      </w:r>
      <w:r w:rsidRPr="005A76CD">
        <w:rPr>
          <w:rFonts w:eastAsia="Arial" w:cs="Arial"/>
          <w:lang w:val="en-GB"/>
        </w:rPr>
        <w:t>(3), pp.247-256.</w:t>
      </w:r>
      <w:hyperlink r:id="rId32">
        <w:r w:rsidRPr="005A76CD">
          <w:rPr>
            <w:rFonts w:eastAsia="Arial" w:cs="Arial"/>
            <w:lang w:val="en-GB"/>
          </w:rPr>
          <w:t xml:space="preserve"> </w:t>
        </w:r>
      </w:hyperlink>
      <w:hyperlink r:id="rId33">
        <w:r w:rsidRPr="005A76CD">
          <w:rPr>
            <w:rFonts w:eastAsia="Arial" w:cs="Arial"/>
            <w:color w:val="1155CC"/>
            <w:u w:val="single"/>
            <w:lang w:val="en-GB"/>
          </w:rPr>
          <w:t>https://jnccn.org/abstract/journals/jnccn/21/3/article-p247.xml</w:t>
        </w:r>
      </w:hyperlink>
    </w:p>
    <w:p w14:paraId="4D07B1C9"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lastRenderedPageBreak/>
        <w:t xml:space="preserve">Ioannou, G., Petrou, I., Manou, M., </w:t>
      </w:r>
      <w:proofErr w:type="spellStart"/>
      <w:r w:rsidRPr="005A76CD">
        <w:rPr>
          <w:rFonts w:eastAsia="Arial" w:cs="Arial"/>
          <w:lang w:val="en-GB"/>
        </w:rPr>
        <w:t>Tragomalou</w:t>
      </w:r>
      <w:proofErr w:type="spellEnd"/>
      <w:r w:rsidRPr="005A76CD">
        <w:rPr>
          <w:rFonts w:eastAsia="Arial" w:cs="Arial"/>
          <w:lang w:val="en-GB"/>
        </w:rPr>
        <w:t xml:space="preserve">, A., Ramouzi, E., </w:t>
      </w:r>
      <w:proofErr w:type="spellStart"/>
      <w:r w:rsidRPr="005A76CD">
        <w:rPr>
          <w:rFonts w:eastAsia="Arial" w:cs="Arial"/>
          <w:lang w:val="en-GB"/>
        </w:rPr>
        <w:t>Vourdoumpa</w:t>
      </w:r>
      <w:proofErr w:type="spellEnd"/>
      <w:r w:rsidRPr="005A76CD">
        <w:rPr>
          <w:rFonts w:eastAsia="Arial" w:cs="Arial"/>
          <w:lang w:val="en-GB"/>
        </w:rPr>
        <w:t xml:space="preserve">, A., </w:t>
      </w:r>
      <w:proofErr w:type="spellStart"/>
      <w:r w:rsidRPr="005A76CD">
        <w:rPr>
          <w:rFonts w:eastAsia="Arial" w:cs="Arial"/>
          <w:lang w:val="en-GB"/>
        </w:rPr>
        <w:t>Genitsaridi</w:t>
      </w:r>
      <w:proofErr w:type="spellEnd"/>
      <w:r w:rsidRPr="005A76CD">
        <w:rPr>
          <w:rFonts w:eastAsia="Arial" w:cs="Arial"/>
          <w:lang w:val="en-GB"/>
        </w:rPr>
        <w:t xml:space="preserve">, S.M., </w:t>
      </w:r>
      <w:proofErr w:type="spellStart"/>
      <w:r w:rsidRPr="005A76CD">
        <w:rPr>
          <w:rFonts w:eastAsia="Arial" w:cs="Arial"/>
          <w:lang w:val="en-GB"/>
        </w:rPr>
        <w:t>Kyrkili</w:t>
      </w:r>
      <w:proofErr w:type="spellEnd"/>
      <w:r w:rsidRPr="005A76CD">
        <w:rPr>
          <w:rFonts w:eastAsia="Arial" w:cs="Arial"/>
          <w:lang w:val="en-GB"/>
        </w:rPr>
        <w:t xml:space="preserve">, A., Diou, C., Papadopoulou, M. and </w:t>
      </w:r>
      <w:proofErr w:type="spellStart"/>
      <w:r w:rsidRPr="005A76CD">
        <w:rPr>
          <w:rFonts w:eastAsia="Arial" w:cs="Arial"/>
          <w:lang w:val="en-GB"/>
        </w:rPr>
        <w:t>Kassari</w:t>
      </w:r>
      <w:proofErr w:type="spellEnd"/>
      <w:r w:rsidRPr="005A76CD">
        <w:rPr>
          <w:rFonts w:eastAsia="Arial" w:cs="Arial"/>
          <w:lang w:val="en-GB"/>
        </w:rPr>
        <w:t xml:space="preserve">, P., (2024). Dietary and Physical Activity Habits of Children and Adolescents before and after the Implementation of a Personalized, Intervention Program for the Management of Obesity. </w:t>
      </w:r>
      <w:r w:rsidRPr="005A76CD">
        <w:rPr>
          <w:rFonts w:eastAsia="Arial" w:cs="Arial"/>
          <w:i/>
          <w:iCs/>
          <w:lang w:val="en-GB"/>
        </w:rPr>
        <w:t>Nutrients</w:t>
      </w:r>
      <w:r w:rsidRPr="005A76CD">
        <w:rPr>
          <w:rFonts w:eastAsia="Arial" w:cs="Arial"/>
          <w:lang w:val="en-GB"/>
        </w:rPr>
        <w:t xml:space="preserve">, </w:t>
      </w:r>
      <w:r w:rsidRPr="005A76CD">
        <w:rPr>
          <w:rFonts w:eastAsia="Arial" w:cs="Arial"/>
          <w:i/>
          <w:iCs/>
          <w:lang w:val="en-GB"/>
        </w:rPr>
        <w:t>16</w:t>
      </w:r>
      <w:r w:rsidRPr="005A76CD">
        <w:rPr>
          <w:rFonts w:eastAsia="Arial" w:cs="Arial"/>
          <w:lang w:val="en-GB"/>
        </w:rPr>
        <w:t>(20), p.3477.</w:t>
      </w:r>
      <w:hyperlink r:id="rId34">
        <w:r w:rsidRPr="005A76CD">
          <w:rPr>
            <w:rFonts w:eastAsia="Arial" w:cs="Arial"/>
            <w:lang w:val="en-GB"/>
          </w:rPr>
          <w:t xml:space="preserve"> </w:t>
        </w:r>
      </w:hyperlink>
      <w:hyperlink r:id="rId35">
        <w:r w:rsidRPr="005A76CD">
          <w:rPr>
            <w:rFonts w:eastAsia="Arial" w:cs="Arial"/>
            <w:color w:val="1155CC"/>
            <w:u w:val="single"/>
            <w:lang w:val="en-GB"/>
          </w:rPr>
          <w:t>https://doi.org/10.3390/nu16203477</w:t>
        </w:r>
      </w:hyperlink>
    </w:p>
    <w:p w14:paraId="3B3C4A34"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Langford, R., Davies, A., Howe, L. and Cabral, C., (2022). ‘Links between obesity, weight stigma and learning in adolescence: a qualitative study’. </w:t>
      </w:r>
      <w:r w:rsidRPr="005A76CD">
        <w:rPr>
          <w:rFonts w:eastAsia="Arial" w:cs="Arial"/>
          <w:i/>
          <w:iCs/>
          <w:lang w:val="en-GB"/>
        </w:rPr>
        <w:t>BMC Public Health</w:t>
      </w:r>
      <w:r w:rsidRPr="005A76CD">
        <w:rPr>
          <w:rFonts w:eastAsia="Arial" w:cs="Arial"/>
          <w:lang w:val="en-GB"/>
        </w:rPr>
        <w:t xml:space="preserve">, </w:t>
      </w:r>
      <w:r w:rsidRPr="005A76CD">
        <w:rPr>
          <w:rFonts w:eastAsia="Arial" w:cs="Arial"/>
          <w:i/>
          <w:iCs/>
          <w:lang w:val="en-GB"/>
        </w:rPr>
        <w:t>22</w:t>
      </w:r>
      <w:r w:rsidRPr="005A76CD">
        <w:rPr>
          <w:rFonts w:eastAsia="Arial" w:cs="Arial"/>
          <w:lang w:val="en-GB"/>
        </w:rPr>
        <w:t>(1), p.109.</w:t>
      </w:r>
      <w:hyperlink r:id="rId36">
        <w:r w:rsidRPr="005A76CD">
          <w:rPr>
            <w:rFonts w:eastAsia="Arial" w:cs="Arial"/>
            <w:lang w:val="en-GB"/>
          </w:rPr>
          <w:t xml:space="preserve"> </w:t>
        </w:r>
      </w:hyperlink>
      <w:hyperlink r:id="rId37">
        <w:r w:rsidRPr="005A76CD">
          <w:rPr>
            <w:rFonts w:eastAsia="Arial" w:cs="Arial"/>
            <w:color w:val="1155CC"/>
            <w:u w:val="single"/>
            <w:lang w:val="en-GB"/>
          </w:rPr>
          <w:t>https://doi.org/10.1186/s12889-022-12538-w</w:t>
        </w:r>
      </w:hyperlink>
    </w:p>
    <w:p w14:paraId="12F79319"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Ling, J., Chen, S., Zahry, N.R. and Kao, T.S.A., (2023). ‘Economic burden of childhood overweight and obesity: A systematic review and meta</w:t>
      </w:r>
      <w:r w:rsidRPr="005A76CD">
        <w:rPr>
          <w:rFonts w:ascii="Cambria Math" w:eastAsia="Arial" w:hAnsi="Cambria Math" w:cs="Cambria Math"/>
          <w:lang w:val="en-GB"/>
        </w:rPr>
        <w:t>‐</w:t>
      </w:r>
      <w:r w:rsidRPr="005A76CD">
        <w:rPr>
          <w:rFonts w:eastAsia="Arial" w:cs="Arial"/>
          <w:lang w:val="en-GB"/>
        </w:rPr>
        <w:t xml:space="preserve">analysis’. </w:t>
      </w:r>
      <w:r w:rsidRPr="005A76CD">
        <w:rPr>
          <w:rFonts w:eastAsia="Arial" w:cs="Arial"/>
          <w:i/>
          <w:iCs/>
          <w:lang w:val="en-GB"/>
        </w:rPr>
        <w:t>Obesity reviews</w:t>
      </w:r>
      <w:r w:rsidRPr="005A76CD">
        <w:rPr>
          <w:rFonts w:eastAsia="Arial" w:cs="Arial"/>
          <w:lang w:val="en-GB"/>
        </w:rPr>
        <w:t xml:space="preserve">, </w:t>
      </w:r>
      <w:r w:rsidRPr="005A76CD">
        <w:rPr>
          <w:rFonts w:eastAsia="Arial" w:cs="Arial"/>
          <w:i/>
          <w:iCs/>
          <w:lang w:val="en-GB"/>
        </w:rPr>
        <w:t>24</w:t>
      </w:r>
      <w:r w:rsidRPr="005A76CD">
        <w:rPr>
          <w:rFonts w:eastAsia="Arial" w:cs="Arial"/>
          <w:lang w:val="en-GB"/>
        </w:rPr>
        <w:t xml:space="preserve">(2), </w:t>
      </w:r>
      <w:proofErr w:type="gramStart"/>
      <w:r w:rsidRPr="005A76CD">
        <w:rPr>
          <w:rFonts w:eastAsia="Arial" w:cs="Arial"/>
          <w:lang w:val="en-GB"/>
        </w:rPr>
        <w:t>p.e</w:t>
      </w:r>
      <w:proofErr w:type="gramEnd"/>
      <w:r w:rsidRPr="005A76CD">
        <w:rPr>
          <w:rFonts w:eastAsia="Arial" w:cs="Arial"/>
          <w:lang w:val="en-GB"/>
        </w:rPr>
        <w:t>13535.</w:t>
      </w:r>
      <w:hyperlink r:id="rId38">
        <w:r w:rsidRPr="005A76CD">
          <w:rPr>
            <w:rFonts w:eastAsia="Arial" w:cs="Arial"/>
            <w:lang w:val="en-GB"/>
          </w:rPr>
          <w:t xml:space="preserve"> </w:t>
        </w:r>
      </w:hyperlink>
      <w:hyperlink r:id="rId39">
        <w:r w:rsidRPr="005A76CD">
          <w:rPr>
            <w:rFonts w:eastAsia="Arial" w:cs="Arial"/>
            <w:color w:val="1155CC"/>
            <w:u w:val="single"/>
            <w:lang w:val="en-GB"/>
          </w:rPr>
          <w:t>https://doi.org/10.1111/obr.13535</w:t>
        </w:r>
      </w:hyperlink>
    </w:p>
    <w:p w14:paraId="3ED2D044"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Mohamed, M. and Pallan, M.J., (2024). ‘Tracking changes in weight status in primary school children in Birmingham: an analysis of the National Child Measurement Programme–a retrospective cohort study’. </w:t>
      </w:r>
      <w:r w:rsidRPr="005A76CD">
        <w:rPr>
          <w:rFonts w:eastAsia="Arial" w:cs="Arial"/>
          <w:i/>
          <w:iCs/>
          <w:lang w:val="en-GB"/>
        </w:rPr>
        <w:t>BMJ Paediatrics Open</w:t>
      </w:r>
      <w:r w:rsidRPr="005A76CD">
        <w:rPr>
          <w:rFonts w:eastAsia="Arial" w:cs="Arial"/>
          <w:lang w:val="en-GB"/>
        </w:rPr>
        <w:t xml:space="preserve">, </w:t>
      </w:r>
      <w:r w:rsidRPr="005A76CD">
        <w:rPr>
          <w:rFonts w:eastAsia="Arial" w:cs="Arial"/>
          <w:i/>
          <w:iCs/>
          <w:lang w:val="en-GB"/>
        </w:rPr>
        <w:t>8</w:t>
      </w:r>
      <w:r w:rsidRPr="005A76CD">
        <w:rPr>
          <w:rFonts w:eastAsia="Arial" w:cs="Arial"/>
          <w:lang w:val="en-GB"/>
        </w:rPr>
        <w:t xml:space="preserve">(1), </w:t>
      </w:r>
      <w:proofErr w:type="gramStart"/>
      <w:r w:rsidRPr="005A76CD">
        <w:rPr>
          <w:rFonts w:eastAsia="Arial" w:cs="Arial"/>
          <w:lang w:val="en-GB"/>
        </w:rPr>
        <w:t>p.e</w:t>
      </w:r>
      <w:proofErr w:type="gramEnd"/>
      <w:r w:rsidRPr="005A76CD">
        <w:rPr>
          <w:rFonts w:eastAsia="Arial" w:cs="Arial"/>
          <w:lang w:val="en-GB"/>
        </w:rPr>
        <w:t>002547.</w:t>
      </w:r>
      <w:hyperlink r:id="rId40">
        <w:r w:rsidRPr="005A76CD">
          <w:rPr>
            <w:rFonts w:eastAsia="Arial" w:cs="Arial"/>
            <w:lang w:val="en-GB"/>
          </w:rPr>
          <w:t xml:space="preserve"> </w:t>
        </w:r>
      </w:hyperlink>
      <w:hyperlink r:id="rId41">
        <w:r w:rsidRPr="005A76CD">
          <w:rPr>
            <w:rFonts w:eastAsia="Arial" w:cs="Arial"/>
            <w:color w:val="1155CC"/>
            <w:u w:val="single"/>
            <w:lang w:val="en-GB"/>
          </w:rPr>
          <w:t>https://doi.org/10.1136/bmjpo-2024-002547</w:t>
        </w:r>
      </w:hyperlink>
    </w:p>
    <w:p w14:paraId="388CA4A9"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Mulrooney, H., (2026). ‘Weight-related conversations with patients: reducing stigma and promoting healthful change’. </w:t>
      </w:r>
      <w:r w:rsidRPr="005A76CD">
        <w:rPr>
          <w:rFonts w:eastAsia="Arial" w:cs="Arial"/>
          <w:i/>
          <w:iCs/>
          <w:lang w:val="en-GB"/>
        </w:rPr>
        <w:t>Practice Nursing</w:t>
      </w:r>
      <w:r w:rsidRPr="005A76CD">
        <w:rPr>
          <w:rFonts w:eastAsia="Arial" w:cs="Arial"/>
          <w:lang w:val="en-GB"/>
        </w:rPr>
        <w:t xml:space="preserve">, </w:t>
      </w:r>
      <w:r w:rsidRPr="005A76CD">
        <w:rPr>
          <w:rFonts w:eastAsia="Arial" w:cs="Arial"/>
          <w:i/>
          <w:iCs/>
          <w:lang w:val="en-GB"/>
        </w:rPr>
        <w:t>37</w:t>
      </w:r>
      <w:r w:rsidRPr="005A76CD">
        <w:rPr>
          <w:rFonts w:eastAsia="Arial" w:cs="Arial"/>
          <w:lang w:val="en-GB"/>
        </w:rPr>
        <w:t>(1), pp.24-29.</w:t>
      </w:r>
      <w:hyperlink r:id="rId42">
        <w:r w:rsidRPr="005A76CD">
          <w:rPr>
            <w:rFonts w:eastAsia="Arial" w:cs="Arial"/>
            <w:lang w:val="en-GB"/>
          </w:rPr>
          <w:t xml:space="preserve"> </w:t>
        </w:r>
      </w:hyperlink>
      <w:hyperlink r:id="rId43">
        <w:r w:rsidRPr="005A76CD">
          <w:rPr>
            <w:rFonts w:eastAsia="Arial" w:cs="Arial"/>
            <w:color w:val="1155CC"/>
            <w:u w:val="single"/>
            <w:lang w:val="en-GB"/>
          </w:rPr>
          <w:t>https://www.magonlinelibrary.com/doi/abs/10.12968/pnur.2025.0089</w:t>
        </w:r>
      </w:hyperlink>
    </w:p>
    <w:p w14:paraId="0695A6B6"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NHS (2026). </w:t>
      </w:r>
      <w:r w:rsidRPr="005A76CD">
        <w:rPr>
          <w:rFonts w:eastAsia="Arial" w:cs="Arial"/>
          <w:i/>
          <w:iCs/>
          <w:lang w:val="en-GB"/>
        </w:rPr>
        <w:t>Advice for parents of overweight children</w:t>
      </w:r>
      <w:r w:rsidRPr="005A76CD">
        <w:rPr>
          <w:rFonts w:eastAsia="Arial" w:cs="Arial"/>
          <w:lang w:val="en-GB"/>
        </w:rPr>
        <w:t>. Available at:</w:t>
      </w:r>
      <w:hyperlink r:id="rId44">
        <w:r w:rsidRPr="005A76CD">
          <w:rPr>
            <w:rFonts w:eastAsia="Arial" w:cs="Arial"/>
            <w:lang w:val="en-GB"/>
          </w:rPr>
          <w:t xml:space="preserve"> </w:t>
        </w:r>
      </w:hyperlink>
      <w:hyperlink r:id="rId45">
        <w:r w:rsidRPr="005A76CD">
          <w:rPr>
            <w:rFonts w:eastAsia="Arial" w:cs="Arial"/>
            <w:color w:val="1155CC"/>
            <w:u w:val="single"/>
            <w:lang w:val="en-GB"/>
          </w:rPr>
          <w:t>https://www.nhs.uk/live-well/healthy-weight/childrens-weight/advice-for-parents-overweight-children/</w:t>
        </w:r>
      </w:hyperlink>
      <w:r w:rsidRPr="005A76CD">
        <w:rPr>
          <w:rFonts w:eastAsia="Arial" w:cs="Arial"/>
          <w:lang w:val="en-GB"/>
        </w:rPr>
        <w:t xml:space="preserve"> (Accessed: 8 August 2026)</w:t>
      </w:r>
    </w:p>
    <w:p w14:paraId="36295A40"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NHS England (2023). </w:t>
      </w:r>
      <w:r w:rsidRPr="005A76CD">
        <w:rPr>
          <w:rFonts w:eastAsia="Arial" w:cs="Arial"/>
          <w:i/>
          <w:iCs/>
          <w:lang w:val="en-GB"/>
        </w:rPr>
        <w:t>Supported self-management: health coaching guide</w:t>
      </w:r>
      <w:r w:rsidRPr="005A76CD">
        <w:rPr>
          <w:rFonts w:eastAsia="Arial" w:cs="Arial"/>
          <w:lang w:val="en-GB"/>
        </w:rPr>
        <w:t>. Available at:</w:t>
      </w:r>
      <w:hyperlink r:id="rId46">
        <w:r w:rsidRPr="005A76CD">
          <w:rPr>
            <w:rFonts w:eastAsia="Arial" w:cs="Arial"/>
            <w:lang w:val="en-GB"/>
          </w:rPr>
          <w:t xml:space="preserve"> </w:t>
        </w:r>
      </w:hyperlink>
      <w:hyperlink r:id="rId47">
        <w:r w:rsidRPr="005A76CD">
          <w:rPr>
            <w:rFonts w:eastAsia="Arial" w:cs="Arial"/>
            <w:color w:val="1155CC"/>
            <w:u w:val="single"/>
            <w:lang w:val="en-GB"/>
          </w:rPr>
          <w:t>https://www.england.nhs.uk/long-read/health-coaching/</w:t>
        </w:r>
      </w:hyperlink>
      <w:r w:rsidRPr="005A76CD">
        <w:rPr>
          <w:rFonts w:eastAsia="Arial" w:cs="Arial"/>
          <w:b/>
          <w:bCs/>
          <w:lang w:val="en-GB"/>
        </w:rPr>
        <w:t xml:space="preserve"> </w:t>
      </w:r>
      <w:r w:rsidRPr="005A76CD">
        <w:rPr>
          <w:rFonts w:eastAsia="Arial" w:cs="Arial"/>
          <w:lang w:val="en-GB"/>
        </w:rPr>
        <w:t>(Accessed: 8 August 2026)</w:t>
      </w:r>
    </w:p>
    <w:p w14:paraId="6B7823B0"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NHS England. (2026). </w:t>
      </w:r>
      <w:r w:rsidRPr="005A76CD">
        <w:rPr>
          <w:rFonts w:eastAsia="Arial" w:cs="Arial"/>
          <w:i/>
          <w:iCs/>
          <w:lang w:val="en-GB"/>
        </w:rPr>
        <w:t>Comprehensive model of personalised care</w:t>
      </w:r>
      <w:r w:rsidRPr="005A76CD">
        <w:rPr>
          <w:rFonts w:eastAsia="Arial" w:cs="Arial"/>
          <w:lang w:val="en-GB"/>
        </w:rPr>
        <w:t>. Available at:</w:t>
      </w:r>
      <w:hyperlink r:id="rId48">
        <w:r w:rsidRPr="005A76CD">
          <w:rPr>
            <w:rFonts w:eastAsia="Arial" w:cs="Arial"/>
            <w:lang w:val="en-GB"/>
          </w:rPr>
          <w:t xml:space="preserve"> </w:t>
        </w:r>
      </w:hyperlink>
      <w:hyperlink r:id="rId49">
        <w:r w:rsidRPr="005A76CD">
          <w:rPr>
            <w:rFonts w:eastAsia="Arial" w:cs="Arial"/>
            <w:color w:val="1155CC"/>
            <w:u w:val="single"/>
            <w:lang w:val="en-GB"/>
          </w:rPr>
          <w:t>https://www.england.nhs.uk/personalisedcare/comprehensive-model-of-personalised-care/</w:t>
        </w:r>
      </w:hyperlink>
      <w:r w:rsidRPr="005A76CD">
        <w:rPr>
          <w:rFonts w:eastAsia="Arial" w:cs="Arial"/>
          <w:b/>
          <w:bCs/>
          <w:lang w:val="en-GB"/>
        </w:rPr>
        <w:t xml:space="preserve"> </w:t>
      </w:r>
      <w:r w:rsidRPr="005A76CD">
        <w:rPr>
          <w:rFonts w:eastAsia="Arial" w:cs="Arial"/>
          <w:lang w:val="en-GB"/>
        </w:rPr>
        <w:t>(Accessed: 8 August 2026)</w:t>
      </w:r>
    </w:p>
    <w:p w14:paraId="7AFDF9FD" w14:textId="77777777" w:rsidR="005A76CD" w:rsidRPr="005A76CD" w:rsidRDefault="005A76CD" w:rsidP="00BC58EE">
      <w:pPr>
        <w:spacing w:before="240" w:after="240"/>
        <w:rPr>
          <w:rFonts w:eastAsia="Arial" w:cs="Arial"/>
          <w:lang w:val="en-GB"/>
        </w:rPr>
      </w:pPr>
      <w:r w:rsidRPr="005A76CD">
        <w:rPr>
          <w:rFonts w:eastAsia="Arial" w:cs="Arial"/>
          <w:lang w:val="en-GB"/>
        </w:rPr>
        <w:lastRenderedPageBreak/>
        <w:t xml:space="preserve">Nhs, (2026). </w:t>
      </w:r>
      <w:r w:rsidRPr="005A76CD">
        <w:rPr>
          <w:rFonts w:eastAsia="Arial" w:cs="Arial"/>
          <w:i/>
          <w:iCs/>
          <w:lang w:val="en-GB"/>
        </w:rPr>
        <w:t xml:space="preserve">Making Every Contact Count (MECC): Consensus statement. </w:t>
      </w:r>
      <w:r w:rsidRPr="005A76CD">
        <w:rPr>
          <w:rFonts w:eastAsia="Arial" w:cs="Arial"/>
          <w:lang w:val="en-GB"/>
        </w:rPr>
        <w:t>Available at:</w:t>
      </w:r>
      <w:hyperlink r:id="rId50">
        <w:r w:rsidRPr="005A76CD">
          <w:rPr>
            <w:rFonts w:eastAsia="Arial" w:cs="Arial"/>
            <w:lang w:val="en-GB"/>
          </w:rPr>
          <w:t xml:space="preserve"> </w:t>
        </w:r>
      </w:hyperlink>
      <w:hyperlink r:id="rId51">
        <w:r w:rsidRPr="005A76CD">
          <w:rPr>
            <w:rFonts w:eastAsia="Arial" w:cs="Arial"/>
            <w:color w:val="1155CC"/>
            <w:u w:val="single"/>
            <w:lang w:val="en-GB"/>
          </w:rPr>
          <w:t>https://www.england.nhs.uk/wp-content/uploads/2016/04/making-every-contact-count.pdf</w:t>
        </w:r>
      </w:hyperlink>
      <w:r w:rsidRPr="005A76CD">
        <w:rPr>
          <w:rFonts w:eastAsia="Arial" w:cs="Arial"/>
          <w:lang w:val="en-GB"/>
        </w:rPr>
        <w:t xml:space="preserve"> (Accessed on: 8 August 2026).</w:t>
      </w:r>
    </w:p>
    <w:p w14:paraId="7C6C6434"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Nhs, (2026). </w:t>
      </w:r>
      <w:r w:rsidRPr="005A76CD">
        <w:rPr>
          <w:rFonts w:eastAsia="Arial" w:cs="Arial"/>
          <w:i/>
          <w:iCs/>
          <w:lang w:val="en-GB"/>
        </w:rPr>
        <w:t xml:space="preserve">News. </w:t>
      </w:r>
      <w:r w:rsidRPr="005A76CD">
        <w:rPr>
          <w:rFonts w:eastAsia="Arial" w:cs="Arial"/>
          <w:lang w:val="en-GB"/>
        </w:rPr>
        <w:t>Available at:</w:t>
      </w:r>
      <w:hyperlink r:id="rId52">
        <w:r w:rsidRPr="005A76CD">
          <w:rPr>
            <w:rFonts w:eastAsia="Arial" w:cs="Arial"/>
            <w:lang w:val="en-GB"/>
          </w:rPr>
          <w:t xml:space="preserve"> </w:t>
        </w:r>
      </w:hyperlink>
      <w:hyperlink r:id="rId53">
        <w:r w:rsidRPr="005A76CD">
          <w:rPr>
            <w:rFonts w:eastAsia="Arial" w:cs="Arial"/>
            <w:color w:val="1155CC"/>
            <w:u w:val="single"/>
            <w:lang w:val="en-GB"/>
          </w:rPr>
          <w:t>https://www.england.nhs.uk/2025/05/specialist-nhs-clinics-and-technology-help-thousands-of-obese-children-to-lose-weight/</w:t>
        </w:r>
      </w:hyperlink>
      <w:r w:rsidRPr="005A76CD">
        <w:rPr>
          <w:rFonts w:eastAsia="Arial" w:cs="Arial"/>
          <w:lang w:val="en-GB"/>
        </w:rPr>
        <w:t xml:space="preserve"> (Accessed on: 8 August 2026).</w:t>
      </w:r>
    </w:p>
    <w:p w14:paraId="654D247C"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Nice, (2026). </w:t>
      </w:r>
      <w:r w:rsidRPr="005A76CD">
        <w:rPr>
          <w:rFonts w:eastAsia="Arial" w:cs="Arial"/>
          <w:i/>
          <w:iCs/>
          <w:lang w:val="en-GB"/>
        </w:rPr>
        <w:t xml:space="preserve">Overweight and obesity management. </w:t>
      </w:r>
      <w:r w:rsidRPr="005A76CD">
        <w:rPr>
          <w:rFonts w:eastAsia="Arial" w:cs="Arial"/>
          <w:lang w:val="en-GB"/>
        </w:rPr>
        <w:t>Available at:</w:t>
      </w:r>
      <w:hyperlink r:id="rId54">
        <w:r w:rsidRPr="005A76CD">
          <w:rPr>
            <w:rFonts w:eastAsia="Arial" w:cs="Arial"/>
            <w:lang w:val="en-GB"/>
          </w:rPr>
          <w:t xml:space="preserve"> </w:t>
        </w:r>
      </w:hyperlink>
      <w:hyperlink r:id="rId55">
        <w:r w:rsidRPr="005A76CD">
          <w:rPr>
            <w:rFonts w:eastAsia="Arial" w:cs="Arial"/>
            <w:color w:val="1155CC"/>
            <w:u w:val="single"/>
            <w:lang w:val="en-GB"/>
          </w:rPr>
          <w:t>https://www.nice.org.uk/guidance/ng246/chapter/Behavioural-overweight-and-obesity-management-interventions</w:t>
        </w:r>
      </w:hyperlink>
      <w:r w:rsidRPr="005A76CD">
        <w:rPr>
          <w:rFonts w:eastAsia="Arial" w:cs="Arial"/>
          <w:lang w:val="en-GB"/>
        </w:rPr>
        <w:t xml:space="preserve"> (Accessed on: 8 August 2026).</w:t>
      </w:r>
    </w:p>
    <w:p w14:paraId="5B7DA427"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Pierce, S.L., Kraus, E.M., Porter, R., Sharifi, M., </w:t>
      </w:r>
      <w:proofErr w:type="spellStart"/>
      <w:r w:rsidRPr="005A76CD">
        <w:rPr>
          <w:rFonts w:eastAsia="Arial" w:cs="Arial"/>
          <w:lang w:val="en-GB"/>
        </w:rPr>
        <w:t>Kompaniyets</w:t>
      </w:r>
      <w:proofErr w:type="spellEnd"/>
      <w:r w:rsidRPr="005A76CD">
        <w:rPr>
          <w:rFonts w:eastAsia="Arial" w:cs="Arial"/>
          <w:lang w:val="en-GB"/>
        </w:rPr>
        <w:t>, L. and Goodman, A.B., (2025). ‘Assessment of Guideline</w:t>
      </w:r>
      <w:r w:rsidRPr="005A76CD">
        <w:rPr>
          <w:rFonts w:ascii="Cambria Math" w:eastAsia="Arial" w:hAnsi="Cambria Math" w:cs="Cambria Math"/>
          <w:lang w:val="en-GB"/>
        </w:rPr>
        <w:t>‐</w:t>
      </w:r>
      <w:r w:rsidRPr="005A76CD">
        <w:rPr>
          <w:rFonts w:eastAsia="Arial" w:cs="Arial"/>
          <w:lang w:val="en-GB"/>
        </w:rPr>
        <w:t>Recommended Laboratory Screening for Obesity</w:t>
      </w:r>
      <w:r w:rsidRPr="005A76CD">
        <w:rPr>
          <w:rFonts w:ascii="Cambria Math" w:eastAsia="Arial" w:hAnsi="Cambria Math" w:cs="Cambria Math"/>
          <w:lang w:val="en-GB"/>
        </w:rPr>
        <w:t>‐</w:t>
      </w:r>
      <w:r w:rsidRPr="005A76CD">
        <w:rPr>
          <w:rFonts w:eastAsia="Arial" w:cs="Arial"/>
          <w:lang w:val="en-GB"/>
        </w:rPr>
        <w:t xml:space="preserve">Related Chronic Conditions in US Youth 10–18 Year. </w:t>
      </w:r>
      <w:r w:rsidRPr="005A76CD">
        <w:rPr>
          <w:rFonts w:eastAsia="Arial" w:cs="Arial"/>
          <w:i/>
          <w:iCs/>
          <w:lang w:val="en-GB"/>
        </w:rPr>
        <w:t>Obesity, 33(10),</w:t>
      </w:r>
      <w:r w:rsidRPr="005A76CD">
        <w:rPr>
          <w:rFonts w:eastAsia="Arial" w:cs="Arial"/>
          <w:lang w:val="en-GB"/>
        </w:rPr>
        <w:t xml:space="preserve"> pp.1921-1929.</w:t>
      </w:r>
      <w:hyperlink r:id="rId56">
        <w:r w:rsidRPr="005A76CD">
          <w:rPr>
            <w:rFonts w:eastAsia="Arial" w:cs="Arial"/>
            <w:lang w:val="en-GB"/>
          </w:rPr>
          <w:t xml:space="preserve"> </w:t>
        </w:r>
      </w:hyperlink>
      <w:hyperlink r:id="rId57">
        <w:r w:rsidRPr="005A76CD">
          <w:rPr>
            <w:rFonts w:eastAsia="Arial" w:cs="Arial"/>
            <w:color w:val="1155CC"/>
            <w:u w:val="single"/>
            <w:lang w:val="en-GB"/>
          </w:rPr>
          <w:t>https://doi.org/10.1002/oby.24365</w:t>
        </w:r>
      </w:hyperlink>
    </w:p>
    <w:p w14:paraId="7E0F56B6"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Rawles, Z., (2025). </w:t>
      </w:r>
      <w:r w:rsidRPr="005A76CD">
        <w:rPr>
          <w:rFonts w:eastAsia="Arial" w:cs="Arial"/>
          <w:i/>
          <w:iCs/>
          <w:lang w:val="en-GB"/>
        </w:rPr>
        <w:t>Essential knowledge and skills for healthcare assistants</w:t>
      </w:r>
      <w:r w:rsidRPr="005A76CD">
        <w:rPr>
          <w:rFonts w:eastAsia="Arial" w:cs="Arial"/>
          <w:lang w:val="en-GB"/>
        </w:rPr>
        <w:t>. Taylor &amp; Francis.</w:t>
      </w:r>
    </w:p>
    <w:p w14:paraId="2D7E8F8F"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Russell, S.J., </w:t>
      </w:r>
      <w:proofErr w:type="spellStart"/>
      <w:r w:rsidRPr="005A76CD">
        <w:rPr>
          <w:rFonts w:eastAsia="Arial" w:cs="Arial"/>
          <w:lang w:val="en-GB"/>
        </w:rPr>
        <w:t>Mytton</w:t>
      </w:r>
      <w:proofErr w:type="spellEnd"/>
      <w:r w:rsidRPr="005A76CD">
        <w:rPr>
          <w:rFonts w:eastAsia="Arial" w:cs="Arial"/>
          <w:lang w:val="en-GB"/>
        </w:rPr>
        <w:t xml:space="preserve">, O.T. and Viner, R.M., (2023). ‘Estimating the effects of preventive and weight-management interventions on the prevalence of childhood obesity in England: a modelling study’. </w:t>
      </w:r>
      <w:r w:rsidRPr="005A76CD">
        <w:rPr>
          <w:rFonts w:eastAsia="Arial" w:cs="Arial"/>
          <w:i/>
          <w:iCs/>
          <w:lang w:val="en-GB"/>
        </w:rPr>
        <w:t>The Lancet Public Health</w:t>
      </w:r>
      <w:r w:rsidRPr="005A76CD">
        <w:rPr>
          <w:rFonts w:eastAsia="Arial" w:cs="Arial"/>
          <w:lang w:val="en-GB"/>
        </w:rPr>
        <w:t xml:space="preserve">, </w:t>
      </w:r>
      <w:r w:rsidRPr="005A76CD">
        <w:rPr>
          <w:rFonts w:eastAsia="Arial" w:cs="Arial"/>
          <w:i/>
          <w:iCs/>
          <w:lang w:val="en-GB"/>
        </w:rPr>
        <w:t>8</w:t>
      </w:r>
      <w:r w:rsidRPr="005A76CD">
        <w:rPr>
          <w:rFonts w:eastAsia="Arial" w:cs="Arial"/>
          <w:lang w:val="en-GB"/>
        </w:rPr>
        <w:t xml:space="preserve">(11), </w:t>
      </w:r>
      <w:proofErr w:type="gramStart"/>
      <w:r w:rsidRPr="005A76CD">
        <w:rPr>
          <w:rFonts w:eastAsia="Arial" w:cs="Arial"/>
          <w:lang w:val="en-GB"/>
        </w:rPr>
        <w:t>pp.e</w:t>
      </w:r>
      <w:proofErr w:type="gramEnd"/>
      <w:r w:rsidRPr="005A76CD">
        <w:rPr>
          <w:rFonts w:eastAsia="Arial" w:cs="Arial"/>
          <w:lang w:val="en-GB"/>
        </w:rPr>
        <w:t>878-e888.</w:t>
      </w:r>
      <w:hyperlink r:id="rId58">
        <w:r w:rsidRPr="005A76CD">
          <w:rPr>
            <w:rFonts w:eastAsia="Arial" w:cs="Arial"/>
            <w:lang w:val="en-GB"/>
          </w:rPr>
          <w:t xml:space="preserve"> </w:t>
        </w:r>
      </w:hyperlink>
      <w:hyperlink r:id="rId59">
        <w:r w:rsidRPr="005A76CD">
          <w:rPr>
            <w:rFonts w:eastAsia="Arial" w:cs="Arial"/>
            <w:color w:val="1155CC"/>
            <w:u w:val="single"/>
            <w:lang w:val="en-GB"/>
          </w:rPr>
          <w:t>https://doi.org/10.1016/S2468-2667(23)00216-5</w:t>
        </w:r>
      </w:hyperlink>
    </w:p>
    <w:p w14:paraId="6B563C22"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Segal, Y. and Gunturu, S., (2024). Psychological issues associated with obesity. In </w:t>
      </w:r>
      <w:proofErr w:type="spellStart"/>
      <w:r w:rsidRPr="005A76CD">
        <w:rPr>
          <w:rFonts w:eastAsia="Arial" w:cs="Arial"/>
          <w:i/>
          <w:iCs/>
          <w:lang w:val="en-GB"/>
        </w:rPr>
        <w:t>StatPearls</w:t>
      </w:r>
      <w:proofErr w:type="spellEnd"/>
      <w:r w:rsidRPr="005A76CD">
        <w:rPr>
          <w:rFonts w:eastAsia="Arial" w:cs="Arial"/>
          <w:i/>
          <w:iCs/>
          <w:lang w:val="en-GB"/>
        </w:rPr>
        <w:t xml:space="preserve"> [Internet]</w:t>
      </w:r>
      <w:r w:rsidRPr="005A76CD">
        <w:rPr>
          <w:rFonts w:eastAsia="Arial" w:cs="Arial"/>
          <w:lang w:val="en-GB"/>
        </w:rPr>
        <w:t xml:space="preserve">. </w:t>
      </w:r>
      <w:proofErr w:type="spellStart"/>
      <w:r w:rsidRPr="005A76CD">
        <w:rPr>
          <w:rFonts w:eastAsia="Arial" w:cs="Arial"/>
          <w:lang w:val="en-GB"/>
        </w:rPr>
        <w:t>StatPearls</w:t>
      </w:r>
      <w:proofErr w:type="spellEnd"/>
      <w:r w:rsidRPr="005A76CD">
        <w:rPr>
          <w:rFonts w:eastAsia="Arial" w:cs="Arial"/>
          <w:lang w:val="en-GB"/>
        </w:rPr>
        <w:t xml:space="preserve"> Publishing.</w:t>
      </w:r>
    </w:p>
    <w:p w14:paraId="664DE6BA"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The Guardian (2023). </w:t>
      </w:r>
      <w:r w:rsidRPr="005A76CD">
        <w:rPr>
          <w:rFonts w:eastAsia="Arial" w:cs="Arial"/>
          <w:i/>
          <w:iCs/>
          <w:lang w:val="en-GB"/>
        </w:rPr>
        <w:t>UK sugar tax ‘prevents 5,000 cases of obesity in year 6 girls annually’.</w:t>
      </w:r>
      <w:hyperlink r:id="rId60">
        <w:r w:rsidRPr="005A76CD">
          <w:rPr>
            <w:rFonts w:eastAsia="Arial" w:cs="Arial"/>
            <w:lang w:val="en-GB"/>
          </w:rPr>
          <w:t xml:space="preserve"> </w:t>
        </w:r>
      </w:hyperlink>
      <w:hyperlink r:id="rId61">
        <w:r w:rsidRPr="005A76CD">
          <w:rPr>
            <w:rFonts w:eastAsia="Arial" w:cs="Arial"/>
            <w:color w:val="1155CC"/>
            <w:u w:val="single"/>
            <w:lang w:val="en-GB"/>
          </w:rPr>
          <w:t>https://www.theguardian.com/society/2023/jan/26/uk-sugar-tax-prevents-5000-cases-of-obesity-in-year-6-girls-annually</w:t>
        </w:r>
      </w:hyperlink>
      <w:r w:rsidRPr="005A76CD">
        <w:rPr>
          <w:rFonts w:eastAsia="Arial" w:cs="Arial"/>
          <w:lang w:val="en-GB"/>
        </w:rPr>
        <w:t xml:space="preserve"> (Accessed: 8 August 2026)</w:t>
      </w:r>
    </w:p>
    <w:p w14:paraId="55994982" w14:textId="77777777" w:rsidR="005A76CD" w:rsidRPr="005A76CD" w:rsidRDefault="005A76CD" w:rsidP="00BC58EE">
      <w:pPr>
        <w:spacing w:before="240" w:after="240"/>
        <w:rPr>
          <w:rFonts w:eastAsia="Arial" w:cs="Arial"/>
          <w:lang w:val="en-GB"/>
        </w:rPr>
      </w:pPr>
      <w:r w:rsidRPr="005A76CD">
        <w:rPr>
          <w:rFonts w:eastAsia="Arial" w:cs="Arial"/>
          <w:lang w:val="en-GB"/>
        </w:rPr>
        <w:lastRenderedPageBreak/>
        <w:t xml:space="preserve">UK Parliament. (2026). </w:t>
      </w:r>
      <w:r w:rsidRPr="005A76CD">
        <w:rPr>
          <w:rFonts w:eastAsia="Arial" w:cs="Arial"/>
          <w:i/>
          <w:iCs/>
          <w:lang w:val="en-GB"/>
        </w:rPr>
        <w:t>Advertising of HFSS food and drink to children.</w:t>
      </w:r>
      <w:r w:rsidRPr="005A76CD">
        <w:rPr>
          <w:rFonts w:eastAsia="Arial" w:cs="Arial"/>
          <w:lang w:val="en-GB"/>
        </w:rPr>
        <w:t xml:space="preserve"> Available at:</w:t>
      </w:r>
      <w:hyperlink r:id="rId62">
        <w:r w:rsidRPr="005A76CD">
          <w:rPr>
            <w:rFonts w:eastAsia="Arial" w:cs="Arial"/>
            <w:lang w:val="en-GB"/>
          </w:rPr>
          <w:t xml:space="preserve"> </w:t>
        </w:r>
      </w:hyperlink>
      <w:hyperlink r:id="rId63">
        <w:r w:rsidRPr="005A76CD">
          <w:rPr>
            <w:rFonts w:eastAsia="Arial" w:cs="Arial"/>
            <w:color w:val="1155CC"/>
            <w:u w:val="single"/>
            <w:lang w:val="en-GB"/>
          </w:rPr>
          <w:t>https://commonslibrary.parliament.uk/research-briefings/cbp-10061/</w:t>
        </w:r>
      </w:hyperlink>
      <w:r w:rsidRPr="005A76CD">
        <w:rPr>
          <w:rFonts w:eastAsia="Arial" w:cs="Arial"/>
          <w:lang w:val="en-GB"/>
        </w:rPr>
        <w:t xml:space="preserve"> (Accessed: 8 August 2026)</w:t>
      </w:r>
    </w:p>
    <w:p w14:paraId="74A5D531"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Van de Pas, K.G., de Krom, M.A., Winkens, B., van </w:t>
      </w:r>
      <w:proofErr w:type="spellStart"/>
      <w:r w:rsidRPr="005A76CD">
        <w:rPr>
          <w:rFonts w:eastAsia="Arial" w:cs="Arial"/>
          <w:lang w:val="en-GB"/>
        </w:rPr>
        <w:t>Dielen</w:t>
      </w:r>
      <w:proofErr w:type="spellEnd"/>
      <w:r w:rsidRPr="005A76CD">
        <w:rPr>
          <w:rFonts w:eastAsia="Arial" w:cs="Arial"/>
          <w:lang w:val="en-GB"/>
        </w:rPr>
        <w:t xml:space="preserve">, F.M. and Vreugdenhil, A.C., (2023). ‘Health-related quality of life in children and adolescents with overweight, obesity, and severe obesity: A cross-sectional study’. </w:t>
      </w:r>
      <w:r w:rsidRPr="005A76CD">
        <w:rPr>
          <w:rFonts w:eastAsia="Arial" w:cs="Arial"/>
          <w:i/>
          <w:iCs/>
          <w:lang w:val="en-GB"/>
        </w:rPr>
        <w:t>Obesity facts</w:t>
      </w:r>
      <w:r w:rsidRPr="005A76CD">
        <w:rPr>
          <w:rFonts w:eastAsia="Arial" w:cs="Arial"/>
          <w:lang w:val="en-GB"/>
        </w:rPr>
        <w:t xml:space="preserve">, </w:t>
      </w:r>
      <w:r w:rsidRPr="005A76CD">
        <w:rPr>
          <w:rFonts w:eastAsia="Arial" w:cs="Arial"/>
          <w:i/>
          <w:iCs/>
          <w:lang w:val="en-GB"/>
        </w:rPr>
        <w:t>16</w:t>
      </w:r>
      <w:r w:rsidRPr="005A76CD">
        <w:rPr>
          <w:rFonts w:eastAsia="Arial" w:cs="Arial"/>
          <w:lang w:val="en-GB"/>
        </w:rPr>
        <w:t>(3), pp.282-292.</w:t>
      </w:r>
      <w:hyperlink r:id="rId64">
        <w:r w:rsidRPr="005A76CD">
          <w:rPr>
            <w:rFonts w:eastAsia="Arial" w:cs="Arial"/>
            <w:lang w:val="en-GB"/>
          </w:rPr>
          <w:t xml:space="preserve"> </w:t>
        </w:r>
      </w:hyperlink>
      <w:hyperlink r:id="rId65">
        <w:r w:rsidRPr="005A76CD">
          <w:rPr>
            <w:rFonts w:eastAsia="Arial" w:cs="Arial"/>
            <w:color w:val="1155CC"/>
            <w:u w:val="single"/>
            <w:lang w:val="en-GB"/>
          </w:rPr>
          <w:t>https://doi.org/10.1159/000529560</w:t>
        </w:r>
      </w:hyperlink>
    </w:p>
    <w:p w14:paraId="18F0B842" w14:textId="77777777" w:rsidR="005A76CD" w:rsidRPr="005A76CD" w:rsidRDefault="005A76CD" w:rsidP="00BC58EE">
      <w:pPr>
        <w:spacing w:before="240" w:after="240"/>
        <w:rPr>
          <w:rFonts w:eastAsia="Arial" w:cs="Arial"/>
          <w:color w:val="1155CC"/>
          <w:u w:val="single"/>
          <w:lang w:val="en-GB"/>
        </w:rPr>
      </w:pPr>
      <w:r w:rsidRPr="005A76CD">
        <w:rPr>
          <w:rFonts w:eastAsia="Arial" w:cs="Arial"/>
          <w:lang w:val="en-GB"/>
        </w:rPr>
        <w:t xml:space="preserve">Who, (2026). </w:t>
      </w:r>
      <w:r w:rsidRPr="005A76CD">
        <w:rPr>
          <w:rFonts w:eastAsia="Arial" w:cs="Arial"/>
          <w:i/>
          <w:iCs/>
          <w:lang w:val="en-GB"/>
        </w:rPr>
        <w:t xml:space="preserve">Child growth standards. </w:t>
      </w:r>
      <w:r w:rsidRPr="005A76CD">
        <w:rPr>
          <w:rFonts w:eastAsia="Arial" w:cs="Arial"/>
          <w:lang w:val="en-GB"/>
        </w:rPr>
        <w:t>Available at:</w:t>
      </w:r>
      <w:hyperlink r:id="rId66">
        <w:r w:rsidRPr="005A76CD">
          <w:rPr>
            <w:rFonts w:eastAsia="Arial" w:cs="Arial"/>
            <w:lang w:val="en-GB"/>
          </w:rPr>
          <w:t xml:space="preserve"> </w:t>
        </w:r>
      </w:hyperlink>
      <w:hyperlink r:id="rId67">
        <w:r w:rsidRPr="005A76CD">
          <w:rPr>
            <w:rFonts w:eastAsia="Arial" w:cs="Arial"/>
            <w:color w:val="1155CC"/>
            <w:u w:val="single"/>
            <w:lang w:val="en-GB"/>
          </w:rPr>
          <w:t>https://www.who.int/tools/child-growth-standards/standards</w:t>
        </w:r>
      </w:hyperlink>
    </w:p>
    <w:p w14:paraId="65D96E67" w14:textId="77777777" w:rsidR="005A76CD" w:rsidRPr="005A76CD" w:rsidRDefault="005A76CD" w:rsidP="00BC58EE">
      <w:pPr>
        <w:spacing w:before="240" w:after="240"/>
        <w:rPr>
          <w:rFonts w:eastAsia="Arial" w:cs="Arial"/>
          <w:lang w:val="en-GB"/>
        </w:rPr>
      </w:pPr>
      <w:r w:rsidRPr="005A76CD">
        <w:rPr>
          <w:rFonts w:eastAsia="Arial" w:cs="Arial"/>
          <w:lang w:val="en-GB"/>
        </w:rPr>
        <w:t xml:space="preserve">Who, (2026). </w:t>
      </w:r>
      <w:r w:rsidRPr="005A76CD">
        <w:rPr>
          <w:rFonts w:eastAsia="Arial" w:cs="Arial"/>
          <w:i/>
          <w:iCs/>
          <w:lang w:val="en-GB"/>
        </w:rPr>
        <w:t xml:space="preserve">Obesity and overweight. </w:t>
      </w:r>
      <w:r w:rsidRPr="005A76CD">
        <w:rPr>
          <w:rFonts w:eastAsia="Arial" w:cs="Arial"/>
          <w:lang w:val="en-GB"/>
        </w:rPr>
        <w:t>Available at:</w:t>
      </w:r>
      <w:hyperlink r:id="rId68">
        <w:r w:rsidRPr="005A76CD">
          <w:rPr>
            <w:rFonts w:eastAsia="Arial" w:cs="Arial"/>
            <w:lang w:val="en-GB"/>
          </w:rPr>
          <w:t xml:space="preserve"> </w:t>
        </w:r>
      </w:hyperlink>
      <w:hyperlink r:id="rId69">
        <w:r w:rsidRPr="005A76CD">
          <w:rPr>
            <w:rFonts w:eastAsia="Arial" w:cs="Arial"/>
            <w:color w:val="1155CC"/>
            <w:u w:val="single"/>
            <w:lang w:val="en-GB"/>
          </w:rPr>
          <w:t>https://www.who.int/news-room/fact-sheets/detail/obesity-and-overweight</w:t>
        </w:r>
      </w:hyperlink>
      <w:r w:rsidRPr="005A76CD">
        <w:rPr>
          <w:rFonts w:eastAsia="Arial" w:cs="Arial"/>
          <w:lang w:val="en-GB"/>
        </w:rPr>
        <w:t xml:space="preserve"> (Accessed on: 8 August 2026).</w:t>
      </w:r>
    </w:p>
    <w:sectPr w:rsidR="005A76CD" w:rsidRPr="005A76CD">
      <w:footerReference w:type="default" r:id="rId7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5D499" w14:textId="77777777" w:rsidR="007848AE" w:rsidRDefault="007848AE">
      <w:pPr>
        <w:spacing w:line="240" w:lineRule="auto"/>
      </w:pPr>
      <w:r>
        <w:separator/>
      </w:r>
    </w:p>
  </w:endnote>
  <w:endnote w:type="continuationSeparator" w:id="0">
    <w:p w14:paraId="4F53F7C6" w14:textId="77777777" w:rsidR="007848AE" w:rsidRDefault="007848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B9C70F3-1A0E-4D4C-B74E-BDC8DE4A897D}"/>
  </w:font>
  <w:font w:name="Cambria">
    <w:panose1 w:val="02040503050406030204"/>
    <w:charset w:val="00"/>
    <w:family w:val="roman"/>
    <w:pitch w:val="variable"/>
    <w:sig w:usb0="E00006FF" w:usb1="420024FF" w:usb2="02000000" w:usb3="00000000" w:csb0="0000019F" w:csb1="00000000"/>
    <w:embedRegular r:id="rId2" w:fontKey="{CB566632-6D04-4AD0-B212-B04047859DED}"/>
  </w:font>
  <w:font w:name="Cambria Math">
    <w:panose1 w:val="02040503050406030204"/>
    <w:charset w:val="00"/>
    <w:family w:val="roman"/>
    <w:pitch w:val="variable"/>
    <w:sig w:usb0="E00006FF" w:usb1="420024FF" w:usb2="02000000" w:usb3="00000000" w:csb0="0000019F" w:csb1="00000000"/>
    <w:embedRegular r:id="rId3" w:fontKey="{0633FDBA-C49E-40F8-BF9A-E94D4D6A4D9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33110"/>
      <w:docPartObj>
        <w:docPartGallery w:val="Page Numbers (Bottom of Page)"/>
        <w:docPartUnique/>
      </w:docPartObj>
    </w:sdtPr>
    <w:sdtEndPr>
      <w:rPr>
        <w:noProof/>
        <w:color w:val="000000" w:themeColor="text1"/>
        <w:sz w:val="20"/>
        <w:szCs w:val="20"/>
      </w:rPr>
    </w:sdtEndPr>
    <w:sdtContent>
      <w:p w14:paraId="5F7A501E" w14:textId="1CC39AD5" w:rsidR="005A76CD" w:rsidRPr="005A76CD" w:rsidRDefault="005A76CD">
        <w:pPr>
          <w:pStyle w:val="Footer"/>
          <w:jc w:val="right"/>
          <w:rPr>
            <w:color w:val="000000" w:themeColor="text1"/>
            <w:sz w:val="20"/>
            <w:szCs w:val="20"/>
          </w:rPr>
        </w:pPr>
        <w:r w:rsidRPr="005A76CD">
          <w:rPr>
            <w:color w:val="000000" w:themeColor="text1"/>
            <w:sz w:val="20"/>
            <w:szCs w:val="20"/>
          </w:rPr>
          <w:fldChar w:fldCharType="begin"/>
        </w:r>
        <w:r w:rsidRPr="005A76CD">
          <w:rPr>
            <w:color w:val="000000" w:themeColor="text1"/>
            <w:sz w:val="20"/>
            <w:szCs w:val="20"/>
          </w:rPr>
          <w:instrText xml:space="preserve"> PAGE   \* MERGEFORMAT </w:instrText>
        </w:r>
        <w:r w:rsidRPr="005A76CD">
          <w:rPr>
            <w:color w:val="000000" w:themeColor="text1"/>
            <w:sz w:val="20"/>
            <w:szCs w:val="20"/>
          </w:rPr>
          <w:fldChar w:fldCharType="separate"/>
        </w:r>
        <w:r w:rsidRPr="005A76CD">
          <w:rPr>
            <w:noProof/>
            <w:color w:val="000000" w:themeColor="text1"/>
            <w:sz w:val="20"/>
            <w:szCs w:val="20"/>
          </w:rPr>
          <w:t>2</w:t>
        </w:r>
        <w:r w:rsidRPr="005A76CD">
          <w:rPr>
            <w:noProof/>
            <w:color w:val="000000" w:themeColor="text1"/>
            <w:sz w:val="20"/>
            <w:szCs w:val="20"/>
          </w:rPr>
          <w:fldChar w:fldCharType="end"/>
        </w:r>
      </w:p>
    </w:sdtContent>
  </w:sdt>
  <w:p w14:paraId="01898BF1" w14:textId="77777777" w:rsidR="005A76CD" w:rsidRDefault="005A7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CCBB3" w14:textId="77777777" w:rsidR="007848AE" w:rsidRDefault="007848AE">
      <w:pPr>
        <w:spacing w:line="240" w:lineRule="auto"/>
      </w:pPr>
      <w:r>
        <w:separator/>
      </w:r>
    </w:p>
  </w:footnote>
  <w:footnote w:type="continuationSeparator" w:id="0">
    <w:p w14:paraId="5F87D40B" w14:textId="77777777" w:rsidR="007848AE" w:rsidRDefault="007848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43C88"/>
    <w:multiLevelType w:val="multilevel"/>
    <w:tmpl w:val="EA4611D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93AA7"/>
    <w:multiLevelType w:val="multilevel"/>
    <w:tmpl w:val="AAB44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603DC2"/>
    <w:multiLevelType w:val="multilevel"/>
    <w:tmpl w:val="E146E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7C2401"/>
    <w:multiLevelType w:val="multilevel"/>
    <w:tmpl w:val="F6F6C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7612E2"/>
    <w:multiLevelType w:val="multilevel"/>
    <w:tmpl w:val="3ED01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EE2B77"/>
    <w:multiLevelType w:val="multilevel"/>
    <w:tmpl w:val="70200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3F0515"/>
    <w:multiLevelType w:val="multilevel"/>
    <w:tmpl w:val="56A42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291FBB"/>
    <w:multiLevelType w:val="multilevel"/>
    <w:tmpl w:val="09CAC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A474A9"/>
    <w:multiLevelType w:val="multilevel"/>
    <w:tmpl w:val="815C1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B2E2215"/>
    <w:multiLevelType w:val="hybridMultilevel"/>
    <w:tmpl w:val="92207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420FD0"/>
    <w:multiLevelType w:val="multilevel"/>
    <w:tmpl w:val="C3A2D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5C11EA0"/>
    <w:multiLevelType w:val="multilevel"/>
    <w:tmpl w:val="2CE26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F737E9F"/>
    <w:multiLevelType w:val="multilevel"/>
    <w:tmpl w:val="E970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0D73A32"/>
    <w:multiLevelType w:val="multilevel"/>
    <w:tmpl w:val="B340478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CD442E"/>
    <w:multiLevelType w:val="multilevel"/>
    <w:tmpl w:val="CD78E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2169792">
    <w:abstractNumId w:val="0"/>
  </w:num>
  <w:num w:numId="2" w16cid:durableId="751968925">
    <w:abstractNumId w:val="1"/>
  </w:num>
  <w:num w:numId="3" w16cid:durableId="385376750">
    <w:abstractNumId w:val="14"/>
  </w:num>
  <w:num w:numId="4" w16cid:durableId="436676999">
    <w:abstractNumId w:val="2"/>
  </w:num>
  <w:num w:numId="5" w16cid:durableId="713770190">
    <w:abstractNumId w:val="13"/>
  </w:num>
  <w:num w:numId="6" w16cid:durableId="1872299047">
    <w:abstractNumId w:val="6"/>
  </w:num>
  <w:num w:numId="7" w16cid:durableId="736902132">
    <w:abstractNumId w:val="5"/>
  </w:num>
  <w:num w:numId="8" w16cid:durableId="2107454428">
    <w:abstractNumId w:val="11"/>
  </w:num>
  <w:num w:numId="9" w16cid:durableId="1701588938">
    <w:abstractNumId w:val="12"/>
  </w:num>
  <w:num w:numId="10" w16cid:durableId="1865166610">
    <w:abstractNumId w:val="10"/>
  </w:num>
  <w:num w:numId="11" w16cid:durableId="1234508951">
    <w:abstractNumId w:val="8"/>
  </w:num>
  <w:num w:numId="12" w16cid:durableId="1994790633">
    <w:abstractNumId w:val="7"/>
  </w:num>
  <w:num w:numId="13" w16cid:durableId="1751662198">
    <w:abstractNumId w:val="4"/>
  </w:num>
  <w:num w:numId="14" w16cid:durableId="1306011535">
    <w:abstractNumId w:val="3"/>
  </w:num>
  <w:num w:numId="15" w16cid:durableId="16306724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B09"/>
    <w:rsid w:val="002574B8"/>
    <w:rsid w:val="003F0E29"/>
    <w:rsid w:val="00576E26"/>
    <w:rsid w:val="005A76CD"/>
    <w:rsid w:val="005C2345"/>
    <w:rsid w:val="007848AE"/>
    <w:rsid w:val="00A60A5C"/>
    <w:rsid w:val="00BA25EC"/>
    <w:rsid w:val="00BC58EE"/>
    <w:rsid w:val="00D502E6"/>
    <w:rsid w:val="00D5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88C0"/>
  <w15:docId w15:val="{180A5A55-88D5-4B3A-B36A-6672E026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2E6"/>
    <w:rPr>
      <w:rFonts w:ascii="Arial" w:hAnsi="Arial"/>
    </w:rPr>
  </w:style>
  <w:style w:type="paragraph" w:styleId="Heading1">
    <w:name w:val="heading 1"/>
    <w:basedOn w:val="Normal"/>
    <w:next w:val="Normal"/>
    <w:uiPriority w:val="9"/>
    <w:qFormat/>
    <w:pPr>
      <w:keepNext/>
      <w:keepLines/>
      <w:spacing w:after="160"/>
      <w:outlineLvl w:val="0"/>
    </w:pPr>
    <w:rPr>
      <w:rFonts w:eastAsia="Arial" w:cs="Arial"/>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ListParagraph">
    <w:name w:val="List Paragraph"/>
    <w:basedOn w:val="Normal"/>
    <w:uiPriority w:val="34"/>
    <w:qFormat/>
    <w:rsid w:val="00D502E6"/>
    <w:pPr>
      <w:ind w:left="720"/>
      <w:contextualSpacing/>
    </w:pPr>
  </w:style>
  <w:style w:type="paragraph" w:styleId="TOCHeading">
    <w:name w:val="TOC Heading"/>
    <w:basedOn w:val="Heading1"/>
    <w:next w:val="Normal"/>
    <w:uiPriority w:val="39"/>
    <w:unhideWhenUsed/>
    <w:qFormat/>
    <w:rsid w:val="00D502E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502E6"/>
    <w:pPr>
      <w:spacing w:after="100"/>
    </w:pPr>
  </w:style>
  <w:style w:type="character" w:styleId="Hyperlink">
    <w:name w:val="Hyperlink"/>
    <w:basedOn w:val="DefaultParagraphFont"/>
    <w:uiPriority w:val="99"/>
    <w:unhideWhenUsed/>
    <w:rsid w:val="00D502E6"/>
    <w:rPr>
      <w:color w:val="0000FF" w:themeColor="hyperlink"/>
      <w:u w:val="single"/>
    </w:rPr>
  </w:style>
  <w:style w:type="paragraph" w:styleId="Header">
    <w:name w:val="header"/>
    <w:basedOn w:val="Normal"/>
    <w:link w:val="HeaderChar"/>
    <w:uiPriority w:val="99"/>
    <w:unhideWhenUsed/>
    <w:rsid w:val="005A76CD"/>
    <w:pPr>
      <w:tabs>
        <w:tab w:val="center" w:pos="4513"/>
        <w:tab w:val="right" w:pos="9026"/>
      </w:tabs>
      <w:spacing w:line="240" w:lineRule="auto"/>
    </w:pPr>
  </w:style>
  <w:style w:type="character" w:customStyle="1" w:styleId="HeaderChar">
    <w:name w:val="Header Char"/>
    <w:basedOn w:val="DefaultParagraphFont"/>
    <w:link w:val="Header"/>
    <w:uiPriority w:val="99"/>
    <w:rsid w:val="005A76CD"/>
    <w:rPr>
      <w:rFonts w:ascii="Arial" w:hAnsi="Arial"/>
    </w:rPr>
  </w:style>
  <w:style w:type="paragraph" w:styleId="Footer">
    <w:name w:val="footer"/>
    <w:basedOn w:val="Normal"/>
    <w:link w:val="FooterChar"/>
    <w:uiPriority w:val="99"/>
    <w:unhideWhenUsed/>
    <w:rsid w:val="005A76CD"/>
    <w:pPr>
      <w:tabs>
        <w:tab w:val="center" w:pos="4513"/>
        <w:tab w:val="right" w:pos="9026"/>
      </w:tabs>
      <w:spacing w:line="240" w:lineRule="auto"/>
    </w:pPr>
  </w:style>
  <w:style w:type="character" w:customStyle="1" w:styleId="FooterChar">
    <w:name w:val="Footer Char"/>
    <w:basedOn w:val="DefaultParagraphFont"/>
    <w:link w:val="Footer"/>
    <w:uiPriority w:val="99"/>
    <w:rsid w:val="005A76C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3390/children11080930" TargetMode="External"/><Relationship Id="rId21" Type="http://schemas.openxmlformats.org/officeDocument/2006/relationships/hyperlink" Target="https://www.sciencedirect.com/science/article/pii/S1078817424003365" TargetMode="External"/><Relationship Id="rId42" Type="http://schemas.openxmlformats.org/officeDocument/2006/relationships/hyperlink" Target="https://www.magonlinelibrary.com/doi/abs/10.12968/pnur.2025.0089" TargetMode="External"/><Relationship Id="rId47" Type="http://schemas.openxmlformats.org/officeDocument/2006/relationships/hyperlink" Target="https://www.england.nhs.uk/long-read/health-coaching/" TargetMode="External"/><Relationship Id="rId63" Type="http://schemas.openxmlformats.org/officeDocument/2006/relationships/hyperlink" Target="https://commonslibrary.parliament.uk/research-briefings/cbp-10061/" TargetMode="External"/><Relationship Id="rId68" Type="http://schemas.openxmlformats.org/officeDocument/2006/relationships/hyperlink" Target="https://www.who.int/news-room/fact-sheets/detail/obesity-and-overweight"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86/s12966-025-01788-7" TargetMode="External"/><Relationship Id="rId29" Type="http://schemas.openxmlformats.org/officeDocument/2006/relationships/hyperlink" Target="https://onlinelibrary.wiley.com/doi/pdf/10.1111/jhn.70071" TargetMode="External"/><Relationship Id="rId11" Type="http://schemas.openxmlformats.org/officeDocument/2006/relationships/hyperlink" Target="https://doi.org/10.1371/journal.pone.0292945" TargetMode="External"/><Relationship Id="rId24" Type="http://schemas.openxmlformats.org/officeDocument/2006/relationships/hyperlink" Target="https://doi.org/10.3390/ijms25189924" TargetMode="External"/><Relationship Id="rId32" Type="http://schemas.openxmlformats.org/officeDocument/2006/relationships/hyperlink" Target="https://jnccn.org/abstract/journals/jnccn/21/3/article-p247.xml" TargetMode="External"/><Relationship Id="rId37" Type="http://schemas.openxmlformats.org/officeDocument/2006/relationships/hyperlink" Target="https://doi.org/10.1186/s12889-022-12538-w" TargetMode="External"/><Relationship Id="rId40" Type="http://schemas.openxmlformats.org/officeDocument/2006/relationships/hyperlink" Target="https://doi.org/10.1136/bmjpo-2024-002547" TargetMode="External"/><Relationship Id="rId45" Type="http://schemas.openxmlformats.org/officeDocument/2006/relationships/hyperlink" Target="https://www.nhs.uk/live-well/healthy-weight/childrens-weight/advice-for-parents-overweight-children/" TargetMode="External"/><Relationship Id="rId53" Type="http://schemas.openxmlformats.org/officeDocument/2006/relationships/hyperlink" Target="https://www.england.nhs.uk/2025/05/specialist-nhs-clinics-and-technology-help-thousands-of-obese-children-to-lose-weight/" TargetMode="External"/><Relationship Id="rId58" Type="http://schemas.openxmlformats.org/officeDocument/2006/relationships/hyperlink" Target="https://doi.org/10.1016/S2468-2667(23)00216-5" TargetMode="External"/><Relationship Id="rId66" Type="http://schemas.openxmlformats.org/officeDocument/2006/relationships/hyperlink" Target="https://www.who.int/tools/child-growth-standards/standards" TargetMode="External"/><Relationship Id="rId5" Type="http://schemas.openxmlformats.org/officeDocument/2006/relationships/webSettings" Target="webSettings.xml"/><Relationship Id="rId61" Type="http://schemas.openxmlformats.org/officeDocument/2006/relationships/hyperlink" Target="https://www.theguardian.com/society/2023/jan/26/uk-sugar-tax-prevents-5000-cases-of-obesity-in-year-6-girls-annually" TargetMode="External"/><Relationship Id="rId19" Type="http://schemas.openxmlformats.org/officeDocument/2006/relationships/hyperlink" Target="https://doi.org/10.3389/fped.2022.1044170" TargetMode="External"/><Relationship Id="rId14" Type="http://schemas.openxmlformats.org/officeDocument/2006/relationships/hyperlink" Target="https://doi.org/10.3390/nu16040539" TargetMode="External"/><Relationship Id="rId22" Type="http://schemas.openxmlformats.org/officeDocument/2006/relationships/hyperlink" Target="https://sjmas.com/index.php/sjmas/article/download/40/28" TargetMode="External"/><Relationship Id="rId27" Type="http://schemas.openxmlformats.org/officeDocument/2006/relationships/hyperlink" Target="https://doi.org/10.3390/children11080930" TargetMode="External"/><Relationship Id="rId30" Type="http://schemas.openxmlformats.org/officeDocument/2006/relationships/hyperlink" Target="https://www.bbc.com/news/articles/cq6zl23lzqdo" TargetMode="External"/><Relationship Id="rId35" Type="http://schemas.openxmlformats.org/officeDocument/2006/relationships/hyperlink" Target="https://doi.org/10.3390/nu16203477" TargetMode="External"/><Relationship Id="rId43" Type="http://schemas.openxmlformats.org/officeDocument/2006/relationships/hyperlink" Target="https://www.magonlinelibrary.com/doi/abs/10.12968/pnur.2025.0089" TargetMode="External"/><Relationship Id="rId48" Type="http://schemas.openxmlformats.org/officeDocument/2006/relationships/hyperlink" Target="https://www.england.nhs.uk/personalisedcare/comprehensive-model-of-personalised-care/" TargetMode="External"/><Relationship Id="rId56" Type="http://schemas.openxmlformats.org/officeDocument/2006/relationships/hyperlink" Target="https://doi.org/10.1002/oby.24365" TargetMode="External"/><Relationship Id="rId64" Type="http://schemas.openxmlformats.org/officeDocument/2006/relationships/hyperlink" Target="https://doi.org/10.1159/000529560" TargetMode="External"/><Relationship Id="rId69" Type="http://schemas.openxmlformats.org/officeDocument/2006/relationships/hyperlink" Target="https://www.who.int/news-room/fact-sheets/detail/obesity-and-overweight" TargetMode="External"/><Relationship Id="rId8" Type="http://schemas.openxmlformats.org/officeDocument/2006/relationships/image" Target="media/image1.png"/><Relationship Id="rId51" Type="http://schemas.openxmlformats.org/officeDocument/2006/relationships/hyperlink" Target="https://www.england.nhs.uk/wp-content/uploads/2016/04/making-every-contact-count.pdf"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3390/ijms242417400" TargetMode="External"/><Relationship Id="rId17" Type="http://schemas.openxmlformats.org/officeDocument/2006/relationships/hyperlink" Target="https://doi.org/10.1186/s12966-025-01788-7" TargetMode="External"/><Relationship Id="rId25" Type="http://schemas.openxmlformats.org/officeDocument/2006/relationships/hyperlink" Target="https://doi.org/10.3390/ijms25189924" TargetMode="External"/><Relationship Id="rId33" Type="http://schemas.openxmlformats.org/officeDocument/2006/relationships/hyperlink" Target="https://jnccn.org/abstract/journals/jnccn/21/3/article-p247.xml" TargetMode="External"/><Relationship Id="rId38" Type="http://schemas.openxmlformats.org/officeDocument/2006/relationships/hyperlink" Target="https://doi.org/10.1111/obr.13535" TargetMode="External"/><Relationship Id="rId46" Type="http://schemas.openxmlformats.org/officeDocument/2006/relationships/hyperlink" Target="https://www.england.nhs.uk/long-read/health-coaching/" TargetMode="External"/><Relationship Id="rId59" Type="http://schemas.openxmlformats.org/officeDocument/2006/relationships/hyperlink" Target="https://doi.org/10.1016/S2468-2667(23)00216-5" TargetMode="External"/><Relationship Id="rId67" Type="http://schemas.openxmlformats.org/officeDocument/2006/relationships/hyperlink" Target="https://www.who.int/tools/child-growth-standards/standards" TargetMode="External"/><Relationship Id="rId20" Type="http://schemas.openxmlformats.org/officeDocument/2006/relationships/hyperlink" Target="https://www.sciencedirect.com/science/article/pii/S1078817424003365" TargetMode="External"/><Relationship Id="rId41" Type="http://schemas.openxmlformats.org/officeDocument/2006/relationships/hyperlink" Target="https://doi.org/10.1136/bmjpo-2024-002547" TargetMode="External"/><Relationship Id="rId54" Type="http://schemas.openxmlformats.org/officeDocument/2006/relationships/hyperlink" Target="https://www.nice.org.uk/guidance/ng246/chapter/Behavioural-overweight-and-obesity-management-interventions" TargetMode="External"/><Relationship Id="rId62" Type="http://schemas.openxmlformats.org/officeDocument/2006/relationships/hyperlink" Target="https://commonslibrary.parliament.uk/research-briefings/cbp-10061/"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nu16040539" TargetMode="External"/><Relationship Id="rId23" Type="http://schemas.openxmlformats.org/officeDocument/2006/relationships/hyperlink" Target="https://sjmas.com/index.php/sjmas/article/download/40/28" TargetMode="External"/><Relationship Id="rId28" Type="http://schemas.openxmlformats.org/officeDocument/2006/relationships/hyperlink" Target="https://onlinelibrary.wiley.com/doi/pdf/10.1111/jhn.70071" TargetMode="External"/><Relationship Id="rId36" Type="http://schemas.openxmlformats.org/officeDocument/2006/relationships/hyperlink" Target="https://doi.org/10.1186/s12889-022-12538-w" TargetMode="External"/><Relationship Id="rId49" Type="http://schemas.openxmlformats.org/officeDocument/2006/relationships/hyperlink" Target="https://www.england.nhs.uk/personalisedcare/comprehensive-model-of-personalised-care/" TargetMode="External"/><Relationship Id="rId57" Type="http://schemas.openxmlformats.org/officeDocument/2006/relationships/hyperlink" Target="https://doi.org/10.1002/oby.24365" TargetMode="External"/><Relationship Id="rId10" Type="http://schemas.openxmlformats.org/officeDocument/2006/relationships/hyperlink" Target="https://doi.org/10.1371/journal.pone.0292945" TargetMode="External"/><Relationship Id="rId31" Type="http://schemas.openxmlformats.org/officeDocument/2006/relationships/hyperlink" Target="https://www.bbc.com/news/articles/cq6zl23lzqdo" TargetMode="External"/><Relationship Id="rId44" Type="http://schemas.openxmlformats.org/officeDocument/2006/relationships/hyperlink" Target="https://www.nhs.uk/live-well/healthy-weight/childrens-weight/advice-for-parents-overweight-children/" TargetMode="External"/><Relationship Id="rId52" Type="http://schemas.openxmlformats.org/officeDocument/2006/relationships/hyperlink" Target="https://www.england.nhs.uk/2025/05/specialist-nhs-clinics-and-technology-help-thousands-of-obese-children-to-lose-weight/" TargetMode="External"/><Relationship Id="rId60" Type="http://schemas.openxmlformats.org/officeDocument/2006/relationships/hyperlink" Target="https://www.theguardian.com/society/2023/jan/26/uk-sugar-tax-prevents-5000-cases-of-obesity-in-year-6-girls-annually" TargetMode="External"/><Relationship Id="rId65" Type="http://schemas.openxmlformats.org/officeDocument/2006/relationships/hyperlink" Target="https://doi.org/10.1159/000529560" TargetMode="External"/><Relationship Id="rId4" Type="http://schemas.openxmlformats.org/officeDocument/2006/relationships/settings" Target="settings.xml"/><Relationship Id="rId9" Type="http://schemas.openxmlformats.org/officeDocument/2006/relationships/hyperlink" Target="https://www.mdpi.com/2072-6643/16/11/1730" TargetMode="External"/><Relationship Id="rId13" Type="http://schemas.openxmlformats.org/officeDocument/2006/relationships/hyperlink" Target="https://doi.org/10.3390/ijms242417400" TargetMode="External"/><Relationship Id="rId18" Type="http://schemas.openxmlformats.org/officeDocument/2006/relationships/hyperlink" Target="https://doi.org/10.3389/fped.2022.1044170" TargetMode="External"/><Relationship Id="rId39" Type="http://schemas.openxmlformats.org/officeDocument/2006/relationships/hyperlink" Target="https://doi.org/10.1111/obr.13535" TargetMode="External"/><Relationship Id="rId34" Type="http://schemas.openxmlformats.org/officeDocument/2006/relationships/hyperlink" Target="https://doi.org/10.3390/nu16203477" TargetMode="External"/><Relationship Id="rId50" Type="http://schemas.openxmlformats.org/officeDocument/2006/relationships/hyperlink" Target="https://www.england.nhs.uk/wp-content/uploads/2016/04/making-every-contact-count.pdf" TargetMode="External"/><Relationship Id="rId55" Type="http://schemas.openxmlformats.org/officeDocument/2006/relationships/hyperlink" Target="https://www.nice.org.uk/guidance/ng246/chapter/Behavioural-overweight-and-obesity-management-intervention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F05ED-77BB-4E96-8D88-1216D9D61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3804</Words>
  <Characters>21688</Characters>
  <Application>Microsoft Office Word</Application>
  <DocSecurity>0</DocSecurity>
  <Lines>180</Lines>
  <Paragraphs>50</Paragraphs>
  <ScaleCrop>false</ScaleCrop>
  <Company/>
  <LinksUpToDate>false</LinksUpToDate>
  <CharactersWithSpaces>25442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preet avaiya</dc:creator>
  <cp:lastModifiedBy>preet avaiya</cp:lastModifiedBy>
  <cp:revision>2</cp:revision>
  <dcterms:created xsi:type="dcterms:W3CDTF">2026-08-11T13:05:00Z</dcterms:created>
  <dcterms:modified xsi:type="dcterms:W3CDTF">2026-08-11T13:05:00Z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9b9d33af-8b70-48d5-a717-16f590c39286</vt:lpwstr>
  </property>
</Properties>
</file>