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25487" w14:textId="310980B2" w:rsidR="009C5B6A" w:rsidRPr="009C5B6A" w:rsidRDefault="009C5B6A" w:rsidP="00963508">
      <w:pPr>
        <w:jc w:val="center"/>
        <w:rPr>
          <w:rFonts w:ascii="Arial" w:hAnsi="Arial" w:cs="Arial"/>
          <w:szCs w:val="24"/>
          <w:lang w:eastAsia="en-GB"/>
        </w:rPr>
      </w:pPr>
      <w:r w:rsidRPr="009C5B6A">
        <w:rPr>
          <w:rFonts w:ascii="Arial" w:hAnsi="Arial" w:cs="Arial"/>
          <w:szCs w:val="24"/>
          <w:lang w:eastAsia="en-GB"/>
        </w:rPr>
        <w:t>BMIH5006</w:t>
      </w:r>
    </w:p>
    <w:p w14:paraId="682155FA" w14:textId="7E29E54E" w:rsidR="009C5B6A" w:rsidRPr="009C5B6A" w:rsidRDefault="009C5B6A" w:rsidP="00E54D20">
      <w:pPr>
        <w:jc w:val="center"/>
        <w:rPr>
          <w:rFonts w:ascii="Arial" w:hAnsi="Arial" w:cs="Arial"/>
          <w:szCs w:val="24"/>
          <w:lang w:eastAsia="en-GB"/>
        </w:rPr>
      </w:pPr>
      <w:r w:rsidRPr="009C5B6A">
        <w:rPr>
          <w:rFonts w:ascii="Arial" w:hAnsi="Arial" w:cs="Arial"/>
          <w:szCs w:val="24"/>
          <w:lang w:eastAsia="en-GB"/>
        </w:rPr>
        <w:t xml:space="preserve">Sustainable Hospitality </w:t>
      </w:r>
      <w:r w:rsidR="00E54D20">
        <w:rPr>
          <w:rFonts w:ascii="Arial" w:hAnsi="Arial" w:cs="Arial"/>
          <w:szCs w:val="24"/>
          <w:lang w:eastAsia="en-GB"/>
        </w:rPr>
        <w:t xml:space="preserve">&amp; </w:t>
      </w:r>
      <w:r w:rsidRPr="009C5B6A">
        <w:rPr>
          <w:rFonts w:ascii="Arial" w:hAnsi="Arial" w:cs="Arial"/>
          <w:szCs w:val="24"/>
          <w:lang w:eastAsia="en-GB"/>
        </w:rPr>
        <w:t>Tourism Management</w:t>
      </w:r>
    </w:p>
    <w:p w14:paraId="783388CE" w14:textId="77777777" w:rsidR="00E54D20" w:rsidRDefault="009C5B6A" w:rsidP="00E54D20">
      <w:pPr>
        <w:jc w:val="center"/>
        <w:rPr>
          <w:rFonts w:ascii="Arial" w:hAnsi="Arial" w:cs="Arial"/>
          <w:szCs w:val="24"/>
          <w:lang w:eastAsia="en-GB"/>
        </w:rPr>
      </w:pPr>
      <w:r w:rsidRPr="009C5B6A">
        <w:rPr>
          <w:rFonts w:ascii="Arial" w:hAnsi="Arial" w:cs="Arial"/>
          <w:szCs w:val="24"/>
          <w:lang w:eastAsia="en-GB"/>
        </w:rPr>
        <w:t>S</w:t>
      </w:r>
      <w:r w:rsidR="00E54D20">
        <w:rPr>
          <w:rFonts w:ascii="Arial" w:hAnsi="Arial" w:cs="Arial"/>
          <w:szCs w:val="24"/>
          <w:lang w:eastAsia="en-GB"/>
        </w:rPr>
        <w:t>yeda Shajna Begum</w:t>
      </w:r>
    </w:p>
    <w:p w14:paraId="1FA58AE0" w14:textId="5E05BA71" w:rsidR="00E54D20" w:rsidRDefault="00E54D20" w:rsidP="00E54D20">
      <w:pPr>
        <w:jc w:val="center"/>
        <w:rPr>
          <w:rFonts w:ascii="Arial" w:hAnsi="Arial" w:cs="Arial"/>
          <w:szCs w:val="24"/>
          <w:lang w:eastAsia="en-GB"/>
        </w:rPr>
      </w:pPr>
      <w:r>
        <w:rPr>
          <w:rFonts w:ascii="Arial" w:hAnsi="Arial" w:cs="Arial"/>
          <w:szCs w:val="24"/>
          <w:lang w:eastAsia="en-GB"/>
        </w:rPr>
        <w:t>2128506</w:t>
      </w:r>
    </w:p>
    <w:p w14:paraId="1FEC7680" w14:textId="6BACC4C5" w:rsidR="00E54D20" w:rsidRPr="009C5B6A" w:rsidRDefault="00E54D20" w:rsidP="00E54D20">
      <w:pPr>
        <w:jc w:val="center"/>
        <w:rPr>
          <w:rFonts w:ascii="Arial" w:hAnsi="Arial" w:cs="Arial"/>
          <w:szCs w:val="24"/>
          <w:lang w:eastAsia="en-GB"/>
        </w:rPr>
        <w:sectPr w:rsidR="00E54D20" w:rsidRPr="009C5B6A" w:rsidSect="00CB1E6C">
          <w:footerReference w:type="default" r:id="rId8"/>
          <w:pgSz w:w="11909" w:h="16834" w:code="9"/>
          <w:pgMar w:top="1440" w:right="1440" w:bottom="1440" w:left="1440" w:header="720" w:footer="720" w:gutter="0"/>
          <w:cols w:space="720"/>
          <w:docGrid w:linePitch="360"/>
        </w:sectPr>
      </w:pPr>
      <w:r>
        <w:rPr>
          <w:rFonts w:ascii="Arial" w:hAnsi="Arial" w:cs="Arial"/>
          <w:szCs w:val="24"/>
          <w:lang w:eastAsia="en-GB"/>
        </w:rPr>
        <w:t>Kathryn Roberts</w:t>
      </w:r>
    </w:p>
    <w:sdt>
      <w:sdtPr>
        <w:rPr>
          <w:rFonts w:ascii="Arial" w:eastAsiaTheme="minorHAnsi" w:hAnsi="Arial" w:cs="Arial"/>
          <w:color w:val="auto"/>
          <w:kern w:val="2"/>
          <w:sz w:val="24"/>
          <w:szCs w:val="24"/>
          <w:lang w:eastAsia="en-US"/>
          <w14:ligatures w14:val="standardContextual"/>
        </w:rPr>
        <w:id w:val="-1538660066"/>
        <w:docPartObj>
          <w:docPartGallery w:val="Table of Contents"/>
          <w:docPartUnique/>
        </w:docPartObj>
      </w:sdtPr>
      <w:sdtEndPr>
        <w:rPr>
          <w:b/>
          <w:bCs/>
        </w:rPr>
      </w:sdtEndPr>
      <w:sdtContent>
        <w:p w14:paraId="48DD929A" w14:textId="1EBCF58E" w:rsidR="009C5B6A" w:rsidRPr="009C5B6A" w:rsidRDefault="009C5B6A" w:rsidP="009C5B6A">
          <w:pPr>
            <w:pStyle w:val="TOCHeading"/>
            <w:spacing w:line="360" w:lineRule="auto"/>
            <w:rPr>
              <w:rFonts w:ascii="Arial" w:hAnsi="Arial" w:cs="Arial"/>
              <w:sz w:val="24"/>
              <w:szCs w:val="24"/>
            </w:rPr>
          </w:pPr>
          <w:r w:rsidRPr="009C5B6A">
            <w:rPr>
              <w:rFonts w:ascii="Arial" w:hAnsi="Arial" w:cs="Arial"/>
              <w:sz w:val="24"/>
              <w:szCs w:val="24"/>
            </w:rPr>
            <w:t>Table of Contents</w:t>
          </w:r>
        </w:p>
        <w:p w14:paraId="14266BA1" w14:textId="6B9DF69F" w:rsidR="009C5B6A" w:rsidRPr="009C5B6A" w:rsidRDefault="009C5B6A" w:rsidP="009C5B6A">
          <w:pPr>
            <w:pStyle w:val="TOC1"/>
            <w:tabs>
              <w:tab w:val="right" w:leader="dot" w:pos="9019"/>
            </w:tabs>
            <w:rPr>
              <w:rFonts w:ascii="Arial" w:hAnsi="Arial" w:cs="Arial"/>
              <w:noProof/>
              <w:szCs w:val="24"/>
            </w:rPr>
          </w:pPr>
          <w:r w:rsidRPr="009C5B6A">
            <w:rPr>
              <w:rFonts w:ascii="Arial" w:hAnsi="Arial" w:cs="Arial"/>
              <w:szCs w:val="24"/>
            </w:rPr>
            <w:fldChar w:fldCharType="begin"/>
          </w:r>
          <w:r w:rsidRPr="009C5B6A">
            <w:rPr>
              <w:rFonts w:ascii="Arial" w:hAnsi="Arial" w:cs="Arial"/>
              <w:szCs w:val="24"/>
            </w:rPr>
            <w:instrText xml:space="preserve"> TOC \o "1-3" \h \z \u </w:instrText>
          </w:r>
          <w:r w:rsidRPr="009C5B6A">
            <w:rPr>
              <w:rFonts w:ascii="Arial" w:hAnsi="Arial" w:cs="Arial"/>
              <w:szCs w:val="24"/>
            </w:rPr>
            <w:fldChar w:fldCharType="separate"/>
          </w:r>
          <w:hyperlink w:anchor="_Toc156999078" w:history="1">
            <w:r w:rsidRPr="009C5B6A">
              <w:rPr>
                <w:rStyle w:val="Hyperlink"/>
                <w:rFonts w:ascii="Arial" w:eastAsia="Times New Roman" w:hAnsi="Arial" w:cs="Arial"/>
                <w:noProof/>
                <w:szCs w:val="24"/>
                <w:lang w:eastAsia="en-GB"/>
              </w:rPr>
              <w:t>Introduction</w:t>
            </w:r>
            <w:r w:rsidRPr="009C5B6A">
              <w:rPr>
                <w:rFonts w:ascii="Arial" w:hAnsi="Arial" w:cs="Arial"/>
                <w:noProof/>
                <w:webHidden/>
                <w:szCs w:val="24"/>
              </w:rPr>
              <w:tab/>
            </w:r>
            <w:r w:rsidRPr="009C5B6A">
              <w:rPr>
                <w:rFonts w:ascii="Arial" w:hAnsi="Arial" w:cs="Arial"/>
                <w:noProof/>
                <w:webHidden/>
                <w:szCs w:val="24"/>
              </w:rPr>
              <w:fldChar w:fldCharType="begin"/>
            </w:r>
            <w:r w:rsidRPr="009C5B6A">
              <w:rPr>
                <w:rFonts w:ascii="Arial" w:hAnsi="Arial" w:cs="Arial"/>
                <w:noProof/>
                <w:webHidden/>
                <w:szCs w:val="24"/>
              </w:rPr>
              <w:instrText xml:space="preserve"> PAGEREF _Toc156999078 \h </w:instrText>
            </w:r>
            <w:r w:rsidRPr="009C5B6A">
              <w:rPr>
                <w:rFonts w:ascii="Arial" w:hAnsi="Arial" w:cs="Arial"/>
                <w:noProof/>
                <w:webHidden/>
                <w:szCs w:val="24"/>
              </w:rPr>
            </w:r>
            <w:r w:rsidRPr="009C5B6A">
              <w:rPr>
                <w:rFonts w:ascii="Arial" w:hAnsi="Arial" w:cs="Arial"/>
                <w:noProof/>
                <w:webHidden/>
                <w:szCs w:val="24"/>
              </w:rPr>
              <w:fldChar w:fldCharType="separate"/>
            </w:r>
            <w:r w:rsidRPr="009C5B6A">
              <w:rPr>
                <w:rFonts w:ascii="Arial" w:hAnsi="Arial" w:cs="Arial"/>
                <w:noProof/>
                <w:webHidden/>
                <w:szCs w:val="24"/>
              </w:rPr>
              <w:t>1</w:t>
            </w:r>
            <w:r w:rsidRPr="009C5B6A">
              <w:rPr>
                <w:rFonts w:ascii="Arial" w:hAnsi="Arial" w:cs="Arial"/>
                <w:noProof/>
                <w:webHidden/>
                <w:szCs w:val="24"/>
              </w:rPr>
              <w:fldChar w:fldCharType="end"/>
            </w:r>
          </w:hyperlink>
        </w:p>
        <w:p w14:paraId="20FBA8C7" w14:textId="5DC05D75" w:rsidR="009C5B6A" w:rsidRPr="009C5B6A" w:rsidRDefault="00000000" w:rsidP="009C5B6A">
          <w:pPr>
            <w:pStyle w:val="TOC1"/>
            <w:tabs>
              <w:tab w:val="right" w:leader="dot" w:pos="9019"/>
            </w:tabs>
            <w:rPr>
              <w:rFonts w:ascii="Arial" w:hAnsi="Arial" w:cs="Arial"/>
              <w:noProof/>
              <w:szCs w:val="24"/>
            </w:rPr>
          </w:pPr>
          <w:hyperlink w:anchor="_Toc156999079" w:history="1">
            <w:r w:rsidR="009C5B6A" w:rsidRPr="009C5B6A">
              <w:rPr>
                <w:rStyle w:val="Hyperlink"/>
                <w:rFonts w:ascii="Arial" w:hAnsi="Arial" w:cs="Arial"/>
                <w:noProof/>
                <w:szCs w:val="24"/>
              </w:rPr>
              <w:t>Accusations of Greenwashing</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_Toc156999079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1</w:t>
            </w:r>
            <w:r w:rsidR="009C5B6A" w:rsidRPr="009C5B6A">
              <w:rPr>
                <w:rFonts w:ascii="Arial" w:hAnsi="Arial" w:cs="Arial"/>
                <w:noProof/>
                <w:webHidden/>
                <w:szCs w:val="24"/>
              </w:rPr>
              <w:fldChar w:fldCharType="end"/>
            </w:r>
          </w:hyperlink>
        </w:p>
        <w:p w14:paraId="718690FD" w14:textId="79293DD7" w:rsidR="009C5B6A" w:rsidRPr="009C5B6A" w:rsidRDefault="00000000" w:rsidP="009C5B6A">
          <w:pPr>
            <w:pStyle w:val="TOC1"/>
            <w:tabs>
              <w:tab w:val="right" w:leader="dot" w:pos="9019"/>
            </w:tabs>
            <w:rPr>
              <w:rFonts w:ascii="Arial" w:hAnsi="Arial" w:cs="Arial"/>
              <w:noProof/>
              <w:szCs w:val="24"/>
            </w:rPr>
          </w:pPr>
          <w:hyperlink w:anchor="_Toc156999080" w:history="1">
            <w:r w:rsidR="009C5B6A" w:rsidRPr="009C5B6A">
              <w:rPr>
                <w:rStyle w:val="Hyperlink"/>
                <w:rFonts w:ascii="Arial" w:hAnsi="Arial" w:cs="Arial"/>
                <w:noProof/>
                <w:szCs w:val="24"/>
              </w:rPr>
              <w:t>Potential Greenwashing Practices</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_Toc156999080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2</w:t>
            </w:r>
            <w:r w:rsidR="009C5B6A" w:rsidRPr="009C5B6A">
              <w:rPr>
                <w:rFonts w:ascii="Arial" w:hAnsi="Arial" w:cs="Arial"/>
                <w:noProof/>
                <w:webHidden/>
                <w:szCs w:val="24"/>
              </w:rPr>
              <w:fldChar w:fldCharType="end"/>
            </w:r>
          </w:hyperlink>
        </w:p>
        <w:p w14:paraId="52752AAD" w14:textId="67F5E7FB" w:rsidR="009C5B6A" w:rsidRPr="009C5B6A" w:rsidRDefault="00000000" w:rsidP="009C5B6A">
          <w:pPr>
            <w:pStyle w:val="TOC1"/>
            <w:tabs>
              <w:tab w:val="right" w:leader="dot" w:pos="9019"/>
            </w:tabs>
            <w:rPr>
              <w:rFonts w:ascii="Arial" w:hAnsi="Arial" w:cs="Arial"/>
              <w:noProof/>
              <w:szCs w:val="24"/>
            </w:rPr>
          </w:pPr>
          <w:hyperlink w:anchor="_Toc156999081" w:history="1">
            <w:r w:rsidR="009C5B6A" w:rsidRPr="009C5B6A">
              <w:rPr>
                <w:rStyle w:val="Hyperlink"/>
                <w:rFonts w:ascii="Arial" w:hAnsi="Arial" w:cs="Arial"/>
                <w:noProof/>
                <w:szCs w:val="24"/>
              </w:rPr>
              <w:t>Self-Evaluation</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_Toc156999081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3</w:t>
            </w:r>
            <w:r w:rsidR="009C5B6A" w:rsidRPr="009C5B6A">
              <w:rPr>
                <w:rFonts w:ascii="Arial" w:hAnsi="Arial" w:cs="Arial"/>
                <w:noProof/>
                <w:webHidden/>
                <w:szCs w:val="24"/>
              </w:rPr>
              <w:fldChar w:fldCharType="end"/>
            </w:r>
          </w:hyperlink>
        </w:p>
        <w:p w14:paraId="73F316EC" w14:textId="40FE32A9" w:rsidR="009C5B6A" w:rsidRPr="009C5B6A" w:rsidRDefault="00000000" w:rsidP="009C5B6A">
          <w:pPr>
            <w:pStyle w:val="TOC1"/>
            <w:tabs>
              <w:tab w:val="right" w:leader="dot" w:pos="9019"/>
            </w:tabs>
            <w:rPr>
              <w:rFonts w:ascii="Arial" w:hAnsi="Arial" w:cs="Arial"/>
              <w:noProof/>
              <w:szCs w:val="24"/>
            </w:rPr>
          </w:pPr>
          <w:hyperlink w:anchor="_Toc156999082" w:history="1">
            <w:r w:rsidR="009C5B6A" w:rsidRPr="009C5B6A">
              <w:rPr>
                <w:rStyle w:val="Hyperlink"/>
                <w:rFonts w:ascii="Arial" w:hAnsi="Arial" w:cs="Arial"/>
                <w:noProof/>
                <w:szCs w:val="24"/>
              </w:rPr>
              <w:t>Purpose of Self-Evaluation</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_Toc156999082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4</w:t>
            </w:r>
            <w:r w:rsidR="009C5B6A" w:rsidRPr="009C5B6A">
              <w:rPr>
                <w:rFonts w:ascii="Arial" w:hAnsi="Arial" w:cs="Arial"/>
                <w:noProof/>
                <w:webHidden/>
                <w:szCs w:val="24"/>
              </w:rPr>
              <w:fldChar w:fldCharType="end"/>
            </w:r>
          </w:hyperlink>
        </w:p>
        <w:p w14:paraId="4FC34109" w14:textId="2DEB9FB3" w:rsidR="009C5B6A" w:rsidRPr="009C5B6A" w:rsidRDefault="00000000" w:rsidP="009C5B6A">
          <w:pPr>
            <w:pStyle w:val="TOC1"/>
            <w:tabs>
              <w:tab w:val="right" w:leader="dot" w:pos="9019"/>
            </w:tabs>
            <w:rPr>
              <w:rFonts w:ascii="Arial" w:hAnsi="Arial" w:cs="Arial"/>
              <w:noProof/>
              <w:szCs w:val="24"/>
            </w:rPr>
          </w:pPr>
          <w:hyperlink w:anchor="_Toc156999083" w:history="1">
            <w:r w:rsidR="009C5B6A" w:rsidRPr="009C5B6A">
              <w:rPr>
                <w:rStyle w:val="Hyperlink"/>
                <w:rFonts w:ascii="Arial" w:hAnsi="Arial" w:cs="Arial"/>
                <w:noProof/>
                <w:szCs w:val="24"/>
              </w:rPr>
              <w:t>Green Technology</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_Toc156999083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5</w:t>
            </w:r>
            <w:r w:rsidR="009C5B6A" w:rsidRPr="009C5B6A">
              <w:rPr>
                <w:rFonts w:ascii="Arial" w:hAnsi="Arial" w:cs="Arial"/>
                <w:noProof/>
                <w:webHidden/>
                <w:szCs w:val="24"/>
              </w:rPr>
              <w:fldChar w:fldCharType="end"/>
            </w:r>
          </w:hyperlink>
        </w:p>
        <w:p w14:paraId="10A2E64A" w14:textId="042EF0EA" w:rsidR="009C5B6A" w:rsidRPr="009C5B6A" w:rsidRDefault="00000000" w:rsidP="009C5B6A">
          <w:pPr>
            <w:pStyle w:val="TOC1"/>
            <w:tabs>
              <w:tab w:val="right" w:leader="dot" w:pos="9019"/>
            </w:tabs>
            <w:rPr>
              <w:rFonts w:ascii="Arial" w:hAnsi="Arial" w:cs="Arial"/>
              <w:noProof/>
              <w:szCs w:val="24"/>
            </w:rPr>
          </w:pPr>
          <w:hyperlink w:anchor="_Toc156999084" w:history="1">
            <w:r w:rsidR="009C5B6A" w:rsidRPr="009C5B6A">
              <w:rPr>
                <w:rStyle w:val="Hyperlink"/>
                <w:rFonts w:ascii="Arial" w:hAnsi="Arial" w:cs="Arial"/>
                <w:noProof/>
                <w:szCs w:val="24"/>
              </w:rPr>
              <w:t>Alternatives to Self-Evaluation</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_Toc156999084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6</w:t>
            </w:r>
            <w:r w:rsidR="009C5B6A" w:rsidRPr="009C5B6A">
              <w:rPr>
                <w:rFonts w:ascii="Arial" w:hAnsi="Arial" w:cs="Arial"/>
                <w:noProof/>
                <w:webHidden/>
                <w:szCs w:val="24"/>
              </w:rPr>
              <w:fldChar w:fldCharType="end"/>
            </w:r>
          </w:hyperlink>
        </w:p>
        <w:p w14:paraId="54696D90" w14:textId="772404DD" w:rsidR="009C5B6A" w:rsidRPr="009C5B6A" w:rsidRDefault="00000000" w:rsidP="009C5B6A">
          <w:pPr>
            <w:pStyle w:val="TOC1"/>
            <w:tabs>
              <w:tab w:val="right" w:leader="dot" w:pos="9019"/>
            </w:tabs>
            <w:rPr>
              <w:rFonts w:ascii="Arial" w:hAnsi="Arial" w:cs="Arial"/>
              <w:noProof/>
              <w:szCs w:val="24"/>
            </w:rPr>
          </w:pPr>
          <w:hyperlink w:anchor="_Toc156999085" w:history="1">
            <w:r w:rsidR="009C5B6A" w:rsidRPr="009C5B6A">
              <w:rPr>
                <w:rStyle w:val="Hyperlink"/>
                <w:rFonts w:ascii="Arial" w:hAnsi="Arial" w:cs="Arial"/>
                <w:noProof/>
                <w:szCs w:val="24"/>
              </w:rPr>
              <w:t>Conclusion</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_Toc156999085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6</w:t>
            </w:r>
            <w:r w:rsidR="009C5B6A" w:rsidRPr="009C5B6A">
              <w:rPr>
                <w:rFonts w:ascii="Arial" w:hAnsi="Arial" w:cs="Arial"/>
                <w:noProof/>
                <w:webHidden/>
                <w:szCs w:val="24"/>
              </w:rPr>
              <w:fldChar w:fldCharType="end"/>
            </w:r>
          </w:hyperlink>
        </w:p>
        <w:p w14:paraId="6B9D0E7E" w14:textId="7D69FE18" w:rsidR="009C5B6A" w:rsidRPr="009C5B6A" w:rsidRDefault="00000000" w:rsidP="009C5B6A">
          <w:pPr>
            <w:pStyle w:val="TOC1"/>
            <w:tabs>
              <w:tab w:val="right" w:leader="dot" w:pos="9019"/>
            </w:tabs>
            <w:rPr>
              <w:rFonts w:ascii="Arial" w:hAnsi="Arial" w:cs="Arial"/>
              <w:noProof/>
              <w:szCs w:val="24"/>
            </w:rPr>
          </w:pPr>
          <w:hyperlink w:anchor="_Toc156999086" w:history="1">
            <w:r w:rsidR="009C5B6A" w:rsidRPr="009C5B6A">
              <w:rPr>
                <w:rStyle w:val="Hyperlink"/>
                <w:rFonts w:ascii="Arial" w:hAnsi="Arial" w:cs="Arial"/>
                <w:noProof/>
                <w:szCs w:val="24"/>
              </w:rPr>
              <w:t>Reference list</w:t>
            </w:r>
            <w:r w:rsidR="009C5B6A" w:rsidRPr="009C5B6A">
              <w:rPr>
                <w:rFonts w:ascii="Arial" w:hAnsi="Arial" w:cs="Arial"/>
                <w:noProof/>
                <w:webHidden/>
                <w:szCs w:val="24"/>
              </w:rPr>
              <w:tab/>
            </w:r>
            <w:r w:rsidR="009C5B6A" w:rsidRPr="009C5B6A">
              <w:rPr>
                <w:rFonts w:ascii="Arial" w:hAnsi="Arial" w:cs="Arial"/>
                <w:noProof/>
                <w:webHidden/>
                <w:szCs w:val="24"/>
              </w:rPr>
              <w:fldChar w:fldCharType="begin"/>
            </w:r>
            <w:r w:rsidR="009C5B6A" w:rsidRPr="009C5B6A">
              <w:rPr>
                <w:rFonts w:ascii="Arial" w:hAnsi="Arial" w:cs="Arial"/>
                <w:noProof/>
                <w:webHidden/>
                <w:szCs w:val="24"/>
              </w:rPr>
              <w:instrText xml:space="preserve"> PAGEREF _Toc156999086 \h </w:instrText>
            </w:r>
            <w:r w:rsidR="009C5B6A" w:rsidRPr="009C5B6A">
              <w:rPr>
                <w:rFonts w:ascii="Arial" w:hAnsi="Arial" w:cs="Arial"/>
                <w:noProof/>
                <w:webHidden/>
                <w:szCs w:val="24"/>
              </w:rPr>
            </w:r>
            <w:r w:rsidR="009C5B6A" w:rsidRPr="009C5B6A">
              <w:rPr>
                <w:rFonts w:ascii="Arial" w:hAnsi="Arial" w:cs="Arial"/>
                <w:noProof/>
                <w:webHidden/>
                <w:szCs w:val="24"/>
              </w:rPr>
              <w:fldChar w:fldCharType="separate"/>
            </w:r>
            <w:r w:rsidR="009C5B6A" w:rsidRPr="009C5B6A">
              <w:rPr>
                <w:rFonts w:ascii="Arial" w:hAnsi="Arial" w:cs="Arial"/>
                <w:noProof/>
                <w:webHidden/>
                <w:szCs w:val="24"/>
              </w:rPr>
              <w:t>7</w:t>
            </w:r>
            <w:r w:rsidR="009C5B6A" w:rsidRPr="009C5B6A">
              <w:rPr>
                <w:rFonts w:ascii="Arial" w:hAnsi="Arial" w:cs="Arial"/>
                <w:noProof/>
                <w:webHidden/>
                <w:szCs w:val="24"/>
              </w:rPr>
              <w:fldChar w:fldCharType="end"/>
            </w:r>
          </w:hyperlink>
        </w:p>
        <w:p w14:paraId="774DFAA1" w14:textId="6645CC56" w:rsidR="009C5B6A" w:rsidRPr="009C5B6A" w:rsidRDefault="009C5B6A" w:rsidP="009C5B6A">
          <w:pPr>
            <w:rPr>
              <w:rFonts w:ascii="Arial" w:hAnsi="Arial" w:cs="Arial"/>
              <w:szCs w:val="24"/>
            </w:rPr>
          </w:pPr>
          <w:r w:rsidRPr="009C5B6A">
            <w:rPr>
              <w:rFonts w:ascii="Arial" w:hAnsi="Arial" w:cs="Arial"/>
              <w:b/>
              <w:bCs/>
              <w:szCs w:val="24"/>
            </w:rPr>
            <w:fldChar w:fldCharType="end"/>
          </w:r>
        </w:p>
      </w:sdtContent>
    </w:sdt>
    <w:p w14:paraId="4D8ABF9A" w14:textId="77777777" w:rsidR="009C5B6A" w:rsidRPr="009C5B6A" w:rsidRDefault="009C5B6A" w:rsidP="009C5B6A">
      <w:pPr>
        <w:pStyle w:val="Heading1"/>
        <w:rPr>
          <w:rFonts w:ascii="Arial" w:eastAsia="Times New Roman" w:hAnsi="Arial" w:cs="Arial"/>
          <w:sz w:val="24"/>
          <w:szCs w:val="24"/>
          <w:lang w:eastAsia="en-GB"/>
        </w:rPr>
        <w:sectPr w:rsidR="009C5B6A" w:rsidRPr="009C5B6A" w:rsidSect="00CB1E6C">
          <w:pgSz w:w="11909" w:h="16834" w:code="9"/>
          <w:pgMar w:top="1440" w:right="1440" w:bottom="1440" w:left="1440" w:header="720" w:footer="720" w:gutter="0"/>
          <w:cols w:space="720"/>
          <w:docGrid w:linePitch="360"/>
        </w:sectPr>
      </w:pPr>
    </w:p>
    <w:p w14:paraId="1261B695" w14:textId="6CE3F62F" w:rsidR="00D06E9D" w:rsidRPr="009C5B6A" w:rsidRDefault="003C4810" w:rsidP="009C5B6A">
      <w:pPr>
        <w:pStyle w:val="Heading1"/>
        <w:rPr>
          <w:rFonts w:ascii="Arial" w:eastAsia="Times New Roman" w:hAnsi="Arial" w:cs="Arial"/>
          <w:sz w:val="24"/>
          <w:szCs w:val="24"/>
          <w:lang w:eastAsia="en-GB"/>
        </w:rPr>
      </w:pPr>
      <w:bookmarkStart w:id="0" w:name="_Toc156999078"/>
      <w:r w:rsidRPr="009C5B6A">
        <w:rPr>
          <w:rFonts w:ascii="Arial" w:eastAsia="Times New Roman" w:hAnsi="Arial" w:cs="Arial"/>
          <w:sz w:val="24"/>
          <w:szCs w:val="24"/>
          <w:lang w:eastAsia="en-GB"/>
        </w:rPr>
        <w:lastRenderedPageBreak/>
        <w:t>Introduction</w:t>
      </w:r>
      <w:bookmarkEnd w:id="0"/>
    </w:p>
    <w:p w14:paraId="446C614D" w14:textId="4974C45E" w:rsidR="007F2578" w:rsidRPr="009C5B6A" w:rsidRDefault="0077645A" w:rsidP="009C5B6A">
      <w:pPr>
        <w:rPr>
          <w:rFonts w:ascii="Arial" w:hAnsi="Arial" w:cs="Arial"/>
          <w:szCs w:val="24"/>
          <w:lang w:eastAsia="en-GB"/>
        </w:rPr>
      </w:pPr>
      <w:r w:rsidRPr="009C5B6A">
        <w:rPr>
          <w:rFonts w:ascii="Arial" w:hAnsi="Arial" w:cs="Arial"/>
          <w:szCs w:val="24"/>
          <w:lang w:eastAsia="en-GB"/>
        </w:rPr>
        <w:t xml:space="preserve">The importance of sustainability is increasing in all business industries because people are gradually realising why conforming to environmental rules is crucial for their survival. However, </w:t>
      </w:r>
      <w:r w:rsidR="00BA1049" w:rsidRPr="009C5B6A">
        <w:rPr>
          <w:rFonts w:ascii="Arial" w:hAnsi="Arial" w:cs="Arial"/>
          <w:szCs w:val="24"/>
          <w:lang w:eastAsia="en-GB"/>
        </w:rPr>
        <w:t xml:space="preserve">maintaining sustainability requires a certain amount of budget and workforce, so not all companies can </w:t>
      </w:r>
      <w:r w:rsidR="00CB0877" w:rsidRPr="009C5B6A">
        <w:rPr>
          <w:rFonts w:ascii="Arial" w:hAnsi="Arial" w:cs="Arial"/>
          <w:szCs w:val="24"/>
          <w:lang w:eastAsia="en-GB"/>
        </w:rPr>
        <w:t xml:space="preserve">follow them effectively. The concept of greenwashing rose from this very problem. </w:t>
      </w:r>
      <w:r w:rsidR="003321F1" w:rsidRPr="009C5B6A">
        <w:rPr>
          <w:rFonts w:ascii="Arial" w:hAnsi="Arial" w:cs="Arial"/>
          <w:szCs w:val="24"/>
          <w:lang w:eastAsia="en-GB"/>
        </w:rPr>
        <w:t xml:space="preserve">Greenwashing refers to the practice of exaggerating </w:t>
      </w:r>
      <w:r w:rsidR="00CC019C" w:rsidRPr="009C5B6A">
        <w:rPr>
          <w:rFonts w:ascii="Arial" w:hAnsi="Arial" w:cs="Arial"/>
          <w:szCs w:val="24"/>
          <w:lang w:eastAsia="en-GB"/>
        </w:rPr>
        <w:t>the sustainability practice of a company to gain a business profit</w:t>
      </w:r>
      <w:r w:rsidR="004D43EB" w:rsidRPr="009C5B6A">
        <w:rPr>
          <w:rFonts w:ascii="Arial" w:hAnsi="Arial" w:cs="Arial"/>
          <w:szCs w:val="24"/>
        </w:rPr>
        <w:t xml:space="preserve"> (Rahman, Park and Chi, 2023)</w:t>
      </w:r>
      <w:r w:rsidR="00CC019C" w:rsidRPr="009C5B6A">
        <w:rPr>
          <w:rFonts w:ascii="Arial" w:hAnsi="Arial" w:cs="Arial"/>
          <w:szCs w:val="24"/>
          <w:lang w:eastAsia="en-GB"/>
        </w:rPr>
        <w:t xml:space="preserve">. </w:t>
      </w:r>
      <w:r w:rsidR="00B9397A" w:rsidRPr="009C5B6A">
        <w:rPr>
          <w:rFonts w:ascii="Arial" w:hAnsi="Arial" w:cs="Arial"/>
          <w:szCs w:val="24"/>
          <w:lang w:eastAsia="en-GB"/>
        </w:rPr>
        <w:t xml:space="preserve">Greenwashing is </w:t>
      </w:r>
      <w:r w:rsidR="002542EC" w:rsidRPr="009C5B6A">
        <w:rPr>
          <w:rFonts w:ascii="Arial" w:hAnsi="Arial" w:cs="Arial"/>
          <w:szCs w:val="24"/>
          <w:lang w:eastAsia="en-GB"/>
        </w:rPr>
        <w:t>practised</w:t>
      </w:r>
      <w:r w:rsidR="007A20F4" w:rsidRPr="009C5B6A">
        <w:rPr>
          <w:rFonts w:ascii="Arial" w:hAnsi="Arial" w:cs="Arial"/>
          <w:szCs w:val="24"/>
          <w:lang w:eastAsia="en-GB"/>
        </w:rPr>
        <w:t xml:space="preserve"> </w:t>
      </w:r>
      <w:r w:rsidR="002542EC" w:rsidRPr="009C5B6A">
        <w:rPr>
          <w:rFonts w:ascii="Arial" w:hAnsi="Arial" w:cs="Arial"/>
          <w:szCs w:val="24"/>
          <w:lang w:eastAsia="en-GB"/>
        </w:rPr>
        <w:t xml:space="preserve">in </w:t>
      </w:r>
      <w:r w:rsidR="007A20F4" w:rsidRPr="009C5B6A">
        <w:rPr>
          <w:rFonts w:ascii="Arial" w:hAnsi="Arial" w:cs="Arial"/>
          <w:szCs w:val="24"/>
          <w:lang w:eastAsia="en-GB"/>
        </w:rPr>
        <w:t xml:space="preserve">almost all </w:t>
      </w:r>
      <w:proofErr w:type="gramStart"/>
      <w:r w:rsidR="002542EC" w:rsidRPr="009C5B6A">
        <w:rPr>
          <w:rFonts w:ascii="Arial" w:hAnsi="Arial" w:cs="Arial"/>
          <w:szCs w:val="24"/>
          <w:lang w:eastAsia="en-GB"/>
        </w:rPr>
        <w:t>industries,</w:t>
      </w:r>
      <w:proofErr w:type="gramEnd"/>
      <w:r w:rsidR="002542EC" w:rsidRPr="009C5B6A">
        <w:rPr>
          <w:rFonts w:ascii="Arial" w:hAnsi="Arial" w:cs="Arial"/>
          <w:szCs w:val="24"/>
          <w:lang w:eastAsia="en-GB"/>
        </w:rPr>
        <w:t xml:space="preserve"> however, its prevalence is quite high in the hotel industry. For instance, </w:t>
      </w:r>
      <w:r w:rsidR="004D43EB" w:rsidRPr="009C5B6A">
        <w:rPr>
          <w:rFonts w:ascii="Arial" w:hAnsi="Arial" w:cs="Arial"/>
          <w:szCs w:val="24"/>
        </w:rPr>
        <w:t>Unger (2019)</w:t>
      </w:r>
      <w:r w:rsidR="002542EC" w:rsidRPr="009C5B6A">
        <w:rPr>
          <w:rFonts w:ascii="Arial" w:hAnsi="Arial" w:cs="Arial"/>
          <w:szCs w:val="24"/>
          <w:lang w:eastAsia="en-GB"/>
        </w:rPr>
        <w:t xml:space="preserve"> found from his research that </w:t>
      </w:r>
      <w:r w:rsidR="007835C1" w:rsidRPr="009C5B6A">
        <w:rPr>
          <w:rFonts w:ascii="Arial" w:hAnsi="Arial" w:cs="Arial"/>
          <w:szCs w:val="24"/>
          <w:lang w:eastAsia="en-GB"/>
        </w:rPr>
        <w:t xml:space="preserve">23% of hotels in the UK practice greenwashing to attract customers and avoid legal issues. </w:t>
      </w:r>
      <w:r w:rsidR="00FD4F37" w:rsidRPr="009C5B6A">
        <w:rPr>
          <w:rFonts w:ascii="Arial" w:hAnsi="Arial" w:cs="Arial"/>
          <w:szCs w:val="24"/>
          <w:lang w:eastAsia="en-GB"/>
        </w:rPr>
        <w:t xml:space="preserve">Holiday Inn is one of them which has been accused of practising greenwashing. </w:t>
      </w:r>
      <w:r w:rsidR="00A446C8" w:rsidRPr="009C5B6A">
        <w:rPr>
          <w:rFonts w:ascii="Arial" w:hAnsi="Arial" w:cs="Arial"/>
          <w:szCs w:val="24"/>
          <w:lang w:eastAsia="en-GB"/>
        </w:rPr>
        <w:t xml:space="preserve">Holiday Inn is a multinational </w:t>
      </w:r>
      <w:r w:rsidR="00C6586E" w:rsidRPr="009C5B6A">
        <w:rPr>
          <w:rFonts w:ascii="Arial" w:hAnsi="Arial" w:cs="Arial"/>
          <w:szCs w:val="24"/>
          <w:lang w:eastAsia="en-GB"/>
        </w:rPr>
        <w:t xml:space="preserve">hotel chain business which conducts its operations in the USA, the UK, Spain, France, and so on. </w:t>
      </w:r>
      <w:r w:rsidR="00670710" w:rsidRPr="009C5B6A">
        <w:rPr>
          <w:rFonts w:ascii="Arial" w:hAnsi="Arial" w:cs="Arial"/>
          <w:szCs w:val="24"/>
          <w:lang w:eastAsia="en-GB"/>
        </w:rPr>
        <w:t xml:space="preserve">The company exaggerated its sustainability practice in the UK and that is why has been accused of greenwashing. </w:t>
      </w:r>
      <w:r w:rsidR="000806E9">
        <w:rPr>
          <w:rFonts w:ascii="Arial" w:hAnsi="Arial" w:cs="Arial"/>
          <w:szCs w:val="24"/>
          <w:lang w:eastAsia="en-GB"/>
        </w:rPr>
        <w:t xml:space="preserve">This report aims to evaluate the greenwashing claim against Holiday Inn. </w:t>
      </w:r>
      <w:r w:rsidR="00670710" w:rsidRPr="009C5B6A">
        <w:rPr>
          <w:rFonts w:ascii="Arial" w:hAnsi="Arial" w:cs="Arial"/>
          <w:szCs w:val="24"/>
          <w:lang w:eastAsia="en-GB"/>
        </w:rPr>
        <w:t xml:space="preserve">In this report, </w:t>
      </w:r>
      <w:r w:rsidR="00675C60" w:rsidRPr="009C5B6A">
        <w:rPr>
          <w:rFonts w:ascii="Arial" w:hAnsi="Arial" w:cs="Arial"/>
          <w:szCs w:val="24"/>
          <w:lang w:eastAsia="en-GB"/>
        </w:rPr>
        <w:t xml:space="preserve">the greenwashing practice of Holiday Inn is evaluated with the company’s self-evaluation. Also, the use of green technology in the company and some recommendations are presented to end the report. </w:t>
      </w:r>
    </w:p>
    <w:p w14:paraId="1DA9C39B" w14:textId="23C7BFD0" w:rsidR="0071220D" w:rsidRPr="009C5B6A" w:rsidRDefault="0071220D" w:rsidP="009C5B6A">
      <w:pPr>
        <w:pStyle w:val="Heading1"/>
        <w:rPr>
          <w:rFonts w:ascii="Arial" w:hAnsi="Arial" w:cs="Arial"/>
          <w:sz w:val="24"/>
          <w:szCs w:val="24"/>
        </w:rPr>
      </w:pPr>
      <w:bookmarkStart w:id="1" w:name="_Toc156999079"/>
      <w:r w:rsidRPr="009C5B6A">
        <w:rPr>
          <w:rFonts w:ascii="Arial" w:hAnsi="Arial" w:cs="Arial"/>
          <w:sz w:val="24"/>
          <w:szCs w:val="24"/>
        </w:rPr>
        <w:t>Accusations of Greenwashing</w:t>
      </w:r>
      <w:bookmarkEnd w:id="1"/>
    </w:p>
    <w:p w14:paraId="5F9D2795" w14:textId="55B294CD" w:rsidR="00476441" w:rsidRPr="009C5B6A" w:rsidRDefault="00476441" w:rsidP="009C5B6A">
      <w:pPr>
        <w:rPr>
          <w:rFonts w:ascii="Arial" w:hAnsi="Arial" w:cs="Arial"/>
          <w:szCs w:val="24"/>
        </w:rPr>
      </w:pPr>
      <w:r w:rsidRPr="009C5B6A">
        <w:rPr>
          <w:rFonts w:ascii="Arial" w:hAnsi="Arial" w:cs="Arial"/>
          <w:szCs w:val="24"/>
        </w:rPr>
        <w:t xml:space="preserve">Holiday Inn is the target of greenwashing claims, which state that the hotel company has misrepresented its environmental efforts. Holiday Inn was criticized for failing to incorporate renewable energy sources like solar and wind, despite claims to the contrary in its marketing materials (Banerjee and Shastri, 2021). The hotel's sincere commitment to eco-friendly projects is called into question by these claims. </w:t>
      </w:r>
      <w:proofErr w:type="spellStart"/>
      <w:r w:rsidRPr="009C5B6A">
        <w:rPr>
          <w:rFonts w:ascii="Arial" w:hAnsi="Arial" w:cs="Arial"/>
          <w:szCs w:val="24"/>
        </w:rPr>
        <w:t>Dalimin</w:t>
      </w:r>
      <w:proofErr w:type="spellEnd"/>
      <w:r w:rsidRPr="009C5B6A">
        <w:rPr>
          <w:rFonts w:ascii="Arial" w:hAnsi="Arial" w:cs="Arial"/>
          <w:szCs w:val="24"/>
        </w:rPr>
        <w:t xml:space="preserve"> (2020) has voiced doubts about the veracity of Holiday Inn's claimed eco-friendly policies and procedures. </w:t>
      </w:r>
      <w:proofErr w:type="spellStart"/>
      <w:r w:rsidRPr="009C5B6A">
        <w:rPr>
          <w:rFonts w:ascii="Arial" w:hAnsi="Arial" w:cs="Arial"/>
          <w:szCs w:val="24"/>
        </w:rPr>
        <w:t>Loorbach</w:t>
      </w:r>
      <w:proofErr w:type="spellEnd"/>
      <w:r w:rsidRPr="009C5B6A">
        <w:rPr>
          <w:rFonts w:ascii="Arial" w:hAnsi="Arial" w:cs="Arial"/>
          <w:szCs w:val="24"/>
        </w:rPr>
        <w:t xml:space="preserve"> (2020) voiced concern over the discrepancy between their professed dedication to sustainability and their actual energy usage, as he noticed that the difference can be around 50%. There is a huge difference between the real and advertised situations behind the scenes</w:t>
      </w:r>
      <w:r w:rsidR="009C5B6A" w:rsidRPr="009C5B6A">
        <w:t xml:space="preserve"> </w:t>
      </w:r>
      <w:r w:rsidR="009C5B6A" w:rsidRPr="009C5B6A">
        <w:rPr>
          <w:rFonts w:ascii="Arial" w:hAnsi="Arial" w:cs="Arial"/>
          <w:szCs w:val="24"/>
        </w:rPr>
        <w:t>(</w:t>
      </w:r>
      <w:proofErr w:type="spellStart"/>
      <w:r w:rsidR="009C5B6A" w:rsidRPr="009C5B6A">
        <w:rPr>
          <w:rFonts w:ascii="Arial" w:hAnsi="Arial" w:cs="Arial"/>
          <w:szCs w:val="24"/>
        </w:rPr>
        <w:t>Dalimin</w:t>
      </w:r>
      <w:proofErr w:type="spellEnd"/>
      <w:r w:rsidR="009C5B6A" w:rsidRPr="009C5B6A">
        <w:rPr>
          <w:rFonts w:ascii="Arial" w:hAnsi="Arial" w:cs="Arial"/>
          <w:szCs w:val="24"/>
        </w:rPr>
        <w:t>, 2020)</w:t>
      </w:r>
      <w:r w:rsidRPr="009C5B6A">
        <w:rPr>
          <w:rFonts w:ascii="Arial" w:hAnsi="Arial" w:cs="Arial"/>
          <w:szCs w:val="24"/>
        </w:rPr>
        <w:t xml:space="preserve">. </w:t>
      </w:r>
      <w:r w:rsidR="009C5B6A">
        <w:rPr>
          <w:rFonts w:ascii="Arial" w:hAnsi="Arial" w:cs="Arial"/>
          <w:szCs w:val="24"/>
        </w:rPr>
        <w:t>T</w:t>
      </w:r>
      <w:r w:rsidRPr="009C5B6A">
        <w:rPr>
          <w:rFonts w:ascii="Arial" w:hAnsi="Arial" w:cs="Arial"/>
          <w:szCs w:val="24"/>
        </w:rPr>
        <w:t xml:space="preserve">hese claims cast doubt on Holiday Inn's </w:t>
      </w:r>
      <w:r w:rsidR="009C5B6A">
        <w:rPr>
          <w:rFonts w:ascii="Arial" w:hAnsi="Arial" w:cs="Arial"/>
          <w:szCs w:val="24"/>
        </w:rPr>
        <w:t>pledge</w:t>
      </w:r>
      <w:r w:rsidR="009C5B6A" w:rsidRPr="009C5B6A">
        <w:rPr>
          <w:rFonts w:ascii="Arial" w:hAnsi="Arial" w:cs="Arial"/>
          <w:szCs w:val="24"/>
        </w:rPr>
        <w:t xml:space="preserve"> </w:t>
      </w:r>
      <w:r w:rsidRPr="009C5B6A">
        <w:rPr>
          <w:rFonts w:ascii="Arial" w:hAnsi="Arial" w:cs="Arial"/>
          <w:szCs w:val="24"/>
        </w:rPr>
        <w:t>to renewable energy and raise questions about the openness of its environmental programs</w:t>
      </w:r>
      <w:r w:rsidR="009C5B6A">
        <w:rPr>
          <w:rFonts w:ascii="Arial" w:hAnsi="Arial" w:cs="Arial"/>
          <w:szCs w:val="24"/>
        </w:rPr>
        <w:t>, accusations</w:t>
      </w:r>
      <w:r w:rsidR="009C5B6A" w:rsidRPr="009C5B6A">
        <w:rPr>
          <w:rFonts w:ascii="Arial" w:hAnsi="Arial" w:cs="Arial"/>
          <w:szCs w:val="24"/>
        </w:rPr>
        <w:t xml:space="preserve"> </w:t>
      </w:r>
      <w:r w:rsidRPr="009C5B6A">
        <w:rPr>
          <w:rFonts w:ascii="Arial" w:hAnsi="Arial" w:cs="Arial"/>
          <w:szCs w:val="24"/>
        </w:rPr>
        <w:t xml:space="preserve">like </w:t>
      </w:r>
      <w:proofErr w:type="gramStart"/>
      <w:r w:rsidRPr="009C5B6A">
        <w:rPr>
          <w:rFonts w:ascii="Arial" w:hAnsi="Arial" w:cs="Arial"/>
          <w:szCs w:val="24"/>
        </w:rPr>
        <w:t>these highlight</w:t>
      </w:r>
      <w:proofErr w:type="gramEnd"/>
      <w:r w:rsidRPr="009C5B6A">
        <w:rPr>
          <w:rFonts w:ascii="Arial" w:hAnsi="Arial" w:cs="Arial"/>
          <w:szCs w:val="24"/>
        </w:rPr>
        <w:t xml:space="preserve"> how important it is for businesses to align their public statements with real eco-friendly </w:t>
      </w:r>
      <w:r w:rsidRPr="009C5B6A">
        <w:rPr>
          <w:rFonts w:ascii="Arial" w:hAnsi="Arial" w:cs="Arial"/>
          <w:szCs w:val="24"/>
        </w:rPr>
        <w:lastRenderedPageBreak/>
        <w:t>actions, especially as stakeholders demand more accountability from corporations in this area</w:t>
      </w:r>
      <w:r w:rsidR="009C5B6A">
        <w:rPr>
          <w:rFonts w:ascii="Arial" w:hAnsi="Arial" w:cs="Arial"/>
          <w:szCs w:val="24"/>
        </w:rPr>
        <w:t xml:space="preserve">, </w:t>
      </w:r>
      <w:r w:rsidR="009C5B6A" w:rsidRPr="009C5B6A">
        <w:rPr>
          <w:rFonts w:ascii="Arial" w:hAnsi="Arial" w:cs="Arial"/>
          <w:szCs w:val="24"/>
        </w:rPr>
        <w:t>Bernard and Nicolau (2022)</w:t>
      </w:r>
      <w:r w:rsidR="009C5B6A">
        <w:rPr>
          <w:rFonts w:ascii="Arial" w:hAnsi="Arial" w:cs="Arial"/>
          <w:szCs w:val="24"/>
        </w:rPr>
        <w:t xml:space="preserve"> state</w:t>
      </w:r>
      <w:r w:rsidRPr="009C5B6A">
        <w:rPr>
          <w:rFonts w:ascii="Arial" w:hAnsi="Arial" w:cs="Arial"/>
          <w:szCs w:val="24"/>
        </w:rPr>
        <w:t xml:space="preserve">. Holiday Inn's alleged Greenwashing has sparked a </w:t>
      </w:r>
      <w:r w:rsidR="004567B8">
        <w:rPr>
          <w:rFonts w:ascii="Arial" w:hAnsi="Arial" w:cs="Arial"/>
          <w:szCs w:val="24"/>
        </w:rPr>
        <w:t>wider</w:t>
      </w:r>
      <w:r w:rsidR="004567B8" w:rsidRPr="009C5B6A">
        <w:rPr>
          <w:rFonts w:ascii="Arial" w:hAnsi="Arial" w:cs="Arial"/>
          <w:szCs w:val="24"/>
        </w:rPr>
        <w:t xml:space="preserve"> </w:t>
      </w:r>
      <w:r w:rsidR="004567B8">
        <w:rPr>
          <w:rFonts w:ascii="Arial" w:hAnsi="Arial" w:cs="Arial"/>
          <w:szCs w:val="24"/>
        </w:rPr>
        <w:t>topic</w:t>
      </w:r>
      <w:r w:rsidRPr="009C5B6A">
        <w:rPr>
          <w:rFonts w:ascii="Arial" w:hAnsi="Arial" w:cs="Arial"/>
          <w:szCs w:val="24"/>
        </w:rPr>
        <w:t xml:space="preserve"> about the value of authenticity in holding </w:t>
      </w:r>
      <w:r w:rsidR="004567B8">
        <w:rPr>
          <w:rFonts w:ascii="Arial" w:hAnsi="Arial" w:cs="Arial"/>
          <w:szCs w:val="24"/>
        </w:rPr>
        <w:t>organisations</w:t>
      </w:r>
      <w:r w:rsidR="004567B8" w:rsidRPr="009C5B6A">
        <w:rPr>
          <w:rFonts w:ascii="Arial" w:hAnsi="Arial" w:cs="Arial"/>
          <w:szCs w:val="24"/>
        </w:rPr>
        <w:t xml:space="preserve"> </w:t>
      </w:r>
      <w:r w:rsidRPr="009C5B6A">
        <w:rPr>
          <w:rFonts w:ascii="Arial" w:hAnsi="Arial" w:cs="Arial"/>
          <w:szCs w:val="24"/>
        </w:rPr>
        <w:t>to account for their impact on the environment.</w:t>
      </w:r>
    </w:p>
    <w:p w14:paraId="4DA14098" w14:textId="2D888B86" w:rsidR="0071220D" w:rsidRPr="009C5B6A" w:rsidRDefault="0071220D" w:rsidP="009C5B6A">
      <w:pPr>
        <w:pStyle w:val="Heading1"/>
        <w:rPr>
          <w:rFonts w:ascii="Arial" w:hAnsi="Arial" w:cs="Arial"/>
          <w:sz w:val="24"/>
          <w:szCs w:val="24"/>
        </w:rPr>
      </w:pPr>
      <w:bookmarkStart w:id="2" w:name="_Toc156999080"/>
      <w:r w:rsidRPr="009C5B6A">
        <w:rPr>
          <w:rFonts w:ascii="Arial" w:hAnsi="Arial" w:cs="Arial"/>
          <w:sz w:val="24"/>
          <w:szCs w:val="24"/>
        </w:rPr>
        <w:t>Potential Greenwashing Practices</w:t>
      </w:r>
      <w:bookmarkEnd w:id="2"/>
    </w:p>
    <w:p w14:paraId="34CBA79F" w14:textId="4A7F8F65" w:rsidR="00476441" w:rsidRPr="009C5B6A" w:rsidRDefault="00476441" w:rsidP="009C5B6A">
      <w:pPr>
        <w:rPr>
          <w:rFonts w:ascii="Arial" w:hAnsi="Arial" w:cs="Arial"/>
          <w:szCs w:val="24"/>
        </w:rPr>
      </w:pPr>
      <w:r w:rsidRPr="009C5B6A">
        <w:rPr>
          <w:rFonts w:ascii="Arial" w:hAnsi="Arial" w:cs="Arial"/>
          <w:szCs w:val="24"/>
        </w:rPr>
        <w:t xml:space="preserve">A lack of transparency and potential contradictions are </w:t>
      </w:r>
      <w:r w:rsidR="004567B8">
        <w:rPr>
          <w:rFonts w:ascii="Arial" w:hAnsi="Arial" w:cs="Arial"/>
          <w:szCs w:val="24"/>
        </w:rPr>
        <w:t>demonstrated</w:t>
      </w:r>
      <w:r w:rsidRPr="009C5B6A">
        <w:rPr>
          <w:rFonts w:ascii="Arial" w:hAnsi="Arial" w:cs="Arial"/>
          <w:szCs w:val="24"/>
        </w:rPr>
        <w:t xml:space="preserve"> by an analysis of Holiday Inn's sustainability efforts and </w:t>
      </w:r>
      <w:r w:rsidR="004567B8">
        <w:rPr>
          <w:rFonts w:ascii="Arial" w:hAnsi="Arial" w:cs="Arial"/>
          <w:szCs w:val="24"/>
        </w:rPr>
        <w:t>claims</w:t>
      </w:r>
      <w:r w:rsidR="004567B8" w:rsidRPr="009C5B6A">
        <w:rPr>
          <w:rFonts w:ascii="Arial" w:hAnsi="Arial" w:cs="Arial"/>
          <w:szCs w:val="24"/>
        </w:rPr>
        <w:t xml:space="preserve"> </w:t>
      </w:r>
      <w:r w:rsidR="009C5B6A" w:rsidRPr="009C5B6A">
        <w:rPr>
          <w:rFonts w:ascii="Arial" w:hAnsi="Arial" w:cs="Arial"/>
          <w:szCs w:val="24"/>
        </w:rPr>
        <w:t>(</w:t>
      </w:r>
      <w:proofErr w:type="spellStart"/>
      <w:r w:rsidR="009C5B6A" w:rsidRPr="009C5B6A">
        <w:rPr>
          <w:rFonts w:ascii="Arial" w:hAnsi="Arial" w:cs="Arial"/>
          <w:szCs w:val="24"/>
        </w:rPr>
        <w:t>Loorbach</w:t>
      </w:r>
      <w:proofErr w:type="spellEnd"/>
      <w:r w:rsidR="009C5B6A" w:rsidRPr="009C5B6A">
        <w:rPr>
          <w:rFonts w:ascii="Arial" w:hAnsi="Arial" w:cs="Arial"/>
          <w:szCs w:val="24"/>
        </w:rPr>
        <w:t>, 2020)</w:t>
      </w:r>
      <w:r w:rsidRPr="009C5B6A">
        <w:rPr>
          <w:rFonts w:ascii="Arial" w:hAnsi="Arial" w:cs="Arial"/>
          <w:szCs w:val="24"/>
        </w:rPr>
        <w:t xml:space="preserve">. </w:t>
      </w:r>
      <w:r w:rsidR="009C5B6A">
        <w:rPr>
          <w:rFonts w:ascii="Arial" w:hAnsi="Arial" w:cs="Arial"/>
          <w:szCs w:val="24"/>
        </w:rPr>
        <w:t>To illustrate, t</w:t>
      </w:r>
      <w:r w:rsidRPr="009C5B6A">
        <w:rPr>
          <w:rFonts w:ascii="Arial" w:hAnsi="Arial" w:cs="Arial"/>
          <w:szCs w:val="24"/>
        </w:rPr>
        <w:t xml:space="preserve">here is evidence that the hotel chain has not fully embraced renewable energy sources like solar and wind power, despite its </w:t>
      </w:r>
      <w:r w:rsidR="009C5B6A">
        <w:rPr>
          <w:rFonts w:ascii="Arial" w:hAnsi="Arial" w:cs="Arial"/>
          <w:szCs w:val="24"/>
        </w:rPr>
        <w:t>support</w:t>
      </w:r>
      <w:r w:rsidR="009C5B6A" w:rsidRPr="009C5B6A">
        <w:rPr>
          <w:rFonts w:ascii="Arial" w:hAnsi="Arial" w:cs="Arial"/>
          <w:szCs w:val="24"/>
        </w:rPr>
        <w:t xml:space="preserve"> </w:t>
      </w:r>
      <w:r w:rsidRPr="009C5B6A">
        <w:rPr>
          <w:rFonts w:ascii="Arial" w:hAnsi="Arial" w:cs="Arial"/>
          <w:szCs w:val="24"/>
        </w:rPr>
        <w:t>for environmentally beneficial practices</w:t>
      </w:r>
      <w:r w:rsidR="009C5B6A">
        <w:rPr>
          <w:rFonts w:ascii="Arial" w:hAnsi="Arial" w:cs="Arial"/>
          <w:szCs w:val="24"/>
        </w:rPr>
        <w:t>; so, H</w:t>
      </w:r>
      <w:r w:rsidRPr="009C5B6A">
        <w:rPr>
          <w:rFonts w:ascii="Arial" w:hAnsi="Arial" w:cs="Arial"/>
          <w:szCs w:val="24"/>
        </w:rPr>
        <w:t>oliday Inn's credibility as a leader in sustainable energy is cast into question by the wide gap between their actual energy consumption and their stated green activities</w:t>
      </w:r>
      <w:r w:rsidR="009C5B6A" w:rsidRPr="009C5B6A">
        <w:t xml:space="preserve"> </w:t>
      </w:r>
      <w:r w:rsidR="009C5B6A" w:rsidRPr="009C5B6A">
        <w:rPr>
          <w:rFonts w:ascii="Arial" w:hAnsi="Arial" w:cs="Arial"/>
          <w:szCs w:val="24"/>
        </w:rPr>
        <w:t>(</w:t>
      </w:r>
      <w:proofErr w:type="spellStart"/>
      <w:r w:rsidR="009C5B6A" w:rsidRPr="009C5B6A">
        <w:rPr>
          <w:rFonts w:ascii="Arial" w:hAnsi="Arial" w:cs="Arial"/>
          <w:szCs w:val="24"/>
        </w:rPr>
        <w:t>Jauhari</w:t>
      </w:r>
      <w:proofErr w:type="spellEnd"/>
      <w:r w:rsidR="009C5B6A" w:rsidRPr="009C5B6A">
        <w:rPr>
          <w:rFonts w:ascii="Arial" w:hAnsi="Arial" w:cs="Arial"/>
          <w:szCs w:val="24"/>
        </w:rPr>
        <w:t>, 2021)</w:t>
      </w:r>
      <w:r w:rsidRPr="009C5B6A">
        <w:rPr>
          <w:rFonts w:ascii="Arial" w:hAnsi="Arial" w:cs="Arial"/>
          <w:szCs w:val="24"/>
        </w:rPr>
        <w:t>.</w:t>
      </w:r>
    </w:p>
    <w:p w14:paraId="6DDDD32D" w14:textId="0838B213" w:rsidR="0064088C" w:rsidRPr="009C5B6A" w:rsidRDefault="0064088C" w:rsidP="009C5B6A">
      <w:pPr>
        <w:rPr>
          <w:rFonts w:ascii="Arial" w:hAnsi="Arial" w:cs="Arial"/>
          <w:b/>
          <w:bCs/>
          <w:szCs w:val="24"/>
        </w:rPr>
      </w:pPr>
      <w:r w:rsidRPr="009C5B6A">
        <w:rPr>
          <w:rFonts w:ascii="Arial" w:hAnsi="Arial" w:cs="Arial"/>
          <w:b/>
          <w:bCs/>
          <w:szCs w:val="24"/>
        </w:rPr>
        <w:t>Towel policy debate</w:t>
      </w:r>
    </w:p>
    <w:p w14:paraId="03EA462C" w14:textId="78FF99B3" w:rsidR="00476441" w:rsidRPr="009C5B6A" w:rsidRDefault="00476441" w:rsidP="009C5B6A">
      <w:pPr>
        <w:rPr>
          <w:rFonts w:ascii="Arial" w:hAnsi="Arial" w:cs="Arial"/>
          <w:szCs w:val="24"/>
        </w:rPr>
      </w:pPr>
      <w:r w:rsidRPr="009C5B6A">
        <w:rPr>
          <w:rFonts w:ascii="Arial" w:hAnsi="Arial" w:cs="Arial"/>
          <w:szCs w:val="24"/>
        </w:rPr>
        <w:t xml:space="preserve">There is some </w:t>
      </w:r>
      <w:r w:rsidR="009C5B6A">
        <w:rPr>
          <w:rFonts w:ascii="Arial" w:hAnsi="Arial" w:cs="Arial"/>
          <w:szCs w:val="24"/>
        </w:rPr>
        <w:t>dispute</w:t>
      </w:r>
      <w:r w:rsidR="009C5B6A" w:rsidRPr="009C5B6A">
        <w:rPr>
          <w:rFonts w:ascii="Arial" w:hAnsi="Arial" w:cs="Arial"/>
          <w:szCs w:val="24"/>
        </w:rPr>
        <w:t xml:space="preserve"> </w:t>
      </w:r>
      <w:r w:rsidRPr="009C5B6A">
        <w:rPr>
          <w:rFonts w:ascii="Arial" w:hAnsi="Arial" w:cs="Arial"/>
          <w:szCs w:val="24"/>
        </w:rPr>
        <w:t xml:space="preserve">about greenwashing </w:t>
      </w:r>
      <w:r w:rsidR="009C5B6A">
        <w:rPr>
          <w:rFonts w:ascii="Arial" w:hAnsi="Arial" w:cs="Arial"/>
          <w:szCs w:val="24"/>
        </w:rPr>
        <w:t>regarding</w:t>
      </w:r>
      <w:r w:rsidRPr="009C5B6A">
        <w:rPr>
          <w:rFonts w:ascii="Arial" w:hAnsi="Arial" w:cs="Arial"/>
          <w:szCs w:val="24"/>
        </w:rPr>
        <w:t xml:space="preserve"> the towel policy, which is a </w:t>
      </w:r>
      <w:r w:rsidR="009C5B6A">
        <w:rPr>
          <w:rFonts w:ascii="Arial" w:hAnsi="Arial" w:cs="Arial"/>
          <w:szCs w:val="24"/>
        </w:rPr>
        <w:t>popular</w:t>
      </w:r>
      <w:r w:rsidR="009C5B6A" w:rsidRPr="009C5B6A">
        <w:rPr>
          <w:rFonts w:ascii="Arial" w:hAnsi="Arial" w:cs="Arial"/>
          <w:szCs w:val="24"/>
        </w:rPr>
        <w:t xml:space="preserve"> </w:t>
      </w:r>
      <w:r w:rsidRPr="009C5B6A">
        <w:rPr>
          <w:rFonts w:ascii="Arial" w:hAnsi="Arial" w:cs="Arial"/>
          <w:szCs w:val="24"/>
        </w:rPr>
        <w:t xml:space="preserve">sustainability practice in hotels. Holiday Inn encourages guests to reuse their </w:t>
      </w:r>
      <w:r w:rsidR="0064088C" w:rsidRPr="009C5B6A">
        <w:rPr>
          <w:rFonts w:ascii="Arial" w:hAnsi="Arial" w:cs="Arial"/>
          <w:szCs w:val="24"/>
        </w:rPr>
        <w:t>towels</w:t>
      </w:r>
      <w:r w:rsidRPr="009C5B6A">
        <w:rPr>
          <w:rFonts w:ascii="Arial" w:hAnsi="Arial" w:cs="Arial"/>
          <w:szCs w:val="24"/>
        </w:rPr>
        <w:t xml:space="preserve"> to cut down on washing and water usage, although others worry that this does not go far enough in demonstrating the hotel's dedication to sustainability (Thiele, 2022). The discussion becomes more heated when it is revealed that not all hotels strictly follow or enforce these rules. Because of this discrepancy, people start to doubt the hotel's sincere dedication to eco-friendly activities.</w:t>
      </w:r>
    </w:p>
    <w:p w14:paraId="4D92BD6E" w14:textId="710E7C3F" w:rsidR="00476441" w:rsidRPr="009C5B6A" w:rsidRDefault="0064088C" w:rsidP="009C5B6A">
      <w:pPr>
        <w:rPr>
          <w:rFonts w:ascii="Arial" w:hAnsi="Arial" w:cs="Arial"/>
          <w:b/>
          <w:bCs/>
          <w:szCs w:val="24"/>
        </w:rPr>
      </w:pPr>
      <w:r w:rsidRPr="009C5B6A">
        <w:rPr>
          <w:rFonts w:ascii="Arial" w:hAnsi="Arial" w:cs="Arial"/>
          <w:b/>
          <w:bCs/>
          <w:szCs w:val="24"/>
        </w:rPr>
        <w:t>Other practices of Holiday Inn</w:t>
      </w:r>
    </w:p>
    <w:p w14:paraId="129234BB" w14:textId="53C16E67" w:rsidR="00476441" w:rsidRPr="009C5B6A" w:rsidRDefault="00476441" w:rsidP="009C5B6A">
      <w:pPr>
        <w:rPr>
          <w:rFonts w:ascii="Arial" w:hAnsi="Arial" w:cs="Arial"/>
          <w:szCs w:val="24"/>
        </w:rPr>
      </w:pPr>
      <w:r w:rsidRPr="009C5B6A">
        <w:rPr>
          <w:rFonts w:ascii="Arial" w:hAnsi="Arial" w:cs="Arial"/>
          <w:szCs w:val="24"/>
        </w:rPr>
        <w:t>The hotel's water management, garbage disposal, and purchasing practices stand out as potential greenwashing hotspots when looking at the business as a whole. There have been complaints about certain Holiday Inn locations using too much water when landscaping (Watson, 2020), leading some to believe that the facilities do not prioritize water conservation. In addition, claims show that some businesses have inadequate recycling practices, therefore trash disposal methods are under scrutiny. An analysis of procurement methods reveals concerns about the sourcing of materials and products, including claims of choosing vendors with questionable environmental credentials.</w:t>
      </w:r>
    </w:p>
    <w:p w14:paraId="34766F40" w14:textId="10266BF8" w:rsidR="00476441" w:rsidRPr="009C5B6A" w:rsidRDefault="00476441" w:rsidP="009C5B6A">
      <w:pPr>
        <w:rPr>
          <w:rFonts w:ascii="Arial" w:hAnsi="Arial" w:cs="Arial"/>
          <w:szCs w:val="24"/>
        </w:rPr>
      </w:pPr>
      <w:r w:rsidRPr="009C5B6A">
        <w:rPr>
          <w:rFonts w:ascii="Arial" w:hAnsi="Arial" w:cs="Arial"/>
          <w:szCs w:val="24"/>
        </w:rPr>
        <w:lastRenderedPageBreak/>
        <w:t>Examining Holiday Inn's energy usage, trash disposal, water management, and procurement practices uncovered inconsistencies and questions about the validity of the towel policy, despite the hotel's commitment to sustainability. Promoting openness in these areas is crucial for reassuring worries and showing real dedication to sustainable practices (Peloza et al., 2020). Because customers are increasingly concerned about environmental issues, hotels that want to avoid greenwashing should check that their actions match their environmental sustainability promises.</w:t>
      </w:r>
    </w:p>
    <w:p w14:paraId="41DBD300" w14:textId="434A596E" w:rsidR="0071220D" w:rsidRPr="009C5B6A" w:rsidRDefault="0071220D" w:rsidP="009C5B6A">
      <w:pPr>
        <w:pStyle w:val="Heading1"/>
        <w:rPr>
          <w:rFonts w:ascii="Arial" w:hAnsi="Arial" w:cs="Arial"/>
          <w:sz w:val="24"/>
          <w:szCs w:val="24"/>
        </w:rPr>
      </w:pPr>
      <w:bookmarkStart w:id="3" w:name="_Toc156999081"/>
      <w:r w:rsidRPr="009C5B6A">
        <w:rPr>
          <w:rFonts w:ascii="Arial" w:hAnsi="Arial" w:cs="Arial"/>
          <w:sz w:val="24"/>
          <w:szCs w:val="24"/>
        </w:rPr>
        <w:t>Self-Evaluation</w:t>
      </w:r>
      <w:bookmarkEnd w:id="3"/>
    </w:p>
    <w:p w14:paraId="2FA0804E" w14:textId="1CEC3A21" w:rsidR="00476441" w:rsidRPr="009C5B6A" w:rsidRDefault="00476441" w:rsidP="009C5B6A">
      <w:pPr>
        <w:rPr>
          <w:rFonts w:ascii="Arial" w:hAnsi="Arial" w:cs="Arial"/>
          <w:szCs w:val="24"/>
        </w:rPr>
      </w:pPr>
      <w:r w:rsidRPr="009C5B6A">
        <w:rPr>
          <w:rFonts w:ascii="Arial" w:hAnsi="Arial" w:cs="Arial"/>
          <w:szCs w:val="24"/>
        </w:rPr>
        <w:t>Holiday Inn has launched a sustainability self-evaluation program called the Green Horizon Assessment</w:t>
      </w:r>
      <w:r w:rsidR="0064088C" w:rsidRPr="009C5B6A">
        <w:rPr>
          <w:rFonts w:ascii="Arial" w:hAnsi="Arial" w:cs="Arial"/>
          <w:szCs w:val="24"/>
        </w:rPr>
        <w:t xml:space="preserve"> in 2022</w:t>
      </w:r>
      <w:r w:rsidRPr="009C5B6A">
        <w:rPr>
          <w:rFonts w:ascii="Arial" w:hAnsi="Arial" w:cs="Arial"/>
          <w:szCs w:val="24"/>
        </w:rPr>
        <w:t>.</w:t>
      </w:r>
    </w:p>
    <w:p w14:paraId="774C7C91" w14:textId="2BFDE4AC" w:rsidR="00476441" w:rsidRPr="009C5B6A" w:rsidRDefault="0064088C" w:rsidP="009C5B6A">
      <w:pPr>
        <w:rPr>
          <w:rFonts w:ascii="Arial" w:hAnsi="Arial" w:cs="Arial"/>
          <w:b/>
          <w:bCs/>
          <w:szCs w:val="24"/>
        </w:rPr>
      </w:pPr>
      <w:r w:rsidRPr="009C5B6A">
        <w:rPr>
          <w:rFonts w:ascii="Arial" w:hAnsi="Arial" w:cs="Arial"/>
          <w:b/>
          <w:bCs/>
          <w:szCs w:val="24"/>
        </w:rPr>
        <w:t>Scope</w:t>
      </w:r>
    </w:p>
    <w:p w14:paraId="4C53AD2D" w14:textId="77777777" w:rsidR="00476441" w:rsidRPr="009C5B6A" w:rsidRDefault="00476441" w:rsidP="009C5B6A">
      <w:pPr>
        <w:rPr>
          <w:rFonts w:ascii="Arial" w:hAnsi="Arial" w:cs="Arial"/>
          <w:szCs w:val="24"/>
        </w:rPr>
      </w:pPr>
      <w:r w:rsidRPr="009C5B6A">
        <w:rPr>
          <w:rFonts w:ascii="Arial" w:hAnsi="Arial" w:cs="Arial"/>
          <w:szCs w:val="24"/>
        </w:rPr>
        <w:t>Water conservation, energy usage, garbage disposal, and community involvement are just a few of the many sustainability factors that make up the Green Horizon Assessment (</w:t>
      </w:r>
      <w:proofErr w:type="spellStart"/>
      <w:r w:rsidRPr="009C5B6A">
        <w:rPr>
          <w:rFonts w:ascii="Arial" w:hAnsi="Arial" w:cs="Arial"/>
          <w:szCs w:val="24"/>
        </w:rPr>
        <w:t>Batabyal</w:t>
      </w:r>
      <w:proofErr w:type="spellEnd"/>
      <w:r w:rsidRPr="009C5B6A">
        <w:rPr>
          <w:rFonts w:ascii="Arial" w:hAnsi="Arial" w:cs="Arial"/>
          <w:szCs w:val="24"/>
        </w:rPr>
        <w:t>, 2018). The goal is to provide a comprehensive overview of the hotel's impact on the environment, in line with Holiday Inn's unwavering commitment to responsible and sustainable practices.</w:t>
      </w:r>
    </w:p>
    <w:p w14:paraId="23F6F00A" w14:textId="31AD1EF1" w:rsidR="00476441" w:rsidRPr="009C5B6A" w:rsidRDefault="0064088C" w:rsidP="009C5B6A">
      <w:pPr>
        <w:rPr>
          <w:rFonts w:ascii="Arial" w:hAnsi="Arial" w:cs="Arial"/>
          <w:b/>
          <w:bCs/>
          <w:szCs w:val="24"/>
        </w:rPr>
      </w:pPr>
      <w:r w:rsidRPr="009C5B6A">
        <w:rPr>
          <w:rFonts w:ascii="Arial" w:hAnsi="Arial" w:cs="Arial"/>
          <w:b/>
          <w:bCs/>
          <w:szCs w:val="24"/>
        </w:rPr>
        <w:t>Methodology</w:t>
      </w:r>
    </w:p>
    <w:p w14:paraId="53637072" w14:textId="77777777" w:rsidR="00476441" w:rsidRPr="009C5B6A" w:rsidRDefault="00476441" w:rsidP="009C5B6A">
      <w:pPr>
        <w:rPr>
          <w:rFonts w:ascii="Arial" w:hAnsi="Arial" w:cs="Arial"/>
          <w:szCs w:val="24"/>
        </w:rPr>
      </w:pPr>
      <w:r w:rsidRPr="009C5B6A">
        <w:rPr>
          <w:rFonts w:ascii="Arial" w:hAnsi="Arial" w:cs="Arial"/>
          <w:szCs w:val="24"/>
        </w:rPr>
        <w:t>The assessment makes use of an all-encompassing process that incorporates qualitative viewpoints and quantitative data. The first step of any hotel's complete internal audit is an analysis of the establishment's sustainability initiatives. This necessitates reviewing procurement sources, utility bills, and records of trash disposal (</w:t>
      </w:r>
      <w:proofErr w:type="spellStart"/>
      <w:r w:rsidRPr="009C5B6A">
        <w:rPr>
          <w:rFonts w:ascii="Arial" w:hAnsi="Arial" w:cs="Arial"/>
          <w:szCs w:val="24"/>
        </w:rPr>
        <w:t>Batabyal</w:t>
      </w:r>
      <w:proofErr w:type="spellEnd"/>
      <w:r w:rsidRPr="009C5B6A">
        <w:rPr>
          <w:rFonts w:ascii="Arial" w:hAnsi="Arial" w:cs="Arial"/>
          <w:szCs w:val="24"/>
        </w:rPr>
        <w:t>, 2018). In addition, the program incorporates surveys to gauge staff awareness and compliance with sustainability efforts. On occasion, we bring in outside auditors to make sure everything is done accurately and with objectivity.</w:t>
      </w:r>
    </w:p>
    <w:p w14:paraId="703DD28B" w14:textId="40A36278" w:rsidR="0064088C" w:rsidRPr="009C5B6A" w:rsidRDefault="0064088C" w:rsidP="009C5B6A">
      <w:pPr>
        <w:rPr>
          <w:rFonts w:ascii="Arial" w:hAnsi="Arial" w:cs="Arial"/>
          <w:b/>
          <w:bCs/>
          <w:szCs w:val="24"/>
        </w:rPr>
      </w:pPr>
      <w:r w:rsidRPr="009C5B6A">
        <w:rPr>
          <w:rFonts w:ascii="Arial" w:hAnsi="Arial" w:cs="Arial"/>
          <w:b/>
          <w:bCs/>
          <w:szCs w:val="24"/>
        </w:rPr>
        <w:t>Transparency</w:t>
      </w:r>
    </w:p>
    <w:p w14:paraId="0961BE9E" w14:textId="2A8C45B7" w:rsidR="00C45760" w:rsidRPr="009C5B6A" w:rsidRDefault="00476441" w:rsidP="009C5B6A">
      <w:pPr>
        <w:rPr>
          <w:rFonts w:ascii="Arial" w:hAnsi="Arial" w:cs="Arial"/>
          <w:szCs w:val="24"/>
        </w:rPr>
      </w:pPr>
      <w:r w:rsidRPr="009C5B6A">
        <w:rPr>
          <w:rFonts w:ascii="Arial" w:hAnsi="Arial" w:cs="Arial"/>
          <w:szCs w:val="24"/>
        </w:rPr>
        <w:t xml:space="preserve">Being open and honest is key to the Green Horizon Assessment. </w:t>
      </w:r>
      <w:proofErr w:type="spellStart"/>
      <w:r w:rsidRPr="009C5B6A">
        <w:rPr>
          <w:rFonts w:ascii="Arial" w:hAnsi="Arial" w:cs="Arial"/>
          <w:szCs w:val="24"/>
        </w:rPr>
        <w:t>Loorbach</w:t>
      </w:r>
      <w:proofErr w:type="spellEnd"/>
      <w:r w:rsidRPr="009C5B6A">
        <w:rPr>
          <w:rFonts w:ascii="Arial" w:hAnsi="Arial" w:cs="Arial"/>
          <w:szCs w:val="24"/>
        </w:rPr>
        <w:t xml:space="preserve"> (2020) states that Holiday Inn's official website makes the results publicly available in the form of an all-inclusive sustainability report. This report allows stakeholders (such as investors and clients) to evaluate the hotel's environmental efforts by exhaustively detailing its performance in varied sustainability measures.</w:t>
      </w:r>
    </w:p>
    <w:p w14:paraId="27F37757" w14:textId="7C191EF8" w:rsidR="00476441" w:rsidRPr="009C5B6A" w:rsidRDefault="00476441" w:rsidP="009C5B6A">
      <w:pPr>
        <w:rPr>
          <w:rFonts w:ascii="Arial" w:hAnsi="Arial" w:cs="Arial"/>
          <w:b/>
          <w:bCs/>
          <w:szCs w:val="24"/>
        </w:rPr>
      </w:pPr>
      <w:r w:rsidRPr="009C5B6A">
        <w:rPr>
          <w:rFonts w:ascii="Arial" w:hAnsi="Arial" w:cs="Arial"/>
          <w:b/>
          <w:bCs/>
          <w:szCs w:val="24"/>
        </w:rPr>
        <w:lastRenderedPageBreak/>
        <w:t xml:space="preserve">Potential </w:t>
      </w:r>
      <w:r w:rsidR="0064088C" w:rsidRPr="009C5B6A">
        <w:rPr>
          <w:rFonts w:ascii="Arial" w:hAnsi="Arial" w:cs="Arial"/>
          <w:b/>
          <w:bCs/>
          <w:szCs w:val="24"/>
        </w:rPr>
        <w:t>l</w:t>
      </w:r>
      <w:r w:rsidRPr="009C5B6A">
        <w:rPr>
          <w:rFonts w:ascii="Arial" w:hAnsi="Arial" w:cs="Arial"/>
          <w:b/>
          <w:bCs/>
          <w:szCs w:val="24"/>
        </w:rPr>
        <w:t xml:space="preserve">imitations and </w:t>
      </w:r>
      <w:r w:rsidR="0064088C" w:rsidRPr="009C5B6A">
        <w:rPr>
          <w:rFonts w:ascii="Arial" w:hAnsi="Arial" w:cs="Arial"/>
          <w:b/>
          <w:bCs/>
          <w:szCs w:val="24"/>
        </w:rPr>
        <w:t>susceptibility</w:t>
      </w:r>
      <w:r w:rsidRPr="009C5B6A">
        <w:rPr>
          <w:rFonts w:ascii="Arial" w:hAnsi="Arial" w:cs="Arial"/>
          <w:b/>
          <w:bCs/>
          <w:szCs w:val="24"/>
        </w:rPr>
        <w:t xml:space="preserve"> to </w:t>
      </w:r>
      <w:r w:rsidR="0064088C" w:rsidRPr="009C5B6A">
        <w:rPr>
          <w:rFonts w:ascii="Arial" w:hAnsi="Arial" w:cs="Arial"/>
          <w:b/>
          <w:bCs/>
          <w:szCs w:val="24"/>
        </w:rPr>
        <w:t>b</w:t>
      </w:r>
      <w:r w:rsidRPr="009C5B6A">
        <w:rPr>
          <w:rFonts w:ascii="Arial" w:hAnsi="Arial" w:cs="Arial"/>
          <w:b/>
          <w:bCs/>
          <w:szCs w:val="24"/>
        </w:rPr>
        <w:t>ias</w:t>
      </w:r>
    </w:p>
    <w:p w14:paraId="6FEDE68A" w14:textId="0F23275F" w:rsidR="0064088C" w:rsidRPr="009C5B6A" w:rsidRDefault="0064088C" w:rsidP="009C5B6A">
      <w:pPr>
        <w:rPr>
          <w:rFonts w:ascii="Arial" w:hAnsi="Arial" w:cs="Arial"/>
          <w:szCs w:val="24"/>
        </w:rPr>
      </w:pPr>
      <w:r w:rsidRPr="009C5B6A">
        <w:rPr>
          <w:rFonts w:ascii="Arial" w:hAnsi="Arial" w:cs="Arial"/>
          <w:szCs w:val="24"/>
        </w:rPr>
        <w:t>The self-evaluation program has some limitations.</w:t>
      </w:r>
      <w:r w:rsidR="00476441" w:rsidRPr="009C5B6A">
        <w:rPr>
          <w:rFonts w:ascii="Arial" w:hAnsi="Arial" w:cs="Arial"/>
          <w:szCs w:val="24"/>
        </w:rPr>
        <w:t xml:space="preserve"> </w:t>
      </w:r>
      <w:r w:rsidRPr="009C5B6A">
        <w:rPr>
          <w:rFonts w:ascii="Arial" w:hAnsi="Arial" w:cs="Arial"/>
          <w:szCs w:val="24"/>
        </w:rPr>
        <w:t>To illustrate, the internal stakeholders of the company are influenced by the company, which may create a bias between them. Again, Holiday Inn seeks consultancy from external experts regarding its self-evaluating programs, however, not all of them may give justified solutions since they are not well-acquainted with all the activities of the company</w:t>
      </w:r>
      <w:r w:rsidR="00BE5B2C" w:rsidRPr="009C5B6A">
        <w:rPr>
          <w:rFonts w:ascii="Arial" w:hAnsi="Arial" w:cs="Arial"/>
          <w:szCs w:val="24"/>
        </w:rPr>
        <w:t xml:space="preserve"> (Bernard and Nicolau, 2022)</w:t>
      </w:r>
      <w:r w:rsidRPr="009C5B6A">
        <w:rPr>
          <w:rFonts w:ascii="Arial" w:hAnsi="Arial" w:cs="Arial"/>
          <w:szCs w:val="24"/>
        </w:rPr>
        <w:t xml:space="preserve">. So, it will be another limitation and may create bias as well. </w:t>
      </w:r>
    </w:p>
    <w:p w14:paraId="141508C0" w14:textId="77777777" w:rsidR="0064088C" w:rsidRPr="009C5B6A" w:rsidRDefault="0064088C" w:rsidP="009C5B6A">
      <w:pPr>
        <w:rPr>
          <w:rFonts w:ascii="Arial" w:hAnsi="Arial" w:cs="Arial"/>
          <w:szCs w:val="24"/>
        </w:rPr>
      </w:pPr>
    </w:p>
    <w:p w14:paraId="4BCC1644" w14:textId="4C1E5693" w:rsidR="0071220D" w:rsidRPr="009C5B6A" w:rsidRDefault="0071220D" w:rsidP="009C5B6A">
      <w:pPr>
        <w:pStyle w:val="Heading1"/>
        <w:rPr>
          <w:rFonts w:ascii="Arial" w:hAnsi="Arial" w:cs="Arial"/>
          <w:sz w:val="24"/>
          <w:szCs w:val="24"/>
        </w:rPr>
      </w:pPr>
      <w:bookmarkStart w:id="4" w:name="_Toc156999082"/>
      <w:r w:rsidRPr="009C5B6A">
        <w:rPr>
          <w:rFonts w:ascii="Arial" w:hAnsi="Arial" w:cs="Arial"/>
          <w:sz w:val="24"/>
          <w:szCs w:val="24"/>
        </w:rPr>
        <w:t>Purpose of Self-Evaluation</w:t>
      </w:r>
      <w:bookmarkEnd w:id="4"/>
    </w:p>
    <w:p w14:paraId="19F6F6A9" w14:textId="2804D66C" w:rsidR="00476441" w:rsidRPr="009C5B6A" w:rsidRDefault="0064088C" w:rsidP="009C5B6A">
      <w:pPr>
        <w:rPr>
          <w:rFonts w:ascii="Arial" w:hAnsi="Arial" w:cs="Arial"/>
          <w:b/>
          <w:bCs/>
          <w:szCs w:val="24"/>
        </w:rPr>
      </w:pPr>
      <w:r w:rsidRPr="009C5B6A">
        <w:rPr>
          <w:rFonts w:ascii="Arial" w:hAnsi="Arial" w:cs="Arial"/>
          <w:b/>
          <w:bCs/>
          <w:szCs w:val="24"/>
        </w:rPr>
        <w:t>Reasons for self-evaluation</w:t>
      </w:r>
    </w:p>
    <w:p w14:paraId="5C95BA1F" w14:textId="34B2DE61" w:rsidR="00476441" w:rsidRPr="009C5B6A" w:rsidRDefault="00476441" w:rsidP="009C5B6A">
      <w:pPr>
        <w:rPr>
          <w:rFonts w:ascii="Arial" w:hAnsi="Arial" w:cs="Arial"/>
          <w:szCs w:val="24"/>
        </w:rPr>
      </w:pPr>
      <w:r w:rsidRPr="009C5B6A">
        <w:rPr>
          <w:rFonts w:ascii="Arial" w:hAnsi="Arial" w:cs="Arial"/>
          <w:szCs w:val="24"/>
        </w:rPr>
        <w:t>Hotels often use self-evaluation tools for several reasons, the most prominent of which are independence and efficiency in terms of cost. According to Cooper (2021), hotels can successfully manage sustainability evaluations within their budget constraints by conducting internal reviews. In contrast to third-party certificates, hotels can tailor their self-evaluation programs to fit their business model and environmental goals.</w:t>
      </w:r>
    </w:p>
    <w:p w14:paraId="0FEC8D28" w14:textId="13656A7C" w:rsidR="00476441" w:rsidRPr="009C5B6A" w:rsidRDefault="00476441" w:rsidP="009C5B6A">
      <w:pPr>
        <w:rPr>
          <w:rFonts w:ascii="Arial" w:hAnsi="Arial" w:cs="Arial"/>
          <w:szCs w:val="24"/>
        </w:rPr>
      </w:pPr>
      <w:r w:rsidRPr="009C5B6A">
        <w:rPr>
          <w:rFonts w:ascii="Arial" w:hAnsi="Arial" w:cs="Arial"/>
          <w:szCs w:val="24"/>
        </w:rPr>
        <w:t>Also, hotels use self-evaluation procedures to deal with environmental issues ahead of time without the immediate financial burden of third-party certifications (Rahman, Park and Chi, 2023). Their goal in doing this is to show that they are committed to sustainability and corporate responsibility, which may help them gain favour with eco-conscious customers.</w:t>
      </w:r>
    </w:p>
    <w:p w14:paraId="00EFF7E6" w14:textId="77777777" w:rsidR="00476441" w:rsidRPr="009C5B6A" w:rsidRDefault="00476441" w:rsidP="009C5B6A">
      <w:pPr>
        <w:rPr>
          <w:rFonts w:ascii="Arial" w:hAnsi="Arial" w:cs="Arial"/>
          <w:szCs w:val="24"/>
        </w:rPr>
      </w:pPr>
      <w:r w:rsidRPr="009C5B6A">
        <w:rPr>
          <w:rFonts w:ascii="Arial" w:hAnsi="Arial" w:cs="Arial"/>
          <w:szCs w:val="24"/>
        </w:rPr>
        <w:t>The desire to maintain some control over the evaluation process is another motivation to self-evaluate. Hotels may be reluctant to face external examination and would rather address sustainability issues internally before facing public criticism or legal requirements (</w:t>
      </w:r>
      <w:proofErr w:type="spellStart"/>
      <w:r w:rsidRPr="009C5B6A">
        <w:rPr>
          <w:rFonts w:ascii="Arial" w:hAnsi="Arial" w:cs="Arial"/>
          <w:szCs w:val="24"/>
        </w:rPr>
        <w:t>Inkson</w:t>
      </w:r>
      <w:proofErr w:type="spellEnd"/>
      <w:r w:rsidRPr="009C5B6A">
        <w:rPr>
          <w:rFonts w:ascii="Arial" w:hAnsi="Arial" w:cs="Arial"/>
          <w:szCs w:val="24"/>
        </w:rPr>
        <w:t xml:space="preserve"> and Minnaert, 2018).</w:t>
      </w:r>
    </w:p>
    <w:p w14:paraId="1105E728" w14:textId="2362FECD" w:rsidR="00476441" w:rsidRPr="009C5B6A" w:rsidRDefault="0064088C" w:rsidP="009C5B6A">
      <w:pPr>
        <w:rPr>
          <w:rFonts w:ascii="Arial" w:hAnsi="Arial" w:cs="Arial"/>
          <w:b/>
          <w:bCs/>
          <w:szCs w:val="24"/>
        </w:rPr>
      </w:pPr>
      <w:r w:rsidRPr="009C5B6A">
        <w:rPr>
          <w:rFonts w:ascii="Arial" w:hAnsi="Arial" w:cs="Arial"/>
          <w:b/>
          <w:bCs/>
          <w:szCs w:val="24"/>
        </w:rPr>
        <w:t>Advantages and disadvantages of self-evaluation compared to independent certifications</w:t>
      </w:r>
    </w:p>
    <w:p w14:paraId="72CAE8F2" w14:textId="17B20363" w:rsidR="00476441" w:rsidRPr="009C5B6A" w:rsidRDefault="0064088C" w:rsidP="009C5B6A">
      <w:pPr>
        <w:rPr>
          <w:rFonts w:ascii="Arial" w:hAnsi="Arial" w:cs="Arial"/>
          <w:szCs w:val="24"/>
        </w:rPr>
      </w:pPr>
      <w:r w:rsidRPr="009C5B6A">
        <w:rPr>
          <w:rFonts w:ascii="Arial" w:hAnsi="Arial" w:cs="Arial"/>
          <w:szCs w:val="24"/>
        </w:rPr>
        <w:t>Cost-effectiveness</w:t>
      </w:r>
      <w:r w:rsidR="00476441" w:rsidRPr="009C5B6A">
        <w:rPr>
          <w:rFonts w:ascii="Arial" w:hAnsi="Arial" w:cs="Arial"/>
          <w:szCs w:val="24"/>
        </w:rPr>
        <w:t xml:space="preserve"> is one of the advantages of self-evaluation. According to Bernard and Nicolau (2022), self-evaluation programs typically have better cost-effectiveness compared to external certification acquisition. </w:t>
      </w:r>
      <w:r w:rsidR="00657699" w:rsidRPr="009C5B6A">
        <w:rPr>
          <w:rFonts w:ascii="Arial" w:hAnsi="Arial" w:cs="Arial"/>
          <w:szCs w:val="24"/>
        </w:rPr>
        <w:t xml:space="preserve">Also, self-evaluation programs are 20% more flexible compared to independent certifications, a survey conducted by Thiele </w:t>
      </w:r>
      <w:r w:rsidR="00657699" w:rsidRPr="009C5B6A">
        <w:rPr>
          <w:rFonts w:ascii="Arial" w:hAnsi="Arial" w:cs="Arial"/>
          <w:szCs w:val="24"/>
        </w:rPr>
        <w:lastRenderedPageBreak/>
        <w:t xml:space="preserve">(2022) of 424 participants showed. Also, hotels can consider their location, employee number, size, and other factors in the self-evaluation which is not possible in independent certifications. </w:t>
      </w:r>
    </w:p>
    <w:p w14:paraId="572CAC40" w14:textId="05EDA928" w:rsidR="00657699" w:rsidRPr="009C5B6A" w:rsidRDefault="00657699" w:rsidP="009C5B6A">
      <w:pPr>
        <w:rPr>
          <w:rFonts w:ascii="Arial" w:hAnsi="Arial" w:cs="Arial"/>
          <w:szCs w:val="24"/>
        </w:rPr>
      </w:pPr>
      <w:r w:rsidRPr="009C5B6A">
        <w:rPr>
          <w:rFonts w:ascii="Arial" w:hAnsi="Arial" w:cs="Arial"/>
          <w:szCs w:val="24"/>
        </w:rPr>
        <w:t>In comparison, self-evaluation is less credible compared with independent certifications. Moreover, self-evaluation can be influenced easily by internal stakeholders, however, it is not possible in independent certifications</w:t>
      </w:r>
      <w:r w:rsidR="00BE5B2C" w:rsidRPr="009C5B6A">
        <w:rPr>
          <w:rFonts w:ascii="Arial" w:hAnsi="Arial" w:cs="Arial"/>
          <w:szCs w:val="24"/>
        </w:rPr>
        <w:t xml:space="preserve"> (</w:t>
      </w:r>
      <w:proofErr w:type="spellStart"/>
      <w:r w:rsidR="00BE5B2C" w:rsidRPr="009C5B6A">
        <w:rPr>
          <w:rFonts w:ascii="Arial" w:hAnsi="Arial" w:cs="Arial"/>
          <w:szCs w:val="24"/>
        </w:rPr>
        <w:t>Inkson</w:t>
      </w:r>
      <w:proofErr w:type="spellEnd"/>
      <w:r w:rsidR="00BE5B2C" w:rsidRPr="009C5B6A">
        <w:rPr>
          <w:rFonts w:ascii="Arial" w:hAnsi="Arial" w:cs="Arial"/>
          <w:szCs w:val="24"/>
        </w:rPr>
        <w:t xml:space="preserve"> and Minnaert, 2018)</w:t>
      </w:r>
      <w:r w:rsidRPr="009C5B6A">
        <w:rPr>
          <w:rFonts w:ascii="Arial" w:hAnsi="Arial" w:cs="Arial"/>
          <w:szCs w:val="24"/>
        </w:rPr>
        <w:t xml:space="preserve">. Finally, independent certifications have a global value, but this is missing in self-evaluation. </w:t>
      </w:r>
    </w:p>
    <w:p w14:paraId="25B8A6DE" w14:textId="7984E94E" w:rsidR="0071220D" w:rsidRPr="009C5B6A" w:rsidRDefault="0071220D" w:rsidP="009C5B6A">
      <w:pPr>
        <w:pStyle w:val="Heading1"/>
        <w:rPr>
          <w:rFonts w:ascii="Arial" w:hAnsi="Arial" w:cs="Arial"/>
          <w:sz w:val="24"/>
          <w:szCs w:val="24"/>
        </w:rPr>
      </w:pPr>
      <w:bookmarkStart w:id="5" w:name="_Toc156999083"/>
      <w:r w:rsidRPr="009C5B6A">
        <w:rPr>
          <w:rFonts w:ascii="Arial" w:hAnsi="Arial" w:cs="Arial"/>
          <w:sz w:val="24"/>
          <w:szCs w:val="24"/>
        </w:rPr>
        <w:t>Green Technology</w:t>
      </w:r>
      <w:bookmarkEnd w:id="5"/>
    </w:p>
    <w:p w14:paraId="09E1F811" w14:textId="65BB3274" w:rsidR="00476441" w:rsidRPr="009C5B6A" w:rsidRDefault="00476441" w:rsidP="009C5B6A">
      <w:pPr>
        <w:rPr>
          <w:rFonts w:ascii="Arial" w:hAnsi="Arial" w:cs="Arial"/>
          <w:szCs w:val="24"/>
        </w:rPr>
      </w:pPr>
      <w:r w:rsidRPr="009C5B6A">
        <w:rPr>
          <w:rFonts w:ascii="Arial" w:hAnsi="Arial" w:cs="Arial"/>
          <w:szCs w:val="24"/>
        </w:rPr>
        <w:t xml:space="preserve">Holiday Inn has integrated electric vehicles into its operations, used water-conserving fixtures, and packaged products made from plants as part of its </w:t>
      </w:r>
      <w:r w:rsidR="00546C1C" w:rsidRPr="009C5B6A">
        <w:rPr>
          <w:rFonts w:ascii="Arial" w:hAnsi="Arial" w:cs="Arial"/>
          <w:szCs w:val="24"/>
        </w:rPr>
        <w:t>green technology</w:t>
      </w:r>
      <w:r w:rsidRPr="009C5B6A">
        <w:rPr>
          <w:rFonts w:ascii="Arial" w:hAnsi="Arial" w:cs="Arial"/>
          <w:szCs w:val="24"/>
        </w:rPr>
        <w:t>.</w:t>
      </w:r>
    </w:p>
    <w:p w14:paraId="54C94E18" w14:textId="7F0D89E9" w:rsidR="00476441" w:rsidRPr="009C5B6A" w:rsidRDefault="00546C1C" w:rsidP="009C5B6A">
      <w:pPr>
        <w:rPr>
          <w:rFonts w:ascii="Arial" w:hAnsi="Arial" w:cs="Arial"/>
          <w:b/>
          <w:bCs/>
          <w:szCs w:val="24"/>
        </w:rPr>
      </w:pPr>
      <w:r w:rsidRPr="009C5B6A">
        <w:rPr>
          <w:rFonts w:ascii="Arial" w:hAnsi="Arial" w:cs="Arial"/>
          <w:b/>
          <w:bCs/>
          <w:szCs w:val="24"/>
        </w:rPr>
        <w:t>Plant-based packaging</w:t>
      </w:r>
    </w:p>
    <w:p w14:paraId="49C5CA81" w14:textId="77777777" w:rsidR="00476441" w:rsidRPr="009C5B6A" w:rsidRDefault="00476441" w:rsidP="009C5B6A">
      <w:pPr>
        <w:rPr>
          <w:rFonts w:ascii="Arial" w:hAnsi="Arial" w:cs="Arial"/>
          <w:szCs w:val="24"/>
        </w:rPr>
      </w:pPr>
      <w:r w:rsidRPr="009C5B6A">
        <w:rPr>
          <w:rFonts w:ascii="Arial" w:hAnsi="Arial" w:cs="Arial"/>
          <w:szCs w:val="24"/>
        </w:rPr>
        <w:t>Using only plant-based packaging materials, Holiday Inn has phased out non-biodegradable and compostable containers for its food and drink offerings. Despite these alternatives' claims of reducing traditional packaging's environmental impact, factors like disposal methods and material composition determine the alternatives' actual impact (Unger, 2019). Packaging made from plants, rather than from fossil fuels, can have a positive impact on the environment by reducing carbon emissions.</w:t>
      </w:r>
    </w:p>
    <w:p w14:paraId="6808594E" w14:textId="4366E45E" w:rsidR="00476441" w:rsidRPr="009C5B6A" w:rsidRDefault="00546C1C" w:rsidP="009C5B6A">
      <w:pPr>
        <w:rPr>
          <w:rFonts w:ascii="Arial" w:hAnsi="Arial" w:cs="Arial"/>
          <w:b/>
          <w:bCs/>
          <w:szCs w:val="24"/>
        </w:rPr>
      </w:pPr>
      <w:r w:rsidRPr="009C5B6A">
        <w:rPr>
          <w:rFonts w:ascii="Arial" w:hAnsi="Arial" w:cs="Arial"/>
          <w:b/>
          <w:bCs/>
          <w:szCs w:val="24"/>
        </w:rPr>
        <w:t>Water saving fixtures</w:t>
      </w:r>
    </w:p>
    <w:p w14:paraId="235703AB" w14:textId="5D53C256" w:rsidR="00476441" w:rsidRPr="009C5B6A" w:rsidRDefault="00476441" w:rsidP="009C5B6A">
      <w:pPr>
        <w:rPr>
          <w:rFonts w:ascii="Arial" w:hAnsi="Arial" w:cs="Arial"/>
          <w:szCs w:val="24"/>
        </w:rPr>
      </w:pPr>
      <w:r w:rsidRPr="009C5B6A">
        <w:rPr>
          <w:rFonts w:ascii="Arial" w:hAnsi="Arial" w:cs="Arial"/>
          <w:szCs w:val="24"/>
        </w:rPr>
        <w:t xml:space="preserve">The Holiday Inn has installed water-saving equipment in all of its public areas and guest rooms as part of its campaign to encourage water conservation. Reduce water usage without sacrificing visitor convenience </w:t>
      </w:r>
      <w:r w:rsidR="00546C1C" w:rsidRPr="009C5B6A">
        <w:rPr>
          <w:rFonts w:ascii="Arial" w:hAnsi="Arial" w:cs="Arial"/>
          <w:szCs w:val="24"/>
        </w:rPr>
        <w:t xml:space="preserve">by </w:t>
      </w:r>
      <w:r w:rsidRPr="009C5B6A">
        <w:rPr>
          <w:rFonts w:ascii="Arial" w:hAnsi="Arial" w:cs="Arial"/>
          <w:szCs w:val="24"/>
        </w:rPr>
        <w:t>using low-flow faucets and showerheads (Rahman, Park and Chi, 2023). The impact of these fixtures goes beyond only reducing resource consumption; they encourage a water-conscious mindset and improve operational expenses.</w:t>
      </w:r>
    </w:p>
    <w:p w14:paraId="635470F5" w14:textId="29A7B5A5" w:rsidR="00476441" w:rsidRPr="009C5B6A" w:rsidRDefault="00752133" w:rsidP="009C5B6A">
      <w:pPr>
        <w:rPr>
          <w:rFonts w:ascii="Arial" w:hAnsi="Arial" w:cs="Arial"/>
          <w:b/>
          <w:bCs/>
          <w:szCs w:val="24"/>
        </w:rPr>
      </w:pPr>
      <w:r w:rsidRPr="009C5B6A">
        <w:rPr>
          <w:rFonts w:ascii="Arial" w:hAnsi="Arial" w:cs="Arial"/>
          <w:b/>
          <w:bCs/>
          <w:szCs w:val="24"/>
        </w:rPr>
        <w:t>Electric vehicles</w:t>
      </w:r>
    </w:p>
    <w:p w14:paraId="397E523A" w14:textId="77777777" w:rsidR="00476441" w:rsidRPr="009C5B6A" w:rsidRDefault="00476441" w:rsidP="009C5B6A">
      <w:pPr>
        <w:rPr>
          <w:rFonts w:ascii="Arial" w:hAnsi="Arial" w:cs="Arial"/>
          <w:szCs w:val="24"/>
        </w:rPr>
      </w:pPr>
      <w:r w:rsidRPr="009C5B6A">
        <w:rPr>
          <w:rFonts w:ascii="Arial" w:hAnsi="Arial" w:cs="Arial"/>
          <w:szCs w:val="24"/>
        </w:rPr>
        <w:t>The use of electric vehicles for staff and shuttle services has been implemented at some Holiday Inn locations in an effort to reduce the environmental impact of transportation (</w:t>
      </w:r>
      <w:proofErr w:type="spellStart"/>
      <w:r w:rsidRPr="009C5B6A">
        <w:rPr>
          <w:rFonts w:ascii="Arial" w:hAnsi="Arial" w:cs="Arial"/>
          <w:szCs w:val="24"/>
        </w:rPr>
        <w:t>Dalimin</w:t>
      </w:r>
      <w:proofErr w:type="spellEnd"/>
      <w:r w:rsidRPr="009C5B6A">
        <w:rPr>
          <w:rFonts w:ascii="Arial" w:hAnsi="Arial" w:cs="Arial"/>
          <w:szCs w:val="24"/>
        </w:rPr>
        <w:t xml:space="preserve">, 2020). Greenhouse gas emissions from electric vehicles are </w:t>
      </w:r>
      <w:r w:rsidRPr="009C5B6A">
        <w:rPr>
          <w:rFonts w:ascii="Arial" w:hAnsi="Arial" w:cs="Arial"/>
          <w:szCs w:val="24"/>
        </w:rPr>
        <w:lastRenderedPageBreak/>
        <w:t>much lower than those from traditional gas-powered automobiles. The hotel's mission is aligned with this affinity with sustainable mobility.</w:t>
      </w:r>
    </w:p>
    <w:p w14:paraId="4B0D08B9" w14:textId="02C42CE8" w:rsidR="00752133" w:rsidRPr="009C5B6A" w:rsidRDefault="00752133" w:rsidP="009C5B6A">
      <w:pPr>
        <w:rPr>
          <w:rFonts w:ascii="Arial" w:hAnsi="Arial" w:cs="Arial"/>
          <w:b/>
          <w:bCs/>
          <w:szCs w:val="24"/>
        </w:rPr>
      </w:pPr>
      <w:r w:rsidRPr="009C5B6A">
        <w:rPr>
          <w:rFonts w:ascii="Arial" w:hAnsi="Arial" w:cs="Arial"/>
          <w:b/>
          <w:bCs/>
          <w:szCs w:val="24"/>
        </w:rPr>
        <w:t>Actual impact and sustainability of these technologies</w:t>
      </w:r>
    </w:p>
    <w:p w14:paraId="277DEEDD" w14:textId="2F4D7EFA" w:rsidR="00476441" w:rsidRPr="009C5B6A" w:rsidRDefault="00476441" w:rsidP="009C5B6A">
      <w:pPr>
        <w:rPr>
          <w:rFonts w:ascii="Arial" w:hAnsi="Arial" w:cs="Arial"/>
          <w:szCs w:val="24"/>
        </w:rPr>
      </w:pPr>
      <w:r w:rsidRPr="009C5B6A">
        <w:rPr>
          <w:rFonts w:ascii="Arial" w:hAnsi="Arial" w:cs="Arial"/>
          <w:szCs w:val="24"/>
        </w:rPr>
        <w:t>These eco-friendly technologies hold great potential for long-term sustainability, but how well they work depends on many things, including proper installation, maintenance, and disposal methods (Banerjee and Shastri, 2021). The magnitude, number, and behaviour of the guests all contribute to the final impact.</w:t>
      </w:r>
    </w:p>
    <w:p w14:paraId="2C2F924A" w14:textId="42DADFE8" w:rsidR="00752133" w:rsidRPr="009C5B6A" w:rsidRDefault="00752133" w:rsidP="009C5B6A">
      <w:pPr>
        <w:rPr>
          <w:rFonts w:ascii="Arial" w:hAnsi="Arial" w:cs="Arial"/>
          <w:b/>
          <w:bCs/>
          <w:szCs w:val="24"/>
        </w:rPr>
      </w:pPr>
      <w:r w:rsidRPr="009C5B6A">
        <w:rPr>
          <w:rFonts w:ascii="Arial" w:hAnsi="Arial" w:cs="Arial"/>
          <w:b/>
          <w:bCs/>
          <w:szCs w:val="24"/>
        </w:rPr>
        <w:t>Whether these technologies potentially mask other less sustainable practices</w:t>
      </w:r>
    </w:p>
    <w:p w14:paraId="38DD012D" w14:textId="04563C88" w:rsidR="00476441" w:rsidRPr="009C5B6A" w:rsidRDefault="00476441" w:rsidP="009C5B6A">
      <w:pPr>
        <w:rPr>
          <w:rFonts w:ascii="Arial" w:hAnsi="Arial" w:cs="Arial"/>
          <w:szCs w:val="24"/>
        </w:rPr>
      </w:pPr>
      <w:r w:rsidRPr="009C5B6A">
        <w:rPr>
          <w:rFonts w:ascii="Arial" w:hAnsi="Arial" w:cs="Arial"/>
          <w:szCs w:val="24"/>
        </w:rPr>
        <w:t xml:space="preserve">Some worry that by using </w:t>
      </w:r>
      <w:r w:rsidR="00752133" w:rsidRPr="009C5B6A">
        <w:rPr>
          <w:rFonts w:ascii="Arial" w:hAnsi="Arial" w:cs="Arial"/>
          <w:szCs w:val="24"/>
        </w:rPr>
        <w:t>these environmentally friendly technologies</w:t>
      </w:r>
      <w:r w:rsidRPr="009C5B6A">
        <w:rPr>
          <w:rFonts w:ascii="Arial" w:hAnsi="Arial" w:cs="Arial"/>
          <w:szCs w:val="24"/>
        </w:rPr>
        <w:t>, less sustainable behaviours would go unnoticed, leading to a greenwashing facade (</w:t>
      </w:r>
      <w:proofErr w:type="spellStart"/>
      <w:r w:rsidRPr="009C5B6A">
        <w:rPr>
          <w:rFonts w:ascii="Arial" w:hAnsi="Arial" w:cs="Arial"/>
          <w:szCs w:val="24"/>
        </w:rPr>
        <w:t>Jauhari</w:t>
      </w:r>
      <w:proofErr w:type="spellEnd"/>
      <w:r w:rsidRPr="009C5B6A">
        <w:rPr>
          <w:rFonts w:ascii="Arial" w:hAnsi="Arial" w:cs="Arial"/>
          <w:szCs w:val="24"/>
        </w:rPr>
        <w:t>, 2021). For instance, less obvious sustainability issues with energy, supply chain, or waste management approaches may go unnoticed if a noble focus on visible environmentally sustainable initiatives were to divert attention away from them.</w:t>
      </w:r>
    </w:p>
    <w:p w14:paraId="74BB3D3A" w14:textId="0635582D" w:rsidR="0071220D" w:rsidRPr="009C5B6A" w:rsidRDefault="0071220D" w:rsidP="009C5B6A">
      <w:pPr>
        <w:pStyle w:val="Heading1"/>
        <w:rPr>
          <w:rFonts w:ascii="Arial" w:hAnsi="Arial" w:cs="Arial"/>
          <w:sz w:val="24"/>
          <w:szCs w:val="24"/>
        </w:rPr>
      </w:pPr>
      <w:bookmarkStart w:id="6" w:name="_Toc156999084"/>
      <w:r w:rsidRPr="009C5B6A">
        <w:rPr>
          <w:rFonts w:ascii="Arial" w:hAnsi="Arial" w:cs="Arial"/>
          <w:sz w:val="24"/>
          <w:szCs w:val="24"/>
        </w:rPr>
        <w:t>Alternatives to Self-Evaluation</w:t>
      </w:r>
      <w:bookmarkEnd w:id="6"/>
    </w:p>
    <w:p w14:paraId="16206CA1" w14:textId="1D7E4221" w:rsidR="002B0467" w:rsidRPr="009C5B6A" w:rsidRDefault="00752133" w:rsidP="009C5B6A">
      <w:pPr>
        <w:rPr>
          <w:rFonts w:ascii="Arial" w:hAnsi="Arial" w:cs="Arial"/>
          <w:szCs w:val="24"/>
        </w:rPr>
      </w:pPr>
      <w:r w:rsidRPr="009C5B6A">
        <w:rPr>
          <w:rFonts w:ascii="Arial" w:hAnsi="Arial" w:cs="Arial"/>
          <w:szCs w:val="24"/>
        </w:rPr>
        <w:t xml:space="preserve">Holiday Inn may use some alternative methods to </w:t>
      </w:r>
      <w:r w:rsidR="008F3C28" w:rsidRPr="009C5B6A">
        <w:rPr>
          <w:rFonts w:ascii="Arial" w:hAnsi="Arial" w:cs="Arial"/>
          <w:szCs w:val="24"/>
        </w:rPr>
        <w:t>verify</w:t>
      </w:r>
      <w:r w:rsidRPr="009C5B6A">
        <w:rPr>
          <w:rFonts w:ascii="Arial" w:hAnsi="Arial" w:cs="Arial"/>
          <w:szCs w:val="24"/>
        </w:rPr>
        <w:t xml:space="preserve"> its environmental claims. To illustrate, </w:t>
      </w:r>
      <w:r w:rsidR="00726116" w:rsidRPr="009C5B6A">
        <w:rPr>
          <w:rFonts w:ascii="Arial" w:hAnsi="Arial" w:cs="Arial"/>
          <w:szCs w:val="24"/>
        </w:rPr>
        <w:t>the company welcome independent audits while it has to help the audit team with sufficient data as well. This will remove the public claim successfully</w:t>
      </w:r>
      <w:r w:rsidR="00BE5B2C" w:rsidRPr="009C5B6A">
        <w:rPr>
          <w:rFonts w:ascii="Arial" w:hAnsi="Arial" w:cs="Arial"/>
          <w:szCs w:val="24"/>
        </w:rPr>
        <w:t xml:space="preserve"> (Peloza et al., 2020)</w:t>
      </w:r>
      <w:r w:rsidR="00726116" w:rsidRPr="009C5B6A">
        <w:rPr>
          <w:rFonts w:ascii="Arial" w:hAnsi="Arial" w:cs="Arial"/>
          <w:szCs w:val="24"/>
        </w:rPr>
        <w:t xml:space="preserve">. Moreover, Holiday Inn can make its data public so that allegations against it are removed. It can also engage its stakeholders so that they can examine all its environmental initiatives. </w:t>
      </w:r>
    </w:p>
    <w:p w14:paraId="5B1B2CA1" w14:textId="42CBCD5F" w:rsidR="00752EE4" w:rsidRPr="009C5B6A" w:rsidRDefault="00726116" w:rsidP="009C5B6A">
      <w:pPr>
        <w:rPr>
          <w:rFonts w:ascii="Arial" w:hAnsi="Arial" w:cs="Arial"/>
          <w:szCs w:val="24"/>
        </w:rPr>
      </w:pPr>
      <w:r w:rsidRPr="009C5B6A">
        <w:rPr>
          <w:rFonts w:ascii="Arial" w:hAnsi="Arial" w:cs="Arial"/>
          <w:szCs w:val="24"/>
        </w:rPr>
        <w:t xml:space="preserve">These alternative approaches have certain advantages. To begin, these methods are trustworthy. </w:t>
      </w:r>
      <w:r w:rsidR="009A4912" w:rsidRPr="009C5B6A">
        <w:rPr>
          <w:rFonts w:ascii="Arial" w:hAnsi="Arial" w:cs="Arial"/>
          <w:szCs w:val="24"/>
        </w:rPr>
        <w:t>Moreover, the operations of Holiday Inn will not be interrupted by the audit since an external team will conduct these methods</w:t>
      </w:r>
      <w:r w:rsidR="00BE5B2C" w:rsidRPr="009C5B6A">
        <w:rPr>
          <w:rFonts w:ascii="Arial" w:hAnsi="Arial" w:cs="Arial"/>
          <w:szCs w:val="24"/>
        </w:rPr>
        <w:t xml:space="preserve"> (Tuan, 2019)</w:t>
      </w:r>
      <w:r w:rsidR="009A4912" w:rsidRPr="009C5B6A">
        <w:rPr>
          <w:rFonts w:ascii="Arial" w:hAnsi="Arial" w:cs="Arial"/>
          <w:szCs w:val="24"/>
        </w:rPr>
        <w:t xml:space="preserve">. However, there are some challenges as well. For instance, conducting an external audit is costly. Furthermore, strict monitoring is required to make this method successful. </w:t>
      </w:r>
    </w:p>
    <w:p w14:paraId="4812A081" w14:textId="0B94F4AD" w:rsidR="002B0467" w:rsidRPr="009C5B6A" w:rsidRDefault="002B0467" w:rsidP="009C5B6A">
      <w:pPr>
        <w:pStyle w:val="Heading1"/>
        <w:rPr>
          <w:rFonts w:ascii="Arial" w:hAnsi="Arial" w:cs="Arial"/>
          <w:sz w:val="24"/>
          <w:szCs w:val="24"/>
        </w:rPr>
      </w:pPr>
      <w:bookmarkStart w:id="7" w:name="_Toc156999085"/>
      <w:r w:rsidRPr="009C5B6A">
        <w:rPr>
          <w:rFonts w:ascii="Arial" w:hAnsi="Arial" w:cs="Arial"/>
          <w:sz w:val="24"/>
          <w:szCs w:val="24"/>
        </w:rPr>
        <w:t>Conclusion</w:t>
      </w:r>
      <w:bookmarkEnd w:id="7"/>
    </w:p>
    <w:p w14:paraId="5F866FC0" w14:textId="77777777" w:rsidR="00BE5B2C" w:rsidRPr="009C5B6A" w:rsidRDefault="00260665" w:rsidP="009C5B6A">
      <w:pPr>
        <w:rPr>
          <w:rFonts w:ascii="Arial" w:hAnsi="Arial" w:cs="Arial"/>
          <w:szCs w:val="24"/>
        </w:rPr>
      </w:pPr>
      <w:r w:rsidRPr="009C5B6A">
        <w:rPr>
          <w:rFonts w:ascii="Arial" w:hAnsi="Arial" w:cs="Arial"/>
          <w:szCs w:val="24"/>
        </w:rPr>
        <w:t>Greenwashing is a heinous act in the business industry since it eventually damages the brand image of a company.</w:t>
      </w:r>
      <w:r w:rsidR="000915D0" w:rsidRPr="009C5B6A">
        <w:rPr>
          <w:rFonts w:ascii="Arial" w:hAnsi="Arial" w:cs="Arial"/>
          <w:szCs w:val="24"/>
        </w:rPr>
        <w:t xml:space="preserve"> Holiday Inn is a reputed hotel operating in multiple countries. The </w:t>
      </w:r>
      <w:r w:rsidR="005D48F9" w:rsidRPr="009C5B6A">
        <w:rPr>
          <w:rFonts w:ascii="Arial" w:hAnsi="Arial" w:cs="Arial"/>
          <w:szCs w:val="24"/>
        </w:rPr>
        <w:t xml:space="preserve">company has been accused of practising greenwashing since it exaggerated its </w:t>
      </w:r>
      <w:r w:rsidR="00C83E33" w:rsidRPr="009C5B6A">
        <w:rPr>
          <w:rFonts w:ascii="Arial" w:hAnsi="Arial" w:cs="Arial"/>
          <w:szCs w:val="24"/>
        </w:rPr>
        <w:t xml:space="preserve">use of renewable energy. Therefore, the company’s brand image has </w:t>
      </w:r>
      <w:r w:rsidR="00C83E33" w:rsidRPr="009C5B6A">
        <w:rPr>
          <w:rFonts w:ascii="Arial" w:hAnsi="Arial" w:cs="Arial"/>
          <w:szCs w:val="24"/>
        </w:rPr>
        <w:lastRenderedPageBreak/>
        <w:t xml:space="preserve">been dwindled to some extent. </w:t>
      </w:r>
      <w:r w:rsidR="00BE5B2C" w:rsidRPr="009C5B6A">
        <w:rPr>
          <w:rFonts w:ascii="Arial" w:hAnsi="Arial" w:cs="Arial"/>
          <w:szCs w:val="24"/>
        </w:rPr>
        <w:t xml:space="preserve">The company can self-evaluate to understand where it made the mistakes and where it needs to make amendments. For instance, Holiday can assign some external audits so that they can assess the environmental initiatives of the company and thus the claims on the hotel can be removed. Moreover, Holiday Inn can make its data public so that allegations against it are removed. It can also engage its stakeholders so that they can examine all its environmental initiatives. </w:t>
      </w:r>
    </w:p>
    <w:p w14:paraId="74C25A04" w14:textId="3CF228E0" w:rsidR="009C5B6A" w:rsidRPr="009C5B6A" w:rsidRDefault="009C5B6A" w:rsidP="009C5B6A">
      <w:pPr>
        <w:rPr>
          <w:rFonts w:ascii="Arial" w:hAnsi="Arial" w:cs="Arial"/>
          <w:szCs w:val="24"/>
        </w:rPr>
      </w:pPr>
      <w:r w:rsidRPr="009C5B6A">
        <w:rPr>
          <w:rFonts w:ascii="Arial" w:hAnsi="Arial" w:cs="Arial"/>
          <w:szCs w:val="24"/>
        </w:rPr>
        <w:br w:type="page"/>
      </w:r>
    </w:p>
    <w:p w14:paraId="4A94D705" w14:textId="77777777" w:rsidR="009C5B6A" w:rsidRPr="009C5B6A" w:rsidRDefault="009C5B6A" w:rsidP="009C5B6A">
      <w:pPr>
        <w:pStyle w:val="Heading1"/>
        <w:rPr>
          <w:rFonts w:ascii="Arial" w:hAnsi="Arial" w:cs="Arial"/>
          <w:sz w:val="24"/>
          <w:szCs w:val="24"/>
        </w:rPr>
      </w:pPr>
      <w:bookmarkStart w:id="8" w:name="_Toc156999086"/>
      <w:r w:rsidRPr="009C5B6A">
        <w:rPr>
          <w:rFonts w:ascii="Arial" w:hAnsi="Arial" w:cs="Arial"/>
          <w:sz w:val="24"/>
          <w:szCs w:val="24"/>
        </w:rPr>
        <w:lastRenderedPageBreak/>
        <w:t>Reference list</w:t>
      </w:r>
      <w:bookmarkEnd w:id="8"/>
    </w:p>
    <w:p w14:paraId="4B09B64E"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Banerjee, P.M. and Shastri, V. (2021). </w:t>
      </w:r>
      <w:r w:rsidRPr="009C5B6A">
        <w:rPr>
          <w:rFonts w:ascii="Arial" w:hAnsi="Arial" w:cs="Arial"/>
          <w:i/>
          <w:iCs/>
        </w:rPr>
        <w:t xml:space="preserve">Social responsibility and environmental sustainability in </w:t>
      </w:r>
      <w:proofErr w:type="gramStart"/>
      <w:r w:rsidRPr="009C5B6A">
        <w:rPr>
          <w:rFonts w:ascii="Arial" w:hAnsi="Arial" w:cs="Arial"/>
          <w:i/>
          <w:iCs/>
        </w:rPr>
        <w:t>business :</w:t>
      </w:r>
      <w:proofErr w:type="gramEnd"/>
      <w:r w:rsidRPr="009C5B6A">
        <w:rPr>
          <w:rFonts w:ascii="Arial" w:hAnsi="Arial" w:cs="Arial"/>
          <w:i/>
          <w:iCs/>
        </w:rPr>
        <w:t xml:space="preserve"> how organizations handle profits and social duties</w:t>
      </w:r>
      <w:r w:rsidRPr="009C5B6A">
        <w:rPr>
          <w:rFonts w:ascii="Arial" w:hAnsi="Arial" w:cs="Arial"/>
        </w:rPr>
        <w:t>. Los Angeles: Response Books.</w:t>
      </w:r>
    </w:p>
    <w:p w14:paraId="4EA39FDB"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proofErr w:type="spellStart"/>
      <w:r w:rsidRPr="009C5B6A">
        <w:rPr>
          <w:rFonts w:ascii="Arial" w:hAnsi="Arial" w:cs="Arial"/>
        </w:rPr>
        <w:t>Batabyal</w:t>
      </w:r>
      <w:proofErr w:type="spellEnd"/>
      <w:r w:rsidRPr="009C5B6A">
        <w:rPr>
          <w:rFonts w:ascii="Arial" w:hAnsi="Arial" w:cs="Arial"/>
        </w:rPr>
        <w:t xml:space="preserve">, D. (2018). </w:t>
      </w:r>
      <w:r w:rsidRPr="009C5B6A">
        <w:rPr>
          <w:rFonts w:ascii="Arial" w:hAnsi="Arial" w:cs="Arial"/>
          <w:i/>
          <w:iCs/>
        </w:rPr>
        <w:t>Managing sustainable tourism resources</w:t>
      </w:r>
      <w:r w:rsidRPr="009C5B6A">
        <w:rPr>
          <w:rFonts w:ascii="Arial" w:hAnsi="Arial" w:cs="Arial"/>
        </w:rPr>
        <w:t>. IGI Global.</w:t>
      </w:r>
    </w:p>
    <w:p w14:paraId="7638865F"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Bernard, S. and Nicolau, J.L. (2022). Environmental certification and hotel market value. </w:t>
      </w:r>
      <w:r w:rsidRPr="009C5B6A">
        <w:rPr>
          <w:rFonts w:ascii="Arial" w:hAnsi="Arial" w:cs="Arial"/>
          <w:i/>
          <w:iCs/>
        </w:rPr>
        <w:t>International Journal of Hospitality Management</w:t>
      </w:r>
      <w:r w:rsidRPr="009C5B6A">
        <w:rPr>
          <w:rFonts w:ascii="Arial" w:hAnsi="Arial" w:cs="Arial"/>
        </w:rPr>
        <w:t>, 101, p.103129.</w:t>
      </w:r>
    </w:p>
    <w:p w14:paraId="7187E757"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Chen, H., Bernard, S. and Rahman, I. (2019). Greenwashing in hotels: A structural model of trust and </w:t>
      </w:r>
      <w:proofErr w:type="spellStart"/>
      <w:r w:rsidRPr="009C5B6A">
        <w:rPr>
          <w:rFonts w:ascii="Arial" w:hAnsi="Arial" w:cs="Arial"/>
        </w:rPr>
        <w:t>behavioral</w:t>
      </w:r>
      <w:proofErr w:type="spellEnd"/>
      <w:r w:rsidRPr="009C5B6A">
        <w:rPr>
          <w:rFonts w:ascii="Arial" w:hAnsi="Arial" w:cs="Arial"/>
        </w:rPr>
        <w:t xml:space="preserve"> intentions. </w:t>
      </w:r>
      <w:r w:rsidRPr="009C5B6A">
        <w:rPr>
          <w:rFonts w:ascii="Arial" w:hAnsi="Arial" w:cs="Arial"/>
          <w:i/>
          <w:iCs/>
        </w:rPr>
        <w:t>Journal of Cleaner Production</w:t>
      </w:r>
      <w:r w:rsidRPr="009C5B6A">
        <w:rPr>
          <w:rFonts w:ascii="Arial" w:hAnsi="Arial" w:cs="Arial"/>
        </w:rPr>
        <w:t>, 206, pp.326–335.</w:t>
      </w:r>
    </w:p>
    <w:p w14:paraId="05C2E620"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Cooper, C. (2021). </w:t>
      </w:r>
      <w:r w:rsidRPr="009C5B6A">
        <w:rPr>
          <w:rFonts w:ascii="Arial" w:hAnsi="Arial" w:cs="Arial"/>
          <w:i/>
          <w:iCs/>
        </w:rPr>
        <w:t>Essentials of tourism</w:t>
      </w:r>
      <w:r w:rsidRPr="009C5B6A">
        <w:rPr>
          <w:rFonts w:ascii="Arial" w:hAnsi="Arial" w:cs="Arial"/>
        </w:rPr>
        <w:t>. London: Sage.</w:t>
      </w:r>
    </w:p>
    <w:p w14:paraId="2103144C"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proofErr w:type="spellStart"/>
      <w:r w:rsidRPr="009C5B6A">
        <w:rPr>
          <w:rFonts w:ascii="Arial" w:hAnsi="Arial" w:cs="Arial"/>
        </w:rPr>
        <w:t>Dalimin</w:t>
      </w:r>
      <w:proofErr w:type="spellEnd"/>
      <w:r w:rsidRPr="009C5B6A">
        <w:rPr>
          <w:rFonts w:ascii="Arial" w:hAnsi="Arial" w:cs="Arial"/>
        </w:rPr>
        <w:t xml:space="preserve">, M.N. (2020). Renewable Energy Update: Hotel Industry. </w:t>
      </w:r>
      <w:r w:rsidRPr="009C5B6A">
        <w:rPr>
          <w:rFonts w:ascii="Arial" w:hAnsi="Arial" w:cs="Arial"/>
          <w:i/>
          <w:iCs/>
        </w:rPr>
        <w:t>Renewable Energy</w:t>
      </w:r>
      <w:r w:rsidRPr="009C5B6A">
        <w:rPr>
          <w:rFonts w:ascii="Arial" w:hAnsi="Arial" w:cs="Arial"/>
        </w:rPr>
        <w:t>, 6(4), pp.435–439.</w:t>
      </w:r>
    </w:p>
    <w:p w14:paraId="0E2E63B5"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Geerts, W. (2021). Environmental certification schemes: Hotel managers’ views and perceptions. </w:t>
      </w:r>
      <w:r w:rsidRPr="009C5B6A">
        <w:rPr>
          <w:rFonts w:ascii="Arial" w:hAnsi="Arial" w:cs="Arial"/>
          <w:i/>
          <w:iCs/>
        </w:rPr>
        <w:t>International Journal of Hospitality Management</w:t>
      </w:r>
      <w:r w:rsidRPr="009C5B6A">
        <w:rPr>
          <w:rFonts w:ascii="Arial" w:hAnsi="Arial" w:cs="Arial"/>
        </w:rPr>
        <w:t>, 39, pp.87–96.</w:t>
      </w:r>
    </w:p>
    <w:p w14:paraId="24B3BDCB"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proofErr w:type="spellStart"/>
      <w:r w:rsidRPr="009C5B6A">
        <w:rPr>
          <w:rFonts w:ascii="Arial" w:hAnsi="Arial" w:cs="Arial"/>
        </w:rPr>
        <w:t>Haski</w:t>
      </w:r>
      <w:proofErr w:type="spellEnd"/>
      <w:r w:rsidRPr="009C5B6A">
        <w:rPr>
          <w:rFonts w:ascii="Arial" w:hAnsi="Arial" w:cs="Arial"/>
        </w:rPr>
        <w:t xml:space="preserve">-Leventhal, D. (2018). </w:t>
      </w:r>
      <w:r w:rsidRPr="009C5B6A">
        <w:rPr>
          <w:rFonts w:ascii="Arial" w:hAnsi="Arial" w:cs="Arial"/>
          <w:i/>
          <w:iCs/>
        </w:rPr>
        <w:t xml:space="preserve">Strategic corporate social </w:t>
      </w:r>
      <w:proofErr w:type="gramStart"/>
      <w:r w:rsidRPr="009C5B6A">
        <w:rPr>
          <w:rFonts w:ascii="Arial" w:hAnsi="Arial" w:cs="Arial"/>
          <w:i/>
          <w:iCs/>
        </w:rPr>
        <w:t>responsibility :</w:t>
      </w:r>
      <w:proofErr w:type="gramEnd"/>
      <w:r w:rsidRPr="009C5B6A">
        <w:rPr>
          <w:rFonts w:ascii="Arial" w:hAnsi="Arial" w:cs="Arial"/>
          <w:i/>
          <w:iCs/>
        </w:rPr>
        <w:t xml:space="preserve"> tools &amp; theories for responsible management.</w:t>
      </w:r>
      <w:r w:rsidRPr="009C5B6A">
        <w:rPr>
          <w:rFonts w:ascii="Arial" w:hAnsi="Arial" w:cs="Arial"/>
        </w:rPr>
        <w:t xml:space="preserve"> London: SAGE.</w:t>
      </w:r>
    </w:p>
    <w:p w14:paraId="1E84E093"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proofErr w:type="spellStart"/>
      <w:r w:rsidRPr="009C5B6A">
        <w:rPr>
          <w:rFonts w:ascii="Arial" w:hAnsi="Arial" w:cs="Arial"/>
        </w:rPr>
        <w:t>Inkson</w:t>
      </w:r>
      <w:proofErr w:type="spellEnd"/>
      <w:r w:rsidRPr="009C5B6A">
        <w:rPr>
          <w:rFonts w:ascii="Arial" w:hAnsi="Arial" w:cs="Arial"/>
        </w:rPr>
        <w:t xml:space="preserve">, C. and Minnaert, L. (2018). </w:t>
      </w:r>
      <w:r w:rsidRPr="009C5B6A">
        <w:rPr>
          <w:rFonts w:ascii="Arial" w:hAnsi="Arial" w:cs="Arial"/>
          <w:i/>
          <w:iCs/>
        </w:rPr>
        <w:t>Tourism Management: An Introduction</w:t>
      </w:r>
      <w:r w:rsidRPr="009C5B6A">
        <w:rPr>
          <w:rFonts w:ascii="Arial" w:hAnsi="Arial" w:cs="Arial"/>
        </w:rPr>
        <w:t>. 2nd ed. London: SAGE.</w:t>
      </w:r>
    </w:p>
    <w:p w14:paraId="6AA83A58"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proofErr w:type="spellStart"/>
      <w:r w:rsidRPr="009C5B6A">
        <w:rPr>
          <w:rFonts w:ascii="Arial" w:hAnsi="Arial" w:cs="Arial"/>
        </w:rPr>
        <w:t>Jauhari</w:t>
      </w:r>
      <w:proofErr w:type="spellEnd"/>
      <w:r w:rsidRPr="009C5B6A">
        <w:rPr>
          <w:rFonts w:ascii="Arial" w:hAnsi="Arial" w:cs="Arial"/>
        </w:rPr>
        <w:t xml:space="preserve">, V. (2021). </w:t>
      </w:r>
      <w:r w:rsidRPr="009C5B6A">
        <w:rPr>
          <w:rFonts w:ascii="Arial" w:hAnsi="Arial" w:cs="Arial"/>
          <w:i/>
          <w:iCs/>
        </w:rPr>
        <w:t xml:space="preserve">Managing sustainability in the hospitality and tourism </w:t>
      </w:r>
      <w:proofErr w:type="gramStart"/>
      <w:r w:rsidRPr="009C5B6A">
        <w:rPr>
          <w:rFonts w:ascii="Arial" w:hAnsi="Arial" w:cs="Arial"/>
          <w:i/>
          <w:iCs/>
        </w:rPr>
        <w:t>industry :</w:t>
      </w:r>
      <w:proofErr w:type="gramEnd"/>
      <w:r w:rsidRPr="009C5B6A">
        <w:rPr>
          <w:rFonts w:ascii="Arial" w:hAnsi="Arial" w:cs="Arial"/>
          <w:i/>
          <w:iCs/>
        </w:rPr>
        <w:t xml:space="preserve"> paradigms and directions for the future</w:t>
      </w:r>
      <w:r w:rsidRPr="009C5B6A">
        <w:rPr>
          <w:rFonts w:ascii="Arial" w:hAnsi="Arial" w:cs="Arial"/>
        </w:rPr>
        <w:t>. 9th ed. Oakville: Apple Academic Press.</w:t>
      </w:r>
    </w:p>
    <w:p w14:paraId="52D34518"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proofErr w:type="spellStart"/>
      <w:r w:rsidRPr="009C5B6A">
        <w:rPr>
          <w:rFonts w:ascii="Arial" w:hAnsi="Arial" w:cs="Arial"/>
        </w:rPr>
        <w:t>Loorbach</w:t>
      </w:r>
      <w:proofErr w:type="spellEnd"/>
      <w:r w:rsidRPr="009C5B6A">
        <w:rPr>
          <w:rFonts w:ascii="Arial" w:hAnsi="Arial" w:cs="Arial"/>
        </w:rPr>
        <w:t xml:space="preserve">, D. (2020). Governance for sustainability. </w:t>
      </w:r>
      <w:r w:rsidRPr="009C5B6A">
        <w:rPr>
          <w:rFonts w:ascii="Arial" w:hAnsi="Arial" w:cs="Arial"/>
          <w:i/>
          <w:iCs/>
        </w:rPr>
        <w:t>Sustainability: Science, Practice and Policy</w:t>
      </w:r>
      <w:r w:rsidRPr="009C5B6A">
        <w:rPr>
          <w:rFonts w:ascii="Arial" w:hAnsi="Arial" w:cs="Arial"/>
        </w:rPr>
        <w:t>, 3(2), pp.1–4.</w:t>
      </w:r>
    </w:p>
    <w:p w14:paraId="0E0E7E9E"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Miller, T. (2022). </w:t>
      </w:r>
      <w:r w:rsidRPr="009C5B6A">
        <w:rPr>
          <w:rFonts w:ascii="Arial" w:hAnsi="Arial" w:cs="Arial"/>
          <w:i/>
          <w:iCs/>
        </w:rPr>
        <w:t>Greenwashing culture</w:t>
      </w:r>
      <w:r w:rsidRPr="009C5B6A">
        <w:rPr>
          <w:rFonts w:ascii="Arial" w:hAnsi="Arial" w:cs="Arial"/>
        </w:rPr>
        <w:t xml:space="preserve">. Abingdon, </w:t>
      </w:r>
      <w:proofErr w:type="gramStart"/>
      <w:r w:rsidRPr="009C5B6A">
        <w:rPr>
          <w:rFonts w:ascii="Arial" w:hAnsi="Arial" w:cs="Arial"/>
        </w:rPr>
        <w:t>Oxon ;</w:t>
      </w:r>
      <w:proofErr w:type="gramEnd"/>
      <w:r w:rsidRPr="009C5B6A">
        <w:rPr>
          <w:rFonts w:ascii="Arial" w:hAnsi="Arial" w:cs="Arial"/>
        </w:rPr>
        <w:t xml:space="preserve"> New York, Ny: Routledge, Taylor &amp; Francis Group.</w:t>
      </w:r>
    </w:p>
    <w:p w14:paraId="5D1C1F28"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lastRenderedPageBreak/>
        <w:t xml:space="preserve">Peloza, J., </w:t>
      </w:r>
      <w:proofErr w:type="spellStart"/>
      <w:r w:rsidRPr="009C5B6A">
        <w:rPr>
          <w:rFonts w:ascii="Arial" w:hAnsi="Arial" w:cs="Arial"/>
        </w:rPr>
        <w:t>HentzJ</w:t>
      </w:r>
      <w:proofErr w:type="spellEnd"/>
      <w:r w:rsidRPr="009C5B6A">
        <w:rPr>
          <w:rFonts w:ascii="Arial" w:hAnsi="Arial" w:cs="Arial"/>
        </w:rPr>
        <w:t xml:space="preserve">., </w:t>
      </w:r>
      <w:proofErr w:type="spellStart"/>
      <w:r w:rsidRPr="009C5B6A">
        <w:rPr>
          <w:rFonts w:ascii="Arial" w:hAnsi="Arial" w:cs="Arial"/>
        </w:rPr>
        <w:t>MihaličT</w:t>
      </w:r>
      <w:proofErr w:type="spellEnd"/>
      <w:r w:rsidRPr="009C5B6A">
        <w:rPr>
          <w:rFonts w:ascii="Arial" w:hAnsi="Arial" w:cs="Arial"/>
        </w:rPr>
        <w:t xml:space="preserve">. and </w:t>
      </w:r>
      <w:proofErr w:type="spellStart"/>
      <w:r w:rsidRPr="009C5B6A">
        <w:rPr>
          <w:rFonts w:ascii="Arial" w:hAnsi="Arial" w:cs="Arial"/>
        </w:rPr>
        <w:t>MagdićJ</w:t>
      </w:r>
      <w:proofErr w:type="spellEnd"/>
      <w:r w:rsidRPr="009C5B6A">
        <w:rPr>
          <w:rFonts w:ascii="Arial" w:hAnsi="Arial" w:cs="Arial"/>
        </w:rPr>
        <w:t xml:space="preserve">. (2020). </w:t>
      </w:r>
      <w:r w:rsidRPr="009C5B6A">
        <w:rPr>
          <w:rFonts w:ascii="Arial" w:hAnsi="Arial" w:cs="Arial"/>
          <w:i/>
          <w:iCs/>
        </w:rPr>
        <w:t>WTF is greenwashing</w:t>
      </w:r>
      <w:r w:rsidRPr="009C5B6A">
        <w:rPr>
          <w:rFonts w:ascii="Arial" w:hAnsi="Arial" w:cs="Arial"/>
        </w:rPr>
        <w:t>. Ljubljana: No Excuse.</w:t>
      </w:r>
    </w:p>
    <w:p w14:paraId="1AE41E5F"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Rahman, I., Park, J. and Chi, C.G. (2023). Consequences of ‘greenwashing’. </w:t>
      </w:r>
      <w:r w:rsidRPr="009C5B6A">
        <w:rPr>
          <w:rFonts w:ascii="Arial" w:hAnsi="Arial" w:cs="Arial"/>
          <w:i/>
          <w:iCs/>
        </w:rPr>
        <w:t>International Journal of Contemporary Hospitality Management</w:t>
      </w:r>
      <w:r w:rsidRPr="009C5B6A">
        <w:rPr>
          <w:rFonts w:ascii="Arial" w:hAnsi="Arial" w:cs="Arial"/>
        </w:rPr>
        <w:t>, 27(6), pp.1054–1081.</w:t>
      </w:r>
    </w:p>
    <w:p w14:paraId="3C6DD803"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Sloan, P., Legrand, W. and Chen, J.S. (2017). </w:t>
      </w:r>
      <w:r w:rsidRPr="009C5B6A">
        <w:rPr>
          <w:rFonts w:ascii="Arial" w:hAnsi="Arial" w:cs="Arial"/>
          <w:i/>
          <w:iCs/>
        </w:rPr>
        <w:t xml:space="preserve">Sustainability in the hospitality </w:t>
      </w:r>
      <w:proofErr w:type="gramStart"/>
      <w:r w:rsidRPr="009C5B6A">
        <w:rPr>
          <w:rFonts w:ascii="Arial" w:hAnsi="Arial" w:cs="Arial"/>
          <w:i/>
          <w:iCs/>
        </w:rPr>
        <w:t>industry :</w:t>
      </w:r>
      <w:proofErr w:type="gramEnd"/>
      <w:r w:rsidRPr="009C5B6A">
        <w:rPr>
          <w:rFonts w:ascii="Arial" w:hAnsi="Arial" w:cs="Arial"/>
          <w:i/>
          <w:iCs/>
        </w:rPr>
        <w:t xml:space="preserve"> principles of sustainable operations</w:t>
      </w:r>
      <w:r w:rsidRPr="009C5B6A">
        <w:rPr>
          <w:rFonts w:ascii="Arial" w:hAnsi="Arial" w:cs="Arial"/>
        </w:rPr>
        <w:t>. 3rd ed. London: Butterworth-Heinemann.</w:t>
      </w:r>
    </w:p>
    <w:p w14:paraId="5D04B917"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Thiele, L.P. (2022). </w:t>
      </w:r>
      <w:r w:rsidRPr="009C5B6A">
        <w:rPr>
          <w:rFonts w:ascii="Arial" w:hAnsi="Arial" w:cs="Arial"/>
          <w:i/>
          <w:iCs/>
        </w:rPr>
        <w:t>Sustainability</w:t>
      </w:r>
      <w:r w:rsidRPr="009C5B6A">
        <w:rPr>
          <w:rFonts w:ascii="Arial" w:hAnsi="Arial" w:cs="Arial"/>
        </w:rPr>
        <w:t xml:space="preserve">. 2nd ed. Cambridge, </w:t>
      </w:r>
      <w:proofErr w:type="spellStart"/>
      <w:proofErr w:type="gramStart"/>
      <w:r w:rsidRPr="009C5B6A">
        <w:rPr>
          <w:rFonts w:ascii="Arial" w:hAnsi="Arial" w:cs="Arial"/>
        </w:rPr>
        <w:t>Uk</w:t>
      </w:r>
      <w:proofErr w:type="spellEnd"/>
      <w:r w:rsidRPr="009C5B6A">
        <w:rPr>
          <w:rFonts w:ascii="Arial" w:hAnsi="Arial" w:cs="Arial"/>
        </w:rPr>
        <w:t xml:space="preserve"> ;</w:t>
      </w:r>
      <w:proofErr w:type="gramEnd"/>
      <w:r w:rsidRPr="009C5B6A">
        <w:rPr>
          <w:rFonts w:ascii="Arial" w:hAnsi="Arial" w:cs="Arial"/>
        </w:rPr>
        <w:t xml:space="preserve"> Malden, Ma: Polity Press.</w:t>
      </w:r>
    </w:p>
    <w:p w14:paraId="193D8492"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Tuan, L. (2019). Corporate social responsibility, ethics, and corporate governance. </w:t>
      </w:r>
      <w:r w:rsidRPr="009C5B6A">
        <w:rPr>
          <w:rFonts w:ascii="Arial" w:hAnsi="Arial" w:cs="Arial"/>
          <w:i/>
          <w:iCs/>
        </w:rPr>
        <w:t>Social Responsibility Journal</w:t>
      </w:r>
      <w:r w:rsidRPr="009C5B6A">
        <w:rPr>
          <w:rFonts w:ascii="Arial" w:hAnsi="Arial" w:cs="Arial"/>
        </w:rPr>
        <w:t>, 8(4), pp.547–560.</w:t>
      </w:r>
    </w:p>
    <w:p w14:paraId="68138704"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Unger, N. (2019). </w:t>
      </w:r>
      <w:r w:rsidRPr="009C5B6A">
        <w:rPr>
          <w:rFonts w:ascii="Arial" w:hAnsi="Arial" w:cs="Arial"/>
          <w:i/>
          <w:iCs/>
        </w:rPr>
        <w:t>How Greenwashing Misleads Consumers.</w:t>
      </w:r>
      <w:r w:rsidRPr="009C5B6A">
        <w:rPr>
          <w:rFonts w:ascii="Arial" w:hAnsi="Arial" w:cs="Arial"/>
        </w:rPr>
        <w:t xml:space="preserve"> S.L.: Lap Lambert Academic Publ.</w:t>
      </w:r>
    </w:p>
    <w:p w14:paraId="502F8436"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Walton, S.V., Handfield, R.B. and Melnyk, S.A. (2020). The Green Supply Chain: Integrating Suppliers into Environmental Management Processes. </w:t>
      </w:r>
      <w:r w:rsidRPr="009C5B6A">
        <w:rPr>
          <w:rFonts w:ascii="Arial" w:hAnsi="Arial" w:cs="Arial"/>
          <w:i/>
          <w:iCs/>
        </w:rPr>
        <w:t>International Journal of Purchasing and Materials Management</w:t>
      </w:r>
      <w:r w:rsidRPr="009C5B6A">
        <w:rPr>
          <w:rFonts w:ascii="Arial" w:hAnsi="Arial" w:cs="Arial"/>
        </w:rPr>
        <w:t>, 34(1), pp.2–11.</w:t>
      </w:r>
    </w:p>
    <w:p w14:paraId="49EFEAB3" w14:textId="77777777" w:rsidR="009C5B6A" w:rsidRPr="009C5B6A" w:rsidRDefault="009C5B6A" w:rsidP="009C5B6A">
      <w:pPr>
        <w:pStyle w:val="NormalWeb"/>
        <w:spacing w:before="0" w:beforeAutospacing="0" w:after="240" w:afterAutospacing="0" w:line="360" w:lineRule="auto"/>
        <w:ind w:left="720" w:hanging="720"/>
        <w:rPr>
          <w:rFonts w:ascii="Arial" w:hAnsi="Arial" w:cs="Arial"/>
        </w:rPr>
      </w:pPr>
      <w:r w:rsidRPr="009C5B6A">
        <w:rPr>
          <w:rFonts w:ascii="Arial" w:hAnsi="Arial" w:cs="Arial"/>
        </w:rPr>
        <w:t xml:space="preserve">Watson, S. (2020). Green Technology Trends: Increasing Sales of Green Technology through Brand Equity and Green Trust. </w:t>
      </w:r>
      <w:r w:rsidRPr="009C5B6A">
        <w:rPr>
          <w:rFonts w:ascii="Arial" w:hAnsi="Arial" w:cs="Arial"/>
          <w:i/>
          <w:iCs/>
        </w:rPr>
        <w:t>International Journal of Recent Technology and Engineering</w:t>
      </w:r>
      <w:r w:rsidRPr="009C5B6A">
        <w:rPr>
          <w:rFonts w:ascii="Arial" w:hAnsi="Arial" w:cs="Arial"/>
        </w:rPr>
        <w:t>, 8(4), pp.4433–4437.</w:t>
      </w:r>
    </w:p>
    <w:p w14:paraId="3116EE45" w14:textId="77777777" w:rsidR="002B0467" w:rsidRPr="009C5B6A" w:rsidRDefault="002B0467" w:rsidP="009C5B6A">
      <w:pPr>
        <w:rPr>
          <w:rFonts w:ascii="Arial" w:hAnsi="Arial" w:cs="Arial"/>
          <w:szCs w:val="24"/>
        </w:rPr>
      </w:pPr>
    </w:p>
    <w:sectPr w:rsidR="002B0467" w:rsidRPr="009C5B6A" w:rsidSect="00CB1E6C">
      <w:footerReference w:type="default" r:id="rId9"/>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0C961" w14:textId="77777777" w:rsidR="00CB1E6C" w:rsidRDefault="00CB1E6C" w:rsidP="009C5B6A">
      <w:pPr>
        <w:spacing w:after="0" w:line="240" w:lineRule="auto"/>
      </w:pPr>
      <w:r>
        <w:separator/>
      </w:r>
    </w:p>
  </w:endnote>
  <w:endnote w:type="continuationSeparator" w:id="0">
    <w:p w14:paraId="1CFAF531" w14:textId="77777777" w:rsidR="00CB1E6C" w:rsidRDefault="00CB1E6C" w:rsidP="009C5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8EBC5" w14:textId="5C0AE3BE" w:rsidR="009C5B6A" w:rsidRDefault="009C5B6A">
    <w:pPr>
      <w:pStyle w:val="Footer"/>
      <w:jc w:val="right"/>
    </w:pPr>
  </w:p>
  <w:p w14:paraId="6526DB03" w14:textId="77777777" w:rsidR="009C5B6A" w:rsidRDefault="009C5B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3243921"/>
      <w:docPartObj>
        <w:docPartGallery w:val="Page Numbers (Bottom of Page)"/>
        <w:docPartUnique/>
      </w:docPartObj>
    </w:sdtPr>
    <w:sdtContent>
      <w:p w14:paraId="0AF4EF30" w14:textId="77777777" w:rsidR="009C5B6A" w:rsidRDefault="009C5B6A">
        <w:pPr>
          <w:pStyle w:val="Footer"/>
          <w:jc w:val="right"/>
        </w:pPr>
        <w:r>
          <w:fldChar w:fldCharType="begin"/>
        </w:r>
        <w:r>
          <w:instrText>PAGE   \* MERGEFORMAT</w:instrText>
        </w:r>
        <w:r>
          <w:fldChar w:fldCharType="separate"/>
        </w:r>
        <w:r>
          <w:t>2</w:t>
        </w:r>
        <w:r>
          <w:fldChar w:fldCharType="end"/>
        </w:r>
      </w:p>
    </w:sdtContent>
  </w:sdt>
  <w:p w14:paraId="7188C59F" w14:textId="77777777" w:rsidR="009C5B6A" w:rsidRDefault="009C5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AEC3D" w14:textId="77777777" w:rsidR="00CB1E6C" w:rsidRDefault="00CB1E6C" w:rsidP="009C5B6A">
      <w:pPr>
        <w:spacing w:after="0" w:line="240" w:lineRule="auto"/>
      </w:pPr>
      <w:r>
        <w:separator/>
      </w:r>
    </w:p>
  </w:footnote>
  <w:footnote w:type="continuationSeparator" w:id="0">
    <w:p w14:paraId="634731F4" w14:textId="77777777" w:rsidR="00CB1E6C" w:rsidRDefault="00CB1E6C" w:rsidP="009C5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A36C6"/>
    <w:multiLevelType w:val="multilevel"/>
    <w:tmpl w:val="F4F2A1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0570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1MTWyNDAwMrY0sDBV0lEKTi0uzszPAykwrgUAh4Zj0iwAAAA="/>
  </w:docVars>
  <w:rsids>
    <w:rsidRoot w:val="000D6CDB"/>
    <w:rsid w:val="000806E9"/>
    <w:rsid w:val="000915D0"/>
    <w:rsid w:val="00093A00"/>
    <w:rsid w:val="000D0BC2"/>
    <w:rsid w:val="000D6CDB"/>
    <w:rsid w:val="0014088D"/>
    <w:rsid w:val="00227BE3"/>
    <w:rsid w:val="002542EC"/>
    <w:rsid w:val="00260665"/>
    <w:rsid w:val="002B0467"/>
    <w:rsid w:val="002E7DFC"/>
    <w:rsid w:val="00325559"/>
    <w:rsid w:val="003321F1"/>
    <w:rsid w:val="00356080"/>
    <w:rsid w:val="003B74F4"/>
    <w:rsid w:val="003C4810"/>
    <w:rsid w:val="003F1381"/>
    <w:rsid w:val="004567B8"/>
    <w:rsid w:val="00476441"/>
    <w:rsid w:val="004C0A7F"/>
    <w:rsid w:val="004D43EB"/>
    <w:rsid w:val="00531AB2"/>
    <w:rsid w:val="00546C1C"/>
    <w:rsid w:val="005A33CA"/>
    <w:rsid w:val="005D48F9"/>
    <w:rsid w:val="0064088C"/>
    <w:rsid w:val="006503BB"/>
    <w:rsid w:val="00657699"/>
    <w:rsid w:val="00670710"/>
    <w:rsid w:val="00675C60"/>
    <w:rsid w:val="006F49D4"/>
    <w:rsid w:val="00702FCF"/>
    <w:rsid w:val="0071220D"/>
    <w:rsid w:val="00726116"/>
    <w:rsid w:val="00752133"/>
    <w:rsid w:val="00752EE4"/>
    <w:rsid w:val="0077645A"/>
    <w:rsid w:val="00780435"/>
    <w:rsid w:val="007835C1"/>
    <w:rsid w:val="007A20F4"/>
    <w:rsid w:val="007F2578"/>
    <w:rsid w:val="0083649B"/>
    <w:rsid w:val="00845F1A"/>
    <w:rsid w:val="008D6037"/>
    <w:rsid w:val="008F3C28"/>
    <w:rsid w:val="008F4AB5"/>
    <w:rsid w:val="009275B5"/>
    <w:rsid w:val="00931E84"/>
    <w:rsid w:val="00963508"/>
    <w:rsid w:val="009A4912"/>
    <w:rsid w:val="009C5B6A"/>
    <w:rsid w:val="009E6142"/>
    <w:rsid w:val="00A14608"/>
    <w:rsid w:val="00A446C8"/>
    <w:rsid w:val="00B9397A"/>
    <w:rsid w:val="00BA1049"/>
    <w:rsid w:val="00BE5B2C"/>
    <w:rsid w:val="00C174FF"/>
    <w:rsid w:val="00C42DF1"/>
    <w:rsid w:val="00C45760"/>
    <w:rsid w:val="00C6586E"/>
    <w:rsid w:val="00C83E33"/>
    <w:rsid w:val="00CB0877"/>
    <w:rsid w:val="00CB1E6C"/>
    <w:rsid w:val="00CC019C"/>
    <w:rsid w:val="00D06E9D"/>
    <w:rsid w:val="00DD7A62"/>
    <w:rsid w:val="00E45630"/>
    <w:rsid w:val="00E54D20"/>
    <w:rsid w:val="00FB7C0E"/>
    <w:rsid w:val="00FD475F"/>
    <w:rsid w:val="00FD4F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C428F8"/>
  <w15:chartTrackingRefBased/>
  <w15:docId w15:val="{9461C35F-CA10-4AA9-9D4A-CEAC825AE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4FF"/>
    <w:pPr>
      <w:spacing w:after="200"/>
    </w:pPr>
    <w:rPr>
      <w:rFonts w:cstheme="minorBidi"/>
      <w:szCs w:val="22"/>
    </w:rPr>
  </w:style>
  <w:style w:type="paragraph" w:styleId="Heading1">
    <w:name w:val="heading 1"/>
    <w:basedOn w:val="Normal"/>
    <w:next w:val="Normal"/>
    <w:link w:val="Heading1Char"/>
    <w:uiPriority w:val="9"/>
    <w:qFormat/>
    <w:rsid w:val="00C174F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74FF"/>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7BE3"/>
    <w:pPr>
      <w:keepNext/>
      <w:keepLines/>
      <w:spacing w:before="160"/>
      <w:outlineLvl w:val="2"/>
    </w:pPr>
    <w:rPr>
      <w:rFonts w:eastAsiaTheme="majorEastAsia" w:cstheme="majorBidi"/>
      <w:color w:val="2F5496" w:themeColor="accent1" w:themeShade="BF"/>
    </w:rPr>
  </w:style>
  <w:style w:type="paragraph" w:styleId="Heading4">
    <w:name w:val="heading 4"/>
    <w:basedOn w:val="Normal"/>
    <w:next w:val="Normal"/>
    <w:link w:val="Heading4Char"/>
    <w:uiPriority w:val="9"/>
    <w:semiHidden/>
    <w:unhideWhenUsed/>
    <w:qFormat/>
    <w:rsid w:val="009E6142"/>
    <w:pPr>
      <w:keepNext/>
      <w:keepLines/>
      <w:spacing w:before="40"/>
      <w:outlineLvl w:val="3"/>
    </w:pPr>
    <w:rPr>
      <w:rFonts w:asciiTheme="majorHAnsi" w:eastAsiaTheme="majorEastAsia" w:hAnsiTheme="majorHAnsi"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4FF"/>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C174FF"/>
    <w:rPr>
      <w:rFonts w:eastAsiaTheme="majorEastAsia" w:cstheme="majorBidi"/>
      <w:color w:val="2F5496" w:themeColor="accent1" w:themeShade="BF"/>
      <w:sz w:val="26"/>
      <w:szCs w:val="26"/>
    </w:rPr>
  </w:style>
  <w:style w:type="character" w:customStyle="1" w:styleId="Heading3Char">
    <w:name w:val="Heading 3 Char"/>
    <w:basedOn w:val="DefaultParagraphFont"/>
    <w:link w:val="Heading3"/>
    <w:uiPriority w:val="9"/>
    <w:rsid w:val="00227BE3"/>
    <w:rPr>
      <w:rFonts w:ascii="Times New Roman" w:eastAsiaTheme="majorEastAsia" w:hAnsi="Times New Roman" w:cstheme="majorBidi"/>
      <w:color w:val="2F5496" w:themeColor="accent1" w:themeShade="BF"/>
      <w:sz w:val="24"/>
      <w:szCs w:val="24"/>
      <w:lang w:val="en-US"/>
    </w:rPr>
  </w:style>
  <w:style w:type="character" w:customStyle="1" w:styleId="Heading4Char">
    <w:name w:val="Heading 4 Char"/>
    <w:basedOn w:val="DefaultParagraphFont"/>
    <w:link w:val="Heading4"/>
    <w:uiPriority w:val="9"/>
    <w:semiHidden/>
    <w:rsid w:val="009E6142"/>
    <w:rPr>
      <w:rFonts w:asciiTheme="majorHAnsi" w:eastAsiaTheme="majorEastAsia" w:hAnsiTheme="majorHAnsi" w:cstheme="majorBidi"/>
      <w:iCs/>
      <w:color w:val="2F5496" w:themeColor="accent1" w:themeShade="BF"/>
      <w:sz w:val="24"/>
      <w:lang w:val="en-US"/>
    </w:rPr>
  </w:style>
  <w:style w:type="paragraph" w:styleId="Subtitle">
    <w:name w:val="Subtitle"/>
    <w:basedOn w:val="Normal"/>
    <w:next w:val="Normal"/>
    <w:link w:val="SubtitleChar"/>
    <w:uiPriority w:val="11"/>
    <w:qFormat/>
    <w:rsid w:val="00C174FF"/>
    <w:pPr>
      <w:numPr>
        <w:ilvl w:val="1"/>
      </w:numPr>
      <w:spacing w:after="160"/>
    </w:pPr>
    <w:rPr>
      <w:rFonts w:eastAsiaTheme="minorEastAsia" w:cs="Times New Roman"/>
      <w:color w:val="5A5A5A" w:themeColor="text1" w:themeTint="A5"/>
      <w:spacing w:val="15"/>
      <w:szCs w:val="24"/>
    </w:rPr>
  </w:style>
  <w:style w:type="character" w:customStyle="1" w:styleId="SubtitleChar">
    <w:name w:val="Subtitle Char"/>
    <w:basedOn w:val="DefaultParagraphFont"/>
    <w:link w:val="Subtitle"/>
    <w:uiPriority w:val="11"/>
    <w:rsid w:val="00C174FF"/>
    <w:rPr>
      <w:rFonts w:eastAsiaTheme="minorEastAsia"/>
      <w:color w:val="5A5A5A" w:themeColor="text1" w:themeTint="A5"/>
      <w:spacing w:val="15"/>
    </w:rPr>
  </w:style>
  <w:style w:type="paragraph" w:styleId="NormalWeb">
    <w:name w:val="Normal (Web)"/>
    <w:basedOn w:val="Normal"/>
    <w:uiPriority w:val="99"/>
    <w:semiHidden/>
    <w:unhideWhenUsed/>
    <w:rsid w:val="009C5B6A"/>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Header">
    <w:name w:val="header"/>
    <w:basedOn w:val="Normal"/>
    <w:link w:val="HeaderChar"/>
    <w:uiPriority w:val="99"/>
    <w:unhideWhenUsed/>
    <w:rsid w:val="009C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B6A"/>
    <w:rPr>
      <w:rFonts w:cstheme="minorBidi"/>
      <w:szCs w:val="22"/>
    </w:rPr>
  </w:style>
  <w:style w:type="paragraph" w:styleId="Footer">
    <w:name w:val="footer"/>
    <w:basedOn w:val="Normal"/>
    <w:link w:val="FooterChar"/>
    <w:uiPriority w:val="99"/>
    <w:unhideWhenUsed/>
    <w:rsid w:val="009C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B6A"/>
    <w:rPr>
      <w:rFonts w:cstheme="minorBidi"/>
      <w:szCs w:val="22"/>
    </w:rPr>
  </w:style>
  <w:style w:type="paragraph" w:styleId="TOCHeading">
    <w:name w:val="TOC Heading"/>
    <w:basedOn w:val="Heading1"/>
    <w:next w:val="Normal"/>
    <w:uiPriority w:val="39"/>
    <w:unhideWhenUsed/>
    <w:qFormat/>
    <w:rsid w:val="009C5B6A"/>
    <w:pPr>
      <w:spacing w:line="259" w:lineRule="auto"/>
      <w:jc w:val="left"/>
      <w:outlineLvl w:val="9"/>
    </w:pPr>
    <w:rPr>
      <w:rFonts w:asciiTheme="majorHAnsi" w:hAnsiTheme="majorHAnsi"/>
      <w:kern w:val="0"/>
      <w:lang w:eastAsia="en-GB"/>
      <w14:ligatures w14:val="none"/>
    </w:rPr>
  </w:style>
  <w:style w:type="paragraph" w:styleId="TOC1">
    <w:name w:val="toc 1"/>
    <w:basedOn w:val="Normal"/>
    <w:next w:val="Normal"/>
    <w:autoRedefine/>
    <w:uiPriority w:val="39"/>
    <w:unhideWhenUsed/>
    <w:rsid w:val="009C5B6A"/>
    <w:pPr>
      <w:spacing w:after="100"/>
    </w:pPr>
  </w:style>
  <w:style w:type="character" w:styleId="Hyperlink">
    <w:name w:val="Hyperlink"/>
    <w:basedOn w:val="DefaultParagraphFont"/>
    <w:uiPriority w:val="99"/>
    <w:unhideWhenUsed/>
    <w:rsid w:val="009C5B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3213">
      <w:bodyDiv w:val="1"/>
      <w:marLeft w:val="0"/>
      <w:marRight w:val="0"/>
      <w:marTop w:val="0"/>
      <w:marBottom w:val="0"/>
      <w:divBdr>
        <w:top w:val="none" w:sz="0" w:space="0" w:color="auto"/>
        <w:left w:val="none" w:sz="0" w:space="0" w:color="auto"/>
        <w:bottom w:val="none" w:sz="0" w:space="0" w:color="auto"/>
        <w:right w:val="none" w:sz="0" w:space="0" w:color="auto"/>
      </w:divBdr>
      <w:divsChild>
        <w:div w:id="932326786">
          <w:marLeft w:val="0"/>
          <w:marRight w:val="0"/>
          <w:marTop w:val="0"/>
          <w:marBottom w:val="0"/>
          <w:divBdr>
            <w:top w:val="none" w:sz="0" w:space="0" w:color="auto"/>
            <w:left w:val="none" w:sz="0" w:space="0" w:color="auto"/>
            <w:bottom w:val="none" w:sz="0" w:space="0" w:color="auto"/>
            <w:right w:val="none" w:sz="0" w:space="0" w:color="auto"/>
          </w:divBdr>
        </w:div>
        <w:div w:id="1664967631">
          <w:marLeft w:val="0"/>
          <w:marRight w:val="0"/>
          <w:marTop w:val="0"/>
          <w:marBottom w:val="0"/>
          <w:divBdr>
            <w:top w:val="none" w:sz="0" w:space="0" w:color="auto"/>
            <w:left w:val="none" w:sz="0" w:space="0" w:color="auto"/>
            <w:bottom w:val="none" w:sz="0" w:space="0" w:color="auto"/>
            <w:right w:val="none" w:sz="0" w:space="0" w:color="auto"/>
          </w:divBdr>
        </w:div>
        <w:div w:id="440878659">
          <w:marLeft w:val="0"/>
          <w:marRight w:val="0"/>
          <w:marTop w:val="0"/>
          <w:marBottom w:val="0"/>
          <w:divBdr>
            <w:top w:val="none" w:sz="0" w:space="0" w:color="auto"/>
            <w:left w:val="none" w:sz="0" w:space="0" w:color="auto"/>
            <w:bottom w:val="none" w:sz="0" w:space="0" w:color="auto"/>
            <w:right w:val="none" w:sz="0" w:space="0" w:color="auto"/>
          </w:divBdr>
        </w:div>
        <w:div w:id="166291633">
          <w:marLeft w:val="0"/>
          <w:marRight w:val="0"/>
          <w:marTop w:val="0"/>
          <w:marBottom w:val="0"/>
          <w:divBdr>
            <w:top w:val="none" w:sz="0" w:space="0" w:color="auto"/>
            <w:left w:val="none" w:sz="0" w:space="0" w:color="auto"/>
            <w:bottom w:val="none" w:sz="0" w:space="0" w:color="auto"/>
            <w:right w:val="none" w:sz="0" w:space="0" w:color="auto"/>
          </w:divBdr>
        </w:div>
        <w:div w:id="105198597">
          <w:marLeft w:val="0"/>
          <w:marRight w:val="0"/>
          <w:marTop w:val="0"/>
          <w:marBottom w:val="0"/>
          <w:divBdr>
            <w:top w:val="none" w:sz="0" w:space="0" w:color="auto"/>
            <w:left w:val="none" w:sz="0" w:space="0" w:color="auto"/>
            <w:bottom w:val="none" w:sz="0" w:space="0" w:color="auto"/>
            <w:right w:val="none" w:sz="0" w:space="0" w:color="auto"/>
          </w:divBdr>
        </w:div>
        <w:div w:id="684132836">
          <w:marLeft w:val="0"/>
          <w:marRight w:val="0"/>
          <w:marTop w:val="0"/>
          <w:marBottom w:val="0"/>
          <w:divBdr>
            <w:top w:val="none" w:sz="0" w:space="0" w:color="auto"/>
            <w:left w:val="none" w:sz="0" w:space="0" w:color="auto"/>
            <w:bottom w:val="none" w:sz="0" w:space="0" w:color="auto"/>
            <w:right w:val="none" w:sz="0" w:space="0" w:color="auto"/>
          </w:divBdr>
        </w:div>
        <w:div w:id="1810004623">
          <w:marLeft w:val="0"/>
          <w:marRight w:val="0"/>
          <w:marTop w:val="0"/>
          <w:marBottom w:val="0"/>
          <w:divBdr>
            <w:top w:val="none" w:sz="0" w:space="0" w:color="auto"/>
            <w:left w:val="none" w:sz="0" w:space="0" w:color="auto"/>
            <w:bottom w:val="none" w:sz="0" w:space="0" w:color="auto"/>
            <w:right w:val="none" w:sz="0" w:space="0" w:color="auto"/>
          </w:divBdr>
        </w:div>
        <w:div w:id="1904872488">
          <w:marLeft w:val="0"/>
          <w:marRight w:val="0"/>
          <w:marTop w:val="0"/>
          <w:marBottom w:val="0"/>
          <w:divBdr>
            <w:top w:val="none" w:sz="0" w:space="0" w:color="auto"/>
            <w:left w:val="none" w:sz="0" w:space="0" w:color="auto"/>
            <w:bottom w:val="none" w:sz="0" w:space="0" w:color="auto"/>
            <w:right w:val="none" w:sz="0" w:space="0" w:color="auto"/>
          </w:divBdr>
        </w:div>
        <w:div w:id="1774395864">
          <w:marLeft w:val="0"/>
          <w:marRight w:val="0"/>
          <w:marTop w:val="0"/>
          <w:marBottom w:val="0"/>
          <w:divBdr>
            <w:top w:val="none" w:sz="0" w:space="0" w:color="auto"/>
            <w:left w:val="none" w:sz="0" w:space="0" w:color="auto"/>
            <w:bottom w:val="none" w:sz="0" w:space="0" w:color="auto"/>
            <w:right w:val="none" w:sz="0" w:space="0" w:color="auto"/>
          </w:divBdr>
        </w:div>
        <w:div w:id="2073457053">
          <w:marLeft w:val="0"/>
          <w:marRight w:val="0"/>
          <w:marTop w:val="0"/>
          <w:marBottom w:val="0"/>
          <w:divBdr>
            <w:top w:val="none" w:sz="0" w:space="0" w:color="auto"/>
            <w:left w:val="none" w:sz="0" w:space="0" w:color="auto"/>
            <w:bottom w:val="none" w:sz="0" w:space="0" w:color="auto"/>
            <w:right w:val="none" w:sz="0" w:space="0" w:color="auto"/>
          </w:divBdr>
        </w:div>
        <w:div w:id="931007977">
          <w:marLeft w:val="0"/>
          <w:marRight w:val="0"/>
          <w:marTop w:val="0"/>
          <w:marBottom w:val="0"/>
          <w:divBdr>
            <w:top w:val="none" w:sz="0" w:space="0" w:color="auto"/>
            <w:left w:val="none" w:sz="0" w:space="0" w:color="auto"/>
            <w:bottom w:val="none" w:sz="0" w:space="0" w:color="auto"/>
            <w:right w:val="none" w:sz="0" w:space="0" w:color="auto"/>
          </w:divBdr>
        </w:div>
        <w:div w:id="586960621">
          <w:marLeft w:val="0"/>
          <w:marRight w:val="0"/>
          <w:marTop w:val="0"/>
          <w:marBottom w:val="0"/>
          <w:divBdr>
            <w:top w:val="none" w:sz="0" w:space="0" w:color="auto"/>
            <w:left w:val="none" w:sz="0" w:space="0" w:color="auto"/>
            <w:bottom w:val="none" w:sz="0" w:space="0" w:color="auto"/>
            <w:right w:val="none" w:sz="0" w:space="0" w:color="auto"/>
          </w:divBdr>
        </w:div>
        <w:div w:id="1929383665">
          <w:marLeft w:val="0"/>
          <w:marRight w:val="0"/>
          <w:marTop w:val="0"/>
          <w:marBottom w:val="0"/>
          <w:divBdr>
            <w:top w:val="none" w:sz="0" w:space="0" w:color="auto"/>
            <w:left w:val="none" w:sz="0" w:space="0" w:color="auto"/>
            <w:bottom w:val="none" w:sz="0" w:space="0" w:color="auto"/>
            <w:right w:val="none" w:sz="0" w:space="0" w:color="auto"/>
          </w:divBdr>
        </w:div>
        <w:div w:id="1167863414">
          <w:marLeft w:val="0"/>
          <w:marRight w:val="0"/>
          <w:marTop w:val="0"/>
          <w:marBottom w:val="0"/>
          <w:divBdr>
            <w:top w:val="none" w:sz="0" w:space="0" w:color="auto"/>
            <w:left w:val="none" w:sz="0" w:space="0" w:color="auto"/>
            <w:bottom w:val="none" w:sz="0" w:space="0" w:color="auto"/>
            <w:right w:val="none" w:sz="0" w:space="0" w:color="auto"/>
          </w:divBdr>
        </w:div>
        <w:div w:id="2040622562">
          <w:marLeft w:val="0"/>
          <w:marRight w:val="0"/>
          <w:marTop w:val="0"/>
          <w:marBottom w:val="0"/>
          <w:divBdr>
            <w:top w:val="none" w:sz="0" w:space="0" w:color="auto"/>
            <w:left w:val="none" w:sz="0" w:space="0" w:color="auto"/>
            <w:bottom w:val="none" w:sz="0" w:space="0" w:color="auto"/>
            <w:right w:val="none" w:sz="0" w:space="0" w:color="auto"/>
          </w:divBdr>
        </w:div>
        <w:div w:id="275869337">
          <w:marLeft w:val="0"/>
          <w:marRight w:val="0"/>
          <w:marTop w:val="0"/>
          <w:marBottom w:val="0"/>
          <w:divBdr>
            <w:top w:val="none" w:sz="0" w:space="0" w:color="auto"/>
            <w:left w:val="none" w:sz="0" w:space="0" w:color="auto"/>
            <w:bottom w:val="none" w:sz="0" w:space="0" w:color="auto"/>
            <w:right w:val="none" w:sz="0" w:space="0" w:color="auto"/>
          </w:divBdr>
        </w:div>
        <w:div w:id="412703094">
          <w:marLeft w:val="0"/>
          <w:marRight w:val="0"/>
          <w:marTop w:val="0"/>
          <w:marBottom w:val="0"/>
          <w:divBdr>
            <w:top w:val="none" w:sz="0" w:space="0" w:color="auto"/>
            <w:left w:val="none" w:sz="0" w:space="0" w:color="auto"/>
            <w:bottom w:val="none" w:sz="0" w:space="0" w:color="auto"/>
            <w:right w:val="none" w:sz="0" w:space="0" w:color="auto"/>
          </w:divBdr>
        </w:div>
        <w:div w:id="474026092">
          <w:marLeft w:val="0"/>
          <w:marRight w:val="0"/>
          <w:marTop w:val="0"/>
          <w:marBottom w:val="0"/>
          <w:divBdr>
            <w:top w:val="none" w:sz="0" w:space="0" w:color="auto"/>
            <w:left w:val="none" w:sz="0" w:space="0" w:color="auto"/>
            <w:bottom w:val="none" w:sz="0" w:space="0" w:color="auto"/>
            <w:right w:val="none" w:sz="0" w:space="0" w:color="auto"/>
          </w:divBdr>
        </w:div>
        <w:div w:id="336539068">
          <w:marLeft w:val="0"/>
          <w:marRight w:val="0"/>
          <w:marTop w:val="0"/>
          <w:marBottom w:val="0"/>
          <w:divBdr>
            <w:top w:val="none" w:sz="0" w:space="0" w:color="auto"/>
            <w:left w:val="none" w:sz="0" w:space="0" w:color="auto"/>
            <w:bottom w:val="none" w:sz="0" w:space="0" w:color="auto"/>
            <w:right w:val="none" w:sz="0" w:space="0" w:color="auto"/>
          </w:divBdr>
        </w:div>
        <w:div w:id="246038275">
          <w:marLeft w:val="0"/>
          <w:marRight w:val="0"/>
          <w:marTop w:val="0"/>
          <w:marBottom w:val="0"/>
          <w:divBdr>
            <w:top w:val="none" w:sz="0" w:space="0" w:color="auto"/>
            <w:left w:val="none" w:sz="0" w:space="0" w:color="auto"/>
            <w:bottom w:val="none" w:sz="0" w:space="0" w:color="auto"/>
            <w:right w:val="none" w:sz="0" w:space="0" w:color="auto"/>
          </w:divBdr>
        </w:div>
      </w:divsChild>
    </w:div>
    <w:div w:id="236210607">
      <w:bodyDiv w:val="1"/>
      <w:marLeft w:val="0"/>
      <w:marRight w:val="0"/>
      <w:marTop w:val="0"/>
      <w:marBottom w:val="0"/>
      <w:divBdr>
        <w:top w:val="none" w:sz="0" w:space="0" w:color="auto"/>
        <w:left w:val="none" w:sz="0" w:space="0" w:color="auto"/>
        <w:bottom w:val="none" w:sz="0" w:space="0" w:color="auto"/>
        <w:right w:val="none" w:sz="0" w:space="0" w:color="auto"/>
      </w:divBdr>
      <w:divsChild>
        <w:div w:id="876234730">
          <w:marLeft w:val="0"/>
          <w:marRight w:val="0"/>
          <w:marTop w:val="0"/>
          <w:marBottom w:val="0"/>
          <w:divBdr>
            <w:top w:val="none" w:sz="0" w:space="0" w:color="auto"/>
            <w:left w:val="none" w:sz="0" w:space="0" w:color="auto"/>
            <w:bottom w:val="none" w:sz="0" w:space="0" w:color="auto"/>
            <w:right w:val="none" w:sz="0" w:space="0" w:color="auto"/>
          </w:divBdr>
        </w:div>
        <w:div w:id="205608475">
          <w:marLeft w:val="0"/>
          <w:marRight w:val="0"/>
          <w:marTop w:val="0"/>
          <w:marBottom w:val="0"/>
          <w:divBdr>
            <w:top w:val="none" w:sz="0" w:space="0" w:color="auto"/>
            <w:left w:val="none" w:sz="0" w:space="0" w:color="auto"/>
            <w:bottom w:val="none" w:sz="0" w:space="0" w:color="auto"/>
            <w:right w:val="none" w:sz="0" w:space="0" w:color="auto"/>
          </w:divBdr>
        </w:div>
        <w:div w:id="1520117538">
          <w:marLeft w:val="0"/>
          <w:marRight w:val="0"/>
          <w:marTop w:val="0"/>
          <w:marBottom w:val="0"/>
          <w:divBdr>
            <w:top w:val="none" w:sz="0" w:space="0" w:color="auto"/>
            <w:left w:val="none" w:sz="0" w:space="0" w:color="auto"/>
            <w:bottom w:val="none" w:sz="0" w:space="0" w:color="auto"/>
            <w:right w:val="none" w:sz="0" w:space="0" w:color="auto"/>
          </w:divBdr>
        </w:div>
        <w:div w:id="1291666304">
          <w:marLeft w:val="0"/>
          <w:marRight w:val="0"/>
          <w:marTop w:val="0"/>
          <w:marBottom w:val="0"/>
          <w:divBdr>
            <w:top w:val="none" w:sz="0" w:space="0" w:color="auto"/>
            <w:left w:val="none" w:sz="0" w:space="0" w:color="auto"/>
            <w:bottom w:val="none" w:sz="0" w:space="0" w:color="auto"/>
            <w:right w:val="none" w:sz="0" w:space="0" w:color="auto"/>
          </w:divBdr>
        </w:div>
        <w:div w:id="495270060">
          <w:marLeft w:val="0"/>
          <w:marRight w:val="0"/>
          <w:marTop w:val="0"/>
          <w:marBottom w:val="0"/>
          <w:divBdr>
            <w:top w:val="none" w:sz="0" w:space="0" w:color="auto"/>
            <w:left w:val="none" w:sz="0" w:space="0" w:color="auto"/>
            <w:bottom w:val="none" w:sz="0" w:space="0" w:color="auto"/>
            <w:right w:val="none" w:sz="0" w:space="0" w:color="auto"/>
          </w:divBdr>
        </w:div>
        <w:div w:id="1214196017">
          <w:marLeft w:val="0"/>
          <w:marRight w:val="0"/>
          <w:marTop w:val="0"/>
          <w:marBottom w:val="0"/>
          <w:divBdr>
            <w:top w:val="none" w:sz="0" w:space="0" w:color="auto"/>
            <w:left w:val="none" w:sz="0" w:space="0" w:color="auto"/>
            <w:bottom w:val="none" w:sz="0" w:space="0" w:color="auto"/>
            <w:right w:val="none" w:sz="0" w:space="0" w:color="auto"/>
          </w:divBdr>
        </w:div>
        <w:div w:id="1657104447">
          <w:marLeft w:val="0"/>
          <w:marRight w:val="0"/>
          <w:marTop w:val="0"/>
          <w:marBottom w:val="0"/>
          <w:divBdr>
            <w:top w:val="none" w:sz="0" w:space="0" w:color="auto"/>
            <w:left w:val="none" w:sz="0" w:space="0" w:color="auto"/>
            <w:bottom w:val="none" w:sz="0" w:space="0" w:color="auto"/>
            <w:right w:val="none" w:sz="0" w:space="0" w:color="auto"/>
          </w:divBdr>
        </w:div>
        <w:div w:id="1426265111">
          <w:marLeft w:val="0"/>
          <w:marRight w:val="0"/>
          <w:marTop w:val="0"/>
          <w:marBottom w:val="0"/>
          <w:divBdr>
            <w:top w:val="none" w:sz="0" w:space="0" w:color="auto"/>
            <w:left w:val="none" w:sz="0" w:space="0" w:color="auto"/>
            <w:bottom w:val="none" w:sz="0" w:space="0" w:color="auto"/>
            <w:right w:val="none" w:sz="0" w:space="0" w:color="auto"/>
          </w:divBdr>
        </w:div>
        <w:div w:id="1157696315">
          <w:marLeft w:val="0"/>
          <w:marRight w:val="0"/>
          <w:marTop w:val="0"/>
          <w:marBottom w:val="0"/>
          <w:divBdr>
            <w:top w:val="none" w:sz="0" w:space="0" w:color="auto"/>
            <w:left w:val="none" w:sz="0" w:space="0" w:color="auto"/>
            <w:bottom w:val="none" w:sz="0" w:space="0" w:color="auto"/>
            <w:right w:val="none" w:sz="0" w:space="0" w:color="auto"/>
          </w:divBdr>
        </w:div>
        <w:div w:id="1399867546">
          <w:marLeft w:val="0"/>
          <w:marRight w:val="0"/>
          <w:marTop w:val="0"/>
          <w:marBottom w:val="0"/>
          <w:divBdr>
            <w:top w:val="none" w:sz="0" w:space="0" w:color="auto"/>
            <w:left w:val="none" w:sz="0" w:space="0" w:color="auto"/>
            <w:bottom w:val="none" w:sz="0" w:space="0" w:color="auto"/>
            <w:right w:val="none" w:sz="0" w:space="0" w:color="auto"/>
          </w:divBdr>
        </w:div>
        <w:div w:id="1498494666">
          <w:marLeft w:val="0"/>
          <w:marRight w:val="0"/>
          <w:marTop w:val="0"/>
          <w:marBottom w:val="0"/>
          <w:divBdr>
            <w:top w:val="none" w:sz="0" w:space="0" w:color="auto"/>
            <w:left w:val="none" w:sz="0" w:space="0" w:color="auto"/>
            <w:bottom w:val="none" w:sz="0" w:space="0" w:color="auto"/>
            <w:right w:val="none" w:sz="0" w:space="0" w:color="auto"/>
          </w:divBdr>
        </w:div>
      </w:divsChild>
    </w:div>
    <w:div w:id="427117636">
      <w:bodyDiv w:val="1"/>
      <w:marLeft w:val="0"/>
      <w:marRight w:val="0"/>
      <w:marTop w:val="0"/>
      <w:marBottom w:val="0"/>
      <w:divBdr>
        <w:top w:val="none" w:sz="0" w:space="0" w:color="auto"/>
        <w:left w:val="none" w:sz="0" w:space="0" w:color="auto"/>
        <w:bottom w:val="none" w:sz="0" w:space="0" w:color="auto"/>
        <w:right w:val="none" w:sz="0" w:space="0" w:color="auto"/>
      </w:divBdr>
      <w:divsChild>
        <w:div w:id="1418089462">
          <w:marLeft w:val="0"/>
          <w:marRight w:val="0"/>
          <w:marTop w:val="0"/>
          <w:marBottom w:val="0"/>
          <w:divBdr>
            <w:top w:val="none" w:sz="0" w:space="0" w:color="auto"/>
            <w:left w:val="none" w:sz="0" w:space="0" w:color="auto"/>
            <w:bottom w:val="none" w:sz="0" w:space="0" w:color="auto"/>
            <w:right w:val="none" w:sz="0" w:space="0" w:color="auto"/>
          </w:divBdr>
        </w:div>
        <w:div w:id="817065304">
          <w:marLeft w:val="0"/>
          <w:marRight w:val="0"/>
          <w:marTop w:val="0"/>
          <w:marBottom w:val="0"/>
          <w:divBdr>
            <w:top w:val="none" w:sz="0" w:space="0" w:color="auto"/>
            <w:left w:val="none" w:sz="0" w:space="0" w:color="auto"/>
            <w:bottom w:val="none" w:sz="0" w:space="0" w:color="auto"/>
            <w:right w:val="none" w:sz="0" w:space="0" w:color="auto"/>
          </w:divBdr>
        </w:div>
        <w:div w:id="1998336268">
          <w:marLeft w:val="0"/>
          <w:marRight w:val="0"/>
          <w:marTop w:val="0"/>
          <w:marBottom w:val="0"/>
          <w:divBdr>
            <w:top w:val="none" w:sz="0" w:space="0" w:color="auto"/>
            <w:left w:val="none" w:sz="0" w:space="0" w:color="auto"/>
            <w:bottom w:val="none" w:sz="0" w:space="0" w:color="auto"/>
            <w:right w:val="none" w:sz="0" w:space="0" w:color="auto"/>
          </w:divBdr>
        </w:div>
        <w:div w:id="855197543">
          <w:marLeft w:val="0"/>
          <w:marRight w:val="0"/>
          <w:marTop w:val="0"/>
          <w:marBottom w:val="0"/>
          <w:divBdr>
            <w:top w:val="none" w:sz="0" w:space="0" w:color="auto"/>
            <w:left w:val="none" w:sz="0" w:space="0" w:color="auto"/>
            <w:bottom w:val="none" w:sz="0" w:space="0" w:color="auto"/>
            <w:right w:val="none" w:sz="0" w:space="0" w:color="auto"/>
          </w:divBdr>
        </w:div>
        <w:div w:id="1455951054">
          <w:marLeft w:val="0"/>
          <w:marRight w:val="0"/>
          <w:marTop w:val="0"/>
          <w:marBottom w:val="0"/>
          <w:divBdr>
            <w:top w:val="none" w:sz="0" w:space="0" w:color="auto"/>
            <w:left w:val="none" w:sz="0" w:space="0" w:color="auto"/>
            <w:bottom w:val="none" w:sz="0" w:space="0" w:color="auto"/>
            <w:right w:val="none" w:sz="0" w:space="0" w:color="auto"/>
          </w:divBdr>
        </w:div>
        <w:div w:id="970867046">
          <w:marLeft w:val="0"/>
          <w:marRight w:val="0"/>
          <w:marTop w:val="0"/>
          <w:marBottom w:val="0"/>
          <w:divBdr>
            <w:top w:val="none" w:sz="0" w:space="0" w:color="auto"/>
            <w:left w:val="none" w:sz="0" w:space="0" w:color="auto"/>
            <w:bottom w:val="none" w:sz="0" w:space="0" w:color="auto"/>
            <w:right w:val="none" w:sz="0" w:space="0" w:color="auto"/>
          </w:divBdr>
        </w:div>
        <w:div w:id="125510545">
          <w:marLeft w:val="0"/>
          <w:marRight w:val="0"/>
          <w:marTop w:val="0"/>
          <w:marBottom w:val="0"/>
          <w:divBdr>
            <w:top w:val="none" w:sz="0" w:space="0" w:color="auto"/>
            <w:left w:val="none" w:sz="0" w:space="0" w:color="auto"/>
            <w:bottom w:val="none" w:sz="0" w:space="0" w:color="auto"/>
            <w:right w:val="none" w:sz="0" w:space="0" w:color="auto"/>
          </w:divBdr>
        </w:div>
        <w:div w:id="130636880">
          <w:marLeft w:val="0"/>
          <w:marRight w:val="0"/>
          <w:marTop w:val="0"/>
          <w:marBottom w:val="0"/>
          <w:divBdr>
            <w:top w:val="none" w:sz="0" w:space="0" w:color="auto"/>
            <w:left w:val="none" w:sz="0" w:space="0" w:color="auto"/>
            <w:bottom w:val="none" w:sz="0" w:space="0" w:color="auto"/>
            <w:right w:val="none" w:sz="0" w:space="0" w:color="auto"/>
          </w:divBdr>
        </w:div>
        <w:div w:id="359429707">
          <w:marLeft w:val="0"/>
          <w:marRight w:val="0"/>
          <w:marTop w:val="0"/>
          <w:marBottom w:val="0"/>
          <w:divBdr>
            <w:top w:val="none" w:sz="0" w:space="0" w:color="auto"/>
            <w:left w:val="none" w:sz="0" w:space="0" w:color="auto"/>
            <w:bottom w:val="none" w:sz="0" w:space="0" w:color="auto"/>
            <w:right w:val="none" w:sz="0" w:space="0" w:color="auto"/>
          </w:divBdr>
        </w:div>
        <w:div w:id="1221358560">
          <w:marLeft w:val="0"/>
          <w:marRight w:val="0"/>
          <w:marTop w:val="0"/>
          <w:marBottom w:val="0"/>
          <w:divBdr>
            <w:top w:val="none" w:sz="0" w:space="0" w:color="auto"/>
            <w:left w:val="none" w:sz="0" w:space="0" w:color="auto"/>
            <w:bottom w:val="none" w:sz="0" w:space="0" w:color="auto"/>
            <w:right w:val="none" w:sz="0" w:space="0" w:color="auto"/>
          </w:divBdr>
        </w:div>
        <w:div w:id="1883327477">
          <w:marLeft w:val="0"/>
          <w:marRight w:val="0"/>
          <w:marTop w:val="0"/>
          <w:marBottom w:val="0"/>
          <w:divBdr>
            <w:top w:val="none" w:sz="0" w:space="0" w:color="auto"/>
            <w:left w:val="none" w:sz="0" w:space="0" w:color="auto"/>
            <w:bottom w:val="none" w:sz="0" w:space="0" w:color="auto"/>
            <w:right w:val="none" w:sz="0" w:space="0" w:color="auto"/>
          </w:divBdr>
        </w:div>
      </w:divsChild>
    </w:div>
    <w:div w:id="1040975003">
      <w:bodyDiv w:val="1"/>
      <w:marLeft w:val="0"/>
      <w:marRight w:val="0"/>
      <w:marTop w:val="0"/>
      <w:marBottom w:val="0"/>
      <w:divBdr>
        <w:top w:val="none" w:sz="0" w:space="0" w:color="auto"/>
        <w:left w:val="none" w:sz="0" w:space="0" w:color="auto"/>
        <w:bottom w:val="none" w:sz="0" w:space="0" w:color="auto"/>
        <w:right w:val="none" w:sz="0" w:space="0" w:color="auto"/>
      </w:divBdr>
      <w:divsChild>
        <w:div w:id="563222157">
          <w:marLeft w:val="0"/>
          <w:marRight w:val="0"/>
          <w:marTop w:val="0"/>
          <w:marBottom w:val="0"/>
          <w:divBdr>
            <w:top w:val="none" w:sz="0" w:space="0" w:color="auto"/>
            <w:left w:val="none" w:sz="0" w:space="0" w:color="auto"/>
            <w:bottom w:val="none" w:sz="0" w:space="0" w:color="auto"/>
            <w:right w:val="none" w:sz="0" w:space="0" w:color="auto"/>
          </w:divBdr>
        </w:div>
        <w:div w:id="1040128978">
          <w:marLeft w:val="0"/>
          <w:marRight w:val="0"/>
          <w:marTop w:val="0"/>
          <w:marBottom w:val="0"/>
          <w:divBdr>
            <w:top w:val="none" w:sz="0" w:space="0" w:color="auto"/>
            <w:left w:val="none" w:sz="0" w:space="0" w:color="auto"/>
            <w:bottom w:val="none" w:sz="0" w:space="0" w:color="auto"/>
            <w:right w:val="none" w:sz="0" w:space="0" w:color="auto"/>
          </w:divBdr>
        </w:div>
        <w:div w:id="1166357249">
          <w:marLeft w:val="0"/>
          <w:marRight w:val="0"/>
          <w:marTop w:val="0"/>
          <w:marBottom w:val="0"/>
          <w:divBdr>
            <w:top w:val="none" w:sz="0" w:space="0" w:color="auto"/>
            <w:left w:val="none" w:sz="0" w:space="0" w:color="auto"/>
            <w:bottom w:val="none" w:sz="0" w:space="0" w:color="auto"/>
            <w:right w:val="none" w:sz="0" w:space="0" w:color="auto"/>
          </w:divBdr>
        </w:div>
        <w:div w:id="988286423">
          <w:marLeft w:val="0"/>
          <w:marRight w:val="0"/>
          <w:marTop w:val="0"/>
          <w:marBottom w:val="0"/>
          <w:divBdr>
            <w:top w:val="none" w:sz="0" w:space="0" w:color="auto"/>
            <w:left w:val="none" w:sz="0" w:space="0" w:color="auto"/>
            <w:bottom w:val="none" w:sz="0" w:space="0" w:color="auto"/>
            <w:right w:val="none" w:sz="0" w:space="0" w:color="auto"/>
          </w:divBdr>
        </w:div>
        <w:div w:id="1915122688">
          <w:marLeft w:val="0"/>
          <w:marRight w:val="0"/>
          <w:marTop w:val="0"/>
          <w:marBottom w:val="0"/>
          <w:divBdr>
            <w:top w:val="none" w:sz="0" w:space="0" w:color="auto"/>
            <w:left w:val="none" w:sz="0" w:space="0" w:color="auto"/>
            <w:bottom w:val="none" w:sz="0" w:space="0" w:color="auto"/>
            <w:right w:val="none" w:sz="0" w:space="0" w:color="auto"/>
          </w:divBdr>
        </w:div>
        <w:div w:id="1565333778">
          <w:marLeft w:val="0"/>
          <w:marRight w:val="0"/>
          <w:marTop w:val="0"/>
          <w:marBottom w:val="0"/>
          <w:divBdr>
            <w:top w:val="none" w:sz="0" w:space="0" w:color="auto"/>
            <w:left w:val="none" w:sz="0" w:space="0" w:color="auto"/>
            <w:bottom w:val="none" w:sz="0" w:space="0" w:color="auto"/>
            <w:right w:val="none" w:sz="0" w:space="0" w:color="auto"/>
          </w:divBdr>
        </w:div>
        <w:div w:id="1376469075">
          <w:marLeft w:val="0"/>
          <w:marRight w:val="0"/>
          <w:marTop w:val="0"/>
          <w:marBottom w:val="0"/>
          <w:divBdr>
            <w:top w:val="none" w:sz="0" w:space="0" w:color="auto"/>
            <w:left w:val="none" w:sz="0" w:space="0" w:color="auto"/>
            <w:bottom w:val="none" w:sz="0" w:space="0" w:color="auto"/>
            <w:right w:val="none" w:sz="0" w:space="0" w:color="auto"/>
          </w:divBdr>
        </w:div>
      </w:divsChild>
    </w:div>
    <w:div w:id="1178692979">
      <w:bodyDiv w:val="1"/>
      <w:marLeft w:val="0"/>
      <w:marRight w:val="0"/>
      <w:marTop w:val="0"/>
      <w:marBottom w:val="0"/>
      <w:divBdr>
        <w:top w:val="none" w:sz="0" w:space="0" w:color="auto"/>
        <w:left w:val="none" w:sz="0" w:space="0" w:color="auto"/>
        <w:bottom w:val="none" w:sz="0" w:space="0" w:color="auto"/>
        <w:right w:val="none" w:sz="0" w:space="0" w:color="auto"/>
      </w:divBdr>
      <w:divsChild>
        <w:div w:id="1783260372">
          <w:marLeft w:val="0"/>
          <w:marRight w:val="0"/>
          <w:marTop w:val="0"/>
          <w:marBottom w:val="0"/>
          <w:divBdr>
            <w:top w:val="none" w:sz="0" w:space="0" w:color="auto"/>
            <w:left w:val="none" w:sz="0" w:space="0" w:color="auto"/>
            <w:bottom w:val="none" w:sz="0" w:space="0" w:color="auto"/>
            <w:right w:val="none" w:sz="0" w:space="0" w:color="auto"/>
          </w:divBdr>
        </w:div>
      </w:divsChild>
    </w:div>
    <w:div w:id="1318387987">
      <w:bodyDiv w:val="1"/>
      <w:marLeft w:val="0"/>
      <w:marRight w:val="0"/>
      <w:marTop w:val="0"/>
      <w:marBottom w:val="0"/>
      <w:divBdr>
        <w:top w:val="none" w:sz="0" w:space="0" w:color="auto"/>
        <w:left w:val="none" w:sz="0" w:space="0" w:color="auto"/>
        <w:bottom w:val="none" w:sz="0" w:space="0" w:color="auto"/>
        <w:right w:val="none" w:sz="0" w:space="0" w:color="auto"/>
      </w:divBdr>
      <w:divsChild>
        <w:div w:id="1118572328">
          <w:marLeft w:val="0"/>
          <w:marRight w:val="0"/>
          <w:marTop w:val="0"/>
          <w:marBottom w:val="0"/>
          <w:divBdr>
            <w:top w:val="none" w:sz="0" w:space="0" w:color="auto"/>
            <w:left w:val="none" w:sz="0" w:space="0" w:color="auto"/>
            <w:bottom w:val="none" w:sz="0" w:space="0" w:color="auto"/>
            <w:right w:val="none" w:sz="0" w:space="0" w:color="auto"/>
          </w:divBdr>
        </w:div>
        <w:div w:id="267587006">
          <w:marLeft w:val="0"/>
          <w:marRight w:val="0"/>
          <w:marTop w:val="0"/>
          <w:marBottom w:val="0"/>
          <w:divBdr>
            <w:top w:val="none" w:sz="0" w:space="0" w:color="auto"/>
            <w:left w:val="none" w:sz="0" w:space="0" w:color="auto"/>
            <w:bottom w:val="none" w:sz="0" w:space="0" w:color="auto"/>
            <w:right w:val="none" w:sz="0" w:space="0" w:color="auto"/>
          </w:divBdr>
        </w:div>
        <w:div w:id="1351880559">
          <w:marLeft w:val="0"/>
          <w:marRight w:val="0"/>
          <w:marTop w:val="0"/>
          <w:marBottom w:val="0"/>
          <w:divBdr>
            <w:top w:val="none" w:sz="0" w:space="0" w:color="auto"/>
            <w:left w:val="none" w:sz="0" w:space="0" w:color="auto"/>
            <w:bottom w:val="none" w:sz="0" w:space="0" w:color="auto"/>
            <w:right w:val="none" w:sz="0" w:space="0" w:color="auto"/>
          </w:divBdr>
        </w:div>
        <w:div w:id="771584083">
          <w:marLeft w:val="0"/>
          <w:marRight w:val="0"/>
          <w:marTop w:val="0"/>
          <w:marBottom w:val="0"/>
          <w:divBdr>
            <w:top w:val="none" w:sz="0" w:space="0" w:color="auto"/>
            <w:left w:val="none" w:sz="0" w:space="0" w:color="auto"/>
            <w:bottom w:val="none" w:sz="0" w:space="0" w:color="auto"/>
            <w:right w:val="none" w:sz="0" w:space="0" w:color="auto"/>
          </w:divBdr>
        </w:div>
        <w:div w:id="1070346703">
          <w:marLeft w:val="0"/>
          <w:marRight w:val="0"/>
          <w:marTop w:val="0"/>
          <w:marBottom w:val="0"/>
          <w:divBdr>
            <w:top w:val="none" w:sz="0" w:space="0" w:color="auto"/>
            <w:left w:val="none" w:sz="0" w:space="0" w:color="auto"/>
            <w:bottom w:val="none" w:sz="0" w:space="0" w:color="auto"/>
            <w:right w:val="none" w:sz="0" w:space="0" w:color="auto"/>
          </w:divBdr>
        </w:div>
        <w:div w:id="1722706357">
          <w:marLeft w:val="0"/>
          <w:marRight w:val="0"/>
          <w:marTop w:val="0"/>
          <w:marBottom w:val="0"/>
          <w:divBdr>
            <w:top w:val="none" w:sz="0" w:space="0" w:color="auto"/>
            <w:left w:val="none" w:sz="0" w:space="0" w:color="auto"/>
            <w:bottom w:val="none" w:sz="0" w:space="0" w:color="auto"/>
            <w:right w:val="none" w:sz="0" w:space="0" w:color="auto"/>
          </w:divBdr>
        </w:div>
        <w:div w:id="1811482455">
          <w:marLeft w:val="0"/>
          <w:marRight w:val="0"/>
          <w:marTop w:val="0"/>
          <w:marBottom w:val="0"/>
          <w:divBdr>
            <w:top w:val="none" w:sz="0" w:space="0" w:color="auto"/>
            <w:left w:val="none" w:sz="0" w:space="0" w:color="auto"/>
            <w:bottom w:val="none" w:sz="0" w:space="0" w:color="auto"/>
            <w:right w:val="none" w:sz="0" w:space="0" w:color="auto"/>
          </w:divBdr>
        </w:div>
        <w:div w:id="655108220">
          <w:marLeft w:val="0"/>
          <w:marRight w:val="0"/>
          <w:marTop w:val="0"/>
          <w:marBottom w:val="0"/>
          <w:divBdr>
            <w:top w:val="none" w:sz="0" w:space="0" w:color="auto"/>
            <w:left w:val="none" w:sz="0" w:space="0" w:color="auto"/>
            <w:bottom w:val="none" w:sz="0" w:space="0" w:color="auto"/>
            <w:right w:val="none" w:sz="0" w:space="0" w:color="auto"/>
          </w:divBdr>
        </w:div>
        <w:div w:id="756679926">
          <w:marLeft w:val="0"/>
          <w:marRight w:val="0"/>
          <w:marTop w:val="0"/>
          <w:marBottom w:val="0"/>
          <w:divBdr>
            <w:top w:val="none" w:sz="0" w:space="0" w:color="auto"/>
            <w:left w:val="none" w:sz="0" w:space="0" w:color="auto"/>
            <w:bottom w:val="none" w:sz="0" w:space="0" w:color="auto"/>
            <w:right w:val="none" w:sz="0" w:space="0" w:color="auto"/>
          </w:divBdr>
        </w:div>
        <w:div w:id="1229539068">
          <w:marLeft w:val="0"/>
          <w:marRight w:val="0"/>
          <w:marTop w:val="0"/>
          <w:marBottom w:val="0"/>
          <w:divBdr>
            <w:top w:val="none" w:sz="0" w:space="0" w:color="auto"/>
            <w:left w:val="none" w:sz="0" w:space="0" w:color="auto"/>
            <w:bottom w:val="none" w:sz="0" w:space="0" w:color="auto"/>
            <w:right w:val="none" w:sz="0" w:space="0" w:color="auto"/>
          </w:divBdr>
        </w:div>
        <w:div w:id="1456635380">
          <w:marLeft w:val="0"/>
          <w:marRight w:val="0"/>
          <w:marTop w:val="0"/>
          <w:marBottom w:val="0"/>
          <w:divBdr>
            <w:top w:val="none" w:sz="0" w:space="0" w:color="auto"/>
            <w:left w:val="none" w:sz="0" w:space="0" w:color="auto"/>
            <w:bottom w:val="none" w:sz="0" w:space="0" w:color="auto"/>
            <w:right w:val="none" w:sz="0" w:space="0" w:color="auto"/>
          </w:divBdr>
        </w:div>
        <w:div w:id="942960567">
          <w:marLeft w:val="0"/>
          <w:marRight w:val="0"/>
          <w:marTop w:val="0"/>
          <w:marBottom w:val="0"/>
          <w:divBdr>
            <w:top w:val="none" w:sz="0" w:space="0" w:color="auto"/>
            <w:left w:val="none" w:sz="0" w:space="0" w:color="auto"/>
            <w:bottom w:val="none" w:sz="0" w:space="0" w:color="auto"/>
            <w:right w:val="none" w:sz="0" w:space="0" w:color="auto"/>
          </w:divBdr>
        </w:div>
        <w:div w:id="1744327103">
          <w:marLeft w:val="0"/>
          <w:marRight w:val="0"/>
          <w:marTop w:val="0"/>
          <w:marBottom w:val="0"/>
          <w:divBdr>
            <w:top w:val="none" w:sz="0" w:space="0" w:color="auto"/>
            <w:left w:val="none" w:sz="0" w:space="0" w:color="auto"/>
            <w:bottom w:val="none" w:sz="0" w:space="0" w:color="auto"/>
            <w:right w:val="none" w:sz="0" w:space="0" w:color="auto"/>
          </w:divBdr>
        </w:div>
        <w:div w:id="534736174">
          <w:marLeft w:val="0"/>
          <w:marRight w:val="0"/>
          <w:marTop w:val="0"/>
          <w:marBottom w:val="0"/>
          <w:divBdr>
            <w:top w:val="none" w:sz="0" w:space="0" w:color="auto"/>
            <w:left w:val="none" w:sz="0" w:space="0" w:color="auto"/>
            <w:bottom w:val="none" w:sz="0" w:space="0" w:color="auto"/>
            <w:right w:val="none" w:sz="0" w:space="0" w:color="auto"/>
          </w:divBdr>
        </w:div>
        <w:div w:id="329068812">
          <w:marLeft w:val="0"/>
          <w:marRight w:val="0"/>
          <w:marTop w:val="0"/>
          <w:marBottom w:val="0"/>
          <w:divBdr>
            <w:top w:val="none" w:sz="0" w:space="0" w:color="auto"/>
            <w:left w:val="none" w:sz="0" w:space="0" w:color="auto"/>
            <w:bottom w:val="none" w:sz="0" w:space="0" w:color="auto"/>
            <w:right w:val="none" w:sz="0" w:space="0" w:color="auto"/>
          </w:divBdr>
        </w:div>
        <w:div w:id="912590237">
          <w:marLeft w:val="0"/>
          <w:marRight w:val="0"/>
          <w:marTop w:val="0"/>
          <w:marBottom w:val="0"/>
          <w:divBdr>
            <w:top w:val="none" w:sz="0" w:space="0" w:color="auto"/>
            <w:left w:val="none" w:sz="0" w:space="0" w:color="auto"/>
            <w:bottom w:val="none" w:sz="0" w:space="0" w:color="auto"/>
            <w:right w:val="none" w:sz="0" w:space="0" w:color="auto"/>
          </w:divBdr>
        </w:div>
      </w:divsChild>
    </w:div>
    <w:div w:id="1412655596">
      <w:bodyDiv w:val="1"/>
      <w:marLeft w:val="0"/>
      <w:marRight w:val="0"/>
      <w:marTop w:val="0"/>
      <w:marBottom w:val="0"/>
      <w:divBdr>
        <w:top w:val="none" w:sz="0" w:space="0" w:color="auto"/>
        <w:left w:val="none" w:sz="0" w:space="0" w:color="auto"/>
        <w:bottom w:val="none" w:sz="0" w:space="0" w:color="auto"/>
        <w:right w:val="none" w:sz="0" w:space="0" w:color="auto"/>
      </w:divBdr>
      <w:divsChild>
        <w:div w:id="706292011">
          <w:marLeft w:val="0"/>
          <w:marRight w:val="0"/>
          <w:marTop w:val="0"/>
          <w:marBottom w:val="0"/>
          <w:divBdr>
            <w:top w:val="none" w:sz="0" w:space="0" w:color="auto"/>
            <w:left w:val="none" w:sz="0" w:space="0" w:color="auto"/>
            <w:bottom w:val="none" w:sz="0" w:space="0" w:color="auto"/>
            <w:right w:val="none" w:sz="0" w:space="0" w:color="auto"/>
          </w:divBdr>
        </w:div>
        <w:div w:id="2020500109">
          <w:marLeft w:val="0"/>
          <w:marRight w:val="0"/>
          <w:marTop w:val="0"/>
          <w:marBottom w:val="0"/>
          <w:divBdr>
            <w:top w:val="none" w:sz="0" w:space="0" w:color="auto"/>
            <w:left w:val="none" w:sz="0" w:space="0" w:color="auto"/>
            <w:bottom w:val="none" w:sz="0" w:space="0" w:color="auto"/>
            <w:right w:val="none" w:sz="0" w:space="0" w:color="auto"/>
          </w:divBdr>
        </w:div>
        <w:div w:id="1493834025">
          <w:marLeft w:val="0"/>
          <w:marRight w:val="0"/>
          <w:marTop w:val="0"/>
          <w:marBottom w:val="0"/>
          <w:divBdr>
            <w:top w:val="none" w:sz="0" w:space="0" w:color="auto"/>
            <w:left w:val="none" w:sz="0" w:space="0" w:color="auto"/>
            <w:bottom w:val="none" w:sz="0" w:space="0" w:color="auto"/>
            <w:right w:val="none" w:sz="0" w:space="0" w:color="auto"/>
          </w:divBdr>
        </w:div>
        <w:div w:id="937375699">
          <w:marLeft w:val="0"/>
          <w:marRight w:val="0"/>
          <w:marTop w:val="0"/>
          <w:marBottom w:val="0"/>
          <w:divBdr>
            <w:top w:val="none" w:sz="0" w:space="0" w:color="auto"/>
            <w:left w:val="none" w:sz="0" w:space="0" w:color="auto"/>
            <w:bottom w:val="none" w:sz="0" w:space="0" w:color="auto"/>
            <w:right w:val="none" w:sz="0" w:space="0" w:color="auto"/>
          </w:divBdr>
        </w:div>
        <w:div w:id="872766766">
          <w:marLeft w:val="0"/>
          <w:marRight w:val="0"/>
          <w:marTop w:val="0"/>
          <w:marBottom w:val="0"/>
          <w:divBdr>
            <w:top w:val="none" w:sz="0" w:space="0" w:color="auto"/>
            <w:left w:val="none" w:sz="0" w:space="0" w:color="auto"/>
            <w:bottom w:val="none" w:sz="0" w:space="0" w:color="auto"/>
            <w:right w:val="none" w:sz="0" w:space="0" w:color="auto"/>
          </w:divBdr>
        </w:div>
      </w:divsChild>
    </w:div>
    <w:div w:id="1618566500">
      <w:bodyDiv w:val="1"/>
      <w:marLeft w:val="0"/>
      <w:marRight w:val="0"/>
      <w:marTop w:val="0"/>
      <w:marBottom w:val="0"/>
      <w:divBdr>
        <w:top w:val="none" w:sz="0" w:space="0" w:color="auto"/>
        <w:left w:val="none" w:sz="0" w:space="0" w:color="auto"/>
        <w:bottom w:val="none" w:sz="0" w:space="0" w:color="auto"/>
        <w:right w:val="none" w:sz="0" w:space="0" w:color="auto"/>
      </w:divBdr>
      <w:divsChild>
        <w:div w:id="1676498833">
          <w:marLeft w:val="0"/>
          <w:marRight w:val="0"/>
          <w:marTop w:val="0"/>
          <w:marBottom w:val="0"/>
          <w:divBdr>
            <w:top w:val="none" w:sz="0" w:space="0" w:color="auto"/>
            <w:left w:val="none" w:sz="0" w:space="0" w:color="auto"/>
            <w:bottom w:val="none" w:sz="0" w:space="0" w:color="auto"/>
            <w:right w:val="none" w:sz="0" w:space="0" w:color="auto"/>
          </w:divBdr>
        </w:div>
        <w:div w:id="2084787917">
          <w:marLeft w:val="0"/>
          <w:marRight w:val="0"/>
          <w:marTop w:val="0"/>
          <w:marBottom w:val="0"/>
          <w:divBdr>
            <w:top w:val="none" w:sz="0" w:space="0" w:color="auto"/>
            <w:left w:val="none" w:sz="0" w:space="0" w:color="auto"/>
            <w:bottom w:val="none" w:sz="0" w:space="0" w:color="auto"/>
            <w:right w:val="none" w:sz="0" w:space="0" w:color="auto"/>
          </w:divBdr>
        </w:div>
        <w:div w:id="497043416">
          <w:marLeft w:val="0"/>
          <w:marRight w:val="0"/>
          <w:marTop w:val="0"/>
          <w:marBottom w:val="0"/>
          <w:divBdr>
            <w:top w:val="none" w:sz="0" w:space="0" w:color="auto"/>
            <w:left w:val="none" w:sz="0" w:space="0" w:color="auto"/>
            <w:bottom w:val="none" w:sz="0" w:space="0" w:color="auto"/>
            <w:right w:val="none" w:sz="0" w:space="0" w:color="auto"/>
          </w:divBdr>
        </w:div>
        <w:div w:id="895163146">
          <w:marLeft w:val="0"/>
          <w:marRight w:val="0"/>
          <w:marTop w:val="0"/>
          <w:marBottom w:val="0"/>
          <w:divBdr>
            <w:top w:val="none" w:sz="0" w:space="0" w:color="auto"/>
            <w:left w:val="none" w:sz="0" w:space="0" w:color="auto"/>
            <w:bottom w:val="none" w:sz="0" w:space="0" w:color="auto"/>
            <w:right w:val="none" w:sz="0" w:space="0" w:color="auto"/>
          </w:divBdr>
        </w:div>
        <w:div w:id="1399862729">
          <w:marLeft w:val="0"/>
          <w:marRight w:val="0"/>
          <w:marTop w:val="0"/>
          <w:marBottom w:val="0"/>
          <w:divBdr>
            <w:top w:val="none" w:sz="0" w:space="0" w:color="auto"/>
            <w:left w:val="none" w:sz="0" w:space="0" w:color="auto"/>
            <w:bottom w:val="none" w:sz="0" w:space="0" w:color="auto"/>
            <w:right w:val="none" w:sz="0" w:space="0" w:color="auto"/>
          </w:divBdr>
        </w:div>
        <w:div w:id="1884176041">
          <w:marLeft w:val="0"/>
          <w:marRight w:val="0"/>
          <w:marTop w:val="0"/>
          <w:marBottom w:val="0"/>
          <w:divBdr>
            <w:top w:val="none" w:sz="0" w:space="0" w:color="auto"/>
            <w:left w:val="none" w:sz="0" w:space="0" w:color="auto"/>
            <w:bottom w:val="none" w:sz="0" w:space="0" w:color="auto"/>
            <w:right w:val="none" w:sz="0" w:space="0" w:color="auto"/>
          </w:divBdr>
        </w:div>
        <w:div w:id="1747217555">
          <w:marLeft w:val="0"/>
          <w:marRight w:val="0"/>
          <w:marTop w:val="0"/>
          <w:marBottom w:val="0"/>
          <w:divBdr>
            <w:top w:val="none" w:sz="0" w:space="0" w:color="auto"/>
            <w:left w:val="none" w:sz="0" w:space="0" w:color="auto"/>
            <w:bottom w:val="none" w:sz="0" w:space="0" w:color="auto"/>
            <w:right w:val="none" w:sz="0" w:space="0" w:color="auto"/>
          </w:divBdr>
        </w:div>
        <w:div w:id="1493521447">
          <w:marLeft w:val="0"/>
          <w:marRight w:val="0"/>
          <w:marTop w:val="0"/>
          <w:marBottom w:val="0"/>
          <w:divBdr>
            <w:top w:val="none" w:sz="0" w:space="0" w:color="auto"/>
            <w:left w:val="none" w:sz="0" w:space="0" w:color="auto"/>
            <w:bottom w:val="none" w:sz="0" w:space="0" w:color="auto"/>
            <w:right w:val="none" w:sz="0" w:space="0" w:color="auto"/>
          </w:divBdr>
        </w:div>
        <w:div w:id="232401010">
          <w:marLeft w:val="0"/>
          <w:marRight w:val="0"/>
          <w:marTop w:val="0"/>
          <w:marBottom w:val="0"/>
          <w:divBdr>
            <w:top w:val="none" w:sz="0" w:space="0" w:color="auto"/>
            <w:left w:val="none" w:sz="0" w:space="0" w:color="auto"/>
            <w:bottom w:val="none" w:sz="0" w:space="0" w:color="auto"/>
            <w:right w:val="none" w:sz="0" w:space="0" w:color="auto"/>
          </w:divBdr>
        </w:div>
        <w:div w:id="1087193144">
          <w:marLeft w:val="0"/>
          <w:marRight w:val="0"/>
          <w:marTop w:val="0"/>
          <w:marBottom w:val="0"/>
          <w:divBdr>
            <w:top w:val="none" w:sz="0" w:space="0" w:color="auto"/>
            <w:left w:val="none" w:sz="0" w:space="0" w:color="auto"/>
            <w:bottom w:val="none" w:sz="0" w:space="0" w:color="auto"/>
            <w:right w:val="none" w:sz="0" w:space="0" w:color="auto"/>
          </w:divBdr>
        </w:div>
        <w:div w:id="1033337891">
          <w:marLeft w:val="0"/>
          <w:marRight w:val="0"/>
          <w:marTop w:val="0"/>
          <w:marBottom w:val="0"/>
          <w:divBdr>
            <w:top w:val="none" w:sz="0" w:space="0" w:color="auto"/>
            <w:left w:val="none" w:sz="0" w:space="0" w:color="auto"/>
            <w:bottom w:val="none" w:sz="0" w:space="0" w:color="auto"/>
            <w:right w:val="none" w:sz="0" w:space="0" w:color="auto"/>
          </w:divBdr>
        </w:div>
        <w:div w:id="1934195028">
          <w:marLeft w:val="0"/>
          <w:marRight w:val="0"/>
          <w:marTop w:val="0"/>
          <w:marBottom w:val="0"/>
          <w:divBdr>
            <w:top w:val="none" w:sz="0" w:space="0" w:color="auto"/>
            <w:left w:val="none" w:sz="0" w:space="0" w:color="auto"/>
            <w:bottom w:val="none" w:sz="0" w:space="0" w:color="auto"/>
            <w:right w:val="none" w:sz="0" w:space="0" w:color="auto"/>
          </w:divBdr>
        </w:div>
        <w:div w:id="856115835">
          <w:marLeft w:val="0"/>
          <w:marRight w:val="0"/>
          <w:marTop w:val="0"/>
          <w:marBottom w:val="0"/>
          <w:divBdr>
            <w:top w:val="none" w:sz="0" w:space="0" w:color="auto"/>
            <w:left w:val="none" w:sz="0" w:space="0" w:color="auto"/>
            <w:bottom w:val="none" w:sz="0" w:space="0" w:color="auto"/>
            <w:right w:val="none" w:sz="0" w:space="0" w:color="auto"/>
          </w:divBdr>
        </w:div>
        <w:div w:id="1764640067">
          <w:marLeft w:val="0"/>
          <w:marRight w:val="0"/>
          <w:marTop w:val="0"/>
          <w:marBottom w:val="0"/>
          <w:divBdr>
            <w:top w:val="none" w:sz="0" w:space="0" w:color="auto"/>
            <w:left w:val="none" w:sz="0" w:space="0" w:color="auto"/>
            <w:bottom w:val="none" w:sz="0" w:space="0" w:color="auto"/>
            <w:right w:val="none" w:sz="0" w:space="0" w:color="auto"/>
          </w:divBdr>
        </w:div>
        <w:div w:id="640039430">
          <w:marLeft w:val="0"/>
          <w:marRight w:val="0"/>
          <w:marTop w:val="0"/>
          <w:marBottom w:val="0"/>
          <w:divBdr>
            <w:top w:val="none" w:sz="0" w:space="0" w:color="auto"/>
            <w:left w:val="none" w:sz="0" w:space="0" w:color="auto"/>
            <w:bottom w:val="none" w:sz="0" w:space="0" w:color="auto"/>
            <w:right w:val="none" w:sz="0" w:space="0" w:color="auto"/>
          </w:divBdr>
        </w:div>
        <w:div w:id="499007613">
          <w:marLeft w:val="0"/>
          <w:marRight w:val="0"/>
          <w:marTop w:val="0"/>
          <w:marBottom w:val="0"/>
          <w:divBdr>
            <w:top w:val="none" w:sz="0" w:space="0" w:color="auto"/>
            <w:left w:val="none" w:sz="0" w:space="0" w:color="auto"/>
            <w:bottom w:val="none" w:sz="0" w:space="0" w:color="auto"/>
            <w:right w:val="none" w:sz="0" w:space="0" w:color="auto"/>
          </w:divBdr>
        </w:div>
        <w:div w:id="692850550">
          <w:marLeft w:val="0"/>
          <w:marRight w:val="0"/>
          <w:marTop w:val="0"/>
          <w:marBottom w:val="0"/>
          <w:divBdr>
            <w:top w:val="none" w:sz="0" w:space="0" w:color="auto"/>
            <w:left w:val="none" w:sz="0" w:space="0" w:color="auto"/>
            <w:bottom w:val="none" w:sz="0" w:space="0" w:color="auto"/>
            <w:right w:val="none" w:sz="0" w:space="0" w:color="auto"/>
          </w:divBdr>
        </w:div>
        <w:div w:id="872612496">
          <w:marLeft w:val="0"/>
          <w:marRight w:val="0"/>
          <w:marTop w:val="0"/>
          <w:marBottom w:val="0"/>
          <w:divBdr>
            <w:top w:val="none" w:sz="0" w:space="0" w:color="auto"/>
            <w:left w:val="none" w:sz="0" w:space="0" w:color="auto"/>
            <w:bottom w:val="none" w:sz="0" w:space="0" w:color="auto"/>
            <w:right w:val="none" w:sz="0" w:space="0" w:color="auto"/>
          </w:divBdr>
        </w:div>
      </w:divsChild>
    </w:div>
    <w:div w:id="1833839411">
      <w:bodyDiv w:val="1"/>
      <w:marLeft w:val="0"/>
      <w:marRight w:val="0"/>
      <w:marTop w:val="0"/>
      <w:marBottom w:val="0"/>
      <w:divBdr>
        <w:top w:val="none" w:sz="0" w:space="0" w:color="auto"/>
        <w:left w:val="none" w:sz="0" w:space="0" w:color="auto"/>
        <w:bottom w:val="none" w:sz="0" w:space="0" w:color="auto"/>
        <w:right w:val="none" w:sz="0" w:space="0" w:color="auto"/>
      </w:divBdr>
      <w:divsChild>
        <w:div w:id="1130367405">
          <w:marLeft w:val="0"/>
          <w:marRight w:val="0"/>
          <w:marTop w:val="0"/>
          <w:marBottom w:val="0"/>
          <w:divBdr>
            <w:top w:val="none" w:sz="0" w:space="0" w:color="auto"/>
            <w:left w:val="none" w:sz="0" w:space="0" w:color="auto"/>
            <w:bottom w:val="none" w:sz="0" w:space="0" w:color="auto"/>
            <w:right w:val="none" w:sz="0" w:space="0" w:color="auto"/>
          </w:divBdr>
        </w:div>
        <w:div w:id="747073341">
          <w:marLeft w:val="0"/>
          <w:marRight w:val="0"/>
          <w:marTop w:val="0"/>
          <w:marBottom w:val="0"/>
          <w:divBdr>
            <w:top w:val="none" w:sz="0" w:space="0" w:color="auto"/>
            <w:left w:val="none" w:sz="0" w:space="0" w:color="auto"/>
            <w:bottom w:val="none" w:sz="0" w:space="0" w:color="auto"/>
            <w:right w:val="none" w:sz="0" w:space="0" w:color="auto"/>
          </w:divBdr>
        </w:div>
        <w:div w:id="546721795">
          <w:marLeft w:val="0"/>
          <w:marRight w:val="0"/>
          <w:marTop w:val="0"/>
          <w:marBottom w:val="0"/>
          <w:divBdr>
            <w:top w:val="none" w:sz="0" w:space="0" w:color="auto"/>
            <w:left w:val="none" w:sz="0" w:space="0" w:color="auto"/>
            <w:bottom w:val="none" w:sz="0" w:space="0" w:color="auto"/>
            <w:right w:val="none" w:sz="0" w:space="0" w:color="auto"/>
          </w:divBdr>
        </w:div>
        <w:div w:id="672684865">
          <w:marLeft w:val="0"/>
          <w:marRight w:val="0"/>
          <w:marTop w:val="0"/>
          <w:marBottom w:val="0"/>
          <w:divBdr>
            <w:top w:val="none" w:sz="0" w:space="0" w:color="auto"/>
            <w:left w:val="none" w:sz="0" w:space="0" w:color="auto"/>
            <w:bottom w:val="none" w:sz="0" w:space="0" w:color="auto"/>
            <w:right w:val="none" w:sz="0" w:space="0" w:color="auto"/>
          </w:divBdr>
        </w:div>
        <w:div w:id="1729717850">
          <w:marLeft w:val="0"/>
          <w:marRight w:val="0"/>
          <w:marTop w:val="0"/>
          <w:marBottom w:val="0"/>
          <w:divBdr>
            <w:top w:val="none" w:sz="0" w:space="0" w:color="auto"/>
            <w:left w:val="none" w:sz="0" w:space="0" w:color="auto"/>
            <w:bottom w:val="none" w:sz="0" w:space="0" w:color="auto"/>
            <w:right w:val="none" w:sz="0" w:space="0" w:color="auto"/>
          </w:divBdr>
        </w:div>
        <w:div w:id="1124036471">
          <w:marLeft w:val="0"/>
          <w:marRight w:val="0"/>
          <w:marTop w:val="0"/>
          <w:marBottom w:val="0"/>
          <w:divBdr>
            <w:top w:val="none" w:sz="0" w:space="0" w:color="auto"/>
            <w:left w:val="none" w:sz="0" w:space="0" w:color="auto"/>
            <w:bottom w:val="none" w:sz="0" w:space="0" w:color="auto"/>
            <w:right w:val="none" w:sz="0" w:space="0" w:color="auto"/>
          </w:divBdr>
        </w:div>
        <w:div w:id="1048527755">
          <w:marLeft w:val="0"/>
          <w:marRight w:val="0"/>
          <w:marTop w:val="0"/>
          <w:marBottom w:val="0"/>
          <w:divBdr>
            <w:top w:val="none" w:sz="0" w:space="0" w:color="auto"/>
            <w:left w:val="none" w:sz="0" w:space="0" w:color="auto"/>
            <w:bottom w:val="none" w:sz="0" w:space="0" w:color="auto"/>
            <w:right w:val="none" w:sz="0" w:space="0" w:color="auto"/>
          </w:divBdr>
        </w:div>
        <w:div w:id="955986948">
          <w:marLeft w:val="0"/>
          <w:marRight w:val="0"/>
          <w:marTop w:val="0"/>
          <w:marBottom w:val="0"/>
          <w:divBdr>
            <w:top w:val="none" w:sz="0" w:space="0" w:color="auto"/>
            <w:left w:val="none" w:sz="0" w:space="0" w:color="auto"/>
            <w:bottom w:val="none" w:sz="0" w:space="0" w:color="auto"/>
            <w:right w:val="none" w:sz="0" w:space="0" w:color="auto"/>
          </w:divBdr>
        </w:div>
        <w:div w:id="417403794">
          <w:marLeft w:val="0"/>
          <w:marRight w:val="0"/>
          <w:marTop w:val="0"/>
          <w:marBottom w:val="0"/>
          <w:divBdr>
            <w:top w:val="none" w:sz="0" w:space="0" w:color="auto"/>
            <w:left w:val="none" w:sz="0" w:space="0" w:color="auto"/>
            <w:bottom w:val="none" w:sz="0" w:space="0" w:color="auto"/>
            <w:right w:val="none" w:sz="0" w:space="0" w:color="auto"/>
          </w:divBdr>
        </w:div>
        <w:div w:id="1596283277">
          <w:marLeft w:val="0"/>
          <w:marRight w:val="0"/>
          <w:marTop w:val="0"/>
          <w:marBottom w:val="0"/>
          <w:divBdr>
            <w:top w:val="none" w:sz="0" w:space="0" w:color="auto"/>
            <w:left w:val="none" w:sz="0" w:space="0" w:color="auto"/>
            <w:bottom w:val="none" w:sz="0" w:space="0" w:color="auto"/>
            <w:right w:val="none" w:sz="0" w:space="0" w:color="auto"/>
          </w:divBdr>
        </w:div>
        <w:div w:id="181013356">
          <w:marLeft w:val="0"/>
          <w:marRight w:val="0"/>
          <w:marTop w:val="0"/>
          <w:marBottom w:val="0"/>
          <w:divBdr>
            <w:top w:val="none" w:sz="0" w:space="0" w:color="auto"/>
            <w:left w:val="none" w:sz="0" w:space="0" w:color="auto"/>
            <w:bottom w:val="none" w:sz="0" w:space="0" w:color="auto"/>
            <w:right w:val="none" w:sz="0" w:space="0" w:color="auto"/>
          </w:divBdr>
        </w:div>
        <w:div w:id="737702944">
          <w:marLeft w:val="0"/>
          <w:marRight w:val="0"/>
          <w:marTop w:val="0"/>
          <w:marBottom w:val="0"/>
          <w:divBdr>
            <w:top w:val="none" w:sz="0" w:space="0" w:color="auto"/>
            <w:left w:val="none" w:sz="0" w:space="0" w:color="auto"/>
            <w:bottom w:val="none" w:sz="0" w:space="0" w:color="auto"/>
            <w:right w:val="none" w:sz="0" w:space="0" w:color="auto"/>
          </w:divBdr>
        </w:div>
        <w:div w:id="252318279">
          <w:marLeft w:val="0"/>
          <w:marRight w:val="0"/>
          <w:marTop w:val="0"/>
          <w:marBottom w:val="0"/>
          <w:divBdr>
            <w:top w:val="none" w:sz="0" w:space="0" w:color="auto"/>
            <w:left w:val="none" w:sz="0" w:space="0" w:color="auto"/>
            <w:bottom w:val="none" w:sz="0" w:space="0" w:color="auto"/>
            <w:right w:val="none" w:sz="0" w:space="0" w:color="auto"/>
          </w:divBdr>
        </w:div>
        <w:div w:id="1121992156">
          <w:marLeft w:val="0"/>
          <w:marRight w:val="0"/>
          <w:marTop w:val="0"/>
          <w:marBottom w:val="0"/>
          <w:divBdr>
            <w:top w:val="none" w:sz="0" w:space="0" w:color="auto"/>
            <w:left w:val="none" w:sz="0" w:space="0" w:color="auto"/>
            <w:bottom w:val="none" w:sz="0" w:space="0" w:color="auto"/>
            <w:right w:val="none" w:sz="0" w:space="0" w:color="auto"/>
          </w:divBdr>
        </w:div>
        <w:div w:id="1009017729">
          <w:marLeft w:val="0"/>
          <w:marRight w:val="0"/>
          <w:marTop w:val="0"/>
          <w:marBottom w:val="0"/>
          <w:divBdr>
            <w:top w:val="none" w:sz="0" w:space="0" w:color="auto"/>
            <w:left w:val="none" w:sz="0" w:space="0" w:color="auto"/>
            <w:bottom w:val="none" w:sz="0" w:space="0" w:color="auto"/>
            <w:right w:val="none" w:sz="0" w:space="0" w:color="auto"/>
          </w:divBdr>
        </w:div>
        <w:div w:id="1867130545">
          <w:marLeft w:val="0"/>
          <w:marRight w:val="0"/>
          <w:marTop w:val="0"/>
          <w:marBottom w:val="0"/>
          <w:divBdr>
            <w:top w:val="none" w:sz="0" w:space="0" w:color="auto"/>
            <w:left w:val="none" w:sz="0" w:space="0" w:color="auto"/>
            <w:bottom w:val="none" w:sz="0" w:space="0" w:color="auto"/>
            <w:right w:val="none" w:sz="0" w:space="0" w:color="auto"/>
          </w:divBdr>
        </w:div>
        <w:div w:id="1987271396">
          <w:marLeft w:val="0"/>
          <w:marRight w:val="0"/>
          <w:marTop w:val="0"/>
          <w:marBottom w:val="0"/>
          <w:divBdr>
            <w:top w:val="none" w:sz="0" w:space="0" w:color="auto"/>
            <w:left w:val="none" w:sz="0" w:space="0" w:color="auto"/>
            <w:bottom w:val="none" w:sz="0" w:space="0" w:color="auto"/>
            <w:right w:val="none" w:sz="0" w:space="0" w:color="auto"/>
          </w:divBdr>
        </w:div>
        <w:div w:id="20220794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7D25D-EBFF-48AC-AE65-88A9359D0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2559</Words>
  <Characters>14587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2</cp:revision>
  <dcterms:created xsi:type="dcterms:W3CDTF">2024-02-29T22:15:00Z</dcterms:created>
  <dcterms:modified xsi:type="dcterms:W3CDTF">2024-02-29T22:15:00Z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ee4ac58f-d8a7-4206-9295-dc6ecedf66bf</vt:lpwstr>
  </property>
</Properties>
</file>