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48652169"/>
        <w:docPartObj>
          <w:docPartGallery w:val="Cover Pages"/>
          <w:docPartUnique/>
        </w:docPartObj>
      </w:sdtPr>
      <w:sdtContent>
        <w:p w14:paraId="1CCB3B42" w14:textId="25DBE16A" w:rsidR="00894811" w:rsidRDefault="00FF785F" w:rsidP="00E82BD5">
          <w:pPr>
            <w:pStyle w:val="NoSpacing"/>
            <w:spacing w:line="360" w:lineRule="auto"/>
          </w:pPr>
          <w:r>
            <w:rPr>
              <w:noProof/>
            </w:rPr>
            <mc:AlternateContent>
              <mc:Choice Requires="wpg">
                <w:drawing>
                  <wp:anchor distT="0" distB="0" distL="114300" distR="114300" simplePos="0" relativeHeight="251659264" behindDoc="1" locked="0" layoutInCell="1" allowOverlap="1" wp14:anchorId="01CF5C7C" wp14:editId="1FB60B4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32050" cy="10119995"/>
                    <wp:effectExtent l="14605" t="17780" r="48895" b="15875"/>
                    <wp:wrapNone/>
                    <wp:docPr id="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32050" cy="10119995"/>
                              <a:chOff x="0" y="0"/>
                              <a:chExt cx="21945" cy="91257"/>
                            </a:xfrm>
                          </wpg:grpSpPr>
                          <wps:wsp>
                            <wps:cNvPr id="6" name="Rectangle 3"/>
                            <wps:cNvSpPr>
                              <a:spLocks noChangeArrowheads="1"/>
                            </wps:cNvSpPr>
                            <wps:spPr bwMode="auto">
                              <a:xfrm>
                                <a:off x="0" y="0"/>
                                <a:ext cx="1945" cy="91257"/>
                              </a:xfrm>
                              <a:prstGeom prst="rect">
                                <a:avLst/>
                              </a:prstGeom>
                              <a:solidFill>
                                <a:schemeClr val="accent6">
                                  <a:lumMod val="100000"/>
                                  <a:lumOff val="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ctr" anchorCtr="0" upright="1">
                              <a:noAutofit/>
                            </wps:bodyPr>
                          </wps:wsp>
                          <wps:wsp>
                            <wps:cNvPr id="7" name="Pentagon 4"/>
                            <wps:cNvSpPr>
                              <a:spLocks noChangeArrowheads="1"/>
                            </wps:cNvSpPr>
                            <wps:spPr bwMode="auto">
                              <a:xfrm>
                                <a:off x="0" y="14668"/>
                                <a:ext cx="21945" cy="5521"/>
                              </a:xfrm>
                              <a:prstGeom prst="homePlate">
                                <a:avLst>
                                  <a:gd name="adj" fmla="val 49998"/>
                                </a:avLst>
                              </a:prstGeom>
                              <a:solidFill>
                                <a:schemeClr val="accent6">
                                  <a:lumMod val="100000"/>
                                  <a:lumOff val="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vert="horz" wrap="square" lIns="91440" tIns="0" rIns="182880" bIns="0" anchor="ctr" anchorCtr="0" upright="1">
                              <a:noAutofit/>
                            </wps:bodyPr>
                          </wps:wsp>
                          <wpg:grpSp>
                            <wpg:cNvPr id="8" name="Group 5"/>
                            <wpg:cNvGrpSpPr>
                              <a:grpSpLocks/>
                            </wpg:cNvGrpSpPr>
                            <wpg:grpSpPr bwMode="auto">
                              <a:xfrm>
                                <a:off x="762" y="42100"/>
                                <a:ext cx="20574" cy="49103"/>
                                <a:chOff x="806" y="42118"/>
                                <a:chExt cx="13062" cy="31210"/>
                              </a:xfrm>
                            </wpg:grpSpPr>
                            <wpg:grpSp>
                              <wpg:cNvPr id="9" name="Group 6"/>
                              <wpg:cNvGrpSpPr>
                                <a:grpSpLocks noChangeAspect="1"/>
                              </wpg:cNvGrpSpPr>
                              <wpg:grpSpPr bwMode="auto">
                                <a:xfrm>
                                  <a:off x="1410" y="42118"/>
                                  <a:ext cx="10478" cy="31210"/>
                                  <a:chOff x="1410" y="42118"/>
                                  <a:chExt cx="10477" cy="31210"/>
                                </a:xfrm>
                              </wpg:grpSpPr>
                              <wps:wsp>
                                <wps:cNvPr id="10"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2"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3"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4"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5"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6"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7"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8"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19"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0"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1"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2"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accent6">
                                      <a:lumMod val="100000"/>
                                      <a:lumOff val="0"/>
                                    </a:schemeClr>
                                  </a:solidFill>
                                  <a:ln w="38100">
                                    <a:solidFill>
                                      <a:schemeClr val="lt1">
                                        <a:lumMod val="95000"/>
                                        <a:lumOff val="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g:grpSp>
                            <wpg:grpSp>
                              <wpg:cNvPr id="23" name="Group 7"/>
                              <wpg:cNvGrpSpPr>
                                <a:grpSpLocks noChangeAspect="1"/>
                              </wpg:cNvGrpSpPr>
                              <wpg:grpSpPr bwMode="auto">
                                <a:xfrm>
                                  <a:off x="806" y="48269"/>
                                  <a:ext cx="13063" cy="25059"/>
                                  <a:chOff x="806" y="46499"/>
                                  <a:chExt cx="8747" cy="16779"/>
                                </a:xfrm>
                              </wpg:grpSpPr>
                              <wps:wsp>
                                <wps:cNvPr id="24"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5"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6"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7"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8"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29"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30"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31"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32"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33"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s:wsp>
                                <wps:cNvPr id="34"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accent6">
                                      <a:lumMod val="100000"/>
                                      <a:lumOff val="0"/>
                                    </a:schemeClr>
                                  </a:solidFill>
                                  <a:ln w="38100">
                                    <a:solidFill>
                                      <a:schemeClr val="lt1">
                                        <a:lumMod val="95000"/>
                                        <a:lumOff val="0"/>
                                        <a:alpha val="20000"/>
                                      </a:schemeClr>
                                    </a:solidFill>
                                    <a:round/>
                                    <a:headEnd/>
                                    <a:tailEnd/>
                                  </a:ln>
                                  <a:effectLst/>
                                  <a:extLst>
                                    <a:ext uri="{AF507438-7753-43E0-B8FC-AC1667EBCBE1}">
                                      <a14:hiddenEffects xmlns:a14="http://schemas.microsoft.com/office/drawing/2010/main">
                                        <a:effectLst>
                                          <a:outerShdw dist="28398" dir="3806097" algn="ctr" rotWithShape="0">
                                            <a:schemeClr val="accent6">
                                              <a:lumMod val="50000"/>
                                              <a:lumOff val="0"/>
                                              <a:alpha val="50000"/>
                                            </a:schemeClr>
                                          </a:outerShdw>
                                        </a:effectLst>
                                      </a14:hiddenEffects>
                                    </a:ext>
                                  </a:extLst>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01CF5C7C" id="Group 2" o:spid="_x0000_s1026" style="position:absolute;margin-left:0;margin-top:0;width:191.5pt;height:796.8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" fillcolor="#70ad47 [3209]" strokecolor="#f2f2f2 [3041]" strokeweight="3pt">
                      <v:shadow color="#375623 [1609]" opacity=".5" offset="1p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" adj="18883" fillcolor="#70ad47 [3209]" strokecolor="#f2f2f2 [3041]" strokeweight="3pt">
                      <v:shadow color="#375623 [1609]" opacity=".5" offse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A7A1D1" w14:textId="7073B345" w:rsidR="00894811" w:rsidRDefault="008948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" path="m,l39,152,84,304r38,113l122,440,76,306,39,180,6,53,,xe" fillcolor="#70ad47 [3209]" strokecolor="#f2f2f2 [3041]" strokeweight="3pt">
                          <v:shadow color="#375623 [1609]" opacity=".5" offset="1pt"/>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" path="m,l8,19,37,93r30,74l116,269r-8,l60,169,30,98,1,25,,xe" fillcolor="#70ad47 [3209]" strokecolor="#f2f2f2 [3041]" strokeweight="3pt">
                          <v:shadow color="#375623 [1609]" opacity=".5" offset="1pt"/>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" path="m,l,,1,79r2,80l12,317,23,476,39,634,58,792,83,948r24,138l135,1223r5,49l138,1262,105,1106,77,949,53,792,35,634,20,476,9,317,2,159,,79,,xe" fillcolor="#70ad47 [3209]" strokecolor="#f2f2f2 [3041]" strokeweight="3pt">
                          <v:shadow color="#375623 [1609]" opacity=".5" offset="1pt"/>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" path="m45,r,l35,66r-9,67l14,267,6,401,3,534,6,669r8,134l18,854r,-3l9,814,8,803,1,669,,534,3,401,12,267,25,132,34,66,45,xe" fillcolor="#70ad47 [3209]" strokecolor="#f2f2f2 [3041]" strokeweight="3pt">
                          <v:shadow color="#375623 [1609]" opacity=".5" offset="1pt"/>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" path="m,l10,44r11,82l34,207r19,86l75,380r25,86l120,521r21,55l152,618r2,11l140,595,115,532,93,468,67,383,47,295,28,207,12,104,,xe" fillcolor="#70ad47 [3209]" strokecolor="#f2f2f2 [3041]" strokeweight="3pt">
                          <v:shadow color="#375623 [1609]" opacity=".5" offset="1pt"/>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" path="m,l33,69r-9,l12,35,,xe" fillcolor="#70ad47 [3209]" strokecolor="#f2f2f2 [3041]" strokeweight="3pt">
                          <v:shadow color="#375623 [1609]" opacity=".5" offset="1pt"/>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" path="m,l9,37r,3l15,93,5,49,,xe" fillcolor="#70ad47 [3209]" strokecolor="#f2f2f2 [3041]" strokeweight="3pt">
                          <v:shadow color="#375623 [1609]" opacity=".5" offset="1pt"/>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" path="m394,r,l356,38,319,77r-35,40l249,160r-42,58l168,276r-37,63l98,402,69,467,45,535,26,604,14,673,7,746,6,766,,749r1,-5l7,673,21,603,40,533,65,466,94,400r33,-64l164,275r40,-60l248,158r34,-42l318,76,354,37,394,xe" fillcolor="#70ad47 [3209]" strokecolor="#f2f2f2 [3041]" strokeweight="3pt">
                          <v:shadow color="#375623 [1609]" opacity=".5" offset="1pt"/>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" path="m,l6,16r1,3l11,80r9,52l33,185r3,9l21,161,15,145,5,81,1,41,,xe" fillcolor="#70ad47 [3209]" strokecolor="#f2f2f2 [3041]" strokeweight="3pt">
                          <v:shadow color="#375623 [1609]" opacity=".5" offset="1pt"/>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" path="m,l31,65r-8,l,xe" fillcolor="#70ad47 [3209]" strokecolor="#f2f2f2 [3041]" strokeweight="3pt">
                          <v:shadow color="#375623 [1609]" opacity=".5" offset="1pt"/>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" path="m,l6,17,7,42,6,39,,23,,xe" fillcolor="#70ad47 [3209]" strokecolor="#f2f2f2 [3041]" strokeweight="3pt">
                          <v:shadow color="#375623 [1609]" opacity=".5" offset="1pt"/>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" path="m,l6,16,21,49,33,84r12,34l44,118,13,53,11,42,,xe" fillcolor="#70ad47 [3209]" strokecolor="#f2f2f2 [3041]" strokeweight="3pt">
                          <v:shadow color="#375623 [1609]" opacity=".5" offset="1pt"/>
                          <v:path arrowok="t" o:connecttype="custom" o:connectlocs="0,0;151130,403171;528963,1234720;831223,2116649;1133483,2973388;1108287,2973388;327456,1335512;277080,1058324;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" path="m,l41,155,86,309r39,116l125,450,79,311,41,183,7,54,,xe" fillcolor="#70ad47 [3209]" strokecolor="#f2f2f2 [3041]" strokeweight="3pt">
                          <v:stroke opacity="13107f"/>
                          <v:shadow color="#375623 [1609]" opacity=".5" offset="1pt"/>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" path="m,l8,20,37,96r32,74l118,275r-9,l61,174,30,100,,26,,xe" fillcolor="#70ad47 [3209]" strokecolor="#f2f2f2 [3041]" strokeweight="3pt">
                          <v:stroke opacity="13107f"/>
                          <v:shadow color="#375623 [1609]" opacity=".5" offset="1pt"/>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" path="m,l16,72r4,49l18,112,,31,,xe" fillcolor="#70ad47 [3209]" strokecolor="#f2f2f2 [3041]" strokeweight="3pt">
                          <v:stroke opacity="13107f"/>
                          <v:shadow color="#375623 [1609]" opacity=".5" offset="1pt"/>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" path="m,l11,46r11,83l36,211r19,90l76,389r27,87l123,533r21,55l155,632r3,11l142,608,118,544,95,478,69,391,47,302,29,212,13,107,,xe" fillcolor="#70ad47 [3209]" strokecolor="#f2f2f2 [3041]" strokeweight="3pt">
                          <v:stroke opacity="13107f"/>
                          <v:shadow color="#375623 [1609]" opacity=".5" offset="1pt"/>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" path="m,l33,71r-9,l11,36,,xe" fillcolor="#70ad47 [3209]" strokecolor="#f2f2f2 [3041]" strokeweight="3pt">
                          <v:stroke opacity="13107f"/>
                          <v:shadow color="#375623 [1609]" opacity=".5" offset="1pt"/>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" path="m,l8,37r,4l15,95,4,49,,xe" fillcolor="#70ad47 [3209]" strokecolor="#f2f2f2 [3041]" strokeweight="3pt">
                          <v:stroke opacity="13107f"/>
                          <v:shadow color="#375623 [1609]" opacity=".5" offset="1pt"/>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" path="m402,r,1l363,39,325,79r-35,42l255,164r-44,58l171,284r-38,62l100,411,71,478,45,546,27,617,13,689,7,761r,21l,765r1,-4l7,688,21,616,40,545,66,475,95,409r35,-66l167,281r42,-61l253,163r34,-43l324,78,362,38,402,xe" fillcolor="#70ad47 [3209]" strokecolor="#f2f2f2 [3041]" strokeweight="3pt">
                          <v:stroke opacity="13107f"/>
                          <v:shadow color="#375623 [1609]" opacity=".5" offset="1pt"/>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" path="m,l6,15r1,3l12,80r9,54l33,188r4,8l22,162,15,146,5,81,1,40,,xe" fillcolor="#70ad47 [3209]" strokecolor="#f2f2f2 [3041]" strokeweight="3pt">
                          <v:stroke opacity="13107f"/>
                          <v:shadow color="#375623 [1609]" opacity=".5" offset="1pt"/>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" path="m,l31,66r-7,l,xe" fillcolor="#70ad47 [3209]" strokecolor="#f2f2f2 [3041]" strokeweight="3pt">
                          <v:stroke opacity="13107f"/>
                          <v:shadow color="#375623 [1609]" opacity=".5" offset="1pt"/>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" path="m,l7,17r,26l6,40,,25,,xe" fillcolor="#70ad47 [3209]" strokecolor="#f2f2f2 [3041]" strokeweight="3pt">
                          <v:stroke opacity="13107f"/>
                          <v:shadow color="#375623 [1609]" opacity=".5" offset="1pt"/>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" path="m,l7,16,22,50,33,86r13,35l45,121,14,55,11,44,,xe" fillcolor="#70ad47 [3209]" strokecolor="#f2f2f2 [3041]" strokeweight="3pt">
                          <v:stroke opacity="13107f"/>
                          <v:shadow color="#375623 [1609]" opacity=".5" offset="1pt"/>
                          <v:path arrowok="t" o:connecttype="custom" o:connectlocs="0,0;176600,403251;555004,1260160;832514,2167475;1160463,3049595;1135243,3049595;353184,1386184;277510,1108941;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F5392F4" wp14:editId="23019E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17716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77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A6CAA" w14:textId="514C4AC4" w:rsidR="00894811" w:rsidRPr="00894811" w:rsidRDefault="00894811">
                                <w:pPr>
                                  <w:pStyle w:val="NoSpacing"/>
                                  <w:rPr>
                                    <w:color w:val="595959" w:themeColor="text1" w:themeTint="A6"/>
                                    <w:sz w:val="20"/>
                                    <w:szCs w:val="20"/>
                                    <w:lang w:val="en-GB"/>
                                  </w:rPr>
                                </w:pPr>
                                <w:r w:rsidRPr="00894811">
                                  <w:rPr>
                                    <w:rFonts w:ascii="Arial" w:hAnsi="Arial" w:cs="Arial"/>
                                    <w:color w:val="595959" w:themeColor="text1" w:themeTint="A6"/>
                                    <w:sz w:val="24"/>
                                    <w:szCs w:val="24"/>
                                    <w:lang w:val="en-GB"/>
                                  </w:rPr>
                                  <w:t>Word count</w:t>
                                </w:r>
                                <w:r>
                                  <w:rPr>
                                    <w:color w:val="595959" w:themeColor="text1" w:themeTint="A6"/>
                                    <w:sz w:val="20"/>
                                    <w:szCs w:val="20"/>
                                    <w:lang w:val="en-GB"/>
                                  </w:rPr>
                                  <w:t xml:space="preserve">: </w:t>
                                </w:r>
                                <w:r w:rsidR="006146BA">
                                  <w:rPr>
                                    <w:color w:val="595959" w:themeColor="text1" w:themeTint="A6"/>
                                    <w:sz w:val="20"/>
                                    <w:szCs w:val="20"/>
                                    <w:lang w:val="en-GB"/>
                                  </w:rPr>
                                  <w:t xml:space="preserve"> 1,8</w:t>
                                </w:r>
                                <w:r w:rsidR="008B26A7">
                                  <w:rPr>
                                    <w:color w:val="595959" w:themeColor="text1" w:themeTint="A6"/>
                                    <w:sz w:val="20"/>
                                    <w:szCs w:val="20"/>
                                    <w:lang w:val="en-GB"/>
                                  </w:rPr>
                                  <w:t>72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5392F4" id="_x0000_t202" coordsize="21600,21600" o:spt="202" path="m,l,21600r21600,l21600,xe">
                    <v:stroke joinstyle="miter"/>
                    <v:path gradientshapeok="t" o:connecttype="rect"/>
                  </v:shapetype>
                  <v:shape id="Text Box 4" o:spid="_x0000_s1055" type="#_x0000_t202" style="position:absolute;margin-left:0;margin-top:0;width:267.9pt;height:13.9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" filled="f" stroked="f" strokeweight=".5pt">
                    <v:textbox style="mso-fit-shape-to-text:t" inset="0,0,0,0">
                      <w:txbxContent>
                        <w:p w14:paraId="0B5A6CAA" w14:textId="514C4AC4" w:rsidR="00894811" w:rsidRPr="00894811" w:rsidRDefault="00894811">
                          <w:pPr>
                            <w:pStyle w:val="NoSpacing"/>
                            <w:rPr>
                              <w:color w:val="595959" w:themeColor="text1" w:themeTint="A6"/>
                              <w:sz w:val="20"/>
                              <w:szCs w:val="20"/>
                              <w:lang w:val="en-GB"/>
                            </w:rPr>
                          </w:pPr>
                          <w:r w:rsidRPr="00894811">
                            <w:rPr>
                              <w:rFonts w:ascii="Arial" w:hAnsi="Arial" w:cs="Arial"/>
                              <w:color w:val="595959" w:themeColor="text1" w:themeTint="A6"/>
                              <w:sz w:val="24"/>
                              <w:szCs w:val="24"/>
                              <w:lang w:val="en-GB"/>
                            </w:rPr>
                            <w:t>Word count</w:t>
                          </w:r>
                          <w:r>
                            <w:rPr>
                              <w:color w:val="595959" w:themeColor="text1" w:themeTint="A6"/>
                              <w:sz w:val="20"/>
                              <w:szCs w:val="20"/>
                              <w:lang w:val="en-GB"/>
                            </w:rPr>
                            <w:t xml:space="preserve">: </w:t>
                          </w:r>
                          <w:r w:rsidR="006146BA">
                            <w:rPr>
                              <w:color w:val="595959" w:themeColor="text1" w:themeTint="A6"/>
                              <w:sz w:val="20"/>
                              <w:szCs w:val="20"/>
                              <w:lang w:val="en-GB"/>
                            </w:rPr>
                            <w:t xml:space="preserve"> 1,8</w:t>
                          </w:r>
                          <w:r w:rsidR="008B26A7">
                            <w:rPr>
                              <w:color w:val="595959" w:themeColor="text1" w:themeTint="A6"/>
                              <w:sz w:val="20"/>
                              <w:szCs w:val="20"/>
                              <w:lang w:val="en-GB"/>
                            </w:rPr>
                            <w:t>72</w:t>
                          </w:r>
                        </w:p>
                      </w:txbxContent>
                    </v:textbox>
                    <w10:wrap anchorx="page" anchory="page"/>
                  </v:shape>
                </w:pict>
              </mc:Fallback>
            </mc:AlternateContent>
          </w:r>
        </w:p>
        <w:p w14:paraId="5FE1047A" w14:textId="09EB1376" w:rsidR="0085603C" w:rsidRDefault="00FF785F" w:rsidP="00E82BD5">
          <w:pPr>
            <w:spacing w:line="360" w:lineRule="auto"/>
          </w:pPr>
          <w:r>
            <w:rPr>
              <w:noProof/>
            </w:rPr>
            <mc:AlternateContent>
              <mc:Choice Requires="wps">
                <w:drawing>
                  <wp:anchor distT="0" distB="0" distL="114300" distR="114300" simplePos="0" relativeHeight="251660288" behindDoc="0" locked="0" layoutInCell="1" allowOverlap="1" wp14:anchorId="0884A6EE" wp14:editId="73150EF0">
                    <wp:simplePos x="0" y="0"/>
                    <wp:positionH relativeFrom="page">
                      <wp:posOffset>3947160</wp:posOffset>
                    </wp:positionH>
                    <wp:positionV relativeFrom="page">
                      <wp:posOffset>1836420</wp:posOffset>
                    </wp:positionV>
                    <wp:extent cx="2625090" cy="72390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25090" cy="723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7797F" w14:textId="1F2B8845" w:rsidR="00894811" w:rsidRDefault="00000000">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4393D" w:rsidRPr="00E378AD">
                                      <w:rPr>
                                        <w:rFonts w:ascii="Arial" w:eastAsiaTheme="majorEastAsia" w:hAnsi="Arial" w:cs="Arial"/>
                                        <w:color w:val="262626" w:themeColor="text1" w:themeTint="D9"/>
                                        <w:sz w:val="72"/>
                                        <w:szCs w:val="72"/>
                                      </w:rPr>
                                      <w:t>Negligence in Construction</w:t>
                                    </w:r>
                                  </w:sdtContent>
                                </w:sdt>
                              </w:p>
                              <w:p w14:paraId="64CCB867" w14:textId="0ED30EA9"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51E61B12" w14:textId="03A96BCB" w:rsidR="00894811" w:rsidRDefault="00894811">
                                <w:pPr>
                                  <w:spacing w:before="120"/>
                                  <w:rPr>
                                    <w:color w:val="404040" w:themeColor="text1" w:themeTint="BF"/>
                                    <w:sz w:val="36"/>
                                    <w:szCs w:val="36"/>
                                  </w:rPr>
                                </w:pPr>
                              </w:p>
                              <w:p w14:paraId="1598ED97" w14:textId="26DF7F17" w:rsidR="00894811" w:rsidRDefault="00894811">
                                <w:pPr>
                                  <w:spacing w:before="120"/>
                                  <w:rPr>
                                    <w:color w:val="404040" w:themeColor="text1" w:themeTint="BF"/>
                                    <w:sz w:val="36"/>
                                    <w:szCs w:val="36"/>
                                  </w:rPr>
                                </w:pPr>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51767474" w:rsidR="00894811" w:rsidRPr="00894811" w:rsidRDefault="00E4393D" w:rsidP="00894811">
                                <w:pPr>
                                  <w:spacing w:after="24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Lara Hopkinson</w:t>
                                </w:r>
                              </w:p>
                              <w:p w14:paraId="4567F79F" w14:textId="02C0A0AC" w:rsidR="00894811" w:rsidRDefault="00894811" w:rsidP="00894811">
                                <w:pPr>
                                  <w:spacing w:after="240" w:line="240" w:lineRule="auto"/>
                                  <w:jc w:val="center"/>
                                  <w:rPr>
                                    <w:rFonts w:ascii="Arial" w:eastAsia="Times New Roman" w:hAnsi="Arial" w:cs="Arial"/>
                                    <w:color w:val="000000"/>
                                    <w:sz w:val="28"/>
                                    <w:szCs w:val="28"/>
                                    <w:lang w:eastAsia="en-GB"/>
                                  </w:rPr>
                                </w:pPr>
                              </w:p>
                              <w:p w14:paraId="32E09624" w14:textId="77777777" w:rsidR="00B85103" w:rsidRPr="00894811" w:rsidRDefault="00B85103"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45CC751E" w14:textId="6586E308" w:rsidR="00894811" w:rsidRPr="00894811" w:rsidRDefault="00894811" w:rsidP="00B85103">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4FB5CE0C" w14:textId="6CECAAA2" w:rsidR="00894811" w:rsidRDefault="00894811" w:rsidP="00894811">
                                <w:pPr>
                                  <w:spacing w:after="240" w:line="240" w:lineRule="auto"/>
                                  <w:jc w:val="center"/>
                                  <w:rPr>
                                    <w:rFonts w:ascii="Arial" w:eastAsia="Times New Roman" w:hAnsi="Arial" w:cs="Arial"/>
                                    <w:color w:val="000000"/>
                                    <w:sz w:val="28"/>
                                    <w:szCs w:val="28"/>
                                    <w:lang w:eastAsia="en-GB"/>
                                  </w:rPr>
                                </w:pPr>
                              </w:p>
                              <w:p w14:paraId="4E5B0B9A" w14:textId="77777777" w:rsidR="00B85103" w:rsidRPr="00894811" w:rsidRDefault="00B85103" w:rsidP="00894811">
                                <w:pPr>
                                  <w:spacing w:after="240" w:line="240" w:lineRule="auto"/>
                                  <w:jc w:val="center"/>
                                  <w:rPr>
                                    <w:rFonts w:ascii="Arial" w:eastAsia="Times New Roman" w:hAnsi="Arial" w:cs="Arial"/>
                                    <w:color w:val="000000"/>
                                    <w:sz w:val="28"/>
                                    <w:szCs w:val="28"/>
                                    <w:lang w:eastAsia="en-GB"/>
                                  </w:rPr>
                                </w:pPr>
                              </w:p>
                              <w:p w14:paraId="1F778454"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471C44A9" w14:textId="279781FD" w:rsidR="00894811" w:rsidRPr="00894811" w:rsidRDefault="00387EF8" w:rsidP="00894811">
                                <w:pPr>
                                  <w:spacing w:after="240" w:line="240" w:lineRule="auto"/>
                                  <w:jc w:val="center"/>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27</w:t>
                                </w:r>
                                <w:r w:rsidRPr="00387EF8">
                                  <w:rPr>
                                    <w:rFonts w:ascii="Arial" w:eastAsia="Times New Roman" w:hAnsi="Arial" w:cs="Arial"/>
                                    <w:color w:val="000000"/>
                                    <w:sz w:val="32"/>
                                    <w:szCs w:val="32"/>
                                    <w:vertAlign w:val="superscript"/>
                                    <w:lang w:eastAsia="en-GB"/>
                                  </w:rPr>
                                  <w:t>th</w:t>
                                </w:r>
                                <w:r>
                                  <w:rPr>
                                    <w:rFonts w:ascii="Arial" w:eastAsia="Times New Roman" w:hAnsi="Arial" w:cs="Arial"/>
                                    <w:color w:val="000000"/>
                                    <w:sz w:val="32"/>
                                    <w:szCs w:val="32"/>
                                    <w:lang w:eastAsia="en-GB"/>
                                  </w:rPr>
                                  <w:t xml:space="preserve"> </w:t>
                                </w:r>
                                <w:r w:rsidR="00894811" w:rsidRPr="00894811">
                                  <w:rPr>
                                    <w:rFonts w:ascii="Arial" w:eastAsia="Times New Roman" w:hAnsi="Arial" w:cs="Arial"/>
                                    <w:color w:val="000000"/>
                                    <w:sz w:val="32"/>
                                    <w:szCs w:val="32"/>
                                    <w:lang w:eastAsia="en-GB"/>
                                  </w:rPr>
                                  <w:t>November 2022</w:t>
                                </w:r>
                              </w:p>
                              <w:p w14:paraId="671B68E6" w14:textId="21942DB4" w:rsidR="00894811" w:rsidRDefault="00894811">
                                <w:pPr>
                                  <w:spacing w:before="120"/>
                                  <w:rPr>
                                    <w:color w:val="404040" w:themeColor="text1" w:themeTint="BF"/>
                                    <w:sz w:val="36"/>
                                    <w:szCs w:val="36"/>
                                  </w:rPr>
                                </w:pPr>
                              </w:p>
                              <w:p w14:paraId="59F08985" w14:textId="77777777" w:rsidR="00894811" w:rsidRDefault="0089481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884A6EE" id="Text Box 2" o:spid="_x0000_s1056" type="#_x0000_t202" style="position:absolute;margin-left:310.8pt;margin-top:144.6pt;width:206.7pt;height:570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" filled="f" stroked="f" strokeweight=".5pt">
                    <v:textbox inset="0,0,0,0">
                      <w:txbxContent>
                        <w:p w14:paraId="2707797F" w14:textId="1F2B8845" w:rsidR="00894811" w:rsidRDefault="00000000">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4393D" w:rsidRPr="00E378AD">
                                <w:rPr>
                                  <w:rFonts w:ascii="Arial" w:eastAsiaTheme="majorEastAsia" w:hAnsi="Arial" w:cs="Arial"/>
                                  <w:color w:val="262626" w:themeColor="text1" w:themeTint="D9"/>
                                  <w:sz w:val="72"/>
                                  <w:szCs w:val="72"/>
                                </w:rPr>
                                <w:t>Negligence in Construction</w:t>
                              </w:r>
                            </w:sdtContent>
                          </w:sdt>
                        </w:p>
                        <w:p w14:paraId="64CCB867" w14:textId="0ED30EA9" w:rsidR="008948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94811">
                                <w:rPr>
                                  <w:color w:val="404040" w:themeColor="text1" w:themeTint="BF"/>
                                  <w:sz w:val="36"/>
                                  <w:szCs w:val="36"/>
                                </w:rPr>
                                <w:t xml:space="preserve">     </w:t>
                              </w:r>
                            </w:sdtContent>
                          </w:sdt>
                        </w:p>
                        <w:p w14:paraId="51E61B12" w14:textId="03A96BCB" w:rsidR="00894811" w:rsidRDefault="00894811">
                          <w:pPr>
                            <w:spacing w:before="120"/>
                            <w:rPr>
                              <w:color w:val="404040" w:themeColor="text1" w:themeTint="BF"/>
                              <w:sz w:val="36"/>
                              <w:szCs w:val="36"/>
                            </w:rPr>
                          </w:pPr>
                        </w:p>
                        <w:p w14:paraId="1598ED97" w14:textId="26DF7F17" w:rsidR="00894811" w:rsidRDefault="00894811">
                          <w:pPr>
                            <w:spacing w:before="120"/>
                            <w:rPr>
                              <w:color w:val="404040" w:themeColor="text1" w:themeTint="BF"/>
                              <w:sz w:val="36"/>
                              <w:szCs w:val="36"/>
                            </w:rPr>
                          </w:pPr>
                        </w:p>
                        <w:p w14:paraId="50EBD833"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Prepared for:</w:t>
                          </w:r>
                        </w:p>
                        <w:p w14:paraId="4C35C233" w14:textId="51767474" w:rsidR="00894811" w:rsidRPr="00894811" w:rsidRDefault="00E4393D" w:rsidP="00894811">
                          <w:pPr>
                            <w:spacing w:after="240" w:line="240" w:lineRule="auto"/>
                            <w:jc w:val="cente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Lara Hopkinson</w:t>
                          </w:r>
                        </w:p>
                        <w:p w14:paraId="4567F79F" w14:textId="02C0A0AC" w:rsidR="00894811" w:rsidRDefault="00894811" w:rsidP="00894811">
                          <w:pPr>
                            <w:spacing w:after="240" w:line="240" w:lineRule="auto"/>
                            <w:jc w:val="center"/>
                            <w:rPr>
                              <w:rFonts w:ascii="Arial" w:eastAsia="Times New Roman" w:hAnsi="Arial" w:cs="Arial"/>
                              <w:color w:val="000000"/>
                              <w:sz w:val="28"/>
                              <w:szCs w:val="28"/>
                              <w:lang w:eastAsia="en-GB"/>
                            </w:rPr>
                          </w:pPr>
                        </w:p>
                        <w:p w14:paraId="32E09624" w14:textId="77777777" w:rsidR="00B85103" w:rsidRPr="00894811" w:rsidRDefault="00B85103" w:rsidP="00894811">
                          <w:pPr>
                            <w:spacing w:after="240" w:line="240" w:lineRule="auto"/>
                            <w:jc w:val="center"/>
                            <w:rPr>
                              <w:rFonts w:ascii="Arial" w:eastAsia="Times New Roman" w:hAnsi="Arial" w:cs="Arial"/>
                              <w:color w:val="000000"/>
                              <w:sz w:val="28"/>
                              <w:szCs w:val="28"/>
                              <w:lang w:eastAsia="en-GB"/>
                            </w:rPr>
                          </w:pPr>
                        </w:p>
                        <w:p w14:paraId="4093581E"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Created by:</w:t>
                          </w:r>
                        </w:p>
                        <w:p w14:paraId="6FA84A11" w14:textId="77777777" w:rsidR="00894811" w:rsidRPr="00894811" w:rsidRDefault="00894811" w:rsidP="00894811">
                          <w:pPr>
                            <w:spacing w:after="240" w:line="240" w:lineRule="auto"/>
                            <w:jc w:val="center"/>
                            <w:rPr>
                              <w:rFonts w:ascii="Arial" w:eastAsia="Times New Roman" w:hAnsi="Arial" w:cs="Arial"/>
                              <w:color w:val="000000"/>
                              <w:sz w:val="36"/>
                              <w:szCs w:val="36"/>
                              <w:lang w:eastAsia="en-GB"/>
                            </w:rPr>
                          </w:pPr>
                          <w:r w:rsidRPr="00894811">
                            <w:rPr>
                              <w:rFonts w:ascii="Arial" w:eastAsia="Times New Roman" w:hAnsi="Arial" w:cs="Arial"/>
                              <w:color w:val="000000"/>
                              <w:sz w:val="36"/>
                              <w:szCs w:val="36"/>
                              <w:lang w:eastAsia="en-GB"/>
                            </w:rPr>
                            <w:t>Lloyd wilson</w:t>
                          </w:r>
                        </w:p>
                        <w:p w14:paraId="45CC751E" w14:textId="6586E308" w:rsidR="00894811" w:rsidRPr="00894811" w:rsidRDefault="00894811" w:rsidP="00B85103">
                          <w:pPr>
                            <w:spacing w:after="240" w:line="240" w:lineRule="auto"/>
                            <w:jc w:val="center"/>
                            <w:rPr>
                              <w:rFonts w:ascii="Arial" w:eastAsia="Times New Roman" w:hAnsi="Arial" w:cs="Arial"/>
                              <w:color w:val="000000" w:themeColor="text1"/>
                              <w:sz w:val="28"/>
                              <w:szCs w:val="28"/>
                              <w:lang w:eastAsia="en-GB"/>
                            </w:rPr>
                          </w:pPr>
                          <w:r w:rsidRPr="00894811">
                            <w:rPr>
                              <w:rFonts w:ascii="Source Sans Pro" w:eastAsia="Times New Roman" w:hAnsi="Source Sans Pro" w:cs="Times New Roman"/>
                              <w:color w:val="000000" w:themeColor="text1"/>
                              <w:sz w:val="28"/>
                              <w:szCs w:val="28"/>
                              <w:shd w:val="clear" w:color="auto" w:fill="F0F3F4"/>
                              <w:lang w:eastAsia="en-GB"/>
                            </w:rPr>
                            <w:t>2211509</w:t>
                          </w:r>
                        </w:p>
                        <w:p w14:paraId="4FB5CE0C" w14:textId="6CECAAA2" w:rsidR="00894811" w:rsidRDefault="00894811" w:rsidP="00894811">
                          <w:pPr>
                            <w:spacing w:after="240" w:line="240" w:lineRule="auto"/>
                            <w:jc w:val="center"/>
                            <w:rPr>
                              <w:rFonts w:ascii="Arial" w:eastAsia="Times New Roman" w:hAnsi="Arial" w:cs="Arial"/>
                              <w:color w:val="000000"/>
                              <w:sz w:val="28"/>
                              <w:szCs w:val="28"/>
                              <w:lang w:eastAsia="en-GB"/>
                            </w:rPr>
                          </w:pPr>
                        </w:p>
                        <w:p w14:paraId="4E5B0B9A" w14:textId="77777777" w:rsidR="00B85103" w:rsidRPr="00894811" w:rsidRDefault="00B85103" w:rsidP="00894811">
                          <w:pPr>
                            <w:spacing w:after="240" w:line="240" w:lineRule="auto"/>
                            <w:jc w:val="center"/>
                            <w:rPr>
                              <w:rFonts w:ascii="Arial" w:eastAsia="Times New Roman" w:hAnsi="Arial" w:cs="Arial"/>
                              <w:color w:val="000000"/>
                              <w:sz w:val="28"/>
                              <w:szCs w:val="28"/>
                              <w:lang w:eastAsia="en-GB"/>
                            </w:rPr>
                          </w:pPr>
                        </w:p>
                        <w:p w14:paraId="1F778454" w14:textId="77777777" w:rsidR="00894811" w:rsidRPr="00894811" w:rsidRDefault="00894811" w:rsidP="00894811">
                          <w:pPr>
                            <w:spacing w:after="240" w:line="240" w:lineRule="auto"/>
                            <w:jc w:val="center"/>
                            <w:rPr>
                              <w:rFonts w:ascii="Arial" w:eastAsia="Times New Roman" w:hAnsi="Arial" w:cs="Arial"/>
                              <w:color w:val="000000"/>
                              <w:sz w:val="28"/>
                              <w:szCs w:val="28"/>
                              <w:lang w:eastAsia="en-GB"/>
                            </w:rPr>
                          </w:pPr>
                          <w:r w:rsidRPr="00894811">
                            <w:rPr>
                              <w:rFonts w:ascii="Arial" w:eastAsia="Times New Roman" w:hAnsi="Arial" w:cs="Arial"/>
                              <w:color w:val="000000"/>
                              <w:sz w:val="28"/>
                              <w:szCs w:val="28"/>
                              <w:lang w:eastAsia="en-GB"/>
                            </w:rPr>
                            <w:t>Date completed:</w:t>
                          </w:r>
                        </w:p>
                        <w:p w14:paraId="471C44A9" w14:textId="279781FD" w:rsidR="00894811" w:rsidRPr="00894811" w:rsidRDefault="00387EF8" w:rsidP="00894811">
                          <w:pPr>
                            <w:spacing w:after="240" w:line="240" w:lineRule="auto"/>
                            <w:jc w:val="center"/>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27</w:t>
                          </w:r>
                          <w:r w:rsidRPr="00387EF8">
                            <w:rPr>
                              <w:rFonts w:ascii="Arial" w:eastAsia="Times New Roman" w:hAnsi="Arial" w:cs="Arial"/>
                              <w:color w:val="000000"/>
                              <w:sz w:val="32"/>
                              <w:szCs w:val="32"/>
                              <w:vertAlign w:val="superscript"/>
                              <w:lang w:eastAsia="en-GB"/>
                            </w:rPr>
                            <w:t>th</w:t>
                          </w:r>
                          <w:r>
                            <w:rPr>
                              <w:rFonts w:ascii="Arial" w:eastAsia="Times New Roman" w:hAnsi="Arial" w:cs="Arial"/>
                              <w:color w:val="000000"/>
                              <w:sz w:val="32"/>
                              <w:szCs w:val="32"/>
                              <w:lang w:eastAsia="en-GB"/>
                            </w:rPr>
                            <w:t xml:space="preserve"> </w:t>
                          </w:r>
                          <w:r w:rsidR="00894811" w:rsidRPr="00894811">
                            <w:rPr>
                              <w:rFonts w:ascii="Arial" w:eastAsia="Times New Roman" w:hAnsi="Arial" w:cs="Arial"/>
                              <w:color w:val="000000"/>
                              <w:sz w:val="32"/>
                              <w:szCs w:val="32"/>
                              <w:lang w:eastAsia="en-GB"/>
                            </w:rPr>
                            <w:t>November 2022</w:t>
                          </w:r>
                        </w:p>
                        <w:p w14:paraId="671B68E6" w14:textId="21942DB4" w:rsidR="00894811" w:rsidRDefault="00894811">
                          <w:pPr>
                            <w:spacing w:before="120"/>
                            <w:rPr>
                              <w:color w:val="404040" w:themeColor="text1" w:themeTint="BF"/>
                              <w:sz w:val="36"/>
                              <w:szCs w:val="36"/>
                            </w:rPr>
                          </w:pPr>
                        </w:p>
                        <w:p w14:paraId="59F08985" w14:textId="77777777" w:rsidR="00894811" w:rsidRDefault="00894811">
                          <w:pPr>
                            <w:spacing w:before="120"/>
                            <w:rPr>
                              <w:color w:val="404040" w:themeColor="text1" w:themeTint="BF"/>
                              <w:sz w:val="36"/>
                              <w:szCs w:val="36"/>
                            </w:rPr>
                          </w:pPr>
                        </w:p>
                      </w:txbxContent>
                    </v:textbox>
                    <w10:wrap anchorx="page" anchory="page"/>
                  </v:shape>
                </w:pict>
              </mc:Fallback>
            </mc:AlternateContent>
          </w:r>
          <w:r w:rsidR="00894811">
            <w:br w:type="page"/>
          </w:r>
        </w:p>
        <w:bookmarkStart w:id="0" w:name="_Toc120453989" w:displacedByCustomXml="next"/>
        <w:sdt>
          <w:sdtPr>
            <w:rPr>
              <w:rFonts w:asciiTheme="minorHAnsi" w:eastAsiaTheme="minorHAnsi" w:hAnsiTheme="minorHAnsi" w:cstheme="minorBidi"/>
              <w:color w:val="auto"/>
              <w:sz w:val="22"/>
              <w:szCs w:val="22"/>
            </w:rPr>
            <w:id w:val="-113908073"/>
            <w:docPartObj>
              <w:docPartGallery w:val="Table of Contents"/>
              <w:docPartUnique/>
            </w:docPartObj>
          </w:sdtPr>
          <w:sdtEndPr>
            <w:rPr>
              <w:b/>
              <w:bCs/>
              <w:noProof/>
            </w:rPr>
          </w:sdtEndPr>
          <w:sdtContent>
            <w:p w14:paraId="5675B03C" w14:textId="2412B44B" w:rsidR="0085603C" w:rsidRPr="0085603C" w:rsidRDefault="0085603C" w:rsidP="00E82BD5">
              <w:pPr>
                <w:pStyle w:val="Heading1"/>
                <w:spacing w:line="360" w:lineRule="auto"/>
              </w:pPr>
              <w:r w:rsidRPr="0085603C">
                <w:t>Contents</w:t>
              </w:r>
              <w:bookmarkEnd w:id="0"/>
            </w:p>
            <w:p w14:paraId="29BA7BC5" w14:textId="24637CFC" w:rsidR="009D71D1" w:rsidRDefault="0085603C" w:rsidP="00E82BD5">
              <w:pPr>
                <w:pStyle w:val="TOC1"/>
                <w:spacing w:line="360" w:lineRule="auto"/>
                <w:rPr>
                  <w:rFonts w:eastAsiaTheme="minorEastAsia"/>
                  <w:noProof/>
                  <w:lang w:eastAsia="en-GB"/>
                </w:rPr>
              </w:pPr>
              <w:r w:rsidRPr="00613940">
                <w:rPr>
                  <w:color w:val="538135" w:themeColor="accent6" w:themeShade="BF"/>
                </w:rPr>
                <w:fldChar w:fldCharType="begin"/>
              </w:r>
              <w:r w:rsidRPr="00613940">
                <w:rPr>
                  <w:color w:val="538135" w:themeColor="accent6" w:themeShade="BF"/>
                </w:rPr>
                <w:instrText xml:space="preserve"> TOC \o "1-3" \h \z \u </w:instrText>
              </w:r>
              <w:r w:rsidRPr="00613940">
                <w:rPr>
                  <w:color w:val="538135" w:themeColor="accent6" w:themeShade="BF"/>
                </w:rPr>
                <w:fldChar w:fldCharType="separate"/>
              </w:r>
              <w:hyperlink w:anchor="_Toc120453989" w:history="1">
                <w:r w:rsidR="009D71D1" w:rsidRPr="00495C61">
                  <w:rPr>
                    <w:rStyle w:val="Hyperlink"/>
                    <w:noProof/>
                  </w:rPr>
                  <w:t>1.</w:t>
                </w:r>
                <w:r w:rsidR="009D71D1">
                  <w:rPr>
                    <w:rFonts w:eastAsiaTheme="minorEastAsia"/>
                    <w:noProof/>
                    <w:lang w:eastAsia="en-GB"/>
                  </w:rPr>
                  <w:tab/>
                </w:r>
                <w:r w:rsidR="009D71D1" w:rsidRPr="00495C61">
                  <w:rPr>
                    <w:rStyle w:val="Hyperlink"/>
                    <w:noProof/>
                  </w:rPr>
                  <w:t>Contents</w:t>
                </w:r>
                <w:r w:rsidR="009D71D1">
                  <w:rPr>
                    <w:noProof/>
                    <w:webHidden/>
                  </w:rPr>
                  <w:tab/>
                </w:r>
                <w:r w:rsidR="009D71D1">
                  <w:rPr>
                    <w:noProof/>
                    <w:webHidden/>
                  </w:rPr>
                  <w:fldChar w:fldCharType="begin"/>
                </w:r>
                <w:r w:rsidR="009D71D1">
                  <w:rPr>
                    <w:noProof/>
                    <w:webHidden/>
                  </w:rPr>
                  <w:instrText xml:space="preserve"> PAGEREF _Toc120453989 \h </w:instrText>
                </w:r>
                <w:r w:rsidR="009D71D1">
                  <w:rPr>
                    <w:noProof/>
                    <w:webHidden/>
                  </w:rPr>
                </w:r>
                <w:r w:rsidR="009D71D1">
                  <w:rPr>
                    <w:noProof/>
                    <w:webHidden/>
                  </w:rPr>
                  <w:fldChar w:fldCharType="separate"/>
                </w:r>
                <w:r w:rsidR="00B6641A">
                  <w:rPr>
                    <w:noProof/>
                    <w:webHidden/>
                  </w:rPr>
                  <w:t>1</w:t>
                </w:r>
                <w:r w:rsidR="009D71D1">
                  <w:rPr>
                    <w:noProof/>
                    <w:webHidden/>
                  </w:rPr>
                  <w:fldChar w:fldCharType="end"/>
                </w:r>
              </w:hyperlink>
            </w:p>
            <w:p w14:paraId="722AEF75" w14:textId="0378C610" w:rsidR="009D71D1" w:rsidRDefault="00000000" w:rsidP="00E82BD5">
              <w:pPr>
                <w:pStyle w:val="TOC1"/>
                <w:spacing w:line="360" w:lineRule="auto"/>
                <w:rPr>
                  <w:rFonts w:eastAsiaTheme="minorEastAsia"/>
                  <w:noProof/>
                  <w:lang w:eastAsia="en-GB"/>
                </w:rPr>
              </w:pPr>
              <w:hyperlink w:anchor="_Toc120453990" w:history="1">
                <w:r w:rsidR="009D71D1" w:rsidRPr="00495C61">
                  <w:rPr>
                    <w:rStyle w:val="Hyperlink"/>
                    <w:noProof/>
                  </w:rPr>
                  <w:t>2.</w:t>
                </w:r>
                <w:r w:rsidR="009D71D1">
                  <w:rPr>
                    <w:rFonts w:eastAsiaTheme="minorEastAsia"/>
                    <w:noProof/>
                    <w:lang w:eastAsia="en-GB"/>
                  </w:rPr>
                  <w:tab/>
                </w:r>
                <w:r w:rsidR="009D71D1" w:rsidRPr="00495C61">
                  <w:rPr>
                    <w:rStyle w:val="Hyperlink"/>
                    <w:noProof/>
                  </w:rPr>
                  <w:t>Introduction</w:t>
                </w:r>
                <w:r w:rsidR="009D71D1">
                  <w:rPr>
                    <w:noProof/>
                    <w:webHidden/>
                  </w:rPr>
                  <w:tab/>
                </w:r>
                <w:r w:rsidR="009D71D1">
                  <w:rPr>
                    <w:noProof/>
                    <w:webHidden/>
                  </w:rPr>
                  <w:fldChar w:fldCharType="begin"/>
                </w:r>
                <w:r w:rsidR="009D71D1">
                  <w:rPr>
                    <w:noProof/>
                    <w:webHidden/>
                  </w:rPr>
                  <w:instrText xml:space="preserve"> PAGEREF _Toc120453990 \h </w:instrText>
                </w:r>
                <w:r w:rsidR="009D71D1">
                  <w:rPr>
                    <w:noProof/>
                    <w:webHidden/>
                  </w:rPr>
                </w:r>
                <w:r w:rsidR="009D71D1">
                  <w:rPr>
                    <w:noProof/>
                    <w:webHidden/>
                  </w:rPr>
                  <w:fldChar w:fldCharType="separate"/>
                </w:r>
                <w:r w:rsidR="00B6641A">
                  <w:rPr>
                    <w:noProof/>
                    <w:webHidden/>
                  </w:rPr>
                  <w:t>1</w:t>
                </w:r>
                <w:r w:rsidR="009D71D1">
                  <w:rPr>
                    <w:noProof/>
                    <w:webHidden/>
                  </w:rPr>
                  <w:fldChar w:fldCharType="end"/>
                </w:r>
              </w:hyperlink>
            </w:p>
            <w:p w14:paraId="743152DD" w14:textId="4979C881" w:rsidR="009D71D1" w:rsidRDefault="00000000" w:rsidP="00E82BD5">
              <w:pPr>
                <w:pStyle w:val="TOC1"/>
                <w:spacing w:line="360" w:lineRule="auto"/>
                <w:rPr>
                  <w:rFonts w:eastAsiaTheme="minorEastAsia"/>
                  <w:noProof/>
                  <w:lang w:eastAsia="en-GB"/>
                </w:rPr>
              </w:pPr>
              <w:hyperlink w:anchor="_Toc120453991" w:history="1">
                <w:r w:rsidR="009D71D1" w:rsidRPr="00495C61">
                  <w:rPr>
                    <w:rStyle w:val="Hyperlink"/>
                    <w:noProof/>
                  </w:rPr>
                  <w:t>3.</w:t>
                </w:r>
                <w:r w:rsidR="009D71D1">
                  <w:rPr>
                    <w:rFonts w:eastAsiaTheme="minorEastAsia"/>
                    <w:noProof/>
                    <w:lang w:eastAsia="en-GB"/>
                  </w:rPr>
                  <w:tab/>
                </w:r>
                <w:r w:rsidR="009D71D1" w:rsidRPr="00495C61">
                  <w:rPr>
                    <w:rStyle w:val="Hyperlink"/>
                    <w:noProof/>
                  </w:rPr>
                  <w:t>Terms of reference</w:t>
                </w:r>
                <w:r w:rsidR="009D71D1">
                  <w:rPr>
                    <w:noProof/>
                    <w:webHidden/>
                  </w:rPr>
                  <w:tab/>
                </w:r>
                <w:r w:rsidR="009D71D1">
                  <w:rPr>
                    <w:noProof/>
                    <w:webHidden/>
                  </w:rPr>
                  <w:fldChar w:fldCharType="begin"/>
                </w:r>
                <w:r w:rsidR="009D71D1">
                  <w:rPr>
                    <w:noProof/>
                    <w:webHidden/>
                  </w:rPr>
                  <w:instrText xml:space="preserve"> PAGEREF _Toc120453991 \h </w:instrText>
                </w:r>
                <w:r w:rsidR="009D71D1">
                  <w:rPr>
                    <w:noProof/>
                    <w:webHidden/>
                  </w:rPr>
                </w:r>
                <w:r w:rsidR="009D71D1">
                  <w:rPr>
                    <w:noProof/>
                    <w:webHidden/>
                  </w:rPr>
                  <w:fldChar w:fldCharType="separate"/>
                </w:r>
                <w:r w:rsidR="00B6641A">
                  <w:rPr>
                    <w:noProof/>
                    <w:webHidden/>
                  </w:rPr>
                  <w:t>1</w:t>
                </w:r>
                <w:r w:rsidR="009D71D1">
                  <w:rPr>
                    <w:noProof/>
                    <w:webHidden/>
                  </w:rPr>
                  <w:fldChar w:fldCharType="end"/>
                </w:r>
              </w:hyperlink>
            </w:p>
            <w:p w14:paraId="2344CFC3" w14:textId="10316F33" w:rsidR="009D71D1" w:rsidRDefault="00000000" w:rsidP="00E82BD5">
              <w:pPr>
                <w:pStyle w:val="TOC2"/>
                <w:spacing w:line="360" w:lineRule="auto"/>
                <w:rPr>
                  <w:rFonts w:eastAsiaTheme="minorEastAsia"/>
                  <w:color w:val="auto"/>
                  <w:lang w:eastAsia="en-GB"/>
                </w:rPr>
              </w:pPr>
              <w:hyperlink w:anchor="_Toc120453992" w:history="1">
                <w:r w:rsidR="009D71D1" w:rsidRPr="00495C61">
                  <w:rPr>
                    <w:rStyle w:val="Hyperlink"/>
                  </w:rPr>
                  <w:t>3.1 My principal focus will be</w:t>
                </w:r>
                <w:r w:rsidR="009D71D1">
                  <w:rPr>
                    <w:webHidden/>
                  </w:rPr>
                  <w:tab/>
                </w:r>
                <w:r w:rsidR="009D71D1">
                  <w:rPr>
                    <w:webHidden/>
                  </w:rPr>
                  <w:fldChar w:fldCharType="begin"/>
                </w:r>
                <w:r w:rsidR="009D71D1">
                  <w:rPr>
                    <w:webHidden/>
                  </w:rPr>
                  <w:instrText xml:space="preserve"> PAGEREF _Toc120453992 \h </w:instrText>
                </w:r>
                <w:r w:rsidR="009D71D1">
                  <w:rPr>
                    <w:webHidden/>
                  </w:rPr>
                </w:r>
                <w:r w:rsidR="009D71D1">
                  <w:rPr>
                    <w:webHidden/>
                  </w:rPr>
                  <w:fldChar w:fldCharType="separate"/>
                </w:r>
                <w:r w:rsidR="00B6641A">
                  <w:rPr>
                    <w:webHidden/>
                  </w:rPr>
                  <w:t>1</w:t>
                </w:r>
                <w:r w:rsidR="009D71D1">
                  <w:rPr>
                    <w:webHidden/>
                  </w:rPr>
                  <w:fldChar w:fldCharType="end"/>
                </w:r>
              </w:hyperlink>
            </w:p>
            <w:p w14:paraId="21E33FD6" w14:textId="0029B5AC" w:rsidR="009D71D1" w:rsidRDefault="00000000" w:rsidP="00E82BD5">
              <w:pPr>
                <w:pStyle w:val="TOC2"/>
                <w:spacing w:line="360" w:lineRule="auto"/>
                <w:rPr>
                  <w:rFonts w:eastAsiaTheme="minorEastAsia"/>
                  <w:color w:val="auto"/>
                  <w:lang w:eastAsia="en-GB"/>
                </w:rPr>
              </w:pPr>
              <w:hyperlink w:anchor="_Toc120453993" w:history="1">
                <w:r w:rsidR="009D71D1" w:rsidRPr="00495C61">
                  <w:rPr>
                    <w:rStyle w:val="Hyperlink"/>
                  </w:rPr>
                  <w:t>3.2 Procedure</w:t>
                </w:r>
                <w:r w:rsidR="009D71D1">
                  <w:rPr>
                    <w:webHidden/>
                  </w:rPr>
                  <w:tab/>
                </w:r>
                <w:r w:rsidR="009D71D1">
                  <w:rPr>
                    <w:webHidden/>
                  </w:rPr>
                  <w:fldChar w:fldCharType="begin"/>
                </w:r>
                <w:r w:rsidR="009D71D1">
                  <w:rPr>
                    <w:webHidden/>
                  </w:rPr>
                  <w:instrText xml:space="preserve"> PAGEREF _Toc120453993 \h </w:instrText>
                </w:r>
                <w:r w:rsidR="009D71D1">
                  <w:rPr>
                    <w:webHidden/>
                  </w:rPr>
                </w:r>
                <w:r w:rsidR="009D71D1">
                  <w:rPr>
                    <w:webHidden/>
                  </w:rPr>
                  <w:fldChar w:fldCharType="separate"/>
                </w:r>
                <w:r w:rsidR="00B6641A">
                  <w:rPr>
                    <w:webHidden/>
                  </w:rPr>
                  <w:t>2</w:t>
                </w:r>
                <w:r w:rsidR="009D71D1">
                  <w:rPr>
                    <w:webHidden/>
                  </w:rPr>
                  <w:fldChar w:fldCharType="end"/>
                </w:r>
              </w:hyperlink>
            </w:p>
            <w:p w14:paraId="2614BFF9" w14:textId="26142EF0" w:rsidR="009D71D1" w:rsidRDefault="00000000" w:rsidP="00E82BD5">
              <w:pPr>
                <w:pStyle w:val="TOC1"/>
                <w:spacing w:line="360" w:lineRule="auto"/>
                <w:rPr>
                  <w:rFonts w:eastAsiaTheme="minorEastAsia"/>
                  <w:noProof/>
                  <w:lang w:eastAsia="en-GB"/>
                </w:rPr>
              </w:pPr>
              <w:hyperlink w:anchor="_Toc120453994" w:history="1">
                <w:r w:rsidR="009D71D1" w:rsidRPr="00495C61">
                  <w:rPr>
                    <w:rStyle w:val="Hyperlink"/>
                    <w:noProof/>
                  </w:rPr>
                  <w:t>4.</w:t>
                </w:r>
                <w:r w:rsidR="009D71D1">
                  <w:rPr>
                    <w:rFonts w:eastAsiaTheme="minorEastAsia"/>
                    <w:noProof/>
                    <w:lang w:eastAsia="en-GB"/>
                  </w:rPr>
                  <w:tab/>
                </w:r>
                <w:r w:rsidR="009D71D1" w:rsidRPr="00495C61">
                  <w:rPr>
                    <w:rStyle w:val="Hyperlink"/>
                    <w:noProof/>
                  </w:rPr>
                  <w:t>Findings</w:t>
                </w:r>
                <w:r w:rsidR="009D71D1">
                  <w:rPr>
                    <w:noProof/>
                    <w:webHidden/>
                  </w:rPr>
                  <w:tab/>
                </w:r>
                <w:r w:rsidR="009D71D1">
                  <w:rPr>
                    <w:noProof/>
                    <w:webHidden/>
                  </w:rPr>
                  <w:fldChar w:fldCharType="begin"/>
                </w:r>
                <w:r w:rsidR="009D71D1">
                  <w:rPr>
                    <w:noProof/>
                    <w:webHidden/>
                  </w:rPr>
                  <w:instrText xml:space="preserve"> PAGEREF _Toc120453994 \h </w:instrText>
                </w:r>
                <w:r w:rsidR="009D71D1">
                  <w:rPr>
                    <w:noProof/>
                    <w:webHidden/>
                  </w:rPr>
                </w:r>
                <w:r w:rsidR="009D71D1">
                  <w:rPr>
                    <w:noProof/>
                    <w:webHidden/>
                  </w:rPr>
                  <w:fldChar w:fldCharType="separate"/>
                </w:r>
                <w:r w:rsidR="00B6641A">
                  <w:rPr>
                    <w:noProof/>
                    <w:webHidden/>
                  </w:rPr>
                  <w:t>2</w:t>
                </w:r>
                <w:r w:rsidR="009D71D1">
                  <w:rPr>
                    <w:noProof/>
                    <w:webHidden/>
                  </w:rPr>
                  <w:fldChar w:fldCharType="end"/>
                </w:r>
              </w:hyperlink>
            </w:p>
            <w:p w14:paraId="05157506" w14:textId="54BB55F6" w:rsidR="009D71D1" w:rsidRDefault="00000000" w:rsidP="00E82BD5">
              <w:pPr>
                <w:pStyle w:val="TOC1"/>
                <w:spacing w:line="360" w:lineRule="auto"/>
                <w:rPr>
                  <w:rFonts w:eastAsiaTheme="minorEastAsia"/>
                  <w:noProof/>
                  <w:lang w:eastAsia="en-GB"/>
                </w:rPr>
              </w:pPr>
              <w:hyperlink w:anchor="_Toc120453995" w:history="1">
                <w:r w:rsidR="009D71D1" w:rsidRPr="00495C61">
                  <w:rPr>
                    <w:rStyle w:val="Hyperlink"/>
                    <w:noProof/>
                  </w:rPr>
                  <w:t>5.</w:t>
                </w:r>
                <w:r w:rsidR="009D71D1">
                  <w:rPr>
                    <w:rFonts w:eastAsiaTheme="minorEastAsia"/>
                    <w:noProof/>
                    <w:lang w:eastAsia="en-GB"/>
                  </w:rPr>
                  <w:tab/>
                </w:r>
                <w:r w:rsidR="009D71D1" w:rsidRPr="00495C61">
                  <w:rPr>
                    <w:rStyle w:val="Hyperlink"/>
                    <w:noProof/>
                  </w:rPr>
                  <w:t>References</w:t>
                </w:r>
                <w:r w:rsidR="009D71D1">
                  <w:rPr>
                    <w:noProof/>
                    <w:webHidden/>
                  </w:rPr>
                  <w:tab/>
                </w:r>
                <w:r w:rsidR="009D71D1">
                  <w:rPr>
                    <w:noProof/>
                    <w:webHidden/>
                  </w:rPr>
                  <w:fldChar w:fldCharType="begin"/>
                </w:r>
                <w:r w:rsidR="009D71D1">
                  <w:rPr>
                    <w:noProof/>
                    <w:webHidden/>
                  </w:rPr>
                  <w:instrText xml:space="preserve"> PAGEREF _Toc120453995 \h </w:instrText>
                </w:r>
                <w:r w:rsidR="009D71D1">
                  <w:rPr>
                    <w:noProof/>
                    <w:webHidden/>
                  </w:rPr>
                </w:r>
                <w:r w:rsidR="009D71D1">
                  <w:rPr>
                    <w:noProof/>
                    <w:webHidden/>
                  </w:rPr>
                  <w:fldChar w:fldCharType="separate"/>
                </w:r>
                <w:r w:rsidR="00B6641A">
                  <w:rPr>
                    <w:noProof/>
                    <w:webHidden/>
                  </w:rPr>
                  <w:t>7</w:t>
                </w:r>
                <w:r w:rsidR="009D71D1">
                  <w:rPr>
                    <w:noProof/>
                    <w:webHidden/>
                  </w:rPr>
                  <w:fldChar w:fldCharType="end"/>
                </w:r>
              </w:hyperlink>
            </w:p>
            <w:p w14:paraId="3BF2C4F2" w14:textId="4D3A575A" w:rsidR="0085603C" w:rsidRPr="00546DFD" w:rsidRDefault="0085603C" w:rsidP="00E82BD5">
              <w:pPr>
                <w:spacing w:line="360" w:lineRule="auto"/>
                <w:rPr>
                  <w:b/>
                  <w:bCs/>
                  <w:noProof/>
                  <w:color w:val="538135" w:themeColor="accent6" w:themeShade="BF"/>
                </w:rPr>
              </w:pPr>
              <w:r w:rsidRPr="00613940">
                <w:rPr>
                  <w:b/>
                  <w:bCs/>
                  <w:noProof/>
                  <w:color w:val="538135" w:themeColor="accent6" w:themeShade="BF"/>
                </w:rPr>
                <w:fldChar w:fldCharType="end"/>
              </w:r>
            </w:p>
          </w:sdtContent>
        </w:sdt>
        <w:p w14:paraId="2ADE959C" w14:textId="77777777" w:rsidR="00E94BB7" w:rsidRDefault="0085603C" w:rsidP="00E94BB7">
          <w:pPr>
            <w:pStyle w:val="Heading1"/>
            <w:spacing w:line="360" w:lineRule="auto"/>
          </w:pPr>
          <w:bookmarkStart w:id="1" w:name="_Toc120453990"/>
          <w:r w:rsidRPr="0085603C">
            <w:t>Introductio</w:t>
          </w:r>
          <w:bookmarkEnd w:id="1"/>
          <w:r w:rsidR="00E94BB7">
            <w:t>n</w:t>
          </w:r>
        </w:p>
        <w:p w14:paraId="7A9F8E45" w14:textId="3A4DD199" w:rsidR="00E94BB7" w:rsidRPr="00E94BB7" w:rsidRDefault="00E94BB7" w:rsidP="00E94BB7">
          <w:pPr>
            <w:pStyle w:val="Heading1"/>
            <w:numPr>
              <w:ilvl w:val="0"/>
              <w:numId w:val="0"/>
            </w:numPr>
            <w:spacing w:line="360" w:lineRule="auto"/>
            <w:ind w:left="720"/>
          </w:pPr>
          <w:r w:rsidRPr="00E94BB7">
            <w:rPr>
              <w:color w:val="000000" w:themeColor="text1"/>
              <w:sz w:val="24"/>
              <w:szCs w:val="24"/>
            </w:rPr>
            <w:t>In this report I will be investigating negligence in construction, I’ll be describing tort of negligence and its essential elements that make up the law act. Choose a case law I will outline its importance to the construction industry and how it can impact progression of a project. I’ll be investigating a case study and outline the adjudication upon deciding such a dispute</w:t>
          </w:r>
          <w:r>
            <w:rPr>
              <w:color w:val="000000" w:themeColor="text1"/>
              <w:sz w:val="24"/>
              <w:szCs w:val="24"/>
            </w:rPr>
            <w:t>,</w:t>
          </w:r>
          <w:r w:rsidRPr="00E94BB7">
            <w:rPr>
              <w:color w:val="000000" w:themeColor="text1"/>
              <w:sz w:val="24"/>
              <w:szCs w:val="24"/>
            </w:rPr>
            <w:t xml:space="preserve"> I will</w:t>
          </w:r>
          <w:r>
            <w:rPr>
              <w:color w:val="000000" w:themeColor="text1"/>
              <w:sz w:val="24"/>
              <w:szCs w:val="24"/>
            </w:rPr>
            <w:t xml:space="preserve"> also</w:t>
          </w:r>
          <w:r w:rsidRPr="00E94BB7">
            <w:rPr>
              <w:color w:val="000000" w:themeColor="text1"/>
              <w:sz w:val="24"/>
              <w:szCs w:val="24"/>
            </w:rPr>
            <w:t xml:space="preserve"> summarise my findings</w:t>
          </w:r>
          <w:r>
            <w:rPr>
              <w:color w:val="000000" w:themeColor="text1"/>
              <w:sz w:val="24"/>
              <w:szCs w:val="24"/>
            </w:rPr>
            <w:t xml:space="preserve"> and how I can relate it to my personal experiences. </w:t>
          </w:r>
        </w:p>
        <w:p w14:paraId="654FD7AA" w14:textId="77777777" w:rsidR="00E94BB7" w:rsidRPr="00E94BB7" w:rsidRDefault="00E94BB7" w:rsidP="00E94BB7">
          <w:pPr>
            <w:mirrorIndents/>
          </w:pPr>
        </w:p>
        <w:p w14:paraId="719846F6" w14:textId="53F201CB" w:rsidR="004E4DFD" w:rsidRPr="0083462B" w:rsidRDefault="004E4DFD" w:rsidP="00E82BD5">
          <w:pPr>
            <w:pStyle w:val="Heading1"/>
            <w:spacing w:line="360" w:lineRule="auto"/>
          </w:pPr>
          <w:bookmarkStart w:id="2" w:name="_Toc120453991"/>
          <w:r w:rsidRPr="0083462B">
            <w:t>Terms of reference</w:t>
          </w:r>
          <w:bookmarkEnd w:id="2"/>
        </w:p>
        <w:p w14:paraId="2456540E" w14:textId="1EE370EF" w:rsidR="008B60CB" w:rsidRDefault="008B60CB" w:rsidP="00E82BD5">
          <w:pPr>
            <w:spacing w:line="360" w:lineRule="auto"/>
          </w:pPr>
        </w:p>
        <w:p w14:paraId="16703E1E" w14:textId="38C83372" w:rsidR="008B60CB" w:rsidRPr="00860DAF" w:rsidRDefault="00860DAF" w:rsidP="00E82BD5">
          <w:pPr>
            <w:pStyle w:val="Heading2"/>
            <w:spacing w:line="360" w:lineRule="auto"/>
            <w:rPr>
              <w:color w:val="70AD47" w:themeColor="accent6"/>
            </w:rPr>
          </w:pPr>
          <w:r>
            <w:t xml:space="preserve">    </w:t>
          </w:r>
          <w:bookmarkStart w:id="3" w:name="_Toc120453992"/>
          <w:r w:rsidRPr="00860DAF">
            <w:rPr>
              <w:color w:val="70AD47" w:themeColor="accent6"/>
            </w:rPr>
            <w:t xml:space="preserve">3.1 </w:t>
          </w:r>
          <w:r w:rsidR="008B60CB" w:rsidRPr="00860DAF">
            <w:rPr>
              <w:color w:val="70AD47" w:themeColor="accent6"/>
            </w:rPr>
            <w:t>My principal focus will be</w:t>
          </w:r>
          <w:bookmarkEnd w:id="3"/>
        </w:p>
        <w:p w14:paraId="5A98C69A" w14:textId="77777777" w:rsidR="0083462B" w:rsidRPr="0083462B" w:rsidRDefault="0083462B" w:rsidP="00E82BD5">
          <w:pPr>
            <w:spacing w:line="360" w:lineRule="auto"/>
          </w:pPr>
        </w:p>
        <w:p w14:paraId="4C84F233" w14:textId="6B9B8E4C" w:rsidR="0083462B" w:rsidRPr="00E378AD" w:rsidRDefault="008B60CB" w:rsidP="00E82BD5">
          <w:pPr>
            <w:pStyle w:val="ListParagraph"/>
            <w:numPr>
              <w:ilvl w:val="0"/>
              <w:numId w:val="3"/>
            </w:numPr>
            <w:spacing w:line="360" w:lineRule="auto"/>
            <w:rPr>
              <w:rFonts w:ascii="Arial" w:hAnsi="Arial" w:cs="Arial"/>
              <w:sz w:val="24"/>
              <w:szCs w:val="24"/>
            </w:rPr>
          </w:pPr>
          <w:r w:rsidRPr="00E378AD">
            <w:rPr>
              <w:rFonts w:ascii="Arial" w:hAnsi="Arial" w:cs="Arial"/>
              <w:sz w:val="24"/>
              <w:szCs w:val="24"/>
            </w:rPr>
            <w:t xml:space="preserve">What is Tort of negligence </w:t>
          </w:r>
        </w:p>
        <w:p w14:paraId="49AEFD55" w14:textId="77777777" w:rsidR="0083462B" w:rsidRPr="00E378AD" w:rsidRDefault="0083462B" w:rsidP="00E82BD5">
          <w:pPr>
            <w:pStyle w:val="ListParagraph"/>
            <w:spacing w:line="360" w:lineRule="auto"/>
            <w:rPr>
              <w:rFonts w:ascii="Arial" w:hAnsi="Arial" w:cs="Arial"/>
              <w:sz w:val="24"/>
              <w:szCs w:val="24"/>
            </w:rPr>
          </w:pPr>
        </w:p>
        <w:p w14:paraId="733465FB" w14:textId="77800018" w:rsidR="0083462B" w:rsidRPr="00E378AD" w:rsidRDefault="008B60CB" w:rsidP="00E82BD5">
          <w:pPr>
            <w:pStyle w:val="ListParagraph"/>
            <w:numPr>
              <w:ilvl w:val="0"/>
              <w:numId w:val="3"/>
            </w:numPr>
            <w:spacing w:line="360" w:lineRule="auto"/>
            <w:rPr>
              <w:rFonts w:ascii="Arial" w:hAnsi="Arial" w:cs="Arial"/>
              <w:sz w:val="24"/>
              <w:szCs w:val="24"/>
            </w:rPr>
          </w:pPr>
          <w:r w:rsidRPr="00E378AD">
            <w:rPr>
              <w:rFonts w:ascii="Arial" w:hAnsi="Arial" w:cs="Arial"/>
              <w:sz w:val="24"/>
              <w:szCs w:val="24"/>
            </w:rPr>
            <w:t>Reporting on law in construction</w:t>
          </w:r>
        </w:p>
        <w:p w14:paraId="7663F17E" w14:textId="77777777" w:rsidR="0083462B" w:rsidRPr="00E378AD" w:rsidRDefault="0083462B" w:rsidP="00E82BD5">
          <w:pPr>
            <w:pStyle w:val="ListParagraph"/>
            <w:spacing w:line="360" w:lineRule="auto"/>
            <w:rPr>
              <w:rFonts w:ascii="Arial" w:hAnsi="Arial" w:cs="Arial"/>
              <w:sz w:val="24"/>
              <w:szCs w:val="24"/>
            </w:rPr>
          </w:pPr>
        </w:p>
        <w:p w14:paraId="58627A2B" w14:textId="40CE9A91" w:rsidR="00EE09E4" w:rsidRPr="00EE09E4" w:rsidRDefault="008B60CB" w:rsidP="00E82BD5">
          <w:pPr>
            <w:pStyle w:val="ListParagraph"/>
            <w:numPr>
              <w:ilvl w:val="0"/>
              <w:numId w:val="3"/>
            </w:numPr>
            <w:spacing w:line="360" w:lineRule="auto"/>
            <w:rPr>
              <w:rFonts w:ascii="Arial" w:hAnsi="Arial" w:cs="Arial"/>
              <w:sz w:val="24"/>
              <w:szCs w:val="24"/>
            </w:rPr>
          </w:pPr>
          <w:r w:rsidRPr="00E378AD">
            <w:rPr>
              <w:rFonts w:ascii="Arial" w:hAnsi="Arial" w:cs="Arial"/>
              <w:sz w:val="24"/>
              <w:szCs w:val="24"/>
            </w:rPr>
            <w:t>Describing my experiences relating to negligence</w:t>
          </w:r>
          <w:r w:rsidR="00EE09E4">
            <w:rPr>
              <w:rFonts w:ascii="Arial" w:hAnsi="Arial" w:cs="Arial"/>
              <w:sz w:val="24"/>
              <w:szCs w:val="24"/>
            </w:rPr>
            <w:t xml:space="preserve"> and Law</w:t>
          </w:r>
        </w:p>
        <w:p w14:paraId="2A2D2164" w14:textId="77777777" w:rsidR="0083462B" w:rsidRPr="00E378AD" w:rsidRDefault="0083462B" w:rsidP="00E82BD5">
          <w:pPr>
            <w:pStyle w:val="ListParagraph"/>
            <w:spacing w:line="360" w:lineRule="auto"/>
            <w:rPr>
              <w:rFonts w:ascii="Arial" w:hAnsi="Arial" w:cs="Arial"/>
              <w:sz w:val="24"/>
              <w:szCs w:val="24"/>
            </w:rPr>
          </w:pPr>
        </w:p>
        <w:p w14:paraId="072D26FE" w14:textId="729EADBE" w:rsidR="00EE09E4" w:rsidRPr="00E82BD5" w:rsidRDefault="008B60CB" w:rsidP="00E82BD5">
          <w:pPr>
            <w:pStyle w:val="ListParagraph"/>
            <w:numPr>
              <w:ilvl w:val="0"/>
              <w:numId w:val="3"/>
            </w:numPr>
            <w:spacing w:line="360" w:lineRule="auto"/>
            <w:rPr>
              <w:rFonts w:ascii="Arial" w:hAnsi="Arial" w:cs="Arial"/>
              <w:sz w:val="24"/>
              <w:szCs w:val="24"/>
            </w:rPr>
          </w:pPr>
          <w:r w:rsidRPr="00E378AD">
            <w:rPr>
              <w:rFonts w:ascii="Arial" w:hAnsi="Arial" w:cs="Arial"/>
              <w:sz w:val="24"/>
              <w:szCs w:val="24"/>
            </w:rPr>
            <w:t>The report is due</w:t>
          </w:r>
          <w:r w:rsidR="00EE09E4">
            <w:rPr>
              <w:rFonts w:ascii="Arial" w:hAnsi="Arial" w:cs="Arial"/>
              <w:sz w:val="24"/>
              <w:szCs w:val="24"/>
            </w:rPr>
            <w:t xml:space="preserve"> 2</w:t>
          </w:r>
          <w:r w:rsidR="00EE09E4">
            <w:rPr>
              <w:rFonts w:ascii="Arial" w:hAnsi="Arial" w:cs="Arial"/>
              <w:sz w:val="24"/>
              <w:szCs w:val="24"/>
              <w:vertAlign w:val="superscript"/>
            </w:rPr>
            <w:t>nd</w:t>
          </w:r>
          <w:r w:rsidRPr="00E378AD">
            <w:rPr>
              <w:rFonts w:ascii="Arial" w:hAnsi="Arial" w:cs="Arial"/>
              <w:sz w:val="24"/>
              <w:szCs w:val="24"/>
            </w:rPr>
            <w:t xml:space="preserve"> December 2022</w:t>
          </w:r>
        </w:p>
        <w:p w14:paraId="3E69669F" w14:textId="0F441DAB" w:rsidR="0083462B" w:rsidRPr="00860DAF" w:rsidRDefault="00860DAF" w:rsidP="00E82BD5">
          <w:pPr>
            <w:pStyle w:val="Heading2"/>
            <w:spacing w:line="360" w:lineRule="auto"/>
            <w:rPr>
              <w:color w:val="70AD47" w:themeColor="accent6"/>
            </w:rPr>
          </w:pPr>
          <w:r w:rsidRPr="00860DAF">
            <w:rPr>
              <w:color w:val="70AD47" w:themeColor="accent6"/>
            </w:rPr>
            <w:lastRenderedPageBreak/>
            <w:t xml:space="preserve">      </w:t>
          </w:r>
          <w:bookmarkStart w:id="4" w:name="_Toc120453993"/>
          <w:r w:rsidRPr="00860DAF">
            <w:rPr>
              <w:color w:val="70AD47" w:themeColor="accent6"/>
            </w:rPr>
            <w:t xml:space="preserve">3.2 </w:t>
          </w:r>
          <w:r w:rsidR="0083462B" w:rsidRPr="00EE09E4">
            <w:rPr>
              <w:color w:val="70AD47" w:themeColor="accent6"/>
            </w:rPr>
            <w:t>Procedure</w:t>
          </w:r>
          <w:bookmarkEnd w:id="4"/>
          <w:r w:rsidR="0083462B" w:rsidRPr="00860DAF">
            <w:rPr>
              <w:color w:val="70AD47" w:themeColor="accent6"/>
            </w:rPr>
            <w:t xml:space="preserve"> </w:t>
          </w:r>
        </w:p>
        <w:p w14:paraId="6D681484" w14:textId="7B9F1E22" w:rsidR="0083462B" w:rsidRPr="00E378AD" w:rsidRDefault="0083462B" w:rsidP="00E82BD5">
          <w:pPr>
            <w:pStyle w:val="ListParagraph"/>
            <w:spacing w:line="360" w:lineRule="auto"/>
            <w:rPr>
              <w:sz w:val="24"/>
              <w:szCs w:val="24"/>
            </w:rPr>
          </w:pPr>
        </w:p>
        <w:p w14:paraId="2253E8E7" w14:textId="6B28D708" w:rsidR="0083462B" w:rsidRPr="00E378AD" w:rsidRDefault="0083462B" w:rsidP="00E82BD5">
          <w:pPr>
            <w:pStyle w:val="ListParagraph"/>
            <w:spacing w:line="360" w:lineRule="auto"/>
            <w:rPr>
              <w:rFonts w:ascii="Arial" w:hAnsi="Arial" w:cs="Arial"/>
              <w:sz w:val="24"/>
              <w:szCs w:val="24"/>
            </w:rPr>
          </w:pPr>
          <w:r w:rsidRPr="00E378AD">
            <w:rPr>
              <w:rFonts w:ascii="Arial" w:hAnsi="Arial" w:cs="Arial"/>
              <w:sz w:val="24"/>
              <w:szCs w:val="24"/>
            </w:rPr>
            <w:t>This section identifies the research sources used</w:t>
          </w:r>
        </w:p>
        <w:p w14:paraId="18CE3336" w14:textId="77777777" w:rsidR="0083462B" w:rsidRPr="00E378AD" w:rsidRDefault="0083462B" w:rsidP="00E82BD5">
          <w:pPr>
            <w:pStyle w:val="ListParagraph"/>
            <w:spacing w:line="360" w:lineRule="auto"/>
            <w:rPr>
              <w:sz w:val="24"/>
              <w:szCs w:val="24"/>
            </w:rPr>
          </w:pPr>
        </w:p>
        <w:p w14:paraId="7EA5EC5A" w14:textId="104A295B" w:rsidR="0083462B" w:rsidRPr="00E378AD" w:rsidRDefault="0083462B" w:rsidP="00E82BD5">
          <w:pPr>
            <w:pStyle w:val="ListParagraph"/>
            <w:numPr>
              <w:ilvl w:val="0"/>
              <w:numId w:val="4"/>
            </w:numPr>
            <w:spacing w:line="360" w:lineRule="auto"/>
            <w:rPr>
              <w:rFonts w:ascii="Arial" w:hAnsi="Arial" w:cs="Arial"/>
              <w:sz w:val="24"/>
              <w:szCs w:val="24"/>
            </w:rPr>
          </w:pPr>
          <w:r w:rsidRPr="00E378AD">
            <w:rPr>
              <w:rFonts w:ascii="Arial" w:hAnsi="Arial" w:cs="Arial"/>
              <w:sz w:val="24"/>
              <w:szCs w:val="24"/>
            </w:rPr>
            <w:t>Refences will be from books and online sources</w:t>
          </w:r>
        </w:p>
        <w:p w14:paraId="14035594" w14:textId="5EF6CA55" w:rsidR="0083462B" w:rsidRPr="00E378AD" w:rsidRDefault="0083462B" w:rsidP="00E82BD5">
          <w:pPr>
            <w:pStyle w:val="ListParagraph"/>
            <w:spacing w:line="360" w:lineRule="auto"/>
            <w:rPr>
              <w:sz w:val="24"/>
              <w:szCs w:val="24"/>
            </w:rPr>
          </w:pPr>
        </w:p>
        <w:p w14:paraId="3CBD083B" w14:textId="35BF962C" w:rsidR="0083462B" w:rsidRPr="00E378AD" w:rsidRDefault="0083462B" w:rsidP="00E82BD5">
          <w:pPr>
            <w:pStyle w:val="ListParagraph"/>
            <w:numPr>
              <w:ilvl w:val="0"/>
              <w:numId w:val="4"/>
            </w:numPr>
            <w:spacing w:line="360" w:lineRule="auto"/>
            <w:rPr>
              <w:rFonts w:ascii="Arial" w:hAnsi="Arial" w:cs="Arial"/>
              <w:sz w:val="24"/>
              <w:szCs w:val="24"/>
            </w:rPr>
          </w:pPr>
          <w:r w:rsidRPr="00E378AD">
            <w:rPr>
              <w:rFonts w:ascii="Arial" w:hAnsi="Arial" w:cs="Arial"/>
              <w:sz w:val="24"/>
              <w:szCs w:val="24"/>
            </w:rPr>
            <w:t>Notes I’ve taken in class also provide background to my report</w:t>
          </w:r>
        </w:p>
        <w:p w14:paraId="11F0F931" w14:textId="64949328" w:rsidR="0083462B" w:rsidRDefault="0083462B" w:rsidP="00E82BD5">
          <w:pPr>
            <w:pStyle w:val="ListParagraph"/>
            <w:spacing w:line="360" w:lineRule="auto"/>
          </w:pPr>
        </w:p>
        <w:p w14:paraId="32DE54E0" w14:textId="4D9345EF" w:rsidR="0083462B" w:rsidRPr="00E378AD" w:rsidRDefault="0083462B" w:rsidP="00E82BD5">
          <w:pPr>
            <w:pStyle w:val="ListParagraph"/>
            <w:numPr>
              <w:ilvl w:val="0"/>
              <w:numId w:val="4"/>
            </w:numPr>
            <w:spacing w:line="360" w:lineRule="auto"/>
            <w:rPr>
              <w:rFonts w:ascii="Arial" w:hAnsi="Arial" w:cs="Arial"/>
              <w:sz w:val="24"/>
              <w:szCs w:val="24"/>
            </w:rPr>
          </w:pPr>
          <w:r w:rsidRPr="00E378AD">
            <w:rPr>
              <w:rFonts w:ascii="Arial" w:hAnsi="Arial" w:cs="Arial"/>
              <w:sz w:val="24"/>
              <w:szCs w:val="24"/>
            </w:rPr>
            <w:t xml:space="preserve">Examples from my own experiences </w:t>
          </w:r>
        </w:p>
        <w:p w14:paraId="25EEB0BA" w14:textId="48B7AC8D" w:rsidR="0083462B" w:rsidRDefault="0083462B" w:rsidP="00E82BD5">
          <w:pPr>
            <w:spacing w:line="360" w:lineRule="auto"/>
          </w:pPr>
        </w:p>
        <w:p w14:paraId="49637770" w14:textId="664B0906" w:rsidR="0083462B" w:rsidRPr="0083462B" w:rsidRDefault="0083462B" w:rsidP="00E82BD5">
          <w:pPr>
            <w:pStyle w:val="Heading1"/>
            <w:spacing w:line="360" w:lineRule="auto"/>
          </w:pPr>
          <w:bookmarkStart w:id="5" w:name="_Toc120453994"/>
          <w:r>
            <w:t>Findings</w:t>
          </w:r>
          <w:bookmarkEnd w:id="5"/>
        </w:p>
        <w:p w14:paraId="0EFDFCBE" w14:textId="63CC4DBB" w:rsidR="0083462B" w:rsidRDefault="0083462B" w:rsidP="00E82BD5">
          <w:pPr>
            <w:spacing w:line="360" w:lineRule="auto"/>
          </w:pPr>
        </w:p>
        <w:p w14:paraId="3BF9CE26" w14:textId="0A197074" w:rsidR="003A6147" w:rsidRPr="003A6147" w:rsidRDefault="00757CFC" w:rsidP="00E82BD5">
          <w:pPr>
            <w:pStyle w:val="ListParagraph"/>
            <w:numPr>
              <w:ilvl w:val="1"/>
              <w:numId w:val="2"/>
            </w:numPr>
            <w:spacing w:line="360" w:lineRule="auto"/>
            <w:rPr>
              <w:rFonts w:ascii="Arial" w:hAnsi="Arial" w:cs="Arial"/>
              <w:sz w:val="24"/>
              <w:szCs w:val="24"/>
            </w:rPr>
          </w:pPr>
          <w:r w:rsidRPr="00E378AD">
            <w:rPr>
              <w:rFonts w:ascii="Arial" w:hAnsi="Arial" w:cs="Arial"/>
              <w:sz w:val="24"/>
              <w:szCs w:val="24"/>
            </w:rPr>
            <w:t>To understand fully what</w:t>
          </w:r>
          <w:r w:rsidR="00A0132E" w:rsidRPr="00E378AD">
            <w:rPr>
              <w:rFonts w:ascii="Arial" w:hAnsi="Arial" w:cs="Arial"/>
              <w:sz w:val="24"/>
              <w:szCs w:val="24"/>
            </w:rPr>
            <w:t xml:space="preserve"> tort of negligence</w:t>
          </w:r>
          <w:r w:rsidRPr="00E378AD">
            <w:rPr>
              <w:rFonts w:ascii="Arial" w:hAnsi="Arial" w:cs="Arial"/>
              <w:sz w:val="24"/>
              <w:szCs w:val="24"/>
            </w:rPr>
            <w:t xml:space="preserve"> is I must firstly touch upon what a tort in law means. It’s a civil wrong that causes damages or loss to the claimant, which results in the claimant seeking legal liability against the person who committed the tortious act. There are then different </w:t>
          </w:r>
          <w:r w:rsidR="000B2155" w:rsidRPr="00E378AD">
            <w:rPr>
              <w:rFonts w:ascii="Arial" w:hAnsi="Arial" w:cs="Arial"/>
              <w:sz w:val="24"/>
              <w:szCs w:val="24"/>
            </w:rPr>
            <w:t>types of</w:t>
          </w:r>
          <w:r w:rsidRPr="00E378AD">
            <w:rPr>
              <w:rFonts w:ascii="Arial" w:hAnsi="Arial" w:cs="Arial"/>
              <w:sz w:val="24"/>
              <w:szCs w:val="24"/>
            </w:rPr>
            <w:t xml:space="preserve"> laws of </w:t>
          </w:r>
          <w:r w:rsidR="00E378AD" w:rsidRPr="00E378AD">
            <w:rPr>
              <w:rFonts w:ascii="Arial" w:hAnsi="Arial" w:cs="Arial"/>
              <w:sz w:val="24"/>
              <w:szCs w:val="24"/>
            </w:rPr>
            <w:t>tort,</w:t>
          </w:r>
          <w:r w:rsidRPr="00E378AD">
            <w:rPr>
              <w:rFonts w:ascii="Arial" w:hAnsi="Arial" w:cs="Arial"/>
              <w:sz w:val="24"/>
              <w:szCs w:val="24"/>
            </w:rPr>
            <w:t xml:space="preserve"> but looking at </w:t>
          </w:r>
          <w:r w:rsidR="00C87405" w:rsidRPr="00E378AD">
            <w:rPr>
              <w:rFonts w:ascii="Arial" w:hAnsi="Arial" w:cs="Arial"/>
              <w:sz w:val="24"/>
              <w:szCs w:val="24"/>
            </w:rPr>
            <w:t>tort of negligence, i</w:t>
          </w:r>
          <w:r w:rsidR="005D287B">
            <w:rPr>
              <w:rFonts w:ascii="Arial" w:hAnsi="Arial" w:cs="Arial"/>
              <w:sz w:val="24"/>
              <w:szCs w:val="24"/>
            </w:rPr>
            <w:t>n this</w:t>
          </w:r>
          <w:r w:rsidR="00C87405" w:rsidRPr="00E378AD">
            <w:rPr>
              <w:rFonts w:ascii="Arial" w:hAnsi="Arial" w:cs="Arial"/>
              <w:sz w:val="24"/>
              <w:szCs w:val="24"/>
            </w:rPr>
            <w:t xml:space="preserve"> definition</w:t>
          </w:r>
          <w:r w:rsidR="00E378AD" w:rsidRPr="00E378AD">
            <w:rPr>
              <w:rFonts w:ascii="Arial" w:hAnsi="Arial" w:cs="Arial"/>
              <w:sz w:val="24"/>
              <w:szCs w:val="24"/>
            </w:rPr>
            <w:t>:</w:t>
          </w:r>
          <w:r w:rsidR="003A6147">
            <w:rPr>
              <w:rFonts w:ascii="Arial" w:hAnsi="Arial" w:cs="Arial"/>
              <w:sz w:val="24"/>
              <w:szCs w:val="24"/>
            </w:rPr>
            <w:t xml:space="preserve"> </w:t>
          </w:r>
          <w:r w:rsidR="003A6147" w:rsidRPr="003A6147">
            <w:rPr>
              <w:noProof/>
            </w:rPr>
            <w:drawing>
              <wp:inline distT="0" distB="0" distL="0" distR="0" wp14:anchorId="6145E5A3" wp14:editId="76D56ECD">
                <wp:extent cx="5128260" cy="20345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28260" cy="2034540"/>
                        </a:xfrm>
                        <a:prstGeom prst="rect">
                          <a:avLst/>
                        </a:prstGeom>
                        <a:noFill/>
                        <a:ln>
                          <a:noFill/>
                        </a:ln>
                      </pic:spPr>
                    </pic:pic>
                  </a:graphicData>
                </a:graphic>
              </wp:inline>
            </w:drawing>
          </w:r>
          <w:r w:rsidR="003A6147">
            <w:rPr>
              <w:rFonts w:ascii="Arial" w:hAnsi="Arial" w:cs="Arial"/>
              <w:sz w:val="24"/>
              <w:szCs w:val="24"/>
            </w:rPr>
            <w:t xml:space="preserve"> </w:t>
          </w:r>
          <w:r w:rsidR="00CF4468" w:rsidRPr="003A6147">
            <w:rPr>
              <w:rFonts w:ascii="Arial" w:hAnsi="Arial" w:cs="Arial"/>
              <w:color w:val="000000" w:themeColor="text1"/>
              <w:sz w:val="24"/>
              <w:szCs w:val="24"/>
            </w:rPr>
            <w:t xml:space="preserve">It’s in place to promote the concept of justice towards those who have been wronged by someone causing or admitting </w:t>
          </w:r>
          <w:r w:rsidR="00A66D1F" w:rsidRPr="003A6147">
            <w:rPr>
              <w:rFonts w:ascii="Arial" w:hAnsi="Arial" w:cs="Arial"/>
              <w:color w:val="000000" w:themeColor="text1"/>
              <w:sz w:val="24"/>
              <w:szCs w:val="24"/>
            </w:rPr>
            <w:t>liability for there actions or lack of causing damage to the claimant. Its main purpose is to ensure that a person is compensated for a wrong between both parties involved, through a just and fair system.</w:t>
          </w:r>
          <w:r w:rsidR="005D287B">
            <w:rPr>
              <w:rFonts w:ascii="Arial" w:hAnsi="Arial" w:cs="Arial"/>
              <w:color w:val="000000" w:themeColor="text1"/>
              <w:sz w:val="24"/>
              <w:szCs w:val="24"/>
            </w:rPr>
            <w:t xml:space="preserve"> </w:t>
          </w:r>
          <w:r w:rsidR="0042367C">
            <w:rPr>
              <w:rFonts w:ascii="Arial" w:hAnsi="Arial" w:cs="Arial"/>
              <w:color w:val="000000" w:themeColor="text1"/>
              <w:sz w:val="24"/>
              <w:szCs w:val="24"/>
            </w:rPr>
            <w:t>It’s</w:t>
          </w:r>
          <w:r w:rsidR="005D287B">
            <w:rPr>
              <w:rFonts w:ascii="Arial" w:hAnsi="Arial" w:cs="Arial"/>
              <w:color w:val="000000" w:themeColor="text1"/>
              <w:sz w:val="24"/>
              <w:szCs w:val="24"/>
            </w:rPr>
            <w:t xml:space="preserve"> aimed at being a remedy for civil wrongs committed and restore the victim to the same position they were before the act was </w:t>
          </w:r>
          <w:r w:rsidR="005D287B">
            <w:rPr>
              <w:rFonts w:ascii="Arial" w:hAnsi="Arial" w:cs="Arial"/>
              <w:color w:val="000000" w:themeColor="text1"/>
              <w:sz w:val="24"/>
              <w:szCs w:val="24"/>
            </w:rPr>
            <w:lastRenderedPageBreak/>
            <w:t>committed.</w:t>
          </w:r>
          <w:r w:rsidR="0042367C">
            <w:rPr>
              <w:rFonts w:ascii="Arial" w:hAnsi="Arial" w:cs="Arial"/>
              <w:color w:val="000000" w:themeColor="text1"/>
              <w:sz w:val="24"/>
              <w:szCs w:val="24"/>
            </w:rPr>
            <w:t xml:space="preserve"> This process is done through the United Kingdom court system that covers cases within Wales, England and Northern Ireland, this example is shown in (Appendix 1).</w:t>
          </w:r>
          <w:r w:rsidR="00271FF8">
            <w:rPr>
              <w:rFonts w:ascii="Arial" w:hAnsi="Arial" w:cs="Arial"/>
              <w:color w:val="000000" w:themeColor="text1"/>
              <w:sz w:val="24"/>
              <w:szCs w:val="24"/>
            </w:rPr>
            <w:t xml:space="preserve"> The tort of negligence is a civil wrong so will be dealt along the civil side of the system, most of the cases will be dealt at the county courts or tribunals depending on if it’s an appeal about land or tax. County courts are governed by </w:t>
          </w:r>
          <w:r w:rsidR="008E1ADB">
            <w:rPr>
              <w:rFonts w:ascii="Arial" w:hAnsi="Arial" w:cs="Arial"/>
              <w:color w:val="000000" w:themeColor="text1"/>
              <w:sz w:val="24"/>
              <w:szCs w:val="24"/>
            </w:rPr>
            <w:t>a</w:t>
          </w:r>
          <w:r w:rsidR="00271FF8">
            <w:rPr>
              <w:rFonts w:ascii="Arial" w:hAnsi="Arial" w:cs="Arial"/>
              <w:color w:val="000000" w:themeColor="text1"/>
              <w:sz w:val="24"/>
              <w:szCs w:val="24"/>
            </w:rPr>
            <w:t xml:space="preserve"> judge</w:t>
          </w:r>
          <w:r w:rsidR="008E1ADB">
            <w:rPr>
              <w:rFonts w:ascii="Arial" w:hAnsi="Arial" w:cs="Arial"/>
              <w:color w:val="000000" w:themeColor="text1"/>
              <w:sz w:val="24"/>
              <w:szCs w:val="24"/>
            </w:rPr>
            <w:t xml:space="preserve"> or district judge, the case doesn’t have to get to this stage as issues/disputes are settled outside of the courts by negotiation between the parties. Most companies and businesses would prefer to have the case to get to this stage as it can be detrimental to reputation of their businesses as the court room is open to the public to attend. </w:t>
          </w:r>
          <w:r w:rsidR="00A66D1F" w:rsidRPr="003A6147">
            <w:rPr>
              <w:rFonts w:ascii="Arial" w:hAnsi="Arial" w:cs="Arial"/>
              <w:color w:val="000000" w:themeColor="text1"/>
              <w:sz w:val="24"/>
              <w:szCs w:val="24"/>
            </w:rPr>
            <w:t>In my personal experience I’ve had an accusation against my company but luckily it was sorted out between solicitors which didn’t end up in court. I work for a housing association</w:t>
          </w:r>
          <w:r w:rsidR="00CD7601">
            <w:rPr>
              <w:rFonts w:ascii="Arial" w:hAnsi="Arial" w:cs="Arial"/>
              <w:color w:val="000000" w:themeColor="text1"/>
              <w:sz w:val="24"/>
              <w:szCs w:val="24"/>
            </w:rPr>
            <w:t xml:space="preserve"> called Ateb</w:t>
          </w:r>
          <w:r w:rsidR="00A66D1F" w:rsidRPr="003A6147">
            <w:rPr>
              <w:rFonts w:ascii="Arial" w:hAnsi="Arial" w:cs="Arial"/>
              <w:color w:val="000000" w:themeColor="text1"/>
              <w:sz w:val="24"/>
              <w:szCs w:val="24"/>
            </w:rPr>
            <w:t xml:space="preserve"> (landlord) where my previous role was a foreman in property maintenance, </w:t>
          </w:r>
          <w:r w:rsidR="00EA1D4A">
            <w:rPr>
              <w:rFonts w:ascii="Arial" w:hAnsi="Arial" w:cs="Arial"/>
              <w:color w:val="000000" w:themeColor="text1"/>
              <w:sz w:val="24"/>
              <w:szCs w:val="24"/>
            </w:rPr>
            <w:t xml:space="preserve">they are governed by several legislations such as </w:t>
          </w:r>
          <w:r w:rsidR="004B5484">
            <w:rPr>
              <w:rFonts w:ascii="Arial" w:hAnsi="Arial" w:cs="Arial"/>
              <w:color w:val="000000" w:themeColor="text1"/>
              <w:sz w:val="24"/>
              <w:szCs w:val="24"/>
            </w:rPr>
            <w:t>(</w:t>
          </w:r>
          <w:r w:rsidR="004B5484" w:rsidRPr="008B26A7">
            <w:rPr>
              <w:rStyle w:val="QuoteChar"/>
              <w:rFonts w:ascii="Arial" w:hAnsi="Arial" w:cs="Arial"/>
              <w:sz w:val="24"/>
              <w:szCs w:val="24"/>
            </w:rPr>
            <w:t xml:space="preserve">The </w:t>
          </w:r>
          <w:r w:rsidR="00EA1D4A" w:rsidRPr="008B26A7">
            <w:rPr>
              <w:rStyle w:val="QuoteChar"/>
              <w:rFonts w:ascii="Arial" w:hAnsi="Arial" w:cs="Arial"/>
              <w:sz w:val="24"/>
              <w:szCs w:val="24"/>
            </w:rPr>
            <w:t>Rented Homes act 2016</w:t>
          </w:r>
          <w:r w:rsidR="004B5484">
            <w:rPr>
              <w:rFonts w:ascii="Arial" w:hAnsi="Arial" w:cs="Arial"/>
              <w:color w:val="000000" w:themeColor="text1"/>
              <w:sz w:val="24"/>
              <w:szCs w:val="24"/>
            </w:rPr>
            <w:t>).</w:t>
          </w:r>
          <w:r w:rsidR="00EA1D4A">
            <w:rPr>
              <w:rFonts w:ascii="Arial" w:hAnsi="Arial" w:cs="Arial"/>
              <w:color w:val="000000" w:themeColor="text1"/>
              <w:sz w:val="24"/>
              <w:szCs w:val="24"/>
            </w:rPr>
            <w:t xml:space="preserve"> </w:t>
          </w:r>
          <w:r w:rsidR="004B5484">
            <w:rPr>
              <w:rFonts w:ascii="Arial" w:hAnsi="Arial" w:cs="Arial"/>
              <w:color w:val="000000" w:themeColor="text1"/>
              <w:sz w:val="24"/>
              <w:szCs w:val="24"/>
            </w:rPr>
            <w:t>T</w:t>
          </w:r>
          <w:r w:rsidR="00A66D1F" w:rsidRPr="003A6147">
            <w:rPr>
              <w:rFonts w:ascii="Arial" w:hAnsi="Arial" w:cs="Arial"/>
              <w:color w:val="000000" w:themeColor="text1"/>
              <w:sz w:val="24"/>
              <w:szCs w:val="24"/>
            </w:rPr>
            <w:t xml:space="preserve">he tenant applied for a no win no fee type of case against us for negligence. This </w:t>
          </w:r>
          <w:r w:rsidR="00CD7601" w:rsidRPr="003A6147">
            <w:rPr>
              <w:rFonts w:ascii="Arial" w:hAnsi="Arial" w:cs="Arial"/>
              <w:color w:val="000000" w:themeColor="text1"/>
              <w:sz w:val="24"/>
              <w:szCs w:val="24"/>
            </w:rPr>
            <w:t>relat</w:t>
          </w:r>
          <w:r w:rsidR="00CD7601">
            <w:rPr>
              <w:rFonts w:ascii="Arial" w:hAnsi="Arial" w:cs="Arial"/>
              <w:color w:val="000000" w:themeColor="text1"/>
              <w:sz w:val="24"/>
              <w:szCs w:val="24"/>
            </w:rPr>
            <w:t>ed</w:t>
          </w:r>
          <w:r w:rsidR="00A66D1F" w:rsidRPr="003A6147">
            <w:rPr>
              <w:rFonts w:ascii="Arial" w:hAnsi="Arial" w:cs="Arial"/>
              <w:color w:val="000000" w:themeColor="text1"/>
              <w:sz w:val="24"/>
              <w:szCs w:val="24"/>
            </w:rPr>
            <w:t xml:space="preserve"> to a condensation</w:t>
          </w:r>
          <w:r w:rsidR="00D2667C" w:rsidRPr="003A6147">
            <w:rPr>
              <w:rFonts w:ascii="Arial" w:hAnsi="Arial" w:cs="Arial"/>
              <w:color w:val="000000" w:themeColor="text1"/>
              <w:sz w:val="24"/>
              <w:szCs w:val="24"/>
            </w:rPr>
            <w:t xml:space="preserve">/damp issue at the property </w:t>
          </w:r>
          <w:r w:rsidR="00CD7601">
            <w:rPr>
              <w:rFonts w:ascii="Arial" w:hAnsi="Arial" w:cs="Arial"/>
              <w:color w:val="000000" w:themeColor="text1"/>
              <w:sz w:val="24"/>
              <w:szCs w:val="24"/>
            </w:rPr>
            <w:t>which Ateb</w:t>
          </w:r>
          <w:r w:rsidR="00D2667C" w:rsidRPr="003A6147">
            <w:rPr>
              <w:rFonts w:ascii="Arial" w:hAnsi="Arial" w:cs="Arial"/>
              <w:color w:val="000000" w:themeColor="text1"/>
              <w:sz w:val="24"/>
              <w:szCs w:val="24"/>
            </w:rPr>
            <w:t xml:space="preserve"> were accused of not rectifying the issue. </w:t>
          </w:r>
          <w:r w:rsidR="00CD7601">
            <w:rPr>
              <w:rFonts w:ascii="Arial" w:hAnsi="Arial" w:cs="Arial"/>
              <w:color w:val="000000" w:themeColor="text1"/>
              <w:sz w:val="24"/>
              <w:szCs w:val="24"/>
            </w:rPr>
            <w:t>Ateb</w:t>
          </w:r>
          <w:r w:rsidR="00D2667C" w:rsidRPr="003A6147">
            <w:rPr>
              <w:rFonts w:ascii="Arial" w:hAnsi="Arial" w:cs="Arial"/>
              <w:color w:val="000000" w:themeColor="text1"/>
              <w:sz w:val="24"/>
              <w:szCs w:val="24"/>
            </w:rPr>
            <w:t xml:space="preserve"> were in discussion with </w:t>
          </w:r>
          <w:r w:rsidR="00CD7601">
            <w:rPr>
              <w:rFonts w:ascii="Arial" w:hAnsi="Arial" w:cs="Arial"/>
              <w:color w:val="000000" w:themeColor="text1"/>
              <w:sz w:val="24"/>
              <w:szCs w:val="24"/>
            </w:rPr>
            <w:t xml:space="preserve">the claimant’s </w:t>
          </w:r>
          <w:r w:rsidR="00D2667C" w:rsidRPr="003A6147">
            <w:rPr>
              <w:rFonts w:ascii="Arial" w:hAnsi="Arial" w:cs="Arial"/>
              <w:color w:val="000000" w:themeColor="text1"/>
              <w:sz w:val="24"/>
              <w:szCs w:val="24"/>
            </w:rPr>
            <w:t xml:space="preserve">solicitor and provided </w:t>
          </w:r>
          <w:r w:rsidR="00CD7601">
            <w:rPr>
              <w:rFonts w:ascii="Arial" w:hAnsi="Arial" w:cs="Arial"/>
              <w:color w:val="000000" w:themeColor="text1"/>
              <w:sz w:val="24"/>
              <w:szCs w:val="24"/>
            </w:rPr>
            <w:t>evidential</w:t>
          </w:r>
          <w:r w:rsidR="00D2667C" w:rsidRPr="003A6147">
            <w:rPr>
              <w:rFonts w:ascii="Arial" w:hAnsi="Arial" w:cs="Arial"/>
              <w:color w:val="000000" w:themeColor="text1"/>
              <w:sz w:val="24"/>
              <w:szCs w:val="24"/>
            </w:rPr>
            <w:t xml:space="preserve"> data of </w:t>
          </w:r>
          <w:r w:rsidR="00CD7601">
            <w:rPr>
              <w:rFonts w:ascii="Arial" w:hAnsi="Arial" w:cs="Arial"/>
              <w:color w:val="000000" w:themeColor="text1"/>
              <w:sz w:val="24"/>
              <w:szCs w:val="24"/>
            </w:rPr>
            <w:t>Ateb’s</w:t>
          </w:r>
          <w:r w:rsidR="00D2667C" w:rsidRPr="003A6147">
            <w:rPr>
              <w:rFonts w:ascii="Arial" w:hAnsi="Arial" w:cs="Arial"/>
              <w:color w:val="000000" w:themeColor="text1"/>
              <w:sz w:val="24"/>
              <w:szCs w:val="24"/>
            </w:rPr>
            <w:t xml:space="preserve"> records of </w:t>
          </w:r>
          <w:r w:rsidR="00CD7601">
            <w:rPr>
              <w:rFonts w:ascii="Arial" w:hAnsi="Arial" w:cs="Arial"/>
              <w:color w:val="000000" w:themeColor="text1"/>
              <w:sz w:val="24"/>
              <w:szCs w:val="24"/>
            </w:rPr>
            <w:t xml:space="preserve">site </w:t>
          </w:r>
          <w:r w:rsidR="00D2667C" w:rsidRPr="003A6147">
            <w:rPr>
              <w:rFonts w:ascii="Arial" w:hAnsi="Arial" w:cs="Arial"/>
              <w:color w:val="000000" w:themeColor="text1"/>
              <w:sz w:val="24"/>
              <w:szCs w:val="24"/>
            </w:rPr>
            <w:t xml:space="preserve">visits and actions from the said visits. It was clearly </w:t>
          </w:r>
          <w:r w:rsidR="00CD7601">
            <w:rPr>
              <w:rFonts w:ascii="Arial" w:hAnsi="Arial" w:cs="Arial"/>
              <w:color w:val="000000" w:themeColor="text1"/>
              <w:sz w:val="24"/>
              <w:szCs w:val="24"/>
            </w:rPr>
            <w:t>proofed that</w:t>
          </w:r>
          <w:r w:rsidR="00D2667C" w:rsidRPr="003A6147">
            <w:rPr>
              <w:rFonts w:ascii="Arial" w:hAnsi="Arial" w:cs="Arial"/>
              <w:color w:val="000000" w:themeColor="text1"/>
              <w:sz w:val="24"/>
              <w:szCs w:val="24"/>
            </w:rPr>
            <w:t xml:space="preserve"> backed that</w:t>
          </w:r>
          <w:r w:rsidR="00CD7601">
            <w:rPr>
              <w:rFonts w:ascii="Arial" w:hAnsi="Arial" w:cs="Arial"/>
              <w:color w:val="000000" w:themeColor="text1"/>
              <w:sz w:val="24"/>
              <w:szCs w:val="24"/>
            </w:rPr>
            <w:t xml:space="preserve"> Ateb</w:t>
          </w:r>
          <w:r w:rsidR="00D2667C" w:rsidRPr="003A6147">
            <w:rPr>
              <w:rFonts w:ascii="Arial" w:hAnsi="Arial" w:cs="Arial"/>
              <w:color w:val="000000" w:themeColor="text1"/>
              <w:sz w:val="24"/>
              <w:szCs w:val="24"/>
            </w:rPr>
            <w:t xml:space="preserve"> attended the property four times, on two occasions </w:t>
          </w:r>
          <w:r w:rsidR="00CD7601">
            <w:rPr>
              <w:rFonts w:ascii="Arial" w:hAnsi="Arial" w:cs="Arial"/>
              <w:color w:val="000000" w:themeColor="text1"/>
              <w:sz w:val="24"/>
              <w:szCs w:val="24"/>
            </w:rPr>
            <w:t>they</w:t>
          </w:r>
          <w:r w:rsidR="00D2667C" w:rsidRPr="003A6147">
            <w:rPr>
              <w:rFonts w:ascii="Arial" w:hAnsi="Arial" w:cs="Arial"/>
              <w:color w:val="000000" w:themeColor="text1"/>
              <w:sz w:val="24"/>
              <w:szCs w:val="24"/>
            </w:rPr>
            <w:t xml:space="preserve"> visited there was no access and </w:t>
          </w:r>
          <w:r w:rsidR="00CD7601">
            <w:rPr>
              <w:rFonts w:ascii="Arial" w:hAnsi="Arial" w:cs="Arial"/>
              <w:color w:val="000000" w:themeColor="text1"/>
              <w:sz w:val="24"/>
              <w:szCs w:val="24"/>
            </w:rPr>
            <w:t>also</w:t>
          </w:r>
          <w:r w:rsidR="00D2667C" w:rsidRPr="003A6147">
            <w:rPr>
              <w:rFonts w:ascii="Arial" w:hAnsi="Arial" w:cs="Arial"/>
              <w:color w:val="000000" w:themeColor="text1"/>
              <w:sz w:val="24"/>
              <w:szCs w:val="24"/>
            </w:rPr>
            <w:t xml:space="preserve"> had photo graphic evidence of no access cards being posted into the property. The other two times </w:t>
          </w:r>
          <w:r w:rsidR="00CD7601">
            <w:rPr>
              <w:rFonts w:ascii="Arial" w:hAnsi="Arial" w:cs="Arial"/>
              <w:color w:val="000000" w:themeColor="text1"/>
              <w:sz w:val="24"/>
              <w:szCs w:val="24"/>
            </w:rPr>
            <w:t>was because they</w:t>
          </w:r>
          <w:r w:rsidR="00D2667C" w:rsidRPr="003A6147">
            <w:rPr>
              <w:rFonts w:ascii="Arial" w:hAnsi="Arial" w:cs="Arial"/>
              <w:color w:val="000000" w:themeColor="text1"/>
              <w:sz w:val="24"/>
              <w:szCs w:val="24"/>
            </w:rPr>
            <w:t xml:space="preserve"> were refused access as the tenant denied </w:t>
          </w:r>
          <w:r w:rsidR="00CD7601">
            <w:rPr>
              <w:rFonts w:ascii="Arial" w:hAnsi="Arial" w:cs="Arial"/>
              <w:color w:val="000000" w:themeColor="text1"/>
              <w:sz w:val="24"/>
              <w:szCs w:val="24"/>
            </w:rPr>
            <w:t>access</w:t>
          </w:r>
          <w:r w:rsidR="00D2667C" w:rsidRPr="003A6147">
            <w:rPr>
              <w:rFonts w:ascii="Arial" w:hAnsi="Arial" w:cs="Arial"/>
              <w:color w:val="000000" w:themeColor="text1"/>
              <w:sz w:val="24"/>
              <w:szCs w:val="24"/>
            </w:rPr>
            <w:t xml:space="preserve"> as it was inconvenient at the time, this data was all </w:t>
          </w:r>
          <w:r w:rsidR="00CD7601" w:rsidRPr="003A6147">
            <w:rPr>
              <w:rFonts w:ascii="Arial" w:hAnsi="Arial" w:cs="Arial"/>
              <w:color w:val="000000" w:themeColor="text1"/>
              <w:sz w:val="24"/>
              <w:szCs w:val="24"/>
            </w:rPr>
            <w:t>recorded-on</w:t>
          </w:r>
          <w:r w:rsidR="00D2667C" w:rsidRPr="003A6147">
            <w:rPr>
              <w:rFonts w:ascii="Arial" w:hAnsi="Arial" w:cs="Arial"/>
              <w:color w:val="000000" w:themeColor="text1"/>
              <w:sz w:val="24"/>
              <w:szCs w:val="24"/>
            </w:rPr>
            <w:t xml:space="preserve"> </w:t>
          </w:r>
          <w:r w:rsidR="00CD7601">
            <w:rPr>
              <w:rFonts w:ascii="Arial" w:hAnsi="Arial" w:cs="Arial"/>
              <w:color w:val="000000" w:themeColor="text1"/>
              <w:sz w:val="24"/>
              <w:szCs w:val="24"/>
            </w:rPr>
            <w:t>the company’s</w:t>
          </w:r>
          <w:r w:rsidR="00D2667C" w:rsidRPr="003A6147">
            <w:rPr>
              <w:rFonts w:ascii="Arial" w:hAnsi="Arial" w:cs="Arial"/>
              <w:color w:val="000000" w:themeColor="text1"/>
              <w:sz w:val="24"/>
              <w:szCs w:val="24"/>
            </w:rPr>
            <w:t xml:space="preserve"> system and was used to </w:t>
          </w:r>
          <w:r w:rsidR="00CD7601">
            <w:rPr>
              <w:rFonts w:ascii="Arial" w:hAnsi="Arial" w:cs="Arial"/>
              <w:color w:val="000000" w:themeColor="text1"/>
              <w:sz w:val="24"/>
              <w:szCs w:val="24"/>
            </w:rPr>
            <w:t>defend the accusation against the</w:t>
          </w:r>
          <w:r w:rsidR="00D2667C" w:rsidRPr="003A6147">
            <w:rPr>
              <w:rFonts w:ascii="Arial" w:hAnsi="Arial" w:cs="Arial"/>
              <w:color w:val="000000" w:themeColor="text1"/>
              <w:sz w:val="24"/>
              <w:szCs w:val="24"/>
            </w:rPr>
            <w:t xml:space="preserve"> </w:t>
          </w:r>
          <w:r w:rsidR="00082A2F">
            <w:rPr>
              <w:rFonts w:ascii="Arial" w:hAnsi="Arial" w:cs="Arial"/>
              <w:color w:val="000000" w:themeColor="text1"/>
              <w:sz w:val="24"/>
              <w:szCs w:val="24"/>
            </w:rPr>
            <w:t xml:space="preserve">Ateb as the </w:t>
          </w:r>
          <w:r w:rsidR="00CD7601">
            <w:rPr>
              <w:rFonts w:ascii="Arial" w:hAnsi="Arial" w:cs="Arial"/>
              <w:color w:val="000000" w:themeColor="text1"/>
              <w:sz w:val="24"/>
              <w:szCs w:val="24"/>
            </w:rPr>
            <w:t>landlord</w:t>
          </w:r>
          <w:r w:rsidR="00D2667C" w:rsidRPr="003A6147">
            <w:rPr>
              <w:rFonts w:ascii="Arial" w:hAnsi="Arial" w:cs="Arial"/>
              <w:color w:val="000000" w:themeColor="text1"/>
              <w:sz w:val="24"/>
              <w:szCs w:val="24"/>
            </w:rPr>
            <w:t xml:space="preserve">. The solicitor had no choice but </w:t>
          </w:r>
          <w:r w:rsidR="009B4C41" w:rsidRPr="003A6147">
            <w:rPr>
              <w:rFonts w:ascii="Arial" w:hAnsi="Arial" w:cs="Arial"/>
              <w:color w:val="000000" w:themeColor="text1"/>
              <w:sz w:val="24"/>
              <w:szCs w:val="24"/>
            </w:rPr>
            <w:t xml:space="preserve">to </w:t>
          </w:r>
          <w:r w:rsidR="00D2667C" w:rsidRPr="003A6147">
            <w:rPr>
              <w:rFonts w:ascii="Arial" w:hAnsi="Arial" w:cs="Arial"/>
              <w:color w:val="000000" w:themeColor="text1"/>
              <w:sz w:val="24"/>
              <w:szCs w:val="24"/>
            </w:rPr>
            <w:t xml:space="preserve">drop the </w:t>
          </w:r>
          <w:r w:rsidR="009B4C41" w:rsidRPr="003A6147">
            <w:rPr>
              <w:rFonts w:ascii="Arial" w:hAnsi="Arial" w:cs="Arial"/>
              <w:color w:val="000000" w:themeColor="text1"/>
              <w:sz w:val="24"/>
              <w:szCs w:val="24"/>
            </w:rPr>
            <w:t xml:space="preserve">accusation </w:t>
          </w:r>
          <w:r w:rsidR="00D2667C" w:rsidRPr="003A6147">
            <w:rPr>
              <w:rFonts w:ascii="Arial" w:hAnsi="Arial" w:cs="Arial"/>
              <w:color w:val="000000" w:themeColor="text1"/>
              <w:sz w:val="24"/>
              <w:szCs w:val="24"/>
            </w:rPr>
            <w:t>case</w:t>
          </w:r>
          <w:r w:rsidR="00CD7601">
            <w:rPr>
              <w:rFonts w:ascii="Arial" w:hAnsi="Arial" w:cs="Arial"/>
              <w:color w:val="000000" w:themeColor="text1"/>
              <w:sz w:val="24"/>
              <w:szCs w:val="24"/>
            </w:rPr>
            <w:t>,</w:t>
          </w:r>
          <w:r w:rsidR="00D2667C" w:rsidRPr="003A6147">
            <w:rPr>
              <w:rFonts w:ascii="Arial" w:hAnsi="Arial" w:cs="Arial"/>
              <w:color w:val="000000" w:themeColor="text1"/>
              <w:sz w:val="24"/>
              <w:szCs w:val="24"/>
            </w:rPr>
            <w:t xml:space="preserve"> </w:t>
          </w:r>
          <w:r w:rsidR="00CD7601">
            <w:rPr>
              <w:rFonts w:ascii="Arial" w:hAnsi="Arial" w:cs="Arial"/>
              <w:color w:val="000000" w:themeColor="text1"/>
              <w:sz w:val="24"/>
              <w:szCs w:val="24"/>
            </w:rPr>
            <w:t xml:space="preserve">then </w:t>
          </w:r>
          <w:r w:rsidR="00D2667C" w:rsidRPr="003A6147">
            <w:rPr>
              <w:rFonts w:ascii="Arial" w:hAnsi="Arial" w:cs="Arial"/>
              <w:color w:val="000000" w:themeColor="text1"/>
              <w:sz w:val="24"/>
              <w:szCs w:val="24"/>
            </w:rPr>
            <w:t>suitable steps were made via the solicitor and tenant to resolve the issues in the property.</w:t>
          </w:r>
          <w:r w:rsidR="00A66D1F" w:rsidRPr="003A6147">
            <w:rPr>
              <w:rFonts w:ascii="Arial" w:hAnsi="Arial" w:cs="Arial"/>
              <w:color w:val="000000" w:themeColor="text1"/>
              <w:sz w:val="24"/>
              <w:szCs w:val="24"/>
            </w:rPr>
            <w:t xml:space="preserve"> </w:t>
          </w:r>
          <w:r w:rsidR="00661BA8" w:rsidRPr="003A6147">
            <w:rPr>
              <w:rFonts w:ascii="Arial" w:hAnsi="Arial" w:cs="Arial"/>
              <w:color w:val="000000" w:themeColor="text1"/>
              <w:sz w:val="24"/>
              <w:szCs w:val="24"/>
            </w:rPr>
            <w:t>So,</w:t>
          </w:r>
          <w:r w:rsidR="00AB0C23" w:rsidRPr="003A6147">
            <w:rPr>
              <w:rFonts w:ascii="Arial" w:hAnsi="Arial" w:cs="Arial"/>
              <w:color w:val="000000" w:themeColor="text1"/>
              <w:sz w:val="24"/>
              <w:szCs w:val="24"/>
            </w:rPr>
            <w:t xml:space="preserve"> looking at the elements </w:t>
          </w:r>
          <w:r w:rsidR="00C075DD" w:rsidRPr="003A6147">
            <w:rPr>
              <w:rFonts w:ascii="Arial" w:hAnsi="Arial" w:cs="Arial"/>
              <w:color w:val="000000" w:themeColor="text1"/>
              <w:sz w:val="24"/>
              <w:szCs w:val="24"/>
            </w:rPr>
            <w:t>that make up</w:t>
          </w:r>
          <w:r w:rsidR="00AB0C23" w:rsidRPr="003A6147">
            <w:rPr>
              <w:rFonts w:ascii="Arial" w:hAnsi="Arial" w:cs="Arial"/>
              <w:color w:val="000000" w:themeColor="text1"/>
              <w:sz w:val="24"/>
              <w:szCs w:val="24"/>
            </w:rPr>
            <w:t xml:space="preserve"> tort negligence </w:t>
          </w:r>
          <w:r w:rsidR="00C075DD" w:rsidRPr="003A6147">
            <w:rPr>
              <w:rFonts w:ascii="Arial" w:hAnsi="Arial" w:cs="Arial"/>
              <w:color w:val="000000" w:themeColor="text1"/>
              <w:sz w:val="24"/>
              <w:szCs w:val="24"/>
            </w:rPr>
            <w:t xml:space="preserve">did </w:t>
          </w:r>
          <w:r w:rsidR="00CD7601">
            <w:rPr>
              <w:rFonts w:ascii="Arial" w:hAnsi="Arial" w:cs="Arial"/>
              <w:color w:val="000000" w:themeColor="text1"/>
              <w:sz w:val="24"/>
              <w:szCs w:val="24"/>
            </w:rPr>
            <w:t>Ateb</w:t>
          </w:r>
          <w:r w:rsidR="00C075DD" w:rsidRPr="003A6147">
            <w:rPr>
              <w:rFonts w:ascii="Arial" w:hAnsi="Arial" w:cs="Arial"/>
              <w:color w:val="000000" w:themeColor="text1"/>
              <w:sz w:val="24"/>
              <w:szCs w:val="24"/>
            </w:rPr>
            <w:t xml:space="preserve"> provide </w:t>
          </w:r>
          <w:r w:rsidR="00C075DD" w:rsidRPr="00FF2659">
            <w:rPr>
              <w:rFonts w:ascii="Arial" w:hAnsi="Arial" w:cs="Arial"/>
              <w:b/>
              <w:bCs/>
              <w:color w:val="000000" w:themeColor="text1"/>
              <w:sz w:val="24"/>
              <w:szCs w:val="24"/>
            </w:rPr>
            <w:t>duty of care</w:t>
          </w:r>
          <w:r w:rsidR="00C075DD" w:rsidRPr="00FF2659">
            <w:rPr>
              <w:rFonts w:ascii="Arial" w:hAnsi="Arial" w:cs="Arial"/>
              <w:color w:val="000000" w:themeColor="text1"/>
              <w:sz w:val="24"/>
              <w:szCs w:val="24"/>
            </w:rPr>
            <w:t xml:space="preserve"> to my tenant</w:t>
          </w:r>
          <w:r w:rsidR="00C075DD" w:rsidRPr="003A6147">
            <w:rPr>
              <w:rFonts w:ascii="Arial" w:hAnsi="Arial" w:cs="Arial"/>
              <w:color w:val="000000" w:themeColor="text1"/>
              <w:sz w:val="24"/>
              <w:szCs w:val="24"/>
            </w:rPr>
            <w:t>?</w:t>
          </w:r>
          <w:r w:rsidR="00661BA8" w:rsidRPr="003A6147">
            <w:rPr>
              <w:rFonts w:ascii="Arial" w:hAnsi="Arial" w:cs="Arial"/>
              <w:color w:val="000000" w:themeColor="text1"/>
              <w:sz w:val="24"/>
              <w:szCs w:val="24"/>
            </w:rPr>
            <w:t xml:space="preserve"> Yes </w:t>
          </w:r>
          <w:r w:rsidR="00CD7601">
            <w:rPr>
              <w:rFonts w:ascii="Arial" w:hAnsi="Arial" w:cs="Arial"/>
              <w:color w:val="000000" w:themeColor="text1"/>
              <w:sz w:val="24"/>
              <w:szCs w:val="24"/>
            </w:rPr>
            <w:t>Ateb</w:t>
          </w:r>
          <w:r w:rsidR="00661BA8" w:rsidRPr="003A6147">
            <w:rPr>
              <w:rFonts w:ascii="Arial" w:hAnsi="Arial" w:cs="Arial"/>
              <w:color w:val="000000" w:themeColor="text1"/>
              <w:sz w:val="24"/>
              <w:szCs w:val="24"/>
            </w:rPr>
            <w:t xml:space="preserve"> do, </w:t>
          </w:r>
          <w:r w:rsidR="00CD7601">
            <w:rPr>
              <w:rFonts w:ascii="Arial" w:hAnsi="Arial" w:cs="Arial"/>
              <w:color w:val="000000" w:themeColor="text1"/>
              <w:sz w:val="24"/>
              <w:szCs w:val="24"/>
            </w:rPr>
            <w:t>as they</w:t>
          </w:r>
          <w:r w:rsidR="00661BA8" w:rsidRPr="003A6147">
            <w:rPr>
              <w:rFonts w:ascii="Arial" w:hAnsi="Arial" w:cs="Arial"/>
              <w:color w:val="000000" w:themeColor="text1"/>
              <w:sz w:val="24"/>
              <w:szCs w:val="24"/>
            </w:rPr>
            <w:t xml:space="preserve"> must provide a home which is habitable to the standard set by Welsh housing quality standards (WHQS). </w:t>
          </w:r>
          <w:r w:rsidR="00C075DD" w:rsidRPr="003A6147">
            <w:rPr>
              <w:rFonts w:ascii="Arial" w:hAnsi="Arial" w:cs="Arial"/>
              <w:color w:val="000000" w:themeColor="text1"/>
              <w:sz w:val="24"/>
              <w:szCs w:val="24"/>
            </w:rPr>
            <w:t>Did</w:t>
          </w:r>
          <w:r w:rsidR="00CD7601">
            <w:rPr>
              <w:rFonts w:ascii="Arial" w:hAnsi="Arial" w:cs="Arial"/>
              <w:color w:val="000000" w:themeColor="text1"/>
              <w:sz w:val="24"/>
              <w:szCs w:val="24"/>
            </w:rPr>
            <w:t xml:space="preserve"> Ateb</w:t>
          </w:r>
          <w:r w:rsidR="00C075DD" w:rsidRPr="003A6147">
            <w:rPr>
              <w:rFonts w:ascii="Arial" w:hAnsi="Arial" w:cs="Arial"/>
              <w:color w:val="000000" w:themeColor="text1"/>
              <w:sz w:val="24"/>
              <w:szCs w:val="24"/>
            </w:rPr>
            <w:t xml:space="preserve"> </w:t>
          </w:r>
          <w:r w:rsidR="00C075DD" w:rsidRPr="00FF2659">
            <w:rPr>
              <w:rFonts w:ascii="Arial" w:hAnsi="Arial" w:cs="Arial"/>
              <w:b/>
              <w:bCs/>
              <w:color w:val="000000" w:themeColor="text1"/>
              <w:sz w:val="24"/>
              <w:szCs w:val="24"/>
            </w:rPr>
            <w:t>breach that duty of care</w:t>
          </w:r>
          <w:r w:rsidR="00C075DD" w:rsidRPr="003A6147">
            <w:rPr>
              <w:rFonts w:ascii="Arial" w:hAnsi="Arial" w:cs="Arial"/>
              <w:color w:val="000000" w:themeColor="text1"/>
              <w:sz w:val="24"/>
              <w:szCs w:val="24"/>
            </w:rPr>
            <w:t>?</w:t>
          </w:r>
          <w:r w:rsidR="00661BA8" w:rsidRPr="003A6147">
            <w:rPr>
              <w:rFonts w:ascii="Arial" w:hAnsi="Arial" w:cs="Arial"/>
              <w:color w:val="000000" w:themeColor="text1"/>
              <w:sz w:val="24"/>
              <w:szCs w:val="24"/>
            </w:rPr>
            <w:t xml:space="preserve"> No, </w:t>
          </w:r>
          <w:r w:rsidR="00CD7601">
            <w:rPr>
              <w:rFonts w:ascii="Arial" w:hAnsi="Arial" w:cs="Arial"/>
              <w:color w:val="000000" w:themeColor="text1"/>
              <w:sz w:val="24"/>
              <w:szCs w:val="24"/>
            </w:rPr>
            <w:t>operatives</w:t>
          </w:r>
          <w:r w:rsidR="00661BA8" w:rsidRPr="003A6147">
            <w:rPr>
              <w:rFonts w:ascii="Arial" w:hAnsi="Arial" w:cs="Arial"/>
              <w:color w:val="000000" w:themeColor="text1"/>
              <w:sz w:val="24"/>
              <w:szCs w:val="24"/>
            </w:rPr>
            <w:t xml:space="preserve"> tried to gain access which was planned with the customer on set times/dates</w:t>
          </w:r>
          <w:r w:rsidR="0061440A" w:rsidRPr="003A6147">
            <w:rPr>
              <w:rFonts w:ascii="Arial" w:hAnsi="Arial" w:cs="Arial"/>
              <w:color w:val="000000" w:themeColor="text1"/>
              <w:sz w:val="24"/>
              <w:szCs w:val="24"/>
            </w:rPr>
            <w:t xml:space="preserve">, even though </w:t>
          </w:r>
          <w:r w:rsidR="00CD7601">
            <w:rPr>
              <w:rFonts w:ascii="Arial" w:hAnsi="Arial" w:cs="Arial"/>
              <w:color w:val="000000" w:themeColor="text1"/>
              <w:sz w:val="24"/>
              <w:szCs w:val="24"/>
            </w:rPr>
            <w:t>they</w:t>
          </w:r>
          <w:r w:rsidR="0061440A" w:rsidRPr="003A6147">
            <w:rPr>
              <w:rFonts w:ascii="Arial" w:hAnsi="Arial" w:cs="Arial"/>
              <w:color w:val="000000" w:themeColor="text1"/>
              <w:sz w:val="24"/>
              <w:szCs w:val="24"/>
            </w:rPr>
            <w:t xml:space="preserve"> were denied access.</w:t>
          </w:r>
          <w:r w:rsidR="00661BA8" w:rsidRPr="003A6147">
            <w:rPr>
              <w:rFonts w:ascii="Arial" w:hAnsi="Arial" w:cs="Arial"/>
              <w:color w:val="000000" w:themeColor="text1"/>
              <w:sz w:val="24"/>
              <w:szCs w:val="24"/>
            </w:rPr>
            <w:t xml:space="preserve"> </w:t>
          </w:r>
          <w:r w:rsidR="003608FA" w:rsidRPr="003A6147">
            <w:rPr>
              <w:rFonts w:ascii="Arial" w:hAnsi="Arial" w:cs="Arial"/>
              <w:color w:val="000000" w:themeColor="text1"/>
              <w:sz w:val="24"/>
              <w:szCs w:val="24"/>
            </w:rPr>
            <w:t xml:space="preserve">Was there </w:t>
          </w:r>
          <w:r w:rsidR="00D80A5F">
            <w:rPr>
              <w:rFonts w:ascii="Arial" w:hAnsi="Arial" w:cs="Arial"/>
              <w:b/>
              <w:bCs/>
              <w:color w:val="000000" w:themeColor="text1"/>
              <w:sz w:val="24"/>
              <w:szCs w:val="24"/>
            </w:rPr>
            <w:t>damage caused by the breach</w:t>
          </w:r>
          <w:r w:rsidR="003608FA" w:rsidRPr="003A6147">
            <w:rPr>
              <w:rFonts w:ascii="Arial" w:hAnsi="Arial" w:cs="Arial"/>
              <w:color w:val="000000" w:themeColor="text1"/>
              <w:sz w:val="24"/>
              <w:szCs w:val="24"/>
            </w:rPr>
            <w:t xml:space="preserve">? Yes, but without reasonable </w:t>
          </w:r>
          <w:r w:rsidR="003608FA" w:rsidRPr="003A6147">
            <w:rPr>
              <w:rFonts w:ascii="Arial" w:hAnsi="Arial" w:cs="Arial"/>
              <w:color w:val="000000" w:themeColor="text1"/>
              <w:sz w:val="24"/>
              <w:szCs w:val="24"/>
            </w:rPr>
            <w:lastRenderedPageBreak/>
            <w:t xml:space="preserve">allowance for </w:t>
          </w:r>
          <w:r w:rsidR="00CD7601">
            <w:rPr>
              <w:rFonts w:ascii="Arial" w:hAnsi="Arial" w:cs="Arial"/>
              <w:color w:val="000000" w:themeColor="text1"/>
              <w:sz w:val="24"/>
              <w:szCs w:val="24"/>
            </w:rPr>
            <w:t>Ateb</w:t>
          </w:r>
          <w:r w:rsidR="003608FA" w:rsidRPr="003A6147">
            <w:rPr>
              <w:rFonts w:ascii="Arial" w:hAnsi="Arial" w:cs="Arial"/>
              <w:color w:val="000000" w:themeColor="text1"/>
              <w:sz w:val="24"/>
              <w:szCs w:val="24"/>
            </w:rPr>
            <w:t xml:space="preserve"> to prevent possible </w:t>
          </w:r>
          <w:r w:rsidR="003A6147" w:rsidRPr="003A6147">
            <w:rPr>
              <w:rFonts w:ascii="Arial" w:hAnsi="Arial" w:cs="Arial"/>
              <w:color w:val="000000" w:themeColor="text1"/>
              <w:sz w:val="24"/>
              <w:szCs w:val="24"/>
            </w:rPr>
            <w:t xml:space="preserve">accused damages and </w:t>
          </w:r>
          <w:r w:rsidR="003608FA" w:rsidRPr="003A6147">
            <w:rPr>
              <w:rFonts w:ascii="Arial" w:hAnsi="Arial" w:cs="Arial"/>
              <w:color w:val="000000" w:themeColor="text1"/>
              <w:sz w:val="24"/>
              <w:szCs w:val="24"/>
            </w:rPr>
            <w:t>rectify</w:t>
          </w:r>
          <w:r w:rsidR="00C075DD" w:rsidRPr="003A6147">
            <w:rPr>
              <w:rFonts w:ascii="Arial" w:hAnsi="Arial" w:cs="Arial"/>
              <w:color w:val="000000" w:themeColor="text1"/>
              <w:sz w:val="24"/>
              <w:szCs w:val="24"/>
            </w:rPr>
            <w:t xml:space="preserve"> </w:t>
          </w:r>
          <w:r w:rsidR="003A6147" w:rsidRPr="003A6147">
            <w:rPr>
              <w:rFonts w:ascii="Arial" w:hAnsi="Arial" w:cs="Arial"/>
              <w:color w:val="000000" w:themeColor="text1"/>
              <w:sz w:val="24"/>
              <w:szCs w:val="24"/>
            </w:rPr>
            <w:t xml:space="preserve">said issues. </w:t>
          </w:r>
          <w:r w:rsidR="00CD7601">
            <w:rPr>
              <w:rFonts w:ascii="Arial" w:hAnsi="Arial" w:cs="Arial"/>
              <w:color w:val="000000" w:themeColor="text1"/>
              <w:sz w:val="24"/>
              <w:szCs w:val="24"/>
            </w:rPr>
            <w:t xml:space="preserve">The case was never </w:t>
          </w:r>
          <w:r w:rsidR="004C59EC">
            <w:rPr>
              <w:rFonts w:ascii="Arial" w:hAnsi="Arial" w:cs="Arial"/>
              <w:color w:val="000000" w:themeColor="text1"/>
              <w:sz w:val="24"/>
              <w:szCs w:val="24"/>
            </w:rPr>
            <w:t xml:space="preserve">taken to court as the there was insufficient evidence from the defendants to prove Ateb was being negligent in their landlord contract binding duty </w:t>
          </w:r>
          <w:r w:rsidR="00D80A5F">
            <w:rPr>
              <w:rFonts w:ascii="Arial" w:hAnsi="Arial" w:cs="Arial"/>
              <w:color w:val="000000" w:themeColor="text1"/>
              <w:sz w:val="24"/>
              <w:szCs w:val="24"/>
            </w:rPr>
            <w:t xml:space="preserve">of care </w:t>
          </w:r>
          <w:r w:rsidR="004C59EC">
            <w:rPr>
              <w:rFonts w:ascii="Arial" w:hAnsi="Arial" w:cs="Arial"/>
              <w:color w:val="000000" w:themeColor="text1"/>
              <w:sz w:val="24"/>
              <w:szCs w:val="24"/>
            </w:rPr>
            <w:t>and no</w:t>
          </w:r>
          <w:r w:rsidR="00FF2659">
            <w:rPr>
              <w:rFonts w:ascii="Arial" w:hAnsi="Arial" w:cs="Arial"/>
              <w:color w:val="000000" w:themeColor="text1"/>
              <w:sz w:val="24"/>
              <w:szCs w:val="24"/>
            </w:rPr>
            <w:t xml:space="preserve"> tortious</w:t>
          </w:r>
          <w:r w:rsidR="004C59EC">
            <w:rPr>
              <w:rFonts w:ascii="Arial" w:hAnsi="Arial" w:cs="Arial"/>
              <w:color w:val="000000" w:themeColor="text1"/>
              <w:sz w:val="24"/>
              <w:szCs w:val="24"/>
            </w:rPr>
            <w:t xml:space="preserve"> breach in that agreement by the landlord occurred.</w:t>
          </w:r>
          <w:r w:rsidR="00536A0F">
            <w:rPr>
              <w:rFonts w:ascii="Arial" w:hAnsi="Arial" w:cs="Arial"/>
              <w:color w:val="000000" w:themeColor="text1"/>
              <w:sz w:val="24"/>
              <w:szCs w:val="24"/>
            </w:rPr>
            <w:t xml:space="preserve"> </w:t>
          </w:r>
          <w:r w:rsidR="00EB41D9">
            <w:rPr>
              <w:rFonts w:ascii="Arial" w:hAnsi="Arial" w:cs="Arial"/>
              <w:color w:val="000000" w:themeColor="text1"/>
              <w:sz w:val="24"/>
              <w:szCs w:val="24"/>
            </w:rPr>
            <w:t xml:space="preserve">You could argue that Ateb should </w:t>
          </w:r>
          <w:r w:rsidR="00B55801">
            <w:rPr>
              <w:rFonts w:ascii="Arial" w:hAnsi="Arial" w:cs="Arial"/>
              <w:color w:val="000000" w:themeColor="text1"/>
              <w:sz w:val="24"/>
              <w:szCs w:val="24"/>
            </w:rPr>
            <w:t>have</w:t>
          </w:r>
          <w:r w:rsidR="00EB41D9">
            <w:rPr>
              <w:rFonts w:ascii="Arial" w:hAnsi="Arial" w:cs="Arial"/>
              <w:color w:val="000000" w:themeColor="text1"/>
              <w:sz w:val="24"/>
              <w:szCs w:val="24"/>
            </w:rPr>
            <w:t xml:space="preserve"> forced entry as they own the property, but this was reported by the tenant with no evidence of any said issues. </w:t>
          </w:r>
        </w:p>
        <w:p w14:paraId="1E782AAE" w14:textId="030A2025" w:rsidR="00FA08E7" w:rsidRDefault="00FA08E7" w:rsidP="00E82BD5">
          <w:pPr>
            <w:pStyle w:val="ListParagraph"/>
            <w:spacing w:line="360" w:lineRule="auto"/>
            <w:rPr>
              <w:rFonts w:ascii="Arial" w:hAnsi="Arial" w:cs="Arial"/>
              <w:sz w:val="24"/>
              <w:szCs w:val="24"/>
            </w:rPr>
          </w:pPr>
        </w:p>
        <w:p w14:paraId="367FD122" w14:textId="77777777" w:rsidR="00FA08E7" w:rsidRPr="003A6147" w:rsidRDefault="00FA08E7" w:rsidP="00E82BD5">
          <w:pPr>
            <w:pStyle w:val="ListParagraph"/>
            <w:spacing w:line="360" w:lineRule="auto"/>
            <w:rPr>
              <w:rFonts w:ascii="Arial" w:hAnsi="Arial" w:cs="Arial"/>
              <w:sz w:val="24"/>
              <w:szCs w:val="24"/>
            </w:rPr>
          </w:pPr>
        </w:p>
        <w:p w14:paraId="43BB1A8E" w14:textId="6C3EDC8C" w:rsidR="00FA08E7" w:rsidRPr="009169D0" w:rsidRDefault="003A6147" w:rsidP="009169D0">
          <w:pPr>
            <w:pStyle w:val="ListParagraph"/>
            <w:numPr>
              <w:ilvl w:val="1"/>
              <w:numId w:val="2"/>
            </w:numPr>
            <w:spacing w:line="360" w:lineRule="auto"/>
            <w:rPr>
              <w:rFonts w:ascii="Arial" w:hAnsi="Arial" w:cs="Arial"/>
              <w:sz w:val="24"/>
              <w:szCs w:val="24"/>
            </w:rPr>
          </w:pPr>
          <w:r>
            <w:rPr>
              <w:rFonts w:ascii="Arial" w:hAnsi="Arial" w:cs="Arial"/>
              <w:sz w:val="24"/>
              <w:szCs w:val="24"/>
            </w:rPr>
            <w:t xml:space="preserve"> In construction it is vital to have legislation in place to prevent chaos in the </w:t>
          </w:r>
          <w:r w:rsidR="00EA1052">
            <w:rPr>
              <w:rFonts w:ascii="Arial" w:hAnsi="Arial" w:cs="Arial"/>
              <w:sz w:val="24"/>
              <w:szCs w:val="24"/>
            </w:rPr>
            <w:t xml:space="preserve">workplace of the </w:t>
          </w:r>
          <w:r>
            <w:rPr>
              <w:rFonts w:ascii="Arial" w:hAnsi="Arial" w:cs="Arial"/>
              <w:sz w:val="24"/>
              <w:szCs w:val="24"/>
            </w:rPr>
            <w:t>construction industry. Imagine not having rules in place to protect employers, public and employees to follow</w:t>
          </w:r>
          <w:r w:rsidR="005D287B">
            <w:rPr>
              <w:rFonts w:ascii="Arial" w:hAnsi="Arial" w:cs="Arial"/>
              <w:sz w:val="24"/>
              <w:szCs w:val="24"/>
            </w:rPr>
            <w:t>,</w:t>
          </w:r>
          <w:r>
            <w:rPr>
              <w:rFonts w:ascii="Arial" w:hAnsi="Arial" w:cs="Arial"/>
              <w:sz w:val="24"/>
              <w:szCs w:val="24"/>
            </w:rPr>
            <w:t xml:space="preserve"> th</w:t>
          </w:r>
          <w:r w:rsidR="005D287B">
            <w:rPr>
              <w:rFonts w:ascii="Arial" w:hAnsi="Arial" w:cs="Arial"/>
              <w:sz w:val="24"/>
              <w:szCs w:val="24"/>
            </w:rPr>
            <w:t>ey</w:t>
          </w:r>
          <w:r>
            <w:rPr>
              <w:rFonts w:ascii="Arial" w:hAnsi="Arial" w:cs="Arial"/>
              <w:sz w:val="24"/>
              <w:szCs w:val="24"/>
            </w:rPr>
            <w:t xml:space="preserve"> can act as protection against loss</w:t>
          </w:r>
          <w:r w:rsidR="00EB41D9">
            <w:rPr>
              <w:rFonts w:ascii="Arial" w:hAnsi="Arial" w:cs="Arial"/>
              <w:sz w:val="24"/>
              <w:szCs w:val="24"/>
            </w:rPr>
            <w:t>,</w:t>
          </w:r>
          <w:r>
            <w:rPr>
              <w:rFonts w:ascii="Arial" w:hAnsi="Arial" w:cs="Arial"/>
              <w:sz w:val="24"/>
              <w:szCs w:val="24"/>
            </w:rPr>
            <w:t xml:space="preserve"> </w:t>
          </w:r>
          <w:r w:rsidR="00420D63">
            <w:rPr>
              <w:rFonts w:ascii="Arial" w:hAnsi="Arial" w:cs="Arial"/>
              <w:sz w:val="24"/>
              <w:szCs w:val="24"/>
            </w:rPr>
            <w:t>damages,</w:t>
          </w:r>
          <w:r w:rsidR="00CD58C8">
            <w:rPr>
              <w:rFonts w:ascii="Arial" w:hAnsi="Arial" w:cs="Arial"/>
              <w:sz w:val="24"/>
              <w:szCs w:val="24"/>
            </w:rPr>
            <w:t xml:space="preserve"> and work behaviours.</w:t>
          </w:r>
          <w:r w:rsidR="00EA1052">
            <w:rPr>
              <w:rFonts w:ascii="Arial" w:hAnsi="Arial" w:cs="Arial"/>
              <w:sz w:val="24"/>
              <w:szCs w:val="24"/>
            </w:rPr>
            <w:t xml:space="preserve"> It would be bedlam </w:t>
          </w:r>
          <w:r w:rsidR="00F62A81">
            <w:rPr>
              <w:rFonts w:ascii="Arial" w:hAnsi="Arial" w:cs="Arial"/>
              <w:sz w:val="24"/>
              <w:szCs w:val="24"/>
            </w:rPr>
            <w:t>regarding</w:t>
          </w:r>
          <w:r w:rsidR="00EA1052">
            <w:rPr>
              <w:rFonts w:ascii="Arial" w:hAnsi="Arial" w:cs="Arial"/>
              <w:sz w:val="24"/>
              <w:szCs w:val="24"/>
            </w:rPr>
            <w:t xml:space="preserve"> safety and progression of</w:t>
          </w:r>
          <w:r w:rsidR="004C59EC">
            <w:rPr>
              <w:rFonts w:ascii="Arial" w:hAnsi="Arial" w:cs="Arial"/>
              <w:sz w:val="24"/>
              <w:szCs w:val="24"/>
            </w:rPr>
            <w:t xml:space="preserve"> all</w:t>
          </w:r>
          <w:r w:rsidR="00EA1052">
            <w:rPr>
              <w:rFonts w:ascii="Arial" w:hAnsi="Arial" w:cs="Arial"/>
              <w:sz w:val="24"/>
              <w:szCs w:val="24"/>
            </w:rPr>
            <w:t xml:space="preserve"> projects</w:t>
          </w:r>
          <w:r w:rsidR="00420D63">
            <w:rPr>
              <w:rFonts w:ascii="Arial" w:hAnsi="Arial" w:cs="Arial"/>
              <w:sz w:val="24"/>
              <w:szCs w:val="24"/>
            </w:rPr>
            <w:t xml:space="preserve"> would be in doubt</w:t>
          </w:r>
          <w:r w:rsidR="00EA1052">
            <w:rPr>
              <w:rFonts w:ascii="Arial" w:hAnsi="Arial" w:cs="Arial"/>
              <w:sz w:val="24"/>
              <w:szCs w:val="24"/>
            </w:rPr>
            <w:t xml:space="preserve">, as </w:t>
          </w:r>
          <w:r w:rsidR="004C59EC">
            <w:rPr>
              <w:rFonts w:ascii="Arial" w:hAnsi="Arial" w:cs="Arial"/>
              <w:sz w:val="24"/>
              <w:szCs w:val="24"/>
            </w:rPr>
            <w:t xml:space="preserve">accidents and loss would be constant. </w:t>
          </w:r>
          <w:r w:rsidR="00E16149">
            <w:rPr>
              <w:rFonts w:ascii="Arial" w:hAnsi="Arial" w:cs="Arial"/>
              <w:sz w:val="24"/>
              <w:szCs w:val="24"/>
            </w:rPr>
            <w:t>Case law has helped to shape the construction industry with many cases being settled by judges</w:t>
          </w:r>
          <w:r w:rsidR="005D287B">
            <w:rPr>
              <w:rFonts w:ascii="Arial" w:hAnsi="Arial" w:cs="Arial"/>
              <w:sz w:val="24"/>
              <w:szCs w:val="24"/>
            </w:rPr>
            <w:t xml:space="preserve"> in civil courts</w:t>
          </w:r>
          <w:r w:rsidR="00E16149">
            <w:rPr>
              <w:rFonts w:ascii="Arial" w:hAnsi="Arial" w:cs="Arial"/>
              <w:sz w:val="24"/>
              <w:szCs w:val="24"/>
            </w:rPr>
            <w:t xml:space="preserve"> and sets a president for </w:t>
          </w:r>
          <w:r w:rsidR="005953B9">
            <w:rPr>
              <w:rFonts w:ascii="Arial" w:hAnsi="Arial" w:cs="Arial"/>
              <w:sz w:val="24"/>
              <w:szCs w:val="24"/>
            </w:rPr>
            <w:t xml:space="preserve">future similar cases. </w:t>
          </w:r>
          <w:r w:rsidR="00E16149">
            <w:rPr>
              <w:rFonts w:ascii="Arial" w:hAnsi="Arial" w:cs="Arial"/>
              <w:sz w:val="24"/>
              <w:szCs w:val="24"/>
            </w:rPr>
            <w:t xml:space="preserve">These judge </w:t>
          </w:r>
          <w:r w:rsidR="005953B9">
            <w:rPr>
              <w:rFonts w:ascii="Arial" w:hAnsi="Arial" w:cs="Arial"/>
              <w:sz w:val="24"/>
              <w:szCs w:val="24"/>
            </w:rPr>
            <w:t xml:space="preserve">ruling </w:t>
          </w:r>
          <w:r w:rsidR="00E16149">
            <w:rPr>
              <w:rFonts w:ascii="Arial" w:hAnsi="Arial" w:cs="Arial"/>
              <w:sz w:val="24"/>
              <w:szCs w:val="24"/>
            </w:rPr>
            <w:t xml:space="preserve">decisions </w:t>
          </w:r>
          <w:r w:rsidR="005953B9">
            <w:rPr>
              <w:rFonts w:ascii="Arial" w:hAnsi="Arial" w:cs="Arial"/>
              <w:sz w:val="24"/>
              <w:szCs w:val="24"/>
            </w:rPr>
            <w:t xml:space="preserve">of previous cases will affect civil disputes that arise in the construction industry, the case of </w:t>
          </w:r>
          <w:r w:rsidR="00754687" w:rsidRPr="00754687">
            <w:rPr>
              <w:rStyle w:val="QuoteChar"/>
              <w:rFonts w:ascii="Arial" w:hAnsi="Arial" w:cs="Arial"/>
              <w:sz w:val="24"/>
              <w:szCs w:val="24"/>
            </w:rPr>
            <w:t>Donoghue v Stevenson</w:t>
          </w:r>
          <w:r w:rsidR="00754687">
            <w:rPr>
              <w:rFonts w:ascii="Arial" w:hAnsi="Arial" w:cs="Arial"/>
              <w:sz w:val="24"/>
              <w:szCs w:val="24"/>
            </w:rPr>
            <w:t xml:space="preserve"> (1932)</w:t>
          </w:r>
          <w:r w:rsidR="005953B9">
            <w:rPr>
              <w:rFonts w:ascii="Arial" w:hAnsi="Arial" w:cs="Arial"/>
              <w:sz w:val="24"/>
              <w:szCs w:val="24"/>
            </w:rPr>
            <w:t xml:space="preserve"> Set a precedent and legislation was </w:t>
          </w:r>
          <w:r w:rsidR="00860DAF">
            <w:rPr>
              <w:rFonts w:ascii="Arial" w:hAnsi="Arial" w:cs="Arial"/>
              <w:sz w:val="24"/>
              <w:szCs w:val="24"/>
            </w:rPr>
            <w:t>changed</w:t>
          </w:r>
          <w:r w:rsidR="005953B9">
            <w:rPr>
              <w:rFonts w:ascii="Arial" w:hAnsi="Arial" w:cs="Arial"/>
              <w:sz w:val="24"/>
              <w:szCs w:val="24"/>
            </w:rPr>
            <w:t xml:space="preserve"> by </w:t>
          </w:r>
          <w:r w:rsidR="00754687">
            <w:rPr>
              <w:rFonts w:ascii="Arial" w:hAnsi="Arial" w:cs="Arial"/>
              <w:sz w:val="24"/>
              <w:szCs w:val="24"/>
            </w:rPr>
            <w:t xml:space="preserve">the </w:t>
          </w:r>
          <w:r w:rsidR="00281301">
            <w:rPr>
              <w:rFonts w:ascii="Arial" w:hAnsi="Arial" w:cs="Arial"/>
              <w:sz w:val="24"/>
              <w:szCs w:val="24"/>
            </w:rPr>
            <w:t>“</w:t>
          </w:r>
          <w:r w:rsidR="00754687">
            <w:rPr>
              <w:rFonts w:ascii="Arial" w:hAnsi="Arial" w:cs="Arial"/>
              <w:sz w:val="24"/>
              <w:szCs w:val="24"/>
            </w:rPr>
            <w:t>rule that you must love your neighbour</w:t>
          </w:r>
          <w:r w:rsidR="00860DAF">
            <w:rPr>
              <w:rFonts w:ascii="Arial" w:hAnsi="Arial" w:cs="Arial"/>
              <w:sz w:val="24"/>
              <w:szCs w:val="24"/>
            </w:rPr>
            <w:t xml:space="preserve"> </w:t>
          </w:r>
          <w:r w:rsidR="00DC3171">
            <w:rPr>
              <w:rFonts w:ascii="Arial" w:hAnsi="Arial" w:cs="Arial"/>
              <w:sz w:val="24"/>
              <w:szCs w:val="24"/>
            </w:rPr>
            <w:t>became in law that you must not injure your neighbour”. This is important as it adds persons who are not directly involved but by association,</w:t>
          </w:r>
          <w:r w:rsidR="00FA08E7">
            <w:rPr>
              <w:rFonts w:ascii="Arial" w:hAnsi="Arial" w:cs="Arial"/>
              <w:sz w:val="24"/>
              <w:szCs w:val="24"/>
            </w:rPr>
            <w:t xml:space="preserve"> cases like this helped shape the construction industry into a more </w:t>
          </w:r>
          <w:r w:rsidR="00420D63">
            <w:rPr>
              <w:rFonts w:ascii="Arial" w:hAnsi="Arial" w:cs="Arial"/>
              <w:sz w:val="24"/>
              <w:szCs w:val="24"/>
            </w:rPr>
            <w:t>conscientious</w:t>
          </w:r>
          <w:r w:rsidR="00FA08E7">
            <w:rPr>
              <w:rFonts w:ascii="Arial" w:hAnsi="Arial" w:cs="Arial"/>
              <w:sz w:val="24"/>
              <w:szCs w:val="24"/>
            </w:rPr>
            <w:t xml:space="preserve"> in</w:t>
          </w:r>
          <w:r w:rsidR="00420D63">
            <w:rPr>
              <w:rFonts w:ascii="Arial" w:hAnsi="Arial" w:cs="Arial"/>
              <w:sz w:val="24"/>
              <w:szCs w:val="24"/>
            </w:rPr>
            <w:t>dustry in</w:t>
          </w:r>
          <w:r w:rsidR="00FA08E7">
            <w:rPr>
              <w:rFonts w:ascii="Arial" w:hAnsi="Arial" w:cs="Arial"/>
              <w:sz w:val="24"/>
              <w:szCs w:val="24"/>
            </w:rPr>
            <w:t xml:space="preserve"> relation to behaviour and practises. </w:t>
          </w:r>
          <w:r w:rsidR="00536A0F">
            <w:rPr>
              <w:rFonts w:ascii="Arial" w:hAnsi="Arial" w:cs="Arial"/>
              <w:sz w:val="24"/>
              <w:szCs w:val="24"/>
            </w:rPr>
            <w:t xml:space="preserve">Most projects in construction will be under contract agreements between the different parties for example the client and principal contractor. Contracts don’t have to be written they can also be </w:t>
          </w:r>
          <w:r w:rsidR="00D9647A">
            <w:rPr>
              <w:rFonts w:ascii="Arial" w:hAnsi="Arial" w:cs="Arial"/>
              <w:sz w:val="24"/>
              <w:szCs w:val="24"/>
            </w:rPr>
            <w:t>verbal, but three requirements are needed to make it law abiding, these are: an agreement, contractual intention, and consideration. This is vitally important in progression of any project as deadline/timetables and finances are agreed</w:t>
          </w:r>
          <w:r w:rsidR="00A644DA">
            <w:rPr>
              <w:rFonts w:ascii="Arial" w:hAnsi="Arial" w:cs="Arial"/>
              <w:sz w:val="24"/>
              <w:szCs w:val="24"/>
            </w:rPr>
            <w:t xml:space="preserve"> within the cont</w:t>
          </w:r>
          <w:r w:rsidR="002038B1">
            <w:rPr>
              <w:rFonts w:ascii="Arial" w:hAnsi="Arial" w:cs="Arial"/>
              <w:sz w:val="24"/>
              <w:szCs w:val="24"/>
            </w:rPr>
            <w:t>r</w:t>
          </w:r>
          <w:r w:rsidR="00A644DA">
            <w:rPr>
              <w:rFonts w:ascii="Arial" w:hAnsi="Arial" w:cs="Arial"/>
              <w:sz w:val="24"/>
              <w:szCs w:val="24"/>
            </w:rPr>
            <w:t>act. These obligations are</w:t>
          </w:r>
          <w:r w:rsidR="0019790B">
            <w:rPr>
              <w:rFonts w:ascii="Arial" w:hAnsi="Arial" w:cs="Arial"/>
              <w:sz w:val="24"/>
              <w:szCs w:val="24"/>
            </w:rPr>
            <w:t xml:space="preserve"> made so if failure to keep the promises in the agreement they will become liable as they will breach the contract.</w:t>
          </w:r>
          <w:r w:rsidR="00420D63">
            <w:rPr>
              <w:rFonts w:ascii="Arial" w:hAnsi="Arial" w:cs="Arial"/>
              <w:sz w:val="24"/>
              <w:szCs w:val="24"/>
            </w:rPr>
            <w:t xml:space="preserve"> I find by having these contracts its beneficial to performance manage contractors, so if there </w:t>
          </w:r>
          <w:proofErr w:type="gramStart"/>
          <w:r w:rsidR="00420D63">
            <w:rPr>
              <w:rFonts w:ascii="Arial" w:hAnsi="Arial" w:cs="Arial"/>
              <w:sz w:val="24"/>
              <w:szCs w:val="24"/>
            </w:rPr>
            <w:t>is</w:t>
          </w:r>
          <w:proofErr w:type="gramEnd"/>
          <w:r w:rsidR="00420D63">
            <w:rPr>
              <w:rFonts w:ascii="Arial" w:hAnsi="Arial" w:cs="Arial"/>
              <w:sz w:val="24"/>
              <w:szCs w:val="24"/>
            </w:rPr>
            <w:t xml:space="preserve"> trends where they are underperforming I can set new mini targets to get the overall project back on track.</w:t>
          </w:r>
          <w:r w:rsidR="0019790B">
            <w:rPr>
              <w:rFonts w:ascii="Arial" w:hAnsi="Arial" w:cs="Arial"/>
              <w:sz w:val="24"/>
              <w:szCs w:val="24"/>
            </w:rPr>
            <w:t xml:space="preserve"> </w:t>
          </w:r>
          <w:r w:rsidR="005D287B">
            <w:rPr>
              <w:rFonts w:ascii="Arial" w:hAnsi="Arial" w:cs="Arial"/>
              <w:sz w:val="24"/>
              <w:szCs w:val="24"/>
            </w:rPr>
            <w:t>However,</w:t>
          </w:r>
          <w:r w:rsidR="0019790B">
            <w:rPr>
              <w:rFonts w:ascii="Arial" w:hAnsi="Arial" w:cs="Arial"/>
              <w:sz w:val="24"/>
              <w:szCs w:val="24"/>
            </w:rPr>
            <w:t xml:space="preserve"> </w:t>
          </w:r>
          <w:r w:rsidR="0019790B">
            <w:rPr>
              <w:rFonts w:ascii="Arial" w:hAnsi="Arial" w:cs="Arial"/>
              <w:sz w:val="24"/>
              <w:szCs w:val="24"/>
            </w:rPr>
            <w:lastRenderedPageBreak/>
            <w:t>the law of tort is not about the</w:t>
          </w:r>
          <w:r w:rsidR="005D287B">
            <w:rPr>
              <w:rFonts w:ascii="Arial" w:hAnsi="Arial" w:cs="Arial"/>
              <w:sz w:val="24"/>
              <w:szCs w:val="24"/>
            </w:rPr>
            <w:t xml:space="preserve"> said</w:t>
          </w:r>
          <w:r w:rsidR="0019790B">
            <w:rPr>
              <w:rFonts w:ascii="Arial" w:hAnsi="Arial" w:cs="Arial"/>
              <w:sz w:val="24"/>
              <w:szCs w:val="24"/>
            </w:rPr>
            <w:t xml:space="preserve"> agreements</w:t>
          </w:r>
          <w:r w:rsidR="00F47626">
            <w:rPr>
              <w:rFonts w:ascii="Arial" w:hAnsi="Arial" w:cs="Arial"/>
              <w:sz w:val="24"/>
              <w:szCs w:val="24"/>
            </w:rPr>
            <w:t>/contracts</w:t>
          </w:r>
          <w:r w:rsidR="0019790B">
            <w:rPr>
              <w:rFonts w:ascii="Arial" w:hAnsi="Arial" w:cs="Arial"/>
              <w:sz w:val="24"/>
              <w:szCs w:val="24"/>
            </w:rPr>
            <w:t xml:space="preserve"> between the parties, it</w:t>
          </w:r>
          <w:r w:rsidR="005D287B">
            <w:rPr>
              <w:rFonts w:ascii="Arial" w:hAnsi="Arial" w:cs="Arial"/>
              <w:sz w:val="24"/>
              <w:szCs w:val="24"/>
            </w:rPr>
            <w:t xml:space="preserve"> is</w:t>
          </w:r>
          <w:r w:rsidR="0019790B">
            <w:rPr>
              <w:rFonts w:ascii="Arial" w:hAnsi="Arial" w:cs="Arial"/>
              <w:sz w:val="24"/>
              <w:szCs w:val="24"/>
            </w:rPr>
            <w:t xml:space="preserve"> about a general obligation </w:t>
          </w:r>
          <w:r w:rsidR="00420D63">
            <w:rPr>
              <w:rFonts w:ascii="Arial" w:hAnsi="Arial" w:cs="Arial"/>
              <w:sz w:val="24"/>
              <w:szCs w:val="24"/>
            </w:rPr>
            <w:t>to abide</w:t>
          </w:r>
          <w:r w:rsidR="0019790B">
            <w:rPr>
              <w:rFonts w:ascii="Arial" w:hAnsi="Arial" w:cs="Arial"/>
              <w:sz w:val="24"/>
              <w:szCs w:val="24"/>
            </w:rPr>
            <w:t xml:space="preserve"> the</w:t>
          </w:r>
          <w:r w:rsidR="005D287B">
            <w:rPr>
              <w:rFonts w:ascii="Arial" w:hAnsi="Arial" w:cs="Arial"/>
              <w:sz w:val="24"/>
              <w:szCs w:val="24"/>
            </w:rPr>
            <w:t xml:space="preserve"> set</w:t>
          </w:r>
          <w:r w:rsidR="0019790B">
            <w:rPr>
              <w:rFonts w:ascii="Arial" w:hAnsi="Arial" w:cs="Arial"/>
              <w:sz w:val="24"/>
              <w:szCs w:val="24"/>
            </w:rPr>
            <w:t xml:space="preserve"> law</w:t>
          </w:r>
          <w:r w:rsidR="005D287B">
            <w:rPr>
              <w:rFonts w:ascii="Arial" w:hAnsi="Arial" w:cs="Arial"/>
              <w:sz w:val="24"/>
              <w:szCs w:val="24"/>
            </w:rPr>
            <w:t>s</w:t>
          </w:r>
          <w:r w:rsidR="0019790B">
            <w:rPr>
              <w:rFonts w:ascii="Arial" w:hAnsi="Arial" w:cs="Arial"/>
              <w:sz w:val="24"/>
              <w:szCs w:val="24"/>
            </w:rPr>
            <w:t>.</w:t>
          </w:r>
          <w:r w:rsidR="002038B1">
            <w:rPr>
              <w:rFonts w:ascii="Arial" w:hAnsi="Arial" w:cs="Arial"/>
              <w:sz w:val="24"/>
              <w:szCs w:val="24"/>
            </w:rPr>
            <w:t xml:space="preserve"> </w:t>
          </w:r>
          <w:r w:rsidR="003774A5">
            <w:rPr>
              <w:rFonts w:ascii="Arial" w:hAnsi="Arial" w:cs="Arial"/>
              <w:sz w:val="24"/>
              <w:szCs w:val="24"/>
            </w:rPr>
            <w:t xml:space="preserve">In </w:t>
          </w:r>
          <w:r w:rsidR="00527D2B">
            <w:rPr>
              <w:rFonts w:ascii="Arial" w:hAnsi="Arial" w:cs="Arial"/>
              <w:sz w:val="24"/>
              <w:szCs w:val="24"/>
            </w:rPr>
            <w:t>the case</w:t>
          </w:r>
          <w:r w:rsidR="00422B73">
            <w:rPr>
              <w:rFonts w:ascii="Arial" w:hAnsi="Arial" w:cs="Arial"/>
              <w:sz w:val="24"/>
              <w:szCs w:val="24"/>
            </w:rPr>
            <w:t xml:space="preserve"> of</w:t>
          </w:r>
          <w:r w:rsidR="00527D2B">
            <w:rPr>
              <w:rFonts w:ascii="Arial" w:hAnsi="Arial" w:cs="Arial"/>
              <w:sz w:val="24"/>
              <w:szCs w:val="24"/>
            </w:rPr>
            <w:t xml:space="preserve"> </w:t>
          </w:r>
          <w:r w:rsidR="00422B73" w:rsidRPr="00422B73">
            <w:rPr>
              <w:rStyle w:val="QuoteChar"/>
              <w:rFonts w:ascii="Arial" w:hAnsi="Arial" w:cs="Arial"/>
              <w:sz w:val="24"/>
              <w:szCs w:val="24"/>
            </w:rPr>
            <w:t>SSE Generation Ltd v Hochtief Solutions AG</w:t>
          </w:r>
          <w:r w:rsidR="00422B73">
            <w:rPr>
              <w:rFonts w:ascii="Arial" w:hAnsi="Arial" w:cs="Arial"/>
              <w:sz w:val="24"/>
              <w:szCs w:val="24"/>
            </w:rPr>
            <w:t>, (2018) this arose as a partial collapse of a tunnel occurred</w:t>
          </w:r>
          <w:r w:rsidR="00E96F39">
            <w:rPr>
              <w:rFonts w:ascii="Arial" w:hAnsi="Arial" w:cs="Arial"/>
              <w:sz w:val="24"/>
              <w:szCs w:val="24"/>
            </w:rPr>
            <w:t xml:space="preserve"> at the hydroelectric power station. It was accused that Hochtief where liable for the collapse of the tunnel as they were the ones contracted to build it. It was catastrophic for the power station as it had to be </w:t>
          </w:r>
          <w:r w:rsidR="00F23DE7">
            <w:rPr>
              <w:rFonts w:ascii="Arial" w:hAnsi="Arial" w:cs="Arial"/>
              <w:sz w:val="24"/>
              <w:szCs w:val="24"/>
            </w:rPr>
            <w:t>closed</w:t>
          </w:r>
          <w:r w:rsidR="00E96F39">
            <w:rPr>
              <w:rFonts w:ascii="Arial" w:hAnsi="Arial" w:cs="Arial"/>
              <w:sz w:val="24"/>
              <w:szCs w:val="24"/>
            </w:rPr>
            <w:t xml:space="preserve"> for a protracted period, it was extremely costly to fix. Under the contract they were obliged to do any remedial works with</w:t>
          </w:r>
          <w:r w:rsidR="003030EA">
            <w:rPr>
              <w:rFonts w:ascii="Arial" w:hAnsi="Arial" w:cs="Arial"/>
              <w:sz w:val="24"/>
              <w:szCs w:val="24"/>
            </w:rPr>
            <w:t>i</w:t>
          </w:r>
          <w:r w:rsidR="00E96F39">
            <w:rPr>
              <w:rFonts w:ascii="Arial" w:hAnsi="Arial" w:cs="Arial"/>
              <w:sz w:val="24"/>
              <w:szCs w:val="24"/>
            </w:rPr>
            <w:t>n the defects period</w:t>
          </w:r>
          <w:r w:rsidR="003030EA">
            <w:rPr>
              <w:rFonts w:ascii="Arial" w:hAnsi="Arial" w:cs="Arial"/>
              <w:sz w:val="24"/>
              <w:szCs w:val="24"/>
            </w:rPr>
            <w:t>, it was disputed whether it was due to the construction or the design of the tunnel.</w:t>
          </w:r>
          <w:r w:rsidR="00F23DE7">
            <w:rPr>
              <w:rFonts w:ascii="Arial" w:hAnsi="Arial" w:cs="Arial"/>
              <w:sz w:val="24"/>
              <w:szCs w:val="24"/>
            </w:rPr>
            <w:t xml:space="preserve"> The judges looked at several different previous cases to help decide who is liable for the damages</w:t>
          </w:r>
          <w:r w:rsidR="00BA4D6D">
            <w:rPr>
              <w:rFonts w:ascii="Arial" w:hAnsi="Arial" w:cs="Arial"/>
              <w:sz w:val="24"/>
              <w:szCs w:val="24"/>
            </w:rPr>
            <w:t xml:space="preserve"> </w:t>
          </w:r>
          <w:r w:rsidR="00BA4D6D" w:rsidRPr="00BA4D6D">
            <w:rPr>
              <w:rFonts w:ascii="Arial" w:hAnsi="Arial" w:cs="Arial"/>
              <w:sz w:val="24"/>
              <w:szCs w:val="24"/>
            </w:rPr>
            <w:t>(</w:t>
          </w:r>
          <w:r w:rsidR="00BA4D6D" w:rsidRPr="00BA4D6D">
            <w:rPr>
              <w:rFonts w:ascii="Arial" w:hAnsi="Arial" w:cs="Arial"/>
              <w:sz w:val="24"/>
              <w:szCs w:val="24"/>
              <w:shd w:val="clear" w:color="auto" w:fill="FFFFFF"/>
            </w:rPr>
            <w:t>£107,617,830.94)</w:t>
          </w:r>
          <w:r w:rsidR="00BA4D6D" w:rsidRPr="00BA4D6D">
            <w:rPr>
              <w:rFonts w:ascii="Arial" w:hAnsi="Arial" w:cs="Arial"/>
              <w:sz w:val="24"/>
              <w:szCs w:val="24"/>
            </w:rPr>
            <w:t>.</w:t>
          </w:r>
          <w:r w:rsidR="003030EA">
            <w:rPr>
              <w:rFonts w:ascii="Arial" w:hAnsi="Arial" w:cs="Arial"/>
              <w:sz w:val="24"/>
              <w:szCs w:val="24"/>
            </w:rPr>
            <w:t xml:space="preserve"> In the end it was determined that</w:t>
          </w:r>
          <w:r w:rsidR="00F962FB">
            <w:rPr>
              <w:rFonts w:ascii="Arial" w:hAnsi="Arial" w:cs="Arial"/>
              <w:sz w:val="24"/>
              <w:szCs w:val="24"/>
            </w:rPr>
            <w:t>,</w:t>
          </w:r>
          <w:r w:rsidR="003030EA">
            <w:rPr>
              <w:rFonts w:ascii="Arial" w:hAnsi="Arial" w:cs="Arial"/>
              <w:sz w:val="24"/>
              <w:szCs w:val="24"/>
            </w:rPr>
            <w:t xml:space="preserve"> at handover it </w:t>
          </w:r>
          <w:r w:rsidR="00344FED">
            <w:rPr>
              <w:rFonts w:ascii="Arial" w:hAnsi="Arial" w:cs="Arial"/>
              <w:sz w:val="24"/>
              <w:szCs w:val="24"/>
            </w:rPr>
            <w:t>did not</w:t>
          </w:r>
          <w:r w:rsidR="003030EA">
            <w:rPr>
              <w:rFonts w:ascii="Arial" w:hAnsi="Arial" w:cs="Arial"/>
              <w:sz w:val="24"/>
              <w:szCs w:val="24"/>
            </w:rPr>
            <w:t xml:space="preserve"> meet the 75 years life design</w:t>
          </w:r>
          <w:r w:rsidR="00344FED">
            <w:rPr>
              <w:rFonts w:ascii="Arial" w:hAnsi="Arial" w:cs="Arial"/>
              <w:sz w:val="24"/>
              <w:szCs w:val="24"/>
            </w:rPr>
            <w:t xml:space="preserve"> as what was intended</w:t>
          </w:r>
          <w:r w:rsidR="00B31246">
            <w:rPr>
              <w:rFonts w:ascii="Arial" w:hAnsi="Arial" w:cs="Arial"/>
              <w:sz w:val="24"/>
              <w:szCs w:val="24"/>
            </w:rPr>
            <w:t>.</w:t>
          </w:r>
          <w:r w:rsidR="00F962FB">
            <w:rPr>
              <w:rFonts w:ascii="Arial" w:hAnsi="Arial" w:cs="Arial"/>
              <w:sz w:val="24"/>
              <w:szCs w:val="24"/>
            </w:rPr>
            <w:t xml:space="preserve"> </w:t>
          </w:r>
          <w:r w:rsidR="00B31246">
            <w:rPr>
              <w:rFonts w:ascii="Arial" w:hAnsi="Arial" w:cs="Arial"/>
              <w:sz w:val="24"/>
              <w:szCs w:val="24"/>
            </w:rPr>
            <w:t xml:space="preserve">Hochtief </w:t>
          </w:r>
          <w:r w:rsidR="00F962FB">
            <w:rPr>
              <w:rFonts w:ascii="Arial" w:hAnsi="Arial" w:cs="Arial"/>
              <w:sz w:val="24"/>
              <w:szCs w:val="24"/>
            </w:rPr>
            <w:t>did not design and build it considering</w:t>
          </w:r>
          <w:r w:rsidR="00B31246">
            <w:rPr>
              <w:rFonts w:ascii="Arial" w:hAnsi="Arial" w:cs="Arial"/>
              <w:sz w:val="24"/>
              <w:szCs w:val="24"/>
            </w:rPr>
            <w:t xml:space="preserve"> the</w:t>
          </w:r>
          <w:r w:rsidR="00F962FB">
            <w:rPr>
              <w:rFonts w:ascii="Arial" w:hAnsi="Arial" w:cs="Arial"/>
              <w:sz w:val="24"/>
              <w:szCs w:val="24"/>
            </w:rPr>
            <w:t xml:space="preserve"> erosion of rock</w:t>
          </w:r>
          <w:r w:rsidR="00B31246">
            <w:rPr>
              <w:rFonts w:ascii="Arial" w:hAnsi="Arial" w:cs="Arial"/>
              <w:sz w:val="24"/>
              <w:szCs w:val="24"/>
            </w:rPr>
            <w:t xml:space="preserve"> and insufficient </w:t>
          </w:r>
          <w:r w:rsidR="00F23DE7">
            <w:rPr>
              <w:rFonts w:ascii="Arial" w:hAnsi="Arial" w:cs="Arial"/>
              <w:sz w:val="24"/>
              <w:szCs w:val="24"/>
            </w:rPr>
            <w:t>preventive measures were done in the construction</w:t>
          </w:r>
          <w:r w:rsidR="00420D63">
            <w:rPr>
              <w:rFonts w:ascii="Arial" w:hAnsi="Arial" w:cs="Arial"/>
              <w:sz w:val="24"/>
              <w:szCs w:val="24"/>
            </w:rPr>
            <w:t xml:space="preserve"> of the tunnel</w:t>
          </w:r>
          <w:r w:rsidR="00F23DE7">
            <w:rPr>
              <w:rFonts w:ascii="Arial" w:hAnsi="Arial" w:cs="Arial"/>
              <w:sz w:val="24"/>
              <w:szCs w:val="24"/>
            </w:rPr>
            <w:t>. This case is important to find the right compensation for the cost of</w:t>
          </w:r>
          <w:r w:rsidR="009169D0">
            <w:rPr>
              <w:rFonts w:ascii="Arial" w:hAnsi="Arial" w:cs="Arial"/>
              <w:sz w:val="24"/>
              <w:szCs w:val="24"/>
            </w:rPr>
            <w:t xml:space="preserve"> not just</w:t>
          </w:r>
          <w:r w:rsidR="00F23DE7">
            <w:rPr>
              <w:rFonts w:ascii="Arial" w:hAnsi="Arial" w:cs="Arial"/>
              <w:sz w:val="24"/>
              <w:szCs w:val="24"/>
            </w:rPr>
            <w:t xml:space="preserve"> the repair works</w:t>
          </w:r>
          <w:r w:rsidR="009169D0">
            <w:rPr>
              <w:rFonts w:ascii="Arial" w:hAnsi="Arial" w:cs="Arial"/>
              <w:sz w:val="24"/>
              <w:szCs w:val="24"/>
            </w:rPr>
            <w:t xml:space="preserve"> in this settlement</w:t>
          </w:r>
          <w:r w:rsidR="00F23DE7">
            <w:rPr>
              <w:rFonts w:ascii="Arial" w:hAnsi="Arial" w:cs="Arial"/>
              <w:sz w:val="24"/>
              <w:szCs w:val="24"/>
            </w:rPr>
            <w:t xml:space="preserve">, </w:t>
          </w:r>
          <w:r w:rsidR="009169D0">
            <w:rPr>
              <w:rFonts w:ascii="Arial" w:hAnsi="Arial" w:cs="Arial"/>
              <w:sz w:val="24"/>
              <w:szCs w:val="24"/>
            </w:rPr>
            <w:t>as</w:t>
          </w:r>
          <w:r w:rsidR="00F23DE7">
            <w:rPr>
              <w:rFonts w:ascii="Arial" w:hAnsi="Arial" w:cs="Arial"/>
              <w:sz w:val="24"/>
              <w:szCs w:val="24"/>
            </w:rPr>
            <w:t xml:space="preserve"> the new contractors employed to rectify the tunnel to its proper state of function could also be paid for their</w:t>
          </w:r>
          <w:r w:rsidR="00420D63">
            <w:rPr>
              <w:rFonts w:ascii="Arial" w:hAnsi="Arial" w:cs="Arial"/>
              <w:sz w:val="24"/>
              <w:szCs w:val="24"/>
            </w:rPr>
            <w:t xml:space="preserve"> rectifying</w:t>
          </w:r>
          <w:r w:rsidR="00F23DE7">
            <w:rPr>
              <w:rFonts w:ascii="Arial" w:hAnsi="Arial" w:cs="Arial"/>
              <w:sz w:val="24"/>
              <w:szCs w:val="24"/>
            </w:rPr>
            <w:t xml:space="preserve"> works.</w:t>
          </w:r>
          <w:r w:rsidR="009169D0">
            <w:rPr>
              <w:rFonts w:ascii="Arial" w:hAnsi="Arial" w:cs="Arial"/>
              <w:sz w:val="24"/>
              <w:szCs w:val="24"/>
            </w:rPr>
            <w:t xml:space="preserve"> Then</w:t>
          </w:r>
          <w:r w:rsidR="009169D0" w:rsidRPr="009169D0">
            <w:rPr>
              <w:rFonts w:ascii="Arial" w:hAnsi="Arial" w:cs="Arial"/>
              <w:sz w:val="24"/>
              <w:szCs w:val="24"/>
            </w:rPr>
            <w:t xml:space="preserve"> also the money lost to the company through not being able to operate fully</w:t>
          </w:r>
          <w:r w:rsidR="009169D0">
            <w:rPr>
              <w:rFonts w:ascii="Arial" w:hAnsi="Arial" w:cs="Arial"/>
              <w:sz w:val="24"/>
              <w:szCs w:val="24"/>
            </w:rPr>
            <w:t xml:space="preserve"> could be compensated to the state of what they would have earned without the incident occurring. This is fundamental in restoring the company books because if it was just the repair compensated for it could </w:t>
          </w:r>
          <w:proofErr w:type="gramStart"/>
          <w:r w:rsidR="009169D0">
            <w:rPr>
              <w:rFonts w:ascii="Arial" w:hAnsi="Arial" w:cs="Arial"/>
              <w:sz w:val="24"/>
              <w:szCs w:val="24"/>
            </w:rPr>
            <w:t>of</w:t>
          </w:r>
          <w:proofErr w:type="gramEnd"/>
          <w:r w:rsidR="009169D0">
            <w:rPr>
              <w:rFonts w:ascii="Arial" w:hAnsi="Arial" w:cs="Arial"/>
              <w:sz w:val="24"/>
              <w:szCs w:val="24"/>
            </w:rPr>
            <w:t xml:space="preserve"> potentially crippled SSE financially in lost income.   </w:t>
          </w:r>
          <w:r w:rsidR="00F23DE7" w:rsidRPr="009169D0">
            <w:rPr>
              <w:rFonts w:ascii="Arial" w:hAnsi="Arial" w:cs="Arial"/>
              <w:sz w:val="24"/>
              <w:szCs w:val="24"/>
            </w:rPr>
            <w:t xml:space="preserve"> </w:t>
          </w:r>
        </w:p>
        <w:p w14:paraId="2A9DB17F" w14:textId="7BB0ABC8" w:rsidR="00726638" w:rsidRPr="00FA08E7" w:rsidRDefault="00B31246" w:rsidP="00E82BD5">
          <w:pPr>
            <w:pStyle w:val="ListParagraph"/>
            <w:spacing w:line="360" w:lineRule="auto"/>
            <w:rPr>
              <w:rFonts w:ascii="Arial" w:hAnsi="Arial" w:cs="Arial"/>
              <w:sz w:val="24"/>
              <w:szCs w:val="24"/>
            </w:rPr>
          </w:pPr>
          <w:r>
            <w:tab/>
            <w:t xml:space="preserve"> </w:t>
          </w:r>
          <w:r w:rsidR="00F962FB">
            <w:t xml:space="preserve"> </w:t>
          </w:r>
          <w:r w:rsidR="003030EA">
            <w:t xml:space="preserve"> </w:t>
          </w:r>
          <w:r w:rsidR="00E96F39">
            <w:t xml:space="preserve">  </w:t>
          </w:r>
          <w:r w:rsidR="00527D2B">
            <w:t xml:space="preserve"> </w:t>
          </w:r>
          <w:r w:rsidR="00D9647A">
            <w:t xml:space="preserve">  </w:t>
          </w:r>
          <w:r w:rsidR="00536A0F">
            <w:t xml:space="preserve"> </w:t>
          </w:r>
        </w:p>
        <w:p w14:paraId="7EAF2B13" w14:textId="77777777" w:rsidR="00726638" w:rsidRDefault="00726638" w:rsidP="00E82BD5">
          <w:pPr>
            <w:pStyle w:val="ListParagraph"/>
            <w:spacing w:line="360" w:lineRule="auto"/>
          </w:pPr>
        </w:p>
        <w:p w14:paraId="03E5DD3C" w14:textId="12187373" w:rsidR="00450298" w:rsidRDefault="00726638" w:rsidP="00450298">
          <w:pPr>
            <w:pStyle w:val="ListParagraph"/>
            <w:numPr>
              <w:ilvl w:val="1"/>
              <w:numId w:val="2"/>
            </w:numPr>
            <w:spacing w:line="360" w:lineRule="auto"/>
            <w:rPr>
              <w:rFonts w:ascii="Arial" w:hAnsi="Arial" w:cs="Arial"/>
              <w:sz w:val="24"/>
              <w:szCs w:val="24"/>
            </w:rPr>
          </w:pPr>
          <w:r>
            <w:t xml:space="preserve"> </w:t>
          </w:r>
          <w:r>
            <w:rPr>
              <w:rFonts w:ascii="Arial" w:hAnsi="Arial" w:cs="Arial"/>
              <w:sz w:val="24"/>
              <w:szCs w:val="24"/>
            </w:rPr>
            <w:t xml:space="preserve">The case of </w:t>
          </w:r>
          <w:r w:rsidRPr="00E05CC2">
            <w:rPr>
              <w:rStyle w:val="QuoteChar"/>
              <w:rFonts w:ascii="Arial" w:hAnsi="Arial" w:cs="Arial"/>
              <w:sz w:val="24"/>
              <w:szCs w:val="24"/>
            </w:rPr>
            <w:t xml:space="preserve">Vinci </w:t>
          </w:r>
          <w:r w:rsidR="00E05CC2" w:rsidRPr="00E05CC2">
            <w:rPr>
              <w:rStyle w:val="QuoteChar"/>
              <w:rFonts w:ascii="Arial" w:hAnsi="Arial" w:cs="Arial"/>
              <w:sz w:val="24"/>
              <w:szCs w:val="24"/>
            </w:rPr>
            <w:t>Construction</w:t>
          </w:r>
          <w:r w:rsidRPr="00E05CC2">
            <w:rPr>
              <w:rStyle w:val="QuoteChar"/>
              <w:rFonts w:ascii="Arial" w:hAnsi="Arial" w:cs="Arial"/>
              <w:sz w:val="24"/>
              <w:szCs w:val="24"/>
            </w:rPr>
            <w:t xml:space="preserve"> Ltd v Beumer Group Ltd (2018</w:t>
          </w:r>
          <w:r w:rsidRPr="00E05CC2">
            <w:rPr>
              <w:rStyle w:val="QuoteChar"/>
            </w:rPr>
            <w:t>)</w:t>
          </w:r>
          <w:r w:rsidR="0050791C">
            <w:t xml:space="preserve"> </w:t>
          </w:r>
          <w:r w:rsidR="00BA4D6D">
            <w:rPr>
              <w:rFonts w:ascii="Arial" w:hAnsi="Arial" w:cs="Arial"/>
              <w:sz w:val="24"/>
              <w:szCs w:val="24"/>
            </w:rPr>
            <w:t>was a case relating to the contractual duties of Vinci to design, manufacture, and supply of Gatwick airports baggage handling system. Vinci were subcontracted under an NEC3 engineering and construction subcontract</w:t>
          </w:r>
          <w:r w:rsidR="002D55B9">
            <w:rPr>
              <w:rFonts w:ascii="Arial" w:hAnsi="Arial" w:cs="Arial"/>
              <w:sz w:val="24"/>
              <w:szCs w:val="24"/>
            </w:rPr>
            <w:t xml:space="preserve"> in 2012, the works were in delayed in 2014. </w:t>
          </w:r>
          <w:r w:rsidR="009A4AE6">
            <w:rPr>
              <w:rFonts w:ascii="Arial" w:hAnsi="Arial" w:cs="Arial"/>
              <w:sz w:val="24"/>
              <w:szCs w:val="24"/>
            </w:rPr>
            <w:t xml:space="preserve">The </w:t>
          </w:r>
          <w:r w:rsidR="005E46D4">
            <w:rPr>
              <w:rFonts w:ascii="Arial" w:hAnsi="Arial" w:cs="Arial"/>
              <w:sz w:val="24"/>
              <w:szCs w:val="24"/>
            </w:rPr>
            <w:t>parties’</w:t>
          </w:r>
          <w:r w:rsidR="009A4AE6">
            <w:rPr>
              <w:rFonts w:ascii="Arial" w:hAnsi="Arial" w:cs="Arial"/>
              <w:sz w:val="24"/>
              <w:szCs w:val="24"/>
            </w:rPr>
            <w:t xml:space="preserve"> disputes went through adjudication seven times concerning the</w:t>
          </w:r>
          <w:r w:rsidR="005E46D4">
            <w:rPr>
              <w:rFonts w:ascii="Arial" w:hAnsi="Arial" w:cs="Arial"/>
              <w:sz w:val="24"/>
              <w:szCs w:val="24"/>
            </w:rPr>
            <w:t xml:space="preserve"> issue of the</w:t>
          </w:r>
          <w:r w:rsidR="009A4AE6">
            <w:rPr>
              <w:rFonts w:ascii="Arial" w:hAnsi="Arial" w:cs="Arial"/>
              <w:sz w:val="24"/>
              <w:szCs w:val="24"/>
            </w:rPr>
            <w:t xml:space="preserve"> extension of time </w:t>
          </w:r>
          <w:r w:rsidR="005E46D4">
            <w:rPr>
              <w:rFonts w:ascii="Arial" w:hAnsi="Arial" w:cs="Arial"/>
              <w:sz w:val="24"/>
              <w:szCs w:val="24"/>
            </w:rPr>
            <w:t xml:space="preserve">breach of </w:t>
          </w:r>
          <w:r w:rsidR="009169D0">
            <w:rPr>
              <w:rFonts w:ascii="Arial" w:hAnsi="Arial" w:cs="Arial"/>
              <w:sz w:val="24"/>
              <w:szCs w:val="24"/>
            </w:rPr>
            <w:t xml:space="preserve">the </w:t>
          </w:r>
          <w:r w:rsidR="005E46D4">
            <w:rPr>
              <w:rFonts w:ascii="Arial" w:hAnsi="Arial" w:cs="Arial"/>
              <w:sz w:val="24"/>
              <w:szCs w:val="24"/>
            </w:rPr>
            <w:t xml:space="preserve">contract </w:t>
          </w:r>
          <w:r w:rsidR="009A4AE6">
            <w:rPr>
              <w:rFonts w:ascii="Arial" w:hAnsi="Arial" w:cs="Arial"/>
              <w:sz w:val="24"/>
              <w:szCs w:val="24"/>
            </w:rPr>
            <w:t>and in the end Beumer was to pay</w:t>
          </w:r>
          <w:r w:rsidR="009169D0">
            <w:rPr>
              <w:rFonts w:ascii="Arial" w:hAnsi="Arial" w:cs="Arial"/>
              <w:sz w:val="24"/>
              <w:szCs w:val="24"/>
            </w:rPr>
            <w:t xml:space="preserve"> just over</w:t>
          </w:r>
          <w:r w:rsidR="009A4AE6">
            <w:rPr>
              <w:rFonts w:ascii="Arial" w:hAnsi="Arial" w:cs="Arial"/>
              <w:sz w:val="24"/>
              <w:szCs w:val="24"/>
            </w:rPr>
            <w:t xml:space="preserve"> </w:t>
          </w:r>
          <w:r w:rsidR="005E46D4">
            <w:rPr>
              <w:rFonts w:ascii="Arial" w:hAnsi="Arial" w:cs="Arial"/>
              <w:sz w:val="24"/>
              <w:szCs w:val="24"/>
            </w:rPr>
            <w:t xml:space="preserve">9.5 million pounds in </w:t>
          </w:r>
          <w:r w:rsidR="009A4AE6">
            <w:rPr>
              <w:rFonts w:ascii="Arial" w:hAnsi="Arial" w:cs="Arial"/>
              <w:sz w:val="24"/>
              <w:szCs w:val="24"/>
            </w:rPr>
            <w:t xml:space="preserve">compensation to Vinci. </w:t>
          </w:r>
          <w:r w:rsidR="005E46D4">
            <w:rPr>
              <w:rFonts w:ascii="Arial" w:hAnsi="Arial" w:cs="Arial"/>
              <w:sz w:val="24"/>
              <w:szCs w:val="24"/>
            </w:rPr>
            <w:t>However,</w:t>
          </w:r>
          <w:r w:rsidR="009A4AE6">
            <w:rPr>
              <w:rFonts w:ascii="Arial" w:hAnsi="Arial" w:cs="Arial"/>
              <w:sz w:val="24"/>
              <w:szCs w:val="24"/>
            </w:rPr>
            <w:t xml:space="preserve"> Beumer did not pay fine to Vinci</w:t>
          </w:r>
          <w:r w:rsidR="005E46D4">
            <w:rPr>
              <w:rFonts w:ascii="Arial" w:hAnsi="Arial" w:cs="Arial"/>
              <w:sz w:val="24"/>
              <w:szCs w:val="24"/>
            </w:rPr>
            <w:t>, so Vinci proceeded with enforcement proceeding to gain the compensation money owed</w:t>
          </w:r>
          <w:r w:rsidR="009169D0">
            <w:rPr>
              <w:rFonts w:ascii="Arial" w:hAnsi="Arial" w:cs="Arial"/>
              <w:sz w:val="24"/>
              <w:szCs w:val="24"/>
            </w:rPr>
            <w:t xml:space="preserve"> to them</w:t>
          </w:r>
          <w:r w:rsidR="002F771F">
            <w:rPr>
              <w:rFonts w:ascii="Arial" w:hAnsi="Arial" w:cs="Arial"/>
              <w:sz w:val="24"/>
              <w:szCs w:val="24"/>
            </w:rPr>
            <w:t>. Beumer then challenged the enforcement stat</w:t>
          </w:r>
          <w:r w:rsidR="009169D0">
            <w:rPr>
              <w:rFonts w:ascii="Arial" w:hAnsi="Arial" w:cs="Arial"/>
              <w:sz w:val="24"/>
              <w:szCs w:val="24"/>
            </w:rPr>
            <w:t>ing</w:t>
          </w:r>
          <w:r w:rsidR="002F771F">
            <w:rPr>
              <w:rFonts w:ascii="Arial" w:hAnsi="Arial" w:cs="Arial"/>
              <w:sz w:val="24"/>
              <w:szCs w:val="24"/>
            </w:rPr>
            <w:t xml:space="preserve"> that the </w:t>
          </w:r>
          <w:r w:rsidR="002F771F">
            <w:rPr>
              <w:rFonts w:ascii="Arial" w:hAnsi="Arial" w:cs="Arial"/>
              <w:sz w:val="24"/>
              <w:szCs w:val="24"/>
            </w:rPr>
            <w:lastRenderedPageBreak/>
            <w:t xml:space="preserve">adjudicator did not have in mind natural justice when deciding upon the case. Beumer argued that firstly that the adjudicator adequate reasons, secondly the findings </w:t>
          </w:r>
          <w:r w:rsidR="00E34B65">
            <w:rPr>
              <w:rFonts w:ascii="Arial" w:hAnsi="Arial" w:cs="Arial"/>
              <w:sz w:val="24"/>
              <w:szCs w:val="24"/>
            </w:rPr>
            <w:t>weren’t</w:t>
          </w:r>
          <w:r w:rsidR="002F771F">
            <w:rPr>
              <w:rFonts w:ascii="Arial" w:hAnsi="Arial" w:cs="Arial"/>
              <w:sz w:val="24"/>
              <w:szCs w:val="24"/>
            </w:rPr>
            <w:t xml:space="preserve"> consistent with previous adjudications and </w:t>
          </w:r>
          <w:r w:rsidR="0074441E">
            <w:rPr>
              <w:rFonts w:ascii="Arial" w:hAnsi="Arial" w:cs="Arial"/>
              <w:sz w:val="24"/>
              <w:szCs w:val="24"/>
            </w:rPr>
            <w:t>lastly,</w:t>
          </w:r>
          <w:r w:rsidR="002F771F">
            <w:rPr>
              <w:rFonts w:ascii="Arial" w:hAnsi="Arial" w:cs="Arial"/>
              <w:sz w:val="24"/>
              <w:szCs w:val="24"/>
            </w:rPr>
            <w:t xml:space="preserve"> they did not take in account that the adjudicator failed to order Vinci to </w:t>
          </w:r>
          <w:r w:rsidR="0074441E">
            <w:rPr>
              <w:rFonts w:ascii="Arial" w:hAnsi="Arial" w:cs="Arial"/>
              <w:sz w:val="24"/>
              <w:szCs w:val="24"/>
            </w:rPr>
            <w:t>disclose</w:t>
          </w:r>
          <w:r w:rsidR="002F771F">
            <w:rPr>
              <w:rFonts w:ascii="Arial" w:hAnsi="Arial" w:cs="Arial"/>
              <w:sz w:val="24"/>
              <w:szCs w:val="24"/>
            </w:rPr>
            <w:t xml:space="preserve"> </w:t>
          </w:r>
          <w:r w:rsidR="00202F4E">
            <w:rPr>
              <w:rFonts w:ascii="Arial" w:hAnsi="Arial" w:cs="Arial"/>
              <w:sz w:val="24"/>
              <w:szCs w:val="24"/>
            </w:rPr>
            <w:t>materials</w:t>
          </w:r>
          <w:r w:rsidR="002F771F">
            <w:rPr>
              <w:rFonts w:ascii="Arial" w:hAnsi="Arial" w:cs="Arial"/>
              <w:sz w:val="24"/>
              <w:szCs w:val="24"/>
            </w:rPr>
            <w:t xml:space="preserve"> from a previous</w:t>
          </w:r>
          <w:r w:rsidR="00202F4E">
            <w:rPr>
              <w:rFonts w:ascii="Arial" w:hAnsi="Arial" w:cs="Arial"/>
              <w:sz w:val="24"/>
              <w:szCs w:val="24"/>
            </w:rPr>
            <w:t xml:space="preserve"> adjudication</w:t>
          </w:r>
          <w:r w:rsidR="0074441E">
            <w:rPr>
              <w:rFonts w:ascii="Arial" w:hAnsi="Arial" w:cs="Arial"/>
              <w:sz w:val="24"/>
              <w:szCs w:val="24"/>
            </w:rPr>
            <w:t xml:space="preserve">. </w:t>
          </w:r>
          <w:r w:rsidR="00C0089B">
            <w:rPr>
              <w:rFonts w:ascii="Arial" w:hAnsi="Arial" w:cs="Arial"/>
              <w:sz w:val="24"/>
              <w:szCs w:val="24"/>
            </w:rPr>
            <w:t xml:space="preserve">The TCC which means the technology and construction court, is a subdivision of the kings (was queen at the time) bench division. It is part of the High court of justice, which is associated with the Crown court and court of appeal. They </w:t>
          </w:r>
          <w:r w:rsidR="00467DDA">
            <w:rPr>
              <w:rFonts w:ascii="Arial" w:hAnsi="Arial" w:cs="Arial"/>
              <w:sz w:val="24"/>
              <w:szCs w:val="24"/>
            </w:rPr>
            <w:t>concluded with being</w:t>
          </w:r>
          <w:r w:rsidR="00C0089B">
            <w:rPr>
              <w:rFonts w:ascii="Arial" w:hAnsi="Arial" w:cs="Arial"/>
              <w:sz w:val="24"/>
              <w:szCs w:val="24"/>
            </w:rPr>
            <w:t xml:space="preserve"> in favour of Vinci stating that the adjudicator </w:t>
          </w:r>
          <w:r w:rsidR="00467DDA">
            <w:rPr>
              <w:rFonts w:ascii="Arial" w:hAnsi="Arial" w:cs="Arial"/>
              <w:sz w:val="24"/>
              <w:szCs w:val="24"/>
            </w:rPr>
            <w:t>decision was not inconsistent with previous cases, because previous adjudications only dealt with mon</w:t>
          </w:r>
          <w:r w:rsidR="00740ECD">
            <w:rPr>
              <w:rFonts w:ascii="Arial" w:hAnsi="Arial" w:cs="Arial"/>
              <w:sz w:val="24"/>
              <w:szCs w:val="24"/>
            </w:rPr>
            <w:t>etary</w:t>
          </w:r>
          <w:r w:rsidR="00467DDA">
            <w:rPr>
              <w:rFonts w:ascii="Arial" w:hAnsi="Arial" w:cs="Arial"/>
              <w:sz w:val="24"/>
              <w:szCs w:val="24"/>
            </w:rPr>
            <w:t xml:space="preserve"> value of compensation events. The</w:t>
          </w:r>
          <w:r w:rsidR="00740ECD">
            <w:rPr>
              <w:rFonts w:ascii="Arial" w:hAnsi="Arial" w:cs="Arial"/>
              <w:sz w:val="24"/>
              <w:szCs w:val="24"/>
            </w:rPr>
            <w:t xml:space="preserve"> counter second point </w:t>
          </w:r>
          <w:r w:rsidR="00305BF2">
            <w:rPr>
              <w:rFonts w:ascii="Arial" w:hAnsi="Arial" w:cs="Arial"/>
              <w:sz w:val="24"/>
              <w:szCs w:val="24"/>
            </w:rPr>
            <w:t xml:space="preserve">was squashed as the they stated that “no difficulty in discerning the adjudicator’s reasoning” and finally they felt that there was no reason for the adjudicator to look at the previous adjudication if not ordered to do so. The court found that there was no breach of natural justice, they did not view this lightly and scrutinised the argument that was made by Beumer. They were strict on the fact, backing the summary judgment system as they want to maintain its ongoing commitment of upholding </w:t>
          </w:r>
          <w:r w:rsidR="00780FB1">
            <w:rPr>
              <w:rFonts w:ascii="Arial" w:hAnsi="Arial" w:cs="Arial"/>
              <w:sz w:val="24"/>
              <w:szCs w:val="24"/>
            </w:rPr>
            <w:t>adjudication decisions. This fair system doesn’t always mean the adjudicator has a typical standard of judgment or response but needs to be clear on the reasoning for why the decisions have been made. I do this in</w:t>
          </w:r>
          <w:r w:rsidR="00450298">
            <w:rPr>
              <w:rFonts w:ascii="Arial" w:hAnsi="Arial" w:cs="Arial"/>
              <w:sz w:val="24"/>
              <w:szCs w:val="24"/>
            </w:rPr>
            <w:t xml:space="preserve"> contract tender</w:t>
          </w:r>
          <w:r w:rsidR="00780FB1">
            <w:rPr>
              <w:rFonts w:ascii="Arial" w:hAnsi="Arial" w:cs="Arial"/>
              <w:sz w:val="24"/>
              <w:szCs w:val="24"/>
            </w:rPr>
            <w:t xml:space="preserve"> procurement for works tenders within my company</w:t>
          </w:r>
          <w:r w:rsidR="00450298">
            <w:rPr>
              <w:rFonts w:ascii="Arial" w:hAnsi="Arial" w:cs="Arial"/>
              <w:sz w:val="24"/>
              <w:szCs w:val="24"/>
            </w:rPr>
            <w:t xml:space="preserve"> Ateb, we are governed</w:t>
          </w:r>
          <w:r w:rsidR="00EE09E4">
            <w:rPr>
              <w:rFonts w:ascii="Arial" w:hAnsi="Arial" w:cs="Arial"/>
              <w:sz w:val="24"/>
              <w:szCs w:val="24"/>
            </w:rPr>
            <w:t xml:space="preserve"> </w:t>
          </w:r>
          <w:r w:rsidR="002547ED">
            <w:rPr>
              <w:rFonts w:ascii="Arial" w:hAnsi="Arial" w:cs="Arial"/>
              <w:sz w:val="24"/>
              <w:szCs w:val="24"/>
            </w:rPr>
            <w:t>by law</w:t>
          </w:r>
          <w:r w:rsidR="00EE09E4">
            <w:rPr>
              <w:rFonts w:ascii="Arial" w:hAnsi="Arial" w:cs="Arial"/>
              <w:sz w:val="24"/>
              <w:szCs w:val="24"/>
            </w:rPr>
            <w:t xml:space="preserve"> under</w:t>
          </w:r>
          <w:r w:rsidR="002547ED">
            <w:rPr>
              <w:rFonts w:ascii="Arial" w:hAnsi="Arial" w:cs="Arial"/>
              <w:sz w:val="24"/>
              <w:szCs w:val="24"/>
            </w:rPr>
            <w:t xml:space="preserve"> the</w:t>
          </w:r>
          <w:r w:rsidR="00026C2A">
            <w:rPr>
              <w:rFonts w:ascii="Arial" w:hAnsi="Arial" w:cs="Arial"/>
              <w:sz w:val="24"/>
              <w:szCs w:val="24"/>
            </w:rPr>
            <w:t xml:space="preserve"> (</w:t>
          </w:r>
          <w:r w:rsidR="00026C2A">
            <w:rPr>
              <w:rStyle w:val="QuoteChar"/>
              <w:rFonts w:ascii="Arial" w:hAnsi="Arial" w:cs="Arial"/>
              <w:sz w:val="24"/>
              <w:szCs w:val="24"/>
            </w:rPr>
            <w:t>P</w:t>
          </w:r>
          <w:r w:rsidR="00EE09E4" w:rsidRPr="00EE09E4">
            <w:rPr>
              <w:rStyle w:val="QuoteChar"/>
              <w:rFonts w:ascii="Arial" w:hAnsi="Arial" w:cs="Arial"/>
              <w:sz w:val="24"/>
              <w:szCs w:val="24"/>
            </w:rPr>
            <w:t xml:space="preserve">ublic </w:t>
          </w:r>
          <w:r w:rsidR="00026C2A">
            <w:rPr>
              <w:rStyle w:val="QuoteChar"/>
              <w:rFonts w:ascii="Arial" w:hAnsi="Arial" w:cs="Arial"/>
              <w:sz w:val="24"/>
              <w:szCs w:val="24"/>
            </w:rPr>
            <w:t>C</w:t>
          </w:r>
          <w:r w:rsidR="00EE09E4" w:rsidRPr="00EE09E4">
            <w:rPr>
              <w:rStyle w:val="QuoteChar"/>
              <w:rFonts w:ascii="Arial" w:hAnsi="Arial" w:cs="Arial"/>
              <w:sz w:val="24"/>
              <w:szCs w:val="24"/>
            </w:rPr>
            <w:t>ontracts Regulations 2015</w:t>
          </w:r>
          <w:r w:rsidR="00026C2A">
            <w:rPr>
              <w:rFonts w:ascii="Arial" w:hAnsi="Arial" w:cs="Arial"/>
              <w:sz w:val="24"/>
              <w:szCs w:val="24"/>
            </w:rPr>
            <w:t>), s</w:t>
          </w:r>
          <w:r w:rsidR="00780FB1">
            <w:rPr>
              <w:rFonts w:ascii="Arial" w:hAnsi="Arial" w:cs="Arial"/>
              <w:sz w:val="24"/>
              <w:szCs w:val="24"/>
            </w:rPr>
            <w:t>coring/scrutinising the company tendering for work. I</w:t>
          </w:r>
          <w:r w:rsidR="00450298">
            <w:rPr>
              <w:rFonts w:ascii="Arial" w:hAnsi="Arial" w:cs="Arial"/>
              <w:sz w:val="24"/>
              <w:szCs w:val="24"/>
            </w:rPr>
            <w:t>n this process I</w:t>
          </w:r>
          <w:r w:rsidR="00780FB1">
            <w:rPr>
              <w:rFonts w:ascii="Arial" w:hAnsi="Arial" w:cs="Arial"/>
              <w:sz w:val="24"/>
              <w:szCs w:val="24"/>
            </w:rPr>
            <w:t xml:space="preserve"> must be fair and consistent with each tender application by marking on only what I see in the documents provided, not </w:t>
          </w:r>
          <w:r w:rsidR="00202AF6">
            <w:rPr>
              <w:rFonts w:ascii="Arial" w:hAnsi="Arial" w:cs="Arial"/>
              <w:sz w:val="24"/>
              <w:szCs w:val="24"/>
            </w:rPr>
            <w:t>considering</w:t>
          </w:r>
          <w:r w:rsidR="00780FB1">
            <w:rPr>
              <w:rFonts w:ascii="Arial" w:hAnsi="Arial" w:cs="Arial"/>
              <w:sz w:val="24"/>
              <w:szCs w:val="24"/>
            </w:rPr>
            <w:t xml:space="preserve"> other outside factors. This is </w:t>
          </w:r>
          <w:r w:rsidR="00202AF6">
            <w:rPr>
              <w:rFonts w:ascii="Arial" w:hAnsi="Arial" w:cs="Arial"/>
              <w:sz w:val="24"/>
              <w:szCs w:val="24"/>
            </w:rPr>
            <w:t>vitally important when the decision can be challenged by one of the loosing applicants, so it shows clearly how scores were made.</w:t>
          </w:r>
          <w:r w:rsidR="00026C2A">
            <w:rPr>
              <w:rFonts w:ascii="Arial" w:hAnsi="Arial" w:cs="Arial"/>
              <w:sz w:val="24"/>
              <w:szCs w:val="24"/>
            </w:rPr>
            <w:t xml:space="preserve"> By </w:t>
          </w:r>
          <w:r w:rsidR="00E82BD5">
            <w:rPr>
              <w:rFonts w:ascii="Arial" w:hAnsi="Arial" w:cs="Arial"/>
              <w:sz w:val="24"/>
              <w:szCs w:val="24"/>
            </w:rPr>
            <w:t>making</w:t>
          </w:r>
          <w:r w:rsidR="00026C2A">
            <w:rPr>
              <w:rFonts w:ascii="Arial" w:hAnsi="Arial" w:cs="Arial"/>
              <w:sz w:val="24"/>
              <w:szCs w:val="24"/>
            </w:rPr>
            <w:t xml:space="preserve"> these </w:t>
          </w:r>
          <w:r w:rsidR="00E82BD5">
            <w:rPr>
              <w:rFonts w:ascii="Arial" w:hAnsi="Arial" w:cs="Arial"/>
              <w:sz w:val="24"/>
              <w:szCs w:val="24"/>
            </w:rPr>
            <w:t>decisions in court</w:t>
          </w:r>
          <w:r w:rsidR="00026C2A">
            <w:rPr>
              <w:rFonts w:ascii="Arial" w:hAnsi="Arial" w:cs="Arial"/>
              <w:sz w:val="24"/>
              <w:szCs w:val="24"/>
            </w:rPr>
            <w:t xml:space="preserve"> they can be up for scrutiny or challenged at times</w:t>
          </w:r>
          <w:r w:rsidR="00EE09E4">
            <w:rPr>
              <w:rFonts w:ascii="Arial" w:hAnsi="Arial" w:cs="Arial"/>
              <w:sz w:val="24"/>
              <w:szCs w:val="24"/>
            </w:rPr>
            <w:t xml:space="preserve"> </w:t>
          </w:r>
          <w:r w:rsidR="00026C2A">
            <w:rPr>
              <w:rFonts w:ascii="Arial" w:hAnsi="Arial" w:cs="Arial"/>
              <w:sz w:val="24"/>
              <w:szCs w:val="24"/>
            </w:rPr>
            <w:t xml:space="preserve">but having previous adjudications to reference </w:t>
          </w:r>
          <w:r w:rsidR="00E82BD5">
            <w:rPr>
              <w:rFonts w:ascii="Arial" w:hAnsi="Arial" w:cs="Arial"/>
              <w:sz w:val="24"/>
              <w:szCs w:val="24"/>
            </w:rPr>
            <w:t xml:space="preserve">and acts/laws as guidance overall there is a well-established forever evolving </w:t>
          </w:r>
          <w:r w:rsidR="00450298">
            <w:rPr>
              <w:rFonts w:ascii="Arial" w:hAnsi="Arial" w:cs="Arial"/>
              <w:sz w:val="24"/>
              <w:szCs w:val="24"/>
            </w:rPr>
            <w:t xml:space="preserve">fair </w:t>
          </w:r>
          <w:r w:rsidR="00E82BD5">
            <w:rPr>
              <w:rFonts w:ascii="Arial" w:hAnsi="Arial" w:cs="Arial"/>
              <w:sz w:val="24"/>
              <w:szCs w:val="24"/>
            </w:rPr>
            <w:t>Judicial system in the United Kingdom.</w:t>
          </w:r>
        </w:p>
        <w:p w14:paraId="055E9AC2" w14:textId="77777777" w:rsidR="00B6641A" w:rsidRDefault="00B6641A" w:rsidP="00777A51"/>
        <w:p w14:paraId="412F049C" w14:textId="6C189024" w:rsidR="00B905D1" w:rsidRPr="00777A51" w:rsidRDefault="00000000" w:rsidP="00777A51"/>
      </w:sdtContent>
    </w:sdt>
    <w:p w14:paraId="7C7956E7" w14:textId="38AB77FD" w:rsidR="00BC3F9F" w:rsidRPr="00BC3F9F" w:rsidRDefault="003441C6" w:rsidP="00BC3F9F">
      <w:pPr>
        <w:pStyle w:val="Heading1"/>
      </w:pPr>
      <w:bookmarkStart w:id="6" w:name="_Toc120453995"/>
      <w:r w:rsidRPr="00BC3F9F">
        <w:lastRenderedPageBreak/>
        <w:t>References</w:t>
      </w:r>
      <w:bookmarkEnd w:id="6"/>
    </w:p>
    <w:p w14:paraId="252702F2" w14:textId="77777777" w:rsidR="00BC3F9F" w:rsidRPr="00BC3F9F" w:rsidRDefault="00BC3F9F" w:rsidP="00BC3F9F"/>
    <w:p w14:paraId="0658348F" w14:textId="203805F0" w:rsidR="00FA08E7" w:rsidRPr="00BC3F9F" w:rsidRDefault="00FA08E7" w:rsidP="00BC3F9F">
      <w:pPr>
        <w:pStyle w:val="ListParagraph"/>
        <w:rPr>
          <w:rFonts w:ascii="Arial" w:hAnsi="Arial" w:cs="Arial"/>
          <w:color w:val="70AD47" w:themeColor="accent6"/>
          <w:sz w:val="24"/>
          <w:szCs w:val="24"/>
        </w:rPr>
      </w:pPr>
      <w:r w:rsidRPr="00BC3F9F">
        <w:rPr>
          <w:rStyle w:val="QuoteChar"/>
          <w:rFonts w:ascii="Arial" w:hAnsi="Arial" w:cs="Arial"/>
          <w:sz w:val="24"/>
          <w:szCs w:val="24"/>
        </w:rPr>
        <w:t>Donoghue v Stevenson</w:t>
      </w:r>
      <w:r w:rsidRPr="00BC3F9F">
        <w:rPr>
          <w:rFonts w:ascii="Arial" w:hAnsi="Arial" w:cs="Arial"/>
          <w:sz w:val="24"/>
          <w:szCs w:val="24"/>
        </w:rPr>
        <w:t xml:space="preserve"> (26 May 1932) </w:t>
      </w:r>
      <w:r w:rsidRPr="00BC3F9F">
        <w:rPr>
          <w:rFonts w:ascii="Arial" w:hAnsi="Arial" w:cs="Arial"/>
          <w:sz w:val="24"/>
          <w:szCs w:val="24"/>
          <w:shd w:val="clear" w:color="auto" w:fill="FFFFFF"/>
        </w:rPr>
        <w:t>A.C. 562, [1932] UKHL 100, 1932 S.C. (H.L.) 31, 1932 S.L.T. 317, [1932] W.N. 139</w:t>
      </w:r>
    </w:p>
    <w:p w14:paraId="793246CC" w14:textId="0B610F62" w:rsidR="00FA08E7" w:rsidRDefault="00FA08E7" w:rsidP="00BC3F9F">
      <w:pPr>
        <w:pStyle w:val="ListParagraph"/>
        <w:rPr>
          <w:shd w:val="clear" w:color="auto" w:fill="FFFFFF"/>
        </w:rPr>
      </w:pPr>
      <w:r w:rsidRPr="00BC3F9F">
        <w:rPr>
          <w:rFonts w:ascii="Arial" w:hAnsi="Arial" w:cs="Arial"/>
          <w:sz w:val="24"/>
          <w:szCs w:val="24"/>
          <w:shd w:val="clear" w:color="auto" w:fill="FFFFFF"/>
        </w:rPr>
        <w:t>Available</w:t>
      </w:r>
      <w:r w:rsidR="00B905D1" w:rsidRPr="00BC3F9F">
        <w:rPr>
          <w:rFonts w:ascii="Arial" w:hAnsi="Arial" w:cs="Arial"/>
          <w:sz w:val="24"/>
          <w:szCs w:val="24"/>
          <w:shd w:val="clear" w:color="auto" w:fill="FFFFFF"/>
        </w:rPr>
        <w:t xml:space="preserve"> </w:t>
      </w:r>
      <w:r w:rsidRPr="00BC3F9F">
        <w:rPr>
          <w:rFonts w:ascii="Arial" w:hAnsi="Arial" w:cs="Arial"/>
          <w:sz w:val="24"/>
          <w:szCs w:val="24"/>
          <w:shd w:val="clear" w:color="auto" w:fill="FFFFFF"/>
        </w:rPr>
        <w:t>at:</w:t>
      </w:r>
      <w:r>
        <w:rPr>
          <w:shd w:val="clear" w:color="auto" w:fill="FFFFFF"/>
        </w:rPr>
        <w:t xml:space="preserve"> </w:t>
      </w:r>
      <w:hyperlink r:id="rId9" w:history="1">
        <w:r w:rsidRPr="006B3B94">
          <w:rPr>
            <w:rStyle w:val="Hyperlink"/>
            <w:rFonts w:ascii="Arial" w:hAnsi="Arial" w:cs="Arial"/>
            <w:sz w:val="24"/>
            <w:szCs w:val="24"/>
            <w:shd w:val="clear" w:color="auto" w:fill="FFFFFF"/>
          </w:rPr>
          <w:t>https://uk.westlaw.com/Document/I99FC57C0E42711DA8FC2A0F0355337E9/View/FullText.html?navigationPath=Search%2Fv1%2Fresults%2Fnavigation%2Fi0ad62aef00000184b954b1b3a6af65e4%3Fppcid%3Da6a7371d9ca846db9ee0651175487094%26Nav%3DRESEARCH_COMBINED_WLUK%26fragmentIdentifier%3DI99FC57C0E42711DA8FC2A0F0355337E9%26parentRank%3D0%26startIndex%3D1%26contextData%3D%2528sc.Search%2529%26transitionType%3DSearchItem&amp;listSource=Search&amp;listPageSource=c836e743ecbff4824ce440dce1b3a319&amp;list=RESEARCH_COMBINED_WLUK&amp;rank=2&amp;sessionScopeId=74ebf7bb0aaba58861ab75ddb0883c1ade4f80212d708b08b2da218fc5eb7de0&amp;ppcid=a6a7371d9ca846db9ee0651175487094&amp;originationContext=Search%20Result&amp;transitionType=SearchItem&amp;contextData=(sc.Search)&amp;comp=wluk</w:t>
        </w:r>
      </w:hyperlink>
    </w:p>
    <w:p w14:paraId="354EB954" w14:textId="24B59487" w:rsidR="00FA08E7" w:rsidRPr="00BC3F9F" w:rsidRDefault="00FA08E7" w:rsidP="00BC3F9F">
      <w:pPr>
        <w:pStyle w:val="ListParagraph"/>
        <w:rPr>
          <w:rFonts w:ascii="Arial" w:hAnsi="Arial" w:cs="Arial"/>
          <w:sz w:val="24"/>
          <w:szCs w:val="24"/>
        </w:rPr>
      </w:pPr>
      <w:r w:rsidRPr="00BC3F9F">
        <w:rPr>
          <w:rFonts w:ascii="Arial" w:hAnsi="Arial" w:cs="Arial"/>
          <w:sz w:val="24"/>
          <w:szCs w:val="24"/>
          <w:shd w:val="clear" w:color="auto" w:fill="FFFFFF"/>
        </w:rPr>
        <w:t>Accessed: 27/11/2022</w:t>
      </w:r>
    </w:p>
    <w:p w14:paraId="60A4F1D2" w14:textId="77777777" w:rsidR="00FA08E7" w:rsidRDefault="00FA08E7" w:rsidP="00B905D1">
      <w:pPr>
        <w:jc w:val="both"/>
      </w:pPr>
    </w:p>
    <w:p w14:paraId="0F856157" w14:textId="50756E1E" w:rsidR="00444432" w:rsidRPr="00BC3F9F" w:rsidRDefault="003441C6" w:rsidP="00BC3F9F">
      <w:pPr>
        <w:pStyle w:val="ListParagraph"/>
        <w:rPr>
          <w:rFonts w:ascii="Arial" w:hAnsi="Arial" w:cs="Arial"/>
          <w:sz w:val="24"/>
          <w:szCs w:val="24"/>
          <w:lang w:eastAsia="en-GB"/>
        </w:rPr>
      </w:pPr>
      <w:r w:rsidRPr="00BC3F9F">
        <w:rPr>
          <w:rFonts w:ascii="Arial" w:hAnsi="Arial" w:cs="Arial"/>
          <w:sz w:val="24"/>
          <w:szCs w:val="24"/>
          <w:lang w:eastAsia="en-GB"/>
        </w:rPr>
        <w:t>Law Reform (Contributory Negligence) Act 1945</w:t>
      </w:r>
    </w:p>
    <w:p w14:paraId="04FD697A" w14:textId="77777777" w:rsidR="00EE09E4" w:rsidRDefault="00444432" w:rsidP="00BC3F9F">
      <w:pPr>
        <w:pStyle w:val="ListParagraph"/>
        <w:rPr>
          <w:rFonts w:ascii="Arial" w:hAnsi="Arial" w:cs="Arial"/>
          <w:sz w:val="24"/>
          <w:szCs w:val="24"/>
        </w:rPr>
      </w:pPr>
      <w:r w:rsidRPr="00BC3F9F">
        <w:rPr>
          <w:rFonts w:ascii="Arial" w:hAnsi="Arial" w:cs="Arial"/>
          <w:sz w:val="24"/>
          <w:szCs w:val="24"/>
          <w:lang w:eastAsia="en-GB"/>
        </w:rPr>
        <w:t xml:space="preserve">available at: </w:t>
      </w:r>
      <w:hyperlink r:id="rId10" w:history="1">
        <w:r w:rsidRPr="00BC3F9F">
          <w:rPr>
            <w:rStyle w:val="Hyperlink"/>
            <w:rFonts w:ascii="Arial" w:hAnsi="Arial" w:cs="Arial"/>
            <w:sz w:val="24"/>
            <w:szCs w:val="24"/>
          </w:rPr>
          <w:t>https://www.legislation.gov.uk/ukpga/Geo6/8-9/28</w:t>
        </w:r>
      </w:hyperlink>
      <w:r w:rsidRPr="00BC3F9F">
        <w:rPr>
          <w:rFonts w:ascii="Arial" w:hAnsi="Arial" w:cs="Arial"/>
          <w:sz w:val="24"/>
          <w:szCs w:val="24"/>
        </w:rPr>
        <w:t xml:space="preserve"> </w:t>
      </w:r>
    </w:p>
    <w:p w14:paraId="3B123D41" w14:textId="3C75E53E" w:rsidR="003441C6" w:rsidRDefault="00444432" w:rsidP="00BC3F9F">
      <w:pPr>
        <w:pStyle w:val="ListParagraph"/>
        <w:rPr>
          <w:rFonts w:ascii="Arial" w:hAnsi="Arial" w:cs="Arial"/>
          <w:sz w:val="24"/>
          <w:szCs w:val="24"/>
        </w:rPr>
      </w:pPr>
      <w:r w:rsidRPr="00BC3F9F">
        <w:rPr>
          <w:rFonts w:ascii="Arial" w:hAnsi="Arial" w:cs="Arial"/>
          <w:sz w:val="24"/>
          <w:szCs w:val="24"/>
        </w:rPr>
        <w:t>Accessed</w:t>
      </w:r>
      <w:r w:rsidR="00EE09E4">
        <w:rPr>
          <w:rFonts w:ascii="Arial" w:hAnsi="Arial" w:cs="Arial"/>
          <w:sz w:val="24"/>
          <w:szCs w:val="24"/>
        </w:rPr>
        <w:t>:</w:t>
      </w:r>
      <w:r w:rsidRPr="00BC3F9F">
        <w:rPr>
          <w:rFonts w:ascii="Arial" w:hAnsi="Arial" w:cs="Arial"/>
          <w:sz w:val="24"/>
          <w:szCs w:val="24"/>
        </w:rPr>
        <w:t xml:space="preserve"> 5/11/2022</w:t>
      </w:r>
    </w:p>
    <w:p w14:paraId="11E86254" w14:textId="77777777" w:rsidR="00D70A57" w:rsidRDefault="00D70A57" w:rsidP="00BC3F9F">
      <w:pPr>
        <w:pStyle w:val="ListParagraph"/>
        <w:rPr>
          <w:rFonts w:ascii="Arial" w:hAnsi="Arial" w:cs="Arial"/>
          <w:sz w:val="24"/>
          <w:szCs w:val="24"/>
        </w:rPr>
      </w:pPr>
    </w:p>
    <w:p w14:paraId="64D6E21D" w14:textId="0D661D61" w:rsidR="00EE09E4" w:rsidRDefault="00EE09E4" w:rsidP="00BC3F9F">
      <w:pPr>
        <w:pStyle w:val="ListParagraph"/>
        <w:rPr>
          <w:rFonts w:ascii="Arial" w:hAnsi="Arial" w:cs="Arial"/>
          <w:sz w:val="24"/>
          <w:szCs w:val="24"/>
        </w:rPr>
      </w:pPr>
    </w:p>
    <w:p w14:paraId="0AD2ABEC" w14:textId="4227AE48" w:rsidR="00D70A57" w:rsidRPr="00BC3F9F" w:rsidRDefault="00D70A57" w:rsidP="00D70A57">
      <w:pPr>
        <w:pStyle w:val="ListParagraph"/>
        <w:rPr>
          <w:rFonts w:ascii="Arial" w:hAnsi="Arial" w:cs="Arial"/>
          <w:sz w:val="24"/>
          <w:szCs w:val="24"/>
        </w:rPr>
      </w:pPr>
      <w:r w:rsidRPr="00BC3F9F">
        <w:rPr>
          <w:rStyle w:val="QuoteChar"/>
          <w:rFonts w:ascii="Arial" w:hAnsi="Arial" w:cs="Arial"/>
          <w:sz w:val="24"/>
          <w:szCs w:val="24"/>
        </w:rPr>
        <w:t>SSE Generation Ltd v Hochtief Solutions AG</w:t>
      </w:r>
      <w:r w:rsidRPr="00BC3F9F">
        <w:rPr>
          <w:rFonts w:ascii="Arial" w:hAnsi="Arial" w:cs="Arial"/>
          <w:sz w:val="24"/>
          <w:szCs w:val="24"/>
        </w:rPr>
        <w:t xml:space="preserve"> (10 April 2018) court of session (inner House, First Division) CSIH 26 </w:t>
      </w:r>
      <w:r w:rsidRPr="00BC3F9F">
        <w:rPr>
          <w:rFonts w:ascii="Arial" w:hAnsi="Arial" w:cs="Arial"/>
          <w:color w:val="3D3D3D"/>
          <w:sz w:val="24"/>
          <w:szCs w:val="24"/>
          <w:shd w:val="clear" w:color="auto" w:fill="FFFFFF"/>
        </w:rPr>
        <w:t>2018 S.L.T. 579</w:t>
      </w:r>
    </w:p>
    <w:p w14:paraId="4F1A3BD3" w14:textId="77777777" w:rsidR="00D70A57" w:rsidRDefault="00D70A57" w:rsidP="00D70A57">
      <w:pPr>
        <w:pStyle w:val="ListParagraph"/>
        <w:rPr>
          <w:rFonts w:ascii="Arial" w:hAnsi="Arial" w:cs="Arial"/>
          <w:sz w:val="24"/>
          <w:szCs w:val="24"/>
        </w:rPr>
      </w:pPr>
      <w:r w:rsidRPr="00BC3F9F">
        <w:rPr>
          <w:rFonts w:ascii="Arial" w:hAnsi="Arial" w:cs="Arial"/>
          <w:sz w:val="24"/>
          <w:szCs w:val="24"/>
        </w:rPr>
        <w:t xml:space="preserve">Available at: </w:t>
      </w:r>
      <w:hyperlink r:id="rId11" w:history="1">
        <w:r w:rsidRPr="00BC3F9F">
          <w:rPr>
            <w:rStyle w:val="Hyperlink"/>
            <w:rFonts w:ascii="Arial" w:hAnsi="Arial" w:cs="Arial"/>
            <w:sz w:val="24"/>
            <w:szCs w:val="24"/>
          </w:rPr>
          <w:t>https://uk.westlaw.com/Document/ID78477503CB511E8A241B7836D893FAB/View/FullText.html?transitionType=CaseAnalyticsItem&amp;contextData=(sc.CaseAnalytics)&amp;navId=E032C57262360441A3BBD92C02C14430&amp;comp=wluk</w:t>
        </w:r>
      </w:hyperlink>
      <w:r w:rsidRPr="00BC3F9F">
        <w:rPr>
          <w:rFonts w:ascii="Arial" w:hAnsi="Arial" w:cs="Arial"/>
          <w:sz w:val="24"/>
          <w:szCs w:val="24"/>
        </w:rPr>
        <w:t xml:space="preserve"> (source date 20/11/2022)</w:t>
      </w:r>
    </w:p>
    <w:p w14:paraId="2181C797" w14:textId="77777777" w:rsidR="00D70A57" w:rsidRDefault="00D70A57" w:rsidP="00BC3F9F">
      <w:pPr>
        <w:pStyle w:val="ListParagraph"/>
        <w:rPr>
          <w:rFonts w:ascii="Arial" w:hAnsi="Arial" w:cs="Arial"/>
          <w:sz w:val="24"/>
          <w:szCs w:val="24"/>
        </w:rPr>
      </w:pPr>
    </w:p>
    <w:p w14:paraId="5467BB60" w14:textId="77777777" w:rsidR="00EE09E4" w:rsidRDefault="00EE09E4" w:rsidP="00BC3F9F">
      <w:pPr>
        <w:pStyle w:val="ListParagraph"/>
        <w:rPr>
          <w:rFonts w:ascii="Arial" w:hAnsi="Arial" w:cs="Arial"/>
          <w:sz w:val="24"/>
          <w:szCs w:val="24"/>
        </w:rPr>
      </w:pPr>
    </w:p>
    <w:p w14:paraId="6FBC14FF" w14:textId="17668534" w:rsidR="00EE09E4" w:rsidRDefault="00EE09E4" w:rsidP="00BC3F9F">
      <w:pPr>
        <w:pStyle w:val="ListParagraph"/>
        <w:rPr>
          <w:rFonts w:ascii="Arial" w:hAnsi="Arial" w:cs="Arial"/>
          <w:sz w:val="24"/>
          <w:szCs w:val="24"/>
        </w:rPr>
      </w:pPr>
      <w:r>
        <w:rPr>
          <w:rFonts w:ascii="Arial" w:hAnsi="Arial" w:cs="Arial"/>
          <w:sz w:val="24"/>
          <w:szCs w:val="24"/>
        </w:rPr>
        <w:t xml:space="preserve">The </w:t>
      </w:r>
      <w:r w:rsidR="002A32A9">
        <w:rPr>
          <w:rFonts w:ascii="Arial" w:hAnsi="Arial" w:cs="Arial"/>
          <w:sz w:val="24"/>
          <w:szCs w:val="24"/>
        </w:rPr>
        <w:t>P</w:t>
      </w:r>
      <w:r>
        <w:rPr>
          <w:rFonts w:ascii="Arial" w:hAnsi="Arial" w:cs="Arial"/>
          <w:sz w:val="24"/>
          <w:szCs w:val="24"/>
        </w:rPr>
        <w:t>ublic Contracts Regulations 2015</w:t>
      </w:r>
    </w:p>
    <w:p w14:paraId="300E3DE3" w14:textId="03F512A2" w:rsidR="00EE09E4" w:rsidRDefault="00EE09E4" w:rsidP="00BC3F9F">
      <w:pPr>
        <w:pStyle w:val="ListParagraph"/>
        <w:rPr>
          <w:rFonts w:ascii="Arial" w:hAnsi="Arial" w:cs="Arial"/>
          <w:sz w:val="24"/>
          <w:szCs w:val="24"/>
        </w:rPr>
      </w:pPr>
      <w:r>
        <w:rPr>
          <w:rFonts w:ascii="Arial" w:hAnsi="Arial" w:cs="Arial"/>
          <w:sz w:val="24"/>
          <w:szCs w:val="24"/>
        </w:rPr>
        <w:t xml:space="preserve">Available at: </w:t>
      </w:r>
      <w:hyperlink r:id="rId12" w:history="1">
        <w:r w:rsidRPr="001034A5">
          <w:rPr>
            <w:rStyle w:val="Hyperlink"/>
            <w:rFonts w:ascii="Arial" w:hAnsi="Arial" w:cs="Arial"/>
            <w:sz w:val="24"/>
            <w:szCs w:val="24"/>
          </w:rPr>
          <w:t>https://www.legislation.gov.uk/uksi/2015/102/contents/made</w:t>
        </w:r>
      </w:hyperlink>
    </w:p>
    <w:p w14:paraId="39F884F0" w14:textId="7D275564" w:rsidR="00EE09E4" w:rsidRPr="00BC3F9F" w:rsidRDefault="00EE09E4" w:rsidP="00BC3F9F">
      <w:pPr>
        <w:pStyle w:val="ListParagraph"/>
        <w:rPr>
          <w:rFonts w:ascii="Arial" w:hAnsi="Arial" w:cs="Arial"/>
          <w:sz w:val="24"/>
          <w:szCs w:val="24"/>
        </w:rPr>
      </w:pPr>
      <w:r>
        <w:rPr>
          <w:rFonts w:ascii="Arial" w:hAnsi="Arial" w:cs="Arial"/>
          <w:sz w:val="24"/>
          <w:szCs w:val="24"/>
        </w:rPr>
        <w:t>Accessed: 27/11/2022</w:t>
      </w:r>
    </w:p>
    <w:p w14:paraId="50CD98D4" w14:textId="0A2F95CC" w:rsidR="003774A5" w:rsidRPr="00422B73" w:rsidRDefault="003774A5" w:rsidP="00B905D1">
      <w:pPr>
        <w:jc w:val="both"/>
        <w:rPr>
          <w:rFonts w:ascii="Arial" w:hAnsi="Arial" w:cs="Arial"/>
          <w:sz w:val="24"/>
          <w:szCs w:val="24"/>
        </w:rPr>
      </w:pPr>
    </w:p>
    <w:p w14:paraId="37D32AAE" w14:textId="77777777" w:rsidR="004B5484" w:rsidRDefault="004B5484" w:rsidP="004B5484">
      <w:pPr>
        <w:spacing w:after="0"/>
        <w:rPr>
          <w:rStyle w:val="QuoteChar"/>
          <w:rFonts w:ascii="Arial" w:hAnsi="Arial" w:cs="Arial"/>
          <w:i w:val="0"/>
          <w:iCs w:val="0"/>
          <w:color w:val="000000" w:themeColor="text1"/>
          <w:sz w:val="24"/>
          <w:szCs w:val="24"/>
        </w:rPr>
      </w:pPr>
      <w:r>
        <w:rPr>
          <w:rStyle w:val="QuoteChar"/>
          <w:rFonts w:ascii="Arial" w:hAnsi="Arial" w:cs="Arial"/>
          <w:sz w:val="24"/>
          <w:szCs w:val="24"/>
        </w:rPr>
        <w:t xml:space="preserve">          </w:t>
      </w:r>
      <w:r w:rsidRPr="004B5484">
        <w:rPr>
          <w:rStyle w:val="QuoteChar"/>
          <w:rFonts w:ascii="Arial" w:hAnsi="Arial" w:cs="Arial"/>
          <w:i w:val="0"/>
          <w:iCs w:val="0"/>
          <w:color w:val="000000" w:themeColor="text1"/>
          <w:sz w:val="24"/>
          <w:szCs w:val="24"/>
        </w:rPr>
        <w:t>The Rented Homes act 2016</w:t>
      </w:r>
    </w:p>
    <w:p w14:paraId="7E5CC4E6" w14:textId="7FAF132C" w:rsidR="004B5484" w:rsidRPr="004B5484" w:rsidRDefault="004B5484" w:rsidP="004B5484">
      <w:pPr>
        <w:spacing w:after="0"/>
        <w:rPr>
          <w:rFonts w:ascii="Arial" w:hAnsi="Arial" w:cs="Arial"/>
          <w:color w:val="000000" w:themeColor="text1"/>
          <w:sz w:val="24"/>
          <w:szCs w:val="24"/>
        </w:rPr>
      </w:pPr>
      <w:r>
        <w:rPr>
          <w:rFonts w:ascii="Arial" w:hAnsi="Arial" w:cs="Arial"/>
          <w:sz w:val="24"/>
          <w:szCs w:val="24"/>
        </w:rPr>
        <w:t xml:space="preserve">          </w:t>
      </w:r>
      <w:r w:rsidRPr="004B5484">
        <w:rPr>
          <w:rFonts w:ascii="Arial" w:hAnsi="Arial" w:cs="Arial"/>
          <w:sz w:val="24"/>
          <w:szCs w:val="24"/>
        </w:rPr>
        <w:t xml:space="preserve">Available at: </w:t>
      </w:r>
      <w:hyperlink r:id="rId13" w:history="1">
        <w:r w:rsidRPr="001034A5">
          <w:rPr>
            <w:rStyle w:val="Hyperlink"/>
            <w:rFonts w:ascii="Arial" w:hAnsi="Arial" w:cs="Arial"/>
            <w:sz w:val="24"/>
            <w:szCs w:val="24"/>
          </w:rPr>
          <w:t>https://www.legislation.gov.uk/anaw/2016/1/contents</w:t>
        </w:r>
      </w:hyperlink>
      <w:r>
        <w:rPr>
          <w:rFonts w:ascii="Arial" w:hAnsi="Arial" w:cs="Arial"/>
          <w:sz w:val="24"/>
          <w:szCs w:val="24"/>
        </w:rPr>
        <w:t xml:space="preserve"> </w:t>
      </w:r>
    </w:p>
    <w:p w14:paraId="0CE6CF15" w14:textId="76361C07" w:rsidR="00777A51" w:rsidRDefault="004B5484" w:rsidP="004B5484">
      <w:pPr>
        <w:spacing w:after="0"/>
        <w:rPr>
          <w:rFonts w:ascii="Arial" w:hAnsi="Arial" w:cs="Arial"/>
          <w:sz w:val="24"/>
          <w:szCs w:val="24"/>
        </w:rPr>
      </w:pPr>
      <w:r>
        <w:rPr>
          <w:rFonts w:ascii="Arial" w:hAnsi="Arial" w:cs="Arial"/>
          <w:sz w:val="24"/>
          <w:szCs w:val="24"/>
        </w:rPr>
        <w:t xml:space="preserve">          </w:t>
      </w:r>
      <w:r w:rsidRPr="004B5484">
        <w:rPr>
          <w:rFonts w:ascii="Arial" w:hAnsi="Arial" w:cs="Arial"/>
          <w:sz w:val="24"/>
          <w:szCs w:val="24"/>
        </w:rPr>
        <w:t xml:space="preserve">Accessed: </w:t>
      </w:r>
      <w:r w:rsidRPr="004B5484">
        <w:rPr>
          <w:rFonts w:ascii="Arial" w:hAnsi="Arial" w:cs="Arial"/>
          <w:sz w:val="24"/>
          <w:szCs w:val="24"/>
        </w:rPr>
        <w:t>01</w:t>
      </w:r>
      <w:r w:rsidRPr="004B5484">
        <w:rPr>
          <w:rFonts w:ascii="Arial" w:hAnsi="Arial" w:cs="Arial"/>
          <w:sz w:val="24"/>
          <w:szCs w:val="24"/>
        </w:rPr>
        <w:t>/1</w:t>
      </w:r>
      <w:r w:rsidRPr="004B5484">
        <w:rPr>
          <w:rFonts w:ascii="Arial" w:hAnsi="Arial" w:cs="Arial"/>
          <w:sz w:val="24"/>
          <w:szCs w:val="24"/>
        </w:rPr>
        <w:t>2</w:t>
      </w:r>
      <w:r w:rsidRPr="004B5484">
        <w:rPr>
          <w:rFonts w:ascii="Arial" w:hAnsi="Arial" w:cs="Arial"/>
          <w:sz w:val="24"/>
          <w:szCs w:val="24"/>
        </w:rPr>
        <w:t>/202</w:t>
      </w:r>
      <w:r>
        <w:rPr>
          <w:rFonts w:ascii="Arial" w:hAnsi="Arial" w:cs="Arial"/>
          <w:sz w:val="24"/>
          <w:szCs w:val="24"/>
        </w:rPr>
        <w:t>2</w:t>
      </w:r>
    </w:p>
    <w:p w14:paraId="14DE1EE6" w14:textId="77777777" w:rsidR="00ED0207" w:rsidRPr="00450298" w:rsidRDefault="00ED0207" w:rsidP="004B5484">
      <w:pPr>
        <w:spacing w:after="0"/>
        <w:rPr>
          <w:rFonts w:ascii="Arial" w:hAnsi="Arial" w:cs="Arial"/>
          <w:sz w:val="24"/>
          <w:szCs w:val="24"/>
        </w:rPr>
      </w:pPr>
    </w:p>
    <w:p w14:paraId="749A57AD" w14:textId="737C4C4C" w:rsidR="0042367C" w:rsidRDefault="0042367C" w:rsidP="0042367C">
      <w:pPr>
        <w:pStyle w:val="Heading1"/>
      </w:pPr>
      <w:r>
        <w:lastRenderedPageBreak/>
        <w:t>Appendix</w:t>
      </w:r>
    </w:p>
    <w:p w14:paraId="0287F9AC" w14:textId="3581EAEA" w:rsidR="0042367C" w:rsidRDefault="0042367C" w:rsidP="0042367C"/>
    <w:p w14:paraId="541DEC06" w14:textId="37D8FDCE" w:rsidR="0042367C" w:rsidRDefault="0042367C" w:rsidP="0042367C">
      <w:pPr>
        <w:pStyle w:val="ListParagraph"/>
      </w:pPr>
      <w:r w:rsidRPr="0042367C">
        <w:rPr>
          <w:color w:val="70AD47" w:themeColor="accent6"/>
        </w:rPr>
        <w:t>1</w:t>
      </w:r>
      <w:r>
        <w:t>. Image of the UK court structure</w:t>
      </w:r>
    </w:p>
    <w:p w14:paraId="6E0EF07F" w14:textId="4E2D175F" w:rsidR="0042367C" w:rsidRDefault="0042367C" w:rsidP="0042367C">
      <w:pPr>
        <w:pStyle w:val="ListParagraph"/>
      </w:pPr>
    </w:p>
    <w:p w14:paraId="32E66C42" w14:textId="1A8D9C5C" w:rsidR="0042367C" w:rsidRDefault="0042367C" w:rsidP="0042367C">
      <w:pPr>
        <w:pStyle w:val="ListParagraph"/>
      </w:pPr>
      <w:r>
        <w:rPr>
          <w:noProof/>
        </w:rPr>
        <w:drawing>
          <wp:inline distT="0" distB="0" distL="0" distR="0" wp14:anchorId="4FDB5B33" wp14:editId="2D34A52E">
            <wp:extent cx="4679385" cy="5478780"/>
            <wp:effectExtent l="0" t="0" r="0" b="0"/>
            <wp:docPr id="3"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7742" cy="5488565"/>
                    </a:xfrm>
                    <a:prstGeom prst="rect">
                      <a:avLst/>
                    </a:prstGeom>
                    <a:noFill/>
                    <a:ln>
                      <a:noFill/>
                    </a:ln>
                  </pic:spPr>
                </pic:pic>
              </a:graphicData>
            </a:graphic>
          </wp:inline>
        </w:drawing>
      </w:r>
    </w:p>
    <w:p w14:paraId="20F46C55" w14:textId="77777777" w:rsidR="0042367C" w:rsidRDefault="00000000" w:rsidP="0042367C">
      <w:pPr>
        <w:pStyle w:val="ListParagraph"/>
      </w:pPr>
      <w:hyperlink r:id="rId15" w:history="1">
        <w:r w:rsidR="0042367C" w:rsidRPr="001034A5">
          <w:rPr>
            <w:rStyle w:val="Hyperlink"/>
          </w:rPr>
          <w:t>https://www.bing.com/images/search?view=detailV2&amp;ccid=JR9sLx4k&amp;id=491E44DDE116C43D7505C0696AC569BB35019639&amp;thid=OIP.JR9sLx4kPn7FNSmYE73AZAHaJZ&amp;mediaurl=https%3a%2f%2fth.bing.com%2fth%2fid%2fR.251f6c2f1e243e7ec535299813bdc064%3frik%3dOZYBNbtpxWppwA%26riu%3dhttp%253a%252f%252fwww.justcite.com%252fkb%252fwp-content%252fuploads%252f2014%252f02%252fUKcourt-structure.png%26ehk%3d6fGTUcaxoLCHecnt44XT%252f%252f%252fqDrR%252b4KORPqBlJVAycRI%253d%26risl%3d%26pid%3dImgRaw%26r%3d0&amp;exph=731&amp;expw=576&amp;q=picture+of+judicial+court+structure+uk&amp;simid=608019141735112564&amp;FORM=IRPRST&amp;ck=02E3B51366BE861390D7869D3D3B916D&amp;selectedIndex=1&amp;ajaxhist=0&amp;ajaxserp=0</w:t>
        </w:r>
      </w:hyperlink>
    </w:p>
    <w:p w14:paraId="564191AF" w14:textId="213FA046" w:rsidR="0042367C" w:rsidRPr="0042367C" w:rsidRDefault="0042367C" w:rsidP="0042367C">
      <w:pPr>
        <w:pStyle w:val="ListParagraph"/>
      </w:pPr>
      <w:r>
        <w:t>Accessed: 27/11/2022</w:t>
      </w:r>
    </w:p>
    <w:p w14:paraId="699AD222" w14:textId="77777777" w:rsidR="0042367C" w:rsidRPr="0042367C" w:rsidRDefault="0042367C" w:rsidP="0042367C"/>
    <w:p w14:paraId="4CF5E6D6" w14:textId="77777777" w:rsidR="00D322DC" w:rsidRPr="00D322DC" w:rsidRDefault="00D322DC" w:rsidP="00D322DC"/>
    <w:sectPr w:rsidR="00D322DC" w:rsidRPr="00D322DC" w:rsidSect="00B85103">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CF4F1" w14:textId="77777777" w:rsidR="006F22E6" w:rsidRDefault="006F22E6" w:rsidP="00B85103">
      <w:pPr>
        <w:spacing w:after="0" w:line="240" w:lineRule="auto"/>
      </w:pPr>
      <w:r>
        <w:separator/>
      </w:r>
    </w:p>
  </w:endnote>
  <w:endnote w:type="continuationSeparator" w:id="0">
    <w:p w14:paraId="3B9A5C2B" w14:textId="77777777" w:rsidR="006F22E6" w:rsidRDefault="006F22E6" w:rsidP="00B8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4510782"/>
      <w:docPartObj>
        <w:docPartGallery w:val="Page Numbers (Bottom of Page)"/>
        <w:docPartUnique/>
      </w:docPartObj>
    </w:sdtPr>
    <w:sdtEndPr>
      <w:rPr>
        <w:noProof/>
      </w:rPr>
    </w:sdtEndPr>
    <w:sdtContent>
      <w:p w14:paraId="6BF90F16" w14:textId="6AE6D767" w:rsidR="003C0F56" w:rsidRDefault="003C0F56">
        <w:pPr>
          <w:pStyle w:val="Footer"/>
        </w:pPr>
        <w:r>
          <w:fldChar w:fldCharType="begin"/>
        </w:r>
        <w:r>
          <w:instrText xml:space="preserve"> PAGE   \* MERGEFORMAT </w:instrText>
        </w:r>
        <w:r>
          <w:fldChar w:fldCharType="separate"/>
        </w:r>
        <w:r>
          <w:rPr>
            <w:noProof/>
          </w:rPr>
          <w:t>2</w:t>
        </w:r>
        <w:r>
          <w:rPr>
            <w:noProof/>
          </w:rPr>
          <w:fldChar w:fldCharType="end"/>
        </w:r>
      </w:p>
    </w:sdtContent>
  </w:sdt>
  <w:p w14:paraId="045B853B" w14:textId="77777777" w:rsidR="000B2155" w:rsidRDefault="000B2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5545438"/>
      <w:docPartObj>
        <w:docPartGallery w:val="Page Numbers (Bottom of Page)"/>
        <w:docPartUnique/>
      </w:docPartObj>
    </w:sdtPr>
    <w:sdtEndPr>
      <w:rPr>
        <w:noProof/>
      </w:rPr>
    </w:sdtEndPr>
    <w:sdtContent>
      <w:p w14:paraId="3EB62ACF" w14:textId="781104CA" w:rsidR="000B2155" w:rsidRDefault="000B2155">
        <w:pPr>
          <w:pStyle w:val="Footer"/>
        </w:pPr>
        <w:r>
          <w:fldChar w:fldCharType="begin"/>
        </w:r>
        <w:r>
          <w:instrText xml:space="preserve"> PAGE   \* MERGEFORMAT </w:instrText>
        </w:r>
        <w:r>
          <w:fldChar w:fldCharType="separate"/>
        </w:r>
        <w:r>
          <w:rPr>
            <w:noProof/>
          </w:rPr>
          <w:t>2</w:t>
        </w:r>
        <w:r>
          <w:rPr>
            <w:noProof/>
          </w:rPr>
          <w:fldChar w:fldCharType="end"/>
        </w:r>
      </w:p>
    </w:sdtContent>
  </w:sdt>
  <w:p w14:paraId="5EB6125B" w14:textId="77777777" w:rsidR="000B2155" w:rsidRDefault="000B21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8DBF3" w14:textId="77777777" w:rsidR="003C0F56" w:rsidRDefault="003C0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2D137" w14:textId="77777777" w:rsidR="006F22E6" w:rsidRDefault="006F22E6" w:rsidP="00B85103">
      <w:pPr>
        <w:spacing w:after="0" w:line="240" w:lineRule="auto"/>
      </w:pPr>
      <w:r>
        <w:separator/>
      </w:r>
    </w:p>
  </w:footnote>
  <w:footnote w:type="continuationSeparator" w:id="0">
    <w:p w14:paraId="71FD7472" w14:textId="77777777" w:rsidR="006F22E6" w:rsidRDefault="006F22E6" w:rsidP="00B85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BA2CF" w14:textId="77777777" w:rsidR="003C0F56" w:rsidRDefault="003C0F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22711" w14:textId="77777777" w:rsidR="003C0F56" w:rsidRDefault="003C0F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13A05" w14:textId="419F3B88" w:rsidR="00B85103" w:rsidRPr="00E378AD" w:rsidRDefault="00B85103" w:rsidP="00B85103">
    <w:pPr>
      <w:pStyle w:val="Header"/>
      <w:tabs>
        <w:tab w:val="clear" w:pos="4513"/>
        <w:tab w:val="clear" w:pos="9026"/>
        <w:tab w:val="left" w:pos="8184"/>
      </w:tabs>
      <w:rPr>
        <w:rFonts w:ascii="Arial" w:hAnsi="Arial" w:cs="Arial"/>
      </w:rPr>
    </w:pPr>
    <w:r w:rsidRPr="00E378AD">
      <w:rPr>
        <w:rFonts w:ascii="Arial" w:hAnsi="Arial" w:cs="Arial"/>
      </w:rPr>
      <w:t xml:space="preserve">Legal and contract responsibilities                                    </w:t>
    </w:r>
    <w:r w:rsidR="00E378AD">
      <w:rPr>
        <w:rFonts w:ascii="Arial" w:hAnsi="Arial" w:cs="Arial"/>
      </w:rPr>
      <w:t xml:space="preserve">       </w:t>
    </w:r>
    <w:r w:rsidRPr="00E378AD">
      <w:rPr>
        <w:rFonts w:ascii="Arial" w:hAnsi="Arial" w:cs="Arial"/>
      </w:rPr>
      <w:t xml:space="preserve">             Lloyd wilson - 2211509</w:t>
    </w:r>
  </w:p>
  <w:p w14:paraId="6C327732" w14:textId="3F464769" w:rsidR="00B85103" w:rsidRPr="00E378AD" w:rsidRDefault="00B85103">
    <w:pPr>
      <w:pStyle w:val="Header"/>
      <w:rPr>
        <w:rFonts w:ascii="Arial" w:hAnsi="Arial" w:cs="Arial"/>
      </w:rPr>
    </w:pPr>
    <w:r w:rsidRPr="00E378AD">
      <w:rPr>
        <w:rFonts w:ascii="Arial" w:hAnsi="Arial" w:cs="Arial"/>
      </w:rPr>
      <w:t>In the built environment ACBA4004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919D2"/>
    <w:multiLevelType w:val="hybridMultilevel"/>
    <w:tmpl w:val="2D36DCC4"/>
    <w:lvl w:ilvl="0" w:tplc="0809000F">
      <w:start w:val="1"/>
      <w:numFmt w:val="decimal"/>
      <w:lvlText w:val="%1."/>
      <w:lvlJc w:val="left"/>
      <w:pPr>
        <w:ind w:left="-437" w:hanging="360"/>
      </w:pPr>
      <w:rPr>
        <w:rFonts w:hint="default"/>
      </w:rPr>
    </w:lvl>
    <w:lvl w:ilvl="1" w:tplc="08090019" w:tentative="1">
      <w:start w:val="1"/>
      <w:numFmt w:val="lowerLetter"/>
      <w:lvlText w:val="%2."/>
      <w:lvlJc w:val="left"/>
      <w:pPr>
        <w:ind w:left="283" w:hanging="360"/>
      </w:pPr>
    </w:lvl>
    <w:lvl w:ilvl="2" w:tplc="0809001B" w:tentative="1">
      <w:start w:val="1"/>
      <w:numFmt w:val="lowerRoman"/>
      <w:lvlText w:val="%3."/>
      <w:lvlJc w:val="right"/>
      <w:pPr>
        <w:ind w:left="1003" w:hanging="180"/>
      </w:pPr>
    </w:lvl>
    <w:lvl w:ilvl="3" w:tplc="0809000F" w:tentative="1">
      <w:start w:val="1"/>
      <w:numFmt w:val="decimal"/>
      <w:lvlText w:val="%4."/>
      <w:lvlJc w:val="left"/>
      <w:pPr>
        <w:ind w:left="1723" w:hanging="360"/>
      </w:pPr>
    </w:lvl>
    <w:lvl w:ilvl="4" w:tplc="08090019" w:tentative="1">
      <w:start w:val="1"/>
      <w:numFmt w:val="lowerLetter"/>
      <w:lvlText w:val="%5."/>
      <w:lvlJc w:val="left"/>
      <w:pPr>
        <w:ind w:left="2443" w:hanging="360"/>
      </w:pPr>
    </w:lvl>
    <w:lvl w:ilvl="5" w:tplc="0809001B" w:tentative="1">
      <w:start w:val="1"/>
      <w:numFmt w:val="lowerRoman"/>
      <w:lvlText w:val="%6."/>
      <w:lvlJc w:val="right"/>
      <w:pPr>
        <w:ind w:left="3163" w:hanging="180"/>
      </w:pPr>
    </w:lvl>
    <w:lvl w:ilvl="6" w:tplc="0809000F" w:tentative="1">
      <w:start w:val="1"/>
      <w:numFmt w:val="decimal"/>
      <w:lvlText w:val="%7."/>
      <w:lvlJc w:val="left"/>
      <w:pPr>
        <w:ind w:left="3883" w:hanging="360"/>
      </w:pPr>
    </w:lvl>
    <w:lvl w:ilvl="7" w:tplc="08090019" w:tentative="1">
      <w:start w:val="1"/>
      <w:numFmt w:val="lowerLetter"/>
      <w:lvlText w:val="%8."/>
      <w:lvlJc w:val="left"/>
      <w:pPr>
        <w:ind w:left="4603" w:hanging="360"/>
      </w:pPr>
    </w:lvl>
    <w:lvl w:ilvl="8" w:tplc="0809001B" w:tentative="1">
      <w:start w:val="1"/>
      <w:numFmt w:val="lowerRoman"/>
      <w:lvlText w:val="%9."/>
      <w:lvlJc w:val="right"/>
      <w:pPr>
        <w:ind w:left="5323" w:hanging="180"/>
      </w:pPr>
    </w:lvl>
  </w:abstractNum>
  <w:abstractNum w:abstractNumId="1" w15:restartNumberingAfterBreak="0">
    <w:nsid w:val="296F546C"/>
    <w:multiLevelType w:val="hybridMultilevel"/>
    <w:tmpl w:val="E4785F5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7196AD4"/>
    <w:multiLevelType w:val="hybridMultilevel"/>
    <w:tmpl w:val="0A1C4C4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3CC17C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56446E6"/>
    <w:multiLevelType w:val="hybridMultilevel"/>
    <w:tmpl w:val="2D28CAD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5" w15:restartNumberingAfterBreak="0">
    <w:nsid w:val="46A909D6"/>
    <w:multiLevelType w:val="multilevel"/>
    <w:tmpl w:val="89585774"/>
    <w:lvl w:ilvl="0">
      <w:start w:val="1"/>
      <w:numFmt w:val="decimal"/>
      <w:pStyle w:val="Heading1"/>
      <w:lvlText w:val="%1."/>
      <w:lvlJc w:val="left"/>
      <w:pPr>
        <w:ind w:left="1069" w:hanging="360"/>
      </w:pPr>
      <w:rPr>
        <w:rFonts w:hint="default"/>
      </w:rPr>
    </w:lvl>
    <w:lvl w:ilvl="1">
      <w:start w:val="1"/>
      <w:numFmt w:val="decimal"/>
      <w:isLgl/>
      <w:lvlText w:val="%1.%2"/>
      <w:lvlJc w:val="left"/>
      <w:pPr>
        <w:ind w:left="785" w:hanging="360"/>
      </w:pPr>
      <w:rPr>
        <w:rFonts w:hint="default"/>
        <w:color w:val="70AD47" w:themeColor="accent6"/>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8971F4B"/>
    <w:multiLevelType w:val="multilevel"/>
    <w:tmpl w:val="749A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0E6901"/>
    <w:multiLevelType w:val="multilevel"/>
    <w:tmpl w:val="130E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0D4F6B"/>
    <w:multiLevelType w:val="hybridMultilevel"/>
    <w:tmpl w:val="14BE115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9" w15:restartNumberingAfterBreak="0">
    <w:nsid w:val="691D583D"/>
    <w:multiLevelType w:val="hybridMultilevel"/>
    <w:tmpl w:val="D08C3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414A6F"/>
    <w:multiLevelType w:val="multilevel"/>
    <w:tmpl w:val="8F70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347242">
    <w:abstractNumId w:val="0"/>
  </w:num>
  <w:num w:numId="2" w16cid:durableId="219562273">
    <w:abstractNumId w:val="5"/>
  </w:num>
  <w:num w:numId="3" w16cid:durableId="1728334995">
    <w:abstractNumId w:val="9"/>
  </w:num>
  <w:num w:numId="4" w16cid:durableId="812719417">
    <w:abstractNumId w:val="4"/>
  </w:num>
  <w:num w:numId="5" w16cid:durableId="1226598824">
    <w:abstractNumId w:val="7"/>
  </w:num>
  <w:num w:numId="6" w16cid:durableId="1766461877">
    <w:abstractNumId w:val="10"/>
  </w:num>
  <w:num w:numId="7" w16cid:durableId="1429036348">
    <w:abstractNumId w:val="6"/>
  </w:num>
  <w:num w:numId="8" w16cid:durableId="367075290">
    <w:abstractNumId w:val="2"/>
  </w:num>
  <w:num w:numId="9" w16cid:durableId="410472857">
    <w:abstractNumId w:val="1"/>
  </w:num>
  <w:num w:numId="10" w16cid:durableId="511846337">
    <w:abstractNumId w:val="8"/>
  </w:num>
  <w:num w:numId="11" w16cid:durableId="913930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11"/>
    <w:rsid w:val="00011739"/>
    <w:rsid w:val="00026C2A"/>
    <w:rsid w:val="00082A2F"/>
    <w:rsid w:val="000A4C1C"/>
    <w:rsid w:val="000B2155"/>
    <w:rsid w:val="00171E72"/>
    <w:rsid w:val="0019790B"/>
    <w:rsid w:val="0020150D"/>
    <w:rsid w:val="00202AF6"/>
    <w:rsid w:val="00202F4E"/>
    <w:rsid w:val="002038B1"/>
    <w:rsid w:val="00240F49"/>
    <w:rsid w:val="002547ED"/>
    <w:rsid w:val="00257AD5"/>
    <w:rsid w:val="00271FF8"/>
    <w:rsid w:val="00281301"/>
    <w:rsid w:val="002A32A9"/>
    <w:rsid w:val="002D55B9"/>
    <w:rsid w:val="002F771F"/>
    <w:rsid w:val="003030EA"/>
    <w:rsid w:val="00305BF2"/>
    <w:rsid w:val="003129FA"/>
    <w:rsid w:val="00320FBB"/>
    <w:rsid w:val="003441C6"/>
    <w:rsid w:val="00344FED"/>
    <w:rsid w:val="003608FA"/>
    <w:rsid w:val="003764F5"/>
    <w:rsid w:val="003774A5"/>
    <w:rsid w:val="00387EF8"/>
    <w:rsid w:val="003A6147"/>
    <w:rsid w:val="003C0F56"/>
    <w:rsid w:val="003E0895"/>
    <w:rsid w:val="00420D63"/>
    <w:rsid w:val="00422B73"/>
    <w:rsid w:val="0042367C"/>
    <w:rsid w:val="00444432"/>
    <w:rsid w:val="00450298"/>
    <w:rsid w:val="00467DDA"/>
    <w:rsid w:val="004B5484"/>
    <w:rsid w:val="004C59EC"/>
    <w:rsid w:val="004E4DFD"/>
    <w:rsid w:val="005028E4"/>
    <w:rsid w:val="00506479"/>
    <w:rsid w:val="0050791C"/>
    <w:rsid w:val="00527D2B"/>
    <w:rsid w:val="00536A0F"/>
    <w:rsid w:val="00546DFD"/>
    <w:rsid w:val="005579F5"/>
    <w:rsid w:val="005953B9"/>
    <w:rsid w:val="005A4FB2"/>
    <w:rsid w:val="005D287B"/>
    <w:rsid w:val="005E46D4"/>
    <w:rsid w:val="00613940"/>
    <w:rsid w:val="0061440A"/>
    <w:rsid w:val="006146BA"/>
    <w:rsid w:val="00661BA8"/>
    <w:rsid w:val="006676E0"/>
    <w:rsid w:val="006C31D9"/>
    <w:rsid w:val="006F22E6"/>
    <w:rsid w:val="006F3657"/>
    <w:rsid w:val="00726638"/>
    <w:rsid w:val="00740ECD"/>
    <w:rsid w:val="0074441E"/>
    <w:rsid w:val="00754687"/>
    <w:rsid w:val="00757CFC"/>
    <w:rsid w:val="00777A51"/>
    <w:rsid w:val="00780FB1"/>
    <w:rsid w:val="007C000D"/>
    <w:rsid w:val="0083462B"/>
    <w:rsid w:val="0085603C"/>
    <w:rsid w:val="00860DAF"/>
    <w:rsid w:val="00894811"/>
    <w:rsid w:val="008B26A7"/>
    <w:rsid w:val="008B60CB"/>
    <w:rsid w:val="008E1ADB"/>
    <w:rsid w:val="00902108"/>
    <w:rsid w:val="009169D0"/>
    <w:rsid w:val="00976799"/>
    <w:rsid w:val="009A4AE6"/>
    <w:rsid w:val="009B4C41"/>
    <w:rsid w:val="009D0119"/>
    <w:rsid w:val="009D71D1"/>
    <w:rsid w:val="00A0132E"/>
    <w:rsid w:val="00A644DA"/>
    <w:rsid w:val="00A66D1F"/>
    <w:rsid w:val="00A735C2"/>
    <w:rsid w:val="00AB0C23"/>
    <w:rsid w:val="00AC181C"/>
    <w:rsid w:val="00AE0F75"/>
    <w:rsid w:val="00B0588C"/>
    <w:rsid w:val="00B06D2E"/>
    <w:rsid w:val="00B226E1"/>
    <w:rsid w:val="00B31246"/>
    <w:rsid w:val="00B33F0D"/>
    <w:rsid w:val="00B41F87"/>
    <w:rsid w:val="00B55801"/>
    <w:rsid w:val="00B6641A"/>
    <w:rsid w:val="00B85103"/>
    <w:rsid w:val="00B905D1"/>
    <w:rsid w:val="00B9444A"/>
    <w:rsid w:val="00BA4D6D"/>
    <w:rsid w:val="00BC3F9F"/>
    <w:rsid w:val="00C0089B"/>
    <w:rsid w:val="00C075DD"/>
    <w:rsid w:val="00C742A0"/>
    <w:rsid w:val="00C87405"/>
    <w:rsid w:val="00CA1D93"/>
    <w:rsid w:val="00CD58C8"/>
    <w:rsid w:val="00CD7601"/>
    <w:rsid w:val="00CF4468"/>
    <w:rsid w:val="00D2667C"/>
    <w:rsid w:val="00D322DC"/>
    <w:rsid w:val="00D70A57"/>
    <w:rsid w:val="00D80A5F"/>
    <w:rsid w:val="00D9647A"/>
    <w:rsid w:val="00DA5E57"/>
    <w:rsid w:val="00DC3171"/>
    <w:rsid w:val="00E05CC2"/>
    <w:rsid w:val="00E14024"/>
    <w:rsid w:val="00E16149"/>
    <w:rsid w:val="00E34B65"/>
    <w:rsid w:val="00E378AD"/>
    <w:rsid w:val="00E379AF"/>
    <w:rsid w:val="00E4393D"/>
    <w:rsid w:val="00E82BD5"/>
    <w:rsid w:val="00E94BB7"/>
    <w:rsid w:val="00E96F39"/>
    <w:rsid w:val="00EA1052"/>
    <w:rsid w:val="00EA1D4A"/>
    <w:rsid w:val="00EB41D9"/>
    <w:rsid w:val="00EC7A8B"/>
    <w:rsid w:val="00ED0207"/>
    <w:rsid w:val="00ED03BE"/>
    <w:rsid w:val="00EE09E4"/>
    <w:rsid w:val="00EF0EAD"/>
    <w:rsid w:val="00F23DE7"/>
    <w:rsid w:val="00F47626"/>
    <w:rsid w:val="00F62A81"/>
    <w:rsid w:val="00F962FB"/>
    <w:rsid w:val="00FA08E7"/>
    <w:rsid w:val="00FC7DA4"/>
    <w:rsid w:val="00FF2659"/>
    <w:rsid w:val="00FF7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88168"/>
  <w15:docId w15:val="{B6D64E54-1B47-49F7-B583-D3CC2B6D7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8E4"/>
  </w:style>
  <w:style w:type="paragraph" w:styleId="Heading1">
    <w:name w:val="heading 1"/>
    <w:basedOn w:val="Normal"/>
    <w:next w:val="Normal"/>
    <w:link w:val="Heading1Char"/>
    <w:autoRedefine/>
    <w:uiPriority w:val="9"/>
    <w:qFormat/>
    <w:rsid w:val="00BC3F9F"/>
    <w:pPr>
      <w:keepNext/>
      <w:keepLines/>
      <w:numPr>
        <w:numId w:val="2"/>
      </w:numPr>
      <w:spacing w:before="240" w:after="0"/>
      <w:outlineLvl w:val="0"/>
    </w:pPr>
    <w:rPr>
      <w:rFonts w:ascii="Arial" w:eastAsiaTheme="majorEastAsia" w:hAnsi="Arial" w:cs="Arial"/>
      <w:color w:val="70AD47" w:themeColor="accent6"/>
      <w:sz w:val="32"/>
      <w:szCs w:val="32"/>
    </w:rPr>
  </w:style>
  <w:style w:type="paragraph" w:styleId="Heading2">
    <w:name w:val="heading 2"/>
    <w:basedOn w:val="Normal"/>
    <w:next w:val="Normal"/>
    <w:link w:val="Heading2Char"/>
    <w:uiPriority w:val="9"/>
    <w:unhideWhenUsed/>
    <w:qFormat/>
    <w:rsid w:val="008560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60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5603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8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811"/>
    <w:rPr>
      <w:rFonts w:eastAsiaTheme="minorEastAsia"/>
      <w:lang w:val="en-US"/>
    </w:rPr>
  </w:style>
  <w:style w:type="paragraph" w:styleId="Header">
    <w:name w:val="header"/>
    <w:basedOn w:val="Normal"/>
    <w:link w:val="HeaderChar"/>
    <w:uiPriority w:val="99"/>
    <w:unhideWhenUsed/>
    <w:rsid w:val="00B8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103"/>
  </w:style>
  <w:style w:type="paragraph" w:styleId="Footer">
    <w:name w:val="footer"/>
    <w:basedOn w:val="Normal"/>
    <w:link w:val="FooterChar"/>
    <w:uiPriority w:val="99"/>
    <w:unhideWhenUsed/>
    <w:rsid w:val="00B8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103"/>
  </w:style>
  <w:style w:type="character" w:customStyle="1" w:styleId="Heading1Char">
    <w:name w:val="Heading 1 Char"/>
    <w:basedOn w:val="DefaultParagraphFont"/>
    <w:link w:val="Heading1"/>
    <w:uiPriority w:val="9"/>
    <w:rsid w:val="00BC3F9F"/>
    <w:rPr>
      <w:rFonts w:ascii="Arial" w:eastAsiaTheme="majorEastAsia" w:hAnsi="Arial" w:cs="Arial"/>
      <w:color w:val="70AD47" w:themeColor="accent6"/>
      <w:sz w:val="32"/>
      <w:szCs w:val="32"/>
    </w:rPr>
  </w:style>
  <w:style w:type="paragraph" w:styleId="TOCHeading">
    <w:name w:val="TOC Heading"/>
    <w:basedOn w:val="Heading1"/>
    <w:next w:val="Normal"/>
    <w:uiPriority w:val="39"/>
    <w:unhideWhenUsed/>
    <w:qFormat/>
    <w:rsid w:val="0085603C"/>
    <w:pPr>
      <w:outlineLvl w:val="9"/>
    </w:pPr>
    <w:rPr>
      <w:lang w:val="en-US"/>
    </w:rPr>
  </w:style>
  <w:style w:type="character" w:customStyle="1" w:styleId="Heading2Char">
    <w:name w:val="Heading 2 Char"/>
    <w:basedOn w:val="DefaultParagraphFont"/>
    <w:link w:val="Heading2"/>
    <w:uiPriority w:val="9"/>
    <w:rsid w:val="008560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603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5603C"/>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83462B"/>
    <w:pPr>
      <w:tabs>
        <w:tab w:val="left" w:pos="440"/>
        <w:tab w:val="right" w:leader="dot" w:pos="9016"/>
      </w:tabs>
      <w:spacing w:after="100"/>
    </w:pPr>
  </w:style>
  <w:style w:type="character" w:styleId="Hyperlink">
    <w:name w:val="Hyperlink"/>
    <w:basedOn w:val="DefaultParagraphFont"/>
    <w:uiPriority w:val="99"/>
    <w:unhideWhenUsed/>
    <w:rsid w:val="0085603C"/>
    <w:rPr>
      <w:color w:val="0563C1" w:themeColor="hyperlink"/>
      <w:u w:val="single"/>
    </w:rPr>
  </w:style>
  <w:style w:type="paragraph" w:styleId="ListParagraph">
    <w:name w:val="List Paragraph"/>
    <w:basedOn w:val="Normal"/>
    <w:uiPriority w:val="34"/>
    <w:qFormat/>
    <w:rsid w:val="000A4C1C"/>
    <w:pPr>
      <w:ind w:left="720"/>
      <w:contextualSpacing/>
    </w:pPr>
  </w:style>
  <w:style w:type="paragraph" w:styleId="TOC3">
    <w:name w:val="toc 3"/>
    <w:basedOn w:val="Normal"/>
    <w:next w:val="Normal"/>
    <w:autoRedefine/>
    <w:uiPriority w:val="39"/>
    <w:unhideWhenUsed/>
    <w:rsid w:val="0083462B"/>
    <w:pPr>
      <w:tabs>
        <w:tab w:val="left" w:pos="1100"/>
        <w:tab w:val="right" w:leader="dot" w:pos="9016"/>
      </w:tabs>
      <w:spacing w:after="100"/>
      <w:ind w:left="440"/>
    </w:pPr>
    <w:rPr>
      <w:noProof/>
      <w:color w:val="70AD47" w:themeColor="accent6"/>
    </w:rPr>
  </w:style>
  <w:style w:type="paragraph" w:styleId="TOC2">
    <w:name w:val="toc 2"/>
    <w:basedOn w:val="Normal"/>
    <w:next w:val="Normal"/>
    <w:autoRedefine/>
    <w:uiPriority w:val="39"/>
    <w:unhideWhenUsed/>
    <w:rsid w:val="0083462B"/>
    <w:pPr>
      <w:tabs>
        <w:tab w:val="left" w:pos="880"/>
        <w:tab w:val="right" w:leader="dot" w:pos="9016"/>
      </w:tabs>
      <w:spacing w:after="100"/>
      <w:ind w:left="220"/>
    </w:pPr>
    <w:rPr>
      <w:noProof/>
      <w:color w:val="70AD47" w:themeColor="accent6"/>
    </w:rPr>
  </w:style>
  <w:style w:type="paragraph" w:styleId="Quote">
    <w:name w:val="Quote"/>
    <w:basedOn w:val="Normal"/>
    <w:next w:val="Normal"/>
    <w:link w:val="QuoteChar"/>
    <w:uiPriority w:val="29"/>
    <w:qFormat/>
    <w:rsid w:val="00E378A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378AD"/>
    <w:rPr>
      <w:i/>
      <w:iCs/>
      <w:color w:val="404040" w:themeColor="text1" w:themeTint="BF"/>
    </w:rPr>
  </w:style>
  <w:style w:type="character" w:styleId="Strong">
    <w:name w:val="Strong"/>
    <w:basedOn w:val="DefaultParagraphFont"/>
    <w:uiPriority w:val="22"/>
    <w:qFormat/>
    <w:rsid w:val="00726638"/>
    <w:rPr>
      <w:b/>
      <w:bCs/>
    </w:rPr>
  </w:style>
  <w:style w:type="character" w:styleId="UnresolvedMention">
    <w:name w:val="Unresolved Mention"/>
    <w:basedOn w:val="DefaultParagraphFont"/>
    <w:uiPriority w:val="99"/>
    <w:semiHidden/>
    <w:unhideWhenUsed/>
    <w:rsid w:val="00377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94630">
      <w:bodyDiv w:val="1"/>
      <w:marLeft w:val="0"/>
      <w:marRight w:val="0"/>
      <w:marTop w:val="0"/>
      <w:marBottom w:val="0"/>
      <w:divBdr>
        <w:top w:val="none" w:sz="0" w:space="0" w:color="auto"/>
        <w:left w:val="none" w:sz="0" w:space="0" w:color="auto"/>
        <w:bottom w:val="none" w:sz="0" w:space="0" w:color="auto"/>
        <w:right w:val="none" w:sz="0" w:space="0" w:color="auto"/>
      </w:divBdr>
      <w:divsChild>
        <w:div w:id="98381817">
          <w:marLeft w:val="0"/>
          <w:marRight w:val="0"/>
          <w:marTop w:val="0"/>
          <w:marBottom w:val="0"/>
          <w:divBdr>
            <w:top w:val="none" w:sz="0" w:space="0" w:color="auto"/>
            <w:left w:val="none" w:sz="0" w:space="0" w:color="auto"/>
            <w:bottom w:val="none" w:sz="0" w:space="0" w:color="auto"/>
            <w:right w:val="none" w:sz="0" w:space="0" w:color="auto"/>
          </w:divBdr>
        </w:div>
        <w:div w:id="1656766115">
          <w:marLeft w:val="0"/>
          <w:marRight w:val="0"/>
          <w:marTop w:val="0"/>
          <w:marBottom w:val="0"/>
          <w:divBdr>
            <w:top w:val="none" w:sz="0" w:space="0" w:color="auto"/>
            <w:left w:val="none" w:sz="0" w:space="0" w:color="auto"/>
            <w:bottom w:val="none" w:sz="0" w:space="0" w:color="auto"/>
            <w:right w:val="none" w:sz="0" w:space="0" w:color="auto"/>
          </w:divBdr>
          <w:divsChild>
            <w:div w:id="1429544767">
              <w:marLeft w:val="0"/>
              <w:marRight w:val="0"/>
              <w:marTop w:val="0"/>
              <w:marBottom w:val="0"/>
              <w:divBdr>
                <w:top w:val="none" w:sz="0" w:space="0" w:color="auto"/>
                <w:left w:val="none" w:sz="0" w:space="0" w:color="auto"/>
                <w:bottom w:val="none" w:sz="0" w:space="0" w:color="auto"/>
                <w:right w:val="none" w:sz="0" w:space="0" w:color="auto"/>
              </w:divBdr>
            </w:div>
            <w:div w:id="193311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86538">
      <w:bodyDiv w:val="1"/>
      <w:marLeft w:val="0"/>
      <w:marRight w:val="0"/>
      <w:marTop w:val="0"/>
      <w:marBottom w:val="0"/>
      <w:divBdr>
        <w:top w:val="none" w:sz="0" w:space="0" w:color="auto"/>
        <w:left w:val="none" w:sz="0" w:space="0" w:color="auto"/>
        <w:bottom w:val="none" w:sz="0" w:space="0" w:color="auto"/>
        <w:right w:val="none" w:sz="0" w:space="0" w:color="auto"/>
      </w:divBdr>
    </w:div>
    <w:div w:id="669984976">
      <w:bodyDiv w:val="1"/>
      <w:marLeft w:val="0"/>
      <w:marRight w:val="0"/>
      <w:marTop w:val="0"/>
      <w:marBottom w:val="0"/>
      <w:divBdr>
        <w:top w:val="none" w:sz="0" w:space="0" w:color="auto"/>
        <w:left w:val="none" w:sz="0" w:space="0" w:color="auto"/>
        <w:bottom w:val="none" w:sz="0" w:space="0" w:color="auto"/>
        <w:right w:val="none" w:sz="0" w:space="0" w:color="auto"/>
      </w:divBdr>
    </w:div>
    <w:div w:id="899900476">
      <w:bodyDiv w:val="1"/>
      <w:marLeft w:val="0"/>
      <w:marRight w:val="0"/>
      <w:marTop w:val="0"/>
      <w:marBottom w:val="0"/>
      <w:divBdr>
        <w:top w:val="none" w:sz="0" w:space="0" w:color="auto"/>
        <w:left w:val="none" w:sz="0" w:space="0" w:color="auto"/>
        <w:bottom w:val="none" w:sz="0" w:space="0" w:color="auto"/>
        <w:right w:val="none" w:sz="0" w:space="0" w:color="auto"/>
      </w:divBdr>
      <w:divsChild>
        <w:div w:id="1015305999">
          <w:marLeft w:val="0"/>
          <w:marRight w:val="0"/>
          <w:marTop w:val="0"/>
          <w:marBottom w:val="0"/>
          <w:divBdr>
            <w:top w:val="none" w:sz="0" w:space="0" w:color="auto"/>
            <w:left w:val="none" w:sz="0" w:space="0" w:color="auto"/>
            <w:bottom w:val="none" w:sz="0" w:space="0" w:color="auto"/>
            <w:right w:val="none" w:sz="0" w:space="0" w:color="auto"/>
          </w:divBdr>
        </w:div>
        <w:div w:id="1193961250">
          <w:marLeft w:val="0"/>
          <w:marRight w:val="0"/>
          <w:marTop w:val="0"/>
          <w:marBottom w:val="0"/>
          <w:divBdr>
            <w:top w:val="none" w:sz="0" w:space="0" w:color="auto"/>
            <w:left w:val="none" w:sz="0" w:space="0" w:color="auto"/>
            <w:bottom w:val="none" w:sz="0" w:space="0" w:color="auto"/>
            <w:right w:val="none" w:sz="0" w:space="0" w:color="auto"/>
          </w:divBdr>
        </w:div>
      </w:divsChild>
    </w:div>
    <w:div w:id="994920704">
      <w:bodyDiv w:val="1"/>
      <w:marLeft w:val="0"/>
      <w:marRight w:val="0"/>
      <w:marTop w:val="0"/>
      <w:marBottom w:val="0"/>
      <w:divBdr>
        <w:top w:val="none" w:sz="0" w:space="0" w:color="auto"/>
        <w:left w:val="none" w:sz="0" w:space="0" w:color="auto"/>
        <w:bottom w:val="none" w:sz="0" w:space="0" w:color="auto"/>
        <w:right w:val="none" w:sz="0" w:space="0" w:color="auto"/>
      </w:divBdr>
    </w:div>
    <w:div w:id="1429035756">
      <w:bodyDiv w:val="1"/>
      <w:marLeft w:val="0"/>
      <w:marRight w:val="0"/>
      <w:marTop w:val="0"/>
      <w:marBottom w:val="0"/>
      <w:divBdr>
        <w:top w:val="none" w:sz="0" w:space="0" w:color="auto"/>
        <w:left w:val="none" w:sz="0" w:space="0" w:color="auto"/>
        <w:bottom w:val="none" w:sz="0" w:space="0" w:color="auto"/>
        <w:right w:val="none" w:sz="0" w:space="0" w:color="auto"/>
      </w:divBdr>
    </w:div>
    <w:div w:id="1446459692">
      <w:bodyDiv w:val="1"/>
      <w:marLeft w:val="0"/>
      <w:marRight w:val="0"/>
      <w:marTop w:val="0"/>
      <w:marBottom w:val="0"/>
      <w:divBdr>
        <w:top w:val="none" w:sz="0" w:space="0" w:color="auto"/>
        <w:left w:val="none" w:sz="0" w:space="0" w:color="auto"/>
        <w:bottom w:val="none" w:sz="0" w:space="0" w:color="auto"/>
        <w:right w:val="none" w:sz="0" w:space="0" w:color="auto"/>
      </w:divBdr>
    </w:div>
    <w:div w:id="1641419071">
      <w:bodyDiv w:val="1"/>
      <w:marLeft w:val="0"/>
      <w:marRight w:val="0"/>
      <w:marTop w:val="0"/>
      <w:marBottom w:val="0"/>
      <w:divBdr>
        <w:top w:val="none" w:sz="0" w:space="0" w:color="auto"/>
        <w:left w:val="none" w:sz="0" w:space="0" w:color="auto"/>
        <w:bottom w:val="none" w:sz="0" w:space="0" w:color="auto"/>
        <w:right w:val="none" w:sz="0" w:space="0" w:color="auto"/>
      </w:divBdr>
    </w:div>
    <w:div w:id="1828595436">
      <w:bodyDiv w:val="1"/>
      <w:marLeft w:val="0"/>
      <w:marRight w:val="0"/>
      <w:marTop w:val="0"/>
      <w:marBottom w:val="0"/>
      <w:divBdr>
        <w:top w:val="none" w:sz="0" w:space="0" w:color="auto"/>
        <w:left w:val="none" w:sz="0" w:space="0" w:color="auto"/>
        <w:bottom w:val="none" w:sz="0" w:space="0" w:color="auto"/>
        <w:right w:val="none" w:sz="0" w:space="0" w:color="auto"/>
      </w:divBdr>
      <w:divsChild>
        <w:div w:id="1227299371">
          <w:marLeft w:val="0"/>
          <w:marRight w:val="0"/>
          <w:marTop w:val="0"/>
          <w:marBottom w:val="0"/>
          <w:divBdr>
            <w:top w:val="none" w:sz="0" w:space="0" w:color="auto"/>
            <w:left w:val="none" w:sz="0" w:space="0" w:color="auto"/>
            <w:bottom w:val="none" w:sz="0" w:space="0" w:color="auto"/>
            <w:right w:val="none" w:sz="0" w:space="0" w:color="auto"/>
          </w:divBdr>
        </w:div>
        <w:div w:id="140614396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legislation.gov.uk/anaw/2016/1/content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legislation.gov.uk/uksi/2015/102/contents/made"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westlaw.com/Document/ID78477503CB511E8A241B7836D893FAB/View/FullText.html?transitionType=CaseAnalyticsItem&amp;contextData=(sc.CaseAnalytics)&amp;navId=E032C57262360441A3BBD92C02C14430&amp;comp=wluk" TargetMode="External"/><Relationship Id="rId5" Type="http://schemas.openxmlformats.org/officeDocument/2006/relationships/webSettings" Target="webSettings.xml"/><Relationship Id="rId15" Type="http://schemas.openxmlformats.org/officeDocument/2006/relationships/hyperlink" Target="https://www.bing.com/images/search?view=detailV2&amp;ccid=JR9sLx4k&amp;id=491E44DDE116C43D7505C0696AC569BB35019639&amp;thid=OIP.JR9sLx4kPn7FNSmYE73AZAHaJZ&amp;mediaurl=https%3a%2f%2fth.bing.com%2fth%2fid%2fR.251f6c2f1e243e7ec535299813bdc064%3frik%3dOZYBNbtpxWppwA%26riu%3dhttp%253a%252f%252fwww.justcite.com%252fkb%252fwp-content%252fuploads%252f2014%252f02%252fUKcourt-structure.png%26ehk%3d6fGTUcaxoLCHecnt44XT%252f%252f%252fqDrR%252b4KORPqBlJVAycRI%253d%26risl%3d%26pid%3dImgRaw%26r%3d0&amp;exph=731&amp;expw=576&amp;q=picture+of+judicial+court+structure+uk&amp;simid=608019141735112564&amp;FORM=IRPRST&amp;ck=02E3B51366BE861390D7869D3D3B916D&amp;selectedIndex=1&amp;ajaxhist=0&amp;ajaxserp=0" TargetMode="External"/><Relationship Id="rId23" Type="http://schemas.openxmlformats.org/officeDocument/2006/relationships/theme" Target="theme/theme1.xml"/><Relationship Id="rId10" Type="http://schemas.openxmlformats.org/officeDocument/2006/relationships/hyperlink" Target="https://www.legislation.gov.uk/ukpga/Geo6/8-9/28"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uk.westlaw.com/Document/I99FC57C0E42711DA8FC2A0F0355337E9/View/FullText.html?navigationPath=Search%2Fv1%2Fresults%2Fnavigation%2Fi0ad62aef00000184b954b1b3a6af65e4%3Fppcid%3Da6a7371d9ca846db9ee0651175487094%26Nav%3DRESEARCH_COMBINED_WLUK%26fragmentIdentifier%3DI99FC57C0E42711DA8FC2A0F0355337E9%26parentRank%3D0%26startIndex%3D1%26contextData%3D%2528sc.Search%2529%26transitionType%3DSearchItem&amp;listSource=Search&amp;listPageSource=c836e743ecbff4824ce440dce1b3a319&amp;list=RESEARCH_COMBINED_WLUK&amp;rank=2&amp;sessionScopeId=74ebf7bb0aaba58861ab75ddb0883c1ade4f80212d708b08b2da218fc5eb7de0&amp;ppcid=a6a7371d9ca846db9ee0651175487094&amp;originationContext=Search%20Result&amp;transitionType=SearchItem&amp;contextData=(sc.Search)&amp;comp=wluk" TargetMode="Externa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CBE7F-AB10-4027-980E-A08B58986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9</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Negligence in Construction</vt:lpstr>
    </vt:vector>
  </TitlesOfParts>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Negligence in Construction</dc:title>
  <dc:subject/>
  <dc:creator>Lloyd Wilson</dc:creator>
  <cp:keywords/>
  <dc:description/>
  <cp:lastModifiedBy>Lloyd Wilson</cp:lastModifiedBy>
  <cp:revision>11</cp:revision>
  <dcterms:created xsi:type="dcterms:W3CDTF">2022-11-28T18:42:00Z</dcterms:created>
  <dcterms:modified xsi:type="dcterms:W3CDTF">2022-12-01T13:49:00Z</dcterms:modified>
</cp:coreProperties>
</file>