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762EB" w14:textId="77777777" w:rsidR="002D3909" w:rsidRPr="001A59AB" w:rsidRDefault="002D3909" w:rsidP="002D3909">
      <w:pPr>
        <w:jc w:val="center"/>
        <w:rPr>
          <w:rFonts w:cs="Times New Roman"/>
          <w:noProof/>
          <w:sz w:val="48"/>
          <w:szCs w:val="48"/>
          <w:lang w:val="en-GB"/>
        </w:rPr>
      </w:pPr>
      <w:r w:rsidRPr="001A59AB">
        <w:rPr>
          <w:rFonts w:cs="Times New Roman"/>
          <w:noProof/>
          <w:sz w:val="48"/>
          <w:szCs w:val="48"/>
          <w:lang w:val="en-GB"/>
        </w:rPr>
        <w:t>Project Management</w:t>
      </w:r>
    </w:p>
    <w:p w14:paraId="237859D6" w14:textId="63039888" w:rsidR="002D3909" w:rsidRPr="001A59AB" w:rsidRDefault="00F644E4" w:rsidP="00F644E4">
      <w:pPr>
        <w:rPr>
          <w:rFonts w:cs="Times New Roman"/>
          <w:sz w:val="48"/>
          <w:szCs w:val="48"/>
          <w:lang w:val="en-GB"/>
        </w:rPr>
      </w:pPr>
      <w:r>
        <w:rPr>
          <w:rFonts w:cs="Times New Roman"/>
          <w:sz w:val="48"/>
          <w:szCs w:val="48"/>
          <w:lang w:val="en-GB"/>
        </w:rPr>
        <w:t>Id:</w:t>
      </w:r>
      <w:r w:rsidR="006941B9">
        <w:rPr>
          <w:rFonts w:cs="Times New Roman"/>
          <w:sz w:val="48"/>
          <w:szCs w:val="48"/>
          <w:lang w:val="en-GB"/>
        </w:rPr>
        <w:t>2114394</w:t>
      </w:r>
    </w:p>
    <w:p w14:paraId="547647E1" w14:textId="09C90797" w:rsidR="00B862EC" w:rsidRPr="001A59AB" w:rsidRDefault="002D3909" w:rsidP="002D3909">
      <w:pPr>
        <w:jc w:val="center"/>
        <w:rPr>
          <w:rFonts w:cs="Times New Roman"/>
          <w:lang w:val="en-GB"/>
        </w:rPr>
      </w:pPr>
      <w:r w:rsidRPr="001A59AB">
        <w:rPr>
          <w:rFonts w:cs="Times New Roman"/>
          <w:sz w:val="48"/>
          <w:szCs w:val="48"/>
          <w:lang w:val="en-GB"/>
        </w:rPr>
        <w:t>Coursework: Essay (Project Plan)</w:t>
      </w:r>
      <w:r w:rsidR="006D07FE" w:rsidRPr="001A59AB">
        <w:rPr>
          <w:rFonts w:cs="Times New Roman"/>
          <w:lang w:val="en-GB"/>
        </w:rPr>
        <w:br w:type="page"/>
      </w:r>
    </w:p>
    <w:p w14:paraId="66CEC098" w14:textId="2C4E04AA" w:rsidR="00B34B27" w:rsidRPr="001A59AB" w:rsidRDefault="00821FEB" w:rsidP="003A4D9D">
      <w:pPr>
        <w:pStyle w:val="Heading1"/>
        <w:spacing w:after="120"/>
        <w:rPr>
          <w:rFonts w:cs="Times New Roman"/>
          <w:lang w:val="en-GB"/>
        </w:rPr>
      </w:pPr>
      <w:bookmarkStart w:id="0" w:name="_Toc141891881"/>
      <w:r w:rsidRPr="001A59AB">
        <w:rPr>
          <w:rFonts w:cs="Times New Roman"/>
          <w:lang w:val="en-GB"/>
        </w:rPr>
        <w:lastRenderedPageBreak/>
        <w:t>Introduction</w:t>
      </w:r>
      <w:bookmarkEnd w:id="0"/>
    </w:p>
    <w:p w14:paraId="4E180C0C" w14:textId="242BBB87" w:rsidR="00E82C0C" w:rsidRPr="001A59AB" w:rsidRDefault="00D71153" w:rsidP="003A4D9D">
      <w:pPr>
        <w:rPr>
          <w:rFonts w:cs="Times New Roman"/>
          <w:lang w:val="en-GB"/>
        </w:rPr>
      </w:pPr>
      <w:r w:rsidRPr="001A59AB">
        <w:rPr>
          <w:rFonts w:cs="Times New Roman"/>
          <w:lang w:val="en-GB"/>
        </w:rPr>
        <w:t>This project has the potential to provide 7 per</w:t>
      </w:r>
      <w:r w:rsidR="000745AC" w:rsidRPr="001A59AB">
        <w:rPr>
          <w:rFonts w:cs="Times New Roman"/>
          <w:lang w:val="en-GB"/>
        </w:rPr>
        <w:t xml:space="preserve"> </w:t>
      </w:r>
      <w:r w:rsidRPr="001A59AB">
        <w:rPr>
          <w:rFonts w:cs="Times New Roman"/>
          <w:lang w:val="en-GB"/>
        </w:rPr>
        <w:t>cent of Britain's renewable energy needs. At least two decades have passed since the last time a building of this kind was constructed in the United Kingdom. The Chinese government paid for everything involved in constructing Hinkley Point C. The plant's position as a renewable energy source and its low emissions set it apart from the competition and make it a competitive alternative to coal. It is important to think about things like accessibility and environmental protections while deciding where to build Hinkley Point C</w:t>
      </w:r>
      <w:r w:rsidR="00654030" w:rsidRPr="001A59AB">
        <w:rPr>
          <w:rFonts w:cs="Times New Roman"/>
          <w:lang w:val="en-GB"/>
        </w:rPr>
        <w:t xml:space="preserve"> (Sanders and Sanders, 2019)</w:t>
      </w:r>
      <w:r w:rsidRPr="001A59AB">
        <w:rPr>
          <w:rFonts w:cs="Times New Roman"/>
          <w:lang w:val="en-GB"/>
        </w:rPr>
        <w:t xml:space="preserve">. Bridgewater Bay, in northern Somerset, is home to the Hinkley Point C nuclear power facility, which has a capacity of 3.2 GW. </w:t>
      </w:r>
    </w:p>
    <w:p w14:paraId="058316AC" w14:textId="243F437B" w:rsidR="00821FEB" w:rsidRPr="001A59AB" w:rsidRDefault="00D71153" w:rsidP="003A4D9D">
      <w:pPr>
        <w:rPr>
          <w:rFonts w:cs="Times New Roman"/>
          <w:lang w:val="en-GB"/>
        </w:rPr>
      </w:pPr>
      <w:r w:rsidRPr="001A59AB">
        <w:rPr>
          <w:rFonts w:cs="Times New Roman"/>
          <w:lang w:val="en-GB"/>
        </w:rPr>
        <w:t>In March 2013, the UK government granted a development authorization order, and in the following year, an initial estimate of £16 billion was made public. Two reactors and a waste repository make up the planned plant. The energy required to yearly remove 9,000,000 metric tonnes of carbon dioxide will be provided by two separate generators. It will keep over 600 million metric tonnes of carbon dioxide out of the atmosphere throughout its almost six-decade lifespan, and its output of electricity is sufficient to power nearly six million households</w:t>
      </w:r>
      <w:r w:rsidR="00E80742" w:rsidRPr="001A59AB">
        <w:rPr>
          <w:rFonts w:cs="Times New Roman"/>
          <w:lang w:val="en-GB"/>
        </w:rPr>
        <w:t xml:space="preserve"> (</w:t>
      </w:r>
      <w:proofErr w:type="spellStart"/>
      <w:r w:rsidR="00E80742" w:rsidRPr="001A59AB">
        <w:rPr>
          <w:rFonts w:cs="Times New Roman"/>
          <w:lang w:val="en-GB"/>
        </w:rPr>
        <w:t>Kraushaar</w:t>
      </w:r>
      <w:proofErr w:type="spellEnd"/>
      <w:r w:rsidR="00E80742" w:rsidRPr="001A59AB">
        <w:rPr>
          <w:rFonts w:cs="Times New Roman"/>
          <w:lang w:val="en-GB"/>
        </w:rPr>
        <w:t>, 2022)</w:t>
      </w:r>
      <w:r w:rsidRPr="001A59AB">
        <w:rPr>
          <w:rFonts w:cs="Times New Roman"/>
          <w:lang w:val="en-GB"/>
        </w:rPr>
        <w:t>. In the 2020s, renewable energy is expected to account for around 7% of the United Kingdom's annual electricity consumption. The EU has begun a probe because of concern that the British government may have subsidised the plant unfairly. The nuclear reactor will get a £92.50 per MWh subsidy for 35 years.</w:t>
      </w:r>
    </w:p>
    <w:p w14:paraId="1F223B40" w14:textId="005154A0" w:rsidR="00EA288F" w:rsidRPr="001A59AB" w:rsidRDefault="00EA288F" w:rsidP="003A4D9D">
      <w:pPr>
        <w:pStyle w:val="Heading1"/>
        <w:spacing w:after="120"/>
        <w:rPr>
          <w:rFonts w:cs="Times New Roman"/>
          <w:lang w:val="en-GB"/>
        </w:rPr>
      </w:pPr>
      <w:bookmarkStart w:id="1" w:name="_Toc141891882"/>
      <w:r w:rsidRPr="001A59AB">
        <w:rPr>
          <w:rFonts w:cs="Times New Roman"/>
          <w:lang w:val="en-GB"/>
        </w:rPr>
        <w:t>Main body</w:t>
      </w:r>
    </w:p>
    <w:p w14:paraId="512931BA" w14:textId="2ECA3A10" w:rsidR="00EA288F" w:rsidRPr="001A59AB" w:rsidRDefault="00AE241E" w:rsidP="003A4D9D">
      <w:pPr>
        <w:rPr>
          <w:rFonts w:cs="Times New Roman"/>
          <w:b/>
          <w:bCs/>
          <w:lang w:val="en-GB"/>
        </w:rPr>
      </w:pPr>
      <w:r w:rsidRPr="001A59AB">
        <w:rPr>
          <w:rFonts w:cs="Times New Roman"/>
          <w:b/>
          <w:bCs/>
          <w:lang w:val="en-GB"/>
        </w:rPr>
        <w:t xml:space="preserve">External factors of </w:t>
      </w:r>
      <w:r w:rsidR="000745AC" w:rsidRPr="001A59AB">
        <w:rPr>
          <w:rFonts w:cs="Times New Roman"/>
          <w:b/>
          <w:bCs/>
          <w:lang w:val="en-GB"/>
        </w:rPr>
        <w:t xml:space="preserve">the </w:t>
      </w:r>
      <w:r w:rsidR="00B226C6" w:rsidRPr="001A59AB">
        <w:rPr>
          <w:rFonts w:cs="Times New Roman"/>
          <w:b/>
          <w:bCs/>
          <w:lang w:val="en-GB"/>
        </w:rPr>
        <w:t>project</w:t>
      </w:r>
      <w:bookmarkEnd w:id="1"/>
    </w:p>
    <w:p w14:paraId="46B119E7" w14:textId="355BC545" w:rsidR="00764016" w:rsidRPr="001A59AB" w:rsidRDefault="00764016" w:rsidP="003A4D9D">
      <w:pPr>
        <w:rPr>
          <w:rFonts w:cs="Times New Roman"/>
          <w:lang w:val="en-GB"/>
        </w:rPr>
      </w:pPr>
      <w:r w:rsidRPr="001A59AB">
        <w:rPr>
          <w:rFonts w:cs="Times New Roman"/>
          <w:lang w:val="en-GB"/>
        </w:rPr>
        <w:t>The world's use of energy has increased dramatically during the last two decades. Several countries are quite concerned about the problem of maintaining reliable and secure energy supplies. The widespread use of renewable energy sources and continued efforts to reduce carbon dioxide emissions are both factors that are expected to exacerbate this problem</w:t>
      </w:r>
      <w:r w:rsidR="00E93C5F" w:rsidRPr="001A59AB">
        <w:rPr>
          <w:rFonts w:cs="Times New Roman"/>
          <w:lang w:val="en-GB"/>
        </w:rPr>
        <w:t xml:space="preserve"> (Gan, 2021)</w:t>
      </w:r>
      <w:r w:rsidRPr="001A59AB">
        <w:rPr>
          <w:rFonts w:cs="Times New Roman"/>
          <w:lang w:val="en-GB"/>
        </w:rPr>
        <w:t xml:space="preserve">. Because of nuclear energy's capacity to solve </w:t>
      </w:r>
      <w:r w:rsidR="00E93C5F" w:rsidRPr="001A59AB">
        <w:rPr>
          <w:rFonts w:cs="Times New Roman"/>
          <w:lang w:val="en-GB"/>
        </w:rPr>
        <w:t>both</w:t>
      </w:r>
      <w:r w:rsidRPr="001A59AB">
        <w:rPr>
          <w:rFonts w:cs="Times New Roman"/>
          <w:lang w:val="en-GB"/>
        </w:rPr>
        <w:t xml:space="preserve"> problems, it's likely to play a crucial part in the search for an answer.</w:t>
      </w:r>
    </w:p>
    <w:p w14:paraId="4AF002F6" w14:textId="756A037F" w:rsidR="00DC7D26" w:rsidRPr="001A59AB" w:rsidRDefault="00C567B7" w:rsidP="003A4D9D">
      <w:pPr>
        <w:rPr>
          <w:rFonts w:cs="Times New Roman"/>
          <w:lang w:val="en-GB"/>
        </w:rPr>
      </w:pPr>
      <w:r w:rsidRPr="001A59AB">
        <w:rPr>
          <w:rFonts w:cs="Times New Roman"/>
          <w:lang w:val="en-GB"/>
        </w:rPr>
        <w:t xml:space="preserve">A judgement by the European Commission on the constitutionality of public financing for the construction of the Hinkley Point C nuclear power project in the United Kingdom is anticipated to have far-reaching consequences. The European Commission's ruling not only stunts expansion in the British energy sector, but also shines a light on the unambiguous green signal </w:t>
      </w:r>
      <w:r w:rsidRPr="001A59AB">
        <w:rPr>
          <w:rFonts w:cs="Times New Roman"/>
          <w:lang w:val="en-GB"/>
        </w:rPr>
        <w:lastRenderedPageBreak/>
        <w:t>given to EU member states to provide financial support for the construction of new nuclear power stations. The situation in the Czech Republic is instructive because it shows how governments and energy stakeholders might interpret and react to such indications before the full disclosure of state financing for Hinkley Point C, and how such interpretations and reactions might influence domestic discussions regarding the establishment of novel nuclear power facilities. (2020) acknowledges the United Kingdom's financial contribution to the effort.</w:t>
      </w:r>
      <w:r w:rsidR="000A7965" w:rsidRPr="001A59AB">
        <w:rPr>
          <w:rFonts w:cs="Times New Roman"/>
          <w:lang w:val="en-GB"/>
        </w:rPr>
        <w:t xml:space="preserve"> </w:t>
      </w:r>
      <w:r w:rsidRPr="001A59AB">
        <w:rPr>
          <w:rFonts w:cs="Times New Roman"/>
          <w:lang w:val="en-GB"/>
        </w:rPr>
        <w:t>Legal issues and several external government challenges are having an impact on the project.</w:t>
      </w:r>
      <w:r w:rsidR="000A7965" w:rsidRPr="001A59AB">
        <w:rPr>
          <w:rFonts w:cs="Times New Roman"/>
          <w:lang w:val="en-GB"/>
        </w:rPr>
        <w:t xml:space="preserve"> </w:t>
      </w:r>
      <w:r w:rsidRPr="001A59AB">
        <w:rPr>
          <w:rFonts w:cs="Times New Roman"/>
          <w:lang w:val="en-GB"/>
        </w:rPr>
        <w:t>The highest court in the European Union ruled on September 22 that Britain's plans to help in the construction of a new nuclear power station were lawful under EU state aid and environmental standards.</w:t>
      </w:r>
      <w:r w:rsidR="000A7965" w:rsidRPr="001A59AB">
        <w:rPr>
          <w:rFonts w:cs="Times New Roman"/>
          <w:lang w:val="en-GB"/>
        </w:rPr>
        <w:t xml:space="preserve"> </w:t>
      </w:r>
      <w:r w:rsidRPr="001A59AB">
        <w:rPr>
          <w:rFonts w:cs="Times New Roman"/>
          <w:lang w:val="en-GB"/>
        </w:rPr>
        <w:t>The European Union Court of Justice has made a judgement that goes against Austria's stance on the planned Hinkley Point C nuclear power facility in England's southwestern area (Busch and Shrivastava, 201).</w:t>
      </w:r>
      <w:r w:rsidR="000A7965" w:rsidRPr="001A59AB">
        <w:rPr>
          <w:rFonts w:cs="Times New Roman"/>
          <w:lang w:val="en-GB"/>
        </w:rPr>
        <w:t xml:space="preserve"> </w:t>
      </w:r>
      <w:r w:rsidRPr="001A59AB">
        <w:rPr>
          <w:rFonts w:cs="Times New Roman"/>
          <w:lang w:val="en-GB"/>
        </w:rPr>
        <w:t>The Austrian government is attempting to legally nullify this aid by using the precautionary principle, the "polluter pays" principle, and the concept of sustainability.</w:t>
      </w:r>
      <w:r w:rsidR="00C3313E" w:rsidRPr="001A59AB">
        <w:rPr>
          <w:rFonts w:cs="Times New Roman"/>
          <w:lang w:val="en-GB"/>
        </w:rPr>
        <w:t xml:space="preserve"> </w:t>
      </w:r>
      <w:r w:rsidRPr="001A59AB">
        <w:rPr>
          <w:rFonts w:cs="Times New Roman"/>
          <w:lang w:val="en-GB"/>
        </w:rPr>
        <w:t>The state aid measures requested by the UK government to increase nuclear electricity generation at the Hinkley plant in 20.14 have been approved by the European Commission.</w:t>
      </w:r>
    </w:p>
    <w:p w14:paraId="498D165C" w14:textId="298C486F" w:rsidR="00BE5FAA" w:rsidRPr="001A59AB" w:rsidRDefault="00E60C3A" w:rsidP="003A4D9D">
      <w:pPr>
        <w:rPr>
          <w:rFonts w:cs="Times New Roman"/>
          <w:b/>
          <w:bCs/>
          <w:lang w:val="en-GB"/>
        </w:rPr>
      </w:pPr>
      <w:bookmarkStart w:id="2" w:name="_Toc141891883"/>
      <w:r w:rsidRPr="001A59AB">
        <w:rPr>
          <w:rFonts w:cs="Times New Roman"/>
          <w:b/>
          <w:bCs/>
          <w:lang w:val="en-GB"/>
        </w:rPr>
        <w:t xml:space="preserve">Industry </w:t>
      </w:r>
      <w:r w:rsidR="007627F3" w:rsidRPr="001A59AB">
        <w:rPr>
          <w:rFonts w:cs="Times New Roman"/>
          <w:b/>
          <w:bCs/>
          <w:lang w:val="en-GB"/>
        </w:rPr>
        <w:t>s</w:t>
      </w:r>
      <w:r w:rsidRPr="001A59AB">
        <w:rPr>
          <w:rFonts w:cs="Times New Roman"/>
          <w:b/>
          <w:bCs/>
          <w:lang w:val="en-GB"/>
        </w:rPr>
        <w:t>tructure</w:t>
      </w:r>
      <w:r w:rsidR="007627F3" w:rsidRPr="001A59AB">
        <w:rPr>
          <w:rFonts w:cs="Times New Roman"/>
          <w:b/>
          <w:bCs/>
          <w:lang w:val="en-GB"/>
        </w:rPr>
        <w:t xml:space="preserve"> of </w:t>
      </w:r>
      <w:r w:rsidR="000745AC" w:rsidRPr="001A59AB">
        <w:rPr>
          <w:rFonts w:cs="Times New Roman"/>
          <w:b/>
          <w:bCs/>
          <w:lang w:val="en-GB"/>
        </w:rPr>
        <w:t xml:space="preserve">the </w:t>
      </w:r>
      <w:r w:rsidR="003764E8" w:rsidRPr="001A59AB">
        <w:rPr>
          <w:rFonts w:cs="Times New Roman"/>
          <w:b/>
          <w:bCs/>
          <w:lang w:val="en-GB"/>
        </w:rPr>
        <w:t>project</w:t>
      </w:r>
      <w:bookmarkEnd w:id="2"/>
    </w:p>
    <w:p w14:paraId="5BF7E836" w14:textId="39FE3E51" w:rsidR="00B35D4B" w:rsidRPr="001A59AB" w:rsidRDefault="00B35D4B" w:rsidP="003A4D9D">
      <w:pPr>
        <w:rPr>
          <w:rFonts w:cs="Times New Roman"/>
          <w:lang w:val="en-GB"/>
        </w:rPr>
      </w:pPr>
      <w:r w:rsidRPr="001A59AB">
        <w:rPr>
          <w:rFonts w:cs="Times New Roman"/>
          <w:lang w:val="en-GB"/>
        </w:rPr>
        <w:t xml:space="preserve">Inside nuclear power plants, the process of nuclear fission is employed to generate electricity by splitting uranium atoms. This talk will concentrate on the critical factors that go into making decisions and carrying out ambitious nuclear power projects, </w:t>
      </w:r>
      <w:r w:rsidR="000745AC" w:rsidRPr="001A59AB">
        <w:rPr>
          <w:rFonts w:cs="Times New Roman"/>
          <w:lang w:val="en-GB"/>
        </w:rPr>
        <w:t>to ensure</w:t>
      </w:r>
      <w:r w:rsidRPr="001A59AB">
        <w:rPr>
          <w:rFonts w:cs="Times New Roman"/>
          <w:lang w:val="en-GB"/>
        </w:rPr>
        <w:t xml:space="preserve"> the safe and effective operation of nuclear power plants</w:t>
      </w:r>
      <w:r w:rsidR="007B1A7C" w:rsidRPr="001A59AB">
        <w:rPr>
          <w:rFonts w:cs="Times New Roman"/>
          <w:lang w:val="en-GB"/>
        </w:rPr>
        <w:t xml:space="preserve"> (</w:t>
      </w:r>
      <w:proofErr w:type="spellStart"/>
      <w:r w:rsidR="007B1A7C" w:rsidRPr="001A59AB">
        <w:rPr>
          <w:rFonts w:cs="Times New Roman"/>
          <w:lang w:val="en-GB"/>
        </w:rPr>
        <w:t>Boucau</w:t>
      </w:r>
      <w:proofErr w:type="spellEnd"/>
      <w:r w:rsidR="007B1A7C" w:rsidRPr="001A59AB">
        <w:rPr>
          <w:rFonts w:cs="Times New Roman"/>
          <w:lang w:val="en-GB"/>
        </w:rPr>
        <w:t>, 2022)</w:t>
      </w:r>
      <w:r w:rsidRPr="001A59AB">
        <w:rPr>
          <w:rFonts w:cs="Times New Roman"/>
          <w:lang w:val="en-GB"/>
        </w:rPr>
        <w:t>. Nonetheless, there is no measurable effect from pooling data from all participating nations about their nuclear power installations. Decisions on nuclear power plants might benefit from statistical and descriptive stud</w:t>
      </w:r>
      <w:r w:rsidR="000745AC" w:rsidRPr="001A59AB">
        <w:rPr>
          <w:rFonts w:cs="Times New Roman"/>
          <w:lang w:val="en-GB"/>
        </w:rPr>
        <w:t>ies</w:t>
      </w:r>
      <w:r w:rsidRPr="001A59AB">
        <w:rPr>
          <w:rFonts w:cs="Times New Roman"/>
          <w:lang w:val="en-GB"/>
        </w:rPr>
        <w:t xml:space="preserve"> of each country's economic, energy, and electrical factors. </w:t>
      </w:r>
    </w:p>
    <w:p w14:paraId="509449DD" w14:textId="404DC2D2" w:rsidR="00B35D4B" w:rsidRPr="001A59AB" w:rsidRDefault="00B35D4B" w:rsidP="003A4D9D">
      <w:pPr>
        <w:rPr>
          <w:rFonts w:cs="Times New Roman"/>
          <w:lang w:val="en-GB"/>
        </w:rPr>
      </w:pPr>
      <w:r w:rsidRPr="001A59AB">
        <w:rPr>
          <w:rFonts w:cs="Times New Roman"/>
          <w:lang w:val="en-GB"/>
        </w:rPr>
        <w:t>Significant progress has been made towards the development of the future Hinkley Point C project with the signing of a preliminary agreement for an investment contract. The United Kingdom government has approved and authorised the EPR reactor design for development. The United Kingdom has strict safety and security rules for the building and operation of nuclear reactors</w:t>
      </w:r>
      <w:r w:rsidR="005643F5" w:rsidRPr="001A59AB">
        <w:rPr>
          <w:rFonts w:cs="Times New Roman"/>
          <w:lang w:val="en-GB"/>
        </w:rPr>
        <w:t xml:space="preserve"> (</w:t>
      </w:r>
      <w:proofErr w:type="spellStart"/>
      <w:r w:rsidR="005643F5" w:rsidRPr="001A59AB">
        <w:rPr>
          <w:rFonts w:cs="Times New Roman"/>
          <w:lang w:val="en-GB"/>
        </w:rPr>
        <w:t>Amyas</w:t>
      </w:r>
      <w:proofErr w:type="spellEnd"/>
      <w:r w:rsidR="005643F5" w:rsidRPr="001A59AB">
        <w:rPr>
          <w:rFonts w:cs="Times New Roman"/>
          <w:lang w:val="en-GB"/>
        </w:rPr>
        <w:t xml:space="preserve"> Morse, 2017)</w:t>
      </w:r>
      <w:r w:rsidRPr="001A59AB">
        <w:rPr>
          <w:rFonts w:cs="Times New Roman"/>
          <w:lang w:val="en-GB"/>
        </w:rPr>
        <w:t>. Once the proper permissions have been obtained, the current British workforce will be extended an invitation to work alongside a team of highly experienced individuals from China.</w:t>
      </w:r>
    </w:p>
    <w:p w14:paraId="77F3B695" w14:textId="34550703" w:rsidR="007627F3" w:rsidRPr="001A59AB" w:rsidRDefault="00B35D4B" w:rsidP="003A4D9D">
      <w:pPr>
        <w:rPr>
          <w:rFonts w:cs="Times New Roman"/>
          <w:lang w:val="en-GB"/>
        </w:rPr>
      </w:pPr>
      <w:r w:rsidRPr="001A59AB">
        <w:rPr>
          <w:rFonts w:cs="Times New Roman"/>
          <w:lang w:val="en-GB"/>
        </w:rPr>
        <w:lastRenderedPageBreak/>
        <w:t xml:space="preserve">The reactor building, fuel building, and four safety buildings at Hinkley Point C will all have their access towers. There </w:t>
      </w:r>
      <w:r w:rsidR="000745AC" w:rsidRPr="001A59AB">
        <w:rPr>
          <w:rFonts w:cs="Times New Roman"/>
          <w:lang w:val="en-GB"/>
        </w:rPr>
        <w:t>are</w:t>
      </w:r>
      <w:r w:rsidRPr="001A59AB">
        <w:rPr>
          <w:rFonts w:cs="Times New Roman"/>
          <w:lang w:val="en-GB"/>
        </w:rPr>
        <w:t xml:space="preserve"> around 7,000 square metres available at the planned location for these establishments</w:t>
      </w:r>
      <w:r w:rsidR="00E70CB2" w:rsidRPr="001A59AB">
        <w:rPr>
          <w:rFonts w:cs="Times New Roman"/>
          <w:lang w:val="en-GB"/>
        </w:rPr>
        <w:t xml:space="preserve"> (Toke, 2018)</w:t>
      </w:r>
      <w:r w:rsidRPr="001A59AB">
        <w:rPr>
          <w:rFonts w:cs="Times New Roman"/>
          <w:lang w:val="en-GB"/>
        </w:rPr>
        <w:t>. The turbine hall and other buildings, on the other hand, will be located on a traditional island. Using all 241 fuel assemblies, the reactor core can generate an unprecedented 4,500 MW of thermal power. It will be contained in a steel pressure vessel with a diameter of 5.5 metres and a height of 10 metres.</w:t>
      </w:r>
    </w:p>
    <w:p w14:paraId="15F467B6" w14:textId="05C3A152" w:rsidR="00623015" w:rsidRPr="001A59AB" w:rsidRDefault="00B226C6" w:rsidP="003A4D9D">
      <w:pPr>
        <w:rPr>
          <w:rFonts w:cs="Times New Roman"/>
          <w:b/>
          <w:bCs/>
          <w:lang w:val="en-GB"/>
        </w:rPr>
      </w:pPr>
      <w:bookmarkStart w:id="3" w:name="_Toc141891884"/>
      <w:r w:rsidRPr="001A59AB">
        <w:rPr>
          <w:rFonts w:cs="Times New Roman"/>
          <w:b/>
          <w:bCs/>
          <w:lang w:val="en-GB"/>
        </w:rPr>
        <w:t xml:space="preserve">Stakeholders of </w:t>
      </w:r>
      <w:r w:rsidR="000745AC" w:rsidRPr="001A59AB">
        <w:rPr>
          <w:rFonts w:cs="Times New Roman"/>
          <w:b/>
          <w:bCs/>
          <w:lang w:val="en-GB"/>
        </w:rPr>
        <w:t xml:space="preserve">the </w:t>
      </w:r>
      <w:r w:rsidRPr="001A59AB">
        <w:rPr>
          <w:rFonts w:cs="Times New Roman"/>
          <w:b/>
          <w:bCs/>
          <w:lang w:val="en-GB"/>
        </w:rPr>
        <w:t>project</w:t>
      </w:r>
      <w:bookmarkEnd w:id="3"/>
    </w:p>
    <w:p w14:paraId="2E1B3D1B" w14:textId="7FAC01DD" w:rsidR="003A7E67" w:rsidRPr="001A59AB" w:rsidRDefault="008F10E6" w:rsidP="003A4D9D">
      <w:pPr>
        <w:rPr>
          <w:rFonts w:cs="Times New Roman"/>
          <w:lang w:val="en-GB"/>
        </w:rPr>
      </w:pPr>
      <w:r w:rsidRPr="001A59AB">
        <w:rPr>
          <w:rFonts w:cs="Times New Roman"/>
          <w:lang w:val="en-GB"/>
        </w:rPr>
        <w:t xml:space="preserve">Securing and sustaining public endorsement is a substantial obstacle </w:t>
      </w:r>
      <w:r w:rsidR="000745AC" w:rsidRPr="001A59AB">
        <w:rPr>
          <w:rFonts w:cs="Times New Roman"/>
          <w:lang w:val="en-GB"/>
        </w:rPr>
        <w:t>to</w:t>
      </w:r>
      <w:r w:rsidRPr="001A59AB">
        <w:rPr>
          <w:rFonts w:cs="Times New Roman"/>
          <w:lang w:val="en-GB"/>
        </w:rPr>
        <w:t xml:space="preserve"> nuclear power endeavours. The examination of nuclear power's prospective contribution to the energy portfolio has significant significance for nations, as it possesses the capacity to guarantee energy sustainability and promote economic and industrial advancement. The successful implementation of nuclear power plants requires a long-term and all-encompassing dedication at the national level, including the many stages of design, building, operation, and eventual decommissioning. The establishment of credibility for nuclear energy and the maintenance of public support </w:t>
      </w:r>
      <w:r w:rsidR="000745AC" w:rsidRPr="001A59AB">
        <w:rPr>
          <w:rFonts w:cs="Times New Roman"/>
          <w:lang w:val="en-GB"/>
        </w:rPr>
        <w:t>is</w:t>
      </w:r>
      <w:r w:rsidRPr="001A59AB">
        <w:rPr>
          <w:rFonts w:cs="Times New Roman"/>
          <w:lang w:val="en-GB"/>
        </w:rPr>
        <w:t xml:space="preserve"> contingent upon the careful participation of important stakeholders at crucial points during the entire lifetime of nuclear power plants</w:t>
      </w:r>
      <w:r w:rsidR="00AE6DE5" w:rsidRPr="001A59AB">
        <w:rPr>
          <w:rFonts w:cs="Times New Roman"/>
          <w:lang w:val="en-GB"/>
        </w:rPr>
        <w:t xml:space="preserve"> (Sanders and Sanders, 2019)</w:t>
      </w:r>
      <w:r w:rsidRPr="001A59AB">
        <w:rPr>
          <w:rFonts w:cs="Times New Roman"/>
          <w:lang w:val="en-GB"/>
        </w:rPr>
        <w:t xml:space="preserve">. </w:t>
      </w:r>
    </w:p>
    <w:p w14:paraId="322523C6" w14:textId="28263B84" w:rsidR="003A7E67" w:rsidRPr="001A59AB" w:rsidRDefault="008F10E6" w:rsidP="003A4D9D">
      <w:pPr>
        <w:rPr>
          <w:rFonts w:cs="Times New Roman"/>
          <w:lang w:val="en-GB"/>
        </w:rPr>
      </w:pPr>
      <w:r w:rsidRPr="001A59AB">
        <w:rPr>
          <w:rFonts w:cs="Times New Roman"/>
          <w:lang w:val="en-GB"/>
        </w:rPr>
        <w:t xml:space="preserve">In 2014, EDF Energy Nuclear Generation Limited and Magnox Limited presented the Hinkley Point Site Stakeholder Group (SSG) with information </w:t>
      </w:r>
      <w:r w:rsidR="000745AC" w:rsidRPr="001A59AB">
        <w:rPr>
          <w:rFonts w:cs="Times New Roman"/>
          <w:lang w:val="en-GB"/>
        </w:rPr>
        <w:t>about</w:t>
      </w:r>
      <w:r w:rsidRPr="001A59AB">
        <w:rPr>
          <w:rFonts w:cs="Times New Roman"/>
          <w:lang w:val="en-GB"/>
        </w:rPr>
        <w:t xml:space="preserve"> radioactive discharges, solid radioactive waste disposal, and environmental monitoring. Preliminary information may be acquired by examining the annual reports from preceding years, accompanied by graphical depictions that illustrate the observed patterns across the last six years. The stakes have substantial significance for politicians at all levels, ordinary residents, scientists, and anyone seeking to pursue a career in the nuclear energy sector. The involvement of the government is necessary </w:t>
      </w:r>
      <w:r w:rsidR="003A7E67" w:rsidRPr="001A59AB">
        <w:rPr>
          <w:rFonts w:cs="Times New Roman"/>
          <w:lang w:val="en-GB"/>
        </w:rPr>
        <w:t>considering</w:t>
      </w:r>
      <w:r w:rsidRPr="001A59AB">
        <w:rPr>
          <w:rFonts w:cs="Times New Roman"/>
          <w:lang w:val="en-GB"/>
        </w:rPr>
        <w:t xml:space="preserve"> the pressing need to develop new power plants and ensure the upkeep of existing ones</w:t>
      </w:r>
      <w:r w:rsidR="00A5716F" w:rsidRPr="001A59AB">
        <w:rPr>
          <w:rFonts w:cs="Times New Roman"/>
          <w:lang w:val="en-GB"/>
        </w:rPr>
        <w:t xml:space="preserve"> (</w:t>
      </w:r>
      <w:proofErr w:type="spellStart"/>
      <w:r w:rsidR="00A5716F" w:rsidRPr="001A59AB">
        <w:rPr>
          <w:rFonts w:cs="Times New Roman"/>
          <w:lang w:val="en-GB"/>
        </w:rPr>
        <w:t>Rüdiger</w:t>
      </w:r>
      <w:proofErr w:type="spellEnd"/>
      <w:r w:rsidR="00A5716F" w:rsidRPr="001A59AB">
        <w:rPr>
          <w:rFonts w:cs="Times New Roman"/>
          <w:lang w:val="en-GB"/>
        </w:rPr>
        <w:t xml:space="preserve"> </w:t>
      </w:r>
      <w:proofErr w:type="spellStart"/>
      <w:r w:rsidR="00A5716F" w:rsidRPr="001A59AB">
        <w:rPr>
          <w:rFonts w:cs="Times New Roman"/>
          <w:lang w:val="en-GB"/>
        </w:rPr>
        <w:t>Meiswinkel</w:t>
      </w:r>
      <w:proofErr w:type="spellEnd"/>
      <w:r w:rsidR="00A5716F" w:rsidRPr="001A59AB">
        <w:rPr>
          <w:rFonts w:cs="Times New Roman"/>
          <w:lang w:val="en-GB"/>
        </w:rPr>
        <w:t>, Meyer and Schnell, 2013)</w:t>
      </w:r>
      <w:r w:rsidRPr="001A59AB">
        <w:rPr>
          <w:rFonts w:cs="Times New Roman"/>
          <w:lang w:val="en-GB"/>
        </w:rPr>
        <w:t xml:space="preserve">. </w:t>
      </w:r>
    </w:p>
    <w:p w14:paraId="05450B71" w14:textId="24B5B579" w:rsidR="00E60C3A" w:rsidRPr="001A59AB" w:rsidRDefault="008F10E6" w:rsidP="003A4D9D">
      <w:pPr>
        <w:rPr>
          <w:rFonts w:cs="Times New Roman"/>
          <w:lang w:val="en-GB"/>
        </w:rPr>
      </w:pPr>
      <w:r w:rsidRPr="001A59AB">
        <w:rPr>
          <w:rFonts w:cs="Times New Roman"/>
          <w:lang w:val="en-GB"/>
        </w:rPr>
        <w:t xml:space="preserve">The establishment of regulatory frameworks is vital </w:t>
      </w:r>
      <w:r w:rsidR="003A7E67" w:rsidRPr="001A59AB">
        <w:rPr>
          <w:rFonts w:cs="Times New Roman"/>
          <w:lang w:val="en-GB"/>
        </w:rPr>
        <w:t>to</w:t>
      </w:r>
      <w:r w:rsidRPr="001A59AB">
        <w:rPr>
          <w:rFonts w:cs="Times New Roman"/>
          <w:lang w:val="en-GB"/>
        </w:rPr>
        <w:t xml:space="preserve"> guarantee </w:t>
      </w:r>
      <w:r w:rsidR="003A7E67" w:rsidRPr="001A59AB">
        <w:rPr>
          <w:rFonts w:cs="Times New Roman"/>
          <w:lang w:val="en-GB"/>
        </w:rPr>
        <w:t>secure</w:t>
      </w:r>
      <w:r w:rsidRPr="001A59AB">
        <w:rPr>
          <w:rFonts w:cs="Times New Roman"/>
          <w:lang w:val="en-GB"/>
        </w:rPr>
        <w:t xml:space="preserve"> use. The establishment of a collective consensus among people within a community over a strategy that might provide maximum benefits for a substantial percentage of the population </w:t>
      </w:r>
      <w:r w:rsidR="003A7E67" w:rsidRPr="001A59AB">
        <w:rPr>
          <w:rFonts w:cs="Times New Roman"/>
          <w:lang w:val="en-GB"/>
        </w:rPr>
        <w:t>is of</w:t>
      </w:r>
      <w:r w:rsidRPr="001A59AB">
        <w:rPr>
          <w:rFonts w:cs="Times New Roman"/>
          <w:lang w:val="en-GB"/>
        </w:rPr>
        <w:t xml:space="preserve"> great importance. The spatial distribution of the power plants is an additional factor that elicits apprehension. Because of their considerable size, they possess the potential to lack aesthetic attractiveness. The identification of a consensus location for the plant would be determined by the broader community. </w:t>
      </w:r>
      <w:r w:rsidR="000745AC" w:rsidRPr="001A59AB">
        <w:rPr>
          <w:rFonts w:cs="Times New Roman"/>
          <w:lang w:val="en-GB"/>
        </w:rPr>
        <w:t>A wide array of viewpoints will probably</w:t>
      </w:r>
      <w:r w:rsidRPr="001A59AB">
        <w:rPr>
          <w:rFonts w:cs="Times New Roman"/>
          <w:lang w:val="en-GB"/>
        </w:rPr>
        <w:t xml:space="preserve"> be present. This implies that the exchange </w:t>
      </w:r>
      <w:r w:rsidRPr="001A59AB">
        <w:rPr>
          <w:rFonts w:cs="Times New Roman"/>
          <w:lang w:val="en-GB"/>
        </w:rPr>
        <w:lastRenderedPageBreak/>
        <w:t>of giving and receiving will have considerable importance in this specific domain</w:t>
      </w:r>
      <w:r w:rsidR="00312747" w:rsidRPr="001A59AB">
        <w:rPr>
          <w:rFonts w:cs="Times New Roman"/>
          <w:lang w:val="en-GB"/>
        </w:rPr>
        <w:t xml:space="preserve"> (</w:t>
      </w:r>
      <w:proofErr w:type="spellStart"/>
      <w:r w:rsidR="00312747" w:rsidRPr="001A59AB">
        <w:rPr>
          <w:rFonts w:cs="Times New Roman"/>
          <w:lang w:val="en-GB"/>
        </w:rPr>
        <w:t>Kraushaar</w:t>
      </w:r>
      <w:proofErr w:type="spellEnd"/>
      <w:r w:rsidR="00312747" w:rsidRPr="001A59AB">
        <w:rPr>
          <w:rFonts w:cs="Times New Roman"/>
          <w:lang w:val="en-GB"/>
        </w:rPr>
        <w:t>, 2022)</w:t>
      </w:r>
      <w:r w:rsidRPr="001A59AB">
        <w:rPr>
          <w:rFonts w:cs="Times New Roman"/>
          <w:lang w:val="en-GB"/>
        </w:rPr>
        <w:t>. The partnership between the French energy company EDF and the Chinese firm CGN has led to a combined investment of</w:t>
      </w:r>
      <w:r w:rsidR="000E1F48" w:rsidRPr="001A59AB">
        <w:rPr>
          <w:rFonts w:cs="Times New Roman"/>
          <w:lang w:val="en-GB"/>
        </w:rPr>
        <w:t xml:space="preserve"> </w:t>
      </w:r>
      <w:r w:rsidRPr="001A59AB">
        <w:rPr>
          <w:rFonts w:cs="Times New Roman"/>
          <w:lang w:val="en-GB"/>
        </w:rPr>
        <w:t>19.6 billion for the project. It might be said that maintaining this assessment would be seen as ethically questionable given the dominant perspective of the British citizenry on the influence of foreign entities on the economy and infrastructure, as shown by the outcome of the Brexit vote.</w:t>
      </w:r>
    </w:p>
    <w:p w14:paraId="751F1B49" w14:textId="3D1075D8" w:rsidR="002402CC" w:rsidRPr="001A59AB" w:rsidRDefault="000745AC" w:rsidP="003A4D9D">
      <w:pPr>
        <w:rPr>
          <w:rFonts w:cs="Times New Roman"/>
          <w:b/>
          <w:bCs/>
          <w:lang w:val="en-GB"/>
        </w:rPr>
      </w:pPr>
      <w:bookmarkStart w:id="4" w:name="_Toc141891885"/>
      <w:r w:rsidRPr="001A59AB">
        <w:rPr>
          <w:rFonts w:cs="Times New Roman"/>
          <w:b/>
          <w:bCs/>
          <w:lang w:val="en-GB"/>
        </w:rPr>
        <w:t>The e</w:t>
      </w:r>
      <w:r w:rsidR="009C160F" w:rsidRPr="001A59AB">
        <w:rPr>
          <w:rFonts w:cs="Times New Roman"/>
          <w:b/>
          <w:bCs/>
          <w:lang w:val="en-GB"/>
        </w:rPr>
        <w:t xml:space="preserve">conomic impact of </w:t>
      </w:r>
      <w:r w:rsidRPr="001A59AB">
        <w:rPr>
          <w:rFonts w:cs="Times New Roman"/>
          <w:b/>
          <w:bCs/>
          <w:lang w:val="en-GB"/>
        </w:rPr>
        <w:t xml:space="preserve">the </w:t>
      </w:r>
      <w:r w:rsidR="009C160F" w:rsidRPr="001A59AB">
        <w:rPr>
          <w:rFonts w:cs="Times New Roman"/>
          <w:b/>
          <w:bCs/>
          <w:lang w:val="en-GB"/>
        </w:rPr>
        <w:t>project</w:t>
      </w:r>
      <w:bookmarkEnd w:id="4"/>
    </w:p>
    <w:p w14:paraId="15EB516D" w14:textId="231EEA7F" w:rsidR="007D0B6F" w:rsidRPr="001A59AB" w:rsidRDefault="009B5E21" w:rsidP="003A4D9D">
      <w:pPr>
        <w:rPr>
          <w:rFonts w:cs="Times New Roman"/>
          <w:lang w:val="en-GB"/>
        </w:rPr>
      </w:pPr>
      <w:r w:rsidRPr="001A59AB">
        <w:rPr>
          <w:rFonts w:cs="Times New Roman"/>
          <w:lang w:val="en-GB"/>
        </w:rPr>
        <w:t xml:space="preserve">The World Nuclear Association published "Nuclear Power Economics and Project Structuring" at the beginning of 2017. Initial capital investment </w:t>
      </w:r>
      <w:r w:rsidR="00AB2899" w:rsidRPr="001A59AB">
        <w:rPr>
          <w:rFonts w:cs="Times New Roman"/>
          <w:lang w:val="en-GB"/>
        </w:rPr>
        <w:t>in</w:t>
      </w:r>
      <w:r w:rsidRPr="001A59AB">
        <w:rPr>
          <w:rFonts w:cs="Times New Roman"/>
          <w:lang w:val="en-GB"/>
        </w:rPr>
        <w:t xml:space="preserve"> a nuclear power plant is anticipated to account for at least 60% of the LCOE, according to the study's authors. Interest rates and total project duration have major effects on the overall cost of capital. Since no new reactors have been developed in OECD countries and novel designs have been implemented, the IEA claims that the rising trend in nuclear capital costs in some countries has hit a plateau. As with other countries, South Korea has been able to successfully implement growth policies while controlling low or declining levels of capital expenditures</w:t>
      </w:r>
      <w:r w:rsidR="006B6B0E" w:rsidRPr="001A59AB">
        <w:rPr>
          <w:rFonts w:cs="Times New Roman"/>
          <w:lang w:val="en-GB"/>
        </w:rPr>
        <w:t xml:space="preserve"> (Jenkins et al., 2018)</w:t>
      </w:r>
      <w:r w:rsidRPr="001A59AB">
        <w:rPr>
          <w:rFonts w:cs="Times New Roman"/>
          <w:lang w:val="en-GB"/>
        </w:rPr>
        <w:t xml:space="preserve">. The average time needed to construct a building worldwide has decreased during the last fifteen years. Once a nuclear reactor is constructed, the cost of producing electricity is both reasonable and stable. Despite the increasing demand brought on by the deterioration of existing infrastructure, deregulated wholesale energy markets show a lack of economic incentive to invest in new facilities. </w:t>
      </w:r>
    </w:p>
    <w:p w14:paraId="376589AD" w14:textId="5BA79BDF" w:rsidR="009C160F" w:rsidRPr="001A59AB" w:rsidRDefault="009B5E21" w:rsidP="003A4D9D">
      <w:pPr>
        <w:rPr>
          <w:rFonts w:cs="Times New Roman"/>
          <w:lang w:val="en-GB"/>
        </w:rPr>
      </w:pPr>
      <w:r w:rsidRPr="001A59AB">
        <w:rPr>
          <w:rFonts w:cs="Times New Roman"/>
          <w:lang w:val="en-GB"/>
        </w:rPr>
        <w:t>According to research undertaken in the early 2000s by the International Energy Agency (IEA), almost two-thirds of electrical sector investments are allocated to regulated markets, where a minimum rate of return is guaranteed. While a third of investments went into regulated markets, the other third went into unregulated markets, which were more vulnerable to changes in wholesale pricing. In that year, economies with higher levels of economic freedom received just 10% of all investments. Fears over the future availability of reliable energy sources have prompted governments to perform urgent assessments</w:t>
      </w:r>
      <w:r w:rsidR="00BC5A3E" w:rsidRPr="001A59AB">
        <w:rPr>
          <w:rFonts w:cs="Times New Roman"/>
          <w:lang w:val="en-GB"/>
        </w:rPr>
        <w:t xml:space="preserve"> (Grinnell, 2015)</w:t>
      </w:r>
      <w:r w:rsidRPr="001A59AB">
        <w:rPr>
          <w:rFonts w:cs="Times New Roman"/>
          <w:lang w:val="en-GB"/>
        </w:rPr>
        <w:t xml:space="preserve">. Existing nuclear power reactors were all ordered by governments or regulated utilities, guaranteeing steady revenue and expense recoupment for decades. Many of these establishments, especially in the UK and the US, are now active participants in a deregulated market. Costs associated with balancing supply from different sources with grid demand should also be </w:t>
      </w:r>
      <w:r w:rsidR="007D0B6F" w:rsidRPr="001A59AB">
        <w:rPr>
          <w:rFonts w:cs="Times New Roman"/>
          <w:lang w:val="en-GB"/>
        </w:rPr>
        <w:t>considered</w:t>
      </w:r>
      <w:r w:rsidRPr="001A59AB">
        <w:rPr>
          <w:rFonts w:cs="Times New Roman"/>
          <w:lang w:val="en-GB"/>
        </w:rPr>
        <w:t xml:space="preserve">. In contrast to the low additional system costs associated with using dispatchable sources like nuclear power, using intermittent renewables like wind and solar, whose output varies with weather conditions, </w:t>
      </w:r>
      <w:r w:rsidRPr="001A59AB">
        <w:rPr>
          <w:rFonts w:cs="Times New Roman"/>
          <w:lang w:val="en-GB"/>
        </w:rPr>
        <w:lastRenderedPageBreak/>
        <w:t>does raise system costs. When the share of renewables in the overall energy system rises over a particular threshold, the cost of doing so quickly becomes higher than that of traditional power generation.</w:t>
      </w:r>
    </w:p>
    <w:p w14:paraId="237EA8B5" w14:textId="3B85BC01" w:rsidR="007D0B6F" w:rsidRPr="001A59AB" w:rsidRDefault="008A6D81" w:rsidP="003A4D9D">
      <w:pPr>
        <w:rPr>
          <w:rFonts w:cs="Times New Roman"/>
          <w:b/>
          <w:bCs/>
          <w:lang w:val="en-GB"/>
        </w:rPr>
      </w:pPr>
      <w:bookmarkStart w:id="5" w:name="_Toc141891886"/>
      <w:r w:rsidRPr="001A59AB">
        <w:rPr>
          <w:rFonts w:cs="Times New Roman"/>
          <w:b/>
          <w:bCs/>
          <w:lang w:val="en-GB"/>
        </w:rPr>
        <w:t>Positive</w:t>
      </w:r>
      <w:r w:rsidR="00AB2899" w:rsidRPr="001A59AB">
        <w:rPr>
          <w:rFonts w:cs="Times New Roman"/>
          <w:b/>
          <w:bCs/>
          <w:lang w:val="en-GB"/>
        </w:rPr>
        <w:t>s</w:t>
      </w:r>
      <w:r w:rsidRPr="001A59AB">
        <w:rPr>
          <w:rFonts w:cs="Times New Roman"/>
          <w:b/>
          <w:bCs/>
          <w:lang w:val="en-GB"/>
        </w:rPr>
        <w:t xml:space="preserve"> and negatives of </w:t>
      </w:r>
      <w:r w:rsidR="00AB2899" w:rsidRPr="001A59AB">
        <w:rPr>
          <w:rFonts w:cs="Times New Roman"/>
          <w:b/>
          <w:bCs/>
          <w:lang w:val="en-GB"/>
        </w:rPr>
        <w:t xml:space="preserve">the </w:t>
      </w:r>
      <w:r w:rsidRPr="001A59AB">
        <w:rPr>
          <w:rFonts w:cs="Times New Roman"/>
          <w:b/>
          <w:bCs/>
          <w:lang w:val="en-GB"/>
        </w:rPr>
        <w:t>project</w:t>
      </w:r>
      <w:bookmarkEnd w:id="5"/>
    </w:p>
    <w:p w14:paraId="291FD4EB" w14:textId="0FB92B39" w:rsidR="003E3793" w:rsidRPr="001A59AB" w:rsidRDefault="0065112B" w:rsidP="003A4D9D">
      <w:pPr>
        <w:rPr>
          <w:rFonts w:cs="Times New Roman"/>
          <w:lang w:val="en-GB"/>
        </w:rPr>
      </w:pPr>
      <w:r w:rsidRPr="001A59AB">
        <w:rPr>
          <w:rFonts w:cs="Times New Roman"/>
          <w:lang w:val="en-GB"/>
        </w:rPr>
        <w:t xml:space="preserve">The current workforce of 3,100 at the facility is projected to increase to 25,000 </w:t>
      </w:r>
      <w:r w:rsidR="003E3793" w:rsidRPr="001A59AB">
        <w:rPr>
          <w:rFonts w:cs="Times New Roman"/>
          <w:lang w:val="en-GB"/>
        </w:rPr>
        <w:t>soon</w:t>
      </w:r>
      <w:r w:rsidRPr="001A59AB">
        <w:rPr>
          <w:rFonts w:cs="Times New Roman"/>
          <w:lang w:val="en-GB"/>
        </w:rPr>
        <w:t>. The project's completion is also expected to improve the local economy. EDF predicts that it will pay Somerset over £200 million throughout the power plant's development period of five years</w:t>
      </w:r>
      <w:r w:rsidR="00C67744" w:rsidRPr="001A59AB">
        <w:rPr>
          <w:rFonts w:cs="Times New Roman"/>
          <w:lang w:val="en-GB"/>
        </w:rPr>
        <w:t xml:space="preserve"> (Gunnell, Williams and Murphy, 2019)</w:t>
      </w:r>
      <w:r w:rsidR="00A23996" w:rsidRPr="001A59AB">
        <w:rPr>
          <w:rFonts w:cs="Times New Roman"/>
          <w:lang w:val="en-GB"/>
        </w:rPr>
        <w:t xml:space="preserve">. </w:t>
      </w:r>
      <w:r w:rsidRPr="001A59AB">
        <w:rPr>
          <w:rFonts w:cs="Times New Roman"/>
          <w:lang w:val="en-GB"/>
        </w:rPr>
        <w:t xml:space="preserve">Since more employment and investment are typically considered helpful to people's quality of life, </w:t>
      </w:r>
      <w:r w:rsidR="00AB2899" w:rsidRPr="001A59AB">
        <w:rPr>
          <w:rFonts w:cs="Times New Roman"/>
          <w:lang w:val="en-GB"/>
        </w:rPr>
        <w:t>utilitarians would probably</w:t>
      </w:r>
      <w:r w:rsidRPr="001A59AB">
        <w:rPr>
          <w:rFonts w:cs="Times New Roman"/>
          <w:lang w:val="en-GB"/>
        </w:rPr>
        <w:t xml:space="preserve"> agree that developing Hinkley Point C would result in a net gain in happiness. </w:t>
      </w:r>
    </w:p>
    <w:p w14:paraId="205DF53B" w14:textId="25481B42" w:rsidR="0065112B" w:rsidRPr="001A59AB" w:rsidRDefault="0065112B" w:rsidP="003A4D9D">
      <w:pPr>
        <w:rPr>
          <w:rFonts w:cs="Times New Roman"/>
          <w:lang w:val="en-GB"/>
        </w:rPr>
      </w:pPr>
      <w:r w:rsidRPr="001A59AB">
        <w:rPr>
          <w:rFonts w:cs="Times New Roman"/>
          <w:lang w:val="en-GB"/>
        </w:rPr>
        <w:t>Carbon dioxide (CO2) emissions from nuclear power plants are much lower than those from their fossil fuel alternatives. With the aid of the Hinkley Point C nuclear power project, the United Kingdom may be able to make significant progress towards a target related to climate change outlined in the Paris Agreement of 2016</w:t>
      </w:r>
      <w:r w:rsidR="007F4B02" w:rsidRPr="001A59AB">
        <w:rPr>
          <w:rFonts w:cs="Times New Roman"/>
          <w:lang w:val="en-GB"/>
        </w:rPr>
        <w:t xml:space="preserve"> (Chern, 2021)</w:t>
      </w:r>
      <w:r w:rsidRPr="001A59AB">
        <w:rPr>
          <w:rFonts w:cs="Times New Roman"/>
          <w:lang w:val="en-GB"/>
        </w:rPr>
        <w:t xml:space="preserve">. EDF plans to plant 20,000 trees as part of the initiative. </w:t>
      </w:r>
      <w:r w:rsidR="00AB2899" w:rsidRPr="001A59AB">
        <w:rPr>
          <w:rFonts w:cs="Times New Roman"/>
          <w:lang w:val="en-GB"/>
        </w:rPr>
        <w:t>The p</w:t>
      </w:r>
      <w:r w:rsidRPr="001A59AB">
        <w:rPr>
          <w:rFonts w:cs="Times New Roman"/>
          <w:lang w:val="en-GB"/>
        </w:rPr>
        <w:t>rotection of local wildlife and flora and the realisation of the Paris Agreement's goals have widespread popular and international support. This shows that it's not essential to halt construction because of ethical considerations.</w:t>
      </w:r>
    </w:p>
    <w:p w14:paraId="24491972" w14:textId="4B61F3B1" w:rsidR="00CC784C" w:rsidRPr="001A59AB" w:rsidRDefault="00CC784C" w:rsidP="003A4D9D">
      <w:pPr>
        <w:rPr>
          <w:rFonts w:cs="Times New Roman"/>
          <w:lang w:val="en-GB"/>
        </w:rPr>
      </w:pPr>
      <w:r w:rsidRPr="001A59AB">
        <w:rPr>
          <w:rFonts w:cs="Times New Roman"/>
          <w:lang w:val="en-GB"/>
        </w:rPr>
        <w:t xml:space="preserve">Even if there is a widespread consensus in the United Kingdom that the use of nuclear weapons is not unethical, a person who subscribes to virtue ethics might nevertheless argue that it is unethical to sponsor the development of such weapons. It is immoral to create something </w:t>
      </w:r>
      <w:r w:rsidR="00806C3C" w:rsidRPr="001A59AB">
        <w:rPr>
          <w:rFonts w:cs="Times New Roman"/>
          <w:lang w:val="en-GB"/>
        </w:rPr>
        <w:t>to cause</w:t>
      </w:r>
      <w:r w:rsidRPr="001A59AB">
        <w:rPr>
          <w:rFonts w:cs="Times New Roman"/>
          <w:lang w:val="en-GB"/>
        </w:rPr>
        <w:t xml:space="preserve"> harm to other people since this goes against the fundamental nature of what it means to create. In 2006, Greenpeace filed a legal challenge in the United Kingdom against the position taken by the government on nuclear power. A judge decided that Greenpeace was not permitted to use legal methods to achieve its objectives and made this decision. </w:t>
      </w:r>
    </w:p>
    <w:p w14:paraId="7FB1B34A" w14:textId="2565015D" w:rsidR="00D357DC" w:rsidRPr="001A59AB" w:rsidRDefault="00CC784C" w:rsidP="003A4D9D">
      <w:pPr>
        <w:rPr>
          <w:rFonts w:cs="Times New Roman"/>
          <w:b/>
          <w:lang w:val="en-GB"/>
        </w:rPr>
      </w:pPr>
      <w:r w:rsidRPr="001A59AB">
        <w:rPr>
          <w:rFonts w:cs="Times New Roman"/>
          <w:lang w:val="en-GB"/>
        </w:rPr>
        <w:t xml:space="preserve">The government has given its citizens the assurance that they would not be paid for Hinkley until 2023, which is when electricity production is scheduled to begin at Hinkley. According to Busch and Shrivastava (2017), yearly expenditures might be reduced by more than £75 if a new fleet of nuclear power plants were created by the year 2030. This would be in contrast to the current situation, in which there are no feasible possibilities for nuclear energy production. In the field of nuclear power and energy production across the world, numerous British companies have recently been honoured with significant contract wins. It is hoped that a far larger number of British businesses would be able to profit from this potentially lucrative </w:t>
      </w:r>
      <w:r w:rsidRPr="001A59AB">
        <w:rPr>
          <w:rFonts w:cs="Times New Roman"/>
          <w:lang w:val="en-GB"/>
        </w:rPr>
        <w:lastRenderedPageBreak/>
        <w:t>situation. The sector in question is a significant player in both the job market and the advancement of the economy because of the potential long-term and short-term benefits it may bring to the economy. Nuclear power is the only feasible alternative for supplying continuous, low-cost, emission-free energy production. This makes nuclear power the only viable choice overall. It is anticipated that the total income of around £40 million earned through employment will be complemented by the projected £470 million provided to the neighbourhood economy from the sale of electricity produced at Hinkley Point C (</w:t>
      </w:r>
      <w:proofErr w:type="spellStart"/>
      <w:r w:rsidRPr="001A59AB">
        <w:rPr>
          <w:rFonts w:cs="Times New Roman"/>
          <w:lang w:val="en-GB"/>
        </w:rPr>
        <w:t>Boucau</w:t>
      </w:r>
      <w:proofErr w:type="spellEnd"/>
      <w:r w:rsidRPr="001A59AB">
        <w:rPr>
          <w:rFonts w:cs="Times New Roman"/>
          <w:lang w:val="en-GB"/>
        </w:rPr>
        <w:t>, 2022). Despite their immense size and the large number of employees needed for operation and maintenance, it is well</w:t>
      </w:r>
      <w:r w:rsidR="00806C3C" w:rsidRPr="001A59AB">
        <w:rPr>
          <w:rFonts w:cs="Times New Roman"/>
          <w:lang w:val="en-GB"/>
        </w:rPr>
        <w:t>-</w:t>
      </w:r>
      <w:r w:rsidRPr="001A59AB">
        <w:rPr>
          <w:rFonts w:cs="Times New Roman"/>
          <w:lang w:val="en-GB"/>
        </w:rPr>
        <w:t xml:space="preserve">recognised that nuclear power plants produce considerable cost savings when compared to traditional methods of generating energy. Direct permanent employees numbering between 400 and 700 are required to maintain a nuclear power plant operating at peak efficiency. When compared to the median salary in the region, the average income for these occupations is 36% more. According to </w:t>
      </w:r>
      <w:proofErr w:type="spellStart"/>
      <w:r w:rsidRPr="001A59AB">
        <w:rPr>
          <w:rFonts w:cs="Times New Roman"/>
          <w:lang w:val="en-GB"/>
        </w:rPr>
        <w:t>Amyas</w:t>
      </w:r>
      <w:proofErr w:type="spellEnd"/>
      <w:r w:rsidRPr="001A59AB">
        <w:rPr>
          <w:rFonts w:cs="Times New Roman"/>
          <w:lang w:val="en-GB"/>
        </w:rPr>
        <w:t xml:space="preserve"> Morse (2017), the nuclear sector will face a substantial labour shortage in 2016 </w:t>
      </w:r>
      <w:r w:rsidR="00952470" w:rsidRPr="001A59AB">
        <w:rPr>
          <w:rFonts w:cs="Times New Roman"/>
          <w:lang w:val="en-GB"/>
        </w:rPr>
        <w:t>because of</w:t>
      </w:r>
      <w:r w:rsidRPr="001A59AB">
        <w:rPr>
          <w:rFonts w:cs="Times New Roman"/>
          <w:lang w:val="en-GB"/>
        </w:rPr>
        <w:t xml:space="preserve"> the retirement of 39% of its current workforce that will become eligible for pensions at that time.</w:t>
      </w:r>
    </w:p>
    <w:p w14:paraId="7CF0B556" w14:textId="551E1FAB" w:rsidR="007B2794" w:rsidRPr="001A59AB" w:rsidRDefault="00202146" w:rsidP="003A4D9D">
      <w:pPr>
        <w:pStyle w:val="Heading1"/>
        <w:spacing w:after="120"/>
        <w:rPr>
          <w:rFonts w:cs="Times New Roman"/>
          <w:lang w:val="en-GB"/>
        </w:rPr>
      </w:pPr>
      <w:bookmarkStart w:id="6" w:name="_Toc141891887"/>
      <w:r w:rsidRPr="001A59AB">
        <w:rPr>
          <w:rFonts w:cs="Times New Roman"/>
          <w:lang w:val="en-GB"/>
        </w:rPr>
        <w:t>Conclusion</w:t>
      </w:r>
      <w:bookmarkEnd w:id="6"/>
    </w:p>
    <w:p w14:paraId="6225EE5C" w14:textId="419E1ED0" w:rsidR="009B3191" w:rsidRPr="001A59AB" w:rsidRDefault="007B2794" w:rsidP="003A4D9D">
      <w:pPr>
        <w:rPr>
          <w:rFonts w:cs="Times New Roman"/>
          <w:lang w:val="en-GB"/>
        </w:rPr>
      </w:pPr>
      <w:r w:rsidRPr="001A59AB">
        <w:rPr>
          <w:rFonts w:cs="Times New Roman"/>
          <w:lang w:val="en-GB"/>
        </w:rPr>
        <w:t xml:space="preserve">The purpose of the Hinkley Point C nuclear power project is to generate electricity in a sustainable and ecologically conscious manner, therefore making a substantial contribution to renewable energy generation. </w:t>
      </w:r>
      <w:r w:rsidR="00AB2899" w:rsidRPr="001A59AB">
        <w:rPr>
          <w:rFonts w:cs="Times New Roman"/>
          <w:lang w:val="en-GB"/>
        </w:rPr>
        <w:t>Several considerations</w:t>
      </w:r>
      <w:r w:rsidRPr="001A59AB">
        <w:rPr>
          <w:rFonts w:cs="Times New Roman"/>
          <w:lang w:val="en-GB"/>
        </w:rPr>
        <w:t xml:space="preserve"> go into choosing a location for a business, including ease of obtaining raw materials and the possibility of reducing negative environmental consequences. Large-scale ecological repercussions are predicted </w:t>
      </w:r>
      <w:r w:rsidR="00202146" w:rsidRPr="001A59AB">
        <w:rPr>
          <w:rFonts w:cs="Times New Roman"/>
          <w:lang w:val="en-GB"/>
        </w:rPr>
        <w:t>because of</w:t>
      </w:r>
      <w:r w:rsidRPr="001A59AB">
        <w:rPr>
          <w:rFonts w:cs="Times New Roman"/>
          <w:lang w:val="en-GB"/>
        </w:rPr>
        <w:t xml:space="preserve"> the plant's presence. Sustaining the plant's operations is contingent on the success of this endeavour. The situation at Vermont Yankee is untenable because of the risk of death caused by radioactive leakage. There are many species of microorganisms, plants, and animals that can only be found in this region</w:t>
      </w:r>
      <w:r w:rsidR="000B1B92" w:rsidRPr="001A59AB">
        <w:rPr>
          <w:rFonts w:cs="Times New Roman"/>
          <w:lang w:val="en-GB"/>
        </w:rPr>
        <w:t xml:space="preserve"> (Adler and Tanner, 2013)</w:t>
      </w:r>
      <w:r w:rsidRPr="001A59AB">
        <w:rPr>
          <w:rFonts w:cs="Times New Roman"/>
          <w:lang w:val="en-GB"/>
        </w:rPr>
        <w:t xml:space="preserve">. There is room for both positive and negative readings of the plant's impact on biodiversity. However, EDF research shows that when appropriate safety requirements are applied, the plant's operation seldom results in any harmful repercussions. Since Hinkley Point C has a proven track record as a clean and sustainable energy source, </w:t>
      </w:r>
      <w:r w:rsidR="00AB2899" w:rsidRPr="001A59AB">
        <w:rPr>
          <w:rFonts w:cs="Times New Roman"/>
          <w:lang w:val="en-GB"/>
        </w:rPr>
        <w:t>all appropriate safety measures must</w:t>
      </w:r>
      <w:r w:rsidRPr="001A59AB">
        <w:rPr>
          <w:rFonts w:cs="Times New Roman"/>
          <w:lang w:val="en-GB"/>
        </w:rPr>
        <w:t xml:space="preserve"> be implemented throughout its construction and operation.</w:t>
      </w:r>
    </w:p>
    <w:p w14:paraId="7DC38BB9" w14:textId="51D43D5B" w:rsidR="00F018FC" w:rsidRPr="001A59AB" w:rsidRDefault="00F018FC" w:rsidP="003A4D9D">
      <w:pPr>
        <w:rPr>
          <w:rFonts w:cs="Times New Roman"/>
          <w:lang w:val="en-GB"/>
        </w:rPr>
      </w:pPr>
      <w:r w:rsidRPr="001A59AB">
        <w:rPr>
          <w:rFonts w:cs="Times New Roman"/>
          <w:lang w:val="en-GB"/>
        </w:rPr>
        <w:br w:type="page"/>
      </w:r>
    </w:p>
    <w:p w14:paraId="56429D5B" w14:textId="6D4E85C7" w:rsidR="00F018FC" w:rsidRPr="001A59AB" w:rsidRDefault="00F018FC" w:rsidP="003A4D9D">
      <w:pPr>
        <w:pStyle w:val="Heading1"/>
        <w:spacing w:after="120"/>
        <w:rPr>
          <w:rFonts w:cs="Times New Roman"/>
          <w:lang w:val="en-GB"/>
        </w:rPr>
      </w:pPr>
      <w:bookmarkStart w:id="7" w:name="_Toc141891888"/>
      <w:r w:rsidRPr="001A59AB">
        <w:rPr>
          <w:rFonts w:cs="Times New Roman"/>
          <w:lang w:val="en-GB"/>
        </w:rPr>
        <w:lastRenderedPageBreak/>
        <w:t>References</w:t>
      </w:r>
      <w:bookmarkEnd w:id="7"/>
    </w:p>
    <w:p w14:paraId="347DF635"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Adler, F.R. and Tanner, C. (2013). </w:t>
      </w:r>
      <w:r w:rsidRPr="001A59AB">
        <w:rPr>
          <w:i/>
          <w:iCs/>
          <w:lang w:val="en-GB"/>
        </w:rPr>
        <w:t>Urban ecosystems: ecological principles for the built environment</w:t>
      </w:r>
      <w:r w:rsidRPr="001A59AB">
        <w:rPr>
          <w:lang w:val="en-GB"/>
        </w:rPr>
        <w:t>. Cambridge: Cambridge University Press.</w:t>
      </w:r>
    </w:p>
    <w:p w14:paraId="5F5B2A24" w14:textId="77777777" w:rsidR="00846948" w:rsidRPr="001A59AB" w:rsidRDefault="00846948" w:rsidP="003A4D9D">
      <w:pPr>
        <w:pStyle w:val="NormalWeb"/>
        <w:spacing w:before="120" w:beforeAutospacing="0" w:after="120" w:afterAutospacing="0" w:line="360" w:lineRule="auto"/>
        <w:jc w:val="both"/>
        <w:rPr>
          <w:lang w:val="en-GB"/>
        </w:rPr>
      </w:pPr>
      <w:proofErr w:type="spellStart"/>
      <w:r w:rsidRPr="001A59AB">
        <w:rPr>
          <w:lang w:val="en-GB"/>
        </w:rPr>
        <w:t>Amyas</w:t>
      </w:r>
      <w:proofErr w:type="spellEnd"/>
      <w:r w:rsidRPr="001A59AB">
        <w:rPr>
          <w:lang w:val="en-GB"/>
        </w:rPr>
        <w:t xml:space="preserve"> Morse (2017). </w:t>
      </w:r>
      <w:r w:rsidRPr="001A59AB">
        <w:rPr>
          <w:i/>
          <w:iCs/>
          <w:lang w:val="en-GB"/>
        </w:rPr>
        <w:t>Department for Business, Energy &amp; Industrial Strategy: Hinkley Point C</w:t>
      </w:r>
      <w:r w:rsidRPr="001A59AB">
        <w:rPr>
          <w:lang w:val="en-GB"/>
        </w:rPr>
        <w:t>. London: National Audit Office.</w:t>
      </w:r>
    </w:p>
    <w:p w14:paraId="476C8D94" w14:textId="77777777" w:rsidR="00846948" w:rsidRPr="001A59AB" w:rsidRDefault="00846948" w:rsidP="003A4D9D">
      <w:pPr>
        <w:pStyle w:val="NormalWeb"/>
        <w:spacing w:before="120" w:beforeAutospacing="0" w:after="120" w:afterAutospacing="0" w:line="360" w:lineRule="auto"/>
        <w:jc w:val="both"/>
        <w:rPr>
          <w:lang w:val="en-GB"/>
        </w:rPr>
      </w:pPr>
      <w:proofErr w:type="spellStart"/>
      <w:r w:rsidRPr="001A59AB">
        <w:rPr>
          <w:lang w:val="en-GB"/>
        </w:rPr>
        <w:t>AraújoK.M</w:t>
      </w:r>
      <w:proofErr w:type="spellEnd"/>
      <w:r w:rsidRPr="001A59AB">
        <w:rPr>
          <w:lang w:val="en-GB"/>
        </w:rPr>
        <w:t xml:space="preserve">. (2017). </w:t>
      </w:r>
      <w:r w:rsidRPr="001A59AB">
        <w:rPr>
          <w:i/>
          <w:iCs/>
          <w:lang w:val="en-GB"/>
        </w:rPr>
        <w:t>Low carbon energy transitions: turning points in national policy and innovation</w:t>
      </w:r>
      <w:r w:rsidRPr="001A59AB">
        <w:rPr>
          <w:lang w:val="en-GB"/>
        </w:rPr>
        <w:t>. New York, Ny: Oxford University Press.</w:t>
      </w:r>
    </w:p>
    <w:p w14:paraId="2A805330" w14:textId="77777777" w:rsidR="00846948" w:rsidRPr="001A59AB" w:rsidRDefault="00846948" w:rsidP="003A4D9D">
      <w:pPr>
        <w:pStyle w:val="NormalWeb"/>
        <w:spacing w:before="120" w:beforeAutospacing="0" w:after="120" w:afterAutospacing="0" w:line="360" w:lineRule="auto"/>
        <w:jc w:val="both"/>
        <w:rPr>
          <w:lang w:val="en-GB"/>
        </w:rPr>
      </w:pPr>
      <w:proofErr w:type="spellStart"/>
      <w:r w:rsidRPr="001A59AB">
        <w:rPr>
          <w:lang w:val="en-GB"/>
        </w:rPr>
        <w:t>Boucau</w:t>
      </w:r>
      <w:proofErr w:type="spellEnd"/>
      <w:r w:rsidRPr="001A59AB">
        <w:rPr>
          <w:lang w:val="en-GB"/>
        </w:rPr>
        <w:t xml:space="preserve">, J. (2022). </w:t>
      </w:r>
      <w:r w:rsidRPr="001A59AB">
        <w:rPr>
          <w:i/>
          <w:iCs/>
          <w:lang w:val="en-GB"/>
        </w:rPr>
        <w:t>Fundamental issues are critical to the success of nuclear projects</w:t>
      </w:r>
      <w:r w:rsidRPr="001A59AB">
        <w:rPr>
          <w:lang w:val="en-GB"/>
        </w:rPr>
        <w:t>. London, England: Elsevier.</w:t>
      </w:r>
    </w:p>
    <w:p w14:paraId="18042BE9"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Busch, T. and Shrivastava, P. (2017). </w:t>
      </w:r>
      <w:r w:rsidRPr="001A59AB">
        <w:rPr>
          <w:i/>
          <w:iCs/>
          <w:lang w:val="en-GB"/>
        </w:rPr>
        <w:t>The Global Carbon Crisis</w:t>
      </w:r>
      <w:r w:rsidRPr="001A59AB">
        <w:rPr>
          <w:lang w:val="en-GB"/>
        </w:rPr>
        <w:t>. Routledge.</w:t>
      </w:r>
    </w:p>
    <w:p w14:paraId="73154A74"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Chern, C. (2021). </w:t>
      </w:r>
      <w:r w:rsidRPr="001A59AB">
        <w:rPr>
          <w:i/>
          <w:iCs/>
          <w:lang w:val="en-GB"/>
        </w:rPr>
        <w:t>Nuclear Power Plant Development</w:t>
      </w:r>
      <w:r w:rsidRPr="001A59AB">
        <w:rPr>
          <w:lang w:val="en-GB"/>
        </w:rPr>
        <w:t>. Taylor &amp; Francis.</w:t>
      </w:r>
    </w:p>
    <w:p w14:paraId="12D648EB"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Cooper, J. (2013). </w:t>
      </w:r>
      <w:r w:rsidRPr="001A59AB">
        <w:rPr>
          <w:i/>
          <w:iCs/>
          <w:lang w:val="en-GB"/>
        </w:rPr>
        <w:t>Nuclear Energy and the Low Carbon Transition</w:t>
      </w:r>
      <w:r w:rsidRPr="001A59AB">
        <w:rPr>
          <w:lang w:val="en-GB"/>
        </w:rPr>
        <w:t>.</w:t>
      </w:r>
    </w:p>
    <w:p w14:paraId="41B80DC0"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François </w:t>
      </w:r>
      <w:proofErr w:type="spellStart"/>
      <w:r w:rsidRPr="001A59AB">
        <w:rPr>
          <w:lang w:val="en-GB"/>
        </w:rPr>
        <w:t>Lévêque</w:t>
      </w:r>
      <w:proofErr w:type="spellEnd"/>
      <w:r w:rsidRPr="001A59AB">
        <w:rPr>
          <w:lang w:val="en-GB"/>
        </w:rPr>
        <w:t xml:space="preserve"> (2015). </w:t>
      </w:r>
      <w:r w:rsidRPr="001A59AB">
        <w:rPr>
          <w:i/>
          <w:iCs/>
          <w:lang w:val="en-GB"/>
        </w:rPr>
        <w:t>The economics and uncertainties of nuclear power</w:t>
      </w:r>
      <w:r w:rsidRPr="001A59AB">
        <w:rPr>
          <w:lang w:val="en-GB"/>
        </w:rPr>
        <w:t>. Cambridge, United Kingdom: Cambridge University Press.</w:t>
      </w:r>
    </w:p>
    <w:p w14:paraId="4CF4694C"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Gan, J. (2021). </w:t>
      </w:r>
      <w:r w:rsidRPr="001A59AB">
        <w:rPr>
          <w:i/>
          <w:iCs/>
          <w:lang w:val="en-GB"/>
        </w:rPr>
        <w:t>Urban Biodiversity and Built Environment</w:t>
      </w:r>
      <w:r w:rsidRPr="001A59AB">
        <w:rPr>
          <w:lang w:val="en-GB"/>
        </w:rPr>
        <w:t>. Springer Nature.</w:t>
      </w:r>
    </w:p>
    <w:p w14:paraId="57786DB0"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Grant, G. (2012). </w:t>
      </w:r>
      <w:r w:rsidRPr="001A59AB">
        <w:rPr>
          <w:i/>
          <w:iCs/>
          <w:lang w:val="en-GB"/>
        </w:rPr>
        <w:t>Ecosystem services come to town: greening cities by working with nature</w:t>
      </w:r>
      <w:r w:rsidRPr="001A59AB">
        <w:rPr>
          <w:lang w:val="en-GB"/>
        </w:rPr>
        <w:t xml:space="preserve">. </w:t>
      </w:r>
      <w:proofErr w:type="spellStart"/>
      <w:r w:rsidRPr="001A59AB">
        <w:rPr>
          <w:lang w:val="en-GB"/>
        </w:rPr>
        <w:t>Chicester</w:t>
      </w:r>
      <w:proofErr w:type="spellEnd"/>
      <w:r w:rsidRPr="001A59AB">
        <w:rPr>
          <w:lang w:val="en-GB"/>
        </w:rPr>
        <w:t>: Wiley.</w:t>
      </w:r>
    </w:p>
    <w:p w14:paraId="4214D40D"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Grinnell, S. (2015). </w:t>
      </w:r>
      <w:r w:rsidRPr="001A59AB">
        <w:rPr>
          <w:i/>
          <w:iCs/>
          <w:lang w:val="en-GB"/>
        </w:rPr>
        <w:t>Renewable Energy &amp; Sustainable Design</w:t>
      </w:r>
      <w:r w:rsidRPr="001A59AB">
        <w:rPr>
          <w:lang w:val="en-GB"/>
        </w:rPr>
        <w:t>. Cengage Learning.</w:t>
      </w:r>
    </w:p>
    <w:p w14:paraId="3417CBC4"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Gunnell, K., Williams, C. and Murphy, B. (2019). </w:t>
      </w:r>
      <w:r w:rsidRPr="001A59AB">
        <w:rPr>
          <w:i/>
          <w:iCs/>
          <w:lang w:val="en-GB"/>
        </w:rPr>
        <w:t>Design for Biodiversity</w:t>
      </w:r>
      <w:r w:rsidRPr="001A59AB">
        <w:rPr>
          <w:lang w:val="en-GB"/>
        </w:rPr>
        <w:t>. Routledge.</w:t>
      </w:r>
    </w:p>
    <w:p w14:paraId="0FF0FE44"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Jenkins, J.D., Zhou, Z., </w:t>
      </w:r>
      <w:proofErr w:type="spellStart"/>
      <w:r w:rsidRPr="001A59AB">
        <w:rPr>
          <w:lang w:val="en-GB"/>
        </w:rPr>
        <w:t>Ponciroli</w:t>
      </w:r>
      <w:proofErr w:type="spellEnd"/>
      <w:r w:rsidRPr="001A59AB">
        <w:rPr>
          <w:lang w:val="en-GB"/>
        </w:rPr>
        <w:t xml:space="preserve">, R., Vilim, R.B., Ganda, F., de </w:t>
      </w:r>
      <w:proofErr w:type="spellStart"/>
      <w:r w:rsidRPr="001A59AB">
        <w:rPr>
          <w:lang w:val="en-GB"/>
        </w:rPr>
        <w:t>Sisternes</w:t>
      </w:r>
      <w:proofErr w:type="spellEnd"/>
      <w:r w:rsidRPr="001A59AB">
        <w:rPr>
          <w:lang w:val="en-GB"/>
        </w:rPr>
        <w:t xml:space="preserve">, F. and </w:t>
      </w:r>
      <w:proofErr w:type="spellStart"/>
      <w:r w:rsidRPr="001A59AB">
        <w:rPr>
          <w:lang w:val="en-GB"/>
        </w:rPr>
        <w:t>Botterud</w:t>
      </w:r>
      <w:proofErr w:type="spellEnd"/>
      <w:r w:rsidRPr="001A59AB">
        <w:rPr>
          <w:lang w:val="en-GB"/>
        </w:rPr>
        <w:t xml:space="preserve">, A. (2018). The benefits of nuclear flexibility in power system operations with renewable energy. </w:t>
      </w:r>
      <w:r w:rsidRPr="001A59AB">
        <w:rPr>
          <w:i/>
          <w:iCs/>
          <w:lang w:val="en-GB"/>
        </w:rPr>
        <w:t>Applied Energy</w:t>
      </w:r>
      <w:r w:rsidRPr="001A59AB">
        <w:rPr>
          <w:lang w:val="en-GB"/>
        </w:rPr>
        <w:t xml:space="preserve">, [online] 222, pp.872–884. </w:t>
      </w:r>
      <w:proofErr w:type="spellStart"/>
      <w:r w:rsidRPr="001A59AB">
        <w:rPr>
          <w:lang w:val="en-GB"/>
        </w:rPr>
        <w:t>doi:https</w:t>
      </w:r>
      <w:proofErr w:type="spellEnd"/>
      <w:r w:rsidRPr="001A59AB">
        <w:rPr>
          <w:lang w:val="en-GB"/>
        </w:rPr>
        <w:t>://doi.org/10.1016/j.apenergy.2018.03.002.</w:t>
      </w:r>
    </w:p>
    <w:p w14:paraId="2B5724EF"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Jones, L.E. (2014). </w:t>
      </w:r>
      <w:r w:rsidRPr="001A59AB">
        <w:rPr>
          <w:i/>
          <w:iCs/>
          <w:lang w:val="en-GB"/>
        </w:rPr>
        <w:t>Renewable energy integration: practical management of variability, uncertainty and flexibility in power grids</w:t>
      </w:r>
      <w:r w:rsidRPr="001A59AB">
        <w:rPr>
          <w:lang w:val="en-GB"/>
        </w:rPr>
        <w:t>. London: Academic Press.</w:t>
      </w:r>
    </w:p>
    <w:p w14:paraId="4930C16F" w14:textId="77777777" w:rsidR="00846948" w:rsidRPr="001A59AB" w:rsidRDefault="00846948" w:rsidP="003A4D9D">
      <w:pPr>
        <w:pStyle w:val="NormalWeb"/>
        <w:spacing w:before="120" w:beforeAutospacing="0" w:after="120" w:afterAutospacing="0" w:line="360" w:lineRule="auto"/>
        <w:jc w:val="both"/>
        <w:rPr>
          <w:lang w:val="en-GB"/>
        </w:rPr>
      </w:pPr>
      <w:proofErr w:type="spellStart"/>
      <w:r w:rsidRPr="001A59AB">
        <w:rPr>
          <w:lang w:val="en-GB"/>
        </w:rPr>
        <w:t>Kraushaar</w:t>
      </w:r>
      <w:proofErr w:type="spellEnd"/>
      <w:r w:rsidRPr="001A59AB">
        <w:rPr>
          <w:lang w:val="en-GB"/>
        </w:rPr>
        <w:t xml:space="preserve">, R.A. (2022). </w:t>
      </w:r>
      <w:r w:rsidRPr="001A59AB">
        <w:rPr>
          <w:i/>
          <w:iCs/>
          <w:lang w:val="en-GB"/>
        </w:rPr>
        <w:t>Energy And The Environment.</w:t>
      </w:r>
      <w:r w:rsidRPr="001A59AB">
        <w:rPr>
          <w:lang w:val="en-GB"/>
        </w:rPr>
        <w:t xml:space="preserve"> S.L.: Wiley-Blackwell.</w:t>
      </w:r>
    </w:p>
    <w:p w14:paraId="6E79ACA4"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Kuo, W. (2014). </w:t>
      </w:r>
      <w:r w:rsidRPr="001A59AB">
        <w:rPr>
          <w:i/>
          <w:iCs/>
          <w:lang w:val="en-GB"/>
        </w:rPr>
        <w:t>Critical Reflections on Nuclear and Renewable Energy</w:t>
      </w:r>
      <w:r w:rsidRPr="001A59AB">
        <w:rPr>
          <w:lang w:val="en-GB"/>
        </w:rPr>
        <w:t>. John Wiley &amp; Sons.</w:t>
      </w:r>
    </w:p>
    <w:p w14:paraId="4CE1104E"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Morton, S., Lonsdale, M. and Sheppard, A. (2014). </w:t>
      </w:r>
      <w:r w:rsidRPr="001A59AB">
        <w:rPr>
          <w:i/>
          <w:iCs/>
          <w:lang w:val="en-GB"/>
        </w:rPr>
        <w:t>Biodiversity</w:t>
      </w:r>
      <w:r w:rsidRPr="001A59AB">
        <w:rPr>
          <w:lang w:val="en-GB"/>
        </w:rPr>
        <w:t>. CSIRO PUBLISHING.</w:t>
      </w:r>
    </w:p>
    <w:p w14:paraId="713B5C92" w14:textId="77777777" w:rsidR="00846948" w:rsidRPr="001A59AB" w:rsidRDefault="00846948" w:rsidP="003A4D9D">
      <w:pPr>
        <w:pStyle w:val="NormalWeb"/>
        <w:spacing w:before="120" w:beforeAutospacing="0" w:after="120" w:afterAutospacing="0" w:line="360" w:lineRule="auto"/>
        <w:jc w:val="both"/>
        <w:rPr>
          <w:lang w:val="en-GB"/>
        </w:rPr>
      </w:pPr>
      <w:proofErr w:type="spellStart"/>
      <w:r w:rsidRPr="001A59AB">
        <w:rPr>
          <w:lang w:val="en-GB"/>
        </w:rPr>
        <w:lastRenderedPageBreak/>
        <w:t>Rüdiger</w:t>
      </w:r>
      <w:proofErr w:type="spellEnd"/>
      <w:r w:rsidRPr="001A59AB">
        <w:rPr>
          <w:lang w:val="en-GB"/>
        </w:rPr>
        <w:t xml:space="preserve"> </w:t>
      </w:r>
      <w:proofErr w:type="spellStart"/>
      <w:r w:rsidRPr="001A59AB">
        <w:rPr>
          <w:lang w:val="en-GB"/>
        </w:rPr>
        <w:t>Meiswinkel</w:t>
      </w:r>
      <w:proofErr w:type="spellEnd"/>
      <w:r w:rsidRPr="001A59AB">
        <w:rPr>
          <w:lang w:val="en-GB"/>
        </w:rPr>
        <w:t xml:space="preserve">, Meyer, J. and Schnell, J. (2013). </w:t>
      </w:r>
      <w:r w:rsidRPr="001A59AB">
        <w:rPr>
          <w:i/>
          <w:iCs/>
          <w:lang w:val="en-GB"/>
        </w:rPr>
        <w:t>Design and Construction of Nuclear Power Plants</w:t>
      </w:r>
      <w:r w:rsidRPr="001A59AB">
        <w:rPr>
          <w:lang w:val="en-GB"/>
        </w:rPr>
        <w:t>. John Wiley &amp; Sons.</w:t>
      </w:r>
    </w:p>
    <w:p w14:paraId="0D5B3DE2"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Sanders, M.H. and Sanders, C.E. (2019). </w:t>
      </w:r>
      <w:r w:rsidRPr="001A59AB">
        <w:rPr>
          <w:i/>
          <w:iCs/>
          <w:lang w:val="en-GB"/>
        </w:rPr>
        <w:t>Nuclear Waste Management Strategies</w:t>
      </w:r>
      <w:r w:rsidRPr="001A59AB">
        <w:rPr>
          <w:lang w:val="en-GB"/>
        </w:rPr>
        <w:t>. Academic Press.</w:t>
      </w:r>
    </w:p>
    <w:p w14:paraId="0061CFDC" w14:textId="77777777" w:rsidR="00846948" w:rsidRPr="001A59AB" w:rsidRDefault="00846948" w:rsidP="003A4D9D">
      <w:pPr>
        <w:pStyle w:val="NormalWeb"/>
        <w:spacing w:before="120" w:beforeAutospacing="0" w:after="120" w:afterAutospacing="0" w:line="360" w:lineRule="auto"/>
        <w:jc w:val="both"/>
        <w:rPr>
          <w:lang w:val="en-GB"/>
        </w:rPr>
      </w:pPr>
      <w:r w:rsidRPr="001A59AB">
        <w:rPr>
          <w:lang w:val="en-GB"/>
        </w:rPr>
        <w:t xml:space="preserve">Toke, D. (2018). </w:t>
      </w:r>
      <w:r w:rsidRPr="001A59AB">
        <w:rPr>
          <w:i/>
          <w:iCs/>
          <w:lang w:val="en-GB"/>
        </w:rPr>
        <w:t>Low Carbon Politics</w:t>
      </w:r>
      <w:r w:rsidRPr="001A59AB">
        <w:rPr>
          <w:lang w:val="en-GB"/>
        </w:rPr>
        <w:t>. Routledge.</w:t>
      </w:r>
    </w:p>
    <w:p w14:paraId="5AA8F132" w14:textId="77777777" w:rsidR="00F018FC" w:rsidRPr="001A59AB" w:rsidRDefault="00F018FC" w:rsidP="003A4D9D">
      <w:pPr>
        <w:rPr>
          <w:rFonts w:cs="Times New Roman"/>
          <w:lang w:val="en-GB"/>
        </w:rPr>
      </w:pPr>
    </w:p>
    <w:p w14:paraId="2BE5E893" w14:textId="77777777" w:rsidR="00B45995" w:rsidRPr="001A59AB" w:rsidRDefault="00B45995" w:rsidP="003A4D9D">
      <w:pPr>
        <w:rPr>
          <w:rFonts w:cs="Times New Roman"/>
          <w:lang w:val="en-GB"/>
        </w:rPr>
      </w:pPr>
    </w:p>
    <w:sectPr w:rsidR="00B45995" w:rsidRPr="001A59AB" w:rsidSect="00522B86">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C3D09" w14:textId="77777777" w:rsidR="00BB19D3" w:rsidRDefault="00BB19D3" w:rsidP="00806C3C">
      <w:pPr>
        <w:spacing w:before="0" w:after="0" w:line="240" w:lineRule="auto"/>
      </w:pPr>
      <w:r>
        <w:separator/>
      </w:r>
    </w:p>
  </w:endnote>
  <w:endnote w:type="continuationSeparator" w:id="0">
    <w:p w14:paraId="648BE4EC" w14:textId="77777777" w:rsidR="00BB19D3" w:rsidRDefault="00BB19D3" w:rsidP="00806C3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8827425"/>
      <w:docPartObj>
        <w:docPartGallery w:val="Page Numbers (Bottom of Page)"/>
        <w:docPartUnique/>
      </w:docPartObj>
    </w:sdtPr>
    <w:sdtEndPr>
      <w:rPr>
        <w:noProof/>
      </w:rPr>
    </w:sdtEndPr>
    <w:sdtContent>
      <w:p w14:paraId="6C5C7A19" w14:textId="4C0FBC75" w:rsidR="00806C3C" w:rsidRDefault="00806C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28E3413" w14:textId="77777777" w:rsidR="00806C3C" w:rsidRDefault="00806C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1AF8F2" w14:textId="77777777" w:rsidR="00BB19D3" w:rsidRDefault="00BB19D3" w:rsidP="00806C3C">
      <w:pPr>
        <w:spacing w:before="0" w:after="0" w:line="240" w:lineRule="auto"/>
      </w:pPr>
      <w:r>
        <w:separator/>
      </w:r>
    </w:p>
  </w:footnote>
  <w:footnote w:type="continuationSeparator" w:id="0">
    <w:p w14:paraId="1DB5A3B0" w14:textId="77777777" w:rsidR="00BB19D3" w:rsidRDefault="00BB19D3" w:rsidP="00806C3C">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DC237D"/>
    <w:multiLevelType w:val="hybridMultilevel"/>
    <w:tmpl w:val="62409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AC114BF"/>
    <w:multiLevelType w:val="hybridMultilevel"/>
    <w:tmpl w:val="4A16BB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63474912">
    <w:abstractNumId w:val="1"/>
  </w:num>
  <w:num w:numId="2" w16cid:durableId="2088652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xMjcAUkYWloamFko6SsGpxcWZ+XkgBca1AH8BfoAsAAAA"/>
  </w:docVars>
  <w:rsids>
    <w:rsidRoot w:val="005649E3"/>
    <w:rsid w:val="0004502B"/>
    <w:rsid w:val="000745AC"/>
    <w:rsid w:val="000A7965"/>
    <w:rsid w:val="000B1B92"/>
    <w:rsid w:val="000D50F6"/>
    <w:rsid w:val="000E1F48"/>
    <w:rsid w:val="00117367"/>
    <w:rsid w:val="00130019"/>
    <w:rsid w:val="00142CD1"/>
    <w:rsid w:val="00147F08"/>
    <w:rsid w:val="00150567"/>
    <w:rsid w:val="001A59AB"/>
    <w:rsid w:val="001C03BC"/>
    <w:rsid w:val="00202146"/>
    <w:rsid w:val="002402CC"/>
    <w:rsid w:val="002D3909"/>
    <w:rsid w:val="002E572D"/>
    <w:rsid w:val="00312747"/>
    <w:rsid w:val="00370755"/>
    <w:rsid w:val="00373251"/>
    <w:rsid w:val="003764E8"/>
    <w:rsid w:val="00377848"/>
    <w:rsid w:val="003A4D9D"/>
    <w:rsid w:val="003A7E67"/>
    <w:rsid w:val="003E0BE4"/>
    <w:rsid w:val="003E3793"/>
    <w:rsid w:val="004102AF"/>
    <w:rsid w:val="00466DCC"/>
    <w:rsid w:val="00474BFB"/>
    <w:rsid w:val="00522B86"/>
    <w:rsid w:val="005412B4"/>
    <w:rsid w:val="005451F0"/>
    <w:rsid w:val="005643F5"/>
    <w:rsid w:val="005649E3"/>
    <w:rsid w:val="005C2049"/>
    <w:rsid w:val="00623015"/>
    <w:rsid w:val="0065112B"/>
    <w:rsid w:val="00654030"/>
    <w:rsid w:val="00654F24"/>
    <w:rsid w:val="00683E95"/>
    <w:rsid w:val="006941B9"/>
    <w:rsid w:val="006A6007"/>
    <w:rsid w:val="006B6B0E"/>
    <w:rsid w:val="006B7443"/>
    <w:rsid w:val="006D07FE"/>
    <w:rsid w:val="006E27F0"/>
    <w:rsid w:val="007627F3"/>
    <w:rsid w:val="00764016"/>
    <w:rsid w:val="0077108A"/>
    <w:rsid w:val="007B1A7C"/>
    <w:rsid w:val="007B2794"/>
    <w:rsid w:val="007D0B6F"/>
    <w:rsid w:val="007D46F9"/>
    <w:rsid w:val="007F4B02"/>
    <w:rsid w:val="00806C3C"/>
    <w:rsid w:val="00821FEB"/>
    <w:rsid w:val="00846948"/>
    <w:rsid w:val="008561B7"/>
    <w:rsid w:val="00882C1E"/>
    <w:rsid w:val="008A6D81"/>
    <w:rsid w:val="008F10E6"/>
    <w:rsid w:val="00930FAD"/>
    <w:rsid w:val="00952470"/>
    <w:rsid w:val="009B3191"/>
    <w:rsid w:val="009B5E21"/>
    <w:rsid w:val="009B68B1"/>
    <w:rsid w:val="009C160F"/>
    <w:rsid w:val="00A03A7D"/>
    <w:rsid w:val="00A23996"/>
    <w:rsid w:val="00A42BC1"/>
    <w:rsid w:val="00A5716F"/>
    <w:rsid w:val="00AB2899"/>
    <w:rsid w:val="00AD4849"/>
    <w:rsid w:val="00AE241E"/>
    <w:rsid w:val="00AE6DE5"/>
    <w:rsid w:val="00B03E0D"/>
    <w:rsid w:val="00B226C6"/>
    <w:rsid w:val="00B34B27"/>
    <w:rsid w:val="00B35D4B"/>
    <w:rsid w:val="00B45995"/>
    <w:rsid w:val="00B5794A"/>
    <w:rsid w:val="00B85854"/>
    <w:rsid w:val="00B862EC"/>
    <w:rsid w:val="00B974BE"/>
    <w:rsid w:val="00B97E7E"/>
    <w:rsid w:val="00BB19D3"/>
    <w:rsid w:val="00BC5A3E"/>
    <w:rsid w:val="00BE5FAA"/>
    <w:rsid w:val="00BF7CD5"/>
    <w:rsid w:val="00C21D2E"/>
    <w:rsid w:val="00C3313E"/>
    <w:rsid w:val="00C567B7"/>
    <w:rsid w:val="00C67744"/>
    <w:rsid w:val="00CC784C"/>
    <w:rsid w:val="00D357DC"/>
    <w:rsid w:val="00D71153"/>
    <w:rsid w:val="00DC7D26"/>
    <w:rsid w:val="00E03BCD"/>
    <w:rsid w:val="00E31859"/>
    <w:rsid w:val="00E60C3A"/>
    <w:rsid w:val="00E64FB7"/>
    <w:rsid w:val="00E70CB2"/>
    <w:rsid w:val="00E80742"/>
    <w:rsid w:val="00E82C0C"/>
    <w:rsid w:val="00E93C5F"/>
    <w:rsid w:val="00EA288F"/>
    <w:rsid w:val="00EA2CCE"/>
    <w:rsid w:val="00EF7452"/>
    <w:rsid w:val="00F018FC"/>
    <w:rsid w:val="00F4364D"/>
    <w:rsid w:val="00F621E9"/>
    <w:rsid w:val="00F644E4"/>
    <w:rsid w:val="00FB1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8649C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3BCD"/>
  </w:style>
  <w:style w:type="paragraph" w:styleId="Heading1">
    <w:name w:val="heading 1"/>
    <w:basedOn w:val="Normal"/>
    <w:next w:val="Normal"/>
    <w:link w:val="Heading1Char"/>
    <w:autoRedefine/>
    <w:uiPriority w:val="9"/>
    <w:qFormat/>
    <w:rsid w:val="00B85854"/>
    <w:pPr>
      <w:keepNext/>
      <w:keepLines/>
      <w:spacing w:after="0"/>
      <w:outlineLvl w:val="0"/>
    </w:pPr>
    <w:rPr>
      <w:rFonts w:eastAsiaTheme="majorEastAsia" w:cstheme="majorBidi"/>
      <w:color w:val="323E4F" w:themeColor="text2" w:themeShade="BF"/>
      <w:sz w:val="32"/>
      <w:szCs w:val="32"/>
    </w:rPr>
  </w:style>
  <w:style w:type="paragraph" w:styleId="Heading2">
    <w:name w:val="heading 2"/>
    <w:basedOn w:val="Normal"/>
    <w:next w:val="Normal"/>
    <w:link w:val="Heading2Char"/>
    <w:autoRedefine/>
    <w:uiPriority w:val="9"/>
    <w:unhideWhenUsed/>
    <w:qFormat/>
    <w:rsid w:val="00B97E7E"/>
    <w:pPr>
      <w:keepNext/>
      <w:keepLines/>
      <w:spacing w:line="480" w:lineRule="auto"/>
      <w:outlineLvl w:val="1"/>
    </w:pPr>
    <w:rPr>
      <w:rFonts w:eastAsiaTheme="majorEastAsia" w:cstheme="majorBidi"/>
      <w:sz w:val="28"/>
      <w:szCs w:val="26"/>
    </w:rPr>
  </w:style>
  <w:style w:type="paragraph" w:styleId="Heading3">
    <w:name w:val="heading 3"/>
    <w:basedOn w:val="Normal"/>
    <w:next w:val="Normal"/>
    <w:link w:val="Heading3Char"/>
    <w:autoRedefine/>
    <w:uiPriority w:val="9"/>
    <w:semiHidden/>
    <w:unhideWhenUsed/>
    <w:qFormat/>
    <w:rsid w:val="00E03BCD"/>
    <w:pPr>
      <w:keepNext/>
      <w:keepLines/>
      <w:spacing w:after="0" w:line="480" w:lineRule="auto"/>
      <w:outlineLvl w:val="2"/>
    </w:pPr>
    <w:rPr>
      <w:rFonts w:eastAsiaTheme="majorEastAsia" w:cstheme="majorBidi"/>
      <w:szCs w:val="24"/>
    </w:rPr>
  </w:style>
  <w:style w:type="paragraph" w:styleId="Heading4">
    <w:name w:val="heading 4"/>
    <w:basedOn w:val="Normal"/>
    <w:next w:val="Normal"/>
    <w:link w:val="Heading4Char"/>
    <w:autoRedefine/>
    <w:uiPriority w:val="9"/>
    <w:semiHidden/>
    <w:unhideWhenUsed/>
    <w:qFormat/>
    <w:rsid w:val="00E03BCD"/>
    <w:pPr>
      <w:keepNext/>
      <w:keepLines/>
      <w:spacing w:after="0" w:line="480" w:lineRule="auto"/>
      <w:outlineLvl w:val="3"/>
    </w:pPr>
    <w:rPr>
      <w:rFonts w:eastAsiaTheme="majorEastAsia" w:cstheme="majorBidi"/>
      <w:b/>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854"/>
    <w:rPr>
      <w:rFonts w:eastAsiaTheme="majorEastAsia" w:cstheme="majorBidi"/>
      <w:color w:val="323E4F" w:themeColor="text2" w:themeShade="BF"/>
      <w:sz w:val="32"/>
      <w:szCs w:val="32"/>
    </w:rPr>
  </w:style>
  <w:style w:type="character" w:customStyle="1" w:styleId="Heading2Char">
    <w:name w:val="Heading 2 Char"/>
    <w:basedOn w:val="DefaultParagraphFont"/>
    <w:link w:val="Heading2"/>
    <w:uiPriority w:val="9"/>
    <w:rsid w:val="00B97E7E"/>
    <w:rPr>
      <w:rFonts w:eastAsiaTheme="majorEastAsia" w:cstheme="majorBidi"/>
      <w:sz w:val="28"/>
      <w:szCs w:val="26"/>
    </w:rPr>
  </w:style>
  <w:style w:type="character" w:customStyle="1" w:styleId="Heading3Char">
    <w:name w:val="Heading 3 Char"/>
    <w:basedOn w:val="DefaultParagraphFont"/>
    <w:link w:val="Heading3"/>
    <w:uiPriority w:val="9"/>
    <w:semiHidden/>
    <w:rsid w:val="00E03BCD"/>
    <w:rPr>
      <w:rFonts w:eastAsiaTheme="majorEastAsia" w:cstheme="majorBidi"/>
      <w:szCs w:val="24"/>
    </w:rPr>
  </w:style>
  <w:style w:type="character" w:customStyle="1" w:styleId="Heading4Char">
    <w:name w:val="Heading 4 Char"/>
    <w:basedOn w:val="DefaultParagraphFont"/>
    <w:link w:val="Heading4"/>
    <w:uiPriority w:val="9"/>
    <w:semiHidden/>
    <w:rsid w:val="00E03BCD"/>
    <w:rPr>
      <w:rFonts w:eastAsiaTheme="majorEastAsia" w:cstheme="majorBidi"/>
      <w:b/>
      <w:i/>
      <w:iCs/>
      <w:u w:val="single"/>
    </w:rPr>
  </w:style>
  <w:style w:type="paragraph" w:styleId="TOCHeading">
    <w:name w:val="TOC Heading"/>
    <w:basedOn w:val="Heading1"/>
    <w:next w:val="Normal"/>
    <w:uiPriority w:val="39"/>
    <w:unhideWhenUsed/>
    <w:qFormat/>
    <w:rsid w:val="00B862EC"/>
    <w:pPr>
      <w:spacing w:before="240" w:line="259" w:lineRule="auto"/>
      <w:jc w:val="left"/>
      <w:outlineLvl w:val="9"/>
    </w:pPr>
    <w:rPr>
      <w:rFonts w:asciiTheme="majorHAnsi" w:hAnsiTheme="majorHAnsi"/>
      <w:b/>
      <w:color w:val="2F5496" w:themeColor="accent1" w:themeShade="BF"/>
      <w:kern w:val="0"/>
      <w14:ligatures w14:val="none"/>
    </w:rPr>
  </w:style>
  <w:style w:type="paragraph" w:styleId="TOC1">
    <w:name w:val="toc 1"/>
    <w:basedOn w:val="Normal"/>
    <w:next w:val="Normal"/>
    <w:autoRedefine/>
    <w:uiPriority w:val="39"/>
    <w:unhideWhenUsed/>
    <w:rsid w:val="00A42BC1"/>
    <w:pPr>
      <w:spacing w:after="100"/>
    </w:pPr>
  </w:style>
  <w:style w:type="character" w:styleId="Hyperlink">
    <w:name w:val="Hyperlink"/>
    <w:basedOn w:val="DefaultParagraphFont"/>
    <w:uiPriority w:val="99"/>
    <w:unhideWhenUsed/>
    <w:rsid w:val="00A42BC1"/>
    <w:rPr>
      <w:color w:val="0563C1" w:themeColor="hyperlink"/>
      <w:u w:val="single"/>
    </w:rPr>
  </w:style>
  <w:style w:type="paragraph" w:styleId="Header">
    <w:name w:val="header"/>
    <w:basedOn w:val="Normal"/>
    <w:link w:val="HeaderChar"/>
    <w:uiPriority w:val="99"/>
    <w:unhideWhenUsed/>
    <w:rsid w:val="00806C3C"/>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06C3C"/>
  </w:style>
  <w:style w:type="paragraph" w:styleId="Footer">
    <w:name w:val="footer"/>
    <w:basedOn w:val="Normal"/>
    <w:link w:val="FooterChar"/>
    <w:uiPriority w:val="99"/>
    <w:unhideWhenUsed/>
    <w:rsid w:val="00806C3C"/>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06C3C"/>
  </w:style>
  <w:style w:type="paragraph" w:styleId="NormalWeb">
    <w:name w:val="Normal (Web)"/>
    <w:basedOn w:val="Normal"/>
    <w:uiPriority w:val="99"/>
    <w:semiHidden/>
    <w:unhideWhenUsed/>
    <w:rsid w:val="000D50F6"/>
    <w:pPr>
      <w:spacing w:before="100" w:beforeAutospacing="1" w:after="100" w:afterAutospacing="1" w:line="240" w:lineRule="auto"/>
      <w:jc w:val="left"/>
    </w:pPr>
    <w:rPr>
      <w:rFonts w:eastAsia="Times New Roman" w:cs="Times New Roman"/>
      <w:kern w:val="0"/>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473859">
      <w:bodyDiv w:val="1"/>
      <w:marLeft w:val="0"/>
      <w:marRight w:val="0"/>
      <w:marTop w:val="0"/>
      <w:marBottom w:val="0"/>
      <w:divBdr>
        <w:top w:val="none" w:sz="0" w:space="0" w:color="auto"/>
        <w:left w:val="none" w:sz="0" w:space="0" w:color="auto"/>
        <w:bottom w:val="none" w:sz="0" w:space="0" w:color="auto"/>
        <w:right w:val="none" w:sz="0" w:space="0" w:color="auto"/>
      </w:divBdr>
      <w:divsChild>
        <w:div w:id="9490930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5AA0AF-993D-4EA2-B993-3F1629AF1A9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2748</Words>
  <Characters>15668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2023-08-12T08:20:00Z</dcterms:created>
  <dcterms:modified xsi:type="dcterms:W3CDTF">2023-08-12T08:21:00Z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f185857ad08b17089fdd59c7870c00c5c319de786e10c9d3cc0afc3d95e980c6</vt:lpwstr>
  </property>
</Properties>
</file>