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D2AE30C" w14:paraId="5E5787A5" wp14:textId="7DB0DCB1">
      <w:pPr>
        <w:rPr>
          <w:u w:val="single"/>
        </w:rPr>
      </w:pPr>
      <w:bookmarkStart w:name="_GoBack" w:id="0"/>
      <w:bookmarkEnd w:id="0"/>
      <w:r w:rsidRPr="5D2AE30C" w:rsidR="5D2AE30C">
        <w:rPr>
          <w:u w:val="single"/>
        </w:rPr>
        <w:t>Case Study: Bethan Jones</w:t>
      </w:r>
    </w:p>
    <w:p w:rsidR="5D2AE30C" w:rsidP="5D2AE30C" w:rsidRDefault="5D2AE30C" w14:paraId="175D3D71" w14:textId="681E927F">
      <w:pPr>
        <w:pStyle w:val="Normal"/>
        <w:rPr>
          <w:u w:val="single"/>
        </w:rPr>
      </w:pPr>
      <w:r w:rsidRPr="5D2AE30C" w:rsidR="5D2AE30C">
        <w:rPr>
          <w:u w:val="single"/>
        </w:rPr>
        <w:t>08/10/2019</w:t>
      </w:r>
      <w:r w:rsidR="5D2AE30C">
        <w:rPr/>
        <w:t xml:space="preserve"> </w:t>
      </w:r>
    </w:p>
    <w:p w:rsidR="5D2AE30C" w:rsidP="5D2AE30C" w:rsidRDefault="5D2AE30C" w14:paraId="41409953" w14:textId="17BCB17B">
      <w:pPr>
        <w:pStyle w:val="Normal"/>
        <w:rPr>
          <w:u w:val="single"/>
        </w:rPr>
      </w:pPr>
      <w:r w:rsidRPr="5D2AE30C" w:rsidR="5D2AE30C">
        <w:rPr>
          <w:u w:val="single"/>
        </w:rPr>
        <w:t>Swansea, West Glamorgan.</w:t>
      </w:r>
    </w:p>
    <w:p w:rsidR="5D2AE30C" w:rsidP="5D2AE30C" w:rsidRDefault="5D2AE30C" w14:paraId="02D3CC42" w14:textId="6B43AE3B">
      <w:pPr>
        <w:pStyle w:val="Normal"/>
        <w:rPr>
          <w:u w:val="single"/>
        </w:rPr>
      </w:pPr>
    </w:p>
    <w:p w:rsidR="5D2AE30C" w:rsidP="75B9D55F" w:rsidRDefault="5D2AE30C" w14:paraId="48D96857" w14:textId="3F9F95A7">
      <w:pPr>
        <w:pStyle w:val="Normal"/>
        <w:rPr>
          <w:b w:val="0"/>
          <w:bCs w:val="0"/>
          <w:i w:val="1"/>
          <w:iCs w:val="1"/>
          <w:u w:val="none"/>
        </w:rPr>
      </w:pPr>
      <w:r w:rsidRPr="75B9D55F" w:rsidR="75B9D55F">
        <w:rPr>
          <w:b w:val="0"/>
          <w:bCs w:val="0"/>
          <w:i w:val="1"/>
          <w:iCs w:val="1"/>
          <w:u w:val="none"/>
        </w:rPr>
        <w:t xml:space="preserve">Bethan Jones is a four-year-old girl with severe autism. After going for screening advised by the family's local health visitor, it became clear from the findings that Bethan is on the autistic spectrum. Her family first suspected this when she was around 6 months old and she rarely smiled or responded to names and actions. She has poor eye contact, becomes extremely upset when given with new foods and is shy. Bethan has two siblings, a brother that is 12 years old and a baby sister who was born 3 months ago. All three live with their mother and father, Kirsty and Daniel Jones in Cardiff. Kirsty and Daniel both have full time jobs and pay for all three children to attend the same private nursery throughout the week. Joshua (12 years old) has developed his cognitive skills and milestones with no issues since birth. He enjoys school. Louise is also in private day care and so far, has settled in well- being only 3 months old. Bethan did not react positively to a new member of the family be introduced and the change </w:t>
      </w:r>
      <w:r w:rsidRPr="75B9D55F" w:rsidR="75B9D55F">
        <w:rPr>
          <w:b w:val="0"/>
          <w:bCs w:val="0"/>
          <w:i w:val="1"/>
          <w:iCs w:val="1"/>
          <w:u w:val="none"/>
        </w:rPr>
        <w:t>caused her</w:t>
      </w:r>
      <w:r w:rsidRPr="75B9D55F" w:rsidR="75B9D55F">
        <w:rPr>
          <w:b w:val="0"/>
          <w:bCs w:val="0"/>
          <w:i w:val="1"/>
          <w:iCs w:val="1"/>
          <w:u w:val="none"/>
        </w:rPr>
        <w:t xml:space="preserve"> significan</w:t>
      </w:r>
      <w:r w:rsidRPr="75B9D55F" w:rsidR="75B9D55F">
        <w:rPr>
          <w:b w:val="0"/>
          <w:bCs w:val="0"/>
          <w:i w:val="1"/>
          <w:iCs w:val="1"/>
          <w:u w:val="none"/>
        </w:rPr>
        <w:t>t stress</w:t>
      </w:r>
      <w:r w:rsidRPr="75B9D55F" w:rsidR="75B9D55F">
        <w:rPr>
          <w:b w:val="0"/>
          <w:bCs w:val="0"/>
          <w:i w:val="1"/>
          <w:iCs w:val="1"/>
          <w:u w:val="none"/>
        </w:rPr>
        <w:t xml:space="preserve">. She has struggled with her social skills and language. Bethan’s speech and language are minimal and results in frustrated behaviour and anger. Leading on from the anger, Bethan struggles to deal with this emotion and often hurts other children whilst in nursery without understanding that this is unacceptable.  Bethan doesn’t like to share and thus plays alone.  Bethan obsesses over the colour pink and unicorns and takes great interest in cuddly toys as a comforter. Home life for the family is functional and productive, helping all three children grow naturally and achieve milestones. Each child receives three meals a day and has their own room. The family live in a community filled area and have a welcoming home. The whole family is healthy and well. Extended family are also included in the children’s lives. Bethan finds it hard to adapt to large groups of people whilst at home and in nursery and does not take well to change around her home. Bethan is in the process of post-diagnostic support now she entered a public schooling nursery (morning sessions) at the age of four. </w:t>
      </w:r>
    </w:p>
    <w:p w:rsidR="09D6C45C" w:rsidP="741EF20C" w:rsidRDefault="09D6C45C" w14:paraId="4E973005" w14:textId="655125C4">
      <w:pPr>
        <w:rPr>
          <w:rFonts w:ascii="Calibri" w:hAnsi="Calibri" w:eastAsia="Calibri" w:cs="Calibri"/>
          <w:noProof w:val="0"/>
          <w:color w:val="auto"/>
          <w:sz w:val="22"/>
          <w:szCs w:val="22"/>
          <w:lang w:val="en-GB"/>
        </w:rPr>
      </w:pPr>
      <w:r w:rsidRPr="741EF20C" w:rsidR="741EF20C">
        <w:rPr>
          <w:rFonts w:ascii="Calibri" w:hAnsi="Calibri" w:eastAsia="Calibri" w:cs="Calibri"/>
          <w:noProof w:val="0"/>
          <w:color w:val="auto"/>
          <w:sz w:val="22"/>
          <w:szCs w:val="22"/>
          <w:lang w:val="en-GB"/>
        </w:rPr>
        <w:t>To help Bethan, we can focus on early interventions.  Early interventions put the spotlight on five key skills areas. These being:</w:t>
      </w:r>
    </w:p>
    <w:p w:rsidR="09D6C45C" w:rsidP="741EF20C" w:rsidRDefault="09D6C45C" w14:paraId="0F1F3674" w14:textId="747489B1">
      <w:pPr>
        <w:pStyle w:val="ListParagraph"/>
        <w:numPr>
          <w:ilvl w:val="0"/>
          <w:numId w:val="3"/>
        </w:numPr>
        <w:rPr>
          <w:noProof w:val="0"/>
          <w:color w:val="auto"/>
          <w:sz w:val="22"/>
          <w:szCs w:val="22"/>
          <w:lang w:val="en-GB"/>
        </w:rPr>
      </w:pPr>
      <w:hyperlink r:id="R07f67335e8794e5d">
        <w:r w:rsidRPr="741EF20C" w:rsidR="741EF20C">
          <w:rPr>
            <w:rStyle w:val="Hyperlink"/>
            <w:rFonts w:ascii="Calibri" w:hAnsi="Calibri" w:eastAsia="Calibri" w:cs="Calibri"/>
            <w:noProof w:val="0"/>
            <w:color w:val="auto"/>
            <w:sz w:val="22"/>
            <w:szCs w:val="22"/>
            <w:u w:val="none"/>
            <w:lang w:val="en-GB"/>
          </w:rPr>
          <w:t>Physical skills</w:t>
        </w:r>
      </w:hyperlink>
      <w:r w:rsidRPr="741EF20C" w:rsidR="741EF20C">
        <w:rPr>
          <w:rFonts w:ascii="Calibri" w:hAnsi="Calibri" w:eastAsia="Calibri" w:cs="Calibri"/>
          <w:noProof w:val="0"/>
          <w:color w:val="auto"/>
          <w:sz w:val="22"/>
          <w:szCs w:val="22"/>
          <w:u w:val="none"/>
          <w:lang w:val="en-GB"/>
        </w:rPr>
        <w:t xml:space="preserve"> (reaching, crawling, walking, drawing, building)</w:t>
      </w:r>
    </w:p>
    <w:p w:rsidR="09D6C45C" w:rsidP="741EF20C" w:rsidRDefault="09D6C45C" w14:paraId="4270FD0C" w14:textId="7C2243C1">
      <w:pPr>
        <w:pStyle w:val="ListParagraph"/>
        <w:numPr>
          <w:ilvl w:val="0"/>
          <w:numId w:val="3"/>
        </w:numPr>
        <w:rPr>
          <w:color w:val="000000" w:themeColor="text1" w:themeTint="FF" w:themeShade="FF"/>
          <w:sz w:val="22"/>
          <w:szCs w:val="22"/>
        </w:rPr>
      </w:pPr>
      <w:hyperlink r:id="R403035e69aed4550">
        <w:r w:rsidRPr="741EF20C" w:rsidR="741EF20C">
          <w:rPr>
            <w:rStyle w:val="Hyperlink"/>
            <w:rFonts w:ascii="Calibri" w:hAnsi="Calibri" w:eastAsia="Calibri" w:cs="Calibri"/>
            <w:noProof w:val="0"/>
            <w:color w:val="auto"/>
            <w:sz w:val="22"/>
            <w:szCs w:val="22"/>
            <w:u w:val="none"/>
            <w:lang w:val="en-GB"/>
          </w:rPr>
          <w:t>Cognitive skills</w:t>
        </w:r>
      </w:hyperlink>
      <w:r w:rsidRPr="741EF20C" w:rsidR="741EF20C">
        <w:rPr>
          <w:rFonts w:ascii="Calibri" w:hAnsi="Calibri" w:eastAsia="Calibri" w:cs="Calibri"/>
          <w:noProof w:val="0"/>
          <w:color w:val="auto"/>
          <w:sz w:val="22"/>
          <w:szCs w:val="22"/>
          <w:u w:val="none"/>
          <w:lang w:val="en-GB"/>
        </w:rPr>
        <w:t xml:space="preserve"> (thinking, learning, solving problems)</w:t>
      </w:r>
    </w:p>
    <w:p w:rsidR="09D6C45C" w:rsidP="741EF20C" w:rsidRDefault="09D6C45C" w14:paraId="132A3027" w14:textId="41EEF6D7">
      <w:pPr>
        <w:pStyle w:val="ListParagraph"/>
        <w:numPr>
          <w:ilvl w:val="0"/>
          <w:numId w:val="3"/>
        </w:numPr>
        <w:rPr>
          <w:color w:val="000000" w:themeColor="text1" w:themeTint="FF" w:themeShade="FF"/>
          <w:sz w:val="22"/>
          <w:szCs w:val="22"/>
        </w:rPr>
      </w:pPr>
      <w:r w:rsidRPr="741EF20C" w:rsidR="741EF20C">
        <w:rPr>
          <w:rFonts w:ascii="Calibri" w:hAnsi="Calibri" w:eastAsia="Calibri" w:cs="Calibri"/>
          <w:noProof w:val="0"/>
          <w:color w:val="auto"/>
          <w:sz w:val="22"/>
          <w:szCs w:val="22"/>
          <w:u w:val="none"/>
          <w:lang w:val="en-GB"/>
        </w:rPr>
        <w:t>Communication skills (talking, listening, understanding others)</w:t>
      </w:r>
    </w:p>
    <w:p w:rsidR="09D6C45C" w:rsidP="741EF20C" w:rsidRDefault="09D6C45C" w14:paraId="00719F1C" w14:textId="4F958E60">
      <w:pPr>
        <w:pStyle w:val="ListParagraph"/>
        <w:numPr>
          <w:ilvl w:val="0"/>
          <w:numId w:val="3"/>
        </w:numPr>
        <w:rPr>
          <w:color w:val="000000" w:themeColor="text1" w:themeTint="FF" w:themeShade="FF"/>
          <w:sz w:val="22"/>
          <w:szCs w:val="22"/>
        </w:rPr>
      </w:pPr>
      <w:r w:rsidRPr="741EF20C" w:rsidR="741EF20C">
        <w:rPr>
          <w:rFonts w:ascii="Calibri" w:hAnsi="Calibri" w:eastAsia="Calibri" w:cs="Calibri"/>
          <w:noProof w:val="0"/>
          <w:color w:val="auto"/>
          <w:sz w:val="22"/>
          <w:szCs w:val="22"/>
          <w:u w:val="none"/>
          <w:lang w:val="en-GB"/>
        </w:rPr>
        <w:t>Self-help or adaptive skills (eating, dressing)</w:t>
      </w:r>
    </w:p>
    <w:p w:rsidR="09D6C45C" w:rsidP="741EF20C" w:rsidRDefault="09D6C45C" w14:paraId="5EABAB7C" w14:textId="0740FE94">
      <w:pPr>
        <w:pStyle w:val="ListParagraph"/>
        <w:numPr>
          <w:ilvl w:val="0"/>
          <w:numId w:val="3"/>
        </w:numPr>
        <w:rPr>
          <w:color w:val="000000" w:themeColor="text1" w:themeTint="FF" w:themeShade="FF"/>
          <w:sz w:val="22"/>
          <w:szCs w:val="22"/>
        </w:rPr>
      </w:pPr>
      <w:hyperlink r:id="R7a8d8838383f4595">
        <w:r w:rsidRPr="741EF20C" w:rsidR="741EF20C">
          <w:rPr>
            <w:rStyle w:val="Hyperlink"/>
            <w:rFonts w:ascii="Calibri" w:hAnsi="Calibri" w:eastAsia="Calibri" w:cs="Calibri"/>
            <w:noProof w:val="0"/>
            <w:color w:val="auto"/>
            <w:sz w:val="22"/>
            <w:szCs w:val="22"/>
            <w:u w:val="none"/>
            <w:lang w:val="en-GB"/>
          </w:rPr>
          <w:t>Social or emotional skills</w:t>
        </w:r>
      </w:hyperlink>
      <w:r w:rsidRPr="741EF20C" w:rsidR="741EF20C">
        <w:rPr>
          <w:rFonts w:ascii="Calibri" w:hAnsi="Calibri" w:eastAsia="Calibri" w:cs="Calibri"/>
          <w:noProof w:val="0"/>
          <w:color w:val="auto"/>
          <w:sz w:val="22"/>
          <w:szCs w:val="22"/>
          <w:u w:val="none"/>
          <w:lang w:val="en-GB"/>
        </w:rPr>
        <w:t xml:space="preserve"> (p</w:t>
      </w:r>
      <w:r w:rsidRPr="741EF20C" w:rsidR="741EF20C">
        <w:rPr>
          <w:rFonts w:ascii="Calibri" w:hAnsi="Calibri" w:eastAsia="Calibri" w:cs="Calibri"/>
          <w:noProof w:val="0"/>
          <w:color w:val="auto"/>
          <w:sz w:val="22"/>
          <w:szCs w:val="22"/>
          <w:lang w:val="en-GB"/>
        </w:rPr>
        <w:t>laying, interacting with others)</w:t>
      </w:r>
    </w:p>
    <w:p w:rsidR="09D6C45C" w:rsidP="741EF20C" w:rsidRDefault="09D6C45C" w14:paraId="05C59EB4" w14:textId="44DE577B">
      <w:pPr>
        <w:pStyle w:val="Normal"/>
        <w:rPr>
          <w:rFonts w:ascii="Calibri" w:hAnsi="Calibri" w:eastAsia="Calibri" w:cs="Calibri"/>
          <w:noProof w:val="0"/>
          <w:color w:val="auto"/>
          <w:sz w:val="22"/>
          <w:szCs w:val="22"/>
          <w:lang w:val="en-GB"/>
        </w:rPr>
      </w:pPr>
      <w:r w:rsidRPr="741EF20C" w:rsidR="741EF20C">
        <w:rPr>
          <w:rFonts w:ascii="Calibri" w:hAnsi="Calibri" w:eastAsia="Calibri" w:cs="Calibri"/>
          <w:noProof w:val="0"/>
          <w:color w:val="auto"/>
          <w:sz w:val="22"/>
          <w:szCs w:val="22"/>
          <w:lang w:val="en-GB"/>
        </w:rPr>
        <w:t>(Understood.org)</w:t>
      </w:r>
    </w:p>
    <w:p w:rsidR="09D6C45C" w:rsidP="75B9D55F" w:rsidRDefault="09D6C45C" w14:paraId="4D7D57EA" w14:textId="1359453F">
      <w:pPr>
        <w:pStyle w:val="Normal"/>
        <w:rPr>
          <w:b w:val="0"/>
          <w:bCs w:val="0"/>
          <w:i w:val="0"/>
          <w:iCs w:val="0"/>
          <w:u w:val="none"/>
        </w:rPr>
      </w:pPr>
      <w:r w:rsidRPr="75B9D55F" w:rsidR="75B9D55F">
        <w:rPr>
          <w:b w:val="0"/>
          <w:bCs w:val="0"/>
          <w:i w:val="0"/>
          <w:iCs w:val="0"/>
          <w:u w:val="none"/>
        </w:rPr>
        <w:t xml:space="preserve">It is important now we understand Bethan’s condition better what interventions and support we can input for her learning and development. Bethan’s autism affects around four of </w:t>
      </w:r>
      <w:r w:rsidRPr="75B9D55F" w:rsidR="75B9D55F">
        <w:rPr>
          <w:b w:val="0"/>
          <w:bCs w:val="0"/>
          <w:i w:val="0"/>
          <w:iCs w:val="0"/>
          <w:u w:val="none"/>
        </w:rPr>
        <w:t>the</w:t>
      </w:r>
      <w:r w:rsidRPr="75B9D55F" w:rsidR="75B9D55F">
        <w:rPr>
          <w:b w:val="0"/>
          <w:bCs w:val="0"/>
          <w:i w:val="0"/>
          <w:iCs w:val="0"/>
          <w:u w:val="none"/>
        </w:rPr>
        <w:t xml:space="preserve"> </w:t>
      </w:r>
      <w:r w:rsidRPr="75B9D55F" w:rsidR="75B9D55F">
        <w:rPr>
          <w:b w:val="0"/>
          <w:bCs w:val="0"/>
          <w:i w:val="0"/>
          <w:iCs w:val="0"/>
          <w:u w:val="none"/>
        </w:rPr>
        <w:t xml:space="preserve">above </w:t>
      </w:r>
      <w:r w:rsidRPr="75B9D55F" w:rsidR="75B9D55F">
        <w:rPr>
          <w:b w:val="0"/>
          <w:bCs w:val="0"/>
          <w:i w:val="0"/>
          <w:iCs w:val="0"/>
          <w:u w:val="none"/>
        </w:rPr>
        <w:t xml:space="preserve">areas. Bethan’s physical capabilities are </w:t>
      </w:r>
      <w:r w:rsidRPr="75B9D55F" w:rsidR="75B9D55F">
        <w:rPr>
          <w:b w:val="0"/>
          <w:bCs w:val="0"/>
          <w:i w:val="0"/>
          <w:iCs w:val="0"/>
          <w:u w:val="none"/>
        </w:rPr>
        <w:t xml:space="preserve">adequate </w:t>
      </w:r>
      <w:r w:rsidRPr="75B9D55F" w:rsidR="75B9D55F">
        <w:rPr>
          <w:b w:val="0"/>
          <w:bCs w:val="0"/>
          <w:i w:val="0"/>
          <w:iCs w:val="0"/>
          <w:u w:val="none"/>
        </w:rPr>
        <w:t>for a child her age. Due to language and communication being such a vital part of helping and understanding Bethan, it should be one of the first areas to focus on and work towards creating. It was found by The Communication Commitment that 7% of children in the UK have a speech and language impairment. It is well recognised. An obvious choice for Bethan would be to contact and provide her with Speech and Language therapy. Not only could we use this to help for her sentence formation, understanding of instructions and general speech (talking and laughing</w:t>
      </w:r>
      <w:r w:rsidRPr="75B9D55F" w:rsidR="75B9D55F">
        <w:rPr>
          <w:b w:val="0"/>
          <w:bCs w:val="0"/>
          <w:i w:val="0"/>
          <w:iCs w:val="0"/>
          <w:u w:val="none"/>
        </w:rPr>
        <w:t xml:space="preserve"> also</w:t>
      </w:r>
      <w:r w:rsidRPr="75B9D55F" w:rsidR="75B9D55F">
        <w:rPr>
          <w:b w:val="0"/>
          <w:bCs w:val="0"/>
          <w:i w:val="0"/>
          <w:iCs w:val="0"/>
          <w:u w:val="none"/>
        </w:rPr>
        <w:t xml:space="preserve">) it may also lead us to understanding why she reacts so negatively to certain foods. Speech and language therapists also investigate food difficulties such as swallowing, which may explain Bethan’s dislike for certain foods such as steak, which more often than not is a lengthy chewing task for children. The speech and language therapist provided could also bring focus to delays and disorders of the actual pronunciation of words, including stammering. Speech and language therapists will assess and diagnose conditions which they have witnessed and develop what they refer to as ‘care plans’, which are created specifically for that child to provide intervention. These professionals also work closely with Occupational Therapists and physiotherapists when the children’s needs go further than communication and feeding skills. It must be taken into consideration that Bethan may not react positively to a new person being around her and assessing her so we cannot highlight this as the only service to use.  However, another ideal quality of using speech and language therapy is that they work so closely with teachers, which will help Bethan whilst in school by providing specific interventions for her, maybe including one to one support when completing literacy tasks. If Bethan has this additional support, it could possibly prevent the ‘snowball effect’ that seems to be happening in Bethan’s life currently, with her speech and language leading to frustration and anger, then leading to her hurting other children and eventually leaving her socially isolated. </w:t>
      </w:r>
    </w:p>
    <w:p w:rsidR="09D6C45C" w:rsidP="75B9D55F" w:rsidRDefault="09D6C45C" w14:paraId="5A24E817" w14:textId="09D439C3">
      <w:pPr>
        <w:pStyle w:val="Normal"/>
        <w:rPr>
          <w:b w:val="0"/>
          <w:bCs w:val="0"/>
          <w:i w:val="0"/>
          <w:iCs w:val="0"/>
          <w:u w:val="none"/>
        </w:rPr>
      </w:pPr>
      <w:r w:rsidRPr="75B9D55F" w:rsidR="75B9D55F">
        <w:rPr>
          <w:b w:val="0"/>
          <w:bCs w:val="0"/>
          <w:i w:val="0"/>
          <w:iCs w:val="0"/>
          <w:u w:val="none"/>
        </w:rPr>
        <w:t>As well as Speech and Language Therapy, another intervention that we could provide for Bethan is to assist in her social skills could be inputting the ‘</w:t>
      </w:r>
      <w:r w:rsidRPr="75B9D55F" w:rsidR="75B9D55F">
        <w:rPr>
          <w:b w:val="0"/>
          <w:bCs w:val="0"/>
          <w:i w:val="0"/>
          <w:iCs w:val="0"/>
          <w:u w:val="none"/>
        </w:rPr>
        <w:t>SocialEye</w:t>
      </w:r>
      <w:r w:rsidRPr="75B9D55F" w:rsidR="75B9D55F">
        <w:rPr>
          <w:b w:val="0"/>
          <w:bCs w:val="0"/>
          <w:i w:val="0"/>
          <w:iCs w:val="0"/>
          <w:u w:val="none"/>
        </w:rPr>
        <w:t>’ programme into her life. This programme was produced by The National Autistic Society and thus focusses directly on conditions such as Bethan’s. It helps support children and young adults with autism by proving coping strategies and their social understanding which differs from children without additional learning needs. This is a fantastic early intervention that can be introduced into Bethan’s life whilst at home and now she has started school. A book and DVD are available to follow for this programme so would also be an excellent resource for her parents to have. Although this will benefit Bethan significantly, it is important to remember her social skills will need more complex, individual and detailed support. As well as the programme suggested, a key part of supporting Bethan will be needed in school specifically. Bethan spends approximately eight hours in childcare a day- school and private nursery.  Additional support and techniques can be used in the classroom, such as working in smaller groups to help Bethan share with less people than she would in free play. As well as this, one to one support can be provided to help with this. In Wales, due to the ALN Reform every school is required to have a SENCO- soon to be ALNCO. These coordinators help children such as Bethan work to the best of their ability whilst in mainstream education. One of SENCO’s key responsibilities is to work in partnership with professionals, learners and their families. It can already be seen that involving and using SENCO’s resource</w:t>
      </w:r>
      <w:r w:rsidRPr="75B9D55F" w:rsidR="75B9D55F">
        <w:rPr>
          <w:b w:val="0"/>
          <w:bCs w:val="0"/>
          <w:i w:val="0"/>
          <w:iCs w:val="0"/>
          <w:u w:val="none"/>
        </w:rPr>
        <w:t>s</w:t>
      </w:r>
      <w:r w:rsidRPr="75B9D55F" w:rsidR="75B9D55F">
        <w:rPr>
          <w:b w:val="0"/>
          <w:bCs w:val="0"/>
          <w:i w:val="0"/>
          <w:iCs w:val="0"/>
          <w:u w:val="none"/>
        </w:rPr>
        <w:t>, such as a one to one support worker, will help Bethan inside of education as well as offering support outside of education by working with her family- another issue Bethan sometimes comes across when surrounded by a large number of them.</w:t>
      </w:r>
    </w:p>
    <w:p w:rsidR="7D6D11DB" w:rsidP="6F533FBB" w:rsidRDefault="7D6D11DB" w14:paraId="1F751592" w14:textId="1620A3A9">
      <w:pPr>
        <w:pStyle w:val="Normal"/>
        <w:rPr>
          <w:b w:val="0"/>
          <w:bCs w:val="0"/>
          <w:i w:val="0"/>
          <w:iCs w:val="0"/>
          <w:u w:val="none"/>
        </w:rPr>
      </w:pPr>
      <w:r w:rsidRPr="6F533FBB" w:rsidR="6F533FBB">
        <w:rPr>
          <w:b w:val="0"/>
          <w:bCs w:val="0"/>
          <w:i w:val="0"/>
          <w:iCs w:val="0"/>
          <w:u w:val="none"/>
        </w:rPr>
        <w:t>In Wales, the United Nations Convention on The Rights of the Child (UNCRC) state that children have 42 rights that ensure they have the tools and resources to grow up happily, healthy and safely. Article 23 focusses solely on supporting children and young people with disabilities. Bethan therefore comes into this category and it is important for those around Bethan and giving her support that they understand her rights</w:t>
      </w:r>
      <w:r w:rsidRPr="6F533FBB" w:rsidR="6F533FBB">
        <w:rPr>
          <w:b w:val="0"/>
          <w:bCs w:val="0"/>
          <w:i w:val="0"/>
          <w:iCs w:val="0"/>
          <w:u w:val="none"/>
        </w:rPr>
        <w:t xml:space="preserve"> which can lead to further interventions to be provided for Bethan</w:t>
      </w:r>
      <w:r w:rsidRPr="6F533FBB" w:rsidR="6F533FBB">
        <w:rPr>
          <w:b w:val="0"/>
          <w:bCs w:val="0"/>
          <w:i w:val="0"/>
          <w:iCs w:val="0"/>
          <w:u w:val="none"/>
        </w:rPr>
        <w:t>. Article 23 states four key points. These being:</w:t>
      </w:r>
    </w:p>
    <w:p w:rsidR="7D6D11DB" w:rsidP="5D98708F" w:rsidRDefault="7D6D11DB" w14:paraId="7792CEF0" w14:textId="00E8F828">
      <w:pPr>
        <w:pStyle w:val="ListParagraph"/>
        <w:numPr>
          <w:ilvl w:val="0"/>
          <w:numId w:val="2"/>
        </w:numPr>
        <w:rPr>
          <w:b w:val="0"/>
          <w:bCs w:val="0"/>
          <w:i w:val="0"/>
          <w:iCs w:val="0"/>
          <w:sz w:val="22"/>
          <w:szCs w:val="22"/>
          <w:u w:val="none"/>
        </w:rPr>
      </w:pPr>
      <w:r w:rsidRPr="5D98708F" w:rsidR="5D98708F">
        <w:rPr>
          <w:b w:val="0"/>
          <w:bCs w:val="0"/>
          <w:i w:val="0"/>
          <w:iCs w:val="0"/>
          <w:u w:val="none"/>
        </w:rPr>
        <w:t>If needed, to get special care.</w:t>
      </w:r>
    </w:p>
    <w:p w:rsidR="7D6D11DB" w:rsidP="5D98708F" w:rsidRDefault="7D6D11DB" w14:paraId="679693B2" w14:textId="17A9A66C">
      <w:pPr>
        <w:pStyle w:val="ListParagraph"/>
        <w:numPr>
          <w:ilvl w:val="0"/>
          <w:numId w:val="2"/>
        </w:numPr>
        <w:rPr>
          <w:b w:val="0"/>
          <w:bCs w:val="0"/>
          <w:i w:val="0"/>
          <w:iCs w:val="0"/>
          <w:sz w:val="22"/>
          <w:szCs w:val="22"/>
          <w:u w:val="none"/>
        </w:rPr>
      </w:pPr>
      <w:r w:rsidRPr="5D98708F" w:rsidR="5D98708F">
        <w:rPr>
          <w:b w:val="0"/>
          <w:bCs w:val="0"/>
          <w:i w:val="0"/>
          <w:iCs w:val="0"/>
          <w:u w:val="none"/>
        </w:rPr>
        <w:t>To have the ability to join in and feel included whilst in school.</w:t>
      </w:r>
    </w:p>
    <w:p w:rsidR="7D6D11DB" w:rsidP="5D98708F" w:rsidRDefault="7D6D11DB" w14:paraId="23A02C50" w14:textId="16044F28">
      <w:pPr>
        <w:pStyle w:val="ListParagraph"/>
        <w:numPr>
          <w:ilvl w:val="0"/>
          <w:numId w:val="2"/>
        </w:numPr>
        <w:rPr>
          <w:b w:val="0"/>
          <w:bCs w:val="0"/>
          <w:i w:val="0"/>
          <w:iCs w:val="0"/>
          <w:sz w:val="22"/>
          <w:szCs w:val="22"/>
          <w:u w:val="none"/>
        </w:rPr>
      </w:pPr>
      <w:r w:rsidRPr="5D98708F" w:rsidR="5D98708F">
        <w:rPr>
          <w:b w:val="0"/>
          <w:bCs w:val="0"/>
          <w:i w:val="0"/>
          <w:iCs w:val="0"/>
          <w:u w:val="none"/>
        </w:rPr>
        <w:t xml:space="preserve">To have a say in </w:t>
      </w:r>
      <w:r w:rsidRPr="5D98708F" w:rsidR="5D98708F">
        <w:rPr>
          <w:b w:val="0"/>
          <w:bCs w:val="0"/>
          <w:i w:val="0"/>
          <w:iCs w:val="0"/>
          <w:u w:val="none"/>
        </w:rPr>
        <w:t>choices</w:t>
      </w:r>
      <w:r w:rsidRPr="5D98708F" w:rsidR="5D98708F">
        <w:rPr>
          <w:b w:val="0"/>
          <w:bCs w:val="0"/>
          <w:i w:val="0"/>
          <w:iCs w:val="0"/>
          <w:u w:val="none"/>
        </w:rPr>
        <w:t xml:space="preserve"> about their lives and to be able to choose what they do.</w:t>
      </w:r>
    </w:p>
    <w:p w:rsidR="7D6D11DB" w:rsidP="5D98708F" w:rsidRDefault="7D6D11DB" w14:paraId="4E30AB39" w14:textId="68B392A7">
      <w:pPr>
        <w:pStyle w:val="ListParagraph"/>
        <w:numPr>
          <w:ilvl w:val="0"/>
          <w:numId w:val="2"/>
        </w:numPr>
        <w:rPr>
          <w:b w:val="0"/>
          <w:bCs w:val="0"/>
          <w:i w:val="0"/>
          <w:iCs w:val="0"/>
          <w:sz w:val="22"/>
          <w:szCs w:val="22"/>
          <w:u w:val="none"/>
        </w:rPr>
      </w:pPr>
      <w:r w:rsidRPr="5D98708F" w:rsidR="5D98708F">
        <w:rPr>
          <w:b w:val="0"/>
          <w:bCs w:val="0"/>
          <w:i w:val="0"/>
          <w:iCs w:val="0"/>
          <w:u w:val="none"/>
        </w:rPr>
        <w:t xml:space="preserve">To ensure their disability doesn’t stop them for </w:t>
      </w:r>
      <w:r w:rsidRPr="5D98708F" w:rsidR="5D98708F">
        <w:rPr>
          <w:b w:val="0"/>
          <w:bCs w:val="0"/>
          <w:i w:val="0"/>
          <w:iCs w:val="0"/>
          <w:u w:val="none"/>
        </w:rPr>
        <w:t>taking part</w:t>
      </w:r>
      <w:r w:rsidRPr="5D98708F" w:rsidR="5D98708F">
        <w:rPr>
          <w:b w:val="0"/>
          <w:bCs w:val="0"/>
          <w:i w:val="0"/>
          <w:iCs w:val="0"/>
          <w:u w:val="none"/>
        </w:rPr>
        <w:t xml:space="preserve"> and to join in with activities.</w:t>
      </w:r>
    </w:p>
    <w:p w:rsidR="7D6D11DB" w:rsidP="75B9D55F" w:rsidRDefault="7D6D11DB" w14:paraId="60AE8A39" w14:textId="014EF3DC">
      <w:pPr>
        <w:pStyle w:val="Normal"/>
        <w:rPr>
          <w:b w:val="0"/>
          <w:bCs w:val="0"/>
          <w:i w:val="0"/>
          <w:iCs w:val="0"/>
          <w:u w:val="none"/>
        </w:rPr>
      </w:pPr>
      <w:r w:rsidRPr="75B9D55F" w:rsidR="75B9D55F">
        <w:rPr>
          <w:b w:val="0"/>
          <w:bCs w:val="0"/>
          <w:i w:val="0"/>
          <w:iCs w:val="0"/>
          <w:u w:val="none"/>
        </w:rPr>
        <w:t xml:space="preserve">Although Bethan has autism, it shouldn’t cause any issues in school or nursery due to the rights she has under the UNCRC. To ensure Bethan can take part in all activities, some adjustments may need to be made. </w:t>
      </w:r>
      <w:r w:rsidRPr="75B9D55F" w:rsidR="75B9D55F">
        <w:rPr>
          <w:b w:val="0"/>
          <w:bCs w:val="0"/>
          <w:i w:val="0"/>
          <w:iCs w:val="0"/>
          <w:u w:val="none"/>
        </w:rPr>
        <w:t>W</w:t>
      </w:r>
      <w:r w:rsidRPr="75B9D55F" w:rsidR="75B9D55F">
        <w:rPr>
          <w:b w:val="0"/>
          <w:bCs w:val="0"/>
          <w:i w:val="0"/>
          <w:iCs w:val="0"/>
          <w:u w:val="none"/>
        </w:rPr>
        <w:t xml:space="preserve">hen explaining certain boundaries </w:t>
      </w:r>
      <w:r w:rsidRPr="75B9D55F" w:rsidR="75B9D55F">
        <w:rPr>
          <w:b w:val="0"/>
          <w:bCs w:val="0"/>
          <w:i w:val="0"/>
          <w:iCs w:val="0"/>
          <w:u w:val="none"/>
        </w:rPr>
        <w:t xml:space="preserve">Bethan </w:t>
      </w:r>
      <w:r w:rsidRPr="75B9D55F" w:rsidR="75B9D55F">
        <w:rPr>
          <w:b w:val="0"/>
          <w:bCs w:val="0"/>
          <w:i w:val="0"/>
          <w:iCs w:val="0"/>
          <w:u w:val="none"/>
        </w:rPr>
        <w:t xml:space="preserve">struggles with, </w:t>
      </w:r>
      <w:r w:rsidRPr="75B9D55F" w:rsidR="75B9D55F">
        <w:rPr>
          <w:b w:val="0"/>
          <w:bCs w:val="0"/>
          <w:i w:val="0"/>
          <w:iCs w:val="0"/>
          <w:u w:val="none"/>
        </w:rPr>
        <w:t>she</w:t>
      </w:r>
      <w:r w:rsidRPr="75B9D55F" w:rsidR="75B9D55F">
        <w:rPr>
          <w:b w:val="0"/>
          <w:bCs w:val="0"/>
          <w:i w:val="0"/>
          <w:iCs w:val="0"/>
          <w:u w:val="none"/>
        </w:rPr>
        <w:t xml:space="preserve"> finds it difficult to work and play with other children. She often hits her peers and doesn’t understand the consequences of this action or that she is not supposed to use it as a coping mechanism. As well as this, Bethan does not like to share which is most probably a result of playing alone. Many activities in school and nursery involve teamwork and sharing. This is not something Bethan will learn and input into her life overnight. Therefore, it is important that this is threaded into Bethan’s education in many ways and in all activities </w:t>
      </w:r>
      <w:r w:rsidRPr="75B9D55F" w:rsidR="75B9D55F">
        <w:rPr>
          <w:b w:val="0"/>
          <w:bCs w:val="0"/>
          <w:i w:val="0"/>
          <w:iCs w:val="0"/>
          <w:u w:val="none"/>
        </w:rPr>
        <w:t xml:space="preserve">that </w:t>
      </w:r>
      <w:r w:rsidRPr="75B9D55F" w:rsidR="75B9D55F">
        <w:rPr>
          <w:b w:val="0"/>
          <w:bCs w:val="0"/>
          <w:i w:val="0"/>
          <w:iCs w:val="0"/>
          <w:u w:val="none"/>
        </w:rPr>
        <w:t>she will be required to take part in. Putting Bethan in large groups or teams suddenly will not result in a positive outcome. Easing Bethan into group work will be more beneficial, small group work would be an effective start. This may also be a technique that could be used at home with her siblings to add to the experience. This however may not be an easy technique to input whilst in school due to large pupil numbers and busy classroom work. Therefore, creating a routine and making social stories to help Bethan adapt when in this environment would be on way to ensure she can adjust to these changes better. Bethan needs to improve her social skills to fully benefit from all tasks in school and to develop these in cooperating Bethan’s interests to help her understand how to act and behave in social settings could be an ideal intervention. For example, Minecraft is a popular game that autistic children have an intense interest in</w:t>
      </w:r>
      <w:r w:rsidRPr="75B9D55F" w:rsidR="75B9D55F">
        <w:rPr>
          <w:b w:val="0"/>
          <w:bCs w:val="0"/>
          <w:i w:val="0"/>
          <w:iCs w:val="0"/>
          <w:u w:val="none"/>
        </w:rPr>
        <w:t>,</w:t>
      </w:r>
      <w:r w:rsidRPr="75B9D55F" w:rsidR="75B9D55F">
        <w:rPr>
          <w:b w:val="0"/>
          <w:bCs w:val="0"/>
          <w:i w:val="0"/>
          <w:iCs w:val="0"/>
          <w:u w:val="none"/>
        </w:rPr>
        <w:t xml:space="preserve"> and they offer an education edition. As mentioned before, Bethan obsesses over the colour pink and unicorns. One method of introducing her into working with others is using unicorn social stories of working in groups. An example I created of this is below.</w:t>
      </w:r>
    </w:p>
    <w:p w:rsidR="7D6D11DB" w:rsidP="5D98708F" w:rsidRDefault="7D6D11DB" w14:paraId="1D3374EF" w14:textId="46232672">
      <w:pPr>
        <w:pStyle w:val="Normal"/>
        <w:rPr>
          <w:b w:val="0"/>
          <w:bCs w:val="0"/>
          <w:i w:val="0"/>
          <w:iCs w:val="0"/>
          <w:u w:val="none"/>
        </w:rPr>
      </w:pPr>
      <w:r w:rsidRPr="5D98708F" w:rsidR="7D6D11DB">
        <w:rPr>
          <w:b w:val="0"/>
          <w:bCs w:val="0"/>
          <w:i w:val="0"/>
          <w:iCs w:val="0"/>
          <w:u w:val="none"/>
        </w:rPr>
        <w:t xml:space="preserve"> </w:t>
      </w:r>
      <w:r>
        <w:drawing>
          <wp:inline wp14:editId="6B8C6DD7" wp14:anchorId="4CBAA6CA">
            <wp:extent cx="5156970" cy="3191481"/>
            <wp:effectExtent l="0" t="0" r="0" b="0"/>
            <wp:docPr id="1668998312" name="" title=""/>
            <wp:cNvGraphicFramePr>
              <a:graphicFrameLocks noChangeAspect="1"/>
            </wp:cNvGraphicFramePr>
            <a:graphic>
              <a:graphicData uri="http://schemas.openxmlformats.org/drawingml/2006/picture">
                <pic:pic>
                  <pic:nvPicPr>
                    <pic:cNvPr id="0" name=""/>
                    <pic:cNvPicPr/>
                  </pic:nvPicPr>
                  <pic:blipFill>
                    <a:blip r:embed="R0c36d9fcb5ee4684">
                      <a:extLst>
                        <a:ext xmlns:a="http://schemas.openxmlformats.org/drawingml/2006/main" uri="{28A0092B-C50C-407E-A947-70E740481C1C}">
                          <a14:useLocalDpi val="0"/>
                        </a:ext>
                      </a:extLst>
                    </a:blip>
                    <a:srcRect l="22869" t="20410" r="8796" b="7964"/>
                    <a:stretch>
                      <a:fillRect/>
                    </a:stretch>
                  </pic:blipFill>
                  <pic:spPr xmlns:pic="http://schemas.openxmlformats.org/drawingml/2006/picture">
                    <a:xfrm xmlns:a="http://schemas.openxmlformats.org/drawingml/2006/main" rot="0" flipH="0" flipV="0">
                      <a:off x="0" y="0"/>
                      <a:ext cx="5156970" cy="3191481"/>
                    </a:xfrm>
                    <a:prstGeom xmlns:a="http://schemas.openxmlformats.org/drawingml/2006/main" prst="rect">
                      <a:avLst/>
                    </a:prstGeom>
                  </pic:spPr>
                </pic:pic>
              </a:graphicData>
            </a:graphic>
          </wp:inline>
        </w:drawing>
      </w:r>
    </w:p>
    <w:p w:rsidR="7D6D11DB" w:rsidP="7D6D11DB" w:rsidRDefault="7D6D11DB" w14:paraId="47F5C4C7" w14:textId="7124956D">
      <w:pPr>
        <w:pStyle w:val="Normal"/>
      </w:pPr>
    </w:p>
    <w:p w:rsidR="7D6D11DB" w:rsidP="7D6D11DB" w:rsidRDefault="7D6D11DB" w14:paraId="311D7FCC" w14:textId="7249EE6C">
      <w:pPr>
        <w:pStyle w:val="Normal"/>
      </w:pPr>
      <w:r w:rsidR="75B9D55F">
        <w:rPr/>
        <w:t xml:space="preserve">By using Bethan’s favourite things, this should help her understand </w:t>
      </w:r>
      <w:r w:rsidR="75B9D55F">
        <w:rPr/>
        <w:t xml:space="preserve">and help comfort her in </w:t>
      </w:r>
      <w:r w:rsidR="75B9D55F">
        <w:rPr/>
        <w:t xml:space="preserve">the changes that are being made and how she should behave, for example not hurting other children as a result of anger. This is an easy and quick technique to be created in school and can comfort Bethan when learning new things that she struggles with, such as socialising in groups. This is a basic early intervention to be used especially for Bethan and her needs as every child on the autistic spectrum have different needs and support. </w:t>
      </w:r>
    </w:p>
    <w:p w:rsidR="7D6D11DB" w:rsidP="75B9D55F" w:rsidRDefault="7D6D11DB" w14:paraId="7BD5E6D6" w14:textId="089F3AA2">
      <w:pPr>
        <w:pStyle w:val="Normal"/>
        <w:rPr>
          <w:rFonts w:ascii="Calibri" w:hAnsi="Calibri" w:eastAsia="Calibri" w:cs="Calibri"/>
          <w:noProof w:val="0"/>
          <w:sz w:val="22"/>
          <w:szCs w:val="22"/>
          <w:lang w:val="en-GB"/>
        </w:rPr>
      </w:pPr>
      <w:r w:rsidR="75B9D55F">
        <w:rPr/>
        <w:t xml:space="preserve">The National Autistic Society gives valuable suggestions for schools when dealing with children that have autism. They recommend the Time </w:t>
      </w:r>
      <w:proofErr w:type="gramStart"/>
      <w:r w:rsidR="75B9D55F">
        <w:rPr/>
        <w:t>To</w:t>
      </w:r>
      <w:proofErr w:type="gramEnd"/>
      <w:r w:rsidR="75B9D55F">
        <w:rPr/>
        <w:t xml:space="preserve"> Talk and Socially Speaking programmes to assist learners and those helping them. These programmes can be provided by SENCO’s and is an early intervention that can be applied to children like Bethan. However, funding is a massive issue within the ALN sector. In 2020, the new ALN Reform is instructing 85% of funding to be distributed to schools, thus it </w:t>
      </w:r>
      <w:r w:rsidRPr="75B9D55F" w:rsidR="75B9D55F">
        <w:rPr>
          <w:i w:val="1"/>
          <w:iCs w:val="1"/>
        </w:rPr>
        <w:t>may</w:t>
      </w:r>
      <w:r w:rsidR="75B9D55F">
        <w:rPr/>
        <w:t xml:space="preserve"> be far easier to produce support for children on the autistic spectrum. To add to that, in Wales there are frameworks available designed for children with autism. Some of these include SPELL (Structure, Positive, Empathy, Low arousal and Links) SULP (Social Use of Language Programme) and Sensory Diets. SPELL would be an excellent programme to use as an early intervention for Bethan. Structure would give her a better sense of activities to come. Bethan would be prepared for group work, sharing and communicating which may allow her confidence to grow. Positive approaches and expectations are step two of SPELL. Reinforcing this at an early stage has proven to be an effective way to change the attitude of children and could possibly help Bethan understand how her actions are reacted to. If she were to be rewarded when she shares and works with others, she is more likely to make this a routine. B.F Skinner was an active supporter of positive reinforcement in his model of </w:t>
      </w:r>
      <w:r w:rsidR="75B9D55F">
        <w:rPr/>
        <w:t>O</w:t>
      </w:r>
      <w:r w:rsidR="75B9D55F">
        <w:rPr/>
        <w:t xml:space="preserve">perant </w:t>
      </w:r>
      <w:r w:rsidR="75B9D55F">
        <w:rPr/>
        <w:t>C</w:t>
      </w:r>
      <w:r w:rsidR="75B9D55F">
        <w:rPr/>
        <w:t xml:space="preserve">onditioning. Empathy, Low arousal and Links are also vital parts of implementing SPELL into Bethan’s life, but it must be considered however that not all stages of this framework will be successful. Links for example highlights the significance of involving those around Bethan, but she reacts negatively to large numbers of her family who may be considered her links. All aspects must be noted to ensure all early interventions applied to Bethan’s case are going to create the best possible outcome. </w:t>
      </w:r>
    </w:p>
    <w:p w:rsidR="75B9D55F" w:rsidP="75B9D55F" w:rsidRDefault="75B9D55F" w14:paraId="44E0B45A" w14:textId="1BB507C8">
      <w:pPr>
        <w:pStyle w:val="Normal"/>
      </w:pPr>
      <w:r w:rsidR="75B9D55F">
        <w:rPr/>
        <w:t xml:space="preserve">The Autism </w:t>
      </w:r>
      <w:r w:rsidR="75B9D55F">
        <w:rPr/>
        <w:t>Bill for Wales (2018)</w:t>
      </w:r>
      <w:r w:rsidR="75B9D55F">
        <w:rPr/>
        <w:t xml:space="preserve"> also provides some key points that can relate to helping Bethan and highlight some early interventions that can be made.</w:t>
      </w:r>
      <w:r w:rsidR="75B9D55F">
        <w:rPr/>
        <w:t xml:space="preserve"> It presents new duties for public services to ensure those with autism are provided with the best possible care and to improve their lives.  It has been published in the National Assembly and the bill seeks to ensure multiple improvements and new strategies are to be introduced.  It aims to ensure things such as: </w:t>
      </w:r>
    </w:p>
    <w:p w:rsidR="75B9D55F" w:rsidP="75B9D55F" w:rsidRDefault="75B9D55F" w14:paraId="4102179A" w14:textId="599AC646">
      <w:pPr>
        <w:pStyle w:val="ListParagraph"/>
        <w:numPr>
          <w:ilvl w:val="0"/>
          <w:numId w:val="3"/>
        </w:numPr>
        <w:rPr>
          <w:sz w:val="24"/>
          <w:szCs w:val="24"/>
        </w:rPr>
      </w:pPr>
      <w:r w:rsidRPr="75B9D55F" w:rsidR="75B9D55F">
        <w:rPr>
          <w:rFonts w:ascii="Calibri" w:hAnsi="Calibri" w:eastAsia="Calibri" w:cs="Calibri"/>
          <w:noProof w:val="0"/>
          <w:sz w:val="24"/>
          <w:szCs w:val="24"/>
          <w:lang w:val="en-GB"/>
        </w:rPr>
        <w:t>The autism strategy put forward by the Welsh Government is published regularly and evaluated for improvements.</w:t>
      </w:r>
    </w:p>
    <w:p w:rsidR="75B9D55F" w:rsidP="75B9D55F" w:rsidRDefault="75B9D55F" w14:paraId="74E31D68" w14:textId="700C8198">
      <w:pPr>
        <w:pStyle w:val="ListParagraph"/>
        <w:numPr>
          <w:ilvl w:val="0"/>
          <w:numId w:val="3"/>
        </w:numPr>
        <w:rPr>
          <w:sz w:val="24"/>
          <w:szCs w:val="24"/>
        </w:rPr>
      </w:pPr>
      <w:r w:rsidRPr="75B9D55F" w:rsidR="75B9D55F">
        <w:rPr>
          <w:rFonts w:ascii="Calibri" w:hAnsi="Calibri" w:eastAsia="Calibri" w:cs="Calibri"/>
          <w:noProof w:val="0"/>
          <w:sz w:val="24"/>
          <w:szCs w:val="24"/>
          <w:lang w:val="en-GB"/>
        </w:rPr>
        <w:t>All autism diagnosis assessments that are carried out are done in a timely manner.</w:t>
      </w:r>
    </w:p>
    <w:p w:rsidR="75B9D55F" w:rsidP="75B9D55F" w:rsidRDefault="75B9D55F" w14:paraId="5211F900" w14:textId="3AD7FEFB">
      <w:pPr>
        <w:pStyle w:val="ListParagraph"/>
        <w:numPr>
          <w:ilvl w:val="0"/>
          <w:numId w:val="3"/>
        </w:numPr>
        <w:rPr>
          <w:sz w:val="24"/>
          <w:szCs w:val="24"/>
        </w:rPr>
      </w:pPr>
      <w:r w:rsidRPr="75B9D55F" w:rsidR="75B9D55F">
        <w:rPr>
          <w:rFonts w:ascii="Calibri" w:hAnsi="Calibri" w:eastAsia="Calibri" w:cs="Calibri"/>
          <w:noProof w:val="0"/>
          <w:sz w:val="24"/>
          <w:szCs w:val="24"/>
          <w:lang w:val="en-GB"/>
        </w:rPr>
        <w:t xml:space="preserve">Services to be bettered, planned and improved by collecting the right </w:t>
      </w:r>
      <w:r w:rsidRPr="75B9D55F" w:rsidR="75B9D55F">
        <w:rPr>
          <w:rFonts w:ascii="Calibri" w:hAnsi="Calibri" w:eastAsia="Calibri" w:cs="Calibri"/>
          <w:noProof w:val="0"/>
          <w:sz w:val="24"/>
          <w:szCs w:val="24"/>
          <w:lang w:val="en-GB"/>
        </w:rPr>
        <w:t>data.</w:t>
      </w:r>
    </w:p>
    <w:p w:rsidR="75B9D55F" w:rsidP="75B9D55F" w:rsidRDefault="75B9D55F" w14:paraId="38D69317" w14:textId="110BBE9A">
      <w:pPr>
        <w:pStyle w:val="ListParagraph"/>
        <w:numPr>
          <w:ilvl w:val="0"/>
          <w:numId w:val="3"/>
        </w:numPr>
        <w:rPr>
          <w:sz w:val="24"/>
          <w:szCs w:val="24"/>
        </w:rPr>
      </w:pPr>
      <w:r w:rsidRPr="75B9D55F" w:rsidR="75B9D55F">
        <w:rPr>
          <w:rFonts w:ascii="Calibri" w:hAnsi="Calibri" w:eastAsia="Calibri" w:cs="Calibri"/>
          <w:noProof w:val="0"/>
          <w:sz w:val="24"/>
          <w:szCs w:val="24"/>
          <w:lang w:val="en-GB"/>
        </w:rPr>
        <w:t>Professionals working with all people with autism, such as GP’S and teachers have appropriate autism training.</w:t>
      </w:r>
    </w:p>
    <w:p w:rsidR="75B9D55F" w:rsidP="75B9D55F" w:rsidRDefault="75B9D55F" w14:paraId="381881CC" w14:textId="295FE4ED">
      <w:pPr>
        <w:pStyle w:val="Normal"/>
      </w:pPr>
      <w:r w:rsidR="75B9D55F">
        <w:rPr/>
        <w:t>If this is followed, Bethan will have informed and educated people such as her teachers to help in a more personal manner. With this training, teachers could issue early interventions for Bethan such as being let out for playtime early so she can prepare for her peers to follow which can be stressful for her. Better understanding of autism from those around her will lead to better interventions. By publishing improvements, old interventions can be changed if they aren’t as effective as the Welsh Assembly once claimed. This is beneficial to give better techniques and help for her, but more changes could lead Bethan to feeling discomfort due to changes being a negative part of her life. Some early interventions that could be introduced due to The Autism Bill if teachers, GP’s and other professionals are trained better could be giving Bethan more sensory play to help express difficult emotions, a grade chart to put forward positive and negative reinforcement and plans organised from multi agency workers such as a speech and language therapist and SENCO’s.</w:t>
      </w:r>
    </w:p>
    <w:p w:rsidR="741EF20C" w:rsidP="741EF20C" w:rsidRDefault="741EF20C" w14:paraId="65E28AC2" w14:textId="0E86986E">
      <w:pPr>
        <w:pStyle w:val="Normal"/>
      </w:pPr>
      <w:r w:rsidR="75B9D55F">
        <w:rPr/>
        <w:t>Throughout this case study, Bethan’s autism has been studied thoroughly and many early interventions have been suggested to be put in place. Bethan is just one of 100,000</w:t>
      </w:r>
      <w:r w:rsidRPr="75B9D55F" w:rsidR="75B9D55F">
        <w:rPr>
          <w:i w:val="1"/>
          <w:iCs w:val="1"/>
        </w:rPr>
        <w:t xml:space="preserve"> children</w:t>
      </w:r>
      <w:r w:rsidR="75B9D55F">
        <w:rPr/>
        <w:t xml:space="preserve"> in the UK that have autism. She is just one of 700,000 </w:t>
      </w:r>
      <w:r w:rsidRPr="75B9D55F" w:rsidR="75B9D55F">
        <w:rPr>
          <w:i w:val="1"/>
          <w:iCs w:val="1"/>
        </w:rPr>
        <w:t>people</w:t>
      </w:r>
      <w:r w:rsidR="75B9D55F">
        <w:rPr/>
        <w:t xml:space="preserve"> in the UK that have autism. If you include families, Bethan and her family are just one of 2.8 million people dealing with autism every day in the UK. All the early interventions applied to Bethan's case study are effective and active and were created specifically for children such as Bethan. Inputting her personal interest into these, such as her favourite colour, makes them far more likely to work. The National Autistic Society have recently released the ‘Not Enough’ campaign, to demand better support and services for all that deal with autism. These are amazing movements that are suggested to be followed by Bethan’s family so they can stay up to date with changes and improvements that Bethan will benefit from. Although we may not be able to solve every issue relating to Bethan’s condition, early interventions put in place by her nursery, such as one to one support and social stories are a good start. Autism cannot be cured; it is a condition for life. However, the sooner Bethan </w:t>
      </w:r>
      <w:r w:rsidR="75B9D55F">
        <w:rPr/>
        <w:t xml:space="preserve">and </w:t>
      </w:r>
      <w:r w:rsidR="75B9D55F">
        <w:rPr/>
        <w:t>her</w:t>
      </w:r>
      <w:r w:rsidR="75B9D55F">
        <w:rPr/>
        <w:t xml:space="preserve"> family </w:t>
      </w:r>
      <w:r w:rsidR="75B9D55F">
        <w:rPr/>
        <w:t>start</w:t>
      </w:r>
      <w:r w:rsidR="75B9D55F">
        <w:rPr/>
        <w:t xml:space="preserve"> </w:t>
      </w:r>
      <w:r w:rsidR="75B9D55F">
        <w:rPr/>
        <w:t xml:space="preserve">to learn how to deal with her </w:t>
      </w:r>
      <w:r w:rsidR="75B9D55F">
        <w:rPr/>
        <w:t>condition</w:t>
      </w:r>
      <w:r w:rsidR="75B9D55F">
        <w:rPr/>
        <w:t xml:space="preserve"> effectively the better. </w:t>
      </w:r>
    </w:p>
    <w:p w:rsidR="75B9D55F" w:rsidP="75B9D55F" w:rsidRDefault="75B9D55F" w14:paraId="0D63D2D4" w14:textId="5E202CCE">
      <w:pPr>
        <w:pStyle w:val="Normal"/>
      </w:pPr>
    </w:p>
    <w:p w:rsidR="75B9D55F" w:rsidP="75B9D55F" w:rsidRDefault="75B9D55F" w14:paraId="6F6FE02C" w14:textId="2502B64F">
      <w:pPr>
        <w:pStyle w:val="Normal"/>
        <w:rPr>
          <w:rFonts w:ascii="Calibri" w:hAnsi="Calibri" w:eastAsia="Calibri" w:cs="Calibri" w:asciiTheme="minorAscii" w:hAnsiTheme="minorAscii" w:eastAsiaTheme="minorAscii" w:cstheme="minorAscii"/>
          <w:color w:val="auto"/>
          <w:sz w:val="24"/>
          <w:szCs w:val="24"/>
          <w:u w:val="single"/>
        </w:rPr>
      </w:pPr>
      <w:r w:rsidRPr="75B9D55F" w:rsidR="75B9D55F">
        <w:rPr>
          <w:u w:val="single"/>
        </w:rPr>
        <w:t>References</w:t>
      </w:r>
    </w:p>
    <w:p w:rsidR="75B9D55F" w:rsidP="75B9D55F" w:rsidRDefault="75B9D55F" w14:paraId="45BD4D4A" w14:textId="2BFD944F">
      <w:pPr>
        <w:pStyle w:val="Normal"/>
        <w:rPr>
          <w:rFonts w:ascii="Calibri" w:hAnsi="Calibri" w:eastAsia="Calibri" w:cs="Calibri"/>
          <w:noProof w:val="0"/>
          <w:sz w:val="22"/>
          <w:szCs w:val="22"/>
          <w:lang w:val="en-GB"/>
        </w:rPr>
      </w:pPr>
      <w:r w:rsidR="75B9D55F">
        <w:rPr/>
        <w:t>The Communication Trust. (2014) “</w:t>
      </w:r>
      <w:r w:rsidRPr="75B9D55F" w:rsidR="75B9D55F">
        <w:rPr>
          <w:rFonts w:ascii="Calibri" w:hAnsi="Calibri" w:eastAsia="Calibri" w:cs="Calibri"/>
          <w:noProof w:val="0"/>
          <w:sz w:val="22"/>
          <w:szCs w:val="22"/>
          <w:lang w:val="en-GB"/>
        </w:rPr>
        <w:t>How many children and young people have speech, language and communication needs?”. Published Pearson. Goswell Road, London.</w:t>
      </w:r>
    </w:p>
    <w:p w:rsidR="75B9D55F" w:rsidP="75B9D55F" w:rsidRDefault="75B9D55F" w14:paraId="2109A7D9" w14:textId="2717037B">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Accessed: 08/10/2019</w:t>
      </w:r>
    </w:p>
    <w:p w:rsidR="75B9D55F" w:rsidP="75B9D55F" w:rsidRDefault="75B9D55F" w14:paraId="4C115975" w14:textId="3B17157A">
      <w:pPr>
        <w:pStyle w:val="Normal"/>
        <w:rPr>
          <w:rFonts w:ascii="Calibri" w:hAnsi="Calibri" w:eastAsia="Calibri" w:cs="Calibri"/>
          <w:noProof w:val="0"/>
          <w:sz w:val="22"/>
          <w:szCs w:val="22"/>
          <w:lang w:val="en-GB"/>
        </w:rPr>
      </w:pPr>
      <w:r w:rsidRPr="75B9D55F" w:rsidR="75B9D55F">
        <w:rPr>
          <w:rFonts w:ascii="Arial" w:hAnsi="Arial" w:eastAsia="Arial" w:cs="Arial"/>
          <w:noProof w:val="0"/>
          <w:sz w:val="22"/>
          <w:szCs w:val="22"/>
          <w:lang w:val="en-GB"/>
        </w:rPr>
        <w:t xml:space="preserve">Jones, Hazel. (1998) Toward a child-focused approach: the development of a community-based disability programme, In: </w:t>
      </w:r>
      <w:r w:rsidRPr="75B9D55F" w:rsidR="75B9D55F">
        <w:rPr>
          <w:rFonts w:ascii="Arial" w:hAnsi="Arial" w:eastAsia="Arial" w:cs="Arial"/>
          <w:i w:val="1"/>
          <w:iCs w:val="1"/>
          <w:noProof w:val="0"/>
          <w:sz w:val="22"/>
          <w:szCs w:val="22"/>
          <w:lang w:val="en-GB"/>
        </w:rPr>
        <w:t>One in Ten</w:t>
      </w:r>
      <w:r w:rsidRPr="75B9D55F" w:rsidR="75B9D55F">
        <w:rPr>
          <w:rFonts w:ascii="Arial" w:hAnsi="Arial" w:eastAsia="Arial" w:cs="Arial"/>
          <w:noProof w:val="0"/>
          <w:sz w:val="22"/>
          <w:szCs w:val="22"/>
          <w:lang w:val="en-GB"/>
        </w:rPr>
        <w:t>, Vol 18. UNICEF/RI: New York, pp. 11-15.</w:t>
      </w:r>
    </w:p>
    <w:p w:rsidR="75B9D55F" w:rsidP="75B9D55F" w:rsidRDefault="75B9D55F" w14:paraId="3A6B08B5" w14:textId="5E2B74E5">
      <w:pPr>
        <w:pStyle w:val="Normal"/>
        <w:rPr>
          <w:rFonts w:ascii="Arial" w:hAnsi="Arial" w:eastAsia="Arial" w:cs="Arial"/>
          <w:noProof w:val="0"/>
          <w:sz w:val="22"/>
          <w:szCs w:val="22"/>
          <w:lang w:val="en-GB"/>
        </w:rPr>
      </w:pPr>
      <w:r w:rsidRPr="75B9D55F" w:rsidR="75B9D55F">
        <w:rPr>
          <w:rFonts w:ascii="Arial" w:hAnsi="Arial" w:eastAsia="Arial" w:cs="Arial"/>
          <w:noProof w:val="0"/>
          <w:sz w:val="22"/>
          <w:szCs w:val="22"/>
          <w:lang w:val="en-GB"/>
        </w:rPr>
        <w:t>Accessed: 10/10/2019</w:t>
      </w:r>
    </w:p>
    <w:p w:rsidR="75B9D55F" w:rsidP="75B9D55F" w:rsidRDefault="75B9D55F" w14:paraId="26185847" w14:textId="496ACFBC">
      <w:pPr>
        <w:pStyle w:val="Heading1"/>
        <w:rPr>
          <w:rFonts w:ascii="Calibri" w:hAnsi="Calibri" w:eastAsia="Calibri" w:cs="Calibri" w:asciiTheme="minorAscii" w:hAnsiTheme="minorAscii" w:eastAsiaTheme="minorAscii" w:cstheme="minorAscii"/>
          <w:b w:val="0"/>
          <w:bCs w:val="0"/>
          <w:color w:val="auto"/>
          <w:sz w:val="24"/>
          <w:szCs w:val="24"/>
        </w:rPr>
      </w:pPr>
      <w:r w:rsidRPr="75B9D55F" w:rsidR="75B9D55F">
        <w:rPr>
          <w:rFonts w:ascii="Calibri" w:hAnsi="Calibri" w:eastAsia="Calibri" w:cs="Calibri" w:asciiTheme="minorAscii" w:hAnsiTheme="minorAscii" w:eastAsiaTheme="minorAscii" w:cstheme="minorAscii"/>
          <w:noProof w:val="0"/>
          <w:color w:val="auto"/>
          <w:sz w:val="24"/>
          <w:szCs w:val="24"/>
          <w:lang w:val="en-GB"/>
        </w:rPr>
        <w:t>Low, Keath. (2019) “How to Improve Social Skills in Children With ADHD”. Very Well Mind. Published About Inc. Cleveland.</w:t>
      </w:r>
    </w:p>
    <w:p w:rsidR="75B9D55F" w:rsidP="75B9D55F" w:rsidRDefault="75B9D55F" w14:paraId="6E24721F" w14:textId="0260BC28">
      <w:pPr>
        <w:pStyle w:val="Normal"/>
        <w:rPr>
          <w:noProof w:val="0"/>
          <w:lang w:val="en-GB"/>
        </w:rPr>
      </w:pPr>
      <w:r w:rsidRPr="75B9D55F" w:rsidR="75B9D55F">
        <w:rPr>
          <w:noProof w:val="0"/>
          <w:lang w:val="en-GB"/>
        </w:rPr>
        <w:t>Accessed: 08/10/2019</w:t>
      </w:r>
    </w:p>
    <w:p w:rsidR="75B9D55F" w:rsidP="75B9D55F" w:rsidRDefault="75B9D55F" w14:paraId="4081E772" w14:textId="4D5422C0">
      <w:pPr>
        <w:pStyle w:val="Normal"/>
        <w:rPr>
          <w:noProof w:val="0"/>
          <w:lang w:val="en-GB"/>
        </w:rPr>
      </w:pPr>
      <w:r w:rsidRPr="75B9D55F" w:rsidR="75B9D55F">
        <w:rPr>
          <w:noProof w:val="0"/>
          <w:lang w:val="en-GB"/>
        </w:rPr>
        <w:t xml:space="preserve">At: </w:t>
      </w:r>
      <w:hyperlink r:id="R6093d47653614a73">
        <w:r w:rsidRPr="75B9D55F" w:rsidR="75B9D55F">
          <w:rPr>
            <w:rStyle w:val="Hyperlink"/>
            <w:rFonts w:ascii="Calibri" w:hAnsi="Calibri" w:eastAsia="Calibri" w:cs="Calibri"/>
            <w:noProof w:val="0"/>
            <w:sz w:val="22"/>
            <w:szCs w:val="22"/>
            <w:lang w:val="en-GB"/>
          </w:rPr>
          <w:t>https://www.verywellmind.com/how-to-improve-social-skills-in-children-with-adhd-20727</w:t>
        </w:r>
      </w:hyperlink>
    </w:p>
    <w:p w:rsidR="75B9D55F" w:rsidP="75B9D55F" w:rsidRDefault="75B9D55F" w14:paraId="65EB5B32" w14:textId="71A31388">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 xml:space="preserve">Locke, E., </w:t>
      </w:r>
      <w:proofErr w:type="spellStart"/>
      <w:r w:rsidRPr="75B9D55F" w:rsidR="75B9D55F">
        <w:rPr>
          <w:rFonts w:ascii="Calibri" w:hAnsi="Calibri" w:eastAsia="Calibri" w:cs="Calibri"/>
          <w:noProof w:val="0"/>
          <w:sz w:val="22"/>
          <w:szCs w:val="22"/>
          <w:lang w:val="en-GB"/>
        </w:rPr>
        <w:t>Ginsborg</w:t>
      </w:r>
      <w:proofErr w:type="spellEnd"/>
      <w:r w:rsidRPr="75B9D55F" w:rsidR="75B9D55F">
        <w:rPr>
          <w:rFonts w:ascii="Calibri" w:hAnsi="Calibri" w:eastAsia="Calibri" w:cs="Calibri"/>
          <w:noProof w:val="0"/>
          <w:sz w:val="22"/>
          <w:szCs w:val="22"/>
          <w:lang w:val="en-GB"/>
        </w:rPr>
        <w:t>, J., and Peers, I. (2002) Development and Disadvantage: implications for early years. International Journal of language &amp; Communication Disorders. 27 (1). P.3 -15.</w:t>
      </w:r>
    </w:p>
    <w:p w:rsidR="75B9D55F" w:rsidP="75B9D55F" w:rsidRDefault="75B9D55F" w14:paraId="70A85F4A" w14:textId="6AA46224">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Accessed: 17/10/2019</w:t>
      </w:r>
    </w:p>
    <w:p w:rsidR="75B9D55F" w:rsidP="75B9D55F" w:rsidRDefault="75B9D55F" w14:paraId="630CC388" w14:textId="66D1D34F">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 xml:space="preserve">Morin, Amanda. (2014) “Early Intervention, What You Need to Know” Understood.org. New York. </w:t>
      </w:r>
    </w:p>
    <w:p w:rsidR="75B9D55F" w:rsidP="75B9D55F" w:rsidRDefault="75B9D55F" w14:paraId="5792EEAC" w14:textId="11F47935">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Accessed: 08/10/2019</w:t>
      </w:r>
    </w:p>
    <w:p w:rsidR="75B9D55F" w:rsidP="75B9D55F" w:rsidRDefault="75B9D55F" w14:paraId="02F87E86" w14:textId="436932DE">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 xml:space="preserve">At: </w:t>
      </w:r>
      <w:hyperlink r:id="Rf39d70e914b44aa1">
        <w:r w:rsidRPr="75B9D55F" w:rsidR="75B9D55F">
          <w:rPr>
            <w:rStyle w:val="Hyperlink"/>
            <w:rFonts w:ascii="Calibri" w:hAnsi="Calibri" w:eastAsia="Calibri" w:cs="Calibri"/>
            <w:noProof w:val="0"/>
            <w:sz w:val="22"/>
            <w:szCs w:val="22"/>
            <w:lang w:val="en-GB"/>
          </w:rPr>
          <w:t>https://www.understood.org/en/learning-attention-issues/treatments-approaches/early-intervention/early-intervention-what-it-is-and-how-it-works</w:t>
        </w:r>
      </w:hyperlink>
    </w:p>
    <w:p w:rsidR="75B9D55F" w:rsidP="75B9D55F" w:rsidRDefault="75B9D55F" w14:paraId="4EC69618" w14:textId="3CAB62D0">
      <w:pPr>
        <w:pStyle w:val="Normal"/>
        <w:rPr>
          <w:rFonts w:ascii="Calibri" w:hAnsi="Calibri" w:eastAsia="Calibri" w:cs="Calibri"/>
          <w:noProof w:val="0"/>
          <w:sz w:val="24"/>
          <w:szCs w:val="24"/>
          <w:lang w:val="en-GB"/>
        </w:rPr>
      </w:pPr>
      <w:r w:rsidRPr="75B9D55F" w:rsidR="75B9D55F">
        <w:rPr>
          <w:rFonts w:ascii="Calibri" w:hAnsi="Calibri" w:eastAsia="Calibri" w:cs="Calibri"/>
          <w:noProof w:val="0"/>
          <w:sz w:val="24"/>
          <w:szCs w:val="24"/>
          <w:lang w:val="en-GB"/>
        </w:rPr>
        <w:t xml:space="preserve">Welsh Government (2017) “The Role of The Special Educational Needs Coordinator” Published Welsh Assembly Government. Cathay’s Park, Cardiff. </w:t>
      </w:r>
    </w:p>
    <w:p w:rsidR="75B9D55F" w:rsidP="75B9D55F" w:rsidRDefault="75B9D55F" w14:paraId="4513A20B" w14:textId="7F3944DF">
      <w:pPr>
        <w:pStyle w:val="Normal"/>
        <w:rPr>
          <w:rFonts w:ascii="Calibri" w:hAnsi="Calibri" w:eastAsia="Calibri" w:cs="Calibri"/>
          <w:noProof w:val="0"/>
          <w:sz w:val="24"/>
          <w:szCs w:val="24"/>
          <w:lang w:val="en-GB"/>
        </w:rPr>
      </w:pPr>
      <w:r w:rsidRPr="75B9D55F" w:rsidR="75B9D55F">
        <w:rPr>
          <w:rFonts w:ascii="Calibri" w:hAnsi="Calibri" w:eastAsia="Calibri" w:cs="Calibri"/>
          <w:noProof w:val="0"/>
          <w:sz w:val="24"/>
          <w:szCs w:val="24"/>
          <w:lang w:val="en-GB"/>
        </w:rPr>
        <w:t>Accessed: 08/10/2019</w:t>
      </w:r>
    </w:p>
    <w:p w:rsidR="75B9D55F" w:rsidP="75B9D55F" w:rsidRDefault="75B9D55F" w14:paraId="414803EE" w14:textId="1D6961BA">
      <w:pPr>
        <w:pStyle w:val="Normal"/>
      </w:pPr>
      <w:r w:rsidR="75B9D55F">
        <w:rPr/>
        <w:t xml:space="preserve">At: </w:t>
      </w:r>
      <w:hyperlink r:id="Ra92bf540f4944d1d">
        <w:r w:rsidRPr="75B9D55F" w:rsidR="75B9D55F">
          <w:rPr>
            <w:rStyle w:val="Hyperlink"/>
            <w:rFonts w:ascii="Calibri" w:hAnsi="Calibri" w:eastAsia="Calibri" w:cs="Calibri"/>
            <w:noProof w:val="0"/>
            <w:sz w:val="22"/>
            <w:szCs w:val="22"/>
            <w:lang w:val="en-GB"/>
          </w:rPr>
          <w:t>https://gov.wales/sites/default/files/publications/2018-03/the-role-of-the-special-educational-needs-coordinator-senco.pdf</w:t>
        </w:r>
      </w:hyperlink>
    </w:p>
    <w:p w:rsidR="75B9D55F" w:rsidP="75B9D55F" w:rsidRDefault="75B9D55F" w14:paraId="6B402306" w14:textId="2DF6C70C">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The Autistic Society (2010)  “</w:t>
      </w:r>
      <w:r w:rsidRPr="75B9D55F" w:rsidR="75B9D55F">
        <w:rPr>
          <w:rFonts w:ascii="Calibri" w:hAnsi="Calibri" w:eastAsia="Calibri" w:cs="Calibri"/>
          <w:noProof w:val="0"/>
          <w:sz w:val="24"/>
          <w:szCs w:val="24"/>
          <w:lang w:val="en-GB"/>
        </w:rPr>
        <w:t xml:space="preserve">SocialEyes - Exploring the social world with autistic people”. “What is the Autism Act?” (2018) Published The National Autistic Society. City Road, London. </w:t>
      </w:r>
    </w:p>
    <w:p w:rsidR="75B9D55F" w:rsidP="75B9D55F" w:rsidRDefault="75B9D55F" w14:paraId="3247968D" w14:textId="186EC1DE">
      <w:pPr>
        <w:pStyle w:val="Normal"/>
        <w:rPr>
          <w:rFonts w:ascii="Calibri" w:hAnsi="Calibri" w:eastAsia="Calibri" w:cs="Calibri"/>
          <w:noProof w:val="0"/>
          <w:sz w:val="24"/>
          <w:szCs w:val="24"/>
          <w:lang w:val="en-GB"/>
        </w:rPr>
      </w:pPr>
      <w:r w:rsidRPr="75B9D55F" w:rsidR="75B9D55F">
        <w:rPr>
          <w:rFonts w:ascii="Calibri" w:hAnsi="Calibri" w:eastAsia="Calibri" w:cs="Calibri"/>
          <w:noProof w:val="0"/>
          <w:sz w:val="24"/>
          <w:szCs w:val="24"/>
          <w:lang w:val="en-GB"/>
        </w:rPr>
        <w:t xml:space="preserve">Accessed: 15/10/2019 </w:t>
      </w:r>
    </w:p>
    <w:p w:rsidR="75B9D55F" w:rsidP="75B9D55F" w:rsidRDefault="75B9D55F" w14:paraId="2745999A" w14:textId="7DF6D018">
      <w:pPr>
        <w:pStyle w:val="Normal"/>
        <w:rPr>
          <w:rFonts w:ascii="Calibri" w:hAnsi="Calibri" w:eastAsia="Calibri" w:cs="Calibri"/>
          <w:noProof w:val="0"/>
          <w:sz w:val="24"/>
          <w:szCs w:val="24"/>
          <w:lang w:val="en-GB"/>
        </w:rPr>
      </w:pPr>
      <w:r w:rsidRPr="75B9D55F" w:rsidR="75B9D55F">
        <w:rPr>
          <w:rFonts w:ascii="Calibri" w:hAnsi="Calibri" w:eastAsia="Calibri" w:cs="Calibri"/>
          <w:noProof w:val="0"/>
          <w:sz w:val="24"/>
          <w:szCs w:val="24"/>
          <w:lang w:val="en-GB"/>
        </w:rPr>
        <w:t xml:space="preserve">At: </w:t>
      </w:r>
      <w:hyperlink r:id="R09ca73f9c94046c1">
        <w:r w:rsidRPr="75B9D55F" w:rsidR="75B9D55F">
          <w:rPr>
            <w:rStyle w:val="Hyperlink"/>
            <w:rFonts w:ascii="Calibri" w:hAnsi="Calibri" w:eastAsia="Calibri" w:cs="Calibri"/>
            <w:noProof w:val="0"/>
            <w:sz w:val="24"/>
            <w:szCs w:val="24"/>
            <w:lang w:val="en-GB"/>
          </w:rPr>
          <w:t>https://www.autism.org.uk/services/local/wales.aspx</w:t>
        </w:r>
      </w:hyperlink>
    </w:p>
    <w:p w:rsidR="75B9D55F" w:rsidP="75B9D55F" w:rsidRDefault="75B9D55F" w14:paraId="077EA047" w14:textId="2BFD944F">
      <w:pPr>
        <w:pStyle w:val="Normal"/>
        <w:rPr>
          <w:rFonts w:ascii="Calibri" w:hAnsi="Calibri" w:eastAsia="Calibri" w:cs="Calibri"/>
          <w:noProof w:val="0"/>
          <w:sz w:val="22"/>
          <w:szCs w:val="22"/>
          <w:lang w:val="en-GB"/>
        </w:rPr>
      </w:pPr>
      <w:r w:rsidR="75B9D55F">
        <w:rPr/>
        <w:t>The Communication Trust. (2014) “</w:t>
      </w:r>
      <w:r w:rsidRPr="75B9D55F" w:rsidR="75B9D55F">
        <w:rPr>
          <w:rFonts w:ascii="Calibri" w:hAnsi="Calibri" w:eastAsia="Calibri" w:cs="Calibri"/>
          <w:noProof w:val="0"/>
          <w:sz w:val="22"/>
          <w:szCs w:val="22"/>
          <w:lang w:val="en-GB"/>
        </w:rPr>
        <w:t>How many children and young people have speech, language and communication needs?”. Published Pearson. Goswell Road, London.</w:t>
      </w:r>
    </w:p>
    <w:p w:rsidR="75B9D55F" w:rsidP="75B9D55F" w:rsidRDefault="75B9D55F" w14:paraId="2A0289AE" w14:textId="2717037B">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Accessed: 08/10/2019</w:t>
      </w:r>
    </w:p>
    <w:p w:rsidR="09D6C45C" w:rsidP="09D6C45C" w:rsidRDefault="09D6C45C" w14:paraId="79DA0B4A" w14:textId="40BB20E6">
      <w:pPr>
        <w:pStyle w:val="Normal"/>
      </w:pPr>
      <w:r w:rsidRPr="75B9D55F" w:rsidR="75B9D55F">
        <w:rPr>
          <w:rFonts w:ascii="Calibri" w:hAnsi="Calibri" w:eastAsia="Calibri" w:cs="Calibri"/>
          <w:noProof w:val="0"/>
          <w:sz w:val="22"/>
          <w:szCs w:val="22"/>
          <w:lang w:val="en-GB"/>
        </w:rPr>
        <w:t xml:space="preserve">At: </w:t>
      </w:r>
      <w:hyperlink r:id="Reb10019876a345dc">
        <w:r w:rsidRPr="75B9D55F" w:rsidR="75B9D55F">
          <w:rPr>
            <w:rStyle w:val="Hyperlink"/>
            <w:rFonts w:ascii="Calibri" w:hAnsi="Calibri" w:eastAsia="Calibri" w:cs="Calibri"/>
            <w:noProof w:val="0"/>
            <w:sz w:val="22"/>
            <w:szCs w:val="22"/>
            <w:lang w:val="en-GB"/>
          </w:rPr>
          <w:t>https://www.thecommunicationtrust.org.uk/media/267241/1_4_national_prevalence_final_pdf.pdf</w:t>
        </w:r>
      </w:hyperlink>
    </w:p>
    <w:p w:rsidR="75B9D55F" w:rsidP="75B9D55F" w:rsidRDefault="75B9D55F" w14:paraId="40D01CF9" w14:textId="7155A5FF">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 xml:space="preserve">United Nations Convention on the Rights of a Child (1990) “Article 23- “If I have a disability, I have the right to special care and treatment’. Published UNCRC. McDonald Road, </w:t>
      </w:r>
      <w:r w:rsidRPr="75B9D55F" w:rsidR="75B9D55F">
        <w:rPr>
          <w:rFonts w:ascii="Calibri" w:hAnsi="Calibri" w:eastAsia="Calibri" w:cs="Calibri"/>
          <w:noProof w:val="0"/>
          <w:sz w:val="22"/>
          <w:szCs w:val="22"/>
          <w:lang w:val="en-GB"/>
        </w:rPr>
        <w:t>Edinburgh</w:t>
      </w:r>
      <w:r w:rsidRPr="75B9D55F" w:rsidR="75B9D55F">
        <w:rPr>
          <w:rFonts w:ascii="Calibri" w:hAnsi="Calibri" w:eastAsia="Calibri" w:cs="Calibri"/>
          <w:noProof w:val="0"/>
          <w:sz w:val="22"/>
          <w:szCs w:val="22"/>
          <w:lang w:val="en-GB"/>
        </w:rPr>
        <w:t xml:space="preserve">. </w:t>
      </w:r>
    </w:p>
    <w:p w:rsidR="75B9D55F" w:rsidP="75B9D55F" w:rsidRDefault="75B9D55F" w14:paraId="5CE9ACDD" w14:textId="1BB9EEB2">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Accessed 08/10/2019</w:t>
      </w:r>
    </w:p>
    <w:p w:rsidR="75B9D55F" w:rsidP="75B9D55F" w:rsidRDefault="75B9D55F" w14:paraId="4692E3B0" w14:textId="7186D53F">
      <w:pPr>
        <w:pStyle w:val="Normal"/>
        <w:rPr>
          <w:rFonts w:ascii="Calibri" w:hAnsi="Calibri" w:eastAsia="Calibri" w:cs="Calibri"/>
          <w:noProof w:val="0"/>
          <w:sz w:val="22"/>
          <w:szCs w:val="22"/>
          <w:lang w:val="en-GB"/>
        </w:rPr>
      </w:pPr>
      <w:r w:rsidRPr="75B9D55F" w:rsidR="75B9D55F">
        <w:rPr>
          <w:rFonts w:ascii="Calibri" w:hAnsi="Calibri" w:eastAsia="Calibri" w:cs="Calibri"/>
          <w:noProof w:val="0"/>
          <w:sz w:val="22"/>
          <w:szCs w:val="22"/>
          <w:lang w:val="en-GB"/>
        </w:rPr>
        <w:t xml:space="preserve">At: </w:t>
      </w:r>
      <w:hyperlink r:id="R018147c6cc664417">
        <w:r w:rsidRPr="75B9D55F" w:rsidR="75B9D55F">
          <w:rPr>
            <w:rStyle w:val="Hyperlink"/>
            <w:rFonts w:ascii="Calibri" w:hAnsi="Calibri" w:eastAsia="Calibri" w:cs="Calibri"/>
            <w:noProof w:val="0"/>
            <w:sz w:val="22"/>
            <w:szCs w:val="22"/>
            <w:lang w:val="en-GB"/>
          </w:rPr>
          <w:t>https://www.cypcs.org.uk/rights/uncrcarticles/article-23</w:t>
        </w:r>
      </w:hyperlink>
      <w:r w:rsidRPr="75B9D55F" w:rsidR="75B9D55F">
        <w:rPr>
          <w:rFonts w:ascii="Calibri" w:hAnsi="Calibri" w:eastAsia="Calibri" w:cs="Calibri"/>
          <w:noProof w:val="0"/>
          <w:sz w:val="22"/>
          <w:szCs w:val="22"/>
          <w:lang w:val="en-GB"/>
        </w:rPr>
        <w:t xml:space="preserve"> </w:t>
      </w:r>
    </w:p>
    <w:p w:rsidR="75B9D55F" w:rsidP="75B9D55F" w:rsidRDefault="75B9D55F" w14:paraId="5DD82CB8" w14:textId="532D4369">
      <w:pPr>
        <w:pStyle w:val="Normal"/>
        <w:rPr>
          <w:rFonts w:ascii="Calibri" w:hAnsi="Calibri" w:eastAsia="Calibri" w:cs="Calibri"/>
          <w:noProof w:val="0"/>
          <w:sz w:val="22"/>
          <w:szCs w:val="22"/>
          <w:lang w:val="en-GB"/>
        </w:rPr>
      </w:pPr>
    </w:p>
    <w:p w:rsidR="741EF20C" w:rsidP="741EF20C" w:rsidRDefault="741EF20C" w14:paraId="3D0172D2" w14:textId="5A6CE468">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4D013E"/>
  <w15:docId w15:val="{2b03699e-9442-4e8d-9da8-566d599b12b2}"/>
  <w:rsids>
    <w:rsidRoot w:val="724D013E"/>
    <w:rsid w:val="010C0E28"/>
    <w:rsid w:val="09D6C45C"/>
    <w:rsid w:val="46F6D4F2"/>
    <w:rsid w:val="5D2AE30C"/>
    <w:rsid w:val="5D98708F"/>
    <w:rsid w:val="6F533FBB"/>
    <w:rsid w:val="724D013E"/>
    <w:rsid w:val="741EF20C"/>
    <w:rsid w:val="75B9D55F"/>
    <w:rsid w:val="7D6D11D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2facaf865d42e4" /><Relationship Type="http://schemas.openxmlformats.org/officeDocument/2006/relationships/image" Target="/media/image2.png" Id="R0c36d9fcb5ee4684" /><Relationship Type="http://schemas.openxmlformats.org/officeDocument/2006/relationships/hyperlink" Target="https://www.understood.org/en/learning-attention-issues/signs-symptoms/age-by-age-learning-skills/coordination-and-motor-skills-what-to-expect-at-different-ages" TargetMode="External" Id="R07f67335e8794e5d" /><Relationship Type="http://schemas.openxmlformats.org/officeDocument/2006/relationships/hyperlink" Target="https://www.understood.org/en/learning-attention-issues/signs-symptoms/developmental-milestones/how-kids-develop-thinking-and-learning-skills" TargetMode="External" Id="R403035e69aed4550" /><Relationship Type="http://schemas.openxmlformats.org/officeDocument/2006/relationships/hyperlink" Target="https://www.understood.org/en/learning-attention-issues/signs-symptoms/age-by-age-learning-skills/social-and-emotional-skills-what-to-expect-at-different-ages" TargetMode="External" Id="R7a8d8838383f4595" /><Relationship Type="http://schemas.openxmlformats.org/officeDocument/2006/relationships/hyperlink" Target="https://www.verywellmind.com/how-to-improve-social-skills-in-children-with-adhd-20727" TargetMode="External" Id="R6093d47653614a73" /><Relationship Type="http://schemas.openxmlformats.org/officeDocument/2006/relationships/hyperlink" Target="https://www.understood.org/en/learning-attention-issues/treatments-approaches/early-intervention/early-intervention-what-it-is-and-how-it-works" TargetMode="External" Id="Rf39d70e914b44aa1" /><Relationship Type="http://schemas.openxmlformats.org/officeDocument/2006/relationships/hyperlink" Target="https://gov.wales/sites/default/files/publications/2018-03/the-role-of-the-special-educational-needs-coordinator-senco.pdf" TargetMode="External" Id="Ra92bf540f4944d1d" /><Relationship Type="http://schemas.openxmlformats.org/officeDocument/2006/relationships/hyperlink" Target="https://www.autism.org.uk/services/local/wales.aspx" TargetMode="External" Id="R09ca73f9c94046c1" /><Relationship Type="http://schemas.openxmlformats.org/officeDocument/2006/relationships/hyperlink" Target="https://www.thecommunicationtrust.org.uk/media/267241/1_4_national_prevalence_final_pdf.pdf" TargetMode="External" Id="Reb10019876a345dc" /><Relationship Type="http://schemas.openxmlformats.org/officeDocument/2006/relationships/hyperlink" Target="https://www.cypcs.org.uk/rights/uncrcarticles/article-23" TargetMode="External" Id="R018147c6cc6644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10</revision>
  <dcterms:created xsi:type="dcterms:W3CDTF">2019-10-08T11:31:40.6912660Z</dcterms:created>
  <dcterms:modified xsi:type="dcterms:W3CDTF">2019-10-17T14:18:59.1796347Z</dcterms:modified>
</coreProperties>
</file>