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93CA44B" w14:textId="77777777" w:rsidR="00CA5F96" w:rsidRDefault="00CA5F96" w:rsidP="00CA5F96">
      <w:pPr>
        <w:jc w:val="left"/>
      </w:pPr>
      <w:r>
        <w:t>David Bonagura</w:t>
      </w:r>
    </w:p>
    <w:p w14:paraId="2677CBC1" w14:textId="77777777" w:rsidR="00CA5F96" w:rsidRDefault="00CA5F96" w:rsidP="00CA5F96">
      <w:pPr>
        <w:jc w:val="left"/>
      </w:pPr>
      <w:r>
        <w:t>CLCL 7005</w:t>
      </w:r>
    </w:p>
    <w:p w14:paraId="5CD0845A" w14:textId="6FBD9AA6" w:rsidR="00CA5F96" w:rsidRDefault="00CA5F96" w:rsidP="00CA5F96">
      <w:pPr>
        <w:jc w:val="left"/>
      </w:pPr>
      <w:r>
        <w:t>Dissertation: Critical Source Review</w:t>
      </w:r>
    </w:p>
    <w:p w14:paraId="46725759" w14:textId="49D51DB4" w:rsidR="00CA5F96" w:rsidRDefault="00CA5F96" w:rsidP="00CA5F96">
      <w:pPr>
        <w:jc w:val="left"/>
      </w:pPr>
      <w:r>
        <w:t>January 15, 2019</w:t>
      </w:r>
    </w:p>
    <w:p w14:paraId="0FE16BBE" w14:textId="55EF1A55" w:rsidR="00B30120" w:rsidRDefault="00B30120" w:rsidP="00CA5F96">
      <w:pPr>
        <w:jc w:val="left"/>
      </w:pPr>
    </w:p>
    <w:p w14:paraId="28F7FABA" w14:textId="35BBC5C9" w:rsidR="00B30120" w:rsidRDefault="00B30120" w:rsidP="00B30120">
      <w:pPr>
        <w:rPr>
          <w:u w:val="single"/>
        </w:rPr>
      </w:pPr>
      <w:r>
        <w:rPr>
          <w:u w:val="single"/>
        </w:rPr>
        <w:t xml:space="preserve">Virgilian </w:t>
      </w:r>
      <w:r w:rsidR="008D7859">
        <w:rPr>
          <w:u w:val="single"/>
        </w:rPr>
        <w:t>Allusions</w:t>
      </w:r>
      <w:r>
        <w:rPr>
          <w:u w:val="single"/>
        </w:rPr>
        <w:t xml:space="preserve"> in Jerome’s Letters of Consolation: Motives, Audience, Purpose, Effects</w:t>
      </w:r>
    </w:p>
    <w:p w14:paraId="50D22591" w14:textId="77777777" w:rsidR="00B30120" w:rsidRDefault="00B30120" w:rsidP="00CA5F96">
      <w:pPr>
        <w:jc w:val="left"/>
      </w:pPr>
    </w:p>
    <w:p w14:paraId="6EF2A6CF" w14:textId="6DF64862" w:rsidR="00B30120" w:rsidRDefault="00B30120" w:rsidP="00CA5F96">
      <w:pPr>
        <w:jc w:val="left"/>
      </w:pPr>
    </w:p>
    <w:p w14:paraId="0DD7F213" w14:textId="1C0EF980" w:rsidR="00B30120" w:rsidRDefault="00B30120" w:rsidP="00B30120">
      <w:pPr>
        <w:spacing w:line="480" w:lineRule="auto"/>
        <w:jc w:val="left"/>
      </w:pPr>
      <w:r>
        <w:tab/>
        <w:t xml:space="preserve">This dissertation will argue that Jerome of </w:t>
      </w:r>
      <w:proofErr w:type="spellStart"/>
      <w:r>
        <w:t>Stridon</w:t>
      </w:r>
      <w:proofErr w:type="spellEnd"/>
      <w:r>
        <w:t xml:space="preserve">, whose famous dream caused him to renounce ancient, pre-Christian literature out of fear of displeasing God, </w:t>
      </w:r>
      <w:r w:rsidR="0062660A">
        <w:t xml:space="preserve">nevertheless </w:t>
      </w:r>
      <w:r>
        <w:t xml:space="preserve">made frequent reference to this literature in his writings, particularly to Virgil, </w:t>
      </w:r>
      <w:r w:rsidR="00333B2C">
        <w:t>with the deliberate effect of evoking images and emotions in his reader</w:t>
      </w:r>
      <w:r>
        <w:t xml:space="preserve">. </w:t>
      </w:r>
      <w:r w:rsidR="000205D0">
        <w:t xml:space="preserve">Jerome uses these allusions in three ways: </w:t>
      </w:r>
      <w:bookmarkStart w:id="0" w:name="_Hlk533968739"/>
      <w:r w:rsidR="000205D0">
        <w:t xml:space="preserve">passing allusions to one to three lines of text that are associated in theme with the topic at hand; lines quoted as proverbs intended for instruction; and longer references engaged directly, albeit briefly, by Jerome to help make his argument. </w:t>
      </w:r>
      <w:bookmarkEnd w:id="0"/>
      <w:r>
        <w:t>This argument will be made by analyzing the Virgilian intertexts</w:t>
      </w:r>
      <w:r w:rsidR="008D7859">
        <w:t>, or allusions,</w:t>
      </w:r>
      <w:r w:rsidR="008D7859">
        <w:rPr>
          <w:rStyle w:val="FootnoteReference"/>
        </w:rPr>
        <w:footnoteReference w:id="1"/>
      </w:r>
      <w:r>
        <w:t xml:space="preserve"> in Jerome’s t</w:t>
      </w:r>
      <w:r w:rsidR="008910EF">
        <w:t>welve</w:t>
      </w:r>
      <w:r>
        <w:t xml:space="preserve"> consolatory epistles, whose style and content have made him “the foremost representative in Latin Christian literature of this genre.”</w:t>
      </w:r>
      <w:r w:rsidR="005E42A9">
        <w:rPr>
          <w:rStyle w:val="FootnoteReference"/>
        </w:rPr>
        <w:footnoteReference w:id="2"/>
      </w:r>
      <w:r>
        <w:t xml:space="preserve"> </w:t>
      </w:r>
      <w:r w:rsidR="005E42A9">
        <w:t>Seven of these t</w:t>
      </w:r>
      <w:r w:rsidR="008910EF">
        <w:t>welve</w:t>
      </w:r>
      <w:r w:rsidR="005E42A9">
        <w:t xml:space="preserve"> epistles</w:t>
      </w:r>
      <w:r w:rsidR="006564D4">
        <w:rPr>
          <w:rStyle w:val="FootnoteReference"/>
        </w:rPr>
        <w:footnoteReference w:id="3"/>
      </w:r>
      <w:r w:rsidR="005E42A9">
        <w:t xml:space="preserve"> contain a total of </w:t>
      </w:r>
      <w:r w:rsidR="008910EF">
        <w:t>nine</w:t>
      </w:r>
      <w:r w:rsidR="005E42A9">
        <w:t xml:space="preserve">teen </w:t>
      </w:r>
      <w:r w:rsidR="00031873">
        <w:t>allusions</w:t>
      </w:r>
      <w:r w:rsidR="005E42A9">
        <w:t xml:space="preserve"> to Virgil, all but </w:t>
      </w:r>
      <w:r w:rsidR="0075682B">
        <w:t>two</w:t>
      </w:r>
      <w:r w:rsidR="005E42A9">
        <w:t xml:space="preserve"> coming from the </w:t>
      </w:r>
      <w:r w:rsidR="005E42A9" w:rsidRPr="00333B2C">
        <w:rPr>
          <w:i/>
        </w:rPr>
        <w:t>Aeneid</w:t>
      </w:r>
      <w:r w:rsidR="005E42A9">
        <w:t>. This analysis w</w:t>
      </w:r>
      <w:r w:rsidR="000205D0">
        <w:t>ill now examine each of the nine</w:t>
      </w:r>
      <w:r w:rsidR="005E42A9">
        <w:t xml:space="preserve">teen </w:t>
      </w:r>
      <w:proofErr w:type="spellStart"/>
      <w:r w:rsidR="005E42A9">
        <w:t>intertexts</w:t>
      </w:r>
      <w:proofErr w:type="spellEnd"/>
      <w:r w:rsidR="005E42A9">
        <w:t xml:space="preserve"> used in these consolatory epistles.</w:t>
      </w:r>
    </w:p>
    <w:p w14:paraId="3F1CBFE9" w14:textId="68118B1F" w:rsidR="005E42A9" w:rsidRDefault="005E42A9" w:rsidP="00B30120">
      <w:pPr>
        <w:spacing w:line="480" w:lineRule="auto"/>
        <w:jc w:val="left"/>
      </w:pPr>
      <w:r>
        <w:tab/>
      </w:r>
      <w:r w:rsidR="006564D4">
        <w:t xml:space="preserve">Letter LX is, proceeding chronologically, Jerome’s third consolatory epistle, and the first with intertexts to Virgil. Written to </w:t>
      </w:r>
      <w:proofErr w:type="spellStart"/>
      <w:r w:rsidR="006564D4">
        <w:t>Heliodorus</w:t>
      </w:r>
      <w:proofErr w:type="spellEnd"/>
      <w:r w:rsidR="006564D4">
        <w:t xml:space="preserve">, Bishop of </w:t>
      </w:r>
      <w:proofErr w:type="spellStart"/>
      <w:r w:rsidR="006564D4">
        <w:t>Altinum</w:t>
      </w:r>
      <w:proofErr w:type="spellEnd"/>
      <w:r w:rsidR="006564D4">
        <w:t xml:space="preserve">, in 396 on the occasion of his nephew </w:t>
      </w:r>
      <w:proofErr w:type="spellStart"/>
      <w:r w:rsidR="00C37567">
        <w:t>Nepotian’s</w:t>
      </w:r>
      <w:proofErr w:type="spellEnd"/>
      <w:r w:rsidR="00C37567">
        <w:t xml:space="preserve"> death, this letter contains four allusions to Virgil. H. </w:t>
      </w:r>
      <w:proofErr w:type="spellStart"/>
      <w:r w:rsidR="00C37567">
        <w:t>Hagendahl</w:t>
      </w:r>
      <w:proofErr w:type="spellEnd"/>
      <w:r w:rsidR="00C37567">
        <w:t xml:space="preserve"> vigorously asserts the letter’s dependence on Cicero’s </w:t>
      </w:r>
      <w:r w:rsidR="00C37567">
        <w:rPr>
          <w:i/>
        </w:rPr>
        <w:t xml:space="preserve">de </w:t>
      </w:r>
      <w:proofErr w:type="spellStart"/>
      <w:r w:rsidR="00C37567">
        <w:rPr>
          <w:i/>
        </w:rPr>
        <w:t>Consolatione</w:t>
      </w:r>
      <w:proofErr w:type="spellEnd"/>
      <w:r w:rsidR="00C37567">
        <w:t>, of which only fragments remain.</w:t>
      </w:r>
      <w:r w:rsidR="00C37567">
        <w:rPr>
          <w:rStyle w:val="FootnoteReference"/>
        </w:rPr>
        <w:footnoteReference w:id="4"/>
      </w:r>
      <w:r w:rsidR="00875945">
        <w:t xml:space="preserve"> </w:t>
      </w:r>
    </w:p>
    <w:p w14:paraId="524A835B" w14:textId="77777777" w:rsidR="00D970D3" w:rsidRDefault="00875945" w:rsidP="00B30120">
      <w:pPr>
        <w:spacing w:line="480" w:lineRule="auto"/>
        <w:jc w:val="left"/>
      </w:pPr>
      <w:r>
        <w:lastRenderedPageBreak/>
        <w:tab/>
        <w:t>The first intertext is a passing allusion that is associated with the topic</w:t>
      </w:r>
      <w:r w:rsidR="00D41188">
        <w:t xml:space="preserve"> at hand, in this case, Jerome’s recounting of the diverse peoples of the world before the coming of Christ: </w:t>
      </w:r>
    </w:p>
    <w:p w14:paraId="403A1B89" w14:textId="77777777" w:rsidR="00D970D3" w:rsidRDefault="00D970D3" w:rsidP="00D970D3">
      <w:pPr>
        <w:ind w:firstLine="720"/>
        <w:jc w:val="left"/>
      </w:pPr>
      <w:proofErr w:type="spellStart"/>
      <w:r>
        <w:t>Adde</w:t>
      </w:r>
      <w:proofErr w:type="spellEnd"/>
      <w:r>
        <w:t xml:space="preserve"> quod ante </w:t>
      </w:r>
      <w:proofErr w:type="spellStart"/>
      <w:r>
        <w:t>resurrectionem</w:t>
      </w:r>
      <w:proofErr w:type="spellEnd"/>
      <w:r>
        <w:t xml:space="preserve"> Christi, </w:t>
      </w:r>
      <w:proofErr w:type="spellStart"/>
      <w:r>
        <w:t>notus</w:t>
      </w:r>
      <w:proofErr w:type="spellEnd"/>
      <w:r>
        <w:t xml:space="preserve"> </w:t>
      </w:r>
      <w:proofErr w:type="spellStart"/>
      <w:r>
        <w:t>tamen</w:t>
      </w:r>
      <w:proofErr w:type="spellEnd"/>
      <w:r>
        <w:t xml:space="preserve"> in Judea </w:t>
      </w:r>
      <w:proofErr w:type="spellStart"/>
      <w:r>
        <w:t>erat</w:t>
      </w:r>
      <w:proofErr w:type="spellEnd"/>
      <w:r>
        <w:t xml:space="preserve"> Deus: in Israel </w:t>
      </w:r>
    </w:p>
    <w:p w14:paraId="62136F88" w14:textId="77777777" w:rsidR="00D970D3" w:rsidRDefault="00D970D3" w:rsidP="00D970D3">
      <w:pPr>
        <w:ind w:firstLine="720"/>
        <w:jc w:val="left"/>
      </w:pPr>
      <w:r>
        <w:t xml:space="preserve">magnum </w:t>
      </w:r>
      <w:proofErr w:type="spellStart"/>
      <w:r>
        <w:t>nomen</w:t>
      </w:r>
      <w:proofErr w:type="spellEnd"/>
      <w:r>
        <w:t xml:space="preserve"> </w:t>
      </w:r>
      <w:proofErr w:type="spellStart"/>
      <w:r>
        <w:t>eius</w:t>
      </w:r>
      <w:proofErr w:type="spellEnd"/>
      <w:r>
        <w:t xml:space="preserve">. Et </w:t>
      </w:r>
      <w:proofErr w:type="spellStart"/>
      <w:r>
        <w:t>ipsi</w:t>
      </w:r>
      <w:proofErr w:type="spellEnd"/>
      <w:r>
        <w:t xml:space="preserve"> qui </w:t>
      </w:r>
      <w:proofErr w:type="spellStart"/>
      <w:r>
        <w:t>noverant</w:t>
      </w:r>
      <w:proofErr w:type="spellEnd"/>
      <w:r>
        <w:t xml:space="preserve"> </w:t>
      </w:r>
      <w:proofErr w:type="spellStart"/>
      <w:r>
        <w:t>eum</w:t>
      </w:r>
      <w:proofErr w:type="spellEnd"/>
      <w:r>
        <w:t xml:space="preserve">, </w:t>
      </w:r>
      <w:proofErr w:type="spellStart"/>
      <w:r>
        <w:t>tamen</w:t>
      </w:r>
      <w:proofErr w:type="spellEnd"/>
      <w:r>
        <w:t xml:space="preserve"> </w:t>
      </w:r>
      <w:proofErr w:type="spellStart"/>
      <w:r>
        <w:t>ad</w:t>
      </w:r>
      <w:proofErr w:type="spellEnd"/>
      <w:r>
        <w:t xml:space="preserve"> </w:t>
      </w:r>
      <w:proofErr w:type="spellStart"/>
      <w:r>
        <w:t>inferos</w:t>
      </w:r>
      <w:proofErr w:type="spellEnd"/>
      <w:r>
        <w:t xml:space="preserve"> </w:t>
      </w:r>
      <w:proofErr w:type="spellStart"/>
      <w:r>
        <w:t>trahebantur</w:t>
      </w:r>
      <w:proofErr w:type="spellEnd"/>
      <w:r>
        <w:t xml:space="preserve">. </w:t>
      </w:r>
      <w:proofErr w:type="spellStart"/>
      <w:r w:rsidR="00D41188">
        <w:t>Ubi</w:t>
      </w:r>
      <w:proofErr w:type="spellEnd"/>
      <w:r w:rsidR="00D41188">
        <w:t xml:space="preserve"> </w:t>
      </w:r>
      <w:proofErr w:type="spellStart"/>
      <w:r w:rsidR="00D41188">
        <w:t>tunc</w:t>
      </w:r>
      <w:proofErr w:type="spellEnd"/>
      <w:r w:rsidR="00D41188">
        <w:t xml:space="preserve"> </w:t>
      </w:r>
    </w:p>
    <w:p w14:paraId="158F19F8" w14:textId="77777777" w:rsidR="00D970D3" w:rsidRDefault="00D41188" w:rsidP="00D970D3">
      <w:pPr>
        <w:ind w:firstLine="720"/>
        <w:jc w:val="left"/>
      </w:pPr>
      <w:proofErr w:type="spellStart"/>
      <w:r>
        <w:t>totius</w:t>
      </w:r>
      <w:proofErr w:type="spellEnd"/>
      <w:r>
        <w:t xml:space="preserve"> </w:t>
      </w:r>
      <w:proofErr w:type="spellStart"/>
      <w:r>
        <w:t>orbis</w:t>
      </w:r>
      <w:proofErr w:type="spellEnd"/>
      <w:r>
        <w:t xml:space="preserve"> </w:t>
      </w:r>
      <w:proofErr w:type="spellStart"/>
      <w:r>
        <w:t>homines</w:t>
      </w:r>
      <w:proofErr w:type="spellEnd"/>
      <w:r>
        <w:t xml:space="preserve">, ab India </w:t>
      </w:r>
      <w:proofErr w:type="spellStart"/>
      <w:r>
        <w:t>usque</w:t>
      </w:r>
      <w:proofErr w:type="spellEnd"/>
      <w:r>
        <w:t xml:space="preserve"> </w:t>
      </w:r>
      <w:proofErr w:type="spellStart"/>
      <w:r>
        <w:t>ad</w:t>
      </w:r>
      <w:proofErr w:type="spellEnd"/>
      <w:r>
        <w:t xml:space="preserve"> </w:t>
      </w:r>
      <w:proofErr w:type="spellStart"/>
      <w:r>
        <w:t>Britanniam</w:t>
      </w:r>
      <w:proofErr w:type="spellEnd"/>
      <w:r>
        <w:t xml:space="preserve">, a </w:t>
      </w:r>
      <w:proofErr w:type="spellStart"/>
      <w:r>
        <w:t>rigida</w:t>
      </w:r>
      <w:proofErr w:type="spellEnd"/>
      <w:r>
        <w:t xml:space="preserve"> </w:t>
      </w:r>
      <w:proofErr w:type="spellStart"/>
      <w:r>
        <w:t>Septentrionis</w:t>
      </w:r>
      <w:proofErr w:type="spellEnd"/>
      <w:r>
        <w:t xml:space="preserve"> </w:t>
      </w:r>
      <w:proofErr w:type="spellStart"/>
      <w:r>
        <w:t>plaga</w:t>
      </w:r>
      <w:proofErr w:type="spellEnd"/>
      <w:r>
        <w:t xml:space="preserve">, </w:t>
      </w:r>
      <w:proofErr w:type="spellStart"/>
      <w:r>
        <w:t>usque</w:t>
      </w:r>
      <w:proofErr w:type="spellEnd"/>
      <w:r>
        <w:t xml:space="preserve"> ad </w:t>
      </w:r>
    </w:p>
    <w:p w14:paraId="1CD7DCF9" w14:textId="77777777" w:rsidR="00D970D3" w:rsidRDefault="00D41188" w:rsidP="00D970D3">
      <w:pPr>
        <w:ind w:firstLine="720"/>
        <w:jc w:val="left"/>
      </w:pPr>
      <w:proofErr w:type="spellStart"/>
      <w:r>
        <w:t>fervores</w:t>
      </w:r>
      <w:proofErr w:type="spellEnd"/>
      <w:r>
        <w:t xml:space="preserve"> </w:t>
      </w:r>
      <w:proofErr w:type="spellStart"/>
      <w:r>
        <w:t>Atlantici</w:t>
      </w:r>
      <w:proofErr w:type="spellEnd"/>
      <w:r>
        <w:t xml:space="preserve"> </w:t>
      </w:r>
      <w:proofErr w:type="spellStart"/>
      <w:r>
        <w:t>Oceani</w:t>
      </w:r>
      <w:proofErr w:type="spellEnd"/>
      <w:r>
        <w:t xml:space="preserve">, tam </w:t>
      </w:r>
      <w:proofErr w:type="spellStart"/>
      <w:r>
        <w:t>innumerabiles</w:t>
      </w:r>
      <w:proofErr w:type="spellEnd"/>
      <w:r>
        <w:t xml:space="preserve"> </w:t>
      </w:r>
      <w:proofErr w:type="spellStart"/>
      <w:r>
        <w:t>populi</w:t>
      </w:r>
      <w:proofErr w:type="spellEnd"/>
      <w:r>
        <w:t xml:space="preserve">, et </w:t>
      </w:r>
      <w:proofErr w:type="spellStart"/>
      <w:r>
        <w:t>tantarum</w:t>
      </w:r>
      <w:proofErr w:type="spellEnd"/>
      <w:r>
        <w:t xml:space="preserve"> </w:t>
      </w:r>
      <w:proofErr w:type="spellStart"/>
      <w:r>
        <w:t>gentium</w:t>
      </w:r>
      <w:proofErr w:type="spellEnd"/>
      <w:r>
        <w:t xml:space="preserve"> </w:t>
      </w:r>
      <w:proofErr w:type="spellStart"/>
      <w:r>
        <w:t>multitudines</w:t>
      </w:r>
      <w:proofErr w:type="spellEnd"/>
      <w:r>
        <w:t xml:space="preserve">? </w:t>
      </w:r>
    </w:p>
    <w:p w14:paraId="033B18D3" w14:textId="77777777" w:rsidR="001850E5" w:rsidRDefault="00D41188" w:rsidP="00D970D3">
      <w:pPr>
        <w:ind w:firstLine="720"/>
        <w:jc w:val="left"/>
      </w:pPr>
      <w:proofErr w:type="spellStart"/>
      <w:r w:rsidRPr="000205D0">
        <w:rPr>
          <w:i/>
          <w:lang w:val="es-US"/>
        </w:rPr>
        <w:t>Quam</w:t>
      </w:r>
      <w:proofErr w:type="spellEnd"/>
      <w:r w:rsidRPr="000205D0">
        <w:rPr>
          <w:i/>
          <w:lang w:val="es-US"/>
        </w:rPr>
        <w:t xml:space="preserve"> </w:t>
      </w:r>
      <w:proofErr w:type="spellStart"/>
      <w:r w:rsidRPr="000205D0">
        <w:rPr>
          <w:i/>
          <w:lang w:val="es-US"/>
        </w:rPr>
        <w:t>variae</w:t>
      </w:r>
      <w:proofErr w:type="spellEnd"/>
      <w:r w:rsidRPr="000205D0">
        <w:rPr>
          <w:i/>
          <w:lang w:val="es-US"/>
        </w:rPr>
        <w:t xml:space="preserve"> </w:t>
      </w:r>
      <w:proofErr w:type="spellStart"/>
      <w:r w:rsidRPr="000205D0">
        <w:rPr>
          <w:i/>
          <w:lang w:val="es-US"/>
        </w:rPr>
        <w:t>linguis</w:t>
      </w:r>
      <w:proofErr w:type="spellEnd"/>
      <w:r w:rsidRPr="000205D0">
        <w:rPr>
          <w:i/>
          <w:lang w:val="es-US"/>
        </w:rPr>
        <w:t xml:space="preserve">, </w:t>
      </w:r>
      <w:proofErr w:type="spellStart"/>
      <w:r w:rsidRPr="000205D0">
        <w:rPr>
          <w:i/>
          <w:lang w:val="es-US"/>
        </w:rPr>
        <w:t>habitu</w:t>
      </w:r>
      <w:proofErr w:type="spellEnd"/>
      <w:r w:rsidRPr="000205D0">
        <w:rPr>
          <w:i/>
          <w:lang w:val="es-US"/>
        </w:rPr>
        <w:t xml:space="preserve"> </w:t>
      </w:r>
      <w:proofErr w:type="spellStart"/>
      <w:r w:rsidRPr="000205D0">
        <w:rPr>
          <w:i/>
          <w:lang w:val="es-US"/>
        </w:rPr>
        <w:t>tam</w:t>
      </w:r>
      <w:proofErr w:type="spellEnd"/>
      <w:r w:rsidRPr="000205D0">
        <w:rPr>
          <w:i/>
          <w:lang w:val="es-US"/>
        </w:rPr>
        <w:t xml:space="preserve"> </w:t>
      </w:r>
      <w:proofErr w:type="spellStart"/>
      <w:r w:rsidRPr="000205D0">
        <w:rPr>
          <w:i/>
          <w:lang w:val="es-US"/>
        </w:rPr>
        <w:t>vestis</w:t>
      </w:r>
      <w:proofErr w:type="spellEnd"/>
      <w:r w:rsidRPr="000205D0">
        <w:rPr>
          <w:i/>
          <w:lang w:val="es-US"/>
        </w:rPr>
        <w:t xml:space="preserve"> et </w:t>
      </w:r>
      <w:proofErr w:type="spellStart"/>
      <w:r w:rsidRPr="000205D0">
        <w:rPr>
          <w:i/>
          <w:lang w:val="es-US"/>
        </w:rPr>
        <w:t>armis</w:t>
      </w:r>
      <w:proofErr w:type="spellEnd"/>
      <w:r w:rsidRPr="000205D0">
        <w:rPr>
          <w:lang w:val="es-US"/>
        </w:rPr>
        <w:t>?</w:t>
      </w:r>
      <w:r w:rsidR="001850E5" w:rsidRPr="000205D0">
        <w:rPr>
          <w:lang w:val="es-US"/>
        </w:rPr>
        <w:t xml:space="preserve"> </w:t>
      </w:r>
      <w:proofErr w:type="spellStart"/>
      <w:r w:rsidR="001850E5">
        <w:t>Piscium</w:t>
      </w:r>
      <w:proofErr w:type="spellEnd"/>
      <w:r w:rsidR="001850E5">
        <w:t xml:space="preserve"> </w:t>
      </w:r>
      <w:proofErr w:type="spellStart"/>
      <w:r w:rsidR="001850E5">
        <w:t>ritu</w:t>
      </w:r>
      <w:proofErr w:type="spellEnd"/>
      <w:r w:rsidR="001850E5">
        <w:t xml:space="preserve"> ac </w:t>
      </w:r>
      <w:proofErr w:type="spellStart"/>
      <w:r w:rsidR="001850E5">
        <w:t>locustarum</w:t>
      </w:r>
      <w:proofErr w:type="spellEnd"/>
      <w:r w:rsidR="001850E5">
        <w:t xml:space="preserve">, et </w:t>
      </w:r>
      <w:proofErr w:type="spellStart"/>
      <w:r w:rsidR="001850E5">
        <w:t>velut</w:t>
      </w:r>
      <w:proofErr w:type="spellEnd"/>
      <w:r w:rsidR="001850E5">
        <w:t xml:space="preserve"> </w:t>
      </w:r>
    </w:p>
    <w:p w14:paraId="61F84D46" w14:textId="11BFB979" w:rsidR="00875945" w:rsidRDefault="001850E5" w:rsidP="00D970D3">
      <w:pPr>
        <w:ind w:firstLine="720"/>
        <w:jc w:val="left"/>
      </w:pPr>
      <w:proofErr w:type="spellStart"/>
      <w:r>
        <w:t>muscae</w:t>
      </w:r>
      <w:proofErr w:type="spellEnd"/>
      <w:r>
        <w:t xml:space="preserve"> et </w:t>
      </w:r>
      <w:proofErr w:type="spellStart"/>
      <w:r>
        <w:t>culices</w:t>
      </w:r>
      <w:proofErr w:type="spellEnd"/>
      <w:r>
        <w:t xml:space="preserve"> </w:t>
      </w:r>
      <w:proofErr w:type="spellStart"/>
      <w:r>
        <w:t>conterebantur</w:t>
      </w:r>
      <w:proofErr w:type="spellEnd"/>
      <w:r>
        <w:t>.</w:t>
      </w:r>
      <w:r w:rsidR="00D41188">
        <w:t>”</w:t>
      </w:r>
      <w:r w:rsidR="00D41188">
        <w:rPr>
          <w:rStyle w:val="FootnoteReference"/>
        </w:rPr>
        <w:footnoteReference w:id="5"/>
      </w:r>
      <w:r w:rsidR="00D970D3">
        <w:t xml:space="preserve"> </w:t>
      </w:r>
    </w:p>
    <w:p w14:paraId="1FF6385C" w14:textId="43DCD832" w:rsidR="00D970D3" w:rsidRDefault="00D970D3" w:rsidP="00D970D3">
      <w:pPr>
        <w:jc w:val="left"/>
      </w:pPr>
    </w:p>
    <w:p w14:paraId="0A5EC78A" w14:textId="4EC2F836" w:rsidR="00D970D3" w:rsidRDefault="00D970D3" w:rsidP="00D970D3">
      <w:pPr>
        <w:spacing w:line="480" w:lineRule="auto"/>
        <w:jc w:val="left"/>
        <w:rPr>
          <w:rFonts w:cs="Times New Roman"/>
          <w:szCs w:val="24"/>
          <w:shd w:val="clear" w:color="auto" w:fill="FFFFFF"/>
        </w:rPr>
      </w:pPr>
      <w:r>
        <w:t xml:space="preserve">Jerome’s use of </w:t>
      </w:r>
      <w:r>
        <w:rPr>
          <w:i/>
        </w:rPr>
        <w:t>Aeneid</w:t>
      </w:r>
      <w:r>
        <w:t xml:space="preserve"> VIII.723 at the end of this passage is intended to recall Virgil’s description of the center of Aeneas’s shield, </w:t>
      </w:r>
      <w:r w:rsidRPr="001850E5">
        <w:t>where Caesar “</w:t>
      </w:r>
      <w:proofErr w:type="spellStart"/>
      <w:r w:rsidRPr="001850E5">
        <w:rPr>
          <w:rFonts w:cs="Times New Roman"/>
          <w:szCs w:val="24"/>
          <w:shd w:val="clear" w:color="auto" w:fill="FFFFFF"/>
        </w:rPr>
        <w:t>sedens</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niveo</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candentis</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limine</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Phoebi</w:t>
      </w:r>
      <w:proofErr w:type="spellEnd"/>
      <w:r w:rsidR="001850E5" w:rsidRPr="001850E5">
        <w:rPr>
          <w:rFonts w:cs="Times New Roman"/>
          <w:szCs w:val="24"/>
        </w:rPr>
        <w:t xml:space="preserve"> </w:t>
      </w:r>
      <w:r w:rsidR="0062660A">
        <w:rPr>
          <w:rFonts w:cs="Times New Roman"/>
          <w:szCs w:val="24"/>
        </w:rPr>
        <w:t xml:space="preserve">/ </w:t>
      </w:r>
      <w:proofErr w:type="spellStart"/>
      <w:r w:rsidRPr="001850E5">
        <w:rPr>
          <w:rFonts w:cs="Times New Roman"/>
          <w:szCs w:val="24"/>
          <w:shd w:val="clear" w:color="auto" w:fill="FFFFFF"/>
        </w:rPr>
        <w:t>dona</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recognoscit</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populorum</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aptatque</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superbis</w:t>
      </w:r>
      <w:proofErr w:type="spellEnd"/>
      <w:r w:rsidR="0062660A">
        <w:rPr>
          <w:rFonts w:cs="Times New Roman"/>
          <w:szCs w:val="24"/>
          <w:shd w:val="clear" w:color="auto" w:fill="FFFFFF"/>
        </w:rPr>
        <w:t xml:space="preserve"> /</w:t>
      </w:r>
      <w:r w:rsidR="001850E5" w:rsidRPr="001850E5">
        <w:rPr>
          <w:rFonts w:cs="Times New Roman"/>
          <w:szCs w:val="24"/>
        </w:rPr>
        <w:t xml:space="preserve"> </w:t>
      </w:r>
      <w:proofErr w:type="spellStart"/>
      <w:r w:rsidRPr="001850E5">
        <w:rPr>
          <w:rFonts w:cs="Times New Roman"/>
          <w:szCs w:val="24"/>
          <w:shd w:val="clear" w:color="auto" w:fill="FFFFFF"/>
        </w:rPr>
        <w:t>postibus</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incedunt</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victae</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longo</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ordine</w:t>
      </w:r>
      <w:proofErr w:type="spellEnd"/>
      <w:r w:rsidRPr="001850E5">
        <w:rPr>
          <w:rFonts w:cs="Times New Roman"/>
          <w:szCs w:val="24"/>
          <w:shd w:val="clear" w:color="auto" w:fill="FFFFFF"/>
        </w:rPr>
        <w:t xml:space="preserve"> </w:t>
      </w:r>
      <w:proofErr w:type="spellStart"/>
      <w:r w:rsidRPr="001850E5">
        <w:rPr>
          <w:rFonts w:cs="Times New Roman"/>
          <w:szCs w:val="24"/>
          <w:shd w:val="clear" w:color="auto" w:fill="FFFFFF"/>
        </w:rPr>
        <w:t>gentes</w:t>
      </w:r>
      <w:proofErr w:type="spellEnd"/>
      <w:r w:rsidRPr="001850E5">
        <w:rPr>
          <w:rFonts w:cs="Times New Roman"/>
          <w:szCs w:val="24"/>
          <w:shd w:val="clear" w:color="auto" w:fill="FFFFFF"/>
        </w:rPr>
        <w:t>,</w:t>
      </w:r>
      <w:r w:rsidR="001850E5" w:rsidRPr="001850E5">
        <w:rPr>
          <w:rFonts w:cs="Times New Roman"/>
          <w:szCs w:val="24"/>
        </w:rPr>
        <w:t xml:space="preserve"> </w:t>
      </w:r>
      <w:r w:rsidR="0062660A">
        <w:rPr>
          <w:rFonts w:cs="Times New Roman"/>
          <w:szCs w:val="24"/>
        </w:rPr>
        <w:t xml:space="preserve">/ </w:t>
      </w:r>
      <w:r w:rsidRPr="001850E5">
        <w:rPr>
          <w:rFonts w:cs="Times New Roman"/>
          <w:i/>
          <w:szCs w:val="24"/>
          <w:shd w:val="clear" w:color="auto" w:fill="FFFFFF"/>
        </w:rPr>
        <w:t xml:space="preserve">quam </w:t>
      </w:r>
      <w:proofErr w:type="spellStart"/>
      <w:r w:rsidRPr="001850E5">
        <w:rPr>
          <w:rFonts w:cs="Times New Roman"/>
          <w:i/>
          <w:szCs w:val="24"/>
          <w:shd w:val="clear" w:color="auto" w:fill="FFFFFF"/>
        </w:rPr>
        <w:t>variae</w:t>
      </w:r>
      <w:proofErr w:type="spellEnd"/>
      <w:r w:rsidRPr="001850E5">
        <w:rPr>
          <w:rFonts w:cs="Times New Roman"/>
          <w:i/>
          <w:szCs w:val="24"/>
          <w:shd w:val="clear" w:color="auto" w:fill="FFFFFF"/>
        </w:rPr>
        <w:t xml:space="preserve"> </w:t>
      </w:r>
      <w:proofErr w:type="spellStart"/>
      <w:r w:rsidRPr="001850E5">
        <w:rPr>
          <w:rFonts w:cs="Times New Roman"/>
          <w:i/>
          <w:szCs w:val="24"/>
          <w:shd w:val="clear" w:color="auto" w:fill="FFFFFF"/>
        </w:rPr>
        <w:t>linguis</w:t>
      </w:r>
      <w:proofErr w:type="spellEnd"/>
      <w:r w:rsidRPr="001850E5">
        <w:rPr>
          <w:rFonts w:cs="Times New Roman"/>
          <w:i/>
          <w:szCs w:val="24"/>
          <w:shd w:val="clear" w:color="auto" w:fill="FFFFFF"/>
        </w:rPr>
        <w:t xml:space="preserve">, </w:t>
      </w:r>
      <w:proofErr w:type="spellStart"/>
      <w:r w:rsidRPr="001850E5">
        <w:rPr>
          <w:rFonts w:cs="Times New Roman"/>
          <w:i/>
          <w:szCs w:val="24"/>
          <w:shd w:val="clear" w:color="auto" w:fill="FFFFFF"/>
        </w:rPr>
        <w:t>habitu</w:t>
      </w:r>
      <w:proofErr w:type="spellEnd"/>
      <w:r w:rsidRPr="001850E5">
        <w:rPr>
          <w:rFonts w:cs="Times New Roman"/>
          <w:i/>
          <w:szCs w:val="24"/>
          <w:shd w:val="clear" w:color="auto" w:fill="FFFFFF"/>
        </w:rPr>
        <w:t xml:space="preserve"> tam </w:t>
      </w:r>
      <w:proofErr w:type="spellStart"/>
      <w:r w:rsidRPr="001850E5">
        <w:rPr>
          <w:rFonts w:cs="Times New Roman"/>
          <w:i/>
          <w:szCs w:val="24"/>
          <w:shd w:val="clear" w:color="auto" w:fill="FFFFFF"/>
        </w:rPr>
        <w:t>vestis</w:t>
      </w:r>
      <w:proofErr w:type="spellEnd"/>
      <w:r w:rsidRPr="001850E5">
        <w:rPr>
          <w:rFonts w:cs="Times New Roman"/>
          <w:i/>
          <w:szCs w:val="24"/>
          <w:shd w:val="clear" w:color="auto" w:fill="FFFFFF"/>
        </w:rPr>
        <w:t xml:space="preserve"> et </w:t>
      </w:r>
      <w:proofErr w:type="spellStart"/>
      <w:r w:rsidRPr="001850E5">
        <w:rPr>
          <w:rFonts w:cs="Times New Roman"/>
          <w:i/>
          <w:szCs w:val="24"/>
          <w:shd w:val="clear" w:color="auto" w:fill="FFFFFF"/>
        </w:rPr>
        <w:t>armis</w:t>
      </w:r>
      <w:proofErr w:type="spellEnd"/>
      <w:r w:rsidR="001850E5" w:rsidRPr="001850E5">
        <w:rPr>
          <w:rFonts w:cs="Times New Roman"/>
          <w:szCs w:val="24"/>
          <w:shd w:val="clear" w:color="auto" w:fill="FFFFFF"/>
        </w:rPr>
        <w:t>.”</w:t>
      </w:r>
      <w:r w:rsidR="001850E5">
        <w:rPr>
          <w:rStyle w:val="FootnoteReference"/>
          <w:rFonts w:cs="Times New Roman"/>
          <w:szCs w:val="24"/>
          <w:shd w:val="clear" w:color="auto" w:fill="FFFFFF"/>
        </w:rPr>
        <w:footnoteReference w:id="6"/>
      </w:r>
      <w:r w:rsidR="001850E5">
        <w:rPr>
          <w:rFonts w:cs="Times New Roman"/>
          <w:szCs w:val="24"/>
          <w:shd w:val="clear" w:color="auto" w:fill="FFFFFF"/>
        </w:rPr>
        <w:t xml:space="preserve"> The sentence after </w:t>
      </w:r>
      <w:r w:rsidR="00333B2C">
        <w:rPr>
          <w:rFonts w:cs="Times New Roman"/>
          <w:szCs w:val="24"/>
          <w:shd w:val="clear" w:color="auto" w:fill="FFFFFF"/>
        </w:rPr>
        <w:t>Jerome’s</w:t>
      </w:r>
      <w:r w:rsidR="001850E5">
        <w:rPr>
          <w:rFonts w:cs="Times New Roman"/>
          <w:szCs w:val="24"/>
          <w:shd w:val="clear" w:color="auto" w:fill="FFFFFF"/>
        </w:rPr>
        <w:t xml:space="preserve"> allusion reinforces the parallel: the nations waiting for the coming of Christ were crushed and dragged to the underworld, just as the conquered nations </w:t>
      </w:r>
      <w:r w:rsidR="004A2DC6">
        <w:rPr>
          <w:rFonts w:cs="Times New Roman"/>
          <w:szCs w:val="24"/>
          <w:shd w:val="clear" w:color="auto" w:fill="FFFFFF"/>
        </w:rPr>
        <w:t xml:space="preserve">proceed </w:t>
      </w:r>
      <w:r w:rsidR="001850E5">
        <w:rPr>
          <w:rFonts w:cs="Times New Roman"/>
          <w:szCs w:val="24"/>
          <w:shd w:val="clear" w:color="auto" w:fill="FFFFFF"/>
        </w:rPr>
        <w:t>before Caesar</w:t>
      </w:r>
      <w:r w:rsidR="004A2DC6">
        <w:rPr>
          <w:rFonts w:cs="Times New Roman"/>
          <w:szCs w:val="24"/>
          <w:shd w:val="clear" w:color="auto" w:fill="FFFFFF"/>
        </w:rPr>
        <w:t>, their judge</w:t>
      </w:r>
      <w:r w:rsidR="00333B2C">
        <w:rPr>
          <w:rFonts w:cs="Times New Roman"/>
          <w:szCs w:val="24"/>
          <w:shd w:val="clear" w:color="auto" w:fill="FFFFFF"/>
        </w:rPr>
        <w:t>.</w:t>
      </w:r>
      <w:r w:rsidR="004A2DC6">
        <w:rPr>
          <w:rFonts w:cs="Times New Roman"/>
          <w:szCs w:val="24"/>
          <w:shd w:val="clear" w:color="auto" w:fill="FFFFFF"/>
        </w:rPr>
        <w:t xml:space="preserve"> Jerome does not </w:t>
      </w:r>
      <w:r w:rsidR="00333B2C">
        <w:rPr>
          <w:rFonts w:cs="Times New Roman"/>
          <w:szCs w:val="24"/>
          <w:shd w:val="clear" w:color="auto" w:fill="FFFFFF"/>
        </w:rPr>
        <w:t xml:space="preserve">explicitly </w:t>
      </w:r>
      <w:r w:rsidR="004A2DC6">
        <w:rPr>
          <w:rFonts w:cs="Times New Roman"/>
          <w:szCs w:val="24"/>
          <w:shd w:val="clear" w:color="auto" w:fill="FFFFFF"/>
        </w:rPr>
        <w:t>indulge a comparison between Christ and Caesar here</w:t>
      </w:r>
      <w:r w:rsidR="00333B2C">
        <w:rPr>
          <w:rFonts w:cs="Times New Roman"/>
          <w:szCs w:val="24"/>
          <w:shd w:val="clear" w:color="auto" w:fill="FFFFFF"/>
        </w:rPr>
        <w:t>, yet the possibility exists: Caesar is at the center of the shield, while Christ is at the center “</w:t>
      </w:r>
      <w:proofErr w:type="spellStart"/>
      <w:r w:rsidR="00333B2C">
        <w:rPr>
          <w:rFonts w:cs="Times New Roman"/>
          <w:szCs w:val="24"/>
          <w:shd w:val="clear" w:color="auto" w:fill="FFFFFF"/>
        </w:rPr>
        <w:t>totius</w:t>
      </w:r>
      <w:proofErr w:type="spellEnd"/>
      <w:r w:rsidR="00333B2C">
        <w:rPr>
          <w:rFonts w:cs="Times New Roman"/>
          <w:szCs w:val="24"/>
          <w:shd w:val="clear" w:color="auto" w:fill="FFFFFF"/>
        </w:rPr>
        <w:t xml:space="preserve"> </w:t>
      </w:r>
      <w:proofErr w:type="spellStart"/>
      <w:r w:rsidR="00333B2C">
        <w:rPr>
          <w:rFonts w:cs="Times New Roman"/>
          <w:szCs w:val="24"/>
          <w:shd w:val="clear" w:color="auto" w:fill="FFFFFF"/>
        </w:rPr>
        <w:t>orbis</w:t>
      </w:r>
      <w:proofErr w:type="spellEnd"/>
      <w:r w:rsidR="004A2DC6">
        <w:rPr>
          <w:rFonts w:cs="Times New Roman"/>
          <w:szCs w:val="24"/>
          <w:shd w:val="clear" w:color="auto" w:fill="FFFFFF"/>
        </w:rPr>
        <w:t>.</w:t>
      </w:r>
      <w:r w:rsidR="00333B2C">
        <w:rPr>
          <w:rFonts w:cs="Times New Roman"/>
          <w:szCs w:val="24"/>
          <w:shd w:val="clear" w:color="auto" w:fill="FFFFFF"/>
        </w:rPr>
        <w:t>”</w:t>
      </w:r>
      <w:r w:rsidR="004A2DC6">
        <w:rPr>
          <w:rFonts w:cs="Times New Roman"/>
          <w:szCs w:val="24"/>
          <w:shd w:val="clear" w:color="auto" w:fill="FFFFFF"/>
        </w:rPr>
        <w:t xml:space="preserve"> This brief allusion </w:t>
      </w:r>
      <w:r w:rsidR="0062660A">
        <w:rPr>
          <w:rFonts w:cs="Times New Roman"/>
          <w:szCs w:val="24"/>
          <w:shd w:val="clear" w:color="auto" w:fill="FFFFFF"/>
        </w:rPr>
        <w:t xml:space="preserve">characterizes the </w:t>
      </w:r>
      <w:r w:rsidR="00333B2C">
        <w:rPr>
          <w:rFonts w:cs="Times New Roman"/>
          <w:szCs w:val="24"/>
          <w:shd w:val="clear" w:color="auto" w:fill="FFFFFF"/>
        </w:rPr>
        <w:t>major</w:t>
      </w:r>
      <w:r w:rsidR="0062660A">
        <w:rPr>
          <w:rFonts w:cs="Times New Roman"/>
          <w:szCs w:val="24"/>
          <w:shd w:val="clear" w:color="auto" w:fill="FFFFFF"/>
        </w:rPr>
        <w:t>ity of</w:t>
      </w:r>
      <w:r w:rsidR="004A2DC6">
        <w:rPr>
          <w:rFonts w:cs="Times New Roman"/>
          <w:szCs w:val="24"/>
          <w:shd w:val="clear" w:color="auto" w:fill="FFFFFF"/>
        </w:rPr>
        <w:t xml:space="preserve"> Jerome’s </w:t>
      </w:r>
      <w:r w:rsidR="0062660A">
        <w:rPr>
          <w:rFonts w:cs="Times New Roman"/>
          <w:szCs w:val="24"/>
          <w:shd w:val="clear" w:color="auto" w:fill="FFFFFF"/>
        </w:rPr>
        <w:t>references to</w:t>
      </w:r>
      <w:r w:rsidR="004A2DC6">
        <w:rPr>
          <w:rFonts w:cs="Times New Roman"/>
          <w:szCs w:val="24"/>
          <w:shd w:val="clear" w:color="auto" w:fill="FFFFFF"/>
        </w:rPr>
        <w:t xml:space="preserve"> Virgil</w:t>
      </w:r>
      <w:r w:rsidR="00333B2C">
        <w:rPr>
          <w:rFonts w:cs="Times New Roman"/>
          <w:szCs w:val="24"/>
          <w:shd w:val="clear" w:color="auto" w:fill="FFFFFF"/>
        </w:rPr>
        <w:t xml:space="preserve">. </w:t>
      </w:r>
      <w:proofErr w:type="spellStart"/>
      <w:r w:rsidR="004A2DC6">
        <w:rPr>
          <w:rFonts w:cs="Times New Roman"/>
          <w:szCs w:val="24"/>
          <w:shd w:val="clear" w:color="auto" w:fill="FFFFFF"/>
        </w:rPr>
        <w:t>Hagendahl</w:t>
      </w:r>
      <w:proofErr w:type="spellEnd"/>
      <w:r w:rsidR="00333B2C">
        <w:rPr>
          <w:rFonts w:cs="Times New Roman"/>
          <w:szCs w:val="24"/>
          <w:shd w:val="clear" w:color="auto" w:fill="FFFFFF"/>
        </w:rPr>
        <w:t xml:space="preserve"> reduces the rich imagery here to</w:t>
      </w:r>
      <w:r w:rsidR="004A2DC6">
        <w:rPr>
          <w:rFonts w:cs="Times New Roman"/>
          <w:szCs w:val="24"/>
          <w:shd w:val="clear" w:color="auto" w:fill="FFFFFF"/>
        </w:rPr>
        <w:t xml:space="preserve"> “a </w:t>
      </w:r>
      <w:r w:rsidR="008B0777">
        <w:rPr>
          <w:rFonts w:cs="Times New Roman"/>
          <w:szCs w:val="24"/>
          <w:shd w:val="clear" w:color="auto" w:fill="FFFFFF"/>
        </w:rPr>
        <w:t>fine concrete touch</w:t>
      </w:r>
      <w:r w:rsidR="00333B2C">
        <w:rPr>
          <w:rFonts w:cs="Times New Roman"/>
          <w:szCs w:val="24"/>
          <w:shd w:val="clear" w:color="auto" w:fill="FFFFFF"/>
        </w:rPr>
        <w:t>,</w:t>
      </w:r>
      <w:r w:rsidR="004A2DC6">
        <w:rPr>
          <w:rFonts w:cs="Times New Roman"/>
          <w:szCs w:val="24"/>
          <w:shd w:val="clear" w:color="auto" w:fill="FFFFFF"/>
        </w:rPr>
        <w:t>”</w:t>
      </w:r>
      <w:r w:rsidR="00333B2C">
        <w:rPr>
          <w:rFonts w:cs="Times New Roman"/>
          <w:szCs w:val="24"/>
          <w:shd w:val="clear" w:color="auto" w:fill="FFFFFF"/>
        </w:rPr>
        <w:t xml:space="preserve"> yet</w:t>
      </w:r>
      <w:r w:rsidR="000205D0">
        <w:rPr>
          <w:rFonts w:cs="Times New Roman"/>
          <w:szCs w:val="24"/>
          <w:shd w:val="clear" w:color="auto" w:fill="FFFFFF"/>
        </w:rPr>
        <w:t>, by recalling the nations coming before Caesar,</w:t>
      </w:r>
      <w:r w:rsidR="00333B2C">
        <w:rPr>
          <w:rFonts w:cs="Times New Roman"/>
          <w:szCs w:val="24"/>
          <w:shd w:val="clear" w:color="auto" w:fill="FFFFFF"/>
        </w:rPr>
        <w:t xml:space="preserve"> the original content of the allusion offers more than this.</w:t>
      </w:r>
      <w:r w:rsidR="004A2DC6">
        <w:rPr>
          <w:rStyle w:val="FootnoteReference"/>
          <w:rFonts w:cs="Times New Roman"/>
          <w:szCs w:val="24"/>
          <w:shd w:val="clear" w:color="auto" w:fill="FFFFFF"/>
        </w:rPr>
        <w:footnoteReference w:id="7"/>
      </w:r>
    </w:p>
    <w:p w14:paraId="462104CA" w14:textId="4ADF08E5" w:rsidR="003C6600" w:rsidRDefault="003C6600" w:rsidP="00D970D3">
      <w:pPr>
        <w:spacing w:line="480" w:lineRule="auto"/>
        <w:jc w:val="left"/>
        <w:rPr>
          <w:rFonts w:cs="Times New Roman"/>
          <w:szCs w:val="24"/>
        </w:rPr>
      </w:pPr>
      <w:r>
        <w:rPr>
          <w:rFonts w:cs="Times New Roman"/>
          <w:szCs w:val="24"/>
        </w:rPr>
        <w:tab/>
        <w:t xml:space="preserve">The second intertext is </w:t>
      </w:r>
      <w:r w:rsidR="0062660A">
        <w:rPr>
          <w:rFonts w:cs="Times New Roman"/>
          <w:szCs w:val="24"/>
        </w:rPr>
        <w:t xml:space="preserve">one of </w:t>
      </w:r>
      <w:r w:rsidR="00333B2C">
        <w:rPr>
          <w:rFonts w:cs="Times New Roman"/>
          <w:szCs w:val="24"/>
        </w:rPr>
        <w:t xml:space="preserve">only </w:t>
      </w:r>
      <w:r w:rsidR="0062660A">
        <w:rPr>
          <w:rFonts w:cs="Times New Roman"/>
          <w:szCs w:val="24"/>
        </w:rPr>
        <w:t>two</w:t>
      </w:r>
      <w:r>
        <w:rPr>
          <w:rFonts w:cs="Times New Roman"/>
          <w:szCs w:val="24"/>
        </w:rPr>
        <w:t xml:space="preserve"> to the </w:t>
      </w:r>
      <w:r>
        <w:rPr>
          <w:rFonts w:cs="Times New Roman"/>
          <w:i/>
          <w:szCs w:val="24"/>
        </w:rPr>
        <w:t>Georgics</w:t>
      </w:r>
      <w:r>
        <w:rPr>
          <w:rFonts w:cs="Times New Roman"/>
          <w:szCs w:val="24"/>
        </w:rPr>
        <w:t xml:space="preserve">, and it is used as a proverb to instruct, in this case, on the pains of death and on judgment for one’s sins in life: </w:t>
      </w:r>
    </w:p>
    <w:p w14:paraId="05A0751F" w14:textId="77777777" w:rsidR="008B0777" w:rsidRDefault="003C6600" w:rsidP="008B0777">
      <w:pPr>
        <w:jc w:val="left"/>
        <w:rPr>
          <w:rFonts w:cs="Times New Roman"/>
          <w:szCs w:val="24"/>
        </w:rPr>
      </w:pPr>
      <w:r>
        <w:rPr>
          <w:rFonts w:cs="Times New Roman"/>
          <w:szCs w:val="24"/>
        </w:rPr>
        <w:tab/>
      </w:r>
      <w:proofErr w:type="spellStart"/>
      <w:r>
        <w:rPr>
          <w:rFonts w:cs="Times New Roman"/>
          <w:szCs w:val="24"/>
        </w:rPr>
        <w:t>Etenim</w:t>
      </w:r>
      <w:proofErr w:type="spellEnd"/>
      <w:r>
        <w:rPr>
          <w:rFonts w:cs="Times New Roman"/>
          <w:szCs w:val="24"/>
        </w:rPr>
        <w:t xml:space="preserve"> inter </w:t>
      </w:r>
      <w:proofErr w:type="spellStart"/>
      <w:r>
        <w:rPr>
          <w:rFonts w:cs="Times New Roman"/>
          <w:szCs w:val="24"/>
        </w:rPr>
        <w:t>eum</w:t>
      </w:r>
      <w:proofErr w:type="spellEnd"/>
      <w:r>
        <w:rPr>
          <w:rFonts w:cs="Times New Roman"/>
          <w:szCs w:val="24"/>
        </w:rPr>
        <w:t xml:space="preserve"> qui </w:t>
      </w:r>
      <w:proofErr w:type="spellStart"/>
      <w:r>
        <w:rPr>
          <w:rFonts w:cs="Times New Roman"/>
          <w:szCs w:val="24"/>
        </w:rPr>
        <w:t>decem</w:t>
      </w:r>
      <w:proofErr w:type="spellEnd"/>
      <w:r>
        <w:rPr>
          <w:rFonts w:cs="Times New Roman"/>
          <w:szCs w:val="24"/>
        </w:rPr>
        <w:t xml:space="preserve"> </w:t>
      </w:r>
      <w:proofErr w:type="spellStart"/>
      <w:r>
        <w:rPr>
          <w:rFonts w:cs="Times New Roman"/>
          <w:szCs w:val="24"/>
        </w:rPr>
        <w:t>vixit</w:t>
      </w:r>
      <w:proofErr w:type="spellEnd"/>
      <w:r>
        <w:rPr>
          <w:rFonts w:cs="Times New Roman"/>
          <w:szCs w:val="24"/>
        </w:rPr>
        <w:t xml:space="preserve"> </w:t>
      </w:r>
      <w:proofErr w:type="spellStart"/>
      <w:r>
        <w:rPr>
          <w:rFonts w:cs="Times New Roman"/>
          <w:szCs w:val="24"/>
        </w:rPr>
        <w:t>annos</w:t>
      </w:r>
      <w:proofErr w:type="spellEnd"/>
      <w:r>
        <w:rPr>
          <w:rFonts w:cs="Times New Roman"/>
          <w:szCs w:val="24"/>
        </w:rPr>
        <w:t xml:space="preserve">, et </w:t>
      </w:r>
      <w:proofErr w:type="spellStart"/>
      <w:r w:rsidR="008B0777">
        <w:rPr>
          <w:rFonts w:cs="Times New Roman"/>
          <w:szCs w:val="24"/>
        </w:rPr>
        <w:t>illum</w:t>
      </w:r>
      <w:proofErr w:type="spellEnd"/>
      <w:r w:rsidR="008B0777">
        <w:rPr>
          <w:rFonts w:cs="Times New Roman"/>
          <w:szCs w:val="24"/>
        </w:rPr>
        <w:t xml:space="preserve"> qui mille, </w:t>
      </w:r>
      <w:proofErr w:type="spellStart"/>
      <w:r w:rsidR="008B0777">
        <w:rPr>
          <w:rFonts w:cs="Times New Roman"/>
          <w:szCs w:val="24"/>
        </w:rPr>
        <w:t>postquam</w:t>
      </w:r>
      <w:proofErr w:type="spellEnd"/>
      <w:r w:rsidR="008B0777">
        <w:rPr>
          <w:rFonts w:cs="Times New Roman"/>
          <w:szCs w:val="24"/>
        </w:rPr>
        <w:t xml:space="preserve"> idem vitae finis </w:t>
      </w:r>
    </w:p>
    <w:p w14:paraId="32165FFC" w14:textId="77777777" w:rsidR="008B0777" w:rsidRDefault="008B0777" w:rsidP="008B0777">
      <w:pPr>
        <w:ind w:firstLine="720"/>
        <w:jc w:val="left"/>
        <w:rPr>
          <w:rFonts w:cs="Times New Roman"/>
          <w:szCs w:val="24"/>
        </w:rPr>
      </w:pPr>
      <w:proofErr w:type="spellStart"/>
      <w:r>
        <w:rPr>
          <w:rFonts w:cs="Times New Roman"/>
          <w:szCs w:val="24"/>
        </w:rPr>
        <w:t>advenerit</w:t>
      </w:r>
      <w:proofErr w:type="spellEnd"/>
      <w:r>
        <w:rPr>
          <w:rFonts w:cs="Times New Roman"/>
          <w:szCs w:val="24"/>
        </w:rPr>
        <w:t xml:space="preserve">, et </w:t>
      </w:r>
      <w:proofErr w:type="spellStart"/>
      <w:r>
        <w:rPr>
          <w:rFonts w:cs="Times New Roman"/>
          <w:szCs w:val="24"/>
        </w:rPr>
        <w:t>irrecusabilis</w:t>
      </w:r>
      <w:proofErr w:type="spellEnd"/>
      <w:r>
        <w:rPr>
          <w:rFonts w:cs="Times New Roman"/>
          <w:szCs w:val="24"/>
        </w:rPr>
        <w:t xml:space="preserve"> mortis </w:t>
      </w:r>
      <w:proofErr w:type="spellStart"/>
      <w:r>
        <w:rPr>
          <w:rFonts w:cs="Times New Roman"/>
          <w:szCs w:val="24"/>
        </w:rPr>
        <w:t>necessitas</w:t>
      </w:r>
      <w:proofErr w:type="spellEnd"/>
      <w:r>
        <w:rPr>
          <w:rFonts w:cs="Times New Roman"/>
          <w:szCs w:val="24"/>
        </w:rPr>
        <w:t xml:space="preserve">, </w:t>
      </w:r>
      <w:proofErr w:type="spellStart"/>
      <w:r>
        <w:rPr>
          <w:rFonts w:cs="Times New Roman"/>
          <w:szCs w:val="24"/>
        </w:rPr>
        <w:t>transactum</w:t>
      </w:r>
      <w:proofErr w:type="spellEnd"/>
      <w:r>
        <w:rPr>
          <w:rFonts w:cs="Times New Roman"/>
          <w:szCs w:val="24"/>
        </w:rPr>
        <w:t xml:space="preserve"> </w:t>
      </w:r>
      <w:proofErr w:type="spellStart"/>
      <w:r>
        <w:rPr>
          <w:rFonts w:cs="Times New Roman"/>
          <w:szCs w:val="24"/>
        </w:rPr>
        <w:t>omne</w:t>
      </w:r>
      <w:proofErr w:type="spellEnd"/>
      <w:r>
        <w:rPr>
          <w:rFonts w:cs="Times New Roman"/>
          <w:szCs w:val="24"/>
        </w:rPr>
        <w:t xml:space="preserve"> </w:t>
      </w:r>
      <w:proofErr w:type="spellStart"/>
      <w:r>
        <w:rPr>
          <w:rFonts w:cs="Times New Roman"/>
          <w:szCs w:val="24"/>
        </w:rPr>
        <w:t>tantumdem</w:t>
      </w:r>
      <w:proofErr w:type="spellEnd"/>
      <w:r>
        <w:rPr>
          <w:rFonts w:cs="Times New Roman"/>
          <w:szCs w:val="24"/>
        </w:rPr>
        <w:t xml:space="preserve"> </w:t>
      </w:r>
      <w:proofErr w:type="spellStart"/>
      <w:r>
        <w:rPr>
          <w:rFonts w:cs="Times New Roman"/>
          <w:szCs w:val="24"/>
        </w:rPr>
        <w:t>est</w:t>
      </w:r>
      <w:proofErr w:type="spellEnd"/>
      <w:r>
        <w:rPr>
          <w:rFonts w:cs="Times New Roman"/>
          <w:szCs w:val="24"/>
        </w:rPr>
        <w:t xml:space="preserve">: nisi quod </w:t>
      </w:r>
    </w:p>
    <w:p w14:paraId="38244BC7" w14:textId="77777777" w:rsidR="008B0777" w:rsidRDefault="008B0777" w:rsidP="008B0777">
      <w:pPr>
        <w:ind w:firstLine="720"/>
        <w:jc w:val="left"/>
        <w:rPr>
          <w:rFonts w:cs="Times New Roman"/>
          <w:i/>
          <w:szCs w:val="24"/>
        </w:rPr>
      </w:pPr>
      <w:proofErr w:type="spellStart"/>
      <w:r>
        <w:rPr>
          <w:rFonts w:cs="Times New Roman"/>
          <w:szCs w:val="24"/>
        </w:rPr>
        <w:t>senex</w:t>
      </w:r>
      <w:proofErr w:type="spellEnd"/>
      <w:r>
        <w:rPr>
          <w:rFonts w:cs="Times New Roman"/>
          <w:szCs w:val="24"/>
        </w:rPr>
        <w:t xml:space="preserve"> </w:t>
      </w:r>
      <w:proofErr w:type="spellStart"/>
      <w:r>
        <w:rPr>
          <w:rFonts w:cs="Times New Roman"/>
          <w:szCs w:val="24"/>
        </w:rPr>
        <w:t>magis</w:t>
      </w:r>
      <w:proofErr w:type="spellEnd"/>
      <w:r>
        <w:rPr>
          <w:rFonts w:cs="Times New Roman"/>
          <w:szCs w:val="24"/>
        </w:rPr>
        <w:t xml:space="preserve"> </w:t>
      </w:r>
      <w:proofErr w:type="spellStart"/>
      <w:r>
        <w:rPr>
          <w:rFonts w:cs="Times New Roman"/>
          <w:szCs w:val="24"/>
        </w:rPr>
        <w:t>onustus</w:t>
      </w:r>
      <w:proofErr w:type="spellEnd"/>
      <w:r>
        <w:rPr>
          <w:rFonts w:cs="Times New Roman"/>
          <w:szCs w:val="24"/>
        </w:rPr>
        <w:t xml:space="preserve"> </w:t>
      </w:r>
      <w:proofErr w:type="spellStart"/>
      <w:r>
        <w:rPr>
          <w:rFonts w:cs="Times New Roman"/>
          <w:szCs w:val="24"/>
        </w:rPr>
        <w:t>peccatorum</w:t>
      </w:r>
      <w:proofErr w:type="spellEnd"/>
      <w:r>
        <w:rPr>
          <w:rFonts w:cs="Times New Roman"/>
          <w:szCs w:val="24"/>
        </w:rPr>
        <w:t xml:space="preserve"> </w:t>
      </w:r>
      <w:proofErr w:type="spellStart"/>
      <w:r>
        <w:rPr>
          <w:rFonts w:cs="Times New Roman"/>
          <w:szCs w:val="24"/>
        </w:rPr>
        <w:t>fasce</w:t>
      </w:r>
      <w:proofErr w:type="spellEnd"/>
      <w:r>
        <w:rPr>
          <w:rFonts w:cs="Times New Roman"/>
          <w:szCs w:val="24"/>
        </w:rPr>
        <w:t xml:space="preserve"> </w:t>
      </w:r>
      <w:proofErr w:type="spellStart"/>
      <w:r>
        <w:rPr>
          <w:rFonts w:cs="Times New Roman"/>
          <w:szCs w:val="24"/>
        </w:rPr>
        <w:t>proficiscitur</w:t>
      </w:r>
      <w:proofErr w:type="spellEnd"/>
      <w:r>
        <w:rPr>
          <w:rFonts w:cs="Times New Roman"/>
          <w:szCs w:val="24"/>
        </w:rPr>
        <w:t xml:space="preserve">: </w:t>
      </w:r>
      <w:r>
        <w:rPr>
          <w:rFonts w:cs="Times New Roman"/>
          <w:i/>
          <w:szCs w:val="24"/>
        </w:rPr>
        <w:t xml:space="preserve">Optima </w:t>
      </w:r>
      <w:proofErr w:type="spellStart"/>
      <w:r>
        <w:rPr>
          <w:rFonts w:cs="Times New Roman"/>
          <w:i/>
          <w:szCs w:val="24"/>
        </w:rPr>
        <w:t>quaeque</w:t>
      </w:r>
      <w:proofErr w:type="spellEnd"/>
      <w:r>
        <w:rPr>
          <w:rFonts w:cs="Times New Roman"/>
          <w:i/>
          <w:szCs w:val="24"/>
        </w:rPr>
        <w:t xml:space="preserve"> dies </w:t>
      </w:r>
      <w:proofErr w:type="spellStart"/>
      <w:r>
        <w:rPr>
          <w:rFonts w:cs="Times New Roman"/>
          <w:i/>
          <w:szCs w:val="24"/>
        </w:rPr>
        <w:t>miseris</w:t>
      </w:r>
      <w:proofErr w:type="spellEnd"/>
      <w:r>
        <w:rPr>
          <w:rFonts w:cs="Times New Roman"/>
          <w:i/>
          <w:szCs w:val="24"/>
        </w:rPr>
        <w:t xml:space="preserve"> </w:t>
      </w:r>
    </w:p>
    <w:p w14:paraId="20AB2F0C" w14:textId="77777777" w:rsidR="008B0777" w:rsidRDefault="008B0777" w:rsidP="008B0777">
      <w:pPr>
        <w:ind w:firstLine="720"/>
        <w:jc w:val="left"/>
        <w:rPr>
          <w:rFonts w:cs="Times New Roman"/>
          <w:i/>
          <w:szCs w:val="24"/>
        </w:rPr>
      </w:pPr>
      <w:proofErr w:type="spellStart"/>
      <w:r>
        <w:rPr>
          <w:rFonts w:cs="Times New Roman"/>
          <w:i/>
          <w:szCs w:val="24"/>
        </w:rPr>
        <w:t>mortalibus</w:t>
      </w:r>
      <w:proofErr w:type="spellEnd"/>
      <w:r>
        <w:rPr>
          <w:rFonts w:cs="Times New Roman"/>
          <w:i/>
          <w:szCs w:val="24"/>
        </w:rPr>
        <w:t xml:space="preserve"> </w:t>
      </w:r>
      <w:proofErr w:type="spellStart"/>
      <w:r>
        <w:rPr>
          <w:rFonts w:cs="Times New Roman"/>
          <w:i/>
          <w:szCs w:val="24"/>
        </w:rPr>
        <w:t>aevi</w:t>
      </w:r>
      <w:proofErr w:type="spellEnd"/>
      <w:r>
        <w:rPr>
          <w:rFonts w:cs="Times New Roman"/>
          <w:i/>
          <w:szCs w:val="24"/>
        </w:rPr>
        <w:t xml:space="preserve"> / Prima fugit, </w:t>
      </w:r>
      <w:proofErr w:type="spellStart"/>
      <w:r>
        <w:rPr>
          <w:rFonts w:cs="Times New Roman"/>
          <w:i/>
          <w:szCs w:val="24"/>
        </w:rPr>
        <w:t>subeunt</w:t>
      </w:r>
      <w:proofErr w:type="spellEnd"/>
      <w:r>
        <w:rPr>
          <w:rFonts w:cs="Times New Roman"/>
          <w:i/>
          <w:szCs w:val="24"/>
        </w:rPr>
        <w:t xml:space="preserve"> </w:t>
      </w:r>
      <w:proofErr w:type="spellStart"/>
      <w:r>
        <w:rPr>
          <w:rFonts w:cs="Times New Roman"/>
          <w:i/>
          <w:szCs w:val="24"/>
        </w:rPr>
        <w:t>morbi</w:t>
      </w:r>
      <w:proofErr w:type="spellEnd"/>
      <w:r>
        <w:rPr>
          <w:rFonts w:cs="Times New Roman"/>
          <w:i/>
          <w:szCs w:val="24"/>
        </w:rPr>
        <w:t xml:space="preserve">, </w:t>
      </w:r>
      <w:proofErr w:type="spellStart"/>
      <w:r>
        <w:rPr>
          <w:rFonts w:cs="Times New Roman"/>
          <w:i/>
          <w:szCs w:val="24"/>
        </w:rPr>
        <w:t>tristisque</w:t>
      </w:r>
      <w:proofErr w:type="spellEnd"/>
      <w:r>
        <w:rPr>
          <w:rFonts w:cs="Times New Roman"/>
          <w:i/>
          <w:szCs w:val="24"/>
        </w:rPr>
        <w:t xml:space="preserve"> </w:t>
      </w:r>
      <w:proofErr w:type="spellStart"/>
      <w:r>
        <w:rPr>
          <w:rFonts w:cs="Times New Roman"/>
          <w:i/>
          <w:szCs w:val="24"/>
        </w:rPr>
        <w:t>senectus</w:t>
      </w:r>
      <w:proofErr w:type="spellEnd"/>
      <w:r>
        <w:rPr>
          <w:rFonts w:cs="Times New Roman"/>
          <w:i/>
          <w:szCs w:val="24"/>
        </w:rPr>
        <w:t xml:space="preserve">, / Et labor, </w:t>
      </w:r>
      <w:proofErr w:type="spellStart"/>
      <w:r>
        <w:rPr>
          <w:rFonts w:cs="Times New Roman"/>
          <w:i/>
          <w:szCs w:val="24"/>
        </w:rPr>
        <w:t>durae</w:t>
      </w:r>
      <w:proofErr w:type="spellEnd"/>
      <w:r>
        <w:rPr>
          <w:rFonts w:cs="Times New Roman"/>
          <w:i/>
          <w:szCs w:val="24"/>
        </w:rPr>
        <w:t xml:space="preserve"> </w:t>
      </w:r>
      <w:proofErr w:type="spellStart"/>
      <w:r>
        <w:rPr>
          <w:rFonts w:cs="Times New Roman"/>
          <w:i/>
          <w:szCs w:val="24"/>
        </w:rPr>
        <w:t>rapit</w:t>
      </w:r>
      <w:proofErr w:type="spellEnd"/>
      <w:r>
        <w:rPr>
          <w:rFonts w:cs="Times New Roman"/>
          <w:i/>
          <w:szCs w:val="24"/>
        </w:rPr>
        <w:t xml:space="preserve"> </w:t>
      </w:r>
    </w:p>
    <w:p w14:paraId="0B92DF49" w14:textId="40681C6D" w:rsidR="003C6600" w:rsidRDefault="008B0777" w:rsidP="008B0777">
      <w:pPr>
        <w:ind w:firstLine="720"/>
        <w:jc w:val="left"/>
        <w:rPr>
          <w:rFonts w:cs="Times New Roman"/>
          <w:szCs w:val="24"/>
        </w:rPr>
      </w:pPr>
      <w:proofErr w:type="spellStart"/>
      <w:r>
        <w:rPr>
          <w:rFonts w:cs="Times New Roman"/>
          <w:i/>
          <w:szCs w:val="24"/>
        </w:rPr>
        <w:t>inclementia</w:t>
      </w:r>
      <w:proofErr w:type="spellEnd"/>
      <w:r>
        <w:rPr>
          <w:rFonts w:cs="Times New Roman"/>
          <w:i/>
          <w:szCs w:val="24"/>
        </w:rPr>
        <w:t xml:space="preserve"> mortis</w:t>
      </w:r>
      <w:r w:rsidR="00B52BA3">
        <w:rPr>
          <w:rFonts w:cs="Times New Roman"/>
          <w:szCs w:val="24"/>
        </w:rPr>
        <w:t>.</w:t>
      </w:r>
      <w:r>
        <w:rPr>
          <w:rStyle w:val="FootnoteReference"/>
          <w:rFonts w:cs="Times New Roman"/>
          <w:szCs w:val="24"/>
        </w:rPr>
        <w:footnoteReference w:id="8"/>
      </w:r>
    </w:p>
    <w:p w14:paraId="2A0475B7" w14:textId="0824ABF9" w:rsidR="008B0777" w:rsidRDefault="008B0777" w:rsidP="008B0777">
      <w:pPr>
        <w:jc w:val="left"/>
        <w:rPr>
          <w:rFonts w:cs="Times New Roman"/>
          <w:szCs w:val="24"/>
        </w:rPr>
      </w:pPr>
    </w:p>
    <w:p w14:paraId="01E635AB" w14:textId="25411179" w:rsidR="008B0777" w:rsidRDefault="008B0777" w:rsidP="008B0777">
      <w:pPr>
        <w:spacing w:line="480" w:lineRule="auto"/>
        <w:jc w:val="left"/>
        <w:rPr>
          <w:rFonts w:cs="Times New Roman"/>
          <w:szCs w:val="24"/>
        </w:rPr>
      </w:pPr>
      <w:r>
        <w:rPr>
          <w:rFonts w:cs="Times New Roman"/>
          <w:szCs w:val="24"/>
        </w:rPr>
        <w:t xml:space="preserve">This proverbial quotation is very much a complement to Jerome’s narrative rather than a main feature on which he draws; Jerome’s </w:t>
      </w:r>
      <w:r w:rsidR="0062660A">
        <w:rPr>
          <w:rFonts w:cs="Times New Roman"/>
          <w:szCs w:val="24"/>
        </w:rPr>
        <w:t xml:space="preserve">normal </w:t>
      </w:r>
      <w:r>
        <w:rPr>
          <w:rFonts w:cs="Times New Roman"/>
          <w:szCs w:val="24"/>
        </w:rPr>
        <w:t>style is to posit his intertexts alongside his own writing rather than to draw</w:t>
      </w:r>
      <w:r w:rsidR="0056484C">
        <w:rPr>
          <w:rFonts w:cs="Times New Roman"/>
          <w:szCs w:val="24"/>
        </w:rPr>
        <w:t xml:space="preserve"> out specific words or images from the text into his own narrative. </w:t>
      </w:r>
      <w:r w:rsidR="00333B2C">
        <w:rPr>
          <w:rFonts w:cs="Times New Roman"/>
          <w:szCs w:val="24"/>
        </w:rPr>
        <w:t>Hence the allusion used in this manner helps recall the context of the source text, in this case, a brief paean on the brevity of life in the midst of a longer exhortation on the breeding of cattle.</w:t>
      </w:r>
      <w:r w:rsidR="0045266E">
        <w:rPr>
          <w:rFonts w:cs="Times New Roman"/>
          <w:szCs w:val="24"/>
        </w:rPr>
        <w:t xml:space="preserve"> In Jerome’s letter</w:t>
      </w:r>
      <w:r w:rsidR="0056484C">
        <w:rPr>
          <w:rFonts w:cs="Times New Roman"/>
          <w:szCs w:val="24"/>
        </w:rPr>
        <w:t xml:space="preserve"> Virgil is cited just after Plato and immediately before </w:t>
      </w:r>
      <w:proofErr w:type="spellStart"/>
      <w:r w:rsidR="0056484C">
        <w:rPr>
          <w:rFonts w:cs="Times New Roman"/>
          <w:szCs w:val="24"/>
        </w:rPr>
        <w:t>Naevius</w:t>
      </w:r>
      <w:proofErr w:type="spellEnd"/>
      <w:r w:rsidR="0056484C">
        <w:rPr>
          <w:rFonts w:cs="Times New Roman"/>
          <w:szCs w:val="24"/>
        </w:rPr>
        <w:t xml:space="preserve">, </w:t>
      </w:r>
      <w:r w:rsidR="0045266E">
        <w:rPr>
          <w:rFonts w:cs="Times New Roman"/>
          <w:szCs w:val="24"/>
        </w:rPr>
        <w:t>who also opine o</w:t>
      </w:r>
      <w:r w:rsidR="0056484C">
        <w:rPr>
          <w:rFonts w:cs="Times New Roman"/>
          <w:szCs w:val="24"/>
        </w:rPr>
        <w:t>n enduring the pains of life in preparation for death.</w:t>
      </w:r>
    </w:p>
    <w:p w14:paraId="07E79057" w14:textId="33CE2B86" w:rsidR="0056484C" w:rsidRDefault="0056484C" w:rsidP="008B0777">
      <w:pPr>
        <w:spacing w:line="480" w:lineRule="auto"/>
        <w:jc w:val="left"/>
        <w:rPr>
          <w:rFonts w:cs="Times New Roman"/>
          <w:szCs w:val="24"/>
        </w:rPr>
      </w:pPr>
      <w:r>
        <w:rPr>
          <w:rFonts w:cs="Times New Roman"/>
          <w:szCs w:val="24"/>
        </w:rPr>
        <w:tab/>
        <w:t xml:space="preserve">The third </w:t>
      </w:r>
      <w:r w:rsidR="00B52BA3">
        <w:rPr>
          <w:rFonts w:cs="Times New Roman"/>
          <w:szCs w:val="24"/>
        </w:rPr>
        <w:t xml:space="preserve">and fourth </w:t>
      </w:r>
      <w:r>
        <w:rPr>
          <w:rFonts w:cs="Times New Roman"/>
          <w:szCs w:val="24"/>
        </w:rPr>
        <w:t>intertext</w:t>
      </w:r>
      <w:r w:rsidR="00B52BA3">
        <w:rPr>
          <w:rFonts w:cs="Times New Roman"/>
          <w:szCs w:val="24"/>
        </w:rPr>
        <w:t>s are</w:t>
      </w:r>
      <w:r>
        <w:rPr>
          <w:rFonts w:cs="Times New Roman"/>
          <w:szCs w:val="24"/>
        </w:rPr>
        <w:t xml:space="preserve"> passing allusion</w:t>
      </w:r>
      <w:r w:rsidR="00B52BA3">
        <w:rPr>
          <w:rFonts w:cs="Times New Roman"/>
          <w:szCs w:val="24"/>
        </w:rPr>
        <w:t>s</w:t>
      </w:r>
      <w:r>
        <w:rPr>
          <w:rFonts w:cs="Times New Roman"/>
          <w:szCs w:val="24"/>
        </w:rPr>
        <w:t xml:space="preserve">, and </w:t>
      </w:r>
      <w:r w:rsidR="00B52BA3">
        <w:rPr>
          <w:rFonts w:cs="Times New Roman"/>
          <w:szCs w:val="24"/>
        </w:rPr>
        <w:t xml:space="preserve">are </w:t>
      </w:r>
      <w:r>
        <w:rPr>
          <w:rFonts w:cs="Times New Roman"/>
          <w:szCs w:val="24"/>
        </w:rPr>
        <w:t>used in a similar manner to the first</w:t>
      </w:r>
      <w:r w:rsidR="00B36A8E">
        <w:rPr>
          <w:rFonts w:cs="Times New Roman"/>
          <w:szCs w:val="24"/>
        </w:rPr>
        <w:t>.</w:t>
      </w:r>
      <w:r>
        <w:rPr>
          <w:rFonts w:cs="Times New Roman"/>
          <w:szCs w:val="24"/>
        </w:rPr>
        <w:t xml:space="preserve"> In this case, the </w:t>
      </w:r>
      <w:r w:rsidR="00B52BA3">
        <w:rPr>
          <w:rFonts w:cs="Times New Roman"/>
          <w:szCs w:val="24"/>
        </w:rPr>
        <w:t xml:space="preserve">social </w:t>
      </w:r>
      <w:r>
        <w:rPr>
          <w:rFonts w:cs="Times New Roman"/>
          <w:szCs w:val="24"/>
        </w:rPr>
        <w:t>turmoil caused</w:t>
      </w:r>
      <w:r w:rsidR="0045266E">
        <w:rPr>
          <w:rFonts w:cs="Times New Roman"/>
          <w:szCs w:val="24"/>
        </w:rPr>
        <w:t xml:space="preserve"> within the empire</w:t>
      </w:r>
      <w:r>
        <w:rPr>
          <w:rFonts w:cs="Times New Roman"/>
          <w:szCs w:val="24"/>
        </w:rPr>
        <w:t xml:space="preserve"> by the barbarian invasions is compared to the fall of Troy: </w:t>
      </w:r>
      <w:r w:rsidR="00C12562">
        <w:rPr>
          <w:rFonts w:cs="Times New Roman"/>
          <w:szCs w:val="24"/>
        </w:rPr>
        <w:t>after listing the plundering of cities, the imprisonment and murdering of bishops and priests, and the destruction of churches, Jerome summarizes with a line from Virgil: “</w:t>
      </w:r>
      <w:proofErr w:type="spellStart"/>
      <w:r w:rsidR="00C12562" w:rsidRPr="00B52BA3">
        <w:rPr>
          <w:rFonts w:cs="Times New Roman"/>
          <w:i/>
          <w:szCs w:val="24"/>
        </w:rPr>
        <w:t>Ubique</w:t>
      </w:r>
      <w:proofErr w:type="spellEnd"/>
      <w:r w:rsidR="00C12562" w:rsidRPr="00B52BA3">
        <w:rPr>
          <w:rFonts w:cs="Times New Roman"/>
          <w:i/>
          <w:szCs w:val="24"/>
        </w:rPr>
        <w:t xml:space="preserve"> </w:t>
      </w:r>
      <w:proofErr w:type="spellStart"/>
      <w:r w:rsidR="00C12562" w:rsidRPr="00B52BA3">
        <w:rPr>
          <w:rFonts w:cs="Times New Roman"/>
          <w:i/>
          <w:szCs w:val="24"/>
        </w:rPr>
        <w:t>luctus</w:t>
      </w:r>
      <w:proofErr w:type="spellEnd"/>
      <w:r w:rsidR="00C12562" w:rsidRPr="00B52BA3">
        <w:rPr>
          <w:rFonts w:cs="Times New Roman"/>
          <w:i/>
          <w:szCs w:val="24"/>
        </w:rPr>
        <w:t xml:space="preserve">, </w:t>
      </w:r>
      <w:proofErr w:type="spellStart"/>
      <w:r w:rsidR="00C12562" w:rsidRPr="00B52BA3">
        <w:rPr>
          <w:rFonts w:cs="Times New Roman"/>
          <w:i/>
          <w:szCs w:val="24"/>
        </w:rPr>
        <w:t>ubique</w:t>
      </w:r>
      <w:proofErr w:type="spellEnd"/>
      <w:r w:rsidR="00C12562" w:rsidRPr="00B52BA3">
        <w:rPr>
          <w:rFonts w:cs="Times New Roman"/>
          <w:i/>
          <w:szCs w:val="24"/>
        </w:rPr>
        <w:t xml:space="preserve"> </w:t>
      </w:r>
      <w:proofErr w:type="spellStart"/>
      <w:r w:rsidR="00C12562" w:rsidRPr="00B52BA3">
        <w:rPr>
          <w:rFonts w:cs="Times New Roman"/>
          <w:i/>
          <w:szCs w:val="24"/>
        </w:rPr>
        <w:t>gemitus</w:t>
      </w:r>
      <w:proofErr w:type="spellEnd"/>
      <w:r w:rsidR="00C12562" w:rsidRPr="00B52BA3">
        <w:rPr>
          <w:rFonts w:cs="Times New Roman"/>
          <w:i/>
          <w:szCs w:val="24"/>
        </w:rPr>
        <w:t xml:space="preserve"> [</w:t>
      </w:r>
      <w:proofErr w:type="spellStart"/>
      <w:r w:rsidR="00C12562" w:rsidRPr="00B52BA3">
        <w:rPr>
          <w:rFonts w:cs="Times New Roman"/>
          <w:i/>
          <w:szCs w:val="24"/>
        </w:rPr>
        <w:t>pavor</w:t>
      </w:r>
      <w:proofErr w:type="spellEnd"/>
      <w:r w:rsidR="00C12562" w:rsidRPr="00B52BA3">
        <w:rPr>
          <w:rFonts w:cs="Times New Roman"/>
          <w:i/>
          <w:szCs w:val="24"/>
        </w:rPr>
        <w:t xml:space="preserve">], et </w:t>
      </w:r>
      <w:proofErr w:type="spellStart"/>
      <w:r w:rsidR="00C12562" w:rsidRPr="00B52BA3">
        <w:rPr>
          <w:rFonts w:cs="Times New Roman"/>
          <w:i/>
          <w:szCs w:val="24"/>
        </w:rPr>
        <w:t>plurima</w:t>
      </w:r>
      <w:proofErr w:type="spellEnd"/>
      <w:r w:rsidR="00C12562" w:rsidRPr="00B52BA3">
        <w:rPr>
          <w:rFonts w:cs="Times New Roman"/>
          <w:i/>
          <w:szCs w:val="24"/>
        </w:rPr>
        <w:t xml:space="preserve"> mortis imago</w:t>
      </w:r>
      <w:r w:rsidR="00C12562">
        <w:rPr>
          <w:rFonts w:cs="Times New Roman"/>
          <w:szCs w:val="24"/>
        </w:rPr>
        <w:t>.”</w:t>
      </w:r>
      <w:r w:rsidR="00C12562">
        <w:rPr>
          <w:rStyle w:val="FootnoteReference"/>
          <w:rFonts w:cs="Times New Roman"/>
          <w:szCs w:val="24"/>
        </w:rPr>
        <w:footnoteReference w:id="9"/>
      </w:r>
      <w:r w:rsidR="00C12562">
        <w:rPr>
          <w:rFonts w:cs="Times New Roman"/>
          <w:szCs w:val="24"/>
        </w:rPr>
        <w:t xml:space="preserve"> </w:t>
      </w:r>
      <w:r w:rsidR="00B52BA3">
        <w:rPr>
          <w:rFonts w:cs="Times New Roman"/>
          <w:szCs w:val="24"/>
        </w:rPr>
        <w:t xml:space="preserve">Jerome continues immediately: “Romanus </w:t>
      </w:r>
      <w:proofErr w:type="spellStart"/>
      <w:r w:rsidR="00B52BA3">
        <w:rPr>
          <w:rFonts w:cs="Times New Roman"/>
          <w:szCs w:val="24"/>
        </w:rPr>
        <w:t>orbis</w:t>
      </w:r>
      <w:proofErr w:type="spellEnd"/>
      <w:r w:rsidR="00B52BA3">
        <w:rPr>
          <w:rFonts w:cs="Times New Roman"/>
          <w:szCs w:val="24"/>
        </w:rPr>
        <w:t xml:space="preserve"> </w:t>
      </w:r>
      <w:proofErr w:type="spellStart"/>
      <w:r w:rsidR="00B52BA3">
        <w:rPr>
          <w:rFonts w:cs="Times New Roman"/>
          <w:szCs w:val="24"/>
        </w:rPr>
        <w:t>ruit</w:t>
      </w:r>
      <w:proofErr w:type="spellEnd"/>
      <w:r w:rsidR="00B52BA3">
        <w:rPr>
          <w:rFonts w:cs="Times New Roman"/>
          <w:szCs w:val="24"/>
        </w:rPr>
        <w:t>.”</w:t>
      </w:r>
      <w:r w:rsidR="00B52BA3">
        <w:rPr>
          <w:rStyle w:val="FootnoteReference"/>
          <w:rFonts w:cs="Times New Roman"/>
          <w:szCs w:val="24"/>
        </w:rPr>
        <w:footnoteReference w:id="10"/>
      </w:r>
      <w:r w:rsidR="00B52BA3">
        <w:rPr>
          <w:rFonts w:cs="Times New Roman"/>
          <w:szCs w:val="24"/>
        </w:rPr>
        <w:t xml:space="preserve"> </w:t>
      </w:r>
      <w:r w:rsidR="0045266E">
        <w:rPr>
          <w:rFonts w:cs="Times New Roman"/>
          <w:szCs w:val="24"/>
        </w:rPr>
        <w:t xml:space="preserve">With the image of the fall of the famous city, the reader is invited to situate his own plight within history’s broader canvas while associating himself with the plight famous Trojans, ancestors of the Romans. </w:t>
      </w:r>
      <w:r w:rsidR="00B52BA3">
        <w:rPr>
          <w:rFonts w:cs="Times New Roman"/>
          <w:szCs w:val="24"/>
        </w:rPr>
        <w:t xml:space="preserve">After listing another series of calamities, Jerome again turns to the </w:t>
      </w:r>
      <w:r w:rsidR="00B52BA3">
        <w:rPr>
          <w:rFonts w:cs="Times New Roman"/>
          <w:i/>
          <w:szCs w:val="24"/>
        </w:rPr>
        <w:t xml:space="preserve">Aeneid </w:t>
      </w:r>
      <w:r w:rsidR="00B52BA3">
        <w:rPr>
          <w:rFonts w:cs="Times New Roman"/>
          <w:szCs w:val="24"/>
        </w:rPr>
        <w:t>for summation: “</w:t>
      </w:r>
      <w:r w:rsidR="00B52BA3" w:rsidRPr="00B36A8E">
        <w:rPr>
          <w:rFonts w:cs="Times New Roman"/>
          <w:i/>
          <w:szCs w:val="24"/>
          <w:shd w:val="clear" w:color="auto" w:fill="FFFFFF"/>
        </w:rPr>
        <w:t>Non</w:t>
      </w:r>
      <w:r w:rsidR="00B36A8E"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mihi</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si</w:t>
      </w:r>
      <w:proofErr w:type="spellEnd"/>
      <w:r w:rsidR="00B52BA3" w:rsidRPr="00B36A8E">
        <w:rPr>
          <w:rFonts w:cs="Times New Roman"/>
          <w:i/>
          <w:szCs w:val="24"/>
          <w:shd w:val="clear" w:color="auto" w:fill="FFFFFF"/>
        </w:rPr>
        <w:t xml:space="preserve"> linguae centum </w:t>
      </w:r>
      <w:proofErr w:type="spellStart"/>
      <w:r w:rsidR="00B52BA3" w:rsidRPr="00B36A8E">
        <w:rPr>
          <w:rFonts w:cs="Times New Roman"/>
          <w:i/>
          <w:szCs w:val="24"/>
          <w:shd w:val="clear" w:color="auto" w:fill="FFFFFF"/>
        </w:rPr>
        <w:t>sint</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oraque</w:t>
      </w:r>
      <w:proofErr w:type="spellEnd"/>
      <w:r w:rsidR="00B52BA3" w:rsidRPr="00B36A8E">
        <w:rPr>
          <w:rFonts w:cs="Times New Roman"/>
          <w:i/>
          <w:szCs w:val="24"/>
          <w:shd w:val="clear" w:color="auto" w:fill="FFFFFF"/>
        </w:rPr>
        <w:t xml:space="preserve"> centum / </w:t>
      </w:r>
      <w:proofErr w:type="spellStart"/>
      <w:r w:rsidR="00B52BA3" w:rsidRPr="00B36A8E">
        <w:rPr>
          <w:rFonts w:cs="Times New Roman"/>
          <w:i/>
          <w:szCs w:val="24"/>
          <w:shd w:val="clear" w:color="auto" w:fill="FFFFFF"/>
        </w:rPr>
        <w:t>ferrea</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vox</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omnis</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scelerum</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comprendere</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formas</w:t>
      </w:r>
      <w:proofErr w:type="spellEnd"/>
      <w:r w:rsidR="00B52BA3" w:rsidRPr="00B36A8E">
        <w:rPr>
          <w:rFonts w:cs="Times New Roman"/>
          <w:i/>
          <w:szCs w:val="24"/>
          <w:shd w:val="clear" w:color="auto" w:fill="FFFFFF"/>
        </w:rPr>
        <w:t xml:space="preserve">, / </w:t>
      </w:r>
      <w:proofErr w:type="spellStart"/>
      <w:r w:rsidR="00B52BA3" w:rsidRPr="00B36A8E">
        <w:rPr>
          <w:rFonts w:cs="Times New Roman"/>
          <w:i/>
          <w:szCs w:val="24"/>
          <w:shd w:val="clear" w:color="auto" w:fill="FFFFFF"/>
        </w:rPr>
        <w:t>omnia</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poenarum</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percurrere</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nomina</w:t>
      </w:r>
      <w:proofErr w:type="spellEnd"/>
      <w:r w:rsidR="00B52BA3" w:rsidRPr="00B36A8E">
        <w:rPr>
          <w:rFonts w:cs="Times New Roman"/>
          <w:i/>
          <w:szCs w:val="24"/>
          <w:shd w:val="clear" w:color="auto" w:fill="FFFFFF"/>
        </w:rPr>
        <w:t xml:space="preserve"> </w:t>
      </w:r>
      <w:proofErr w:type="spellStart"/>
      <w:r w:rsidR="00B52BA3" w:rsidRPr="00B36A8E">
        <w:rPr>
          <w:rFonts w:cs="Times New Roman"/>
          <w:i/>
          <w:szCs w:val="24"/>
          <w:shd w:val="clear" w:color="auto" w:fill="FFFFFF"/>
        </w:rPr>
        <w:t>possim</w:t>
      </w:r>
      <w:proofErr w:type="spellEnd"/>
      <w:r w:rsidR="00B52BA3" w:rsidRPr="00B36A8E">
        <w:rPr>
          <w:rFonts w:cs="Times New Roman"/>
          <w:i/>
          <w:szCs w:val="24"/>
          <w:shd w:val="clear" w:color="auto" w:fill="FFFFFF"/>
        </w:rPr>
        <w:t>.</w:t>
      </w:r>
      <w:r w:rsidR="00B52BA3">
        <w:rPr>
          <w:rFonts w:cs="Times New Roman"/>
          <w:szCs w:val="24"/>
          <w:shd w:val="clear" w:color="auto" w:fill="FFFFFF"/>
        </w:rPr>
        <w:t>”</w:t>
      </w:r>
      <w:r w:rsidR="00B36A8E">
        <w:rPr>
          <w:rStyle w:val="FootnoteReference"/>
          <w:rFonts w:cs="Times New Roman"/>
          <w:szCs w:val="24"/>
          <w:shd w:val="clear" w:color="auto" w:fill="FFFFFF"/>
        </w:rPr>
        <w:footnoteReference w:id="11"/>
      </w:r>
      <w:r w:rsidR="00B52BA3" w:rsidRPr="00B52BA3">
        <w:rPr>
          <w:rFonts w:cs="Times New Roman"/>
          <w:szCs w:val="24"/>
        </w:rPr>
        <w:t xml:space="preserve"> </w:t>
      </w:r>
      <w:r w:rsidR="00B36A8E">
        <w:rPr>
          <w:rFonts w:cs="Times New Roman"/>
          <w:szCs w:val="24"/>
        </w:rPr>
        <w:t xml:space="preserve">This time, the context is not the destruction of Troy, but the concluding lines from the Sibyl’s recounting of the crimes committed </w:t>
      </w:r>
      <w:r w:rsidR="0045266E">
        <w:rPr>
          <w:rFonts w:cs="Times New Roman"/>
          <w:szCs w:val="24"/>
        </w:rPr>
        <w:t xml:space="preserve">and punishments received </w:t>
      </w:r>
      <w:r w:rsidR="00B36A8E">
        <w:rPr>
          <w:rFonts w:cs="Times New Roman"/>
          <w:szCs w:val="24"/>
        </w:rPr>
        <w:t xml:space="preserve">by Tartarus’s inhabitants. </w:t>
      </w:r>
      <w:r w:rsidR="00C12562" w:rsidRPr="00B52BA3">
        <w:rPr>
          <w:rFonts w:cs="Times New Roman"/>
          <w:szCs w:val="24"/>
        </w:rPr>
        <w:t>The</w:t>
      </w:r>
      <w:r w:rsidR="00B36A8E">
        <w:rPr>
          <w:rFonts w:cs="Times New Roman"/>
          <w:szCs w:val="24"/>
        </w:rPr>
        <w:t>se</w:t>
      </w:r>
      <w:r w:rsidR="00C12562" w:rsidRPr="00B52BA3">
        <w:rPr>
          <w:rFonts w:cs="Times New Roman"/>
          <w:szCs w:val="24"/>
        </w:rPr>
        <w:t xml:space="preserve"> </w:t>
      </w:r>
      <w:r w:rsidR="0045266E">
        <w:rPr>
          <w:rFonts w:cs="Times New Roman"/>
          <w:szCs w:val="24"/>
        </w:rPr>
        <w:t>allusions certainly</w:t>
      </w:r>
      <w:r w:rsidR="00C12562">
        <w:rPr>
          <w:rFonts w:cs="Times New Roman"/>
          <w:szCs w:val="24"/>
        </w:rPr>
        <w:t xml:space="preserve">, in the words of </w:t>
      </w:r>
      <w:proofErr w:type="spellStart"/>
      <w:r w:rsidR="00C12562">
        <w:rPr>
          <w:rFonts w:cs="Times New Roman"/>
          <w:szCs w:val="24"/>
        </w:rPr>
        <w:t>Hagendahl</w:t>
      </w:r>
      <w:proofErr w:type="spellEnd"/>
      <w:r w:rsidR="00C12562">
        <w:rPr>
          <w:rFonts w:cs="Times New Roman"/>
          <w:szCs w:val="24"/>
        </w:rPr>
        <w:t xml:space="preserve">, provide “a richer adornment </w:t>
      </w:r>
      <w:r w:rsidR="00C12562">
        <w:rPr>
          <w:rFonts w:cs="Times New Roman"/>
          <w:szCs w:val="24"/>
        </w:rPr>
        <w:lastRenderedPageBreak/>
        <w:t xml:space="preserve">and </w:t>
      </w:r>
      <w:proofErr w:type="spellStart"/>
      <w:r w:rsidR="00C12562">
        <w:rPr>
          <w:rFonts w:cs="Times New Roman"/>
          <w:szCs w:val="24"/>
        </w:rPr>
        <w:t>colouring</w:t>
      </w:r>
      <w:proofErr w:type="spellEnd"/>
      <w:r w:rsidR="00C12562">
        <w:rPr>
          <w:rFonts w:cs="Times New Roman"/>
          <w:szCs w:val="24"/>
        </w:rPr>
        <w:t xml:space="preserve"> of the style.”</w:t>
      </w:r>
      <w:r w:rsidR="00C12562">
        <w:rPr>
          <w:rStyle w:val="FootnoteReference"/>
          <w:rFonts w:cs="Times New Roman"/>
          <w:szCs w:val="24"/>
        </w:rPr>
        <w:footnoteReference w:id="12"/>
      </w:r>
      <w:r w:rsidR="00B36A8E">
        <w:rPr>
          <w:rFonts w:cs="Times New Roman"/>
          <w:szCs w:val="24"/>
        </w:rPr>
        <w:t xml:space="preserve"> </w:t>
      </w:r>
      <w:r w:rsidR="0045266E">
        <w:rPr>
          <w:rFonts w:cs="Times New Roman"/>
          <w:szCs w:val="24"/>
        </w:rPr>
        <w:t xml:space="preserve">But </w:t>
      </w:r>
      <w:r w:rsidR="00B36A8E">
        <w:rPr>
          <w:rFonts w:cs="Times New Roman"/>
          <w:szCs w:val="24"/>
        </w:rPr>
        <w:t xml:space="preserve">it is fair to add </w:t>
      </w:r>
      <w:r w:rsidR="003C49B3">
        <w:rPr>
          <w:rFonts w:cs="Times New Roman"/>
          <w:szCs w:val="24"/>
        </w:rPr>
        <w:t xml:space="preserve">that </w:t>
      </w:r>
      <w:r w:rsidR="00B36A8E">
        <w:rPr>
          <w:rFonts w:cs="Times New Roman"/>
          <w:szCs w:val="24"/>
        </w:rPr>
        <w:t xml:space="preserve">these two allusions, one to an extremely well-known event that was dramatized in literature, the other to a famous literary scene, help contextualize for Jerome’s readers the grave danger they </w:t>
      </w:r>
      <w:r w:rsidR="003C49B3">
        <w:rPr>
          <w:rFonts w:cs="Times New Roman"/>
          <w:szCs w:val="24"/>
        </w:rPr>
        <w:t xml:space="preserve">currently </w:t>
      </w:r>
      <w:r w:rsidR="00B36A8E">
        <w:rPr>
          <w:rFonts w:cs="Times New Roman"/>
          <w:szCs w:val="24"/>
        </w:rPr>
        <w:t>find themselves in</w:t>
      </w:r>
      <w:r w:rsidR="0045266E">
        <w:rPr>
          <w:rFonts w:cs="Times New Roman"/>
          <w:szCs w:val="24"/>
        </w:rPr>
        <w:t xml:space="preserve"> through the famous imagery recounted by the intertexts</w:t>
      </w:r>
      <w:r w:rsidR="00B36A8E">
        <w:rPr>
          <w:rFonts w:cs="Times New Roman"/>
          <w:szCs w:val="24"/>
        </w:rPr>
        <w:t>.</w:t>
      </w:r>
    </w:p>
    <w:p w14:paraId="771AE06E" w14:textId="6800C113" w:rsidR="00B36A8E" w:rsidRDefault="00B36A8E" w:rsidP="008B0777">
      <w:pPr>
        <w:spacing w:line="480" w:lineRule="auto"/>
        <w:jc w:val="left"/>
        <w:rPr>
          <w:rFonts w:cs="Times New Roman"/>
          <w:szCs w:val="24"/>
          <w:shd w:val="clear" w:color="auto" w:fill="FFFFFF"/>
        </w:rPr>
      </w:pPr>
      <w:r>
        <w:rPr>
          <w:rFonts w:cs="Times New Roman"/>
          <w:szCs w:val="24"/>
        </w:rPr>
        <w:tab/>
        <w:t xml:space="preserve">Letter LXVI was written in 397 to console </w:t>
      </w:r>
      <w:proofErr w:type="spellStart"/>
      <w:r w:rsidR="008E30DB">
        <w:rPr>
          <w:rFonts w:cs="Times New Roman"/>
          <w:szCs w:val="24"/>
        </w:rPr>
        <w:t>Pammachius</w:t>
      </w:r>
      <w:proofErr w:type="spellEnd"/>
      <w:r w:rsidR="008E30DB">
        <w:rPr>
          <w:rFonts w:cs="Times New Roman"/>
          <w:szCs w:val="24"/>
        </w:rPr>
        <w:t xml:space="preserve"> after the death of his wife Paulina. All four intertexts are passing allusions </w:t>
      </w:r>
      <w:r w:rsidR="003C49B3">
        <w:rPr>
          <w:rFonts w:cs="Times New Roman"/>
          <w:szCs w:val="24"/>
        </w:rPr>
        <w:t xml:space="preserve">that </w:t>
      </w:r>
      <w:r w:rsidR="0045266E">
        <w:rPr>
          <w:rFonts w:cs="Times New Roman"/>
          <w:szCs w:val="24"/>
        </w:rPr>
        <w:t>evoke famous images from Virgil</w:t>
      </w:r>
      <w:r w:rsidR="00A80190">
        <w:rPr>
          <w:rFonts w:cs="Times New Roman"/>
          <w:szCs w:val="24"/>
        </w:rPr>
        <w:t xml:space="preserve"> to praise Paulina</w:t>
      </w:r>
      <w:r w:rsidR="0045266E">
        <w:rPr>
          <w:rFonts w:cs="Times New Roman"/>
          <w:szCs w:val="24"/>
        </w:rPr>
        <w:t>, with the effect of heightening her greatness</w:t>
      </w:r>
      <w:r w:rsidR="008E30DB">
        <w:rPr>
          <w:rFonts w:cs="Times New Roman"/>
          <w:szCs w:val="24"/>
        </w:rPr>
        <w:t xml:space="preserve">. First, in the proem, he alludes to Dido’s famous denunciation of Aeneas when describing the universal sadness experienced at Paulina’s death: “Quae </w:t>
      </w:r>
      <w:proofErr w:type="spellStart"/>
      <w:r w:rsidR="008E30DB">
        <w:rPr>
          <w:rFonts w:cs="Times New Roman"/>
          <w:szCs w:val="24"/>
        </w:rPr>
        <w:t>enim</w:t>
      </w:r>
      <w:proofErr w:type="spellEnd"/>
      <w:r w:rsidR="008E30DB">
        <w:rPr>
          <w:rFonts w:cs="Times New Roman"/>
          <w:szCs w:val="24"/>
        </w:rPr>
        <w:t xml:space="preserve"> </w:t>
      </w:r>
      <w:proofErr w:type="spellStart"/>
      <w:r w:rsidR="008E30DB">
        <w:rPr>
          <w:rFonts w:cs="Times New Roman"/>
          <w:szCs w:val="24"/>
        </w:rPr>
        <w:t>aures</w:t>
      </w:r>
      <w:proofErr w:type="spellEnd"/>
      <w:r w:rsidR="008E30DB">
        <w:rPr>
          <w:rFonts w:cs="Times New Roman"/>
          <w:szCs w:val="24"/>
        </w:rPr>
        <w:t xml:space="preserve"> tam </w:t>
      </w:r>
      <w:proofErr w:type="spellStart"/>
      <w:r w:rsidR="008E30DB">
        <w:rPr>
          <w:rFonts w:cs="Times New Roman"/>
          <w:szCs w:val="24"/>
        </w:rPr>
        <w:t>durae</w:t>
      </w:r>
      <w:proofErr w:type="spellEnd"/>
      <w:r w:rsidR="008E30DB">
        <w:rPr>
          <w:rFonts w:cs="Times New Roman"/>
          <w:szCs w:val="24"/>
        </w:rPr>
        <w:t xml:space="preserve">, quae de </w:t>
      </w:r>
      <w:proofErr w:type="spellStart"/>
      <w:r w:rsidR="008E30DB">
        <w:rPr>
          <w:rFonts w:cs="Times New Roman"/>
          <w:szCs w:val="24"/>
        </w:rPr>
        <w:t>silice</w:t>
      </w:r>
      <w:proofErr w:type="spellEnd"/>
      <w:r w:rsidR="008E30DB">
        <w:rPr>
          <w:rFonts w:cs="Times New Roman"/>
          <w:szCs w:val="24"/>
        </w:rPr>
        <w:t xml:space="preserve"> </w:t>
      </w:r>
      <w:proofErr w:type="spellStart"/>
      <w:r w:rsidR="008E30DB">
        <w:rPr>
          <w:rFonts w:cs="Times New Roman"/>
          <w:szCs w:val="24"/>
        </w:rPr>
        <w:t>excisa</w:t>
      </w:r>
      <w:proofErr w:type="spellEnd"/>
      <w:r w:rsidR="008E30DB">
        <w:rPr>
          <w:rFonts w:cs="Times New Roman"/>
          <w:szCs w:val="24"/>
        </w:rPr>
        <w:t xml:space="preserve"> </w:t>
      </w:r>
      <w:proofErr w:type="spellStart"/>
      <w:r w:rsidR="008E30DB">
        <w:rPr>
          <w:rFonts w:cs="Times New Roman"/>
          <w:szCs w:val="24"/>
        </w:rPr>
        <w:t>praecordia</w:t>
      </w:r>
      <w:proofErr w:type="spellEnd"/>
      <w:r w:rsidR="008E30DB">
        <w:rPr>
          <w:rFonts w:cs="Times New Roman"/>
          <w:szCs w:val="24"/>
        </w:rPr>
        <w:t xml:space="preserve"> et </w:t>
      </w:r>
      <w:proofErr w:type="spellStart"/>
      <w:r w:rsidR="008E30DB">
        <w:rPr>
          <w:rFonts w:cs="Times New Roman"/>
          <w:szCs w:val="24"/>
        </w:rPr>
        <w:t>Hyrcanarum</w:t>
      </w:r>
      <w:proofErr w:type="spellEnd"/>
      <w:r w:rsidR="008E30DB">
        <w:rPr>
          <w:rFonts w:cs="Times New Roman"/>
          <w:szCs w:val="24"/>
        </w:rPr>
        <w:t xml:space="preserve"> </w:t>
      </w:r>
      <w:proofErr w:type="spellStart"/>
      <w:r w:rsidR="008E30DB">
        <w:rPr>
          <w:rFonts w:cs="Times New Roman"/>
          <w:szCs w:val="24"/>
        </w:rPr>
        <w:t>tigrium</w:t>
      </w:r>
      <w:proofErr w:type="spellEnd"/>
      <w:r w:rsidR="008E30DB">
        <w:rPr>
          <w:rFonts w:cs="Times New Roman"/>
          <w:szCs w:val="24"/>
        </w:rPr>
        <w:t xml:space="preserve"> </w:t>
      </w:r>
      <w:proofErr w:type="spellStart"/>
      <w:r w:rsidR="008E30DB">
        <w:rPr>
          <w:rFonts w:cs="Times New Roman"/>
          <w:szCs w:val="24"/>
        </w:rPr>
        <w:t>lacte</w:t>
      </w:r>
      <w:proofErr w:type="spellEnd"/>
      <w:r w:rsidR="008E30DB">
        <w:rPr>
          <w:rFonts w:cs="Times New Roman"/>
          <w:szCs w:val="24"/>
        </w:rPr>
        <w:t xml:space="preserve"> </w:t>
      </w:r>
      <w:proofErr w:type="spellStart"/>
      <w:r w:rsidR="008E30DB">
        <w:rPr>
          <w:rFonts w:cs="Times New Roman"/>
          <w:szCs w:val="24"/>
        </w:rPr>
        <w:t>nutrita</w:t>
      </w:r>
      <w:proofErr w:type="spellEnd"/>
      <w:r w:rsidR="008E30DB">
        <w:rPr>
          <w:rFonts w:cs="Times New Roman"/>
          <w:szCs w:val="24"/>
        </w:rPr>
        <w:t xml:space="preserve"> </w:t>
      </w:r>
      <w:proofErr w:type="spellStart"/>
      <w:r w:rsidR="008E30DB">
        <w:rPr>
          <w:rFonts w:cs="Times New Roman"/>
          <w:szCs w:val="24"/>
        </w:rPr>
        <w:t>possunt</w:t>
      </w:r>
      <w:proofErr w:type="spellEnd"/>
      <w:r w:rsidR="008E30DB">
        <w:rPr>
          <w:rFonts w:cs="Times New Roman"/>
          <w:szCs w:val="24"/>
        </w:rPr>
        <w:t xml:space="preserve"> sine </w:t>
      </w:r>
      <w:proofErr w:type="spellStart"/>
      <w:r w:rsidR="008E30DB">
        <w:rPr>
          <w:rFonts w:cs="Times New Roman"/>
          <w:szCs w:val="24"/>
        </w:rPr>
        <w:t>lacrimis</w:t>
      </w:r>
      <w:proofErr w:type="spellEnd"/>
      <w:r w:rsidR="008E30DB">
        <w:rPr>
          <w:rFonts w:cs="Times New Roman"/>
          <w:szCs w:val="24"/>
        </w:rPr>
        <w:t xml:space="preserve"> </w:t>
      </w:r>
      <w:proofErr w:type="spellStart"/>
      <w:r w:rsidR="008E30DB">
        <w:rPr>
          <w:rFonts w:cs="Times New Roman"/>
          <w:szCs w:val="24"/>
        </w:rPr>
        <w:t>Paulinae</w:t>
      </w:r>
      <w:proofErr w:type="spellEnd"/>
      <w:r w:rsidR="008E30DB">
        <w:rPr>
          <w:rFonts w:cs="Times New Roman"/>
          <w:szCs w:val="24"/>
        </w:rPr>
        <w:t xml:space="preserve"> </w:t>
      </w:r>
      <w:proofErr w:type="spellStart"/>
      <w:r w:rsidR="008E30DB">
        <w:rPr>
          <w:rFonts w:cs="Times New Roman"/>
          <w:szCs w:val="24"/>
        </w:rPr>
        <w:t>tuae</w:t>
      </w:r>
      <w:proofErr w:type="spellEnd"/>
      <w:r w:rsidR="008E30DB">
        <w:rPr>
          <w:rFonts w:cs="Times New Roman"/>
          <w:szCs w:val="24"/>
        </w:rPr>
        <w:t xml:space="preserve"> </w:t>
      </w:r>
      <w:proofErr w:type="spellStart"/>
      <w:r w:rsidR="008E30DB">
        <w:rPr>
          <w:rFonts w:cs="Times New Roman"/>
          <w:szCs w:val="24"/>
        </w:rPr>
        <w:t>audire</w:t>
      </w:r>
      <w:proofErr w:type="spellEnd"/>
      <w:r w:rsidR="008E30DB">
        <w:rPr>
          <w:rFonts w:cs="Times New Roman"/>
          <w:szCs w:val="24"/>
        </w:rPr>
        <w:t xml:space="preserve"> </w:t>
      </w:r>
      <w:proofErr w:type="spellStart"/>
      <w:r w:rsidR="008E30DB">
        <w:rPr>
          <w:rFonts w:cs="Times New Roman"/>
          <w:szCs w:val="24"/>
        </w:rPr>
        <w:t>nomen</w:t>
      </w:r>
      <w:proofErr w:type="spellEnd"/>
      <w:r w:rsidR="008E30DB">
        <w:rPr>
          <w:rFonts w:cs="Times New Roman"/>
          <w:szCs w:val="24"/>
        </w:rPr>
        <w:t>?</w:t>
      </w:r>
      <w:r w:rsidR="00A80190">
        <w:rPr>
          <w:rFonts w:cs="Times New Roman"/>
          <w:szCs w:val="24"/>
        </w:rPr>
        <w:t>”</w:t>
      </w:r>
      <w:r w:rsidR="00A80190">
        <w:rPr>
          <w:rStyle w:val="FootnoteReference"/>
          <w:rFonts w:cs="Times New Roman"/>
          <w:szCs w:val="24"/>
        </w:rPr>
        <w:footnoteReference w:id="13"/>
      </w:r>
      <w:r w:rsidR="00A80190">
        <w:rPr>
          <w:rFonts w:cs="Times New Roman"/>
          <w:szCs w:val="24"/>
        </w:rPr>
        <w:t xml:space="preserve"> Unlike the prior </w:t>
      </w:r>
      <w:r w:rsidR="0045266E">
        <w:rPr>
          <w:rFonts w:cs="Times New Roman"/>
          <w:szCs w:val="24"/>
        </w:rPr>
        <w:t>allusions</w:t>
      </w:r>
      <w:r w:rsidR="00A80190">
        <w:rPr>
          <w:rFonts w:cs="Times New Roman"/>
          <w:szCs w:val="24"/>
        </w:rPr>
        <w:t>, this</w:t>
      </w:r>
      <w:r w:rsidR="0045266E">
        <w:rPr>
          <w:rFonts w:cs="Times New Roman"/>
          <w:szCs w:val="24"/>
        </w:rPr>
        <w:t xml:space="preserve"> one</w:t>
      </w:r>
      <w:r w:rsidR="00A80190">
        <w:rPr>
          <w:rFonts w:cs="Times New Roman"/>
          <w:szCs w:val="24"/>
        </w:rPr>
        <w:t xml:space="preserve"> is not an exact quotation,</w:t>
      </w:r>
      <w:r w:rsidR="0045266E">
        <w:rPr>
          <w:rFonts w:cs="Times New Roman"/>
          <w:szCs w:val="24"/>
        </w:rPr>
        <w:t xml:space="preserve"> yet it calls</w:t>
      </w:r>
      <w:r w:rsidR="00A80190">
        <w:rPr>
          <w:rFonts w:cs="Times New Roman"/>
          <w:szCs w:val="24"/>
        </w:rPr>
        <w:t xml:space="preserve"> to mind </w:t>
      </w:r>
      <w:r w:rsidR="00A80190">
        <w:rPr>
          <w:rFonts w:cs="Times New Roman"/>
          <w:i/>
          <w:szCs w:val="24"/>
        </w:rPr>
        <w:t>Aeneid</w:t>
      </w:r>
      <w:r w:rsidR="00A80190">
        <w:rPr>
          <w:rFonts w:cs="Times New Roman"/>
          <w:szCs w:val="24"/>
        </w:rPr>
        <w:t xml:space="preserve"> IV.366-367: “</w:t>
      </w:r>
      <w:proofErr w:type="spellStart"/>
      <w:r w:rsidR="00A80190">
        <w:rPr>
          <w:rFonts w:cs="Times New Roman"/>
          <w:szCs w:val="24"/>
          <w:shd w:val="clear" w:color="auto" w:fill="FFFFFF"/>
        </w:rPr>
        <w:t>D</w:t>
      </w:r>
      <w:r w:rsidR="00A80190" w:rsidRPr="00A80190">
        <w:rPr>
          <w:rFonts w:cs="Times New Roman"/>
          <w:szCs w:val="24"/>
          <w:shd w:val="clear" w:color="auto" w:fill="FFFFFF"/>
        </w:rPr>
        <w:t>uris</w:t>
      </w:r>
      <w:proofErr w:type="spellEnd"/>
      <w:r w:rsidR="00A80190" w:rsidRPr="00A80190">
        <w:rPr>
          <w:rFonts w:cs="Times New Roman"/>
          <w:szCs w:val="24"/>
          <w:shd w:val="clear" w:color="auto" w:fill="FFFFFF"/>
        </w:rPr>
        <w:t xml:space="preserve"> </w:t>
      </w:r>
      <w:proofErr w:type="spellStart"/>
      <w:r w:rsidR="00A80190" w:rsidRPr="00A80190">
        <w:rPr>
          <w:rFonts w:cs="Times New Roman"/>
          <w:szCs w:val="24"/>
          <w:shd w:val="clear" w:color="auto" w:fill="FFFFFF"/>
        </w:rPr>
        <w:t>genuit</w:t>
      </w:r>
      <w:proofErr w:type="spellEnd"/>
      <w:r w:rsidR="00A80190" w:rsidRPr="00A80190">
        <w:rPr>
          <w:rFonts w:cs="Times New Roman"/>
          <w:szCs w:val="24"/>
          <w:shd w:val="clear" w:color="auto" w:fill="FFFFFF"/>
        </w:rPr>
        <w:t xml:space="preserve"> </w:t>
      </w:r>
      <w:proofErr w:type="spellStart"/>
      <w:r w:rsidR="00A80190" w:rsidRPr="00A80190">
        <w:rPr>
          <w:rFonts w:cs="Times New Roman"/>
          <w:szCs w:val="24"/>
          <w:shd w:val="clear" w:color="auto" w:fill="FFFFFF"/>
        </w:rPr>
        <w:t>te</w:t>
      </w:r>
      <w:proofErr w:type="spellEnd"/>
      <w:r w:rsidR="00A80190" w:rsidRPr="00A80190">
        <w:rPr>
          <w:rFonts w:cs="Times New Roman"/>
          <w:szCs w:val="24"/>
          <w:shd w:val="clear" w:color="auto" w:fill="FFFFFF"/>
        </w:rPr>
        <w:t xml:space="preserve"> </w:t>
      </w:r>
      <w:proofErr w:type="spellStart"/>
      <w:r w:rsidR="00A80190" w:rsidRPr="00A80190">
        <w:rPr>
          <w:rFonts w:cs="Times New Roman"/>
          <w:szCs w:val="24"/>
          <w:shd w:val="clear" w:color="auto" w:fill="FFFFFF"/>
        </w:rPr>
        <w:t>cautibus</w:t>
      </w:r>
      <w:proofErr w:type="spellEnd"/>
      <w:r w:rsidR="00A80190" w:rsidRPr="00A80190">
        <w:rPr>
          <w:rFonts w:cs="Times New Roman"/>
          <w:szCs w:val="24"/>
          <w:shd w:val="clear" w:color="auto" w:fill="FFFFFF"/>
        </w:rPr>
        <w:t xml:space="preserve"> </w:t>
      </w:r>
      <w:proofErr w:type="spellStart"/>
      <w:r w:rsidR="00A80190" w:rsidRPr="00A80190">
        <w:rPr>
          <w:rFonts w:cs="Times New Roman"/>
          <w:szCs w:val="24"/>
          <w:shd w:val="clear" w:color="auto" w:fill="FFFFFF"/>
        </w:rPr>
        <w:t>horrens</w:t>
      </w:r>
      <w:proofErr w:type="spellEnd"/>
      <w:r w:rsidR="00F575F9">
        <w:rPr>
          <w:rFonts w:cs="Times New Roman"/>
          <w:szCs w:val="24"/>
        </w:rPr>
        <w:t xml:space="preserve"> / </w:t>
      </w:r>
      <w:r w:rsidR="00A80190" w:rsidRPr="00A80190">
        <w:rPr>
          <w:rFonts w:cs="Times New Roman"/>
          <w:szCs w:val="24"/>
          <w:shd w:val="clear" w:color="auto" w:fill="FFFFFF"/>
        </w:rPr>
        <w:t xml:space="preserve">Caucasus </w:t>
      </w:r>
      <w:proofErr w:type="spellStart"/>
      <w:r w:rsidR="00A80190" w:rsidRPr="00A80190">
        <w:rPr>
          <w:rFonts w:cs="Times New Roman"/>
          <w:szCs w:val="24"/>
          <w:shd w:val="clear" w:color="auto" w:fill="FFFFFF"/>
        </w:rPr>
        <w:t>Hyrcanaeque</w:t>
      </w:r>
      <w:proofErr w:type="spellEnd"/>
      <w:r w:rsidR="00A80190" w:rsidRPr="00A80190">
        <w:rPr>
          <w:rFonts w:cs="Times New Roman"/>
          <w:szCs w:val="24"/>
          <w:shd w:val="clear" w:color="auto" w:fill="FFFFFF"/>
        </w:rPr>
        <w:t xml:space="preserve"> </w:t>
      </w:r>
      <w:proofErr w:type="spellStart"/>
      <w:r w:rsidR="00A80190" w:rsidRPr="00A80190">
        <w:rPr>
          <w:rFonts w:cs="Times New Roman"/>
          <w:szCs w:val="24"/>
          <w:shd w:val="clear" w:color="auto" w:fill="FFFFFF"/>
        </w:rPr>
        <w:t>admorunt</w:t>
      </w:r>
      <w:proofErr w:type="spellEnd"/>
      <w:r w:rsidR="00A80190" w:rsidRPr="00A80190">
        <w:rPr>
          <w:rFonts w:cs="Times New Roman"/>
          <w:szCs w:val="24"/>
          <w:shd w:val="clear" w:color="auto" w:fill="FFFFFF"/>
        </w:rPr>
        <w:t xml:space="preserve"> </w:t>
      </w:r>
      <w:proofErr w:type="spellStart"/>
      <w:r w:rsidR="00A80190" w:rsidRPr="00A80190">
        <w:rPr>
          <w:rFonts w:cs="Times New Roman"/>
          <w:szCs w:val="24"/>
          <w:shd w:val="clear" w:color="auto" w:fill="FFFFFF"/>
        </w:rPr>
        <w:t>ubera</w:t>
      </w:r>
      <w:proofErr w:type="spellEnd"/>
      <w:r w:rsidR="00A80190" w:rsidRPr="00A80190">
        <w:rPr>
          <w:rFonts w:cs="Times New Roman"/>
          <w:szCs w:val="24"/>
          <w:shd w:val="clear" w:color="auto" w:fill="FFFFFF"/>
        </w:rPr>
        <w:t xml:space="preserve"> </w:t>
      </w:r>
      <w:proofErr w:type="spellStart"/>
      <w:r w:rsidR="00A80190" w:rsidRPr="00A80190">
        <w:rPr>
          <w:rFonts w:cs="Times New Roman"/>
          <w:szCs w:val="24"/>
          <w:shd w:val="clear" w:color="auto" w:fill="FFFFFF"/>
        </w:rPr>
        <w:t>tigres</w:t>
      </w:r>
      <w:proofErr w:type="spellEnd"/>
      <w:r w:rsidR="00A80190">
        <w:rPr>
          <w:rFonts w:cs="Times New Roman"/>
          <w:szCs w:val="24"/>
          <w:shd w:val="clear" w:color="auto" w:fill="FFFFFF"/>
        </w:rPr>
        <w:t>.” The context of the two situations is not identical; what is being underscored in the respective passages is the heartlessness of those deaf to plight, be it</w:t>
      </w:r>
      <w:r w:rsidR="0045266E">
        <w:rPr>
          <w:rFonts w:cs="Times New Roman"/>
          <w:szCs w:val="24"/>
          <w:shd w:val="clear" w:color="auto" w:fill="FFFFFF"/>
        </w:rPr>
        <w:t xml:space="preserve"> that</w:t>
      </w:r>
      <w:r w:rsidR="00A80190">
        <w:rPr>
          <w:rFonts w:cs="Times New Roman"/>
          <w:szCs w:val="24"/>
          <w:shd w:val="clear" w:color="auto" w:fill="FFFFFF"/>
        </w:rPr>
        <w:t xml:space="preserve"> of Dido or of Paulina. </w:t>
      </w:r>
      <w:r w:rsidR="00F575F9">
        <w:rPr>
          <w:rFonts w:cs="Times New Roman"/>
          <w:szCs w:val="24"/>
          <w:shd w:val="clear" w:color="auto" w:fill="FFFFFF"/>
        </w:rPr>
        <w:t xml:space="preserve">The second brief intertext is again to Dido, but this time </w:t>
      </w:r>
      <w:r w:rsidR="0045266E">
        <w:rPr>
          <w:rFonts w:cs="Times New Roman"/>
          <w:szCs w:val="24"/>
          <w:shd w:val="clear" w:color="auto" w:fill="FFFFFF"/>
        </w:rPr>
        <w:t>to</w:t>
      </w:r>
      <w:r w:rsidR="00F575F9">
        <w:rPr>
          <w:rFonts w:cs="Times New Roman"/>
          <w:szCs w:val="24"/>
          <w:shd w:val="clear" w:color="auto" w:fill="FFFFFF"/>
        </w:rPr>
        <w:t xml:space="preserve"> Virgil’s initial depiction of her as an engaged, enterprising woman and leader. Paulina, in marriage, was the same way: “</w:t>
      </w:r>
      <w:proofErr w:type="spellStart"/>
      <w:r w:rsidR="00F575F9">
        <w:rPr>
          <w:rFonts w:cs="Times New Roman"/>
          <w:szCs w:val="24"/>
          <w:shd w:val="clear" w:color="auto" w:fill="FFFFFF"/>
        </w:rPr>
        <w:t>Quamquam</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illa</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semel</w:t>
      </w:r>
      <w:proofErr w:type="spellEnd"/>
      <w:r w:rsidR="00F575F9">
        <w:rPr>
          <w:rFonts w:cs="Times New Roman"/>
          <w:szCs w:val="24"/>
          <w:shd w:val="clear" w:color="auto" w:fill="FFFFFF"/>
        </w:rPr>
        <w:t xml:space="preserve"> initio </w:t>
      </w:r>
      <w:proofErr w:type="spellStart"/>
      <w:r w:rsidR="00F575F9">
        <w:rPr>
          <w:rFonts w:cs="Times New Roman"/>
          <w:szCs w:val="24"/>
          <w:shd w:val="clear" w:color="auto" w:fill="FFFFFF"/>
        </w:rPr>
        <w:t>matrimonio</w:t>
      </w:r>
      <w:proofErr w:type="spellEnd"/>
      <w:r w:rsidR="00F575F9">
        <w:rPr>
          <w:rFonts w:cs="Times New Roman"/>
          <w:szCs w:val="24"/>
          <w:shd w:val="clear" w:color="auto" w:fill="FFFFFF"/>
        </w:rPr>
        <w:t xml:space="preserve">, nihil </w:t>
      </w:r>
      <w:proofErr w:type="spellStart"/>
      <w:r w:rsidR="00F575F9">
        <w:rPr>
          <w:rFonts w:cs="Times New Roman"/>
          <w:szCs w:val="24"/>
          <w:shd w:val="clear" w:color="auto" w:fill="FFFFFF"/>
        </w:rPr>
        <w:t>aliud</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diebus</w:t>
      </w:r>
      <w:proofErr w:type="spellEnd"/>
      <w:r w:rsidR="00F575F9">
        <w:rPr>
          <w:rFonts w:cs="Times New Roman"/>
          <w:szCs w:val="24"/>
          <w:shd w:val="clear" w:color="auto" w:fill="FFFFFF"/>
        </w:rPr>
        <w:t xml:space="preserve"> ac </w:t>
      </w:r>
      <w:proofErr w:type="spellStart"/>
      <w:r w:rsidR="00F575F9">
        <w:rPr>
          <w:rFonts w:cs="Times New Roman"/>
          <w:szCs w:val="24"/>
          <w:shd w:val="clear" w:color="auto" w:fill="FFFFFF"/>
        </w:rPr>
        <w:t>noctibus</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cogitaverit</w:t>
      </w:r>
      <w:proofErr w:type="spellEnd"/>
      <w:r w:rsidR="00F575F9">
        <w:rPr>
          <w:rFonts w:cs="Times New Roman"/>
          <w:szCs w:val="24"/>
          <w:shd w:val="clear" w:color="auto" w:fill="FFFFFF"/>
        </w:rPr>
        <w:t xml:space="preserve">, nisi </w:t>
      </w:r>
      <w:proofErr w:type="spellStart"/>
      <w:r w:rsidR="00F575F9">
        <w:rPr>
          <w:rFonts w:cs="Times New Roman"/>
          <w:szCs w:val="24"/>
          <w:shd w:val="clear" w:color="auto" w:fill="FFFFFF"/>
        </w:rPr>
        <w:t>ut</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redito</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fructu</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nuptiarum</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secundum</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castimoniae</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gradum</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acciperet</w:t>
      </w:r>
      <w:proofErr w:type="spellEnd"/>
      <w:r w:rsidR="00F575F9">
        <w:rPr>
          <w:rFonts w:cs="Times New Roman"/>
          <w:szCs w:val="24"/>
          <w:shd w:val="clear" w:color="auto" w:fill="FFFFFF"/>
        </w:rPr>
        <w:t xml:space="preserve">, et </w:t>
      </w:r>
      <w:proofErr w:type="spellStart"/>
      <w:r w:rsidR="00F575F9">
        <w:rPr>
          <w:rFonts w:cs="Times New Roman"/>
          <w:szCs w:val="24"/>
          <w:shd w:val="clear" w:color="auto" w:fill="FFFFFF"/>
        </w:rPr>
        <w:t>tanti</w:t>
      </w:r>
      <w:proofErr w:type="spellEnd"/>
      <w:r w:rsidR="00F575F9">
        <w:rPr>
          <w:rFonts w:cs="Times New Roman"/>
          <w:szCs w:val="24"/>
          <w:shd w:val="clear" w:color="auto" w:fill="FFFFFF"/>
        </w:rPr>
        <w:t xml:space="preserve"> </w:t>
      </w:r>
      <w:r w:rsidR="00F575F9">
        <w:rPr>
          <w:rFonts w:cs="Times New Roman"/>
          <w:i/>
          <w:szCs w:val="24"/>
          <w:shd w:val="clear" w:color="auto" w:fill="FFFFFF"/>
        </w:rPr>
        <w:t xml:space="preserve">dux </w:t>
      </w:r>
      <w:proofErr w:type="spellStart"/>
      <w:r w:rsidR="00F575F9">
        <w:rPr>
          <w:rFonts w:cs="Times New Roman"/>
          <w:i/>
          <w:szCs w:val="24"/>
          <w:shd w:val="clear" w:color="auto" w:fill="FFFFFF"/>
        </w:rPr>
        <w:t>femina</w:t>
      </w:r>
      <w:proofErr w:type="spellEnd"/>
      <w:r w:rsidR="00F575F9">
        <w:rPr>
          <w:rFonts w:cs="Times New Roman"/>
          <w:i/>
          <w:szCs w:val="24"/>
          <w:shd w:val="clear" w:color="auto" w:fill="FFFFFF"/>
        </w:rPr>
        <w:t xml:space="preserve"> </w:t>
      </w:r>
      <w:proofErr w:type="spellStart"/>
      <w:r w:rsidR="00F575F9">
        <w:rPr>
          <w:rFonts w:cs="Times New Roman"/>
          <w:i/>
          <w:szCs w:val="24"/>
          <w:shd w:val="clear" w:color="auto" w:fill="FFFFFF"/>
        </w:rPr>
        <w:t>facti</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viro</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proposito</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suo</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jungeret</w:t>
      </w:r>
      <w:proofErr w:type="spellEnd"/>
      <w:r w:rsidR="00F575F9">
        <w:rPr>
          <w:rFonts w:cs="Times New Roman"/>
          <w:szCs w:val="24"/>
          <w:shd w:val="clear" w:color="auto" w:fill="FFFFFF"/>
        </w:rPr>
        <w:t xml:space="preserve">, non </w:t>
      </w:r>
      <w:proofErr w:type="spellStart"/>
      <w:r w:rsidR="00F575F9">
        <w:rPr>
          <w:rFonts w:cs="Times New Roman"/>
          <w:szCs w:val="24"/>
          <w:shd w:val="clear" w:color="auto" w:fill="FFFFFF"/>
        </w:rPr>
        <w:t>relinquens</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salutis</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comitem</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sed</w:t>
      </w:r>
      <w:proofErr w:type="spellEnd"/>
      <w:r w:rsidR="00F575F9">
        <w:rPr>
          <w:rFonts w:cs="Times New Roman"/>
          <w:szCs w:val="24"/>
          <w:shd w:val="clear" w:color="auto" w:fill="FFFFFF"/>
        </w:rPr>
        <w:t xml:space="preserve"> </w:t>
      </w:r>
      <w:proofErr w:type="spellStart"/>
      <w:r w:rsidR="00F575F9">
        <w:rPr>
          <w:rFonts w:cs="Times New Roman"/>
          <w:szCs w:val="24"/>
          <w:shd w:val="clear" w:color="auto" w:fill="FFFFFF"/>
        </w:rPr>
        <w:t>exspectans</w:t>
      </w:r>
      <w:proofErr w:type="spellEnd"/>
      <w:r w:rsidR="00F575F9">
        <w:rPr>
          <w:rFonts w:cs="Times New Roman"/>
          <w:szCs w:val="24"/>
          <w:shd w:val="clear" w:color="auto" w:fill="FFFFFF"/>
        </w:rPr>
        <w:t>.”</w:t>
      </w:r>
      <w:r w:rsidR="00F575F9">
        <w:rPr>
          <w:rStyle w:val="FootnoteReference"/>
          <w:rFonts w:cs="Times New Roman"/>
          <w:szCs w:val="24"/>
          <w:shd w:val="clear" w:color="auto" w:fill="FFFFFF"/>
        </w:rPr>
        <w:footnoteReference w:id="14"/>
      </w:r>
      <w:r w:rsidR="00F575F9">
        <w:rPr>
          <w:rFonts w:cs="Times New Roman"/>
          <w:szCs w:val="24"/>
          <w:shd w:val="clear" w:color="auto" w:fill="FFFFFF"/>
        </w:rPr>
        <w:t xml:space="preserve"> Jerome adds the adjective </w:t>
      </w:r>
      <w:proofErr w:type="spellStart"/>
      <w:r w:rsidR="00F575F9">
        <w:rPr>
          <w:rFonts w:cs="Times New Roman"/>
          <w:i/>
          <w:szCs w:val="24"/>
          <w:shd w:val="clear" w:color="auto" w:fill="FFFFFF"/>
        </w:rPr>
        <w:t>tanti</w:t>
      </w:r>
      <w:proofErr w:type="spellEnd"/>
      <w:r w:rsidR="00F575F9">
        <w:rPr>
          <w:rFonts w:cs="Times New Roman"/>
          <w:szCs w:val="24"/>
          <w:shd w:val="clear" w:color="auto" w:fill="FFFFFF"/>
        </w:rPr>
        <w:t xml:space="preserve"> to elevate Paulina even over the virtuous Dido</w:t>
      </w:r>
      <w:r w:rsidR="001D5D28">
        <w:rPr>
          <w:rFonts w:cs="Times New Roman"/>
          <w:szCs w:val="24"/>
          <w:shd w:val="clear" w:color="auto" w:fill="FFFFFF"/>
        </w:rPr>
        <w:t>.</w:t>
      </w:r>
    </w:p>
    <w:p w14:paraId="7FAB2C73" w14:textId="040C7D7E" w:rsidR="001D5D28" w:rsidRPr="007967C5" w:rsidRDefault="001D5D28" w:rsidP="008B0777">
      <w:pPr>
        <w:spacing w:line="480" w:lineRule="auto"/>
        <w:jc w:val="left"/>
        <w:rPr>
          <w:rFonts w:cs="Times New Roman"/>
          <w:szCs w:val="24"/>
        </w:rPr>
      </w:pPr>
      <w:r>
        <w:rPr>
          <w:rFonts w:cs="Times New Roman"/>
          <w:szCs w:val="24"/>
        </w:rPr>
        <w:tab/>
        <w:t xml:space="preserve">The third intertext </w:t>
      </w:r>
      <w:r w:rsidR="00A9254D">
        <w:rPr>
          <w:rFonts w:cs="Times New Roman"/>
          <w:szCs w:val="24"/>
        </w:rPr>
        <w:t xml:space="preserve">is to </w:t>
      </w:r>
      <w:r w:rsidR="00A9254D">
        <w:rPr>
          <w:rFonts w:cs="Times New Roman"/>
          <w:i/>
          <w:szCs w:val="24"/>
        </w:rPr>
        <w:t>Aeneid</w:t>
      </w:r>
      <w:r w:rsidR="00A9254D">
        <w:rPr>
          <w:rFonts w:cs="Times New Roman"/>
          <w:szCs w:val="24"/>
        </w:rPr>
        <w:t xml:space="preserve"> VI.625-627, to which Jerome alluded when describing the collapse of Rome in Letter LX. The context is the similar: now Jerome is listing the </w:t>
      </w:r>
      <w:r w:rsidR="0045266E">
        <w:rPr>
          <w:rFonts w:cs="Times New Roman"/>
          <w:szCs w:val="24"/>
        </w:rPr>
        <w:t>sufferings</w:t>
      </w:r>
      <w:r w:rsidR="00A9254D">
        <w:rPr>
          <w:rFonts w:cs="Times New Roman"/>
          <w:szCs w:val="24"/>
        </w:rPr>
        <w:t xml:space="preserve"> of the needy</w:t>
      </w:r>
      <w:r w:rsidR="007967C5">
        <w:rPr>
          <w:rFonts w:cs="Times New Roman"/>
          <w:szCs w:val="24"/>
        </w:rPr>
        <w:t xml:space="preserve">. The lone difference is that the middle line is missing: </w:t>
      </w:r>
      <w:r w:rsidR="00A9254D">
        <w:rPr>
          <w:rFonts w:cs="Times New Roman"/>
          <w:szCs w:val="24"/>
        </w:rPr>
        <w:t>“</w:t>
      </w:r>
      <w:proofErr w:type="spellStart"/>
      <w:r w:rsidR="00A9254D">
        <w:rPr>
          <w:rFonts w:cs="Times New Roman"/>
          <w:szCs w:val="24"/>
        </w:rPr>
        <w:t>Fores</w:t>
      </w:r>
      <w:proofErr w:type="spellEnd"/>
      <w:r w:rsidR="00A9254D">
        <w:rPr>
          <w:rFonts w:cs="Times New Roman"/>
          <w:szCs w:val="24"/>
        </w:rPr>
        <w:t xml:space="preserve"> quae </w:t>
      </w:r>
      <w:proofErr w:type="spellStart"/>
      <w:r w:rsidR="00A9254D">
        <w:rPr>
          <w:rFonts w:cs="Times New Roman"/>
          <w:szCs w:val="24"/>
        </w:rPr>
        <w:t>prius</w:t>
      </w:r>
      <w:proofErr w:type="spellEnd"/>
      <w:r w:rsidR="00A9254D">
        <w:rPr>
          <w:rFonts w:cs="Times New Roman"/>
          <w:szCs w:val="24"/>
        </w:rPr>
        <w:t xml:space="preserve"> </w:t>
      </w:r>
      <w:proofErr w:type="spellStart"/>
      <w:r w:rsidR="00A9254D">
        <w:rPr>
          <w:rFonts w:cs="Times New Roman"/>
          <w:szCs w:val="24"/>
        </w:rPr>
        <w:t>salutantium</w:t>
      </w:r>
      <w:proofErr w:type="spellEnd"/>
      <w:r w:rsidR="00A9254D">
        <w:rPr>
          <w:rFonts w:cs="Times New Roman"/>
          <w:szCs w:val="24"/>
        </w:rPr>
        <w:t xml:space="preserve"> </w:t>
      </w:r>
      <w:proofErr w:type="spellStart"/>
      <w:r w:rsidR="00A9254D">
        <w:rPr>
          <w:rFonts w:cs="Times New Roman"/>
          <w:szCs w:val="24"/>
        </w:rPr>
        <w:lastRenderedPageBreak/>
        <w:t>turbas</w:t>
      </w:r>
      <w:proofErr w:type="spellEnd"/>
      <w:r w:rsidR="00A9254D">
        <w:rPr>
          <w:rFonts w:cs="Times New Roman"/>
          <w:szCs w:val="24"/>
        </w:rPr>
        <w:t xml:space="preserve"> </w:t>
      </w:r>
      <w:proofErr w:type="spellStart"/>
      <w:r w:rsidR="00A9254D">
        <w:rPr>
          <w:rFonts w:cs="Times New Roman"/>
          <w:szCs w:val="24"/>
        </w:rPr>
        <w:t>vomebant</w:t>
      </w:r>
      <w:proofErr w:type="spellEnd"/>
      <w:r w:rsidR="00A9254D">
        <w:rPr>
          <w:rFonts w:cs="Times New Roman"/>
          <w:szCs w:val="24"/>
        </w:rPr>
        <w:t xml:space="preserve">, </w:t>
      </w:r>
      <w:proofErr w:type="spellStart"/>
      <w:r w:rsidR="007967C5">
        <w:rPr>
          <w:rFonts w:cs="Times New Roman"/>
          <w:szCs w:val="24"/>
        </w:rPr>
        <w:t>nunc</w:t>
      </w:r>
      <w:proofErr w:type="spellEnd"/>
      <w:r w:rsidR="007967C5">
        <w:rPr>
          <w:rFonts w:cs="Times New Roman"/>
          <w:szCs w:val="24"/>
        </w:rPr>
        <w:t xml:space="preserve"> a </w:t>
      </w:r>
      <w:proofErr w:type="spellStart"/>
      <w:r w:rsidR="007967C5">
        <w:rPr>
          <w:rFonts w:cs="Times New Roman"/>
          <w:szCs w:val="24"/>
        </w:rPr>
        <w:t>miseris</w:t>
      </w:r>
      <w:proofErr w:type="spellEnd"/>
      <w:r w:rsidR="007967C5">
        <w:rPr>
          <w:rFonts w:cs="Times New Roman"/>
          <w:szCs w:val="24"/>
        </w:rPr>
        <w:t xml:space="preserve"> </w:t>
      </w:r>
      <w:proofErr w:type="spellStart"/>
      <w:r w:rsidR="007967C5">
        <w:rPr>
          <w:rFonts w:cs="Times New Roman"/>
          <w:szCs w:val="24"/>
        </w:rPr>
        <w:t>obsidentur</w:t>
      </w:r>
      <w:proofErr w:type="spellEnd"/>
      <w:r w:rsidR="007967C5">
        <w:rPr>
          <w:rFonts w:cs="Times New Roman"/>
          <w:szCs w:val="24"/>
        </w:rPr>
        <w:t xml:space="preserve">…. </w:t>
      </w:r>
      <w:r w:rsidR="007967C5" w:rsidRPr="000205D0">
        <w:rPr>
          <w:rFonts w:cs="Times New Roman"/>
          <w:i/>
          <w:szCs w:val="24"/>
          <w:shd w:val="clear" w:color="auto" w:fill="FFFFFF"/>
          <w:lang w:val="es-US"/>
        </w:rPr>
        <w:t xml:space="preserve">Non </w:t>
      </w:r>
      <w:proofErr w:type="spellStart"/>
      <w:r w:rsidR="007967C5" w:rsidRPr="000205D0">
        <w:rPr>
          <w:rFonts w:cs="Times New Roman"/>
          <w:i/>
          <w:szCs w:val="24"/>
          <w:shd w:val="clear" w:color="auto" w:fill="FFFFFF"/>
          <w:lang w:val="es-US"/>
        </w:rPr>
        <w:t>mihi</w:t>
      </w:r>
      <w:proofErr w:type="spellEnd"/>
      <w:r w:rsidR="007967C5" w:rsidRPr="000205D0">
        <w:rPr>
          <w:rFonts w:cs="Times New Roman"/>
          <w:i/>
          <w:szCs w:val="24"/>
          <w:shd w:val="clear" w:color="auto" w:fill="FFFFFF"/>
          <w:lang w:val="es-US"/>
        </w:rPr>
        <w:t xml:space="preserve"> si linguae </w:t>
      </w:r>
      <w:proofErr w:type="spellStart"/>
      <w:r w:rsidR="007967C5" w:rsidRPr="000205D0">
        <w:rPr>
          <w:rFonts w:cs="Times New Roman"/>
          <w:i/>
          <w:szCs w:val="24"/>
          <w:shd w:val="clear" w:color="auto" w:fill="FFFFFF"/>
          <w:lang w:val="es-US"/>
        </w:rPr>
        <w:t>centum</w:t>
      </w:r>
      <w:proofErr w:type="spellEnd"/>
      <w:r w:rsidR="007967C5" w:rsidRPr="000205D0">
        <w:rPr>
          <w:rFonts w:cs="Times New Roman"/>
          <w:i/>
          <w:szCs w:val="24"/>
          <w:shd w:val="clear" w:color="auto" w:fill="FFFFFF"/>
          <w:lang w:val="es-US"/>
        </w:rPr>
        <w:t xml:space="preserve"> </w:t>
      </w:r>
      <w:proofErr w:type="spellStart"/>
      <w:r w:rsidR="007967C5" w:rsidRPr="000205D0">
        <w:rPr>
          <w:rFonts w:cs="Times New Roman"/>
          <w:i/>
          <w:szCs w:val="24"/>
          <w:shd w:val="clear" w:color="auto" w:fill="FFFFFF"/>
          <w:lang w:val="es-US"/>
        </w:rPr>
        <w:t>sint</w:t>
      </w:r>
      <w:proofErr w:type="spellEnd"/>
      <w:r w:rsidR="007967C5" w:rsidRPr="000205D0">
        <w:rPr>
          <w:rFonts w:cs="Times New Roman"/>
          <w:i/>
          <w:szCs w:val="24"/>
          <w:shd w:val="clear" w:color="auto" w:fill="FFFFFF"/>
          <w:lang w:val="es-US"/>
        </w:rPr>
        <w:t xml:space="preserve"> </w:t>
      </w:r>
      <w:proofErr w:type="spellStart"/>
      <w:r w:rsidR="007967C5" w:rsidRPr="000205D0">
        <w:rPr>
          <w:rFonts w:cs="Times New Roman"/>
          <w:i/>
          <w:szCs w:val="24"/>
          <w:shd w:val="clear" w:color="auto" w:fill="FFFFFF"/>
          <w:lang w:val="es-US"/>
        </w:rPr>
        <w:t>oraque</w:t>
      </w:r>
      <w:proofErr w:type="spellEnd"/>
      <w:r w:rsidR="007967C5" w:rsidRPr="000205D0">
        <w:rPr>
          <w:rFonts w:cs="Times New Roman"/>
          <w:i/>
          <w:szCs w:val="24"/>
          <w:shd w:val="clear" w:color="auto" w:fill="FFFFFF"/>
          <w:lang w:val="es-US"/>
        </w:rPr>
        <w:t xml:space="preserve"> </w:t>
      </w:r>
      <w:proofErr w:type="spellStart"/>
      <w:r w:rsidR="007967C5" w:rsidRPr="000205D0">
        <w:rPr>
          <w:rFonts w:cs="Times New Roman"/>
          <w:i/>
          <w:szCs w:val="24"/>
          <w:shd w:val="clear" w:color="auto" w:fill="FFFFFF"/>
          <w:lang w:val="es-US"/>
        </w:rPr>
        <w:t>centum</w:t>
      </w:r>
      <w:proofErr w:type="spellEnd"/>
      <w:r w:rsidR="007967C5" w:rsidRPr="000205D0">
        <w:rPr>
          <w:rFonts w:cs="Times New Roman"/>
          <w:i/>
          <w:szCs w:val="24"/>
          <w:shd w:val="clear" w:color="auto" w:fill="FFFFFF"/>
          <w:lang w:val="es-US"/>
        </w:rPr>
        <w:t xml:space="preserve"> / </w:t>
      </w:r>
      <w:proofErr w:type="spellStart"/>
      <w:r w:rsidR="007967C5" w:rsidRPr="000205D0">
        <w:rPr>
          <w:rFonts w:cs="Times New Roman"/>
          <w:i/>
          <w:szCs w:val="24"/>
          <w:shd w:val="clear" w:color="auto" w:fill="FFFFFF"/>
          <w:lang w:val="es-US"/>
        </w:rPr>
        <w:t>omnia</w:t>
      </w:r>
      <w:proofErr w:type="spellEnd"/>
      <w:r w:rsidR="007967C5" w:rsidRPr="000205D0">
        <w:rPr>
          <w:rFonts w:cs="Times New Roman"/>
          <w:i/>
          <w:szCs w:val="24"/>
          <w:shd w:val="clear" w:color="auto" w:fill="FFFFFF"/>
          <w:lang w:val="es-US"/>
        </w:rPr>
        <w:t xml:space="preserve"> </w:t>
      </w:r>
      <w:proofErr w:type="spellStart"/>
      <w:r w:rsidR="007967C5" w:rsidRPr="000205D0">
        <w:rPr>
          <w:rFonts w:cs="Times New Roman"/>
          <w:i/>
          <w:szCs w:val="24"/>
          <w:shd w:val="clear" w:color="auto" w:fill="FFFFFF"/>
          <w:lang w:val="es-US"/>
        </w:rPr>
        <w:t>poenarum</w:t>
      </w:r>
      <w:proofErr w:type="spellEnd"/>
      <w:r w:rsidR="007967C5" w:rsidRPr="000205D0">
        <w:rPr>
          <w:rFonts w:cs="Times New Roman"/>
          <w:i/>
          <w:szCs w:val="24"/>
          <w:shd w:val="clear" w:color="auto" w:fill="FFFFFF"/>
          <w:lang w:val="es-US"/>
        </w:rPr>
        <w:t xml:space="preserve"> </w:t>
      </w:r>
      <w:proofErr w:type="spellStart"/>
      <w:r w:rsidR="007967C5" w:rsidRPr="000205D0">
        <w:rPr>
          <w:rFonts w:cs="Times New Roman"/>
          <w:i/>
          <w:szCs w:val="24"/>
          <w:shd w:val="clear" w:color="auto" w:fill="FFFFFF"/>
          <w:lang w:val="es-US"/>
        </w:rPr>
        <w:t>percurrere</w:t>
      </w:r>
      <w:proofErr w:type="spellEnd"/>
      <w:r w:rsidR="007967C5" w:rsidRPr="000205D0">
        <w:rPr>
          <w:rFonts w:cs="Times New Roman"/>
          <w:i/>
          <w:szCs w:val="24"/>
          <w:shd w:val="clear" w:color="auto" w:fill="FFFFFF"/>
          <w:lang w:val="es-US"/>
        </w:rPr>
        <w:t xml:space="preserve"> nomina </w:t>
      </w:r>
      <w:proofErr w:type="spellStart"/>
      <w:r w:rsidR="007967C5" w:rsidRPr="000205D0">
        <w:rPr>
          <w:rFonts w:cs="Times New Roman"/>
          <w:i/>
          <w:szCs w:val="24"/>
          <w:shd w:val="clear" w:color="auto" w:fill="FFFFFF"/>
          <w:lang w:val="es-US"/>
        </w:rPr>
        <w:t>possim</w:t>
      </w:r>
      <w:proofErr w:type="spellEnd"/>
      <w:r w:rsidR="007967C5" w:rsidRPr="000205D0">
        <w:rPr>
          <w:rFonts w:cs="Times New Roman"/>
          <w:i/>
          <w:szCs w:val="24"/>
          <w:shd w:val="clear" w:color="auto" w:fill="FFFFFF"/>
          <w:lang w:val="es-US"/>
        </w:rPr>
        <w:t>.</w:t>
      </w:r>
      <w:r w:rsidR="007967C5" w:rsidRPr="000205D0">
        <w:rPr>
          <w:rFonts w:cs="Times New Roman"/>
          <w:szCs w:val="24"/>
          <w:shd w:val="clear" w:color="auto" w:fill="FFFFFF"/>
          <w:lang w:val="es-US"/>
        </w:rPr>
        <w:t>”</w:t>
      </w:r>
      <w:r w:rsidR="007967C5">
        <w:rPr>
          <w:rStyle w:val="FootnoteReference"/>
          <w:rFonts w:cs="Times New Roman"/>
          <w:szCs w:val="24"/>
          <w:shd w:val="clear" w:color="auto" w:fill="FFFFFF"/>
        </w:rPr>
        <w:footnoteReference w:id="15"/>
      </w:r>
      <w:r w:rsidR="007967C5" w:rsidRPr="000205D0">
        <w:rPr>
          <w:rFonts w:cs="Times New Roman"/>
          <w:szCs w:val="24"/>
          <w:shd w:val="clear" w:color="auto" w:fill="FFFFFF"/>
          <w:lang w:val="es-US"/>
        </w:rPr>
        <w:t xml:space="preserve"> </w:t>
      </w:r>
      <w:r w:rsidR="007967C5">
        <w:rPr>
          <w:rFonts w:cs="Times New Roman"/>
          <w:szCs w:val="24"/>
          <w:shd w:val="clear" w:color="auto" w:fill="FFFFFF"/>
        </w:rPr>
        <w:t xml:space="preserve">The association of </w:t>
      </w:r>
      <w:r w:rsidR="000205D0">
        <w:rPr>
          <w:rFonts w:cs="Times New Roman"/>
          <w:szCs w:val="24"/>
          <w:shd w:val="clear" w:color="auto" w:fill="FFFFFF"/>
        </w:rPr>
        <w:t xml:space="preserve">this passage to human misery </w:t>
      </w:r>
      <w:r w:rsidR="0045266E">
        <w:rPr>
          <w:rFonts w:cs="Times New Roman"/>
          <w:szCs w:val="24"/>
          <w:shd w:val="clear" w:color="auto" w:fill="FFFFFF"/>
        </w:rPr>
        <w:t>must be</w:t>
      </w:r>
      <w:r w:rsidR="007967C5">
        <w:rPr>
          <w:rFonts w:cs="Times New Roman"/>
          <w:szCs w:val="24"/>
          <w:shd w:val="clear" w:color="auto" w:fill="FFFFFF"/>
        </w:rPr>
        <w:t xml:space="preserve"> strong in Jerome’s mind since he used it twice in similar circumstances within the span of a year. It is not clear </w:t>
      </w:r>
      <w:r w:rsidR="0045266E">
        <w:rPr>
          <w:rFonts w:cs="Times New Roman"/>
          <w:szCs w:val="24"/>
          <w:shd w:val="clear" w:color="auto" w:fill="FFFFFF"/>
        </w:rPr>
        <w:t>from the text why the middle line would be</w:t>
      </w:r>
      <w:r w:rsidR="007967C5">
        <w:rPr>
          <w:rFonts w:cs="Times New Roman"/>
          <w:szCs w:val="24"/>
          <w:shd w:val="clear" w:color="auto" w:fill="FFFFFF"/>
        </w:rPr>
        <w:t xml:space="preserve"> omitted in this second occurrence; there is nothing in this second context that would make “</w:t>
      </w:r>
      <w:proofErr w:type="spellStart"/>
      <w:r w:rsidR="007967C5" w:rsidRPr="00B36A8E">
        <w:rPr>
          <w:rFonts w:cs="Times New Roman"/>
          <w:i/>
          <w:szCs w:val="24"/>
          <w:shd w:val="clear" w:color="auto" w:fill="FFFFFF"/>
        </w:rPr>
        <w:t>ferrea</w:t>
      </w:r>
      <w:proofErr w:type="spellEnd"/>
      <w:r w:rsidR="007967C5" w:rsidRPr="00B36A8E">
        <w:rPr>
          <w:rFonts w:cs="Times New Roman"/>
          <w:i/>
          <w:szCs w:val="24"/>
          <w:shd w:val="clear" w:color="auto" w:fill="FFFFFF"/>
        </w:rPr>
        <w:t xml:space="preserve"> </w:t>
      </w:r>
      <w:proofErr w:type="spellStart"/>
      <w:r w:rsidR="007967C5" w:rsidRPr="00B36A8E">
        <w:rPr>
          <w:rFonts w:cs="Times New Roman"/>
          <w:i/>
          <w:szCs w:val="24"/>
          <w:shd w:val="clear" w:color="auto" w:fill="FFFFFF"/>
        </w:rPr>
        <w:t>vox</w:t>
      </w:r>
      <w:proofErr w:type="spellEnd"/>
      <w:r w:rsidR="007967C5" w:rsidRPr="00B36A8E">
        <w:rPr>
          <w:rFonts w:cs="Times New Roman"/>
          <w:i/>
          <w:szCs w:val="24"/>
          <w:shd w:val="clear" w:color="auto" w:fill="FFFFFF"/>
        </w:rPr>
        <w:t xml:space="preserve">, </w:t>
      </w:r>
      <w:proofErr w:type="spellStart"/>
      <w:r w:rsidR="007967C5" w:rsidRPr="00B36A8E">
        <w:rPr>
          <w:rFonts w:cs="Times New Roman"/>
          <w:i/>
          <w:szCs w:val="24"/>
          <w:shd w:val="clear" w:color="auto" w:fill="FFFFFF"/>
        </w:rPr>
        <w:t>omnis</w:t>
      </w:r>
      <w:proofErr w:type="spellEnd"/>
      <w:r w:rsidR="007967C5" w:rsidRPr="00B36A8E">
        <w:rPr>
          <w:rFonts w:cs="Times New Roman"/>
          <w:i/>
          <w:szCs w:val="24"/>
          <w:shd w:val="clear" w:color="auto" w:fill="FFFFFF"/>
        </w:rPr>
        <w:t xml:space="preserve"> </w:t>
      </w:r>
      <w:proofErr w:type="spellStart"/>
      <w:r w:rsidR="007967C5" w:rsidRPr="00B36A8E">
        <w:rPr>
          <w:rFonts w:cs="Times New Roman"/>
          <w:i/>
          <w:szCs w:val="24"/>
          <w:shd w:val="clear" w:color="auto" w:fill="FFFFFF"/>
        </w:rPr>
        <w:t>scelerum</w:t>
      </w:r>
      <w:proofErr w:type="spellEnd"/>
      <w:r w:rsidR="007967C5" w:rsidRPr="00B36A8E">
        <w:rPr>
          <w:rFonts w:cs="Times New Roman"/>
          <w:i/>
          <w:szCs w:val="24"/>
          <w:shd w:val="clear" w:color="auto" w:fill="FFFFFF"/>
        </w:rPr>
        <w:t xml:space="preserve"> </w:t>
      </w:r>
      <w:proofErr w:type="spellStart"/>
      <w:r w:rsidR="007967C5" w:rsidRPr="00B36A8E">
        <w:rPr>
          <w:rFonts w:cs="Times New Roman"/>
          <w:i/>
          <w:szCs w:val="24"/>
          <w:shd w:val="clear" w:color="auto" w:fill="FFFFFF"/>
        </w:rPr>
        <w:t>comprendere</w:t>
      </w:r>
      <w:proofErr w:type="spellEnd"/>
      <w:r w:rsidR="007967C5" w:rsidRPr="00B36A8E">
        <w:rPr>
          <w:rFonts w:cs="Times New Roman"/>
          <w:i/>
          <w:szCs w:val="24"/>
          <w:shd w:val="clear" w:color="auto" w:fill="FFFFFF"/>
        </w:rPr>
        <w:t xml:space="preserve"> </w:t>
      </w:r>
      <w:proofErr w:type="spellStart"/>
      <w:r w:rsidR="007967C5" w:rsidRPr="00B36A8E">
        <w:rPr>
          <w:rFonts w:cs="Times New Roman"/>
          <w:i/>
          <w:szCs w:val="24"/>
          <w:shd w:val="clear" w:color="auto" w:fill="FFFFFF"/>
        </w:rPr>
        <w:t>formas</w:t>
      </w:r>
      <w:proofErr w:type="spellEnd"/>
      <w:r w:rsidR="007967C5">
        <w:rPr>
          <w:rFonts w:cs="Times New Roman"/>
          <w:szCs w:val="24"/>
          <w:shd w:val="clear" w:color="auto" w:fill="FFFFFF"/>
        </w:rPr>
        <w:t xml:space="preserve">” irrelevant. </w:t>
      </w:r>
    </w:p>
    <w:p w14:paraId="0B12F9B8" w14:textId="4BE469A2" w:rsidR="0056484C" w:rsidRDefault="0056484C" w:rsidP="008B0777">
      <w:pPr>
        <w:spacing w:line="480" w:lineRule="auto"/>
        <w:jc w:val="left"/>
        <w:rPr>
          <w:rFonts w:cs="Times New Roman"/>
          <w:szCs w:val="24"/>
          <w:shd w:val="clear" w:color="auto" w:fill="FFFFFF"/>
        </w:rPr>
      </w:pPr>
      <w:r>
        <w:rPr>
          <w:rFonts w:cs="Times New Roman"/>
          <w:szCs w:val="24"/>
        </w:rPr>
        <w:tab/>
      </w:r>
      <w:r w:rsidR="007967C5">
        <w:rPr>
          <w:rFonts w:cs="Times New Roman"/>
          <w:szCs w:val="24"/>
        </w:rPr>
        <w:t xml:space="preserve">The final intertext of Letter LXVI </w:t>
      </w:r>
      <w:r w:rsidR="00B4258F">
        <w:rPr>
          <w:rFonts w:cs="Times New Roman"/>
          <w:szCs w:val="24"/>
        </w:rPr>
        <w:t xml:space="preserve">is of the third type, </w:t>
      </w:r>
      <w:r w:rsidR="00B4258F">
        <w:t>longer quotations engaged directly by Jerome to help make his argument. In this case, he is almost imitating Virgil</w:t>
      </w:r>
      <w:r w:rsidR="0045266E">
        <w:t>’s style</w:t>
      </w:r>
      <w:r w:rsidR="00B4258F">
        <w:t xml:space="preserve"> in establishing </w:t>
      </w:r>
      <w:r w:rsidR="0045266E">
        <w:t>his own</w:t>
      </w:r>
      <w:r w:rsidR="00B4258F">
        <w:t xml:space="preserve"> simile between the new hospice built by </w:t>
      </w:r>
      <w:proofErr w:type="spellStart"/>
      <w:r w:rsidR="00B4258F">
        <w:t>Pammachius</w:t>
      </w:r>
      <w:proofErr w:type="spellEnd"/>
      <w:r w:rsidR="00B4258F">
        <w:t xml:space="preserve"> </w:t>
      </w:r>
      <w:r w:rsidR="003C49B3">
        <w:t>and</w:t>
      </w:r>
      <w:r w:rsidR="00B4258F">
        <w:t xml:space="preserve"> Aeneas building his first camp in Italy: “Audio </w:t>
      </w:r>
      <w:proofErr w:type="spellStart"/>
      <w:r w:rsidR="00B4258F">
        <w:t>te</w:t>
      </w:r>
      <w:proofErr w:type="spellEnd"/>
      <w:r w:rsidR="00B4258F">
        <w:t xml:space="preserve"> </w:t>
      </w:r>
      <w:proofErr w:type="spellStart"/>
      <w:r w:rsidR="00B4258F">
        <w:t>Xenodochium</w:t>
      </w:r>
      <w:proofErr w:type="spellEnd"/>
      <w:r w:rsidR="00B4258F">
        <w:t xml:space="preserve"> in </w:t>
      </w:r>
      <w:proofErr w:type="spellStart"/>
      <w:r w:rsidR="00B4258F">
        <w:t>por</w:t>
      </w:r>
      <w:r w:rsidR="003C49B3">
        <w:t>t</w:t>
      </w:r>
      <w:r w:rsidR="00B4258F">
        <w:t>u</w:t>
      </w:r>
      <w:proofErr w:type="spellEnd"/>
      <w:r w:rsidR="00B4258F">
        <w:t xml:space="preserve"> </w:t>
      </w:r>
      <w:proofErr w:type="spellStart"/>
      <w:r w:rsidR="00B4258F">
        <w:t>fecisse</w:t>
      </w:r>
      <w:proofErr w:type="spellEnd"/>
      <w:r w:rsidR="00B4258F">
        <w:t xml:space="preserve"> </w:t>
      </w:r>
      <w:proofErr w:type="spellStart"/>
      <w:r w:rsidR="00B4258F">
        <w:t>romano</w:t>
      </w:r>
      <w:proofErr w:type="spellEnd"/>
      <w:r w:rsidR="00B4258F">
        <w:t xml:space="preserve">, et </w:t>
      </w:r>
      <w:proofErr w:type="spellStart"/>
      <w:r w:rsidR="00B4258F">
        <w:t>virgam</w:t>
      </w:r>
      <w:proofErr w:type="spellEnd"/>
      <w:r w:rsidR="00B4258F">
        <w:t xml:space="preserve"> de arbore Abraham in </w:t>
      </w:r>
      <w:proofErr w:type="spellStart"/>
      <w:r w:rsidR="00B4258F">
        <w:t>Ausonio</w:t>
      </w:r>
      <w:proofErr w:type="spellEnd"/>
      <w:r w:rsidR="00B4258F">
        <w:t xml:space="preserve"> </w:t>
      </w:r>
      <w:proofErr w:type="spellStart"/>
      <w:r w:rsidR="00B4258F">
        <w:t>plantasse</w:t>
      </w:r>
      <w:proofErr w:type="spellEnd"/>
      <w:r w:rsidR="00B4258F">
        <w:t xml:space="preserve"> </w:t>
      </w:r>
      <w:proofErr w:type="spellStart"/>
      <w:r w:rsidR="00B4258F">
        <w:t>littore</w:t>
      </w:r>
      <w:proofErr w:type="spellEnd"/>
      <w:r w:rsidR="00B4258F">
        <w:t xml:space="preserve">. Quasi Aeneas nova </w:t>
      </w:r>
      <w:proofErr w:type="spellStart"/>
      <w:r w:rsidR="00B4258F">
        <w:t>castra</w:t>
      </w:r>
      <w:proofErr w:type="spellEnd"/>
      <w:r w:rsidR="00B4258F">
        <w:t xml:space="preserve"> </w:t>
      </w:r>
      <w:proofErr w:type="spellStart"/>
      <w:r w:rsidR="00B4258F">
        <w:t>metaris</w:t>
      </w:r>
      <w:proofErr w:type="spellEnd"/>
      <w:r w:rsidR="00B4258F">
        <w:t xml:space="preserve">, et super undam </w:t>
      </w:r>
      <w:proofErr w:type="spellStart"/>
      <w:r w:rsidR="00B4258F">
        <w:t>Tyberis</w:t>
      </w:r>
      <w:proofErr w:type="spellEnd"/>
      <w:r w:rsidR="00B4258F">
        <w:t xml:space="preserve">, </w:t>
      </w:r>
      <w:proofErr w:type="spellStart"/>
      <w:r w:rsidR="00B4258F">
        <w:t>ubi</w:t>
      </w:r>
      <w:proofErr w:type="spellEnd"/>
      <w:r w:rsidR="00B4258F">
        <w:t xml:space="preserve"> </w:t>
      </w:r>
      <w:proofErr w:type="spellStart"/>
      <w:r w:rsidR="00B4258F">
        <w:t>ille</w:t>
      </w:r>
      <w:proofErr w:type="spellEnd"/>
      <w:r w:rsidR="00B4258F">
        <w:t xml:space="preserve">, </w:t>
      </w:r>
      <w:proofErr w:type="spellStart"/>
      <w:r w:rsidR="00B4258F">
        <w:t>cogente</w:t>
      </w:r>
      <w:proofErr w:type="spellEnd"/>
      <w:r w:rsidR="00B4258F">
        <w:t xml:space="preserve"> quondam </w:t>
      </w:r>
      <w:proofErr w:type="spellStart"/>
      <w:r w:rsidR="00B4258F">
        <w:t>penuria</w:t>
      </w:r>
      <w:proofErr w:type="spellEnd"/>
      <w:r w:rsidR="00B4258F">
        <w:t xml:space="preserve">, </w:t>
      </w:r>
      <w:proofErr w:type="spellStart"/>
      <w:r w:rsidR="00B4258F">
        <w:t>crustis</w:t>
      </w:r>
      <w:proofErr w:type="spellEnd"/>
      <w:r w:rsidR="00B4258F">
        <w:t xml:space="preserve"> </w:t>
      </w:r>
      <w:proofErr w:type="spellStart"/>
      <w:r w:rsidR="00B4258F">
        <w:t>fatalibus</w:t>
      </w:r>
      <w:proofErr w:type="spellEnd"/>
      <w:r w:rsidR="00B4258F">
        <w:t xml:space="preserve"> et </w:t>
      </w:r>
      <w:proofErr w:type="spellStart"/>
      <w:r w:rsidR="00B4258F">
        <w:t>quadris</w:t>
      </w:r>
      <w:proofErr w:type="spellEnd"/>
      <w:r w:rsidR="00B4258F">
        <w:t xml:space="preserve"> </w:t>
      </w:r>
      <w:proofErr w:type="spellStart"/>
      <w:r w:rsidR="00B4258F">
        <w:t>patulis</w:t>
      </w:r>
      <w:proofErr w:type="spellEnd"/>
      <w:r w:rsidR="00B4258F">
        <w:t xml:space="preserve"> non </w:t>
      </w:r>
      <w:proofErr w:type="spellStart"/>
      <w:r w:rsidR="00B4258F">
        <w:t>pepercit</w:t>
      </w:r>
      <w:proofErr w:type="spellEnd"/>
      <w:r w:rsidR="00B4258F">
        <w:t xml:space="preserve">, </w:t>
      </w:r>
      <w:proofErr w:type="spellStart"/>
      <w:r w:rsidR="00B4258F">
        <w:t>tu</w:t>
      </w:r>
      <w:proofErr w:type="spellEnd"/>
      <w:r w:rsidR="00B4258F">
        <w:t xml:space="preserve"> </w:t>
      </w:r>
      <w:proofErr w:type="spellStart"/>
      <w:r w:rsidR="00B4258F">
        <w:t>viculum</w:t>
      </w:r>
      <w:proofErr w:type="spellEnd"/>
      <w:r w:rsidR="00B4258F">
        <w:t xml:space="preserve"> nostrum, id </w:t>
      </w:r>
      <w:proofErr w:type="spellStart"/>
      <w:r w:rsidR="00B4258F">
        <w:t>est</w:t>
      </w:r>
      <w:proofErr w:type="spellEnd"/>
      <w:r w:rsidR="00B4258F">
        <w:t xml:space="preserve">, </w:t>
      </w:r>
      <w:proofErr w:type="spellStart"/>
      <w:r w:rsidR="00B4258F">
        <w:t>domum</w:t>
      </w:r>
      <w:proofErr w:type="spellEnd"/>
      <w:r w:rsidR="00B4258F">
        <w:t xml:space="preserve"> </w:t>
      </w:r>
      <w:proofErr w:type="spellStart"/>
      <w:r w:rsidR="00B4258F">
        <w:t>panis</w:t>
      </w:r>
      <w:proofErr w:type="spellEnd"/>
      <w:r w:rsidR="00B4258F">
        <w:t xml:space="preserve"> (</w:t>
      </w:r>
      <w:proofErr w:type="spellStart"/>
      <w:r w:rsidR="00B4258F">
        <w:t>Bethleem</w:t>
      </w:r>
      <w:proofErr w:type="spellEnd"/>
      <w:r w:rsidR="00B4258F">
        <w:t xml:space="preserve">) </w:t>
      </w:r>
      <w:proofErr w:type="spellStart"/>
      <w:r w:rsidR="00B4258F">
        <w:t>aedificas</w:t>
      </w:r>
      <w:proofErr w:type="spellEnd"/>
      <w:r w:rsidR="00B4258F">
        <w:t xml:space="preserve">: et </w:t>
      </w:r>
      <w:proofErr w:type="spellStart"/>
      <w:r w:rsidR="00B4258F">
        <w:t>diuturnam</w:t>
      </w:r>
      <w:proofErr w:type="spellEnd"/>
      <w:r w:rsidR="00B4258F">
        <w:t xml:space="preserve"> </w:t>
      </w:r>
      <w:proofErr w:type="spellStart"/>
      <w:r w:rsidR="00B4258F">
        <w:t>famen</w:t>
      </w:r>
      <w:proofErr w:type="spellEnd"/>
      <w:r w:rsidR="00B4258F">
        <w:t xml:space="preserve"> </w:t>
      </w:r>
      <w:proofErr w:type="spellStart"/>
      <w:r w:rsidR="00B4258F">
        <w:t>repentina</w:t>
      </w:r>
      <w:proofErr w:type="spellEnd"/>
      <w:r w:rsidR="00B4258F">
        <w:t xml:space="preserve"> </w:t>
      </w:r>
      <w:proofErr w:type="spellStart"/>
      <w:r w:rsidR="00B73E43">
        <w:t>saturitate</w:t>
      </w:r>
      <w:proofErr w:type="spellEnd"/>
      <w:r w:rsidR="00B73E43">
        <w:t xml:space="preserve"> </w:t>
      </w:r>
      <w:proofErr w:type="spellStart"/>
      <w:r w:rsidR="00B73E43">
        <w:t>compensas</w:t>
      </w:r>
      <w:proofErr w:type="spellEnd"/>
      <w:r w:rsidR="00B73E43">
        <w:t>.”</w:t>
      </w:r>
      <w:r w:rsidR="00B73E43">
        <w:rPr>
          <w:rStyle w:val="FootnoteReference"/>
        </w:rPr>
        <w:footnoteReference w:id="16"/>
      </w:r>
      <w:r w:rsidR="00603E8B">
        <w:t xml:space="preserve"> In the referenced passage, Virgil uses “tecta” rather than “castra” to describe Aeneas’s building: “</w:t>
      </w:r>
      <w:proofErr w:type="spellStart"/>
      <w:r w:rsidR="00603E8B" w:rsidRPr="00603E8B">
        <w:rPr>
          <w:rFonts w:cs="Times New Roman"/>
          <w:szCs w:val="24"/>
          <w:shd w:val="clear" w:color="auto" w:fill="FFFFFF"/>
        </w:rPr>
        <w:t>ibique</w:t>
      </w:r>
      <w:proofErr w:type="spellEnd"/>
      <w:r w:rsidR="00603E8B" w:rsidRPr="00603E8B">
        <w:rPr>
          <w:rFonts w:cs="Times New Roman"/>
          <w:szCs w:val="24"/>
          <w:shd w:val="clear" w:color="auto" w:fill="FFFFFF"/>
        </w:rPr>
        <w:t xml:space="preserve"> memento</w:t>
      </w:r>
      <w:r w:rsidR="00603E8B">
        <w:rPr>
          <w:rFonts w:cs="Times New Roman"/>
          <w:szCs w:val="24"/>
        </w:rPr>
        <w:t xml:space="preserve"> </w:t>
      </w:r>
      <w:r w:rsidR="00603E8B" w:rsidRPr="00603E8B">
        <w:rPr>
          <w:rFonts w:cs="Times New Roman"/>
          <w:szCs w:val="24"/>
          <w:shd w:val="clear" w:color="auto" w:fill="FFFFFF"/>
        </w:rPr>
        <w:t xml:space="preserve">prima </w:t>
      </w:r>
      <w:proofErr w:type="spellStart"/>
      <w:r w:rsidR="00603E8B" w:rsidRPr="00603E8B">
        <w:rPr>
          <w:rFonts w:cs="Times New Roman"/>
          <w:szCs w:val="24"/>
          <w:shd w:val="clear" w:color="auto" w:fill="FFFFFF"/>
        </w:rPr>
        <w:t>locare</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manu</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molirique</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aggere</w:t>
      </w:r>
      <w:proofErr w:type="spellEnd"/>
      <w:r w:rsidR="00603E8B" w:rsidRPr="00603E8B">
        <w:rPr>
          <w:rFonts w:cs="Times New Roman"/>
          <w:szCs w:val="24"/>
          <w:shd w:val="clear" w:color="auto" w:fill="FFFFFF"/>
        </w:rPr>
        <w:t xml:space="preserve"> tecta</w:t>
      </w:r>
      <w:r w:rsidR="00603E8B">
        <w:rPr>
          <w:rFonts w:cs="Times New Roman"/>
          <w:szCs w:val="24"/>
          <w:shd w:val="clear" w:color="auto" w:fill="FFFFFF"/>
        </w:rPr>
        <w:t>.”</w:t>
      </w:r>
      <w:r w:rsidR="00603E8B">
        <w:rPr>
          <w:rStyle w:val="FootnoteReference"/>
          <w:rFonts w:cs="Times New Roman"/>
          <w:szCs w:val="24"/>
          <w:shd w:val="clear" w:color="auto" w:fill="FFFFFF"/>
        </w:rPr>
        <w:footnoteReference w:id="17"/>
      </w:r>
      <w:r w:rsidR="00603E8B">
        <w:rPr>
          <w:rFonts w:cs="Times New Roman"/>
          <w:szCs w:val="24"/>
          <w:shd w:val="clear" w:color="auto" w:fill="FFFFFF"/>
        </w:rPr>
        <w:t xml:space="preserve"> Otherwise, Jerome, while not quoting it directly, uses some of the same words found in the beginning of this passage: “</w:t>
      </w:r>
      <w:proofErr w:type="spellStart"/>
      <w:r w:rsidR="00603E8B">
        <w:rPr>
          <w:rFonts w:cs="Times New Roman"/>
          <w:szCs w:val="24"/>
          <w:shd w:val="clear" w:color="auto" w:fill="FFFFFF"/>
        </w:rPr>
        <w:t>ut</w:t>
      </w:r>
      <w:proofErr w:type="spellEnd"/>
      <w:r w:rsidR="00603E8B">
        <w:rPr>
          <w:rFonts w:cs="Times New Roman"/>
          <w:szCs w:val="24"/>
          <w:shd w:val="clear" w:color="auto" w:fill="FFFFFF"/>
        </w:rPr>
        <w:t xml:space="preserve"> </w:t>
      </w:r>
      <w:proofErr w:type="spellStart"/>
      <w:r w:rsidR="00603E8B" w:rsidRPr="00603E8B">
        <w:rPr>
          <w:rFonts w:cs="Times New Roman"/>
          <w:szCs w:val="24"/>
          <w:shd w:val="clear" w:color="auto" w:fill="FFFFFF"/>
        </w:rPr>
        <w:t>vertere</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morsus</w:t>
      </w:r>
      <w:proofErr w:type="spellEnd"/>
      <w:r w:rsidR="00603E8B">
        <w:rPr>
          <w:rFonts w:cs="Times New Roman"/>
          <w:szCs w:val="24"/>
        </w:rPr>
        <w:t xml:space="preserve"> </w:t>
      </w:r>
      <w:proofErr w:type="spellStart"/>
      <w:r w:rsidR="00603E8B" w:rsidRPr="00603E8B">
        <w:rPr>
          <w:rFonts w:cs="Times New Roman"/>
          <w:szCs w:val="24"/>
          <w:shd w:val="clear" w:color="auto" w:fill="FFFFFF"/>
        </w:rPr>
        <w:t>exiguam</w:t>
      </w:r>
      <w:proofErr w:type="spellEnd"/>
      <w:r w:rsidR="00603E8B" w:rsidRPr="00603E8B">
        <w:rPr>
          <w:rFonts w:cs="Times New Roman"/>
          <w:szCs w:val="24"/>
          <w:shd w:val="clear" w:color="auto" w:fill="FFFFFF"/>
        </w:rPr>
        <w:t xml:space="preserve"> in </w:t>
      </w:r>
      <w:proofErr w:type="spellStart"/>
      <w:r w:rsidR="00603E8B" w:rsidRPr="00603E8B">
        <w:rPr>
          <w:rFonts w:cs="Times New Roman"/>
          <w:szCs w:val="24"/>
          <w:shd w:val="clear" w:color="auto" w:fill="FFFFFF"/>
        </w:rPr>
        <w:t>Cererem</w:t>
      </w:r>
      <w:proofErr w:type="spellEnd"/>
      <w:r w:rsidR="00603E8B" w:rsidRPr="00603E8B">
        <w:rPr>
          <w:rFonts w:cs="Times New Roman"/>
          <w:szCs w:val="24"/>
          <w:shd w:val="clear" w:color="auto" w:fill="FFFFFF"/>
        </w:rPr>
        <w:t xml:space="preserve"> </w:t>
      </w:r>
      <w:proofErr w:type="spellStart"/>
      <w:r w:rsidR="00603E8B" w:rsidRPr="00603E8B">
        <w:rPr>
          <w:rFonts w:cs="Times New Roman"/>
          <w:i/>
          <w:szCs w:val="24"/>
          <w:shd w:val="clear" w:color="auto" w:fill="FFFFFF"/>
        </w:rPr>
        <w:t>penuria</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adegit</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edendi</w:t>
      </w:r>
      <w:proofErr w:type="spellEnd"/>
      <w:r w:rsidR="00603E8B" w:rsidRPr="00603E8B">
        <w:rPr>
          <w:rFonts w:cs="Times New Roman"/>
          <w:szCs w:val="24"/>
          <w:shd w:val="clear" w:color="auto" w:fill="FFFFFF"/>
        </w:rPr>
        <w:t>,</w:t>
      </w:r>
      <w:r w:rsidR="00603E8B">
        <w:rPr>
          <w:rFonts w:cs="Times New Roman"/>
          <w:szCs w:val="24"/>
        </w:rPr>
        <w:t xml:space="preserve"> </w:t>
      </w:r>
      <w:r w:rsidR="00603E8B" w:rsidRPr="00603E8B">
        <w:rPr>
          <w:rFonts w:cs="Times New Roman"/>
          <w:szCs w:val="24"/>
          <w:shd w:val="clear" w:color="auto" w:fill="FFFFFF"/>
        </w:rPr>
        <w:t xml:space="preserve">et </w:t>
      </w:r>
      <w:proofErr w:type="spellStart"/>
      <w:r w:rsidR="00603E8B" w:rsidRPr="00603E8B">
        <w:rPr>
          <w:rFonts w:cs="Times New Roman"/>
          <w:szCs w:val="24"/>
          <w:shd w:val="clear" w:color="auto" w:fill="FFFFFF"/>
        </w:rPr>
        <w:t>violare</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manu</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malisque</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audacibus</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orbe</w:t>
      </w:r>
      <w:r w:rsidR="00603E8B">
        <w:rPr>
          <w:rFonts w:cs="Times New Roman"/>
          <w:szCs w:val="24"/>
          <w:shd w:val="clear" w:color="auto" w:fill="FFFFFF"/>
        </w:rPr>
        <w:t>m</w:t>
      </w:r>
      <w:proofErr w:type="spellEnd"/>
      <w:r w:rsidR="00603E8B">
        <w:rPr>
          <w:rFonts w:cs="Times New Roman"/>
          <w:szCs w:val="24"/>
          <w:shd w:val="clear" w:color="auto" w:fill="FFFFFF"/>
        </w:rPr>
        <w:t xml:space="preserve"> </w:t>
      </w:r>
      <w:proofErr w:type="spellStart"/>
      <w:r w:rsidR="00603E8B" w:rsidRPr="00603E8B">
        <w:rPr>
          <w:rFonts w:cs="Times New Roman"/>
          <w:szCs w:val="24"/>
          <w:shd w:val="clear" w:color="auto" w:fill="FFFFFF"/>
        </w:rPr>
        <w:t>fatalis</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crusti</w:t>
      </w:r>
      <w:proofErr w:type="spellEnd"/>
      <w:r w:rsidR="00603E8B" w:rsidRPr="00603E8B">
        <w:rPr>
          <w:rFonts w:cs="Times New Roman"/>
          <w:szCs w:val="24"/>
          <w:shd w:val="clear" w:color="auto" w:fill="FFFFFF"/>
        </w:rPr>
        <w:t xml:space="preserve"> </w:t>
      </w:r>
      <w:proofErr w:type="spellStart"/>
      <w:r w:rsidR="00603E8B" w:rsidRPr="00603E8B">
        <w:rPr>
          <w:rFonts w:cs="Times New Roman"/>
          <w:i/>
          <w:szCs w:val="24"/>
          <w:shd w:val="clear" w:color="auto" w:fill="FFFFFF"/>
        </w:rPr>
        <w:t>patulis</w:t>
      </w:r>
      <w:proofErr w:type="spellEnd"/>
      <w:r w:rsidR="00603E8B" w:rsidRPr="00603E8B">
        <w:rPr>
          <w:rFonts w:cs="Times New Roman"/>
          <w:szCs w:val="24"/>
          <w:shd w:val="clear" w:color="auto" w:fill="FFFFFF"/>
        </w:rPr>
        <w:t xml:space="preserve"> </w:t>
      </w:r>
      <w:proofErr w:type="spellStart"/>
      <w:r w:rsidR="00603E8B" w:rsidRPr="00603E8B">
        <w:rPr>
          <w:rFonts w:cs="Times New Roman"/>
          <w:szCs w:val="24"/>
          <w:shd w:val="clear" w:color="auto" w:fill="FFFFFF"/>
        </w:rPr>
        <w:t>nec</w:t>
      </w:r>
      <w:proofErr w:type="spellEnd"/>
      <w:r w:rsidR="00603E8B" w:rsidRPr="00603E8B">
        <w:rPr>
          <w:rFonts w:cs="Times New Roman"/>
          <w:szCs w:val="24"/>
          <w:shd w:val="clear" w:color="auto" w:fill="FFFFFF"/>
        </w:rPr>
        <w:t xml:space="preserve"> </w:t>
      </w:r>
      <w:proofErr w:type="spellStart"/>
      <w:r w:rsidR="00603E8B" w:rsidRPr="00603E8B">
        <w:rPr>
          <w:rFonts w:cs="Times New Roman"/>
          <w:i/>
          <w:szCs w:val="24"/>
          <w:shd w:val="clear" w:color="auto" w:fill="FFFFFF"/>
        </w:rPr>
        <w:t>parcere</w:t>
      </w:r>
      <w:proofErr w:type="spellEnd"/>
      <w:r w:rsidR="00603E8B" w:rsidRPr="00603E8B">
        <w:rPr>
          <w:rFonts w:cs="Times New Roman"/>
          <w:i/>
          <w:szCs w:val="24"/>
          <w:shd w:val="clear" w:color="auto" w:fill="FFFFFF"/>
        </w:rPr>
        <w:t xml:space="preserve"> </w:t>
      </w:r>
      <w:proofErr w:type="spellStart"/>
      <w:r w:rsidR="00603E8B" w:rsidRPr="00603E8B">
        <w:rPr>
          <w:rFonts w:cs="Times New Roman"/>
          <w:i/>
          <w:szCs w:val="24"/>
          <w:shd w:val="clear" w:color="auto" w:fill="FFFFFF"/>
        </w:rPr>
        <w:t>quadris</w:t>
      </w:r>
      <w:proofErr w:type="spellEnd"/>
      <w:r w:rsidR="00603E8B">
        <w:rPr>
          <w:rFonts w:cs="Times New Roman"/>
          <w:szCs w:val="24"/>
          <w:shd w:val="clear" w:color="auto" w:fill="FFFFFF"/>
        </w:rPr>
        <w:t>.”</w:t>
      </w:r>
      <w:r w:rsidR="00603E8B">
        <w:rPr>
          <w:rStyle w:val="FootnoteReference"/>
          <w:rFonts w:cs="Times New Roman"/>
          <w:szCs w:val="24"/>
          <w:shd w:val="clear" w:color="auto" w:fill="FFFFFF"/>
        </w:rPr>
        <w:footnoteReference w:id="18"/>
      </w:r>
      <w:r w:rsidR="00775F13">
        <w:rPr>
          <w:rFonts w:cs="Times New Roman"/>
          <w:szCs w:val="24"/>
          <w:shd w:val="clear" w:color="auto" w:fill="FFFFFF"/>
        </w:rPr>
        <w:t xml:space="preserve"> This simile, unique in Jerome’s intertexts to Virgil, makes </w:t>
      </w:r>
      <w:proofErr w:type="spellStart"/>
      <w:r w:rsidR="00775F13">
        <w:rPr>
          <w:rFonts w:cs="Times New Roman"/>
          <w:szCs w:val="24"/>
          <w:shd w:val="clear" w:color="auto" w:fill="FFFFFF"/>
        </w:rPr>
        <w:t>Pammachius’s</w:t>
      </w:r>
      <w:proofErr w:type="spellEnd"/>
      <w:r w:rsidR="00775F13">
        <w:rPr>
          <w:rFonts w:cs="Times New Roman"/>
          <w:szCs w:val="24"/>
          <w:shd w:val="clear" w:color="auto" w:fill="FFFFFF"/>
        </w:rPr>
        <w:t xml:space="preserve"> task more vivid and seem more enterprising, situating him with </w:t>
      </w:r>
      <w:proofErr w:type="spellStart"/>
      <w:r w:rsidR="00775F13">
        <w:rPr>
          <w:rFonts w:cs="Times New Roman"/>
          <w:i/>
          <w:szCs w:val="24"/>
          <w:shd w:val="clear" w:color="auto" w:fill="FFFFFF"/>
        </w:rPr>
        <w:t>pius</w:t>
      </w:r>
      <w:proofErr w:type="spellEnd"/>
      <w:r w:rsidR="00775F13">
        <w:rPr>
          <w:rFonts w:cs="Times New Roman"/>
          <w:i/>
          <w:szCs w:val="24"/>
          <w:shd w:val="clear" w:color="auto" w:fill="FFFFFF"/>
        </w:rPr>
        <w:t xml:space="preserve"> Aeneas</w:t>
      </w:r>
      <w:r w:rsidR="00775F13">
        <w:rPr>
          <w:rFonts w:cs="Times New Roman"/>
          <w:szCs w:val="24"/>
          <w:shd w:val="clear" w:color="auto" w:fill="FFFFFF"/>
        </w:rPr>
        <w:t xml:space="preserve"> in establishing a home in an unsettled area, a home </w:t>
      </w:r>
      <w:r w:rsidR="003C49B3">
        <w:rPr>
          <w:rFonts w:cs="Times New Roman"/>
          <w:szCs w:val="24"/>
          <w:shd w:val="clear" w:color="auto" w:fill="FFFFFF"/>
        </w:rPr>
        <w:t>that will lead to the formation of exalted Rome</w:t>
      </w:r>
      <w:r w:rsidR="00775F13">
        <w:rPr>
          <w:rFonts w:cs="Times New Roman"/>
          <w:szCs w:val="24"/>
          <w:shd w:val="clear" w:color="auto" w:fill="FFFFFF"/>
        </w:rPr>
        <w:t xml:space="preserve">. </w:t>
      </w:r>
      <w:r w:rsidR="00642498">
        <w:rPr>
          <w:rFonts w:cs="Times New Roman"/>
          <w:szCs w:val="24"/>
          <w:shd w:val="clear" w:color="auto" w:fill="FFFFFF"/>
        </w:rPr>
        <w:t xml:space="preserve">Aeneas’s settlement is of course infinitely </w:t>
      </w:r>
      <w:r w:rsidR="00642498">
        <w:rPr>
          <w:rFonts w:cs="Times New Roman"/>
          <w:szCs w:val="24"/>
          <w:shd w:val="clear" w:color="auto" w:fill="FFFFFF"/>
        </w:rPr>
        <w:lastRenderedPageBreak/>
        <w:t xml:space="preserve">praiseworthy; Jerome then lavishes praise on </w:t>
      </w:r>
      <w:proofErr w:type="spellStart"/>
      <w:r w:rsidR="00642498">
        <w:rPr>
          <w:rFonts w:cs="Times New Roman"/>
          <w:szCs w:val="24"/>
          <w:shd w:val="clear" w:color="auto" w:fill="FFFFFF"/>
        </w:rPr>
        <w:t>Pammachius’s</w:t>
      </w:r>
      <w:proofErr w:type="spellEnd"/>
      <w:r w:rsidR="00642498">
        <w:rPr>
          <w:rFonts w:cs="Times New Roman"/>
          <w:szCs w:val="24"/>
          <w:shd w:val="clear" w:color="auto" w:fill="FFFFFF"/>
        </w:rPr>
        <w:t xml:space="preserve"> hospice: “</w:t>
      </w:r>
      <w:proofErr w:type="spellStart"/>
      <w:r w:rsidR="00642498">
        <w:rPr>
          <w:rFonts w:cs="Times New Roman"/>
          <w:szCs w:val="24"/>
          <w:shd w:val="clear" w:color="auto" w:fill="FFFFFF"/>
        </w:rPr>
        <w:t>Euge</w:t>
      </w:r>
      <w:proofErr w:type="spellEnd"/>
      <w:r w:rsidR="00642498">
        <w:rPr>
          <w:rFonts w:cs="Times New Roman"/>
          <w:szCs w:val="24"/>
          <w:shd w:val="clear" w:color="auto" w:fill="FFFFFF"/>
        </w:rPr>
        <w:t xml:space="preserve">: nostra </w:t>
      </w:r>
      <w:proofErr w:type="spellStart"/>
      <w:r w:rsidR="00642498">
        <w:rPr>
          <w:rFonts w:cs="Times New Roman"/>
          <w:szCs w:val="24"/>
          <w:shd w:val="clear" w:color="auto" w:fill="FFFFFF"/>
        </w:rPr>
        <w:t>initia</w:t>
      </w:r>
      <w:proofErr w:type="spellEnd"/>
      <w:r w:rsidR="00642498">
        <w:rPr>
          <w:rFonts w:cs="Times New Roman"/>
          <w:szCs w:val="24"/>
          <w:shd w:val="clear" w:color="auto" w:fill="FFFFFF"/>
        </w:rPr>
        <w:t xml:space="preserve"> </w:t>
      </w:r>
      <w:proofErr w:type="spellStart"/>
      <w:r w:rsidR="00642498">
        <w:rPr>
          <w:rFonts w:cs="Times New Roman"/>
          <w:szCs w:val="24"/>
          <w:shd w:val="clear" w:color="auto" w:fill="FFFFFF"/>
        </w:rPr>
        <w:t>transgrederis</w:t>
      </w:r>
      <w:proofErr w:type="spellEnd"/>
      <w:r w:rsidR="00642498">
        <w:rPr>
          <w:rFonts w:cs="Times New Roman"/>
          <w:szCs w:val="24"/>
          <w:shd w:val="clear" w:color="auto" w:fill="FFFFFF"/>
        </w:rPr>
        <w:t xml:space="preserve">; </w:t>
      </w:r>
      <w:proofErr w:type="spellStart"/>
      <w:r w:rsidR="00642498">
        <w:rPr>
          <w:rFonts w:cs="Times New Roman"/>
          <w:szCs w:val="24"/>
          <w:shd w:val="clear" w:color="auto" w:fill="FFFFFF"/>
        </w:rPr>
        <w:t>statum</w:t>
      </w:r>
      <w:proofErr w:type="spellEnd"/>
      <w:r w:rsidR="00642498">
        <w:rPr>
          <w:rFonts w:cs="Times New Roman"/>
          <w:szCs w:val="24"/>
          <w:shd w:val="clear" w:color="auto" w:fill="FFFFFF"/>
        </w:rPr>
        <w:t xml:space="preserve"> </w:t>
      </w:r>
      <w:proofErr w:type="spellStart"/>
      <w:r w:rsidR="00642498">
        <w:rPr>
          <w:rFonts w:cs="Times New Roman"/>
          <w:szCs w:val="24"/>
          <w:shd w:val="clear" w:color="auto" w:fill="FFFFFF"/>
        </w:rPr>
        <w:t>summum</w:t>
      </w:r>
      <w:proofErr w:type="spellEnd"/>
      <w:r w:rsidR="00642498">
        <w:rPr>
          <w:rFonts w:cs="Times New Roman"/>
          <w:szCs w:val="24"/>
          <w:shd w:val="clear" w:color="auto" w:fill="FFFFFF"/>
        </w:rPr>
        <w:t xml:space="preserve"> </w:t>
      </w:r>
      <w:proofErr w:type="spellStart"/>
      <w:r w:rsidR="00642498">
        <w:rPr>
          <w:rFonts w:cs="Times New Roman"/>
          <w:szCs w:val="24"/>
          <w:shd w:val="clear" w:color="auto" w:fill="FFFFFF"/>
        </w:rPr>
        <w:t>tenes</w:t>
      </w:r>
      <w:proofErr w:type="spellEnd"/>
      <w:r w:rsidR="00642498">
        <w:rPr>
          <w:rFonts w:cs="Times New Roman"/>
          <w:szCs w:val="24"/>
          <w:shd w:val="clear" w:color="auto" w:fill="FFFFFF"/>
        </w:rPr>
        <w:t>.”</w:t>
      </w:r>
    </w:p>
    <w:p w14:paraId="709B9CA4" w14:textId="7AAD0560" w:rsidR="00976FA1" w:rsidRDefault="00642498" w:rsidP="008B0777">
      <w:pPr>
        <w:spacing w:line="480" w:lineRule="auto"/>
        <w:jc w:val="left"/>
        <w:rPr>
          <w:rFonts w:cs="Times New Roman"/>
          <w:szCs w:val="24"/>
        </w:rPr>
      </w:pPr>
      <w:r>
        <w:rPr>
          <w:rFonts w:cs="Times New Roman"/>
          <w:szCs w:val="24"/>
        </w:rPr>
        <w:tab/>
        <w:t xml:space="preserve">Letter LXXVII, written in 399 to console Oceanus on the death of Fabiola, contains </w:t>
      </w:r>
      <w:r w:rsidR="00976FA1">
        <w:rPr>
          <w:rFonts w:cs="Times New Roman"/>
          <w:szCs w:val="24"/>
        </w:rPr>
        <w:t xml:space="preserve">four </w:t>
      </w:r>
      <w:r>
        <w:rPr>
          <w:rFonts w:cs="Times New Roman"/>
          <w:szCs w:val="24"/>
        </w:rPr>
        <w:t xml:space="preserve">Virgilian </w:t>
      </w:r>
      <w:r w:rsidR="0045266E">
        <w:rPr>
          <w:rFonts w:cs="Times New Roman"/>
          <w:szCs w:val="24"/>
        </w:rPr>
        <w:t>allusions</w:t>
      </w:r>
      <w:r>
        <w:rPr>
          <w:rFonts w:cs="Times New Roman"/>
          <w:szCs w:val="24"/>
        </w:rPr>
        <w:t xml:space="preserve">. The first </w:t>
      </w:r>
      <w:r w:rsidR="003222D4">
        <w:rPr>
          <w:rFonts w:cs="Times New Roman"/>
          <w:szCs w:val="24"/>
        </w:rPr>
        <w:t>uses Virgil’s description of Quintus Fabius Maximus,</w:t>
      </w:r>
      <w:r w:rsidR="00976FA1">
        <w:rPr>
          <w:rFonts w:cs="Times New Roman"/>
          <w:szCs w:val="24"/>
        </w:rPr>
        <w:t xml:space="preserve"> Fabiola’s ancestor</w:t>
      </w:r>
      <w:r w:rsidR="003222D4">
        <w:rPr>
          <w:rFonts w:cs="Times New Roman"/>
          <w:szCs w:val="24"/>
        </w:rPr>
        <w:t>: “</w:t>
      </w:r>
      <w:proofErr w:type="spellStart"/>
      <w:r w:rsidR="003222D4">
        <w:rPr>
          <w:rFonts w:cs="Times New Roman"/>
          <w:szCs w:val="24"/>
        </w:rPr>
        <w:t>unum</w:t>
      </w:r>
      <w:proofErr w:type="spellEnd"/>
      <w:r w:rsidR="003222D4">
        <w:rPr>
          <w:rFonts w:cs="Times New Roman"/>
          <w:szCs w:val="24"/>
        </w:rPr>
        <w:t xml:space="preserve"> qui </w:t>
      </w:r>
      <w:proofErr w:type="spellStart"/>
      <w:r w:rsidR="003222D4">
        <w:rPr>
          <w:rFonts w:cs="Times New Roman"/>
          <w:szCs w:val="24"/>
        </w:rPr>
        <w:t>nobis</w:t>
      </w:r>
      <w:proofErr w:type="spellEnd"/>
      <w:r w:rsidR="003222D4">
        <w:rPr>
          <w:rFonts w:cs="Times New Roman"/>
          <w:szCs w:val="24"/>
        </w:rPr>
        <w:t xml:space="preserve">, </w:t>
      </w:r>
      <w:proofErr w:type="spellStart"/>
      <w:r w:rsidR="003222D4">
        <w:rPr>
          <w:rFonts w:cs="Times New Roman"/>
          <w:szCs w:val="24"/>
        </w:rPr>
        <w:t>cunctando</w:t>
      </w:r>
      <w:proofErr w:type="spellEnd"/>
      <w:r w:rsidR="003222D4">
        <w:rPr>
          <w:rFonts w:cs="Times New Roman"/>
          <w:szCs w:val="24"/>
        </w:rPr>
        <w:t xml:space="preserve">, </w:t>
      </w:r>
      <w:proofErr w:type="spellStart"/>
      <w:r w:rsidR="003222D4">
        <w:rPr>
          <w:rFonts w:cs="Times New Roman"/>
          <w:szCs w:val="24"/>
        </w:rPr>
        <w:t>restituit</w:t>
      </w:r>
      <w:proofErr w:type="spellEnd"/>
      <w:r w:rsidR="003222D4">
        <w:rPr>
          <w:rFonts w:cs="Times New Roman"/>
          <w:szCs w:val="24"/>
        </w:rPr>
        <w:t xml:space="preserve"> rem.”</w:t>
      </w:r>
      <w:r w:rsidR="003222D4">
        <w:rPr>
          <w:rStyle w:val="FootnoteReference"/>
          <w:rFonts w:cs="Times New Roman"/>
          <w:szCs w:val="24"/>
        </w:rPr>
        <w:footnoteReference w:id="19"/>
      </w:r>
      <w:r w:rsidR="003222D4">
        <w:rPr>
          <w:rFonts w:cs="Times New Roman"/>
          <w:szCs w:val="24"/>
        </w:rPr>
        <w:t xml:space="preserve"> </w:t>
      </w:r>
      <w:r w:rsidR="00B777BA">
        <w:rPr>
          <w:rFonts w:cs="Times New Roman"/>
          <w:szCs w:val="24"/>
        </w:rPr>
        <w:t xml:space="preserve">Whereas Virgil addresses Fabius in the second person, Jerome uses the third person and the accusative case. </w:t>
      </w:r>
      <w:r w:rsidR="003222D4">
        <w:rPr>
          <w:rFonts w:cs="Times New Roman"/>
          <w:szCs w:val="24"/>
        </w:rPr>
        <w:t xml:space="preserve">This passing allusion suggests that Jerome and others knew the legend of Fabius from Virgil’s account. </w:t>
      </w:r>
      <w:proofErr w:type="spellStart"/>
      <w:r w:rsidR="003222D4">
        <w:rPr>
          <w:rFonts w:cs="Times New Roman"/>
          <w:szCs w:val="24"/>
        </w:rPr>
        <w:t>Hagendahl</w:t>
      </w:r>
      <w:proofErr w:type="spellEnd"/>
      <w:r w:rsidR="003222D4">
        <w:rPr>
          <w:rFonts w:cs="Times New Roman"/>
          <w:szCs w:val="24"/>
        </w:rPr>
        <w:t xml:space="preserve"> </w:t>
      </w:r>
      <w:r w:rsidR="00DC2B63">
        <w:rPr>
          <w:rFonts w:cs="Times New Roman"/>
          <w:szCs w:val="24"/>
        </w:rPr>
        <w:t>argues</w:t>
      </w:r>
      <w:r w:rsidR="003222D4">
        <w:rPr>
          <w:rFonts w:cs="Times New Roman"/>
          <w:szCs w:val="24"/>
        </w:rPr>
        <w:t xml:space="preserve"> that Jerome </w:t>
      </w:r>
      <w:r w:rsidR="00DC2B63">
        <w:rPr>
          <w:rFonts w:cs="Times New Roman"/>
          <w:szCs w:val="24"/>
        </w:rPr>
        <w:t>mentions Fabius to juxtapose Fabiola’s natural lineage with her Christian lineage.</w:t>
      </w:r>
      <w:r w:rsidR="00DC2B63">
        <w:rPr>
          <w:rStyle w:val="FootnoteReference"/>
          <w:rFonts w:cs="Times New Roman"/>
          <w:szCs w:val="24"/>
        </w:rPr>
        <w:footnoteReference w:id="20"/>
      </w:r>
    </w:p>
    <w:p w14:paraId="58ACCBAC" w14:textId="200B813D" w:rsidR="00642498" w:rsidRDefault="00976FA1" w:rsidP="00976FA1">
      <w:pPr>
        <w:spacing w:line="480" w:lineRule="auto"/>
        <w:ind w:firstLine="720"/>
        <w:jc w:val="left"/>
        <w:rPr>
          <w:rFonts w:cs="Times New Roman"/>
          <w:szCs w:val="24"/>
          <w:shd w:val="clear" w:color="auto" w:fill="FFFFFF"/>
        </w:rPr>
      </w:pPr>
      <w:r>
        <w:rPr>
          <w:rFonts w:cs="Times New Roman"/>
          <w:szCs w:val="24"/>
        </w:rPr>
        <w:t xml:space="preserve">The second intertext </w:t>
      </w:r>
      <w:r w:rsidR="00642498">
        <w:rPr>
          <w:rFonts w:cs="Times New Roman"/>
          <w:szCs w:val="24"/>
        </w:rPr>
        <w:t xml:space="preserve">was used by Jerome in each of the two aforementioned letters: </w:t>
      </w:r>
      <w:r w:rsidR="00642498">
        <w:rPr>
          <w:rFonts w:cs="Times New Roman"/>
          <w:i/>
          <w:szCs w:val="24"/>
        </w:rPr>
        <w:t>Aeneid</w:t>
      </w:r>
      <w:r w:rsidR="00642498">
        <w:rPr>
          <w:rFonts w:cs="Times New Roman"/>
          <w:szCs w:val="24"/>
        </w:rPr>
        <w:t xml:space="preserve"> VI.625</w:t>
      </w:r>
      <w:r w:rsidR="00736DF0">
        <w:rPr>
          <w:rFonts w:cs="Times New Roman"/>
          <w:szCs w:val="24"/>
        </w:rPr>
        <w:t>-</w:t>
      </w:r>
      <w:r w:rsidR="00642498">
        <w:rPr>
          <w:rFonts w:cs="Times New Roman"/>
          <w:szCs w:val="24"/>
        </w:rPr>
        <w:t>627</w:t>
      </w:r>
      <w:r w:rsidR="00736DF0">
        <w:rPr>
          <w:rFonts w:cs="Times New Roman"/>
          <w:szCs w:val="24"/>
        </w:rPr>
        <w:t>; this time, he includes part of line 626 but not all of it: “</w:t>
      </w:r>
      <w:r w:rsidR="00736DF0" w:rsidRPr="00B36A8E">
        <w:rPr>
          <w:rFonts w:cs="Times New Roman"/>
          <w:i/>
          <w:szCs w:val="24"/>
          <w:shd w:val="clear" w:color="auto" w:fill="FFFFFF"/>
        </w:rPr>
        <w:t xml:space="preserve">Non </w:t>
      </w:r>
      <w:proofErr w:type="spellStart"/>
      <w:r w:rsidR="00736DF0" w:rsidRPr="00B36A8E">
        <w:rPr>
          <w:rFonts w:cs="Times New Roman"/>
          <w:i/>
          <w:szCs w:val="24"/>
          <w:shd w:val="clear" w:color="auto" w:fill="FFFFFF"/>
        </w:rPr>
        <w:t>mihi</w:t>
      </w:r>
      <w:proofErr w:type="spellEnd"/>
      <w:r w:rsidR="00736DF0" w:rsidRPr="00B36A8E">
        <w:rPr>
          <w:rFonts w:cs="Times New Roman"/>
          <w:i/>
          <w:szCs w:val="24"/>
          <w:shd w:val="clear" w:color="auto" w:fill="FFFFFF"/>
        </w:rPr>
        <w:t xml:space="preserve"> </w:t>
      </w:r>
      <w:proofErr w:type="spellStart"/>
      <w:r w:rsidR="00736DF0" w:rsidRPr="00B36A8E">
        <w:rPr>
          <w:rFonts w:cs="Times New Roman"/>
          <w:i/>
          <w:szCs w:val="24"/>
          <w:shd w:val="clear" w:color="auto" w:fill="FFFFFF"/>
        </w:rPr>
        <w:t>si</w:t>
      </w:r>
      <w:proofErr w:type="spellEnd"/>
      <w:r w:rsidR="00736DF0" w:rsidRPr="00B36A8E">
        <w:rPr>
          <w:rFonts w:cs="Times New Roman"/>
          <w:i/>
          <w:szCs w:val="24"/>
          <w:shd w:val="clear" w:color="auto" w:fill="FFFFFF"/>
        </w:rPr>
        <w:t xml:space="preserve"> linguae centum </w:t>
      </w:r>
      <w:proofErr w:type="spellStart"/>
      <w:r w:rsidR="00736DF0" w:rsidRPr="00B36A8E">
        <w:rPr>
          <w:rFonts w:cs="Times New Roman"/>
          <w:i/>
          <w:szCs w:val="24"/>
          <w:shd w:val="clear" w:color="auto" w:fill="FFFFFF"/>
        </w:rPr>
        <w:t>sint</w:t>
      </w:r>
      <w:proofErr w:type="spellEnd"/>
      <w:r w:rsidR="00736DF0" w:rsidRPr="00B36A8E">
        <w:rPr>
          <w:rFonts w:cs="Times New Roman"/>
          <w:i/>
          <w:szCs w:val="24"/>
          <w:shd w:val="clear" w:color="auto" w:fill="FFFFFF"/>
        </w:rPr>
        <w:t xml:space="preserve"> </w:t>
      </w:r>
      <w:proofErr w:type="spellStart"/>
      <w:r w:rsidR="00736DF0" w:rsidRPr="00B36A8E">
        <w:rPr>
          <w:rFonts w:cs="Times New Roman"/>
          <w:i/>
          <w:szCs w:val="24"/>
          <w:shd w:val="clear" w:color="auto" w:fill="FFFFFF"/>
        </w:rPr>
        <w:t>oraque</w:t>
      </w:r>
      <w:proofErr w:type="spellEnd"/>
      <w:r w:rsidR="00736DF0" w:rsidRPr="00B36A8E">
        <w:rPr>
          <w:rFonts w:cs="Times New Roman"/>
          <w:i/>
          <w:szCs w:val="24"/>
          <w:shd w:val="clear" w:color="auto" w:fill="FFFFFF"/>
        </w:rPr>
        <w:t xml:space="preserve"> centum / </w:t>
      </w:r>
      <w:proofErr w:type="spellStart"/>
      <w:r w:rsidR="00736DF0" w:rsidRPr="00B36A8E">
        <w:rPr>
          <w:rFonts w:cs="Times New Roman"/>
          <w:i/>
          <w:szCs w:val="24"/>
          <w:shd w:val="clear" w:color="auto" w:fill="FFFFFF"/>
        </w:rPr>
        <w:t>ferrea</w:t>
      </w:r>
      <w:proofErr w:type="spellEnd"/>
      <w:r w:rsidR="00736DF0" w:rsidRPr="00B36A8E">
        <w:rPr>
          <w:rFonts w:cs="Times New Roman"/>
          <w:i/>
          <w:szCs w:val="24"/>
          <w:shd w:val="clear" w:color="auto" w:fill="FFFFFF"/>
        </w:rPr>
        <w:t xml:space="preserve"> </w:t>
      </w:r>
      <w:proofErr w:type="spellStart"/>
      <w:r w:rsidR="00736DF0" w:rsidRPr="00B36A8E">
        <w:rPr>
          <w:rFonts w:cs="Times New Roman"/>
          <w:i/>
          <w:szCs w:val="24"/>
          <w:shd w:val="clear" w:color="auto" w:fill="FFFFFF"/>
        </w:rPr>
        <w:t>vox</w:t>
      </w:r>
      <w:proofErr w:type="spellEnd"/>
      <w:r w:rsidR="00736DF0" w:rsidRPr="00B36A8E">
        <w:rPr>
          <w:rFonts w:cs="Times New Roman"/>
          <w:i/>
          <w:szCs w:val="24"/>
          <w:shd w:val="clear" w:color="auto" w:fill="FFFFFF"/>
        </w:rPr>
        <w:t xml:space="preserve">, / </w:t>
      </w:r>
      <w:proofErr w:type="spellStart"/>
      <w:r w:rsidR="00736DF0" w:rsidRPr="00B36A8E">
        <w:rPr>
          <w:rFonts w:cs="Times New Roman"/>
          <w:i/>
          <w:szCs w:val="24"/>
          <w:shd w:val="clear" w:color="auto" w:fill="FFFFFF"/>
        </w:rPr>
        <w:t>omnia</w:t>
      </w:r>
      <w:proofErr w:type="spellEnd"/>
      <w:r w:rsidR="00736DF0" w:rsidRPr="00B36A8E">
        <w:rPr>
          <w:rFonts w:cs="Times New Roman"/>
          <w:i/>
          <w:szCs w:val="24"/>
          <w:shd w:val="clear" w:color="auto" w:fill="FFFFFF"/>
        </w:rPr>
        <w:t xml:space="preserve"> </w:t>
      </w:r>
      <w:proofErr w:type="spellStart"/>
      <w:r w:rsidR="00736DF0" w:rsidRPr="00B36A8E">
        <w:rPr>
          <w:rFonts w:cs="Times New Roman"/>
          <w:i/>
          <w:szCs w:val="24"/>
          <w:shd w:val="clear" w:color="auto" w:fill="FFFFFF"/>
        </w:rPr>
        <w:t>poenarum</w:t>
      </w:r>
      <w:proofErr w:type="spellEnd"/>
      <w:r w:rsidR="00736DF0" w:rsidRPr="00B36A8E">
        <w:rPr>
          <w:rFonts w:cs="Times New Roman"/>
          <w:i/>
          <w:szCs w:val="24"/>
          <w:shd w:val="clear" w:color="auto" w:fill="FFFFFF"/>
        </w:rPr>
        <w:t xml:space="preserve"> </w:t>
      </w:r>
      <w:proofErr w:type="spellStart"/>
      <w:r w:rsidR="00736DF0" w:rsidRPr="00B36A8E">
        <w:rPr>
          <w:rFonts w:cs="Times New Roman"/>
          <w:i/>
          <w:szCs w:val="24"/>
          <w:shd w:val="clear" w:color="auto" w:fill="FFFFFF"/>
        </w:rPr>
        <w:t>percurrere</w:t>
      </w:r>
      <w:proofErr w:type="spellEnd"/>
      <w:r w:rsidR="00736DF0" w:rsidRPr="00B36A8E">
        <w:rPr>
          <w:rFonts w:cs="Times New Roman"/>
          <w:i/>
          <w:szCs w:val="24"/>
          <w:shd w:val="clear" w:color="auto" w:fill="FFFFFF"/>
        </w:rPr>
        <w:t xml:space="preserve"> </w:t>
      </w:r>
      <w:proofErr w:type="spellStart"/>
      <w:r w:rsidR="00736DF0" w:rsidRPr="00B36A8E">
        <w:rPr>
          <w:rFonts w:cs="Times New Roman"/>
          <w:i/>
          <w:szCs w:val="24"/>
          <w:shd w:val="clear" w:color="auto" w:fill="FFFFFF"/>
        </w:rPr>
        <w:t>nomina</w:t>
      </w:r>
      <w:proofErr w:type="spellEnd"/>
      <w:r w:rsidR="00736DF0" w:rsidRPr="00B36A8E">
        <w:rPr>
          <w:rFonts w:cs="Times New Roman"/>
          <w:i/>
          <w:szCs w:val="24"/>
          <w:shd w:val="clear" w:color="auto" w:fill="FFFFFF"/>
        </w:rPr>
        <w:t xml:space="preserve"> </w:t>
      </w:r>
      <w:proofErr w:type="spellStart"/>
      <w:r w:rsidR="00736DF0" w:rsidRPr="00B36A8E">
        <w:rPr>
          <w:rFonts w:cs="Times New Roman"/>
          <w:i/>
          <w:szCs w:val="24"/>
          <w:shd w:val="clear" w:color="auto" w:fill="FFFFFF"/>
        </w:rPr>
        <w:t>possim</w:t>
      </w:r>
      <w:proofErr w:type="spellEnd"/>
      <w:r w:rsidR="00736DF0">
        <w:rPr>
          <w:rFonts w:cs="Times New Roman"/>
          <w:szCs w:val="24"/>
          <w:shd w:val="clear" w:color="auto" w:fill="FFFFFF"/>
        </w:rPr>
        <w:t>.”</w:t>
      </w:r>
      <w:r w:rsidR="00736DF0">
        <w:rPr>
          <w:rStyle w:val="FootnoteReference"/>
          <w:rFonts w:cs="Times New Roman"/>
          <w:szCs w:val="24"/>
          <w:shd w:val="clear" w:color="auto" w:fill="FFFFFF"/>
        </w:rPr>
        <w:footnoteReference w:id="21"/>
      </w:r>
      <w:r w:rsidR="00736DF0">
        <w:rPr>
          <w:rFonts w:cs="Times New Roman"/>
          <w:szCs w:val="24"/>
          <w:shd w:val="clear" w:color="auto" w:fill="FFFFFF"/>
        </w:rPr>
        <w:t xml:space="preserve"> As with the two prior uses of this passage, Jerome cites it as a summation after listing human s</w:t>
      </w:r>
      <w:r w:rsidR="0045266E">
        <w:rPr>
          <w:rFonts w:cs="Times New Roman"/>
          <w:szCs w:val="24"/>
          <w:shd w:val="clear" w:color="auto" w:fill="FFFFFF"/>
        </w:rPr>
        <w:t>ufferings</w:t>
      </w:r>
      <w:r w:rsidR="00736DF0">
        <w:rPr>
          <w:rFonts w:cs="Times New Roman"/>
          <w:szCs w:val="24"/>
          <w:shd w:val="clear" w:color="auto" w:fill="FFFFFF"/>
        </w:rPr>
        <w:t>. This one, however, is not as effective, since he is speaking about “</w:t>
      </w:r>
      <w:proofErr w:type="spellStart"/>
      <w:r w:rsidR="00736DF0">
        <w:rPr>
          <w:rFonts w:cs="Times New Roman"/>
          <w:szCs w:val="24"/>
          <w:shd w:val="clear" w:color="auto" w:fill="FFFFFF"/>
        </w:rPr>
        <w:t>ille</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quem</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despicimus</w:t>
      </w:r>
      <w:proofErr w:type="spellEnd"/>
      <w:r w:rsidR="00736DF0">
        <w:rPr>
          <w:rFonts w:cs="Times New Roman"/>
          <w:szCs w:val="24"/>
          <w:shd w:val="clear" w:color="auto" w:fill="FFFFFF"/>
        </w:rPr>
        <w:t xml:space="preserve">” as a universal, relating his condition to our own: </w:t>
      </w:r>
      <w:r w:rsidR="0045266E">
        <w:rPr>
          <w:rFonts w:cs="Times New Roman"/>
          <w:szCs w:val="24"/>
          <w:shd w:val="clear" w:color="auto" w:fill="FFFFFF"/>
        </w:rPr>
        <w:t>“</w:t>
      </w:r>
      <w:proofErr w:type="spellStart"/>
      <w:r w:rsidR="00736DF0">
        <w:rPr>
          <w:rFonts w:cs="Times New Roman"/>
          <w:szCs w:val="24"/>
          <w:shd w:val="clear" w:color="auto" w:fill="FFFFFF"/>
        </w:rPr>
        <w:t>Quidquid</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patitur</w:t>
      </w:r>
      <w:proofErr w:type="spellEnd"/>
      <w:r w:rsidR="00736DF0">
        <w:rPr>
          <w:rFonts w:cs="Times New Roman"/>
          <w:szCs w:val="24"/>
          <w:shd w:val="clear" w:color="auto" w:fill="FFFFFF"/>
        </w:rPr>
        <w:t xml:space="preserve">, et </w:t>
      </w:r>
      <w:proofErr w:type="spellStart"/>
      <w:r w:rsidR="00736DF0">
        <w:rPr>
          <w:rFonts w:cs="Times New Roman"/>
          <w:szCs w:val="24"/>
          <w:shd w:val="clear" w:color="auto" w:fill="FFFFFF"/>
        </w:rPr>
        <w:t>nos</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pati</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possumus</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Vulnera</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eius</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existimemus</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propria</w:t>
      </w:r>
      <w:proofErr w:type="spellEnd"/>
      <w:r w:rsidR="00736DF0">
        <w:rPr>
          <w:rFonts w:cs="Times New Roman"/>
          <w:szCs w:val="24"/>
          <w:shd w:val="clear" w:color="auto" w:fill="FFFFFF"/>
        </w:rPr>
        <w:t xml:space="preserve">; et </w:t>
      </w:r>
      <w:proofErr w:type="spellStart"/>
      <w:r w:rsidR="00736DF0">
        <w:rPr>
          <w:rFonts w:cs="Times New Roman"/>
          <w:szCs w:val="24"/>
          <w:shd w:val="clear" w:color="auto" w:fill="FFFFFF"/>
        </w:rPr>
        <w:t>omnis</w:t>
      </w:r>
      <w:proofErr w:type="spellEnd"/>
      <w:r w:rsidR="00736DF0">
        <w:rPr>
          <w:rFonts w:cs="Times New Roman"/>
          <w:szCs w:val="24"/>
          <w:shd w:val="clear" w:color="auto" w:fill="FFFFFF"/>
        </w:rPr>
        <w:t xml:space="preserve"> animi in </w:t>
      </w:r>
      <w:proofErr w:type="spellStart"/>
      <w:r w:rsidR="00736DF0">
        <w:rPr>
          <w:rFonts w:cs="Times New Roman"/>
          <w:szCs w:val="24"/>
          <w:shd w:val="clear" w:color="auto" w:fill="FFFFFF"/>
        </w:rPr>
        <w:t>alterum</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duritia</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clementi</w:t>
      </w:r>
      <w:proofErr w:type="spellEnd"/>
      <w:r w:rsidR="00736DF0">
        <w:rPr>
          <w:rFonts w:cs="Times New Roman"/>
          <w:szCs w:val="24"/>
          <w:shd w:val="clear" w:color="auto" w:fill="FFFFFF"/>
        </w:rPr>
        <w:t xml:space="preserve"> in </w:t>
      </w:r>
      <w:proofErr w:type="spellStart"/>
      <w:r w:rsidR="00736DF0">
        <w:rPr>
          <w:rFonts w:cs="Times New Roman"/>
          <w:szCs w:val="24"/>
          <w:shd w:val="clear" w:color="auto" w:fill="FFFFFF"/>
        </w:rPr>
        <w:t>nosmetipsos</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cogitatione</w:t>
      </w:r>
      <w:proofErr w:type="spellEnd"/>
      <w:r w:rsidR="00736DF0">
        <w:rPr>
          <w:rFonts w:cs="Times New Roman"/>
          <w:szCs w:val="24"/>
          <w:shd w:val="clear" w:color="auto" w:fill="FFFFFF"/>
        </w:rPr>
        <w:t xml:space="preserve"> </w:t>
      </w:r>
      <w:proofErr w:type="spellStart"/>
      <w:r w:rsidR="00736DF0">
        <w:rPr>
          <w:rFonts w:cs="Times New Roman"/>
          <w:szCs w:val="24"/>
          <w:shd w:val="clear" w:color="auto" w:fill="FFFFFF"/>
        </w:rPr>
        <w:t>frangetur</w:t>
      </w:r>
      <w:proofErr w:type="spellEnd"/>
      <w:r w:rsidR="00736DF0">
        <w:rPr>
          <w:rFonts w:cs="Times New Roman"/>
          <w:szCs w:val="24"/>
          <w:shd w:val="clear" w:color="auto" w:fill="FFFFFF"/>
        </w:rPr>
        <w:t>.”</w:t>
      </w:r>
      <w:r w:rsidR="006034F1">
        <w:rPr>
          <w:rStyle w:val="FootnoteReference"/>
          <w:rFonts w:cs="Times New Roman"/>
          <w:szCs w:val="24"/>
          <w:shd w:val="clear" w:color="auto" w:fill="FFFFFF"/>
        </w:rPr>
        <w:footnoteReference w:id="22"/>
      </w:r>
      <w:r w:rsidR="006034F1">
        <w:rPr>
          <w:rFonts w:cs="Times New Roman"/>
          <w:szCs w:val="24"/>
          <w:shd w:val="clear" w:color="auto" w:fill="FFFFFF"/>
        </w:rPr>
        <w:t xml:space="preserve"> </w:t>
      </w:r>
      <w:r>
        <w:rPr>
          <w:rFonts w:cs="Times New Roman"/>
          <w:szCs w:val="24"/>
          <w:shd w:val="clear" w:color="auto" w:fill="FFFFFF"/>
        </w:rPr>
        <w:t>As seen earlier, th</w:t>
      </w:r>
      <w:r w:rsidR="00B777BA">
        <w:rPr>
          <w:rFonts w:cs="Times New Roman"/>
          <w:szCs w:val="24"/>
          <w:shd w:val="clear" w:color="auto" w:fill="FFFFFF"/>
        </w:rPr>
        <w:t>is</w:t>
      </w:r>
      <w:r>
        <w:rPr>
          <w:rFonts w:cs="Times New Roman"/>
          <w:szCs w:val="24"/>
          <w:shd w:val="clear" w:color="auto" w:fill="FFFFFF"/>
        </w:rPr>
        <w:t xml:space="preserve"> </w:t>
      </w:r>
      <w:r>
        <w:rPr>
          <w:rFonts w:cs="Times New Roman"/>
          <w:i/>
          <w:szCs w:val="24"/>
          <w:shd w:val="clear" w:color="auto" w:fill="FFFFFF"/>
        </w:rPr>
        <w:t>Aeneid</w:t>
      </w:r>
      <w:r>
        <w:rPr>
          <w:rFonts w:cs="Times New Roman"/>
          <w:szCs w:val="24"/>
          <w:shd w:val="clear" w:color="auto" w:fill="FFFFFF"/>
        </w:rPr>
        <w:t xml:space="preserve"> passage cited lists multiple maladies in series, as do the attendant passages in Letters LX and LXVI; this is not the case in this letter. Jerome seems instinctively to associate human misery with this passage in the </w:t>
      </w:r>
      <w:r>
        <w:rPr>
          <w:rFonts w:cs="Times New Roman"/>
          <w:i/>
          <w:szCs w:val="24"/>
          <w:shd w:val="clear" w:color="auto" w:fill="FFFFFF"/>
        </w:rPr>
        <w:t>Aeneid</w:t>
      </w:r>
      <w:r>
        <w:rPr>
          <w:rFonts w:cs="Times New Roman"/>
          <w:szCs w:val="24"/>
          <w:shd w:val="clear" w:color="auto" w:fill="FFFFFF"/>
        </w:rPr>
        <w:t xml:space="preserve">, but in this particular context he does not use it </w:t>
      </w:r>
      <w:r w:rsidR="00BC4E3F">
        <w:rPr>
          <w:rFonts w:cs="Times New Roman"/>
          <w:szCs w:val="24"/>
          <w:shd w:val="clear" w:color="auto" w:fill="FFFFFF"/>
        </w:rPr>
        <w:t xml:space="preserve">as </w:t>
      </w:r>
      <w:r>
        <w:rPr>
          <w:rFonts w:cs="Times New Roman"/>
          <w:szCs w:val="24"/>
          <w:shd w:val="clear" w:color="auto" w:fill="FFFFFF"/>
        </w:rPr>
        <w:t>effectively</w:t>
      </w:r>
      <w:r w:rsidR="00DC2B63">
        <w:rPr>
          <w:rFonts w:cs="Times New Roman"/>
          <w:szCs w:val="24"/>
          <w:shd w:val="clear" w:color="auto" w:fill="FFFFFF"/>
        </w:rPr>
        <w:t xml:space="preserve">, contrary to </w:t>
      </w:r>
      <w:proofErr w:type="spellStart"/>
      <w:r w:rsidR="00DC2B63">
        <w:rPr>
          <w:rFonts w:cs="Times New Roman"/>
          <w:szCs w:val="24"/>
          <w:shd w:val="clear" w:color="auto" w:fill="FFFFFF"/>
        </w:rPr>
        <w:t>Hagendahl’s</w:t>
      </w:r>
      <w:proofErr w:type="spellEnd"/>
      <w:r w:rsidR="00DC2B63">
        <w:rPr>
          <w:rFonts w:cs="Times New Roman"/>
          <w:szCs w:val="24"/>
          <w:shd w:val="clear" w:color="auto" w:fill="FFFFFF"/>
        </w:rPr>
        <w:t xml:space="preserve"> assertion</w:t>
      </w:r>
      <w:r>
        <w:rPr>
          <w:rFonts w:cs="Times New Roman"/>
          <w:szCs w:val="24"/>
          <w:shd w:val="clear" w:color="auto" w:fill="FFFFFF"/>
        </w:rPr>
        <w:t>.</w:t>
      </w:r>
      <w:r w:rsidR="00DC2B63">
        <w:rPr>
          <w:rStyle w:val="FootnoteReference"/>
          <w:rFonts w:cs="Times New Roman"/>
          <w:szCs w:val="24"/>
          <w:shd w:val="clear" w:color="auto" w:fill="FFFFFF"/>
        </w:rPr>
        <w:footnoteReference w:id="23"/>
      </w:r>
    </w:p>
    <w:p w14:paraId="114E1E9A" w14:textId="1E6E6AF2" w:rsidR="00976FA1" w:rsidRDefault="00976FA1" w:rsidP="00817974">
      <w:pPr>
        <w:spacing w:line="480" w:lineRule="auto"/>
        <w:jc w:val="left"/>
        <w:rPr>
          <w:rFonts w:cs="Times New Roman"/>
          <w:szCs w:val="24"/>
        </w:rPr>
      </w:pPr>
      <w:r>
        <w:rPr>
          <w:rFonts w:cs="Times New Roman"/>
          <w:szCs w:val="24"/>
        </w:rPr>
        <w:lastRenderedPageBreak/>
        <w:tab/>
      </w:r>
      <w:r w:rsidR="00DC2B63">
        <w:rPr>
          <w:rFonts w:cs="Times New Roman"/>
          <w:szCs w:val="24"/>
        </w:rPr>
        <w:t xml:space="preserve">Jerome then uses two references to the </w:t>
      </w:r>
      <w:r w:rsidR="00DC2B63">
        <w:rPr>
          <w:rFonts w:cs="Times New Roman"/>
          <w:i/>
          <w:szCs w:val="24"/>
        </w:rPr>
        <w:t>Aeneid</w:t>
      </w:r>
      <w:r w:rsidR="00DC2B63">
        <w:rPr>
          <w:rFonts w:cs="Times New Roman"/>
          <w:szCs w:val="24"/>
        </w:rPr>
        <w:t xml:space="preserve"> in close succession as he recounts the death of Fabiola: </w:t>
      </w:r>
      <w:r w:rsidR="00817974">
        <w:rPr>
          <w:rFonts w:cs="Times New Roman"/>
          <w:szCs w:val="24"/>
        </w:rPr>
        <w:t>“</w:t>
      </w:r>
      <w:proofErr w:type="spellStart"/>
      <w:r w:rsidR="00DC2B63">
        <w:rPr>
          <w:rFonts w:cs="Times New Roman"/>
          <w:szCs w:val="24"/>
        </w:rPr>
        <w:t>Necdum</w:t>
      </w:r>
      <w:proofErr w:type="spellEnd"/>
      <w:r w:rsidR="00DC2B63">
        <w:rPr>
          <w:rFonts w:cs="Times New Roman"/>
          <w:szCs w:val="24"/>
        </w:rPr>
        <w:t xml:space="preserve"> </w:t>
      </w:r>
      <w:proofErr w:type="spellStart"/>
      <w:r w:rsidR="00DC2B63">
        <w:rPr>
          <w:rFonts w:cs="Times New Roman"/>
          <w:szCs w:val="24"/>
        </w:rPr>
        <w:t>spiritum</w:t>
      </w:r>
      <w:proofErr w:type="spellEnd"/>
      <w:r w:rsidR="00DC2B63">
        <w:rPr>
          <w:rFonts w:cs="Times New Roman"/>
          <w:szCs w:val="24"/>
        </w:rPr>
        <w:t xml:space="preserve"> </w:t>
      </w:r>
      <w:proofErr w:type="spellStart"/>
      <w:r w:rsidR="00DC2B63">
        <w:rPr>
          <w:rFonts w:cs="Times New Roman"/>
          <w:szCs w:val="24"/>
        </w:rPr>
        <w:t>exhalaverat</w:t>
      </w:r>
      <w:proofErr w:type="spellEnd"/>
      <w:r w:rsidR="00DC2B63">
        <w:rPr>
          <w:rFonts w:cs="Times New Roman"/>
          <w:szCs w:val="24"/>
        </w:rPr>
        <w:t xml:space="preserve">, </w:t>
      </w:r>
      <w:proofErr w:type="spellStart"/>
      <w:r w:rsidR="00DC2B63">
        <w:rPr>
          <w:rFonts w:cs="Times New Roman"/>
          <w:szCs w:val="24"/>
        </w:rPr>
        <w:t>necdum</w:t>
      </w:r>
      <w:proofErr w:type="spellEnd"/>
      <w:r w:rsidR="00DC2B63">
        <w:rPr>
          <w:rFonts w:cs="Times New Roman"/>
          <w:szCs w:val="24"/>
        </w:rPr>
        <w:t xml:space="preserve"> </w:t>
      </w:r>
      <w:proofErr w:type="spellStart"/>
      <w:r w:rsidR="00DC2B63">
        <w:rPr>
          <w:rFonts w:cs="Times New Roman"/>
          <w:szCs w:val="24"/>
        </w:rPr>
        <w:t>debitam</w:t>
      </w:r>
      <w:proofErr w:type="spellEnd"/>
      <w:r w:rsidR="00DC2B63">
        <w:rPr>
          <w:rFonts w:cs="Times New Roman"/>
          <w:szCs w:val="24"/>
        </w:rPr>
        <w:t xml:space="preserve"> Christo </w:t>
      </w:r>
      <w:proofErr w:type="spellStart"/>
      <w:r w:rsidR="00DC2B63">
        <w:rPr>
          <w:rFonts w:cs="Times New Roman"/>
          <w:szCs w:val="24"/>
        </w:rPr>
        <w:t>reddiderat</w:t>
      </w:r>
      <w:proofErr w:type="spellEnd"/>
      <w:r w:rsidR="00DC2B63">
        <w:rPr>
          <w:rFonts w:cs="Times New Roman"/>
          <w:szCs w:val="24"/>
        </w:rPr>
        <w:t xml:space="preserve"> </w:t>
      </w:r>
      <w:proofErr w:type="spellStart"/>
      <w:r w:rsidR="00DC2B63">
        <w:rPr>
          <w:rFonts w:cs="Times New Roman"/>
          <w:szCs w:val="24"/>
        </w:rPr>
        <w:t>animam</w:t>
      </w:r>
      <w:proofErr w:type="spellEnd"/>
      <w:r w:rsidR="00DC2B63">
        <w:rPr>
          <w:rFonts w:cs="Times New Roman"/>
          <w:szCs w:val="24"/>
        </w:rPr>
        <w:t xml:space="preserve">, </w:t>
      </w:r>
      <w:r w:rsidR="00DC2B63">
        <w:rPr>
          <w:rFonts w:cs="Times New Roman"/>
          <w:i/>
          <w:szCs w:val="24"/>
        </w:rPr>
        <w:t xml:space="preserve">et </w:t>
      </w:r>
      <w:proofErr w:type="spellStart"/>
      <w:r w:rsidR="00DC2B63">
        <w:rPr>
          <w:rFonts w:cs="Times New Roman"/>
          <w:i/>
          <w:szCs w:val="24"/>
        </w:rPr>
        <w:t>iam</w:t>
      </w:r>
      <w:proofErr w:type="spellEnd"/>
      <w:r w:rsidR="00DC2B63">
        <w:rPr>
          <w:rFonts w:cs="Times New Roman"/>
          <w:i/>
          <w:szCs w:val="24"/>
        </w:rPr>
        <w:t xml:space="preserve"> </w:t>
      </w:r>
      <w:proofErr w:type="spellStart"/>
      <w:r w:rsidR="00DC2B63">
        <w:rPr>
          <w:rFonts w:cs="Times New Roman"/>
          <w:i/>
          <w:szCs w:val="24"/>
        </w:rPr>
        <w:t>fama</w:t>
      </w:r>
      <w:proofErr w:type="spellEnd"/>
      <w:r w:rsidR="00DC2B63">
        <w:rPr>
          <w:rFonts w:cs="Times New Roman"/>
          <w:i/>
          <w:szCs w:val="24"/>
        </w:rPr>
        <w:t xml:space="preserve"> Volans, </w:t>
      </w:r>
      <w:proofErr w:type="spellStart"/>
      <w:r w:rsidR="00DC2B63">
        <w:rPr>
          <w:rFonts w:cs="Times New Roman"/>
          <w:i/>
          <w:szCs w:val="24"/>
        </w:rPr>
        <w:t>tanti</w:t>
      </w:r>
      <w:proofErr w:type="spellEnd"/>
      <w:r w:rsidR="00DC2B63">
        <w:rPr>
          <w:rFonts w:cs="Times New Roman"/>
          <w:i/>
          <w:szCs w:val="24"/>
        </w:rPr>
        <w:t xml:space="preserve"> </w:t>
      </w:r>
      <w:proofErr w:type="spellStart"/>
      <w:r w:rsidR="00DC2B63">
        <w:rPr>
          <w:rFonts w:cs="Times New Roman"/>
          <w:i/>
          <w:szCs w:val="24"/>
        </w:rPr>
        <w:t>praenuntia</w:t>
      </w:r>
      <w:proofErr w:type="spellEnd"/>
      <w:r w:rsidR="00DC2B63">
        <w:rPr>
          <w:rFonts w:cs="Times New Roman"/>
          <w:i/>
          <w:szCs w:val="24"/>
        </w:rPr>
        <w:t xml:space="preserve"> </w:t>
      </w:r>
      <w:proofErr w:type="spellStart"/>
      <w:r w:rsidR="00DC2B63">
        <w:rPr>
          <w:rFonts w:cs="Times New Roman"/>
          <w:i/>
          <w:szCs w:val="24"/>
        </w:rPr>
        <w:t>luctus</w:t>
      </w:r>
      <w:proofErr w:type="spellEnd"/>
      <w:r w:rsidR="00DC2B63">
        <w:rPr>
          <w:rFonts w:cs="Times New Roman"/>
          <w:szCs w:val="24"/>
        </w:rPr>
        <w:t xml:space="preserve">, </w:t>
      </w:r>
      <w:proofErr w:type="spellStart"/>
      <w:r w:rsidR="00DC2B63">
        <w:rPr>
          <w:rFonts w:cs="Times New Roman"/>
          <w:szCs w:val="24"/>
        </w:rPr>
        <w:t>totius</w:t>
      </w:r>
      <w:proofErr w:type="spellEnd"/>
      <w:r w:rsidR="00DC2B63">
        <w:rPr>
          <w:rFonts w:cs="Times New Roman"/>
          <w:szCs w:val="24"/>
        </w:rPr>
        <w:t xml:space="preserve"> Urbis </w:t>
      </w:r>
      <w:proofErr w:type="spellStart"/>
      <w:r w:rsidR="00DC2B63">
        <w:rPr>
          <w:rFonts w:cs="Times New Roman"/>
          <w:szCs w:val="24"/>
        </w:rPr>
        <w:t>populum</w:t>
      </w:r>
      <w:proofErr w:type="spellEnd"/>
      <w:r w:rsidR="00DC2B63">
        <w:rPr>
          <w:rFonts w:cs="Times New Roman"/>
          <w:szCs w:val="24"/>
        </w:rPr>
        <w:t xml:space="preserve"> </w:t>
      </w:r>
      <w:proofErr w:type="spellStart"/>
      <w:r w:rsidR="00DC2B63">
        <w:rPr>
          <w:rFonts w:cs="Times New Roman"/>
          <w:szCs w:val="24"/>
        </w:rPr>
        <w:t>ad</w:t>
      </w:r>
      <w:proofErr w:type="spellEnd"/>
      <w:r w:rsidR="00DC2B63">
        <w:rPr>
          <w:rFonts w:cs="Times New Roman"/>
          <w:szCs w:val="24"/>
        </w:rPr>
        <w:t xml:space="preserve"> </w:t>
      </w:r>
      <w:proofErr w:type="spellStart"/>
      <w:r w:rsidR="00DC2B63">
        <w:rPr>
          <w:rFonts w:cs="Times New Roman"/>
          <w:szCs w:val="24"/>
        </w:rPr>
        <w:t>exequias</w:t>
      </w:r>
      <w:proofErr w:type="spellEnd"/>
      <w:r w:rsidR="00DC2B63">
        <w:rPr>
          <w:rFonts w:cs="Times New Roman"/>
          <w:szCs w:val="24"/>
        </w:rPr>
        <w:t xml:space="preserve"> </w:t>
      </w:r>
      <w:proofErr w:type="spellStart"/>
      <w:r w:rsidR="00DC2B63">
        <w:rPr>
          <w:rFonts w:cs="Times New Roman"/>
          <w:szCs w:val="24"/>
        </w:rPr>
        <w:t>congregabat</w:t>
      </w:r>
      <w:proofErr w:type="spellEnd"/>
      <w:r w:rsidR="00DC2B63">
        <w:rPr>
          <w:rFonts w:cs="Times New Roman"/>
          <w:szCs w:val="24"/>
        </w:rPr>
        <w:t xml:space="preserve">. </w:t>
      </w:r>
      <w:proofErr w:type="spellStart"/>
      <w:r w:rsidR="00DC2B63">
        <w:rPr>
          <w:rFonts w:cs="Times New Roman"/>
          <w:szCs w:val="24"/>
        </w:rPr>
        <w:t>Sonabant</w:t>
      </w:r>
      <w:proofErr w:type="spellEnd"/>
      <w:r w:rsidR="00DC2B63">
        <w:rPr>
          <w:rFonts w:cs="Times New Roman"/>
          <w:szCs w:val="24"/>
        </w:rPr>
        <w:t xml:space="preserve"> </w:t>
      </w:r>
      <w:proofErr w:type="spellStart"/>
      <w:r w:rsidR="00DC2B63">
        <w:rPr>
          <w:rFonts w:cs="Times New Roman"/>
          <w:szCs w:val="24"/>
        </w:rPr>
        <w:t>Psalmi</w:t>
      </w:r>
      <w:proofErr w:type="spellEnd"/>
      <w:r w:rsidR="00DC2B63">
        <w:rPr>
          <w:rFonts w:cs="Times New Roman"/>
          <w:szCs w:val="24"/>
        </w:rPr>
        <w:t xml:space="preserve">, et </w:t>
      </w:r>
      <w:proofErr w:type="spellStart"/>
      <w:r w:rsidR="00DC2B63">
        <w:rPr>
          <w:rFonts w:cs="Times New Roman"/>
          <w:szCs w:val="24"/>
        </w:rPr>
        <w:t>aurata</w:t>
      </w:r>
      <w:proofErr w:type="spellEnd"/>
      <w:r w:rsidR="00DC2B63">
        <w:rPr>
          <w:rFonts w:cs="Times New Roman"/>
          <w:szCs w:val="24"/>
        </w:rPr>
        <w:t xml:space="preserve"> </w:t>
      </w:r>
      <w:proofErr w:type="spellStart"/>
      <w:r w:rsidR="00DC2B63">
        <w:rPr>
          <w:rFonts w:cs="Times New Roman"/>
          <w:szCs w:val="24"/>
        </w:rPr>
        <w:t>Templorum</w:t>
      </w:r>
      <w:proofErr w:type="spellEnd"/>
      <w:r w:rsidR="00DC2B63">
        <w:rPr>
          <w:rFonts w:cs="Times New Roman"/>
          <w:szCs w:val="24"/>
        </w:rPr>
        <w:t xml:space="preserve"> tecta </w:t>
      </w:r>
      <w:proofErr w:type="spellStart"/>
      <w:r w:rsidR="00DC2B63">
        <w:rPr>
          <w:rFonts w:cs="Times New Roman"/>
          <w:szCs w:val="24"/>
        </w:rPr>
        <w:t>reboans</w:t>
      </w:r>
      <w:proofErr w:type="spellEnd"/>
      <w:r w:rsidR="00DC2B63">
        <w:rPr>
          <w:rFonts w:cs="Times New Roman"/>
          <w:szCs w:val="24"/>
        </w:rPr>
        <w:t xml:space="preserve"> </w:t>
      </w:r>
      <w:r w:rsidR="00817974">
        <w:rPr>
          <w:rFonts w:cs="Times New Roman"/>
          <w:szCs w:val="24"/>
        </w:rPr>
        <w:t xml:space="preserve">in sublime </w:t>
      </w:r>
      <w:proofErr w:type="spellStart"/>
      <w:r w:rsidR="00817974">
        <w:rPr>
          <w:rFonts w:cs="Times New Roman"/>
          <w:szCs w:val="24"/>
        </w:rPr>
        <w:t>quatiebat</w:t>
      </w:r>
      <w:proofErr w:type="spellEnd"/>
      <w:r w:rsidR="00817974">
        <w:rPr>
          <w:rFonts w:cs="Times New Roman"/>
          <w:szCs w:val="24"/>
        </w:rPr>
        <w:t xml:space="preserve">, Alleluia. </w:t>
      </w:r>
      <w:r w:rsidR="00817974">
        <w:rPr>
          <w:rFonts w:cs="Times New Roman"/>
          <w:i/>
          <w:szCs w:val="24"/>
        </w:rPr>
        <w:t xml:space="preserve">Hic </w:t>
      </w:r>
      <w:proofErr w:type="spellStart"/>
      <w:r w:rsidR="00817974">
        <w:rPr>
          <w:rFonts w:cs="Times New Roman"/>
          <w:i/>
          <w:szCs w:val="24"/>
        </w:rPr>
        <w:t>iuvenum</w:t>
      </w:r>
      <w:proofErr w:type="spellEnd"/>
      <w:r w:rsidR="00817974">
        <w:rPr>
          <w:rFonts w:cs="Times New Roman"/>
          <w:i/>
          <w:szCs w:val="24"/>
        </w:rPr>
        <w:t xml:space="preserve"> chorus, </w:t>
      </w:r>
      <w:proofErr w:type="spellStart"/>
      <w:r w:rsidR="00817974">
        <w:rPr>
          <w:rFonts w:cs="Times New Roman"/>
          <w:i/>
          <w:szCs w:val="24"/>
        </w:rPr>
        <w:t>ille</w:t>
      </w:r>
      <w:proofErr w:type="spellEnd"/>
      <w:r w:rsidR="00817974">
        <w:rPr>
          <w:rFonts w:cs="Times New Roman"/>
          <w:i/>
          <w:szCs w:val="24"/>
        </w:rPr>
        <w:t xml:space="preserve"> </w:t>
      </w:r>
      <w:proofErr w:type="spellStart"/>
      <w:r w:rsidR="00817974">
        <w:rPr>
          <w:rFonts w:cs="Times New Roman"/>
          <w:i/>
          <w:szCs w:val="24"/>
        </w:rPr>
        <w:t>senum</w:t>
      </w:r>
      <w:proofErr w:type="spellEnd"/>
      <w:r w:rsidR="00817974">
        <w:rPr>
          <w:rFonts w:cs="Times New Roman"/>
          <w:i/>
          <w:szCs w:val="24"/>
        </w:rPr>
        <w:t xml:space="preserve">, qui carmine </w:t>
      </w:r>
      <w:proofErr w:type="spellStart"/>
      <w:r w:rsidR="00817974">
        <w:rPr>
          <w:rFonts w:cs="Times New Roman"/>
          <w:i/>
          <w:szCs w:val="24"/>
        </w:rPr>
        <w:t>laudes</w:t>
      </w:r>
      <w:proofErr w:type="spellEnd"/>
      <w:r w:rsidR="00817974">
        <w:rPr>
          <w:rFonts w:cs="Times New Roman"/>
          <w:i/>
          <w:szCs w:val="24"/>
        </w:rPr>
        <w:t xml:space="preserve"> / </w:t>
      </w:r>
      <w:proofErr w:type="spellStart"/>
      <w:r w:rsidR="00817974">
        <w:rPr>
          <w:rFonts w:cs="Times New Roman"/>
          <w:i/>
          <w:szCs w:val="24"/>
        </w:rPr>
        <w:t>Femineas</w:t>
      </w:r>
      <w:proofErr w:type="spellEnd"/>
      <w:r w:rsidR="00817974">
        <w:rPr>
          <w:rFonts w:cs="Times New Roman"/>
          <w:i/>
          <w:szCs w:val="24"/>
        </w:rPr>
        <w:t xml:space="preserve">, et </w:t>
      </w:r>
      <w:proofErr w:type="spellStart"/>
      <w:r w:rsidR="00817974">
        <w:rPr>
          <w:rFonts w:cs="Times New Roman"/>
          <w:i/>
          <w:szCs w:val="24"/>
        </w:rPr>
        <w:t>facta</w:t>
      </w:r>
      <w:proofErr w:type="spellEnd"/>
      <w:r w:rsidR="00817974">
        <w:rPr>
          <w:rFonts w:cs="Times New Roman"/>
          <w:i/>
          <w:szCs w:val="24"/>
        </w:rPr>
        <w:t xml:space="preserve"> </w:t>
      </w:r>
      <w:proofErr w:type="spellStart"/>
      <w:r w:rsidR="00817974">
        <w:rPr>
          <w:rFonts w:cs="Times New Roman"/>
          <w:i/>
          <w:szCs w:val="24"/>
        </w:rPr>
        <w:t>ferant</w:t>
      </w:r>
      <w:proofErr w:type="spellEnd"/>
      <w:r w:rsidR="00817974">
        <w:rPr>
          <w:rFonts w:cs="Times New Roman"/>
          <w:szCs w:val="24"/>
        </w:rPr>
        <w:t>.”</w:t>
      </w:r>
      <w:r w:rsidR="00817974">
        <w:rPr>
          <w:rStyle w:val="FootnoteReference"/>
          <w:rFonts w:cs="Times New Roman"/>
          <w:szCs w:val="24"/>
        </w:rPr>
        <w:footnoteReference w:id="24"/>
      </w:r>
      <w:r w:rsidR="00817974">
        <w:rPr>
          <w:rFonts w:cs="Times New Roman"/>
          <w:szCs w:val="24"/>
        </w:rPr>
        <w:t xml:space="preserve"> The first intertext refers to Rumor, who brings mourning to the house of Evander </w:t>
      </w:r>
      <w:r w:rsidR="00B777BA">
        <w:rPr>
          <w:rFonts w:cs="Times New Roman"/>
          <w:szCs w:val="24"/>
        </w:rPr>
        <w:t xml:space="preserve">with news of </w:t>
      </w:r>
      <w:r w:rsidR="00817974">
        <w:rPr>
          <w:rFonts w:cs="Times New Roman"/>
          <w:szCs w:val="24"/>
        </w:rPr>
        <w:t>the death of Pallas</w:t>
      </w:r>
      <w:r w:rsidR="00F05AF8">
        <w:rPr>
          <w:rFonts w:cs="Times New Roman"/>
          <w:szCs w:val="24"/>
        </w:rPr>
        <w:t>. The second</w:t>
      </w:r>
      <w:r w:rsidR="009D0807">
        <w:rPr>
          <w:rFonts w:cs="Times New Roman"/>
          <w:szCs w:val="24"/>
        </w:rPr>
        <w:t xml:space="preserve"> refers to the annual festal sacrifice held by King Evander’s people in celebration of Hercules’s victory over </w:t>
      </w:r>
      <w:proofErr w:type="spellStart"/>
      <w:r w:rsidR="009D0807">
        <w:rPr>
          <w:rFonts w:cs="Times New Roman"/>
          <w:szCs w:val="24"/>
        </w:rPr>
        <w:t>Cacus</w:t>
      </w:r>
      <w:proofErr w:type="spellEnd"/>
      <w:r w:rsidR="009D0807">
        <w:rPr>
          <w:rFonts w:cs="Times New Roman"/>
          <w:szCs w:val="24"/>
        </w:rPr>
        <w:t>. Here Jerome inserts “</w:t>
      </w:r>
      <w:proofErr w:type="spellStart"/>
      <w:r w:rsidR="009D0807">
        <w:rPr>
          <w:rFonts w:cs="Times New Roman"/>
          <w:i/>
          <w:szCs w:val="24"/>
        </w:rPr>
        <w:t>Femineas</w:t>
      </w:r>
      <w:proofErr w:type="spellEnd"/>
      <w:r w:rsidR="009D0807">
        <w:rPr>
          <w:rFonts w:cs="Times New Roman"/>
          <w:i/>
          <w:szCs w:val="24"/>
        </w:rPr>
        <w:t>”</w:t>
      </w:r>
      <w:r w:rsidR="009D0807">
        <w:rPr>
          <w:rFonts w:cs="Times New Roman"/>
          <w:szCs w:val="24"/>
        </w:rPr>
        <w:t xml:space="preserve"> in place of Virgil’s “</w:t>
      </w:r>
      <w:proofErr w:type="spellStart"/>
      <w:r w:rsidR="009D0807">
        <w:rPr>
          <w:rFonts w:cs="Times New Roman"/>
          <w:i/>
          <w:szCs w:val="24"/>
        </w:rPr>
        <w:t>Herculeas</w:t>
      </w:r>
      <w:proofErr w:type="spellEnd"/>
      <w:r w:rsidR="009D0807">
        <w:rPr>
          <w:rFonts w:cs="Times New Roman"/>
          <w:szCs w:val="24"/>
        </w:rPr>
        <w:t>” to make the song of praise about Fabiola</w:t>
      </w:r>
      <w:r w:rsidR="00A57A34">
        <w:rPr>
          <w:rFonts w:cs="Times New Roman"/>
          <w:szCs w:val="24"/>
        </w:rPr>
        <w:t xml:space="preserve"> while associating her with Hercules’s greatness. Jerome makes use of Virgil to highlight Fabiola’s well-deserved place above history’s other heroes, for she has triumphed over spiritual enemies, they physical ones: “</w:t>
      </w:r>
      <w:proofErr w:type="gramStart"/>
      <w:r w:rsidR="00A57A34">
        <w:rPr>
          <w:rFonts w:cs="Times New Roman"/>
          <w:szCs w:val="24"/>
        </w:rPr>
        <w:t>Non</w:t>
      </w:r>
      <w:proofErr w:type="gramEnd"/>
      <w:r w:rsidR="00A57A34">
        <w:rPr>
          <w:rFonts w:cs="Times New Roman"/>
          <w:szCs w:val="24"/>
        </w:rPr>
        <w:t xml:space="preserve"> sic </w:t>
      </w:r>
      <w:proofErr w:type="spellStart"/>
      <w:r w:rsidR="00A57A34">
        <w:rPr>
          <w:rFonts w:cs="Times New Roman"/>
          <w:szCs w:val="24"/>
        </w:rPr>
        <w:t>Furius</w:t>
      </w:r>
      <w:proofErr w:type="spellEnd"/>
      <w:r w:rsidR="00A57A34">
        <w:rPr>
          <w:rFonts w:cs="Times New Roman"/>
          <w:szCs w:val="24"/>
        </w:rPr>
        <w:t xml:space="preserve"> de </w:t>
      </w:r>
      <w:proofErr w:type="spellStart"/>
      <w:r w:rsidR="00A57A34">
        <w:rPr>
          <w:rFonts w:cs="Times New Roman"/>
          <w:szCs w:val="24"/>
        </w:rPr>
        <w:t>Gallis</w:t>
      </w:r>
      <w:proofErr w:type="spellEnd"/>
      <w:r w:rsidR="00A57A34">
        <w:rPr>
          <w:rFonts w:cs="Times New Roman"/>
          <w:szCs w:val="24"/>
        </w:rPr>
        <w:t xml:space="preserve">, non </w:t>
      </w:r>
      <w:proofErr w:type="spellStart"/>
      <w:r w:rsidR="00A57A34">
        <w:rPr>
          <w:rFonts w:cs="Times New Roman"/>
          <w:szCs w:val="24"/>
        </w:rPr>
        <w:t>Papirius</w:t>
      </w:r>
      <w:proofErr w:type="spellEnd"/>
      <w:r w:rsidR="00A57A34">
        <w:rPr>
          <w:rFonts w:cs="Times New Roman"/>
          <w:szCs w:val="24"/>
        </w:rPr>
        <w:t xml:space="preserve"> de </w:t>
      </w:r>
      <w:proofErr w:type="spellStart"/>
      <w:r w:rsidR="00A57A34">
        <w:rPr>
          <w:rFonts w:cs="Times New Roman"/>
          <w:szCs w:val="24"/>
        </w:rPr>
        <w:t>Samnitibus</w:t>
      </w:r>
      <w:proofErr w:type="spellEnd"/>
      <w:r w:rsidR="00A57A34">
        <w:rPr>
          <w:rFonts w:cs="Times New Roman"/>
          <w:szCs w:val="24"/>
        </w:rPr>
        <w:t xml:space="preserve">, non Scipio de </w:t>
      </w:r>
      <w:proofErr w:type="spellStart"/>
      <w:r w:rsidR="00A57A34">
        <w:rPr>
          <w:rFonts w:cs="Times New Roman"/>
          <w:szCs w:val="24"/>
        </w:rPr>
        <w:t>Numantia</w:t>
      </w:r>
      <w:proofErr w:type="spellEnd"/>
      <w:r w:rsidR="00A57A34">
        <w:rPr>
          <w:rFonts w:cs="Times New Roman"/>
          <w:szCs w:val="24"/>
        </w:rPr>
        <w:t xml:space="preserve">, non </w:t>
      </w:r>
      <w:proofErr w:type="spellStart"/>
      <w:r w:rsidR="00A57A34">
        <w:rPr>
          <w:rFonts w:cs="Times New Roman"/>
          <w:szCs w:val="24"/>
        </w:rPr>
        <w:t>Pompeius</w:t>
      </w:r>
      <w:proofErr w:type="spellEnd"/>
      <w:r w:rsidR="00A57A34">
        <w:rPr>
          <w:rFonts w:cs="Times New Roman"/>
          <w:szCs w:val="24"/>
        </w:rPr>
        <w:t xml:space="preserve"> de </w:t>
      </w:r>
      <w:proofErr w:type="spellStart"/>
      <w:r w:rsidR="00A57A34">
        <w:rPr>
          <w:rFonts w:cs="Times New Roman"/>
          <w:szCs w:val="24"/>
        </w:rPr>
        <w:t>Ponti</w:t>
      </w:r>
      <w:proofErr w:type="spellEnd"/>
      <w:r w:rsidR="00A57A34">
        <w:rPr>
          <w:rFonts w:cs="Times New Roman"/>
          <w:szCs w:val="24"/>
        </w:rPr>
        <w:t xml:space="preserve"> </w:t>
      </w:r>
      <w:proofErr w:type="spellStart"/>
      <w:r w:rsidR="00A57A34">
        <w:rPr>
          <w:rFonts w:cs="Times New Roman"/>
          <w:szCs w:val="24"/>
        </w:rPr>
        <w:t>genitbus</w:t>
      </w:r>
      <w:proofErr w:type="spellEnd"/>
      <w:r w:rsidR="00A57A34">
        <w:rPr>
          <w:rFonts w:cs="Times New Roman"/>
          <w:szCs w:val="24"/>
        </w:rPr>
        <w:t xml:space="preserve"> </w:t>
      </w:r>
      <w:proofErr w:type="spellStart"/>
      <w:r w:rsidR="00A57A34">
        <w:rPr>
          <w:rFonts w:cs="Times New Roman"/>
          <w:szCs w:val="24"/>
        </w:rPr>
        <w:t>triumphavit</w:t>
      </w:r>
      <w:proofErr w:type="spellEnd"/>
      <w:r w:rsidR="00A57A34">
        <w:rPr>
          <w:rFonts w:cs="Times New Roman"/>
          <w:szCs w:val="24"/>
        </w:rPr>
        <w:t xml:space="preserve">. </w:t>
      </w:r>
      <w:proofErr w:type="spellStart"/>
      <w:r w:rsidR="00A57A34">
        <w:rPr>
          <w:rFonts w:cs="Times New Roman"/>
          <w:szCs w:val="24"/>
        </w:rPr>
        <w:t>Illi</w:t>
      </w:r>
      <w:proofErr w:type="spellEnd"/>
      <w:r w:rsidR="00A57A34">
        <w:rPr>
          <w:rFonts w:cs="Times New Roman"/>
          <w:szCs w:val="24"/>
        </w:rPr>
        <w:t xml:space="preserve"> corpora </w:t>
      </w:r>
      <w:proofErr w:type="spellStart"/>
      <w:r w:rsidR="00A57A34">
        <w:rPr>
          <w:rFonts w:cs="Times New Roman"/>
          <w:szCs w:val="24"/>
        </w:rPr>
        <w:t>vicerant</w:t>
      </w:r>
      <w:proofErr w:type="spellEnd"/>
      <w:r w:rsidR="00A57A34">
        <w:rPr>
          <w:rFonts w:cs="Times New Roman"/>
          <w:szCs w:val="24"/>
        </w:rPr>
        <w:t xml:space="preserve">, </w:t>
      </w:r>
      <w:proofErr w:type="spellStart"/>
      <w:r w:rsidR="00A57A34">
        <w:rPr>
          <w:rFonts w:cs="Times New Roman"/>
          <w:szCs w:val="24"/>
        </w:rPr>
        <w:t>haec</w:t>
      </w:r>
      <w:proofErr w:type="spellEnd"/>
      <w:r w:rsidR="00A57A34">
        <w:rPr>
          <w:rFonts w:cs="Times New Roman"/>
          <w:szCs w:val="24"/>
        </w:rPr>
        <w:t xml:space="preserve"> </w:t>
      </w:r>
      <w:proofErr w:type="spellStart"/>
      <w:r w:rsidR="00A57A34">
        <w:rPr>
          <w:rFonts w:cs="Times New Roman"/>
          <w:szCs w:val="24"/>
        </w:rPr>
        <w:t>spiritual</w:t>
      </w:r>
      <w:r w:rsidR="00582F55">
        <w:rPr>
          <w:rFonts w:cs="Times New Roman"/>
          <w:szCs w:val="24"/>
        </w:rPr>
        <w:t>e</w:t>
      </w:r>
      <w:r w:rsidR="00A57A34">
        <w:rPr>
          <w:rFonts w:cs="Times New Roman"/>
          <w:szCs w:val="24"/>
        </w:rPr>
        <w:t>s</w:t>
      </w:r>
      <w:proofErr w:type="spellEnd"/>
      <w:r w:rsidR="00A57A34">
        <w:rPr>
          <w:rFonts w:cs="Times New Roman"/>
          <w:szCs w:val="24"/>
        </w:rPr>
        <w:t xml:space="preserve"> </w:t>
      </w:r>
      <w:proofErr w:type="spellStart"/>
      <w:r w:rsidR="00A57A34">
        <w:rPr>
          <w:rFonts w:cs="Times New Roman"/>
          <w:szCs w:val="24"/>
        </w:rPr>
        <w:t>nequitias</w:t>
      </w:r>
      <w:proofErr w:type="spellEnd"/>
      <w:r w:rsidR="00A57A34">
        <w:rPr>
          <w:rFonts w:cs="Times New Roman"/>
          <w:szCs w:val="24"/>
        </w:rPr>
        <w:t xml:space="preserve"> </w:t>
      </w:r>
      <w:proofErr w:type="spellStart"/>
      <w:r w:rsidR="00A57A34">
        <w:rPr>
          <w:rFonts w:cs="Times New Roman"/>
          <w:szCs w:val="24"/>
        </w:rPr>
        <w:t>subjugavit</w:t>
      </w:r>
      <w:proofErr w:type="spellEnd"/>
      <w:r w:rsidR="00A57A34">
        <w:rPr>
          <w:rFonts w:cs="Times New Roman"/>
          <w:szCs w:val="24"/>
        </w:rPr>
        <w:t>.”</w:t>
      </w:r>
      <w:r w:rsidR="00A57A34">
        <w:rPr>
          <w:rStyle w:val="FootnoteReference"/>
          <w:rFonts w:cs="Times New Roman"/>
          <w:szCs w:val="24"/>
        </w:rPr>
        <w:footnoteReference w:id="25"/>
      </w:r>
      <w:r w:rsidR="00A57A34">
        <w:rPr>
          <w:rFonts w:cs="Times New Roman"/>
          <w:szCs w:val="24"/>
        </w:rPr>
        <w:t xml:space="preserve"> These allusions </w:t>
      </w:r>
      <w:r w:rsidR="00BC4E3F">
        <w:rPr>
          <w:rFonts w:cs="Times New Roman"/>
          <w:szCs w:val="24"/>
        </w:rPr>
        <w:t xml:space="preserve">evoke the images of famous men and conquests, with the implication that </w:t>
      </w:r>
      <w:r w:rsidR="00A57A34">
        <w:rPr>
          <w:rFonts w:cs="Times New Roman"/>
          <w:szCs w:val="24"/>
        </w:rPr>
        <w:t>as much as these great men of history are known, so should be Fabiola.</w:t>
      </w:r>
    </w:p>
    <w:p w14:paraId="2A02AE59" w14:textId="5AF7FEE5" w:rsidR="005552E4" w:rsidRDefault="00A57A34" w:rsidP="00817974">
      <w:pPr>
        <w:spacing w:line="480" w:lineRule="auto"/>
        <w:jc w:val="left"/>
        <w:rPr>
          <w:rFonts w:cs="Times New Roman"/>
          <w:szCs w:val="24"/>
        </w:rPr>
      </w:pPr>
      <w:r>
        <w:rPr>
          <w:rFonts w:cs="Times New Roman"/>
          <w:szCs w:val="24"/>
        </w:rPr>
        <w:tab/>
      </w:r>
      <w:r w:rsidR="004E6BBF">
        <w:rPr>
          <w:rFonts w:cs="Times New Roman"/>
          <w:szCs w:val="24"/>
        </w:rPr>
        <w:t>Letter LXXIX</w:t>
      </w:r>
      <w:r w:rsidR="00455767">
        <w:rPr>
          <w:rFonts w:cs="Times New Roman"/>
          <w:szCs w:val="24"/>
        </w:rPr>
        <w:t xml:space="preserve"> was</w:t>
      </w:r>
      <w:r w:rsidR="004E6BBF">
        <w:rPr>
          <w:rFonts w:cs="Times New Roman"/>
          <w:szCs w:val="24"/>
        </w:rPr>
        <w:t xml:space="preserve"> written to </w:t>
      </w:r>
      <w:r w:rsidR="00582F55">
        <w:rPr>
          <w:rFonts w:cs="Times New Roman"/>
          <w:szCs w:val="24"/>
        </w:rPr>
        <w:t xml:space="preserve">console </w:t>
      </w:r>
      <w:proofErr w:type="spellStart"/>
      <w:r w:rsidR="004E6BBF">
        <w:rPr>
          <w:rFonts w:cs="Times New Roman"/>
          <w:szCs w:val="24"/>
        </w:rPr>
        <w:t>Salvina</w:t>
      </w:r>
      <w:proofErr w:type="spellEnd"/>
      <w:r w:rsidR="004E6BBF">
        <w:rPr>
          <w:rFonts w:cs="Times New Roman"/>
          <w:szCs w:val="24"/>
        </w:rPr>
        <w:t xml:space="preserve">, daughter of the king of Mauretania, on the death of her husband, </w:t>
      </w:r>
      <w:proofErr w:type="spellStart"/>
      <w:r w:rsidR="004E6BBF">
        <w:rPr>
          <w:rFonts w:cs="Times New Roman"/>
          <w:szCs w:val="24"/>
        </w:rPr>
        <w:t>Nebridius</w:t>
      </w:r>
      <w:proofErr w:type="spellEnd"/>
      <w:r w:rsidR="004E6BBF">
        <w:rPr>
          <w:rFonts w:cs="Times New Roman"/>
          <w:szCs w:val="24"/>
        </w:rPr>
        <w:t xml:space="preserve">, in 400. Jerome, having never met </w:t>
      </w:r>
      <w:proofErr w:type="spellStart"/>
      <w:r w:rsidR="004E6BBF">
        <w:rPr>
          <w:rFonts w:cs="Times New Roman"/>
          <w:szCs w:val="24"/>
        </w:rPr>
        <w:t>Salvina</w:t>
      </w:r>
      <w:proofErr w:type="spellEnd"/>
      <w:r w:rsidR="004E6BBF">
        <w:rPr>
          <w:rFonts w:cs="Times New Roman"/>
          <w:szCs w:val="24"/>
        </w:rPr>
        <w:t>, writes unprompted to urge her not to remarry</w:t>
      </w:r>
      <w:r w:rsidR="001E1402">
        <w:rPr>
          <w:rFonts w:cs="Times New Roman"/>
          <w:szCs w:val="24"/>
        </w:rPr>
        <w:t xml:space="preserve">; both </w:t>
      </w:r>
      <w:proofErr w:type="spellStart"/>
      <w:r w:rsidR="001E1402">
        <w:rPr>
          <w:rFonts w:cs="Times New Roman"/>
          <w:szCs w:val="24"/>
        </w:rPr>
        <w:t>Hagendahl</w:t>
      </w:r>
      <w:proofErr w:type="spellEnd"/>
      <w:r w:rsidR="001E1402">
        <w:rPr>
          <w:rFonts w:cs="Times New Roman"/>
          <w:szCs w:val="24"/>
        </w:rPr>
        <w:t xml:space="preserve"> and P. Schaff are critical of Jerome’s somewhat haughty and </w:t>
      </w:r>
      <w:r w:rsidR="00582F55">
        <w:rPr>
          <w:rFonts w:cs="Times New Roman"/>
          <w:szCs w:val="24"/>
        </w:rPr>
        <w:t>excessively laudatory</w:t>
      </w:r>
      <w:r w:rsidR="001E1402">
        <w:rPr>
          <w:rFonts w:cs="Times New Roman"/>
          <w:szCs w:val="24"/>
        </w:rPr>
        <w:t xml:space="preserve"> approach.</w:t>
      </w:r>
      <w:r w:rsidR="001E1402">
        <w:rPr>
          <w:rStyle w:val="FootnoteReference"/>
          <w:rFonts w:cs="Times New Roman"/>
          <w:szCs w:val="24"/>
        </w:rPr>
        <w:footnoteReference w:id="26"/>
      </w:r>
      <w:r w:rsidR="001E1402">
        <w:rPr>
          <w:rFonts w:cs="Times New Roman"/>
          <w:szCs w:val="24"/>
        </w:rPr>
        <w:t xml:space="preserve"> </w:t>
      </w:r>
      <w:proofErr w:type="spellStart"/>
      <w:r w:rsidR="005552E4">
        <w:rPr>
          <w:rFonts w:cs="Times New Roman"/>
          <w:szCs w:val="24"/>
        </w:rPr>
        <w:t>Hagendahl</w:t>
      </w:r>
      <w:proofErr w:type="spellEnd"/>
      <w:r w:rsidR="005552E4">
        <w:rPr>
          <w:rFonts w:cs="Times New Roman"/>
          <w:szCs w:val="24"/>
        </w:rPr>
        <w:t xml:space="preserve"> remarks further that “[a]</w:t>
      </w:r>
      <w:proofErr w:type="spellStart"/>
      <w:r w:rsidR="005552E4">
        <w:rPr>
          <w:rFonts w:cs="Times New Roman"/>
          <w:szCs w:val="24"/>
        </w:rPr>
        <w:t>gainst</w:t>
      </w:r>
      <w:proofErr w:type="spellEnd"/>
      <w:r w:rsidR="005552E4">
        <w:rPr>
          <w:rFonts w:cs="Times New Roman"/>
          <w:szCs w:val="24"/>
        </w:rPr>
        <w:t xml:space="preserve"> this background of flattery and exhortation the poetic quotations stand out.”</w:t>
      </w:r>
      <w:r w:rsidR="005552E4">
        <w:rPr>
          <w:rStyle w:val="FootnoteReference"/>
          <w:rFonts w:cs="Times New Roman"/>
          <w:szCs w:val="24"/>
        </w:rPr>
        <w:footnoteReference w:id="27"/>
      </w:r>
      <w:r w:rsidR="005552E4">
        <w:rPr>
          <w:rFonts w:cs="Times New Roman"/>
          <w:szCs w:val="24"/>
        </w:rPr>
        <w:t xml:space="preserve"> </w:t>
      </w:r>
    </w:p>
    <w:p w14:paraId="6402B5EB" w14:textId="35C5B96F" w:rsidR="005552E4" w:rsidRDefault="005552E4" w:rsidP="00817974">
      <w:pPr>
        <w:spacing w:line="480" w:lineRule="auto"/>
        <w:jc w:val="left"/>
        <w:rPr>
          <w:rFonts w:cs="Times New Roman"/>
          <w:szCs w:val="24"/>
        </w:rPr>
      </w:pPr>
      <w:r>
        <w:rPr>
          <w:rFonts w:cs="Times New Roman"/>
          <w:szCs w:val="24"/>
        </w:rPr>
        <w:lastRenderedPageBreak/>
        <w:tab/>
        <w:t xml:space="preserve">The first two intertexts come in succession as Jerome praises </w:t>
      </w:r>
      <w:proofErr w:type="spellStart"/>
      <w:r>
        <w:rPr>
          <w:rFonts w:cs="Times New Roman"/>
          <w:szCs w:val="24"/>
        </w:rPr>
        <w:t>Nebridius’s</w:t>
      </w:r>
      <w:proofErr w:type="spellEnd"/>
      <w:r>
        <w:rPr>
          <w:rFonts w:cs="Times New Roman"/>
          <w:szCs w:val="24"/>
        </w:rPr>
        <w:t xml:space="preserve"> son for carrying on his </w:t>
      </w:r>
      <w:r w:rsidR="00582F55">
        <w:rPr>
          <w:rFonts w:cs="Times New Roman"/>
          <w:szCs w:val="24"/>
        </w:rPr>
        <w:t xml:space="preserve">father’s </w:t>
      </w:r>
      <w:r>
        <w:rPr>
          <w:rFonts w:cs="Times New Roman"/>
          <w:szCs w:val="24"/>
        </w:rPr>
        <w:t xml:space="preserve">likeness: </w:t>
      </w:r>
      <w:r w:rsidR="0075682B">
        <w:rPr>
          <w:rFonts w:cs="Times New Roman"/>
          <w:szCs w:val="24"/>
        </w:rPr>
        <w:t>“</w:t>
      </w:r>
      <w:proofErr w:type="spellStart"/>
      <w:r w:rsidR="0075682B">
        <w:rPr>
          <w:rFonts w:cs="Times New Roman"/>
          <w:szCs w:val="24"/>
        </w:rPr>
        <w:t>Nebridius</w:t>
      </w:r>
      <w:proofErr w:type="spellEnd"/>
      <w:r w:rsidR="0075682B">
        <w:rPr>
          <w:rFonts w:cs="Times New Roman"/>
          <w:szCs w:val="24"/>
        </w:rPr>
        <w:t xml:space="preserve"> </w:t>
      </w:r>
      <w:proofErr w:type="spellStart"/>
      <w:r w:rsidR="0075682B">
        <w:rPr>
          <w:rFonts w:cs="Times New Roman"/>
          <w:szCs w:val="24"/>
        </w:rPr>
        <w:t>pusio</w:t>
      </w:r>
      <w:proofErr w:type="spellEnd"/>
      <w:r w:rsidR="0075682B">
        <w:rPr>
          <w:rFonts w:cs="Times New Roman"/>
          <w:szCs w:val="24"/>
        </w:rPr>
        <w:t xml:space="preserve">, </w:t>
      </w:r>
      <w:proofErr w:type="spellStart"/>
      <w:r w:rsidR="0075682B">
        <w:rPr>
          <w:rFonts w:cs="Times New Roman"/>
          <w:szCs w:val="24"/>
        </w:rPr>
        <w:t>patrem</w:t>
      </w:r>
      <w:proofErr w:type="spellEnd"/>
      <w:r w:rsidR="0075682B">
        <w:rPr>
          <w:rFonts w:cs="Times New Roman"/>
          <w:szCs w:val="24"/>
        </w:rPr>
        <w:t xml:space="preserve"> </w:t>
      </w:r>
      <w:proofErr w:type="spellStart"/>
      <w:r w:rsidR="0075682B">
        <w:rPr>
          <w:rFonts w:cs="Times New Roman"/>
          <w:szCs w:val="24"/>
        </w:rPr>
        <w:t>quaerentibus</w:t>
      </w:r>
      <w:proofErr w:type="spellEnd"/>
      <w:r w:rsidR="0075682B">
        <w:rPr>
          <w:rFonts w:cs="Times New Roman"/>
          <w:szCs w:val="24"/>
        </w:rPr>
        <w:t xml:space="preserve"> exhibit. </w:t>
      </w:r>
      <w:r w:rsidR="0075682B">
        <w:rPr>
          <w:rFonts w:cs="Times New Roman"/>
          <w:i/>
          <w:szCs w:val="24"/>
        </w:rPr>
        <w:t xml:space="preserve">Sic </w:t>
      </w:r>
      <w:proofErr w:type="spellStart"/>
      <w:r w:rsidR="0075682B">
        <w:rPr>
          <w:rFonts w:cs="Times New Roman"/>
          <w:i/>
          <w:szCs w:val="24"/>
        </w:rPr>
        <w:t>oculos</w:t>
      </w:r>
      <w:proofErr w:type="spellEnd"/>
      <w:r w:rsidR="0075682B">
        <w:rPr>
          <w:rFonts w:cs="Times New Roman"/>
          <w:i/>
          <w:szCs w:val="24"/>
        </w:rPr>
        <w:t xml:space="preserve">, sic </w:t>
      </w:r>
      <w:proofErr w:type="spellStart"/>
      <w:r w:rsidR="0075682B">
        <w:rPr>
          <w:rFonts w:cs="Times New Roman"/>
          <w:i/>
          <w:szCs w:val="24"/>
        </w:rPr>
        <w:t>ille</w:t>
      </w:r>
      <w:proofErr w:type="spellEnd"/>
      <w:r w:rsidR="0075682B">
        <w:rPr>
          <w:rFonts w:cs="Times New Roman"/>
          <w:i/>
          <w:szCs w:val="24"/>
        </w:rPr>
        <w:t xml:space="preserve"> </w:t>
      </w:r>
      <w:proofErr w:type="spellStart"/>
      <w:r w:rsidR="0075682B">
        <w:rPr>
          <w:rFonts w:cs="Times New Roman"/>
          <w:i/>
          <w:szCs w:val="24"/>
        </w:rPr>
        <w:t>manus</w:t>
      </w:r>
      <w:proofErr w:type="spellEnd"/>
      <w:r w:rsidR="0075682B">
        <w:rPr>
          <w:rFonts w:cs="Times New Roman"/>
          <w:i/>
          <w:szCs w:val="24"/>
        </w:rPr>
        <w:t xml:space="preserve">, sic </w:t>
      </w:r>
      <w:proofErr w:type="spellStart"/>
      <w:r w:rsidR="0075682B">
        <w:rPr>
          <w:rFonts w:cs="Times New Roman"/>
          <w:i/>
          <w:szCs w:val="24"/>
        </w:rPr>
        <w:t>ora</w:t>
      </w:r>
      <w:proofErr w:type="spellEnd"/>
      <w:r w:rsidR="0075682B">
        <w:rPr>
          <w:rFonts w:cs="Times New Roman"/>
          <w:i/>
          <w:szCs w:val="24"/>
        </w:rPr>
        <w:t xml:space="preserve"> </w:t>
      </w:r>
      <w:proofErr w:type="spellStart"/>
      <w:r w:rsidR="0075682B">
        <w:rPr>
          <w:rFonts w:cs="Times New Roman"/>
          <w:i/>
          <w:szCs w:val="24"/>
        </w:rPr>
        <w:t>ferebat</w:t>
      </w:r>
      <w:proofErr w:type="spellEnd"/>
      <w:r w:rsidR="0075682B">
        <w:rPr>
          <w:rFonts w:cs="Times New Roman"/>
          <w:szCs w:val="24"/>
        </w:rPr>
        <w:t xml:space="preserve">. Scintilla </w:t>
      </w:r>
      <w:proofErr w:type="spellStart"/>
      <w:r w:rsidR="0075682B">
        <w:rPr>
          <w:rFonts w:cs="Times New Roman"/>
          <w:szCs w:val="24"/>
        </w:rPr>
        <w:t>vigoris</w:t>
      </w:r>
      <w:proofErr w:type="spellEnd"/>
      <w:r w:rsidR="0075682B">
        <w:rPr>
          <w:rFonts w:cs="Times New Roman"/>
          <w:szCs w:val="24"/>
        </w:rPr>
        <w:t xml:space="preserve"> </w:t>
      </w:r>
      <w:proofErr w:type="spellStart"/>
      <w:r w:rsidR="0075682B">
        <w:rPr>
          <w:rFonts w:cs="Times New Roman"/>
          <w:szCs w:val="24"/>
        </w:rPr>
        <w:t>paterni</w:t>
      </w:r>
      <w:proofErr w:type="spellEnd"/>
      <w:r w:rsidR="0075682B">
        <w:rPr>
          <w:rFonts w:cs="Times New Roman"/>
          <w:szCs w:val="24"/>
        </w:rPr>
        <w:t xml:space="preserve"> </w:t>
      </w:r>
      <w:proofErr w:type="spellStart"/>
      <w:r w:rsidR="0075682B">
        <w:rPr>
          <w:rFonts w:cs="Times New Roman"/>
          <w:szCs w:val="24"/>
        </w:rPr>
        <w:t>lucet</w:t>
      </w:r>
      <w:proofErr w:type="spellEnd"/>
      <w:r w:rsidR="0075682B">
        <w:rPr>
          <w:rFonts w:cs="Times New Roman"/>
          <w:szCs w:val="24"/>
        </w:rPr>
        <w:t xml:space="preserve"> in </w:t>
      </w:r>
      <w:proofErr w:type="spellStart"/>
      <w:r w:rsidR="0075682B">
        <w:rPr>
          <w:rFonts w:cs="Times New Roman"/>
          <w:szCs w:val="24"/>
        </w:rPr>
        <w:t>filio</w:t>
      </w:r>
      <w:proofErr w:type="spellEnd"/>
      <w:r w:rsidR="0075682B">
        <w:rPr>
          <w:rFonts w:cs="Times New Roman"/>
          <w:szCs w:val="24"/>
        </w:rPr>
        <w:t xml:space="preserve"> et </w:t>
      </w:r>
      <w:proofErr w:type="spellStart"/>
      <w:r w:rsidR="0075682B">
        <w:rPr>
          <w:rFonts w:cs="Times New Roman"/>
          <w:szCs w:val="24"/>
        </w:rPr>
        <w:t>similitudo</w:t>
      </w:r>
      <w:proofErr w:type="spellEnd"/>
      <w:r w:rsidR="0075682B">
        <w:rPr>
          <w:rFonts w:cs="Times New Roman"/>
          <w:szCs w:val="24"/>
        </w:rPr>
        <w:t xml:space="preserve"> </w:t>
      </w:r>
      <w:proofErr w:type="spellStart"/>
      <w:r w:rsidR="0075682B">
        <w:rPr>
          <w:rFonts w:cs="Times New Roman"/>
          <w:szCs w:val="24"/>
        </w:rPr>
        <w:t>morum</w:t>
      </w:r>
      <w:proofErr w:type="spellEnd"/>
      <w:r w:rsidR="0075682B">
        <w:rPr>
          <w:rFonts w:cs="Times New Roman"/>
          <w:szCs w:val="24"/>
        </w:rPr>
        <w:t xml:space="preserve"> per speculum </w:t>
      </w:r>
      <w:proofErr w:type="spellStart"/>
      <w:r w:rsidR="0075682B">
        <w:rPr>
          <w:rFonts w:cs="Times New Roman"/>
          <w:szCs w:val="24"/>
        </w:rPr>
        <w:t>carnis</w:t>
      </w:r>
      <w:proofErr w:type="spellEnd"/>
      <w:r w:rsidR="0075682B">
        <w:rPr>
          <w:rFonts w:cs="Times New Roman"/>
          <w:szCs w:val="24"/>
        </w:rPr>
        <w:t xml:space="preserve"> </w:t>
      </w:r>
      <w:proofErr w:type="spellStart"/>
      <w:r w:rsidR="0075682B">
        <w:rPr>
          <w:rFonts w:cs="Times New Roman"/>
          <w:szCs w:val="24"/>
        </w:rPr>
        <w:t>erumpens</w:t>
      </w:r>
      <w:proofErr w:type="spellEnd"/>
      <w:r w:rsidR="0075682B">
        <w:rPr>
          <w:rFonts w:cs="Times New Roman"/>
          <w:szCs w:val="24"/>
        </w:rPr>
        <w:t xml:space="preserve">. </w:t>
      </w:r>
      <w:proofErr w:type="spellStart"/>
      <w:r w:rsidR="0075682B">
        <w:rPr>
          <w:rFonts w:cs="Times New Roman"/>
          <w:i/>
          <w:szCs w:val="24"/>
        </w:rPr>
        <w:t>Ingentes</w:t>
      </w:r>
      <w:proofErr w:type="spellEnd"/>
      <w:r w:rsidR="0075682B">
        <w:rPr>
          <w:rFonts w:cs="Times New Roman"/>
          <w:i/>
          <w:szCs w:val="24"/>
        </w:rPr>
        <w:t xml:space="preserve"> </w:t>
      </w:r>
      <w:proofErr w:type="spellStart"/>
      <w:r w:rsidR="0075682B">
        <w:rPr>
          <w:rFonts w:cs="Times New Roman"/>
          <w:i/>
          <w:szCs w:val="24"/>
        </w:rPr>
        <w:t>animos</w:t>
      </w:r>
      <w:proofErr w:type="spellEnd"/>
      <w:r w:rsidR="0075682B">
        <w:rPr>
          <w:rFonts w:cs="Times New Roman"/>
          <w:i/>
          <w:szCs w:val="24"/>
        </w:rPr>
        <w:t xml:space="preserve"> </w:t>
      </w:r>
      <w:proofErr w:type="spellStart"/>
      <w:r w:rsidR="0075682B">
        <w:rPr>
          <w:rFonts w:cs="Times New Roman"/>
          <w:i/>
          <w:szCs w:val="24"/>
        </w:rPr>
        <w:t>angusto</w:t>
      </w:r>
      <w:proofErr w:type="spellEnd"/>
      <w:r w:rsidR="0075682B">
        <w:rPr>
          <w:rFonts w:cs="Times New Roman"/>
          <w:i/>
          <w:szCs w:val="24"/>
        </w:rPr>
        <w:t xml:space="preserve"> in </w:t>
      </w:r>
      <w:proofErr w:type="spellStart"/>
      <w:r w:rsidR="0075682B">
        <w:rPr>
          <w:rFonts w:cs="Times New Roman"/>
          <w:i/>
          <w:szCs w:val="24"/>
        </w:rPr>
        <w:t>pectore</w:t>
      </w:r>
      <w:proofErr w:type="spellEnd"/>
      <w:r w:rsidR="0075682B">
        <w:rPr>
          <w:rFonts w:cs="Times New Roman"/>
          <w:i/>
          <w:szCs w:val="24"/>
        </w:rPr>
        <w:t xml:space="preserve"> </w:t>
      </w:r>
      <w:proofErr w:type="spellStart"/>
      <w:r w:rsidR="0075682B">
        <w:rPr>
          <w:rFonts w:cs="Times New Roman"/>
          <w:i/>
          <w:szCs w:val="24"/>
        </w:rPr>
        <w:t>versat</w:t>
      </w:r>
      <w:proofErr w:type="spellEnd"/>
      <w:r w:rsidR="0075682B">
        <w:rPr>
          <w:rFonts w:cs="Times New Roman"/>
          <w:i/>
          <w:szCs w:val="24"/>
        </w:rPr>
        <w:t>.</w:t>
      </w:r>
      <w:r w:rsidR="0075682B">
        <w:rPr>
          <w:rFonts w:cs="Times New Roman"/>
          <w:szCs w:val="24"/>
        </w:rPr>
        <w:t>”</w:t>
      </w:r>
      <w:r w:rsidR="0075682B">
        <w:rPr>
          <w:rStyle w:val="FootnoteReference"/>
          <w:rFonts w:cs="Times New Roman"/>
          <w:szCs w:val="24"/>
        </w:rPr>
        <w:footnoteReference w:id="28"/>
      </w:r>
      <w:r w:rsidR="0075682B">
        <w:rPr>
          <w:rFonts w:cs="Times New Roman"/>
          <w:szCs w:val="24"/>
        </w:rPr>
        <w:t xml:space="preserve"> </w:t>
      </w:r>
      <w:r w:rsidR="00EC12D8">
        <w:rPr>
          <w:rFonts w:cs="Times New Roman"/>
          <w:szCs w:val="24"/>
        </w:rPr>
        <w:t>These passing allusions add grandeur to the son</w:t>
      </w:r>
      <w:r w:rsidR="00582F55">
        <w:rPr>
          <w:rFonts w:cs="Times New Roman"/>
          <w:szCs w:val="24"/>
        </w:rPr>
        <w:t xml:space="preserve">, especially the first </w:t>
      </w:r>
      <w:r w:rsidR="00BC4E3F">
        <w:rPr>
          <w:rFonts w:cs="Times New Roman"/>
          <w:szCs w:val="24"/>
        </w:rPr>
        <w:t>that relates him</w:t>
      </w:r>
      <w:r w:rsidR="00582F55">
        <w:rPr>
          <w:rFonts w:cs="Times New Roman"/>
          <w:szCs w:val="24"/>
        </w:rPr>
        <w:t xml:space="preserve"> to Hector’s son Astyanax</w:t>
      </w:r>
      <w:r w:rsidR="002F7320">
        <w:rPr>
          <w:rFonts w:cs="Times New Roman"/>
          <w:szCs w:val="24"/>
        </w:rPr>
        <w:t>,</w:t>
      </w:r>
      <w:r w:rsidR="00EC12D8">
        <w:rPr>
          <w:rFonts w:cs="Times New Roman"/>
          <w:szCs w:val="24"/>
        </w:rPr>
        <w:t xml:space="preserve"> who now carries on his father’s legacy.</w:t>
      </w:r>
    </w:p>
    <w:p w14:paraId="5A586EEA" w14:textId="5C8D59F8" w:rsidR="0099782A" w:rsidRDefault="00EC12D8" w:rsidP="00817974">
      <w:pPr>
        <w:spacing w:line="480" w:lineRule="auto"/>
        <w:jc w:val="left"/>
        <w:rPr>
          <w:rFonts w:cs="Times New Roman"/>
          <w:szCs w:val="24"/>
        </w:rPr>
      </w:pPr>
      <w:r>
        <w:rPr>
          <w:rFonts w:cs="Times New Roman"/>
          <w:szCs w:val="24"/>
        </w:rPr>
        <w:tab/>
        <w:t xml:space="preserve">The third intertext of this letter falls into the seldom seen third category: a reference engaged directly to help Jerome make his point. In urging </w:t>
      </w:r>
      <w:proofErr w:type="spellStart"/>
      <w:r>
        <w:rPr>
          <w:rFonts w:cs="Times New Roman"/>
          <w:szCs w:val="24"/>
        </w:rPr>
        <w:t>Salvina</w:t>
      </w:r>
      <w:proofErr w:type="spellEnd"/>
      <w:r>
        <w:rPr>
          <w:rFonts w:cs="Times New Roman"/>
          <w:szCs w:val="24"/>
        </w:rPr>
        <w:t xml:space="preserve"> to remain chaste after the death of her husband, he turns to Virgil explicitly for advice: </w:t>
      </w:r>
    </w:p>
    <w:p w14:paraId="620A011B" w14:textId="77777777" w:rsidR="0099782A" w:rsidRPr="000205D0" w:rsidRDefault="0099782A" w:rsidP="0099782A">
      <w:pPr>
        <w:ind w:firstLine="720"/>
        <w:jc w:val="left"/>
        <w:rPr>
          <w:rFonts w:cs="Times New Roman"/>
          <w:i/>
          <w:szCs w:val="24"/>
          <w:lang w:val="es-US"/>
        </w:rPr>
      </w:pPr>
      <w:r w:rsidRPr="000205D0">
        <w:rPr>
          <w:rFonts w:cs="Times New Roman"/>
          <w:szCs w:val="24"/>
          <w:lang w:val="es-US"/>
        </w:rPr>
        <w:t xml:space="preserve">Audi quid ex persona </w:t>
      </w:r>
      <w:proofErr w:type="spellStart"/>
      <w:r w:rsidRPr="000205D0">
        <w:rPr>
          <w:rFonts w:cs="Times New Roman"/>
          <w:szCs w:val="24"/>
          <w:lang w:val="es-US"/>
        </w:rPr>
        <w:t>viduae</w:t>
      </w:r>
      <w:proofErr w:type="spellEnd"/>
      <w:r w:rsidRPr="000205D0">
        <w:rPr>
          <w:rFonts w:cs="Times New Roman"/>
          <w:szCs w:val="24"/>
          <w:lang w:val="es-US"/>
        </w:rPr>
        <w:t xml:space="preserve"> </w:t>
      </w:r>
      <w:proofErr w:type="spellStart"/>
      <w:r w:rsidRPr="000205D0">
        <w:rPr>
          <w:rFonts w:cs="Times New Roman"/>
          <w:szCs w:val="24"/>
          <w:lang w:val="es-US"/>
        </w:rPr>
        <w:t>continentis</w:t>
      </w:r>
      <w:proofErr w:type="spellEnd"/>
      <w:r w:rsidRPr="000205D0">
        <w:rPr>
          <w:rFonts w:cs="Times New Roman"/>
          <w:szCs w:val="24"/>
          <w:lang w:val="es-US"/>
        </w:rPr>
        <w:t xml:space="preserve"> </w:t>
      </w:r>
      <w:proofErr w:type="spellStart"/>
      <w:r w:rsidRPr="000205D0">
        <w:rPr>
          <w:rFonts w:cs="Times New Roman"/>
          <w:szCs w:val="24"/>
          <w:lang w:val="es-US"/>
        </w:rPr>
        <w:t>ethnicus</w:t>
      </w:r>
      <w:proofErr w:type="spellEnd"/>
      <w:r w:rsidRPr="000205D0">
        <w:rPr>
          <w:rFonts w:cs="Times New Roman"/>
          <w:szCs w:val="24"/>
          <w:lang w:val="es-US"/>
        </w:rPr>
        <w:t xml:space="preserve"> poeta </w:t>
      </w:r>
      <w:proofErr w:type="spellStart"/>
      <w:r w:rsidRPr="000205D0">
        <w:rPr>
          <w:rFonts w:cs="Times New Roman"/>
          <w:szCs w:val="24"/>
          <w:lang w:val="es-US"/>
        </w:rPr>
        <w:t>decantet</w:t>
      </w:r>
      <w:proofErr w:type="spellEnd"/>
      <w:r w:rsidRPr="000205D0">
        <w:rPr>
          <w:rFonts w:cs="Times New Roman"/>
          <w:szCs w:val="24"/>
          <w:lang w:val="es-US"/>
        </w:rPr>
        <w:t xml:space="preserve">: </w:t>
      </w:r>
      <w:proofErr w:type="spellStart"/>
      <w:r w:rsidRPr="000205D0">
        <w:rPr>
          <w:rFonts w:cs="Times New Roman"/>
          <w:i/>
          <w:szCs w:val="24"/>
          <w:lang w:val="es-US"/>
        </w:rPr>
        <w:t>Ille</w:t>
      </w:r>
      <w:proofErr w:type="spellEnd"/>
      <w:r w:rsidRPr="000205D0">
        <w:rPr>
          <w:rFonts w:cs="Times New Roman"/>
          <w:i/>
          <w:szCs w:val="24"/>
          <w:lang w:val="es-US"/>
        </w:rPr>
        <w:t xml:space="preserve"> </w:t>
      </w:r>
      <w:proofErr w:type="spellStart"/>
      <w:r w:rsidRPr="000205D0">
        <w:rPr>
          <w:rFonts w:cs="Times New Roman"/>
          <w:i/>
          <w:szCs w:val="24"/>
          <w:lang w:val="es-US"/>
        </w:rPr>
        <w:t>meos</w:t>
      </w:r>
      <w:proofErr w:type="spellEnd"/>
      <w:r w:rsidRPr="000205D0">
        <w:rPr>
          <w:rFonts w:cs="Times New Roman"/>
          <w:i/>
          <w:szCs w:val="24"/>
          <w:lang w:val="es-US"/>
        </w:rPr>
        <w:t xml:space="preserve">, </w:t>
      </w:r>
      <w:proofErr w:type="spellStart"/>
      <w:r w:rsidRPr="000205D0">
        <w:rPr>
          <w:rFonts w:cs="Times New Roman"/>
          <w:i/>
          <w:szCs w:val="24"/>
          <w:lang w:val="es-US"/>
        </w:rPr>
        <w:t>primus</w:t>
      </w:r>
      <w:proofErr w:type="spellEnd"/>
      <w:r w:rsidRPr="000205D0">
        <w:rPr>
          <w:rFonts w:cs="Times New Roman"/>
          <w:i/>
          <w:szCs w:val="24"/>
          <w:lang w:val="es-US"/>
        </w:rPr>
        <w:t xml:space="preserve"> </w:t>
      </w:r>
    </w:p>
    <w:p w14:paraId="12737737" w14:textId="77777777" w:rsidR="0099782A" w:rsidRPr="000205D0" w:rsidRDefault="0099782A" w:rsidP="0099782A">
      <w:pPr>
        <w:ind w:firstLine="720"/>
        <w:jc w:val="left"/>
        <w:rPr>
          <w:rFonts w:cs="Times New Roman"/>
          <w:szCs w:val="24"/>
          <w:lang w:val="es-US"/>
        </w:rPr>
      </w:pPr>
      <w:proofErr w:type="spellStart"/>
      <w:proofErr w:type="gramStart"/>
      <w:r w:rsidRPr="000205D0">
        <w:rPr>
          <w:rFonts w:cs="Times New Roman"/>
          <w:i/>
          <w:szCs w:val="24"/>
          <w:lang w:val="es-US"/>
        </w:rPr>
        <w:t>qui</w:t>
      </w:r>
      <w:proofErr w:type="spellEnd"/>
      <w:proofErr w:type="gramEnd"/>
      <w:r w:rsidRPr="000205D0">
        <w:rPr>
          <w:rFonts w:cs="Times New Roman"/>
          <w:i/>
          <w:szCs w:val="24"/>
          <w:lang w:val="es-US"/>
        </w:rPr>
        <w:t xml:space="preserve"> me </w:t>
      </w:r>
      <w:proofErr w:type="spellStart"/>
      <w:r w:rsidRPr="000205D0">
        <w:rPr>
          <w:rFonts w:cs="Times New Roman"/>
          <w:i/>
          <w:szCs w:val="24"/>
          <w:lang w:val="es-US"/>
        </w:rPr>
        <w:t>sibi</w:t>
      </w:r>
      <w:proofErr w:type="spellEnd"/>
      <w:r w:rsidRPr="000205D0">
        <w:rPr>
          <w:rFonts w:cs="Times New Roman"/>
          <w:i/>
          <w:szCs w:val="24"/>
          <w:lang w:val="es-US"/>
        </w:rPr>
        <w:t xml:space="preserve"> </w:t>
      </w:r>
      <w:proofErr w:type="spellStart"/>
      <w:r w:rsidRPr="000205D0">
        <w:rPr>
          <w:rFonts w:cs="Times New Roman"/>
          <w:i/>
          <w:szCs w:val="24"/>
          <w:lang w:val="es-US"/>
        </w:rPr>
        <w:t>iunxit</w:t>
      </w:r>
      <w:proofErr w:type="spellEnd"/>
      <w:r w:rsidRPr="000205D0">
        <w:rPr>
          <w:rFonts w:cs="Times New Roman"/>
          <w:i/>
          <w:szCs w:val="24"/>
          <w:lang w:val="es-US"/>
        </w:rPr>
        <w:t xml:space="preserve"> amores / </w:t>
      </w:r>
      <w:proofErr w:type="spellStart"/>
      <w:r w:rsidRPr="000205D0">
        <w:rPr>
          <w:rFonts w:cs="Times New Roman"/>
          <w:i/>
          <w:szCs w:val="24"/>
          <w:lang w:val="es-US"/>
        </w:rPr>
        <w:t>abstulit</w:t>
      </w:r>
      <w:proofErr w:type="spellEnd"/>
      <w:r w:rsidRPr="000205D0">
        <w:rPr>
          <w:rFonts w:cs="Times New Roman"/>
          <w:i/>
          <w:szCs w:val="24"/>
          <w:lang w:val="es-US"/>
        </w:rPr>
        <w:t xml:space="preserve">: </w:t>
      </w:r>
      <w:proofErr w:type="spellStart"/>
      <w:r w:rsidRPr="000205D0">
        <w:rPr>
          <w:rFonts w:cs="Times New Roman"/>
          <w:i/>
          <w:szCs w:val="24"/>
          <w:lang w:val="es-US"/>
        </w:rPr>
        <w:t>ille</w:t>
      </w:r>
      <w:proofErr w:type="spellEnd"/>
      <w:r w:rsidRPr="000205D0">
        <w:rPr>
          <w:rFonts w:cs="Times New Roman"/>
          <w:i/>
          <w:szCs w:val="24"/>
          <w:lang w:val="es-US"/>
        </w:rPr>
        <w:t xml:space="preserve"> </w:t>
      </w:r>
      <w:proofErr w:type="spellStart"/>
      <w:r w:rsidRPr="000205D0">
        <w:rPr>
          <w:rFonts w:cs="Times New Roman"/>
          <w:i/>
          <w:szCs w:val="24"/>
          <w:lang w:val="es-US"/>
        </w:rPr>
        <w:t>habeat</w:t>
      </w:r>
      <w:proofErr w:type="spellEnd"/>
      <w:r w:rsidRPr="000205D0">
        <w:rPr>
          <w:rFonts w:cs="Times New Roman"/>
          <w:i/>
          <w:szCs w:val="24"/>
          <w:lang w:val="es-US"/>
        </w:rPr>
        <w:t xml:space="preserve"> </w:t>
      </w:r>
      <w:proofErr w:type="spellStart"/>
      <w:r w:rsidRPr="000205D0">
        <w:rPr>
          <w:rFonts w:cs="Times New Roman"/>
          <w:i/>
          <w:szCs w:val="24"/>
          <w:lang w:val="es-US"/>
        </w:rPr>
        <w:t>secum</w:t>
      </w:r>
      <w:proofErr w:type="spellEnd"/>
      <w:r w:rsidRPr="000205D0">
        <w:rPr>
          <w:rFonts w:cs="Times New Roman"/>
          <w:i/>
          <w:szCs w:val="24"/>
          <w:lang w:val="es-US"/>
        </w:rPr>
        <w:t xml:space="preserve">, </w:t>
      </w:r>
      <w:proofErr w:type="spellStart"/>
      <w:r w:rsidRPr="000205D0">
        <w:rPr>
          <w:rFonts w:cs="Times New Roman"/>
          <w:i/>
          <w:szCs w:val="24"/>
          <w:lang w:val="es-US"/>
        </w:rPr>
        <w:t>servetque</w:t>
      </w:r>
      <w:proofErr w:type="spellEnd"/>
      <w:r w:rsidRPr="000205D0">
        <w:rPr>
          <w:rFonts w:cs="Times New Roman"/>
          <w:i/>
          <w:szCs w:val="24"/>
          <w:lang w:val="es-US"/>
        </w:rPr>
        <w:t xml:space="preserve"> sepulcro.</w:t>
      </w:r>
      <w:r w:rsidRPr="000205D0">
        <w:rPr>
          <w:rFonts w:cs="Times New Roman"/>
          <w:szCs w:val="24"/>
          <w:lang w:val="es-US"/>
        </w:rPr>
        <w:t xml:space="preserve"> Si </w:t>
      </w:r>
      <w:proofErr w:type="spellStart"/>
      <w:r w:rsidRPr="000205D0">
        <w:rPr>
          <w:rFonts w:cs="Times New Roman"/>
          <w:szCs w:val="24"/>
          <w:lang w:val="es-US"/>
        </w:rPr>
        <w:t>tanti</w:t>
      </w:r>
      <w:proofErr w:type="spellEnd"/>
      <w:r w:rsidRPr="000205D0">
        <w:rPr>
          <w:rFonts w:cs="Times New Roman"/>
          <w:szCs w:val="24"/>
          <w:lang w:val="es-US"/>
        </w:rPr>
        <w:t xml:space="preserve"> </w:t>
      </w:r>
    </w:p>
    <w:p w14:paraId="12EF0B93" w14:textId="77777777" w:rsidR="0099782A" w:rsidRPr="000205D0" w:rsidRDefault="0099782A" w:rsidP="0099782A">
      <w:pPr>
        <w:ind w:firstLine="720"/>
        <w:jc w:val="left"/>
        <w:rPr>
          <w:rFonts w:cs="Times New Roman"/>
          <w:szCs w:val="24"/>
          <w:lang w:val="es-US"/>
        </w:rPr>
      </w:pPr>
      <w:proofErr w:type="spellStart"/>
      <w:proofErr w:type="gramStart"/>
      <w:r w:rsidRPr="000205D0">
        <w:rPr>
          <w:rFonts w:cs="Times New Roman"/>
          <w:szCs w:val="24"/>
          <w:lang w:val="es-US"/>
        </w:rPr>
        <w:t>vilissimum</w:t>
      </w:r>
      <w:proofErr w:type="spellEnd"/>
      <w:proofErr w:type="gramEnd"/>
      <w:r w:rsidRPr="000205D0">
        <w:rPr>
          <w:rFonts w:cs="Times New Roman"/>
          <w:szCs w:val="24"/>
          <w:lang w:val="es-US"/>
        </w:rPr>
        <w:t xml:space="preserve"> </w:t>
      </w:r>
      <w:proofErr w:type="spellStart"/>
      <w:r w:rsidRPr="000205D0">
        <w:rPr>
          <w:rFonts w:cs="Times New Roman"/>
          <w:szCs w:val="24"/>
          <w:lang w:val="es-US"/>
        </w:rPr>
        <w:t>vitrum</w:t>
      </w:r>
      <w:proofErr w:type="spellEnd"/>
      <w:r w:rsidRPr="000205D0">
        <w:rPr>
          <w:rFonts w:cs="Times New Roman"/>
          <w:szCs w:val="24"/>
          <w:lang w:val="es-US"/>
        </w:rPr>
        <w:t xml:space="preserve">, </w:t>
      </w:r>
      <w:proofErr w:type="spellStart"/>
      <w:r w:rsidRPr="000205D0">
        <w:rPr>
          <w:rFonts w:cs="Times New Roman"/>
          <w:szCs w:val="24"/>
          <w:lang w:val="es-US"/>
        </w:rPr>
        <w:t>quanti</w:t>
      </w:r>
      <w:proofErr w:type="spellEnd"/>
      <w:r w:rsidRPr="000205D0">
        <w:rPr>
          <w:rFonts w:cs="Times New Roman"/>
          <w:szCs w:val="24"/>
          <w:lang w:val="es-US"/>
        </w:rPr>
        <w:t xml:space="preserve"> </w:t>
      </w:r>
      <w:proofErr w:type="spellStart"/>
      <w:r w:rsidRPr="000205D0">
        <w:rPr>
          <w:rFonts w:cs="Times New Roman"/>
          <w:szCs w:val="24"/>
          <w:lang w:val="es-US"/>
        </w:rPr>
        <w:t>pretiosissimum</w:t>
      </w:r>
      <w:proofErr w:type="spellEnd"/>
      <w:r w:rsidRPr="000205D0">
        <w:rPr>
          <w:rFonts w:cs="Times New Roman"/>
          <w:szCs w:val="24"/>
          <w:lang w:val="es-US"/>
        </w:rPr>
        <w:t xml:space="preserve"> </w:t>
      </w:r>
      <w:proofErr w:type="spellStart"/>
      <w:r w:rsidRPr="000205D0">
        <w:rPr>
          <w:rFonts w:cs="Times New Roman"/>
          <w:szCs w:val="24"/>
          <w:lang w:val="es-US"/>
        </w:rPr>
        <w:t>margaritarum</w:t>
      </w:r>
      <w:proofErr w:type="spellEnd"/>
      <w:r w:rsidRPr="000205D0">
        <w:rPr>
          <w:rFonts w:cs="Times New Roman"/>
          <w:szCs w:val="24"/>
          <w:lang w:val="es-US"/>
        </w:rPr>
        <w:t xml:space="preserve">? Si </w:t>
      </w:r>
      <w:proofErr w:type="spellStart"/>
      <w:r w:rsidRPr="000205D0">
        <w:rPr>
          <w:rFonts w:cs="Times New Roman"/>
          <w:szCs w:val="24"/>
          <w:lang w:val="es-US"/>
        </w:rPr>
        <w:t>communi</w:t>
      </w:r>
      <w:proofErr w:type="spellEnd"/>
      <w:r w:rsidRPr="000205D0">
        <w:rPr>
          <w:rFonts w:cs="Times New Roman"/>
          <w:szCs w:val="24"/>
          <w:lang w:val="es-US"/>
        </w:rPr>
        <w:t xml:space="preserve"> </w:t>
      </w:r>
      <w:proofErr w:type="spellStart"/>
      <w:r w:rsidRPr="000205D0">
        <w:rPr>
          <w:rFonts w:cs="Times New Roman"/>
          <w:szCs w:val="24"/>
          <w:lang w:val="es-US"/>
        </w:rPr>
        <w:t>lege</w:t>
      </w:r>
      <w:proofErr w:type="spellEnd"/>
      <w:r w:rsidRPr="000205D0">
        <w:rPr>
          <w:rFonts w:cs="Times New Roman"/>
          <w:szCs w:val="24"/>
          <w:lang w:val="es-US"/>
        </w:rPr>
        <w:t xml:space="preserve"> </w:t>
      </w:r>
      <w:proofErr w:type="spellStart"/>
      <w:r w:rsidRPr="000205D0">
        <w:rPr>
          <w:rFonts w:cs="Times New Roman"/>
          <w:szCs w:val="24"/>
          <w:lang w:val="es-US"/>
        </w:rPr>
        <w:t>naturae</w:t>
      </w:r>
      <w:proofErr w:type="spellEnd"/>
      <w:r w:rsidRPr="000205D0">
        <w:rPr>
          <w:rFonts w:cs="Times New Roman"/>
          <w:szCs w:val="24"/>
          <w:lang w:val="es-US"/>
        </w:rPr>
        <w:t xml:space="preserve"> </w:t>
      </w:r>
    </w:p>
    <w:p w14:paraId="2D3F3283" w14:textId="77777777" w:rsidR="0099782A" w:rsidRPr="000205D0" w:rsidRDefault="0099782A" w:rsidP="0099782A">
      <w:pPr>
        <w:ind w:firstLine="720"/>
        <w:jc w:val="left"/>
        <w:rPr>
          <w:rFonts w:cs="Times New Roman"/>
          <w:szCs w:val="24"/>
          <w:lang w:val="es-US"/>
        </w:rPr>
      </w:pPr>
      <w:proofErr w:type="spellStart"/>
      <w:proofErr w:type="gramStart"/>
      <w:r w:rsidRPr="000205D0">
        <w:rPr>
          <w:rFonts w:cs="Times New Roman"/>
          <w:szCs w:val="24"/>
          <w:lang w:val="es-US"/>
        </w:rPr>
        <w:t>damnat</w:t>
      </w:r>
      <w:proofErr w:type="spellEnd"/>
      <w:proofErr w:type="gramEnd"/>
      <w:r w:rsidRPr="000205D0">
        <w:rPr>
          <w:rFonts w:cs="Times New Roman"/>
          <w:szCs w:val="24"/>
          <w:lang w:val="es-US"/>
        </w:rPr>
        <w:t xml:space="preserve"> omnes </w:t>
      </w:r>
      <w:proofErr w:type="spellStart"/>
      <w:r w:rsidRPr="000205D0">
        <w:rPr>
          <w:rFonts w:cs="Times New Roman"/>
          <w:szCs w:val="24"/>
          <w:lang w:val="es-US"/>
        </w:rPr>
        <w:t>Gentilis</w:t>
      </w:r>
      <w:proofErr w:type="spellEnd"/>
      <w:r w:rsidRPr="000205D0">
        <w:rPr>
          <w:rFonts w:cs="Times New Roman"/>
          <w:szCs w:val="24"/>
          <w:lang w:val="es-US"/>
        </w:rPr>
        <w:t xml:space="preserve"> </w:t>
      </w:r>
      <w:proofErr w:type="spellStart"/>
      <w:r w:rsidRPr="000205D0">
        <w:rPr>
          <w:rFonts w:cs="Times New Roman"/>
          <w:szCs w:val="24"/>
          <w:lang w:val="es-US"/>
        </w:rPr>
        <w:t>vidua</w:t>
      </w:r>
      <w:proofErr w:type="spellEnd"/>
      <w:r w:rsidRPr="000205D0">
        <w:rPr>
          <w:rFonts w:cs="Times New Roman"/>
          <w:szCs w:val="24"/>
          <w:lang w:val="es-US"/>
        </w:rPr>
        <w:t xml:space="preserve"> </w:t>
      </w:r>
      <w:proofErr w:type="spellStart"/>
      <w:r w:rsidRPr="000205D0">
        <w:rPr>
          <w:rFonts w:cs="Times New Roman"/>
          <w:szCs w:val="24"/>
          <w:lang w:val="es-US"/>
        </w:rPr>
        <w:t>voluptates</w:t>
      </w:r>
      <w:proofErr w:type="spellEnd"/>
      <w:r w:rsidRPr="000205D0">
        <w:rPr>
          <w:rFonts w:cs="Times New Roman"/>
          <w:szCs w:val="24"/>
          <w:lang w:val="es-US"/>
        </w:rPr>
        <w:t xml:space="preserve">, quid </w:t>
      </w:r>
      <w:proofErr w:type="spellStart"/>
      <w:r w:rsidRPr="000205D0">
        <w:rPr>
          <w:rFonts w:cs="Times New Roman"/>
          <w:szCs w:val="24"/>
          <w:lang w:val="es-US"/>
        </w:rPr>
        <w:t>exspectandum</w:t>
      </w:r>
      <w:proofErr w:type="spellEnd"/>
      <w:r w:rsidRPr="000205D0">
        <w:rPr>
          <w:rFonts w:cs="Times New Roman"/>
          <w:szCs w:val="24"/>
          <w:lang w:val="es-US"/>
        </w:rPr>
        <w:t xml:space="preserve"> </w:t>
      </w:r>
      <w:proofErr w:type="spellStart"/>
      <w:r w:rsidRPr="000205D0">
        <w:rPr>
          <w:rFonts w:cs="Times New Roman"/>
          <w:szCs w:val="24"/>
          <w:lang w:val="es-US"/>
        </w:rPr>
        <w:t>est</w:t>
      </w:r>
      <w:proofErr w:type="spellEnd"/>
      <w:r w:rsidRPr="000205D0">
        <w:rPr>
          <w:rFonts w:cs="Times New Roman"/>
          <w:szCs w:val="24"/>
          <w:lang w:val="es-US"/>
        </w:rPr>
        <w:t xml:space="preserve"> a </w:t>
      </w:r>
      <w:proofErr w:type="spellStart"/>
      <w:r w:rsidRPr="000205D0">
        <w:rPr>
          <w:rFonts w:cs="Times New Roman"/>
          <w:szCs w:val="24"/>
          <w:lang w:val="es-US"/>
        </w:rPr>
        <w:t>vidua</w:t>
      </w:r>
      <w:proofErr w:type="spellEnd"/>
      <w:r w:rsidRPr="000205D0">
        <w:rPr>
          <w:rFonts w:cs="Times New Roman"/>
          <w:szCs w:val="24"/>
          <w:lang w:val="es-US"/>
        </w:rPr>
        <w:t xml:space="preserve"> </w:t>
      </w:r>
      <w:proofErr w:type="spellStart"/>
      <w:r w:rsidRPr="000205D0">
        <w:rPr>
          <w:rFonts w:cs="Times New Roman"/>
          <w:szCs w:val="24"/>
          <w:lang w:val="es-US"/>
        </w:rPr>
        <w:t>Christiana</w:t>
      </w:r>
      <w:proofErr w:type="spellEnd"/>
      <w:r w:rsidRPr="000205D0">
        <w:rPr>
          <w:rFonts w:cs="Times New Roman"/>
          <w:szCs w:val="24"/>
          <w:lang w:val="es-US"/>
        </w:rPr>
        <w:t xml:space="preserve">, </w:t>
      </w:r>
    </w:p>
    <w:p w14:paraId="45553764" w14:textId="77777777" w:rsidR="0099782A" w:rsidRDefault="0099782A" w:rsidP="0099782A">
      <w:pPr>
        <w:ind w:firstLine="720"/>
        <w:jc w:val="left"/>
        <w:rPr>
          <w:rFonts w:cs="Times New Roman"/>
          <w:szCs w:val="24"/>
        </w:rPr>
      </w:pPr>
      <w:proofErr w:type="gramStart"/>
      <w:r>
        <w:rPr>
          <w:rFonts w:cs="Times New Roman"/>
          <w:szCs w:val="24"/>
        </w:rPr>
        <w:t>quae</w:t>
      </w:r>
      <w:proofErr w:type="gramEnd"/>
      <w:r>
        <w:rPr>
          <w:rFonts w:cs="Times New Roman"/>
          <w:szCs w:val="24"/>
        </w:rPr>
        <w:t xml:space="preserve"> </w:t>
      </w:r>
      <w:proofErr w:type="spellStart"/>
      <w:r>
        <w:rPr>
          <w:rFonts w:cs="Times New Roman"/>
          <w:szCs w:val="24"/>
        </w:rPr>
        <w:t>pudicitiam</w:t>
      </w:r>
      <w:proofErr w:type="spellEnd"/>
      <w:r>
        <w:rPr>
          <w:rFonts w:cs="Times New Roman"/>
          <w:szCs w:val="24"/>
        </w:rPr>
        <w:t xml:space="preserve"> </w:t>
      </w:r>
      <w:proofErr w:type="spellStart"/>
      <w:r>
        <w:rPr>
          <w:rFonts w:cs="Times New Roman"/>
          <w:szCs w:val="24"/>
        </w:rPr>
        <w:t>suam</w:t>
      </w:r>
      <w:proofErr w:type="spellEnd"/>
      <w:r>
        <w:rPr>
          <w:rFonts w:cs="Times New Roman"/>
          <w:szCs w:val="24"/>
        </w:rPr>
        <w:t xml:space="preserve"> non </w:t>
      </w:r>
      <w:proofErr w:type="spellStart"/>
      <w:r>
        <w:rPr>
          <w:rFonts w:cs="Times New Roman"/>
          <w:szCs w:val="24"/>
        </w:rPr>
        <w:t>solum</w:t>
      </w:r>
      <w:proofErr w:type="spellEnd"/>
      <w:r>
        <w:rPr>
          <w:rFonts w:cs="Times New Roman"/>
          <w:szCs w:val="24"/>
        </w:rPr>
        <w:t xml:space="preserve"> </w:t>
      </w:r>
      <w:proofErr w:type="spellStart"/>
      <w:r>
        <w:rPr>
          <w:rFonts w:cs="Times New Roman"/>
          <w:szCs w:val="24"/>
        </w:rPr>
        <w:t>ei</w:t>
      </w:r>
      <w:proofErr w:type="spellEnd"/>
      <w:r>
        <w:rPr>
          <w:rFonts w:cs="Times New Roman"/>
          <w:szCs w:val="24"/>
        </w:rPr>
        <w:t xml:space="preserve"> </w:t>
      </w:r>
      <w:proofErr w:type="spellStart"/>
      <w:r>
        <w:rPr>
          <w:rFonts w:cs="Times New Roman"/>
          <w:szCs w:val="24"/>
        </w:rPr>
        <w:t>debet</w:t>
      </w:r>
      <w:proofErr w:type="spellEnd"/>
      <w:r>
        <w:rPr>
          <w:rFonts w:cs="Times New Roman"/>
          <w:szCs w:val="24"/>
        </w:rPr>
        <w:t xml:space="preserve">, qui </w:t>
      </w:r>
      <w:proofErr w:type="spellStart"/>
      <w:r>
        <w:rPr>
          <w:rFonts w:cs="Times New Roman"/>
          <w:szCs w:val="24"/>
        </w:rPr>
        <w:t>defunctus</w:t>
      </w:r>
      <w:proofErr w:type="spellEnd"/>
      <w:r>
        <w:rPr>
          <w:rFonts w:cs="Times New Roman"/>
          <w:szCs w:val="24"/>
        </w:rPr>
        <w:t xml:space="preserve"> </w:t>
      </w:r>
      <w:proofErr w:type="spellStart"/>
      <w:r>
        <w:rPr>
          <w:rFonts w:cs="Times New Roman"/>
          <w:szCs w:val="24"/>
        </w:rPr>
        <w:t>est</w:t>
      </w:r>
      <w:proofErr w:type="spellEnd"/>
      <w:r>
        <w:rPr>
          <w:rFonts w:cs="Times New Roman"/>
          <w:szCs w:val="24"/>
        </w:rPr>
        <w:t xml:space="preserve">, </w:t>
      </w:r>
      <w:proofErr w:type="spellStart"/>
      <w:r>
        <w:rPr>
          <w:rFonts w:cs="Times New Roman"/>
          <w:szCs w:val="24"/>
        </w:rPr>
        <w:t>sed</w:t>
      </w:r>
      <w:proofErr w:type="spellEnd"/>
      <w:r>
        <w:rPr>
          <w:rFonts w:cs="Times New Roman"/>
          <w:szCs w:val="24"/>
        </w:rPr>
        <w:t xml:space="preserve"> et </w:t>
      </w:r>
      <w:proofErr w:type="spellStart"/>
      <w:r>
        <w:rPr>
          <w:rFonts w:cs="Times New Roman"/>
          <w:szCs w:val="24"/>
        </w:rPr>
        <w:t>ei</w:t>
      </w:r>
      <w:proofErr w:type="spellEnd"/>
      <w:r>
        <w:rPr>
          <w:rFonts w:cs="Times New Roman"/>
          <w:szCs w:val="24"/>
        </w:rPr>
        <w:t xml:space="preserve">, cum quo </w:t>
      </w:r>
    </w:p>
    <w:p w14:paraId="348E1476" w14:textId="0EA7B11F" w:rsidR="0099782A" w:rsidRDefault="0099782A" w:rsidP="0099782A">
      <w:pPr>
        <w:ind w:firstLine="720"/>
        <w:jc w:val="left"/>
        <w:rPr>
          <w:rFonts w:cs="Times New Roman"/>
          <w:szCs w:val="24"/>
        </w:rPr>
      </w:pPr>
      <w:proofErr w:type="spellStart"/>
      <w:r>
        <w:rPr>
          <w:rFonts w:cs="Times New Roman"/>
          <w:szCs w:val="24"/>
        </w:rPr>
        <w:t>regnatura</w:t>
      </w:r>
      <w:proofErr w:type="spellEnd"/>
      <w:r>
        <w:rPr>
          <w:rFonts w:cs="Times New Roman"/>
          <w:szCs w:val="24"/>
        </w:rPr>
        <w:t xml:space="preserve"> </w:t>
      </w:r>
      <w:proofErr w:type="spellStart"/>
      <w:r>
        <w:rPr>
          <w:rFonts w:cs="Times New Roman"/>
          <w:szCs w:val="24"/>
        </w:rPr>
        <w:t>est</w:t>
      </w:r>
      <w:proofErr w:type="spellEnd"/>
      <w:r>
        <w:rPr>
          <w:rFonts w:cs="Times New Roman"/>
          <w:szCs w:val="24"/>
        </w:rPr>
        <w:t>?</w:t>
      </w:r>
      <w:r>
        <w:rPr>
          <w:rStyle w:val="FootnoteReference"/>
          <w:rFonts w:cs="Times New Roman"/>
          <w:szCs w:val="24"/>
        </w:rPr>
        <w:footnoteReference w:id="29"/>
      </w:r>
    </w:p>
    <w:p w14:paraId="5242BE2A" w14:textId="65862B2B" w:rsidR="0099782A" w:rsidRDefault="0099782A" w:rsidP="0099782A">
      <w:pPr>
        <w:jc w:val="left"/>
        <w:rPr>
          <w:rFonts w:cs="Times New Roman"/>
          <w:szCs w:val="24"/>
        </w:rPr>
      </w:pPr>
    </w:p>
    <w:p w14:paraId="67330F9F" w14:textId="284BD275" w:rsidR="0099782A" w:rsidRDefault="009E089F" w:rsidP="0099782A">
      <w:pPr>
        <w:spacing w:line="480" w:lineRule="auto"/>
        <w:jc w:val="left"/>
        <w:rPr>
          <w:rFonts w:cs="Times New Roman"/>
          <w:szCs w:val="24"/>
          <w:shd w:val="clear" w:color="auto" w:fill="FFFFFF"/>
        </w:rPr>
      </w:pPr>
      <w:r>
        <w:rPr>
          <w:rFonts w:cs="Times New Roman"/>
          <w:szCs w:val="24"/>
        </w:rPr>
        <w:t xml:space="preserve">Dido’s vow to her late husband </w:t>
      </w:r>
      <w:proofErr w:type="spellStart"/>
      <w:r>
        <w:rPr>
          <w:rFonts w:cs="Times New Roman"/>
          <w:szCs w:val="24"/>
        </w:rPr>
        <w:t>Sychaeus</w:t>
      </w:r>
      <w:proofErr w:type="spellEnd"/>
      <w:r>
        <w:rPr>
          <w:rFonts w:cs="Times New Roman"/>
          <w:szCs w:val="24"/>
        </w:rPr>
        <w:t xml:space="preserve"> is invoked as an example for </w:t>
      </w:r>
      <w:proofErr w:type="spellStart"/>
      <w:r>
        <w:rPr>
          <w:rFonts w:cs="Times New Roman"/>
          <w:szCs w:val="24"/>
        </w:rPr>
        <w:t>Salvina</w:t>
      </w:r>
      <w:proofErr w:type="spellEnd"/>
      <w:r>
        <w:rPr>
          <w:rFonts w:cs="Times New Roman"/>
          <w:szCs w:val="24"/>
        </w:rPr>
        <w:t xml:space="preserve"> </w:t>
      </w:r>
      <w:r w:rsidR="00D1214F">
        <w:rPr>
          <w:rFonts w:cs="Times New Roman"/>
          <w:szCs w:val="24"/>
        </w:rPr>
        <w:t xml:space="preserve">not only </w:t>
      </w:r>
      <w:r>
        <w:rPr>
          <w:rFonts w:cs="Times New Roman"/>
          <w:szCs w:val="24"/>
        </w:rPr>
        <w:t>to follow</w:t>
      </w:r>
      <w:r w:rsidR="00D1214F">
        <w:rPr>
          <w:rFonts w:cs="Times New Roman"/>
          <w:szCs w:val="24"/>
        </w:rPr>
        <w:t xml:space="preserve">, but to exceed, for </w:t>
      </w:r>
      <w:proofErr w:type="spellStart"/>
      <w:r w:rsidR="00D1214F">
        <w:rPr>
          <w:rFonts w:cs="Times New Roman"/>
          <w:szCs w:val="24"/>
        </w:rPr>
        <w:t>Salvina</w:t>
      </w:r>
      <w:proofErr w:type="spellEnd"/>
      <w:r w:rsidR="00D1214F">
        <w:rPr>
          <w:rFonts w:cs="Times New Roman"/>
          <w:szCs w:val="24"/>
        </w:rPr>
        <w:t xml:space="preserve">, as a Christian, has a higher call: her vow is not to one who is dead (Jerome here echoes Dido’s sister Anna’s criticism of her vow: </w:t>
      </w:r>
      <w:r w:rsidR="00D1214F">
        <w:rPr>
          <w:rFonts w:cs="Times New Roman"/>
          <w:szCs w:val="24"/>
          <w:shd w:val="clear" w:color="auto" w:fill="FFFFFF"/>
        </w:rPr>
        <w:t>“I</w:t>
      </w:r>
      <w:r w:rsidR="00D1214F" w:rsidRPr="00D1214F">
        <w:rPr>
          <w:rFonts w:cs="Times New Roman"/>
          <w:szCs w:val="24"/>
          <w:shd w:val="clear" w:color="auto" w:fill="FFFFFF"/>
        </w:rPr>
        <w:t xml:space="preserve">d </w:t>
      </w:r>
      <w:proofErr w:type="spellStart"/>
      <w:r w:rsidR="00D1214F" w:rsidRPr="00D1214F">
        <w:rPr>
          <w:rFonts w:cs="Times New Roman"/>
          <w:szCs w:val="24"/>
          <w:shd w:val="clear" w:color="auto" w:fill="FFFFFF"/>
        </w:rPr>
        <w:t>cinerem</w:t>
      </w:r>
      <w:proofErr w:type="spellEnd"/>
      <w:r w:rsidR="00D1214F" w:rsidRPr="00D1214F">
        <w:rPr>
          <w:rFonts w:cs="Times New Roman"/>
          <w:szCs w:val="24"/>
          <w:shd w:val="clear" w:color="auto" w:fill="FFFFFF"/>
        </w:rPr>
        <w:t xml:space="preserve"> </w:t>
      </w:r>
      <w:proofErr w:type="spellStart"/>
      <w:r w:rsidR="00D1214F" w:rsidRPr="00D1214F">
        <w:rPr>
          <w:rFonts w:cs="Times New Roman"/>
          <w:szCs w:val="24"/>
          <w:shd w:val="clear" w:color="auto" w:fill="FFFFFF"/>
        </w:rPr>
        <w:t>aut</w:t>
      </w:r>
      <w:proofErr w:type="spellEnd"/>
      <w:r w:rsidR="00D1214F" w:rsidRPr="00D1214F">
        <w:rPr>
          <w:rFonts w:cs="Times New Roman"/>
          <w:szCs w:val="24"/>
          <w:shd w:val="clear" w:color="auto" w:fill="FFFFFF"/>
        </w:rPr>
        <w:t xml:space="preserve"> </w:t>
      </w:r>
      <w:proofErr w:type="spellStart"/>
      <w:r w:rsidR="00D1214F" w:rsidRPr="00D1214F">
        <w:rPr>
          <w:rFonts w:cs="Times New Roman"/>
          <w:szCs w:val="24"/>
          <w:shd w:val="clear" w:color="auto" w:fill="FFFFFF"/>
        </w:rPr>
        <w:t>manis</w:t>
      </w:r>
      <w:proofErr w:type="spellEnd"/>
      <w:r w:rsidR="00D1214F" w:rsidRPr="00D1214F">
        <w:rPr>
          <w:rFonts w:cs="Times New Roman"/>
          <w:szCs w:val="24"/>
          <w:shd w:val="clear" w:color="auto" w:fill="FFFFFF"/>
        </w:rPr>
        <w:t xml:space="preserve"> </w:t>
      </w:r>
      <w:proofErr w:type="spellStart"/>
      <w:r w:rsidR="00D1214F" w:rsidRPr="00D1214F">
        <w:rPr>
          <w:rFonts w:cs="Times New Roman"/>
          <w:szCs w:val="24"/>
          <w:shd w:val="clear" w:color="auto" w:fill="FFFFFF"/>
        </w:rPr>
        <w:t>credis</w:t>
      </w:r>
      <w:proofErr w:type="spellEnd"/>
      <w:r w:rsidR="00D1214F" w:rsidRPr="00D1214F">
        <w:rPr>
          <w:rFonts w:cs="Times New Roman"/>
          <w:szCs w:val="24"/>
          <w:shd w:val="clear" w:color="auto" w:fill="FFFFFF"/>
        </w:rPr>
        <w:t xml:space="preserve"> curare </w:t>
      </w:r>
      <w:proofErr w:type="spellStart"/>
      <w:r w:rsidR="00D1214F" w:rsidRPr="00D1214F">
        <w:rPr>
          <w:rFonts w:cs="Times New Roman"/>
          <w:szCs w:val="24"/>
          <w:shd w:val="clear" w:color="auto" w:fill="FFFFFF"/>
        </w:rPr>
        <w:t>sepultos</w:t>
      </w:r>
      <w:proofErr w:type="spellEnd"/>
      <w:r w:rsidR="00D1214F" w:rsidRPr="00D1214F">
        <w:rPr>
          <w:rFonts w:cs="Times New Roman"/>
          <w:szCs w:val="24"/>
          <w:shd w:val="clear" w:color="auto" w:fill="FFFFFF"/>
        </w:rPr>
        <w:t>?</w:t>
      </w:r>
      <w:r w:rsidR="00D1214F">
        <w:rPr>
          <w:rFonts w:cs="Times New Roman"/>
          <w:szCs w:val="24"/>
          <w:shd w:val="clear" w:color="auto" w:fill="FFFFFF"/>
        </w:rPr>
        <w:t>”</w:t>
      </w:r>
      <w:r w:rsidR="00D1214F">
        <w:rPr>
          <w:rStyle w:val="FootnoteReference"/>
          <w:rFonts w:cs="Times New Roman"/>
          <w:szCs w:val="24"/>
          <w:shd w:val="clear" w:color="auto" w:fill="FFFFFF"/>
        </w:rPr>
        <w:footnoteReference w:id="30"/>
      </w:r>
      <w:r w:rsidR="00D1214F">
        <w:rPr>
          <w:rFonts w:cs="Times New Roman"/>
          <w:szCs w:val="24"/>
          <w:shd w:val="clear" w:color="auto" w:fill="FFFFFF"/>
        </w:rPr>
        <w:t xml:space="preserve">), but to the living God with whom she shall one day reign in the life to come. Dido provides a famous reference by which Jerome can enhance his argument. That Dido broke this vow, a fact </w:t>
      </w:r>
      <w:proofErr w:type="spellStart"/>
      <w:r w:rsidR="00D1214F">
        <w:rPr>
          <w:rFonts w:cs="Times New Roman"/>
          <w:szCs w:val="24"/>
          <w:shd w:val="clear" w:color="auto" w:fill="FFFFFF"/>
        </w:rPr>
        <w:t>Salvina</w:t>
      </w:r>
      <w:proofErr w:type="spellEnd"/>
      <w:r w:rsidR="00D1214F">
        <w:rPr>
          <w:rFonts w:cs="Times New Roman"/>
          <w:szCs w:val="24"/>
          <w:shd w:val="clear" w:color="auto" w:fill="FFFFFF"/>
        </w:rPr>
        <w:t xml:space="preserve"> must have known, does not enter into Jerome’s reasoning.</w:t>
      </w:r>
    </w:p>
    <w:p w14:paraId="7FD5AB24" w14:textId="035BEEEB" w:rsidR="00D1214F" w:rsidRDefault="00D1214F" w:rsidP="0099782A">
      <w:pPr>
        <w:spacing w:line="480" w:lineRule="auto"/>
        <w:jc w:val="left"/>
        <w:rPr>
          <w:rFonts w:cs="Times New Roman"/>
          <w:szCs w:val="24"/>
        </w:rPr>
      </w:pPr>
      <w:r>
        <w:rPr>
          <w:rFonts w:cs="Times New Roman"/>
          <w:szCs w:val="24"/>
        </w:rPr>
        <w:tab/>
      </w:r>
      <w:r w:rsidR="00455767">
        <w:rPr>
          <w:rFonts w:cs="Times New Roman"/>
          <w:szCs w:val="24"/>
        </w:rPr>
        <w:t>Letter CVIII, one of the longest in Jerome’s corpus,</w:t>
      </w:r>
      <w:r w:rsidR="00455767">
        <w:rPr>
          <w:rStyle w:val="FootnoteReference"/>
          <w:rFonts w:cs="Times New Roman"/>
          <w:szCs w:val="24"/>
        </w:rPr>
        <w:footnoteReference w:id="31"/>
      </w:r>
      <w:r w:rsidR="00455767">
        <w:rPr>
          <w:rFonts w:cs="Times New Roman"/>
          <w:szCs w:val="24"/>
        </w:rPr>
        <w:t xml:space="preserve"> was written in 404 to </w:t>
      </w:r>
      <w:r w:rsidR="002F7320">
        <w:rPr>
          <w:rFonts w:cs="Times New Roman"/>
          <w:szCs w:val="24"/>
        </w:rPr>
        <w:t xml:space="preserve">console </w:t>
      </w:r>
      <w:proofErr w:type="spellStart"/>
      <w:r w:rsidR="00455767">
        <w:rPr>
          <w:rFonts w:cs="Times New Roman"/>
          <w:szCs w:val="24"/>
        </w:rPr>
        <w:t>Eustochium</w:t>
      </w:r>
      <w:proofErr w:type="spellEnd"/>
      <w:r w:rsidR="00455767">
        <w:rPr>
          <w:rFonts w:cs="Times New Roman"/>
          <w:szCs w:val="24"/>
        </w:rPr>
        <w:t xml:space="preserve"> on the death of her mother Paula. Jerome begins his eulogy by praising Paula not for her august lineage, but for her Christian lineage: “</w:t>
      </w:r>
      <w:proofErr w:type="spellStart"/>
      <w:r w:rsidR="00455767">
        <w:rPr>
          <w:rFonts w:cs="Times New Roman"/>
          <w:szCs w:val="24"/>
        </w:rPr>
        <w:t>Nobilis</w:t>
      </w:r>
      <w:proofErr w:type="spellEnd"/>
      <w:r w:rsidR="00455767">
        <w:rPr>
          <w:rFonts w:cs="Times New Roman"/>
          <w:szCs w:val="24"/>
        </w:rPr>
        <w:t xml:space="preserve"> </w:t>
      </w:r>
      <w:proofErr w:type="spellStart"/>
      <w:r w:rsidR="00455767">
        <w:rPr>
          <w:rFonts w:cs="Times New Roman"/>
          <w:szCs w:val="24"/>
        </w:rPr>
        <w:t>genere</w:t>
      </w:r>
      <w:proofErr w:type="spellEnd"/>
      <w:r w:rsidR="00455767">
        <w:rPr>
          <w:rFonts w:cs="Times New Roman"/>
          <w:szCs w:val="24"/>
        </w:rPr>
        <w:t xml:space="preserve">, </w:t>
      </w:r>
      <w:proofErr w:type="spellStart"/>
      <w:r w:rsidR="00455767">
        <w:rPr>
          <w:rFonts w:cs="Times New Roman"/>
          <w:szCs w:val="24"/>
        </w:rPr>
        <w:t>sed</w:t>
      </w:r>
      <w:proofErr w:type="spellEnd"/>
      <w:r w:rsidR="00455767">
        <w:rPr>
          <w:rFonts w:cs="Times New Roman"/>
          <w:szCs w:val="24"/>
        </w:rPr>
        <w:t xml:space="preserve"> </w:t>
      </w:r>
      <w:proofErr w:type="spellStart"/>
      <w:r w:rsidR="00455767">
        <w:rPr>
          <w:rFonts w:cs="Times New Roman"/>
          <w:szCs w:val="24"/>
        </w:rPr>
        <w:t>multo</w:t>
      </w:r>
      <w:proofErr w:type="spellEnd"/>
      <w:r w:rsidR="00455767">
        <w:rPr>
          <w:rFonts w:cs="Times New Roman"/>
          <w:szCs w:val="24"/>
        </w:rPr>
        <w:t xml:space="preserve"> </w:t>
      </w:r>
      <w:proofErr w:type="spellStart"/>
      <w:r w:rsidR="00455767">
        <w:rPr>
          <w:rFonts w:cs="Times New Roman"/>
          <w:szCs w:val="24"/>
        </w:rPr>
        <w:t>nobilior</w:t>
      </w:r>
      <w:proofErr w:type="spellEnd"/>
      <w:r w:rsidR="00455767">
        <w:rPr>
          <w:rFonts w:cs="Times New Roman"/>
          <w:szCs w:val="24"/>
        </w:rPr>
        <w:t xml:space="preserve"> </w:t>
      </w:r>
      <w:proofErr w:type="spellStart"/>
      <w:r w:rsidR="00455767">
        <w:rPr>
          <w:rFonts w:cs="Times New Roman"/>
          <w:szCs w:val="24"/>
        </w:rPr>
        <w:lastRenderedPageBreak/>
        <w:t>sanctitate</w:t>
      </w:r>
      <w:proofErr w:type="spellEnd"/>
      <w:r w:rsidR="00455767">
        <w:rPr>
          <w:rFonts w:cs="Times New Roman"/>
          <w:szCs w:val="24"/>
        </w:rPr>
        <w:t>.”</w:t>
      </w:r>
      <w:r w:rsidR="00455767">
        <w:rPr>
          <w:rStyle w:val="FootnoteReference"/>
          <w:rFonts w:cs="Times New Roman"/>
          <w:szCs w:val="24"/>
        </w:rPr>
        <w:footnoteReference w:id="32"/>
      </w:r>
      <w:r w:rsidR="00883573">
        <w:rPr>
          <w:rFonts w:cs="Times New Roman"/>
          <w:szCs w:val="24"/>
        </w:rPr>
        <w:t xml:space="preserve"> Yet he does eventually praise Paula’s family with the help of Virgil: “</w:t>
      </w:r>
      <w:proofErr w:type="spellStart"/>
      <w:r w:rsidR="00883573">
        <w:rPr>
          <w:rFonts w:cs="Times New Roman"/>
          <w:szCs w:val="24"/>
        </w:rPr>
        <w:t>Tali</w:t>
      </w:r>
      <w:proofErr w:type="spellEnd"/>
      <w:r w:rsidR="00883573">
        <w:rPr>
          <w:rFonts w:cs="Times New Roman"/>
          <w:szCs w:val="24"/>
        </w:rPr>
        <w:t xml:space="preserve"> </w:t>
      </w:r>
      <w:proofErr w:type="spellStart"/>
      <w:r w:rsidR="00883573">
        <w:rPr>
          <w:rFonts w:cs="Times New Roman"/>
          <w:szCs w:val="24"/>
        </w:rPr>
        <w:t>igitur</w:t>
      </w:r>
      <w:proofErr w:type="spellEnd"/>
      <w:r w:rsidR="00883573">
        <w:rPr>
          <w:rFonts w:cs="Times New Roman"/>
          <w:szCs w:val="24"/>
        </w:rPr>
        <w:t xml:space="preserve"> </w:t>
      </w:r>
      <w:proofErr w:type="spellStart"/>
      <w:r w:rsidR="00883573">
        <w:rPr>
          <w:rFonts w:cs="Times New Roman"/>
          <w:szCs w:val="24"/>
        </w:rPr>
        <w:t>stirpe</w:t>
      </w:r>
      <w:proofErr w:type="spellEnd"/>
      <w:r w:rsidR="00883573">
        <w:rPr>
          <w:rFonts w:cs="Times New Roman"/>
          <w:szCs w:val="24"/>
        </w:rPr>
        <w:t xml:space="preserve"> </w:t>
      </w:r>
      <w:proofErr w:type="spellStart"/>
      <w:r w:rsidR="00883573">
        <w:rPr>
          <w:rFonts w:cs="Times New Roman"/>
          <w:szCs w:val="24"/>
        </w:rPr>
        <w:t>generata</w:t>
      </w:r>
      <w:proofErr w:type="spellEnd"/>
      <w:r w:rsidR="00883573">
        <w:rPr>
          <w:rFonts w:cs="Times New Roman"/>
          <w:szCs w:val="24"/>
        </w:rPr>
        <w:t xml:space="preserve">, </w:t>
      </w:r>
      <w:proofErr w:type="spellStart"/>
      <w:r w:rsidR="00883573">
        <w:rPr>
          <w:rFonts w:cs="Times New Roman"/>
          <w:szCs w:val="24"/>
        </w:rPr>
        <w:t>juncta</w:t>
      </w:r>
      <w:proofErr w:type="spellEnd"/>
      <w:r w:rsidR="00883573">
        <w:rPr>
          <w:rFonts w:cs="Times New Roman"/>
          <w:szCs w:val="24"/>
        </w:rPr>
        <w:t xml:space="preserve"> </w:t>
      </w:r>
      <w:proofErr w:type="spellStart"/>
      <w:r w:rsidR="00883573">
        <w:rPr>
          <w:rFonts w:cs="Times New Roman"/>
          <w:szCs w:val="24"/>
        </w:rPr>
        <w:t>est</w:t>
      </w:r>
      <w:proofErr w:type="spellEnd"/>
      <w:r w:rsidR="00883573">
        <w:rPr>
          <w:rFonts w:cs="Times New Roman"/>
          <w:szCs w:val="24"/>
        </w:rPr>
        <w:t xml:space="preserve"> </w:t>
      </w:r>
      <w:proofErr w:type="spellStart"/>
      <w:r w:rsidR="00883573">
        <w:rPr>
          <w:rFonts w:cs="Times New Roman"/>
          <w:szCs w:val="24"/>
        </w:rPr>
        <w:t>viro</w:t>
      </w:r>
      <w:proofErr w:type="spellEnd"/>
      <w:r w:rsidR="00883573">
        <w:rPr>
          <w:rFonts w:cs="Times New Roman"/>
          <w:szCs w:val="24"/>
        </w:rPr>
        <w:t xml:space="preserve"> </w:t>
      </w:r>
      <w:proofErr w:type="spellStart"/>
      <w:r w:rsidR="00883573">
        <w:rPr>
          <w:rFonts w:cs="Times New Roman"/>
          <w:szCs w:val="24"/>
        </w:rPr>
        <w:t>Toxotio</w:t>
      </w:r>
      <w:proofErr w:type="spellEnd"/>
      <w:r w:rsidR="00883573">
        <w:rPr>
          <w:rFonts w:cs="Times New Roman"/>
          <w:szCs w:val="24"/>
        </w:rPr>
        <w:t xml:space="preserve">, qui </w:t>
      </w:r>
      <w:proofErr w:type="spellStart"/>
      <w:r w:rsidR="00883573">
        <w:rPr>
          <w:rFonts w:cs="Times New Roman"/>
          <w:szCs w:val="24"/>
        </w:rPr>
        <w:t>Aeneae</w:t>
      </w:r>
      <w:proofErr w:type="spellEnd"/>
      <w:r w:rsidR="00883573">
        <w:rPr>
          <w:rFonts w:cs="Times New Roman"/>
          <w:szCs w:val="24"/>
        </w:rPr>
        <w:t xml:space="preserve"> et </w:t>
      </w:r>
      <w:proofErr w:type="spellStart"/>
      <w:r w:rsidR="00883573">
        <w:rPr>
          <w:rFonts w:cs="Times New Roman"/>
          <w:szCs w:val="24"/>
        </w:rPr>
        <w:t>Juliorum</w:t>
      </w:r>
      <w:proofErr w:type="spellEnd"/>
      <w:r w:rsidR="00883573">
        <w:rPr>
          <w:rFonts w:cs="Times New Roman"/>
          <w:szCs w:val="24"/>
        </w:rPr>
        <w:t xml:space="preserve"> </w:t>
      </w:r>
      <w:proofErr w:type="spellStart"/>
      <w:r w:rsidR="00883573">
        <w:rPr>
          <w:rFonts w:cs="Times New Roman"/>
          <w:szCs w:val="24"/>
        </w:rPr>
        <w:t>altissimum</w:t>
      </w:r>
      <w:proofErr w:type="spellEnd"/>
      <w:r w:rsidR="00883573">
        <w:rPr>
          <w:rFonts w:cs="Times New Roman"/>
          <w:szCs w:val="24"/>
        </w:rPr>
        <w:t xml:space="preserve"> </w:t>
      </w:r>
      <w:proofErr w:type="spellStart"/>
      <w:r w:rsidR="00883573">
        <w:rPr>
          <w:rFonts w:cs="Times New Roman"/>
          <w:szCs w:val="24"/>
        </w:rPr>
        <w:t>sanguinem</w:t>
      </w:r>
      <w:proofErr w:type="spellEnd"/>
      <w:r w:rsidR="00883573">
        <w:rPr>
          <w:rFonts w:cs="Times New Roman"/>
          <w:szCs w:val="24"/>
        </w:rPr>
        <w:t xml:space="preserve"> </w:t>
      </w:r>
      <w:proofErr w:type="spellStart"/>
      <w:r w:rsidR="00883573">
        <w:rPr>
          <w:rFonts w:cs="Times New Roman"/>
          <w:szCs w:val="24"/>
        </w:rPr>
        <w:t>trahit</w:t>
      </w:r>
      <w:proofErr w:type="spellEnd"/>
      <w:r w:rsidR="00883573">
        <w:rPr>
          <w:rFonts w:cs="Times New Roman"/>
          <w:szCs w:val="24"/>
        </w:rPr>
        <w:t xml:space="preserve">. </w:t>
      </w:r>
      <w:proofErr w:type="spellStart"/>
      <w:r w:rsidR="00883573">
        <w:rPr>
          <w:rFonts w:cs="Times New Roman"/>
          <w:szCs w:val="24"/>
        </w:rPr>
        <w:t>Unde</w:t>
      </w:r>
      <w:proofErr w:type="spellEnd"/>
      <w:r w:rsidR="00883573">
        <w:rPr>
          <w:rFonts w:cs="Times New Roman"/>
          <w:szCs w:val="24"/>
        </w:rPr>
        <w:t xml:space="preserve"> </w:t>
      </w:r>
      <w:proofErr w:type="spellStart"/>
      <w:r w:rsidR="00883573">
        <w:rPr>
          <w:rFonts w:cs="Times New Roman"/>
          <w:szCs w:val="24"/>
        </w:rPr>
        <w:t>etiam</w:t>
      </w:r>
      <w:proofErr w:type="spellEnd"/>
      <w:r w:rsidR="00883573">
        <w:rPr>
          <w:rFonts w:cs="Times New Roman"/>
          <w:szCs w:val="24"/>
        </w:rPr>
        <w:t xml:space="preserve"> Christi </w:t>
      </w:r>
      <w:proofErr w:type="spellStart"/>
      <w:r w:rsidR="00883573">
        <w:rPr>
          <w:rFonts w:cs="Times New Roman"/>
          <w:szCs w:val="24"/>
        </w:rPr>
        <w:t>virgo</w:t>
      </w:r>
      <w:proofErr w:type="spellEnd"/>
      <w:r w:rsidR="00883573">
        <w:rPr>
          <w:rFonts w:cs="Times New Roman"/>
          <w:szCs w:val="24"/>
        </w:rPr>
        <w:t xml:space="preserve">, </w:t>
      </w:r>
      <w:proofErr w:type="spellStart"/>
      <w:r w:rsidR="00883573">
        <w:rPr>
          <w:rFonts w:cs="Times New Roman"/>
          <w:szCs w:val="24"/>
        </w:rPr>
        <w:t>filia</w:t>
      </w:r>
      <w:proofErr w:type="spellEnd"/>
      <w:r w:rsidR="00883573">
        <w:rPr>
          <w:rFonts w:cs="Times New Roman"/>
          <w:szCs w:val="24"/>
        </w:rPr>
        <w:t xml:space="preserve"> </w:t>
      </w:r>
      <w:proofErr w:type="spellStart"/>
      <w:r w:rsidR="00883573">
        <w:rPr>
          <w:rFonts w:cs="Times New Roman"/>
          <w:szCs w:val="24"/>
        </w:rPr>
        <w:t>eius</w:t>
      </w:r>
      <w:proofErr w:type="spellEnd"/>
      <w:r w:rsidR="00883573">
        <w:rPr>
          <w:rFonts w:cs="Times New Roman"/>
          <w:szCs w:val="24"/>
        </w:rPr>
        <w:t xml:space="preserve">, </w:t>
      </w:r>
      <w:proofErr w:type="spellStart"/>
      <w:r w:rsidR="00883573">
        <w:rPr>
          <w:rFonts w:cs="Times New Roman"/>
          <w:szCs w:val="24"/>
        </w:rPr>
        <w:t>Eustochium</w:t>
      </w:r>
      <w:proofErr w:type="spellEnd"/>
      <w:r w:rsidR="00883573">
        <w:rPr>
          <w:rFonts w:cs="Times New Roman"/>
          <w:szCs w:val="24"/>
        </w:rPr>
        <w:t xml:space="preserve"> Iulia </w:t>
      </w:r>
      <w:proofErr w:type="spellStart"/>
      <w:r w:rsidR="00883573">
        <w:rPr>
          <w:rFonts w:cs="Times New Roman"/>
          <w:szCs w:val="24"/>
        </w:rPr>
        <w:t>nuncupatur</w:t>
      </w:r>
      <w:proofErr w:type="spellEnd"/>
      <w:r w:rsidR="00883573">
        <w:rPr>
          <w:rFonts w:cs="Times New Roman"/>
          <w:szCs w:val="24"/>
        </w:rPr>
        <w:t xml:space="preserve"> et ipse </w:t>
      </w:r>
      <w:proofErr w:type="spellStart"/>
      <w:r w:rsidR="00883573">
        <w:rPr>
          <w:rFonts w:cs="Times New Roman"/>
          <w:i/>
          <w:szCs w:val="24"/>
        </w:rPr>
        <w:t>Iulius</w:t>
      </w:r>
      <w:proofErr w:type="spellEnd"/>
      <w:r w:rsidR="00883573">
        <w:rPr>
          <w:rFonts w:cs="Times New Roman"/>
          <w:i/>
          <w:szCs w:val="24"/>
        </w:rPr>
        <w:t xml:space="preserve"> a </w:t>
      </w:r>
      <w:proofErr w:type="spellStart"/>
      <w:r w:rsidR="00883573">
        <w:rPr>
          <w:rFonts w:cs="Times New Roman"/>
          <w:i/>
          <w:szCs w:val="24"/>
        </w:rPr>
        <w:t>magno</w:t>
      </w:r>
      <w:proofErr w:type="spellEnd"/>
      <w:r w:rsidR="00883573">
        <w:rPr>
          <w:rFonts w:cs="Times New Roman"/>
          <w:i/>
          <w:szCs w:val="24"/>
        </w:rPr>
        <w:t xml:space="preserve"> </w:t>
      </w:r>
      <w:proofErr w:type="spellStart"/>
      <w:r w:rsidR="00883573">
        <w:rPr>
          <w:rFonts w:cs="Times New Roman"/>
          <w:i/>
          <w:szCs w:val="24"/>
        </w:rPr>
        <w:t>demissum</w:t>
      </w:r>
      <w:proofErr w:type="spellEnd"/>
      <w:r w:rsidR="00883573">
        <w:rPr>
          <w:rFonts w:cs="Times New Roman"/>
          <w:i/>
          <w:szCs w:val="24"/>
        </w:rPr>
        <w:t xml:space="preserve"> </w:t>
      </w:r>
      <w:proofErr w:type="spellStart"/>
      <w:r w:rsidR="00883573">
        <w:rPr>
          <w:rFonts w:cs="Times New Roman"/>
          <w:i/>
          <w:szCs w:val="24"/>
        </w:rPr>
        <w:t>nomen</w:t>
      </w:r>
      <w:proofErr w:type="spellEnd"/>
      <w:r w:rsidR="00883573">
        <w:rPr>
          <w:rFonts w:cs="Times New Roman"/>
          <w:i/>
          <w:szCs w:val="24"/>
        </w:rPr>
        <w:t xml:space="preserve"> </w:t>
      </w:r>
      <w:proofErr w:type="spellStart"/>
      <w:r w:rsidR="00883573">
        <w:rPr>
          <w:rFonts w:cs="Times New Roman"/>
          <w:i/>
          <w:szCs w:val="24"/>
        </w:rPr>
        <w:t>Iulo</w:t>
      </w:r>
      <w:proofErr w:type="spellEnd"/>
      <w:r w:rsidR="00883573">
        <w:rPr>
          <w:rFonts w:cs="Times New Roman"/>
          <w:szCs w:val="24"/>
        </w:rPr>
        <w:t>.</w:t>
      </w:r>
      <w:r w:rsidR="00883573">
        <w:rPr>
          <w:rStyle w:val="FootnoteReference"/>
          <w:rFonts w:cs="Times New Roman"/>
          <w:szCs w:val="24"/>
        </w:rPr>
        <w:footnoteReference w:id="33"/>
      </w:r>
      <w:r w:rsidR="00883573">
        <w:rPr>
          <w:rFonts w:cs="Times New Roman"/>
          <w:szCs w:val="24"/>
        </w:rPr>
        <w:t xml:space="preserve"> This reference, incorporated as an adjectival phrase rather than as a separate sentence as with the </w:t>
      </w:r>
      <w:r w:rsidR="00BC4E3F">
        <w:rPr>
          <w:rFonts w:cs="Times New Roman"/>
          <w:szCs w:val="24"/>
        </w:rPr>
        <w:t>major</w:t>
      </w:r>
      <w:r w:rsidR="002F7320">
        <w:rPr>
          <w:rFonts w:cs="Times New Roman"/>
          <w:szCs w:val="24"/>
        </w:rPr>
        <w:t>ity of</w:t>
      </w:r>
      <w:r w:rsidR="00883573">
        <w:rPr>
          <w:rFonts w:cs="Times New Roman"/>
          <w:szCs w:val="24"/>
        </w:rPr>
        <w:t xml:space="preserve"> intertexts, recalls the glory of the Julian family as pertains to Roman history. </w:t>
      </w:r>
      <w:r w:rsidR="006A75CC">
        <w:rPr>
          <w:rFonts w:cs="Times New Roman"/>
          <w:szCs w:val="24"/>
        </w:rPr>
        <w:t xml:space="preserve">The second </w:t>
      </w:r>
      <w:r w:rsidR="00BC4E3F">
        <w:rPr>
          <w:rFonts w:cs="Times New Roman"/>
          <w:szCs w:val="24"/>
        </w:rPr>
        <w:t>allusion</w:t>
      </w:r>
      <w:r w:rsidR="006A75CC">
        <w:rPr>
          <w:rFonts w:cs="Times New Roman"/>
          <w:szCs w:val="24"/>
        </w:rPr>
        <w:t xml:space="preserve"> is</w:t>
      </w:r>
      <w:r w:rsidR="002F7320">
        <w:rPr>
          <w:rFonts w:cs="Times New Roman"/>
          <w:szCs w:val="24"/>
        </w:rPr>
        <w:t xml:space="preserve"> </w:t>
      </w:r>
      <w:r w:rsidR="00BC4E3F">
        <w:rPr>
          <w:rFonts w:cs="Times New Roman"/>
          <w:szCs w:val="24"/>
        </w:rPr>
        <w:t xml:space="preserve">to </w:t>
      </w:r>
      <w:r w:rsidR="002F7320">
        <w:rPr>
          <w:rFonts w:cs="Times New Roman"/>
          <w:szCs w:val="24"/>
        </w:rPr>
        <w:t>a</w:t>
      </w:r>
      <w:r w:rsidR="006A75CC">
        <w:rPr>
          <w:rFonts w:cs="Times New Roman"/>
          <w:szCs w:val="24"/>
        </w:rPr>
        <w:t xml:space="preserve"> twin citation from the </w:t>
      </w:r>
      <w:r w:rsidR="006A75CC">
        <w:rPr>
          <w:rFonts w:cs="Times New Roman"/>
          <w:i/>
          <w:szCs w:val="24"/>
        </w:rPr>
        <w:t>Aeneid</w:t>
      </w:r>
      <w:r w:rsidR="006A75CC">
        <w:rPr>
          <w:rFonts w:cs="Times New Roman"/>
          <w:szCs w:val="24"/>
        </w:rPr>
        <w:t xml:space="preserve"> to describe Paula’s wearying journey to the Holy Land: “</w:t>
      </w:r>
      <w:proofErr w:type="spellStart"/>
      <w:r w:rsidR="006A75CC">
        <w:rPr>
          <w:rFonts w:cs="Times New Roman"/>
          <w:szCs w:val="24"/>
        </w:rPr>
        <w:t>Venit</w:t>
      </w:r>
      <w:proofErr w:type="spellEnd"/>
      <w:r w:rsidR="006A75CC">
        <w:rPr>
          <w:rFonts w:cs="Times New Roman"/>
          <w:szCs w:val="24"/>
        </w:rPr>
        <w:t xml:space="preserve"> </w:t>
      </w:r>
      <w:proofErr w:type="spellStart"/>
      <w:r w:rsidR="006A75CC">
        <w:rPr>
          <w:rFonts w:cs="Times New Roman"/>
          <w:szCs w:val="24"/>
        </w:rPr>
        <w:t>Methonem</w:t>
      </w:r>
      <w:proofErr w:type="spellEnd"/>
      <w:r w:rsidR="006A75CC">
        <w:rPr>
          <w:rFonts w:cs="Times New Roman"/>
          <w:szCs w:val="24"/>
        </w:rPr>
        <w:t xml:space="preserve"> </w:t>
      </w:r>
      <w:proofErr w:type="spellStart"/>
      <w:r w:rsidR="006A75CC">
        <w:rPr>
          <w:rFonts w:cs="Times New Roman"/>
          <w:szCs w:val="24"/>
        </w:rPr>
        <w:t>ibique</w:t>
      </w:r>
      <w:proofErr w:type="spellEnd"/>
      <w:r w:rsidR="006A75CC">
        <w:rPr>
          <w:rFonts w:cs="Times New Roman"/>
          <w:szCs w:val="24"/>
        </w:rPr>
        <w:t xml:space="preserve"> </w:t>
      </w:r>
      <w:proofErr w:type="spellStart"/>
      <w:r w:rsidR="006A75CC">
        <w:rPr>
          <w:rFonts w:cs="Times New Roman"/>
          <w:szCs w:val="24"/>
        </w:rPr>
        <w:t>refocilato</w:t>
      </w:r>
      <w:proofErr w:type="spellEnd"/>
      <w:r w:rsidR="006A75CC">
        <w:rPr>
          <w:rFonts w:cs="Times New Roman"/>
          <w:szCs w:val="24"/>
        </w:rPr>
        <w:t xml:space="preserve"> </w:t>
      </w:r>
      <w:proofErr w:type="spellStart"/>
      <w:r w:rsidR="006A75CC">
        <w:rPr>
          <w:rFonts w:cs="Times New Roman"/>
          <w:szCs w:val="24"/>
        </w:rPr>
        <w:t>paululum</w:t>
      </w:r>
      <w:proofErr w:type="spellEnd"/>
      <w:r w:rsidR="006A75CC">
        <w:rPr>
          <w:rFonts w:cs="Times New Roman"/>
          <w:szCs w:val="24"/>
        </w:rPr>
        <w:t xml:space="preserve"> </w:t>
      </w:r>
      <w:proofErr w:type="spellStart"/>
      <w:r w:rsidR="006A75CC">
        <w:rPr>
          <w:rFonts w:cs="Times New Roman"/>
          <w:szCs w:val="24"/>
        </w:rPr>
        <w:t>corpusculo</w:t>
      </w:r>
      <w:proofErr w:type="spellEnd"/>
      <w:r w:rsidR="006A75CC">
        <w:rPr>
          <w:rFonts w:cs="Times New Roman"/>
          <w:szCs w:val="24"/>
        </w:rPr>
        <w:t xml:space="preserve">, </w:t>
      </w:r>
      <w:proofErr w:type="gramStart"/>
      <w:r w:rsidR="006A75CC">
        <w:rPr>
          <w:rFonts w:cs="Times New Roman"/>
          <w:i/>
          <w:szCs w:val="24"/>
        </w:rPr>
        <w:t>et</w:t>
      </w:r>
      <w:proofErr w:type="gramEnd"/>
      <w:r w:rsidR="006A75CC">
        <w:rPr>
          <w:rFonts w:cs="Times New Roman"/>
          <w:i/>
          <w:szCs w:val="24"/>
        </w:rPr>
        <w:t xml:space="preserve"> sale </w:t>
      </w:r>
      <w:proofErr w:type="spellStart"/>
      <w:r w:rsidR="006A75CC">
        <w:rPr>
          <w:rFonts w:cs="Times New Roman"/>
          <w:i/>
          <w:szCs w:val="24"/>
        </w:rPr>
        <w:t>tabentis</w:t>
      </w:r>
      <w:proofErr w:type="spellEnd"/>
      <w:r w:rsidR="006A75CC">
        <w:rPr>
          <w:rFonts w:cs="Times New Roman"/>
          <w:i/>
          <w:szCs w:val="24"/>
        </w:rPr>
        <w:t xml:space="preserve"> </w:t>
      </w:r>
      <w:proofErr w:type="spellStart"/>
      <w:r w:rsidR="006A75CC">
        <w:rPr>
          <w:rFonts w:cs="Times New Roman"/>
          <w:i/>
          <w:szCs w:val="24"/>
        </w:rPr>
        <w:t>artus</w:t>
      </w:r>
      <w:proofErr w:type="spellEnd"/>
      <w:r w:rsidR="006A75CC">
        <w:rPr>
          <w:rFonts w:cs="Times New Roman"/>
          <w:i/>
          <w:szCs w:val="24"/>
        </w:rPr>
        <w:t xml:space="preserve"> in </w:t>
      </w:r>
      <w:proofErr w:type="spellStart"/>
      <w:r w:rsidR="006A75CC">
        <w:rPr>
          <w:rFonts w:cs="Times New Roman"/>
          <w:i/>
          <w:szCs w:val="24"/>
        </w:rPr>
        <w:t>litore</w:t>
      </w:r>
      <w:proofErr w:type="spellEnd"/>
      <w:r w:rsidR="006A75CC">
        <w:rPr>
          <w:rFonts w:cs="Times New Roman"/>
          <w:i/>
          <w:szCs w:val="24"/>
        </w:rPr>
        <w:t xml:space="preserve"> ponens, </w:t>
      </w:r>
      <w:r w:rsidR="006A75CC" w:rsidRPr="006A75CC">
        <w:rPr>
          <w:rFonts w:cs="Times New Roman"/>
          <w:szCs w:val="24"/>
        </w:rPr>
        <w:t xml:space="preserve">per </w:t>
      </w:r>
      <w:proofErr w:type="spellStart"/>
      <w:r w:rsidR="006A75CC" w:rsidRPr="006A75CC">
        <w:rPr>
          <w:rFonts w:cs="Times New Roman"/>
          <w:szCs w:val="24"/>
        </w:rPr>
        <w:t>Maleas</w:t>
      </w:r>
      <w:proofErr w:type="spellEnd"/>
      <w:r w:rsidR="006A75CC" w:rsidRPr="006A75CC">
        <w:rPr>
          <w:rFonts w:cs="Times New Roman"/>
          <w:szCs w:val="24"/>
        </w:rPr>
        <w:t xml:space="preserve"> et </w:t>
      </w:r>
      <w:proofErr w:type="spellStart"/>
      <w:r w:rsidR="006A75CC" w:rsidRPr="006A75CC">
        <w:rPr>
          <w:rFonts w:cs="Times New Roman"/>
          <w:szCs w:val="24"/>
        </w:rPr>
        <w:t>Cytheram</w:t>
      </w:r>
      <w:proofErr w:type="spellEnd"/>
      <w:r w:rsidR="006A75CC">
        <w:rPr>
          <w:rFonts w:cs="Times New Roman"/>
          <w:i/>
          <w:szCs w:val="24"/>
        </w:rPr>
        <w:t xml:space="preserve"> </w:t>
      </w:r>
      <w:proofErr w:type="spellStart"/>
      <w:r w:rsidR="006A75CC">
        <w:rPr>
          <w:rFonts w:cs="Times New Roman"/>
          <w:i/>
          <w:szCs w:val="24"/>
        </w:rPr>
        <w:t>sparasque</w:t>
      </w:r>
      <w:proofErr w:type="spellEnd"/>
      <w:r w:rsidR="006A75CC">
        <w:rPr>
          <w:rFonts w:cs="Times New Roman"/>
          <w:i/>
          <w:szCs w:val="24"/>
        </w:rPr>
        <w:t xml:space="preserve"> per </w:t>
      </w:r>
      <w:proofErr w:type="spellStart"/>
      <w:r w:rsidR="006A75CC">
        <w:rPr>
          <w:rFonts w:cs="Times New Roman"/>
          <w:i/>
          <w:szCs w:val="24"/>
        </w:rPr>
        <w:t>aequor</w:t>
      </w:r>
      <w:proofErr w:type="spellEnd"/>
      <w:r w:rsidR="006A75CC">
        <w:rPr>
          <w:rFonts w:cs="Times New Roman"/>
          <w:i/>
          <w:szCs w:val="24"/>
        </w:rPr>
        <w:t xml:space="preserve"> / </w:t>
      </w:r>
      <w:proofErr w:type="spellStart"/>
      <w:r w:rsidR="006A75CC">
        <w:rPr>
          <w:rFonts w:cs="Times New Roman"/>
          <w:i/>
          <w:szCs w:val="24"/>
        </w:rPr>
        <w:t>Cycladas</w:t>
      </w:r>
      <w:proofErr w:type="spellEnd"/>
      <w:r w:rsidR="006A75CC">
        <w:rPr>
          <w:rFonts w:cs="Times New Roman"/>
          <w:i/>
          <w:szCs w:val="24"/>
        </w:rPr>
        <w:t xml:space="preserve">, et </w:t>
      </w:r>
      <w:proofErr w:type="spellStart"/>
      <w:r w:rsidR="006A75CC">
        <w:rPr>
          <w:rFonts w:cs="Times New Roman"/>
          <w:i/>
          <w:szCs w:val="24"/>
        </w:rPr>
        <w:t>crebris</w:t>
      </w:r>
      <w:proofErr w:type="spellEnd"/>
      <w:r w:rsidR="006A75CC">
        <w:rPr>
          <w:rFonts w:cs="Times New Roman"/>
          <w:i/>
          <w:szCs w:val="24"/>
        </w:rPr>
        <w:t xml:space="preserve"> </w:t>
      </w:r>
      <w:proofErr w:type="spellStart"/>
      <w:r w:rsidR="006A75CC">
        <w:rPr>
          <w:rFonts w:cs="Times New Roman"/>
          <w:i/>
          <w:szCs w:val="24"/>
        </w:rPr>
        <w:t>freta</w:t>
      </w:r>
      <w:proofErr w:type="spellEnd"/>
      <w:r w:rsidR="006A75CC">
        <w:rPr>
          <w:rFonts w:cs="Times New Roman"/>
          <w:i/>
          <w:szCs w:val="24"/>
        </w:rPr>
        <w:t xml:space="preserve"> </w:t>
      </w:r>
      <w:proofErr w:type="spellStart"/>
      <w:r w:rsidR="006A75CC">
        <w:rPr>
          <w:rFonts w:cs="Times New Roman"/>
          <w:i/>
          <w:szCs w:val="24"/>
        </w:rPr>
        <w:t>concita</w:t>
      </w:r>
      <w:proofErr w:type="spellEnd"/>
      <w:r w:rsidR="006A75CC">
        <w:rPr>
          <w:rFonts w:cs="Times New Roman"/>
          <w:i/>
          <w:szCs w:val="24"/>
        </w:rPr>
        <w:t xml:space="preserve"> </w:t>
      </w:r>
      <w:proofErr w:type="spellStart"/>
      <w:r w:rsidR="006A75CC">
        <w:rPr>
          <w:rFonts w:cs="Times New Roman"/>
          <w:i/>
          <w:szCs w:val="24"/>
        </w:rPr>
        <w:t>terris</w:t>
      </w:r>
      <w:proofErr w:type="spellEnd"/>
      <w:r w:rsidR="006A75CC">
        <w:rPr>
          <w:rFonts w:cs="Times New Roman"/>
          <w:szCs w:val="24"/>
        </w:rPr>
        <w:t xml:space="preserve">, post </w:t>
      </w:r>
      <w:proofErr w:type="spellStart"/>
      <w:r w:rsidR="006A75CC">
        <w:rPr>
          <w:rFonts w:cs="Times New Roman"/>
          <w:szCs w:val="24"/>
        </w:rPr>
        <w:t>Rhodum</w:t>
      </w:r>
      <w:proofErr w:type="spellEnd"/>
      <w:r w:rsidR="006A75CC">
        <w:rPr>
          <w:rFonts w:cs="Times New Roman"/>
          <w:szCs w:val="24"/>
        </w:rPr>
        <w:t xml:space="preserve"> et </w:t>
      </w:r>
      <w:proofErr w:type="spellStart"/>
      <w:r w:rsidR="006A75CC">
        <w:rPr>
          <w:rFonts w:cs="Times New Roman"/>
          <w:szCs w:val="24"/>
        </w:rPr>
        <w:t>Lyciam</w:t>
      </w:r>
      <w:proofErr w:type="spellEnd"/>
      <w:r w:rsidR="006A75CC">
        <w:rPr>
          <w:rFonts w:cs="Times New Roman"/>
          <w:szCs w:val="24"/>
        </w:rPr>
        <w:t xml:space="preserve"> tandem </w:t>
      </w:r>
      <w:proofErr w:type="spellStart"/>
      <w:r w:rsidR="006A75CC">
        <w:rPr>
          <w:rFonts w:cs="Times New Roman"/>
          <w:szCs w:val="24"/>
        </w:rPr>
        <w:t>vidit</w:t>
      </w:r>
      <w:proofErr w:type="spellEnd"/>
      <w:r w:rsidR="006A75CC">
        <w:rPr>
          <w:rFonts w:cs="Times New Roman"/>
          <w:szCs w:val="24"/>
        </w:rPr>
        <w:t xml:space="preserve"> </w:t>
      </w:r>
      <w:proofErr w:type="spellStart"/>
      <w:r w:rsidR="006A75CC">
        <w:rPr>
          <w:rFonts w:cs="Times New Roman"/>
          <w:szCs w:val="24"/>
        </w:rPr>
        <w:t>Cyprum</w:t>
      </w:r>
      <w:proofErr w:type="spellEnd"/>
      <w:r w:rsidR="006A75CC">
        <w:rPr>
          <w:rFonts w:cs="Times New Roman"/>
          <w:szCs w:val="24"/>
        </w:rPr>
        <w:t>.”</w:t>
      </w:r>
      <w:r w:rsidR="006A75CC">
        <w:rPr>
          <w:rStyle w:val="FootnoteReference"/>
          <w:rFonts w:cs="Times New Roman"/>
          <w:szCs w:val="24"/>
        </w:rPr>
        <w:footnoteReference w:id="34"/>
      </w:r>
      <w:r w:rsidR="00E8777F">
        <w:rPr>
          <w:rFonts w:cs="Times New Roman"/>
          <w:szCs w:val="24"/>
        </w:rPr>
        <w:t xml:space="preserve"> These passing allusions, like the prior one in this letter, </w:t>
      </w:r>
      <w:r w:rsidR="002F7320">
        <w:rPr>
          <w:rFonts w:cs="Times New Roman"/>
          <w:szCs w:val="24"/>
        </w:rPr>
        <w:t>are</w:t>
      </w:r>
      <w:r w:rsidR="00E8777F">
        <w:rPr>
          <w:rFonts w:cs="Times New Roman"/>
          <w:szCs w:val="24"/>
        </w:rPr>
        <w:t xml:space="preserve"> woven into Jerome’s narrative of P</w:t>
      </w:r>
      <w:r w:rsidR="000205D0">
        <w:rPr>
          <w:rFonts w:cs="Times New Roman"/>
          <w:szCs w:val="24"/>
        </w:rPr>
        <w:t>aula’s travels rather than stated</w:t>
      </w:r>
      <w:bookmarkStart w:id="1" w:name="_GoBack"/>
      <w:bookmarkEnd w:id="1"/>
      <w:r w:rsidR="00E8777F">
        <w:rPr>
          <w:rFonts w:cs="Times New Roman"/>
          <w:szCs w:val="24"/>
        </w:rPr>
        <w:t xml:space="preserve"> separately, and they </w:t>
      </w:r>
      <w:r w:rsidR="00BC4E3F">
        <w:rPr>
          <w:rFonts w:cs="Times New Roman"/>
          <w:szCs w:val="24"/>
        </w:rPr>
        <w:t xml:space="preserve">place Paula’s journey to the east on par </w:t>
      </w:r>
      <w:proofErr w:type="spellStart"/>
      <w:r w:rsidR="00BC4E3F">
        <w:rPr>
          <w:rFonts w:cs="Times New Roman"/>
          <w:szCs w:val="24"/>
        </w:rPr>
        <w:t>wih</w:t>
      </w:r>
      <w:proofErr w:type="spellEnd"/>
      <w:r w:rsidR="00BC4E3F">
        <w:rPr>
          <w:rFonts w:cs="Times New Roman"/>
          <w:szCs w:val="24"/>
        </w:rPr>
        <w:t xml:space="preserve"> the great journey of Aeneas and his men to the west</w:t>
      </w:r>
      <w:r w:rsidR="00E8777F">
        <w:rPr>
          <w:rFonts w:cs="Times New Roman"/>
          <w:szCs w:val="24"/>
        </w:rPr>
        <w:t>.</w:t>
      </w:r>
    </w:p>
    <w:p w14:paraId="785F877C" w14:textId="58B7AF64" w:rsidR="00CF3776" w:rsidRDefault="00E8777F" w:rsidP="0099782A">
      <w:pPr>
        <w:spacing w:line="480" w:lineRule="auto"/>
        <w:jc w:val="left"/>
        <w:rPr>
          <w:rFonts w:cs="Times New Roman"/>
          <w:szCs w:val="24"/>
          <w:shd w:val="clear" w:color="auto" w:fill="FFFFFF"/>
        </w:rPr>
      </w:pPr>
      <w:r>
        <w:rPr>
          <w:rFonts w:cs="Times New Roman"/>
          <w:szCs w:val="24"/>
        </w:rPr>
        <w:tab/>
        <w:t>Letter CXXVII</w:t>
      </w:r>
      <w:r w:rsidR="00F867C6">
        <w:rPr>
          <w:rFonts w:cs="Times New Roman"/>
          <w:szCs w:val="24"/>
        </w:rPr>
        <w:t xml:space="preserve"> </w:t>
      </w:r>
      <w:r w:rsidR="0049236E">
        <w:rPr>
          <w:rFonts w:cs="Times New Roman"/>
          <w:szCs w:val="24"/>
        </w:rPr>
        <w:t xml:space="preserve">was written in 412 to console Principia on the death of her dear friend Marcella. The date, according to </w:t>
      </w:r>
      <w:proofErr w:type="spellStart"/>
      <w:r w:rsidR="0049236E">
        <w:rPr>
          <w:rFonts w:cs="Times New Roman"/>
          <w:szCs w:val="24"/>
        </w:rPr>
        <w:t>Hagendahl</w:t>
      </w:r>
      <w:proofErr w:type="spellEnd"/>
      <w:r w:rsidR="0049236E">
        <w:rPr>
          <w:rFonts w:cs="Times New Roman"/>
          <w:szCs w:val="24"/>
        </w:rPr>
        <w:t>, is significant: the sacking of Rome by Alaric had a profound effect on Jerome.</w:t>
      </w:r>
      <w:r w:rsidR="0049236E">
        <w:rPr>
          <w:rStyle w:val="FootnoteReference"/>
          <w:rFonts w:cs="Times New Roman"/>
          <w:szCs w:val="24"/>
        </w:rPr>
        <w:footnoteReference w:id="35"/>
      </w:r>
      <w:r w:rsidR="00EF44BC">
        <w:rPr>
          <w:rFonts w:cs="Times New Roman"/>
          <w:szCs w:val="24"/>
        </w:rPr>
        <w:t xml:space="preserve"> At the conclusion of the letter, Jerome describes the siege of Rome, where the barbarian invaders would find and carry away Marcella a few days before she died, in apocalyptic terms, first using lines from</w:t>
      </w:r>
      <w:r w:rsidR="00120D37">
        <w:rPr>
          <w:rFonts w:cs="Times New Roman"/>
          <w:szCs w:val="24"/>
        </w:rPr>
        <w:t xml:space="preserve"> the Bible, and then, without a pause or link, he cites “the sublime Virgilian lines about the ruin of Troy” to bring about “a still more pathetic effect:”</w:t>
      </w:r>
      <w:r w:rsidR="00120D37">
        <w:rPr>
          <w:rStyle w:val="FootnoteReference"/>
          <w:rFonts w:cs="Times New Roman"/>
          <w:szCs w:val="24"/>
        </w:rPr>
        <w:footnoteReference w:id="36"/>
      </w:r>
      <w:r w:rsidR="00EF44BC">
        <w:rPr>
          <w:rFonts w:cs="Times New Roman"/>
          <w:szCs w:val="24"/>
        </w:rPr>
        <w:t xml:space="preserve"> </w:t>
      </w:r>
      <w:r w:rsidR="00120D37">
        <w:rPr>
          <w:rFonts w:cs="Times New Roman"/>
          <w:szCs w:val="24"/>
        </w:rPr>
        <w:t>“</w:t>
      </w:r>
      <w:proofErr w:type="spellStart"/>
      <w:r w:rsidR="00120D37">
        <w:rPr>
          <w:rFonts w:cs="Times New Roman"/>
          <w:szCs w:val="24"/>
          <w:shd w:val="clear" w:color="auto" w:fill="FFFFFF"/>
        </w:rPr>
        <w:t>Q</w:t>
      </w:r>
      <w:r w:rsidR="00120D37" w:rsidRPr="00120D37">
        <w:rPr>
          <w:rFonts w:cs="Times New Roman"/>
          <w:szCs w:val="24"/>
          <w:shd w:val="clear" w:color="auto" w:fill="FFFFFF"/>
        </w:rPr>
        <w:t>uis</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cladem</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illius</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noctis</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quis</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funera</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fando</w:t>
      </w:r>
      <w:proofErr w:type="spellEnd"/>
      <w:r w:rsidR="00120D37">
        <w:rPr>
          <w:rFonts w:cs="Times New Roman"/>
          <w:szCs w:val="24"/>
          <w:shd w:val="clear" w:color="auto" w:fill="FFFFFF"/>
        </w:rPr>
        <w:t xml:space="preserve"> / </w:t>
      </w:r>
      <w:proofErr w:type="spellStart"/>
      <w:r w:rsidR="00120D37" w:rsidRPr="00120D37">
        <w:rPr>
          <w:rFonts w:cs="Times New Roman"/>
          <w:szCs w:val="24"/>
          <w:shd w:val="clear" w:color="auto" w:fill="FFFFFF"/>
        </w:rPr>
        <w:t>explicet</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aut</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possit</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lacrimis</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aequare</w:t>
      </w:r>
      <w:proofErr w:type="spellEnd"/>
      <w:r w:rsidR="00120D37" w:rsidRPr="00120D37">
        <w:rPr>
          <w:rFonts w:cs="Times New Roman"/>
          <w:szCs w:val="24"/>
          <w:shd w:val="clear" w:color="auto" w:fill="FFFFFF"/>
        </w:rPr>
        <w:t xml:space="preserve"> </w:t>
      </w:r>
      <w:proofErr w:type="spellStart"/>
      <w:r w:rsidR="00120D37">
        <w:rPr>
          <w:rFonts w:cs="Times New Roman"/>
          <w:szCs w:val="24"/>
          <w:shd w:val="clear" w:color="auto" w:fill="FFFFFF"/>
        </w:rPr>
        <w:t>dolorem</w:t>
      </w:r>
      <w:proofErr w:type="spellEnd"/>
      <w:r w:rsidR="00120D37" w:rsidRPr="00120D37">
        <w:rPr>
          <w:rFonts w:cs="Times New Roman"/>
          <w:szCs w:val="24"/>
          <w:shd w:val="clear" w:color="auto" w:fill="FFFFFF"/>
        </w:rPr>
        <w:t>?</w:t>
      </w:r>
      <w:r w:rsidR="00120D37">
        <w:rPr>
          <w:rFonts w:cs="Times New Roman"/>
          <w:szCs w:val="24"/>
        </w:rPr>
        <w:t xml:space="preserve"> / </w:t>
      </w:r>
      <w:proofErr w:type="spellStart"/>
      <w:r w:rsidR="00120D37">
        <w:rPr>
          <w:rFonts w:cs="Times New Roman"/>
          <w:szCs w:val="24"/>
          <w:shd w:val="clear" w:color="auto" w:fill="FFFFFF"/>
        </w:rPr>
        <w:t>U</w:t>
      </w:r>
      <w:r w:rsidR="00120D37" w:rsidRPr="00120D37">
        <w:rPr>
          <w:rFonts w:cs="Times New Roman"/>
          <w:szCs w:val="24"/>
          <w:shd w:val="clear" w:color="auto" w:fill="FFFFFF"/>
        </w:rPr>
        <w:t>rbs</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antiqua</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ruit</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multos</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dominata</w:t>
      </w:r>
      <w:proofErr w:type="spellEnd"/>
      <w:r w:rsidR="00120D37" w:rsidRPr="00120D37">
        <w:rPr>
          <w:rFonts w:cs="Times New Roman"/>
          <w:szCs w:val="24"/>
          <w:shd w:val="clear" w:color="auto" w:fill="FFFFFF"/>
        </w:rPr>
        <w:t xml:space="preserve"> per </w:t>
      </w:r>
      <w:proofErr w:type="spellStart"/>
      <w:r w:rsidR="00120D37" w:rsidRPr="00120D37">
        <w:rPr>
          <w:rFonts w:cs="Times New Roman"/>
          <w:szCs w:val="24"/>
          <w:shd w:val="clear" w:color="auto" w:fill="FFFFFF"/>
        </w:rPr>
        <w:t>annos</w:t>
      </w:r>
      <w:proofErr w:type="spellEnd"/>
      <w:r w:rsidR="00120D37" w:rsidRPr="00120D37">
        <w:rPr>
          <w:rFonts w:cs="Times New Roman"/>
          <w:szCs w:val="24"/>
          <w:shd w:val="clear" w:color="auto" w:fill="FFFFFF"/>
        </w:rPr>
        <w:t>;</w:t>
      </w:r>
      <w:r w:rsidR="00120D37">
        <w:rPr>
          <w:rFonts w:cs="Times New Roman"/>
          <w:szCs w:val="24"/>
        </w:rPr>
        <w:t xml:space="preserve"> </w:t>
      </w:r>
      <w:r w:rsidR="00120D37">
        <w:rPr>
          <w:rFonts w:cs="Times New Roman"/>
          <w:szCs w:val="24"/>
          <w:shd w:val="clear" w:color="auto" w:fill="FFFFFF"/>
        </w:rPr>
        <w:t xml:space="preserve">/ </w:t>
      </w:r>
      <w:proofErr w:type="spellStart"/>
      <w:r w:rsidR="00120D37" w:rsidRPr="00120D37">
        <w:rPr>
          <w:rFonts w:cs="Times New Roman"/>
          <w:szCs w:val="24"/>
          <w:shd w:val="clear" w:color="auto" w:fill="FFFFFF"/>
        </w:rPr>
        <w:t>plurima</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perque</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vias</w:t>
      </w:r>
      <w:proofErr w:type="spellEnd"/>
      <w:r w:rsidR="00120D37" w:rsidRPr="00120D37">
        <w:rPr>
          <w:rFonts w:cs="Times New Roman"/>
          <w:szCs w:val="24"/>
          <w:shd w:val="clear" w:color="auto" w:fill="FFFFFF"/>
        </w:rPr>
        <w:t xml:space="preserve"> </w:t>
      </w:r>
      <w:proofErr w:type="spellStart"/>
      <w:r w:rsidR="00120D37" w:rsidRPr="00120D37">
        <w:rPr>
          <w:rFonts w:cs="Times New Roman"/>
          <w:szCs w:val="24"/>
          <w:shd w:val="clear" w:color="auto" w:fill="FFFFFF"/>
        </w:rPr>
        <w:t>s</w:t>
      </w:r>
      <w:r w:rsidR="00120D37">
        <w:rPr>
          <w:rFonts w:cs="Times New Roman"/>
          <w:szCs w:val="24"/>
          <w:shd w:val="clear" w:color="auto" w:fill="FFFFFF"/>
        </w:rPr>
        <w:t>parg</w:t>
      </w:r>
      <w:r w:rsidR="00120D37" w:rsidRPr="00120D37">
        <w:rPr>
          <w:rFonts w:cs="Times New Roman"/>
          <w:szCs w:val="24"/>
          <w:shd w:val="clear" w:color="auto" w:fill="FFFFFF"/>
        </w:rPr>
        <w:t>untur</w:t>
      </w:r>
      <w:proofErr w:type="spellEnd"/>
      <w:r w:rsidR="00120D37" w:rsidRPr="00120D37">
        <w:rPr>
          <w:rFonts w:cs="Times New Roman"/>
          <w:szCs w:val="24"/>
          <w:shd w:val="clear" w:color="auto" w:fill="FFFFFF"/>
        </w:rPr>
        <w:t xml:space="preserve"> inertia passim</w:t>
      </w:r>
      <w:r w:rsidR="00120D37">
        <w:rPr>
          <w:rFonts w:cs="Times New Roman"/>
          <w:szCs w:val="24"/>
        </w:rPr>
        <w:t xml:space="preserve"> / </w:t>
      </w:r>
      <w:r w:rsidR="00120D37" w:rsidRPr="00120D37">
        <w:rPr>
          <w:rFonts w:cs="Times New Roman"/>
          <w:szCs w:val="24"/>
          <w:shd w:val="clear" w:color="auto" w:fill="FFFFFF"/>
        </w:rPr>
        <w:lastRenderedPageBreak/>
        <w:t xml:space="preserve">corpora </w:t>
      </w:r>
      <w:proofErr w:type="spellStart"/>
      <w:r w:rsidR="00120D37" w:rsidRPr="00120D37">
        <w:rPr>
          <w:rFonts w:cs="Times New Roman"/>
          <w:szCs w:val="24"/>
          <w:shd w:val="clear" w:color="auto" w:fill="FFFFFF"/>
        </w:rPr>
        <w:t>perque</w:t>
      </w:r>
      <w:proofErr w:type="spellEnd"/>
      <w:r w:rsidR="00120D37" w:rsidRPr="00120D37">
        <w:rPr>
          <w:rFonts w:cs="Times New Roman"/>
          <w:szCs w:val="24"/>
          <w:shd w:val="clear" w:color="auto" w:fill="FFFFFF"/>
        </w:rPr>
        <w:t xml:space="preserve"> domos et </w:t>
      </w:r>
      <w:proofErr w:type="spellStart"/>
      <w:r w:rsidR="00120D37">
        <w:rPr>
          <w:rFonts w:cs="Times New Roman"/>
          <w:szCs w:val="24"/>
          <w:shd w:val="clear" w:color="auto" w:fill="FFFFFF"/>
        </w:rPr>
        <w:t>plurima</w:t>
      </w:r>
      <w:proofErr w:type="spellEnd"/>
      <w:r w:rsidR="00120D37">
        <w:rPr>
          <w:rFonts w:cs="Times New Roman"/>
          <w:szCs w:val="24"/>
          <w:shd w:val="clear" w:color="auto" w:fill="FFFFFF"/>
        </w:rPr>
        <w:t xml:space="preserve"> mortis imago.”</w:t>
      </w:r>
      <w:r w:rsidR="00120D37">
        <w:rPr>
          <w:rStyle w:val="FootnoteReference"/>
          <w:rFonts w:cs="Times New Roman"/>
          <w:szCs w:val="24"/>
          <w:shd w:val="clear" w:color="auto" w:fill="FFFFFF"/>
        </w:rPr>
        <w:footnoteReference w:id="37"/>
      </w:r>
      <w:r w:rsidR="00120D37">
        <w:rPr>
          <w:rFonts w:cs="Times New Roman"/>
          <w:szCs w:val="24"/>
          <w:shd w:val="clear" w:color="auto" w:fill="FFFFFF"/>
        </w:rPr>
        <w:t xml:space="preserve"> This intertext recalls Jerome’s nearly identical use of </w:t>
      </w:r>
      <w:r w:rsidR="00120D37">
        <w:rPr>
          <w:rFonts w:cs="Times New Roman"/>
          <w:i/>
          <w:szCs w:val="24"/>
          <w:shd w:val="clear" w:color="auto" w:fill="FFFFFF"/>
        </w:rPr>
        <w:t>Aeneid</w:t>
      </w:r>
      <w:r w:rsidR="00120D37">
        <w:rPr>
          <w:rFonts w:cs="Times New Roman"/>
          <w:szCs w:val="24"/>
          <w:shd w:val="clear" w:color="auto" w:fill="FFFFFF"/>
        </w:rPr>
        <w:t xml:space="preserve"> VI.625-627 at the conclusion of a listing of human </w:t>
      </w:r>
      <w:r w:rsidR="00CF3776">
        <w:rPr>
          <w:rFonts w:cs="Times New Roman"/>
          <w:szCs w:val="24"/>
          <w:shd w:val="clear" w:color="auto" w:fill="FFFFFF"/>
        </w:rPr>
        <w:t xml:space="preserve">calamities. This </w:t>
      </w:r>
      <w:r w:rsidR="00BC4E3F">
        <w:rPr>
          <w:rFonts w:cs="Times New Roman"/>
          <w:szCs w:val="24"/>
          <w:shd w:val="clear" w:color="auto" w:fill="FFFFFF"/>
        </w:rPr>
        <w:t xml:space="preserve">particular </w:t>
      </w:r>
      <w:r w:rsidR="00CF3776">
        <w:rPr>
          <w:rFonts w:cs="Times New Roman"/>
          <w:szCs w:val="24"/>
          <w:shd w:val="clear" w:color="auto" w:fill="FFFFFF"/>
        </w:rPr>
        <w:t>passage, uttered by Aeneas himself in narrating Troy’s fall for the Carthaginians, is even more vivid, as it comes from the hero himself and includes mourning and death not just of “inertia corpora” but also the “</w:t>
      </w:r>
      <w:proofErr w:type="spellStart"/>
      <w:r w:rsidR="00CF3776">
        <w:rPr>
          <w:rFonts w:cs="Times New Roman"/>
          <w:szCs w:val="24"/>
          <w:shd w:val="clear" w:color="auto" w:fill="FFFFFF"/>
        </w:rPr>
        <w:t>urbs</w:t>
      </w:r>
      <w:proofErr w:type="spellEnd"/>
      <w:r w:rsidR="00CF3776">
        <w:rPr>
          <w:rFonts w:cs="Times New Roman"/>
          <w:szCs w:val="24"/>
          <w:shd w:val="clear" w:color="auto" w:fill="FFFFFF"/>
        </w:rPr>
        <w:t xml:space="preserve"> </w:t>
      </w:r>
      <w:proofErr w:type="spellStart"/>
      <w:r w:rsidR="00CF3776">
        <w:rPr>
          <w:rFonts w:cs="Times New Roman"/>
          <w:szCs w:val="24"/>
          <w:shd w:val="clear" w:color="auto" w:fill="FFFFFF"/>
        </w:rPr>
        <w:t>antiqua</w:t>
      </w:r>
      <w:proofErr w:type="spellEnd"/>
      <w:r w:rsidR="00CF3776">
        <w:rPr>
          <w:rFonts w:cs="Times New Roman"/>
          <w:szCs w:val="24"/>
          <w:shd w:val="clear" w:color="auto" w:fill="FFFFFF"/>
        </w:rPr>
        <w:t>,” now Rome instead of Troy. Whether Jerome sees himself as a new Virgil in creating a poetic description of the fall of Rome can only be speculated, but</w:t>
      </w:r>
      <w:r w:rsidR="00BC4E3F">
        <w:rPr>
          <w:rFonts w:cs="Times New Roman"/>
          <w:szCs w:val="24"/>
          <w:shd w:val="clear" w:color="auto" w:fill="FFFFFF"/>
        </w:rPr>
        <w:t xml:space="preserve"> it is not an unreasonable hypothesis</w:t>
      </w:r>
      <w:r w:rsidR="00CF3776">
        <w:rPr>
          <w:rFonts w:cs="Times New Roman"/>
          <w:szCs w:val="24"/>
          <w:shd w:val="clear" w:color="auto" w:fill="FFFFFF"/>
        </w:rPr>
        <w:t xml:space="preserve">: in </w:t>
      </w:r>
      <w:r w:rsidR="00B44E88">
        <w:rPr>
          <w:rFonts w:cs="Times New Roman"/>
          <w:szCs w:val="24"/>
          <w:shd w:val="clear" w:color="auto" w:fill="FFFFFF"/>
        </w:rPr>
        <w:t xml:space="preserve">transitioning to Marcella’s own plight in the siege, Jerome quotes Virgil’s brief apostrophe as Aeneas descends deeper into the Underworld in </w:t>
      </w:r>
      <w:r w:rsidR="00B44E88">
        <w:rPr>
          <w:rFonts w:cs="Times New Roman"/>
          <w:i/>
          <w:szCs w:val="24"/>
          <w:shd w:val="clear" w:color="auto" w:fill="FFFFFF"/>
        </w:rPr>
        <w:t>Aeneid</w:t>
      </w:r>
      <w:r w:rsidR="00B44E88">
        <w:rPr>
          <w:rFonts w:cs="Times New Roman"/>
          <w:szCs w:val="24"/>
          <w:shd w:val="clear" w:color="auto" w:fill="FFFFFF"/>
        </w:rPr>
        <w:t xml:space="preserve"> VI.264-267: “</w:t>
      </w:r>
      <w:r w:rsidR="00B44E88">
        <w:rPr>
          <w:rFonts w:cs="Times New Roman"/>
          <w:i/>
          <w:szCs w:val="24"/>
          <w:shd w:val="clear" w:color="auto" w:fill="FFFFFF"/>
        </w:rPr>
        <w:t xml:space="preserve">Si </w:t>
      </w:r>
      <w:proofErr w:type="spellStart"/>
      <w:r w:rsidR="00B44E88">
        <w:rPr>
          <w:rFonts w:cs="Times New Roman"/>
          <w:i/>
          <w:szCs w:val="24"/>
          <w:shd w:val="clear" w:color="auto" w:fill="FFFFFF"/>
        </w:rPr>
        <w:t>mihi</w:t>
      </w:r>
      <w:proofErr w:type="spellEnd"/>
      <w:r w:rsidR="00B44E88">
        <w:rPr>
          <w:rFonts w:cs="Times New Roman"/>
          <w:i/>
          <w:szCs w:val="24"/>
          <w:shd w:val="clear" w:color="auto" w:fill="FFFFFF"/>
        </w:rPr>
        <w:t xml:space="preserve"> </w:t>
      </w:r>
      <w:proofErr w:type="spellStart"/>
      <w:r w:rsidR="00B44E88">
        <w:rPr>
          <w:rFonts w:cs="Times New Roman"/>
          <w:i/>
          <w:szCs w:val="24"/>
          <w:shd w:val="clear" w:color="auto" w:fill="FFFFFF"/>
        </w:rPr>
        <w:t>fas</w:t>
      </w:r>
      <w:proofErr w:type="spellEnd"/>
      <w:r w:rsidR="00B44E88">
        <w:rPr>
          <w:rFonts w:cs="Times New Roman"/>
          <w:i/>
          <w:szCs w:val="24"/>
          <w:shd w:val="clear" w:color="auto" w:fill="FFFFFF"/>
        </w:rPr>
        <w:t xml:space="preserve"> </w:t>
      </w:r>
      <w:proofErr w:type="spellStart"/>
      <w:r w:rsidR="00B44E88">
        <w:rPr>
          <w:rFonts w:cs="Times New Roman"/>
          <w:i/>
          <w:szCs w:val="24"/>
          <w:shd w:val="clear" w:color="auto" w:fill="FFFFFF"/>
        </w:rPr>
        <w:t>audita</w:t>
      </w:r>
      <w:proofErr w:type="spellEnd"/>
      <w:r w:rsidR="00B44E88">
        <w:rPr>
          <w:rFonts w:cs="Times New Roman"/>
          <w:i/>
          <w:szCs w:val="24"/>
          <w:shd w:val="clear" w:color="auto" w:fill="FFFFFF"/>
        </w:rPr>
        <w:t xml:space="preserve"> </w:t>
      </w:r>
      <w:proofErr w:type="spellStart"/>
      <w:r w:rsidR="00B44E88">
        <w:rPr>
          <w:rFonts w:cs="Times New Roman"/>
          <w:i/>
          <w:szCs w:val="24"/>
          <w:shd w:val="clear" w:color="auto" w:fill="FFFFFF"/>
        </w:rPr>
        <w:t>loqui</w:t>
      </w:r>
      <w:proofErr w:type="spellEnd"/>
      <w:r w:rsidR="00B44E88">
        <w:rPr>
          <w:rFonts w:cs="Times New Roman"/>
          <w:szCs w:val="24"/>
          <w:shd w:val="clear" w:color="auto" w:fill="FFFFFF"/>
        </w:rPr>
        <w:t xml:space="preserve">, </w:t>
      </w:r>
      <w:proofErr w:type="spellStart"/>
      <w:r w:rsidR="00B44E88">
        <w:rPr>
          <w:rFonts w:cs="Times New Roman"/>
          <w:szCs w:val="24"/>
          <w:shd w:val="clear" w:color="auto" w:fill="FFFFFF"/>
        </w:rPr>
        <w:t>imo</w:t>
      </w:r>
      <w:proofErr w:type="spellEnd"/>
      <w:r w:rsidR="00B44E88">
        <w:rPr>
          <w:rFonts w:cs="Times New Roman"/>
          <w:szCs w:val="24"/>
          <w:shd w:val="clear" w:color="auto" w:fill="FFFFFF"/>
        </w:rPr>
        <w:t xml:space="preserve"> a </w:t>
      </w:r>
      <w:proofErr w:type="spellStart"/>
      <w:r w:rsidR="00B44E88">
        <w:rPr>
          <w:rFonts w:cs="Times New Roman"/>
          <w:szCs w:val="24"/>
          <w:shd w:val="clear" w:color="auto" w:fill="FFFFFF"/>
        </w:rPr>
        <w:t>sanctis</w:t>
      </w:r>
      <w:proofErr w:type="spellEnd"/>
      <w:r w:rsidR="00B44E88">
        <w:rPr>
          <w:rFonts w:cs="Times New Roman"/>
          <w:szCs w:val="24"/>
          <w:shd w:val="clear" w:color="auto" w:fill="FFFFFF"/>
        </w:rPr>
        <w:t xml:space="preserve"> </w:t>
      </w:r>
      <w:proofErr w:type="spellStart"/>
      <w:r w:rsidR="00B44E88">
        <w:rPr>
          <w:rFonts w:cs="Times New Roman"/>
          <w:szCs w:val="24"/>
          <w:shd w:val="clear" w:color="auto" w:fill="FFFFFF"/>
        </w:rPr>
        <w:t>viris</w:t>
      </w:r>
      <w:proofErr w:type="spellEnd"/>
      <w:r w:rsidR="00B44E88">
        <w:rPr>
          <w:rFonts w:cs="Times New Roman"/>
          <w:szCs w:val="24"/>
          <w:shd w:val="clear" w:color="auto" w:fill="FFFFFF"/>
        </w:rPr>
        <w:t xml:space="preserve"> visa </w:t>
      </w:r>
      <w:proofErr w:type="spellStart"/>
      <w:r w:rsidR="00B44E88">
        <w:rPr>
          <w:rFonts w:cs="Times New Roman"/>
          <w:szCs w:val="24"/>
          <w:shd w:val="clear" w:color="auto" w:fill="FFFFFF"/>
        </w:rPr>
        <w:t>narrare</w:t>
      </w:r>
      <w:proofErr w:type="spellEnd"/>
      <w:r w:rsidR="00B44E88">
        <w:rPr>
          <w:rFonts w:cs="Times New Roman"/>
          <w:szCs w:val="24"/>
          <w:shd w:val="clear" w:color="auto" w:fill="FFFFFF"/>
        </w:rPr>
        <w:t>.”</w:t>
      </w:r>
      <w:r w:rsidR="00B44E88">
        <w:rPr>
          <w:rStyle w:val="FootnoteReference"/>
          <w:rFonts w:cs="Times New Roman"/>
          <w:szCs w:val="24"/>
          <w:shd w:val="clear" w:color="auto" w:fill="FFFFFF"/>
        </w:rPr>
        <w:footnoteReference w:id="38"/>
      </w:r>
    </w:p>
    <w:p w14:paraId="49D01F58" w14:textId="69529FF6" w:rsidR="00B44E88" w:rsidRDefault="00B44E88" w:rsidP="0099782A">
      <w:pPr>
        <w:spacing w:line="480" w:lineRule="auto"/>
        <w:jc w:val="left"/>
        <w:rPr>
          <w:rFonts w:cs="Times New Roman"/>
          <w:szCs w:val="24"/>
          <w:shd w:val="clear" w:color="auto" w:fill="FFFFFF"/>
        </w:rPr>
      </w:pPr>
      <w:r>
        <w:rPr>
          <w:rFonts w:cs="Times New Roman"/>
          <w:szCs w:val="24"/>
          <w:shd w:val="clear" w:color="auto" w:fill="FFFFFF"/>
        </w:rPr>
        <w:tab/>
      </w:r>
      <w:r w:rsidR="001453A5">
        <w:rPr>
          <w:rFonts w:cs="Times New Roman"/>
          <w:szCs w:val="24"/>
          <w:shd w:val="clear" w:color="auto" w:fill="FFFFFF"/>
        </w:rPr>
        <w:t xml:space="preserve">The </w:t>
      </w:r>
      <w:r w:rsidR="00BC4E3F">
        <w:rPr>
          <w:rFonts w:cs="Times New Roman"/>
          <w:szCs w:val="24"/>
          <w:shd w:val="clear" w:color="auto" w:fill="FFFFFF"/>
        </w:rPr>
        <w:t>ninet</w:t>
      </w:r>
      <w:r w:rsidR="001453A5">
        <w:rPr>
          <w:rFonts w:cs="Times New Roman"/>
          <w:szCs w:val="24"/>
          <w:shd w:val="clear" w:color="auto" w:fill="FFFFFF"/>
        </w:rPr>
        <w:t xml:space="preserve">een intertexts in these seven </w:t>
      </w:r>
      <w:r w:rsidR="00C94C17">
        <w:rPr>
          <w:rFonts w:cs="Times New Roman"/>
          <w:szCs w:val="24"/>
          <w:shd w:val="clear" w:color="auto" w:fill="FFFFFF"/>
        </w:rPr>
        <w:t>consolatory letters reveal Jerome’s practical approach to classical literature in a way that his varying, even seemingly contradictory, philosophical statements about how Christians ought to vie</w:t>
      </w:r>
      <w:r w:rsidR="000205D0">
        <w:rPr>
          <w:rFonts w:cs="Times New Roman"/>
          <w:szCs w:val="24"/>
          <w:shd w:val="clear" w:color="auto" w:fill="FFFFFF"/>
        </w:rPr>
        <w:t>w the classics. None of the nine</w:t>
      </w:r>
      <w:r w:rsidR="00C94C17">
        <w:rPr>
          <w:rFonts w:cs="Times New Roman"/>
          <w:szCs w:val="24"/>
          <w:shd w:val="clear" w:color="auto" w:fill="FFFFFF"/>
        </w:rPr>
        <w:t xml:space="preserve">teen </w:t>
      </w:r>
      <w:proofErr w:type="spellStart"/>
      <w:r w:rsidR="00C94C17">
        <w:rPr>
          <w:rFonts w:cs="Times New Roman"/>
          <w:szCs w:val="24"/>
          <w:shd w:val="clear" w:color="auto" w:fill="FFFFFF"/>
        </w:rPr>
        <w:t>intertexts</w:t>
      </w:r>
      <w:proofErr w:type="spellEnd"/>
      <w:r w:rsidR="00C94C17">
        <w:rPr>
          <w:rFonts w:cs="Times New Roman"/>
          <w:szCs w:val="24"/>
          <w:shd w:val="clear" w:color="auto" w:fill="FFFFFF"/>
        </w:rPr>
        <w:t xml:space="preserve"> are essential to Jerome’s narratives; rather, they </w:t>
      </w:r>
      <w:r w:rsidR="00BC4E3F">
        <w:rPr>
          <w:rFonts w:cs="Times New Roman"/>
          <w:szCs w:val="24"/>
          <w:shd w:val="clear" w:color="auto" w:fill="FFFFFF"/>
        </w:rPr>
        <w:t>enhance</w:t>
      </w:r>
      <w:r w:rsidR="00C94C17">
        <w:rPr>
          <w:rFonts w:cs="Times New Roman"/>
          <w:szCs w:val="24"/>
          <w:shd w:val="clear" w:color="auto" w:fill="FFFFFF"/>
        </w:rPr>
        <w:t xml:space="preserve"> his writing </w:t>
      </w:r>
      <w:r w:rsidR="00BC4E3F">
        <w:rPr>
          <w:rFonts w:cs="Times New Roman"/>
          <w:szCs w:val="24"/>
          <w:shd w:val="clear" w:color="auto" w:fill="FFFFFF"/>
        </w:rPr>
        <w:t>by recalling famous heroes, events, and scenes to make the current moment seem greater still.</w:t>
      </w:r>
    </w:p>
    <w:p w14:paraId="3A8CE620" w14:textId="4A652C0C" w:rsidR="00F833AF" w:rsidRDefault="00F833AF" w:rsidP="0099782A">
      <w:pPr>
        <w:spacing w:line="480" w:lineRule="auto"/>
        <w:jc w:val="left"/>
        <w:rPr>
          <w:rFonts w:cs="Times New Roman"/>
          <w:szCs w:val="24"/>
          <w:shd w:val="clear" w:color="auto" w:fill="FFFFFF"/>
        </w:rPr>
      </w:pPr>
    </w:p>
    <w:p w14:paraId="26579AB5" w14:textId="09D6DD23" w:rsidR="00F833AF" w:rsidRDefault="00F833AF" w:rsidP="0099782A">
      <w:pPr>
        <w:spacing w:line="480" w:lineRule="auto"/>
        <w:jc w:val="left"/>
        <w:rPr>
          <w:rFonts w:cs="Times New Roman"/>
          <w:szCs w:val="24"/>
          <w:shd w:val="clear" w:color="auto" w:fill="FFFFFF"/>
        </w:rPr>
      </w:pPr>
    </w:p>
    <w:p w14:paraId="12EE30DB" w14:textId="56D4EA52" w:rsidR="00F833AF" w:rsidRDefault="00F833AF" w:rsidP="0099782A">
      <w:pPr>
        <w:spacing w:line="480" w:lineRule="auto"/>
        <w:jc w:val="left"/>
        <w:rPr>
          <w:rFonts w:cs="Times New Roman"/>
          <w:szCs w:val="24"/>
          <w:shd w:val="clear" w:color="auto" w:fill="FFFFFF"/>
        </w:rPr>
      </w:pPr>
    </w:p>
    <w:p w14:paraId="412E1E6F" w14:textId="21526F94" w:rsidR="00F833AF" w:rsidRDefault="00F833AF" w:rsidP="0099782A">
      <w:pPr>
        <w:spacing w:line="480" w:lineRule="auto"/>
        <w:jc w:val="left"/>
        <w:rPr>
          <w:rFonts w:cs="Times New Roman"/>
          <w:szCs w:val="24"/>
          <w:shd w:val="clear" w:color="auto" w:fill="FFFFFF"/>
        </w:rPr>
      </w:pPr>
    </w:p>
    <w:p w14:paraId="728F3FC7" w14:textId="7C8EAC47" w:rsidR="00F833AF" w:rsidRDefault="00F833AF" w:rsidP="0099782A">
      <w:pPr>
        <w:spacing w:line="480" w:lineRule="auto"/>
        <w:jc w:val="left"/>
        <w:rPr>
          <w:rFonts w:cs="Times New Roman"/>
          <w:szCs w:val="24"/>
          <w:shd w:val="clear" w:color="auto" w:fill="FFFFFF"/>
        </w:rPr>
      </w:pPr>
    </w:p>
    <w:p w14:paraId="1BF9D03E" w14:textId="0780A2D3" w:rsidR="00F833AF" w:rsidRDefault="00F833AF" w:rsidP="0099782A">
      <w:pPr>
        <w:spacing w:line="480" w:lineRule="auto"/>
        <w:jc w:val="left"/>
        <w:rPr>
          <w:rFonts w:cs="Times New Roman"/>
          <w:szCs w:val="24"/>
          <w:shd w:val="clear" w:color="auto" w:fill="FFFFFF"/>
        </w:rPr>
      </w:pPr>
    </w:p>
    <w:p w14:paraId="6CF32EC0" w14:textId="77777777" w:rsidR="00BC4E3F" w:rsidRDefault="00BC4E3F" w:rsidP="0099782A">
      <w:pPr>
        <w:spacing w:line="480" w:lineRule="auto"/>
        <w:jc w:val="left"/>
        <w:rPr>
          <w:rFonts w:cs="Times New Roman"/>
          <w:szCs w:val="24"/>
          <w:shd w:val="clear" w:color="auto" w:fill="FFFFFF"/>
        </w:rPr>
      </w:pPr>
    </w:p>
    <w:p w14:paraId="4C050113" w14:textId="0803BAF5" w:rsidR="00F833AF" w:rsidRDefault="00F833AF" w:rsidP="00F833AF">
      <w:pPr>
        <w:spacing w:line="480" w:lineRule="auto"/>
        <w:rPr>
          <w:rFonts w:cs="Times New Roman"/>
          <w:szCs w:val="24"/>
          <w:shd w:val="clear" w:color="auto" w:fill="FFFFFF"/>
        </w:rPr>
      </w:pPr>
      <w:r>
        <w:rPr>
          <w:rFonts w:cs="Times New Roman"/>
          <w:szCs w:val="24"/>
          <w:shd w:val="clear" w:color="auto" w:fill="FFFFFF"/>
        </w:rPr>
        <w:t>Bibliography</w:t>
      </w:r>
    </w:p>
    <w:p w14:paraId="061E45E8" w14:textId="77777777" w:rsidR="00F833AF" w:rsidRDefault="00F833AF" w:rsidP="00F833AF">
      <w:pPr>
        <w:jc w:val="left"/>
      </w:pPr>
      <w:r>
        <w:rPr>
          <w:u w:val="single"/>
        </w:rPr>
        <w:lastRenderedPageBreak/>
        <w:t>Primary Sources</w:t>
      </w:r>
    </w:p>
    <w:p w14:paraId="204D1013" w14:textId="77777777" w:rsidR="00F833AF" w:rsidRDefault="00F833AF" w:rsidP="00F833AF">
      <w:pPr>
        <w:jc w:val="left"/>
      </w:pPr>
    </w:p>
    <w:p w14:paraId="526C859C" w14:textId="3AC911F7" w:rsidR="00F833AF" w:rsidRPr="000205CF" w:rsidRDefault="00F833AF" w:rsidP="00F833AF">
      <w:pPr>
        <w:jc w:val="left"/>
        <w:rPr>
          <w:color w:val="000000"/>
          <w:sz w:val="27"/>
          <w:szCs w:val="27"/>
          <w:shd w:val="clear" w:color="auto" w:fill="FFFFFF"/>
        </w:rPr>
      </w:pPr>
      <w:r>
        <w:t xml:space="preserve">E. Hieronymus </w:t>
      </w:r>
      <w:proofErr w:type="spellStart"/>
      <w:r>
        <w:t>Stridon</w:t>
      </w:r>
      <w:proofErr w:type="spellEnd"/>
      <w:r>
        <w:t xml:space="preserve">. </w:t>
      </w:r>
      <w:proofErr w:type="gramStart"/>
      <w:r>
        <w:t>‘</w:t>
      </w:r>
      <w:r w:rsidRPr="000205CF">
        <w:t xml:space="preserve">Sancti </w:t>
      </w:r>
      <w:proofErr w:type="spellStart"/>
      <w:r w:rsidRPr="000205CF">
        <w:t>Eusebii</w:t>
      </w:r>
      <w:proofErr w:type="spellEnd"/>
      <w:r w:rsidRPr="000205CF">
        <w:t xml:space="preserve"> </w:t>
      </w:r>
      <w:proofErr w:type="spellStart"/>
      <w:r w:rsidRPr="000205CF">
        <w:t>Hieronymi</w:t>
      </w:r>
      <w:proofErr w:type="spellEnd"/>
      <w:r w:rsidRPr="000205CF">
        <w:t xml:space="preserve"> </w:t>
      </w:r>
      <w:proofErr w:type="spellStart"/>
      <w:r w:rsidRPr="000205CF">
        <w:t>Stridonensis</w:t>
      </w:r>
      <w:proofErr w:type="spellEnd"/>
      <w:r w:rsidRPr="000205CF">
        <w:t xml:space="preserve"> </w:t>
      </w:r>
      <w:proofErr w:type="spellStart"/>
      <w:r w:rsidRPr="000205CF">
        <w:t>Presbyteri</w:t>
      </w:r>
      <w:proofErr w:type="spellEnd"/>
      <w:r w:rsidRPr="000205CF">
        <w:t xml:space="preserve"> </w:t>
      </w:r>
      <w:proofErr w:type="spellStart"/>
      <w:r w:rsidRPr="000205CF">
        <w:t>Epistolae</w:t>
      </w:r>
      <w:proofErr w:type="spellEnd"/>
      <w:r w:rsidRPr="000205CF">
        <w:t xml:space="preserve"> </w:t>
      </w:r>
      <w:proofErr w:type="spellStart"/>
      <w:r w:rsidRPr="000205CF">
        <w:t>Secundum</w:t>
      </w:r>
      <w:proofErr w:type="spellEnd"/>
      <w:r w:rsidRPr="000205CF">
        <w:t xml:space="preserve"> </w:t>
      </w:r>
      <w:proofErr w:type="spellStart"/>
      <w:r w:rsidRPr="000205CF">
        <w:t>Ordinem</w:t>
      </w:r>
      <w:proofErr w:type="spellEnd"/>
      <w:r w:rsidRPr="000205CF">
        <w:t xml:space="preserve"> </w:t>
      </w:r>
      <w:proofErr w:type="spellStart"/>
      <w:r w:rsidRPr="000205CF">
        <w:t>Temporum</w:t>
      </w:r>
      <w:proofErr w:type="spellEnd"/>
      <w:r w:rsidRPr="000205CF">
        <w:t xml:space="preserve"> </w:t>
      </w:r>
      <w:proofErr w:type="spellStart"/>
      <w:r w:rsidRPr="000205CF">
        <w:t>Ad</w:t>
      </w:r>
      <w:proofErr w:type="spellEnd"/>
      <w:r w:rsidRPr="000205CF">
        <w:t xml:space="preserve"> </w:t>
      </w:r>
      <w:proofErr w:type="spellStart"/>
      <w:r w:rsidRPr="000205CF">
        <w:t>Amussim</w:t>
      </w:r>
      <w:proofErr w:type="spellEnd"/>
      <w:r w:rsidRPr="000205CF">
        <w:t xml:space="preserve"> </w:t>
      </w:r>
      <w:proofErr w:type="spellStart"/>
      <w:r w:rsidRPr="000205CF">
        <w:t>Digestae</w:t>
      </w:r>
      <w:proofErr w:type="spellEnd"/>
      <w:r w:rsidRPr="000205CF">
        <w:t xml:space="preserve"> et in </w:t>
      </w:r>
      <w:proofErr w:type="spellStart"/>
      <w:r w:rsidRPr="000205CF">
        <w:t>Quatuor</w:t>
      </w:r>
      <w:proofErr w:type="spellEnd"/>
      <w:r w:rsidRPr="000205CF">
        <w:t xml:space="preserve"> Classes </w:t>
      </w:r>
      <w:proofErr w:type="spellStart"/>
      <w:r w:rsidRPr="000205CF">
        <w:t>Distributae</w:t>
      </w:r>
      <w:proofErr w:type="spellEnd"/>
      <w:r w:rsidR="000205D0">
        <w:t>.’</w:t>
      </w:r>
      <w:proofErr w:type="gramEnd"/>
      <w:r w:rsidR="000205D0">
        <w:t xml:space="preserve"> </w:t>
      </w:r>
      <w:proofErr w:type="gramStart"/>
      <w:r w:rsidR="000205D0">
        <w:t>I</w:t>
      </w:r>
      <w:r>
        <w:t xml:space="preserve">n </w:t>
      </w:r>
      <w:proofErr w:type="spellStart"/>
      <w:r>
        <w:t>Migne</w:t>
      </w:r>
      <w:proofErr w:type="spellEnd"/>
      <w:r>
        <w:t>, J.-P.</w:t>
      </w:r>
      <w:proofErr w:type="gramEnd"/>
      <w:r>
        <w:t xml:space="preserve"> (ed.) </w:t>
      </w:r>
      <w:proofErr w:type="spellStart"/>
      <w:r w:rsidRPr="000205CF">
        <w:rPr>
          <w:i/>
          <w:szCs w:val="24"/>
          <w:shd w:val="clear" w:color="auto" w:fill="FFFFFF"/>
        </w:rPr>
        <w:t>Patrologiae</w:t>
      </w:r>
      <w:proofErr w:type="spellEnd"/>
      <w:r w:rsidRPr="000205CF">
        <w:rPr>
          <w:i/>
          <w:szCs w:val="24"/>
          <w:shd w:val="clear" w:color="auto" w:fill="FFFFFF"/>
        </w:rPr>
        <w:t xml:space="preserve"> </w:t>
      </w:r>
      <w:r>
        <w:rPr>
          <w:i/>
          <w:szCs w:val="24"/>
          <w:shd w:val="clear" w:color="auto" w:fill="FFFFFF"/>
        </w:rPr>
        <w:t>C</w:t>
      </w:r>
      <w:r w:rsidRPr="000205CF">
        <w:rPr>
          <w:i/>
          <w:szCs w:val="24"/>
          <w:shd w:val="clear" w:color="auto" w:fill="FFFFFF"/>
        </w:rPr>
        <w:t xml:space="preserve">ursus </w:t>
      </w:r>
      <w:proofErr w:type="spellStart"/>
      <w:r>
        <w:rPr>
          <w:i/>
          <w:szCs w:val="24"/>
          <w:shd w:val="clear" w:color="auto" w:fill="FFFFFF"/>
        </w:rPr>
        <w:t>C</w:t>
      </w:r>
      <w:r w:rsidRPr="000205CF">
        <w:rPr>
          <w:i/>
          <w:szCs w:val="24"/>
          <w:shd w:val="clear" w:color="auto" w:fill="FFFFFF"/>
        </w:rPr>
        <w:t>ompletus</w:t>
      </w:r>
      <w:proofErr w:type="spellEnd"/>
      <w:r w:rsidRPr="000205CF">
        <w:rPr>
          <w:i/>
          <w:szCs w:val="24"/>
          <w:shd w:val="clear" w:color="auto" w:fill="FFFFFF"/>
        </w:rPr>
        <w:t xml:space="preserve">. Series </w:t>
      </w:r>
      <w:r>
        <w:rPr>
          <w:i/>
          <w:szCs w:val="24"/>
          <w:shd w:val="clear" w:color="auto" w:fill="FFFFFF"/>
        </w:rPr>
        <w:t>Latina</w:t>
      </w:r>
      <w:r>
        <w:rPr>
          <w:szCs w:val="24"/>
          <w:shd w:val="clear" w:color="auto" w:fill="FFFFFF"/>
        </w:rPr>
        <w:t>, 22. Paris (1859), pp. 325-1224.</w:t>
      </w:r>
    </w:p>
    <w:p w14:paraId="12280B78" w14:textId="02844EE1" w:rsidR="00F833AF" w:rsidRDefault="00F833AF" w:rsidP="00F833AF">
      <w:pPr>
        <w:spacing w:line="480" w:lineRule="auto"/>
        <w:jc w:val="both"/>
        <w:rPr>
          <w:rFonts w:cs="Times New Roman"/>
          <w:szCs w:val="24"/>
          <w:shd w:val="clear" w:color="auto" w:fill="FFFFFF"/>
        </w:rPr>
      </w:pPr>
    </w:p>
    <w:p w14:paraId="3DDF1B6B" w14:textId="2114FC0F" w:rsidR="00F833AF" w:rsidRDefault="00F833AF" w:rsidP="00F833AF">
      <w:pPr>
        <w:spacing w:line="480" w:lineRule="auto"/>
        <w:jc w:val="both"/>
        <w:rPr>
          <w:rFonts w:cs="Times New Roman"/>
          <w:szCs w:val="24"/>
          <w:shd w:val="clear" w:color="auto" w:fill="FFFFFF"/>
        </w:rPr>
      </w:pPr>
      <w:r>
        <w:rPr>
          <w:rFonts w:cs="Times New Roman"/>
          <w:szCs w:val="24"/>
          <w:u w:val="single"/>
          <w:shd w:val="clear" w:color="auto" w:fill="FFFFFF"/>
        </w:rPr>
        <w:t>Secondary Sources</w:t>
      </w:r>
    </w:p>
    <w:p w14:paraId="72F70316" w14:textId="350699D0" w:rsidR="00F833AF" w:rsidRDefault="00F833AF" w:rsidP="00F833AF">
      <w:pPr>
        <w:jc w:val="left"/>
      </w:pPr>
      <w:r>
        <w:t xml:space="preserve">Cain, A. (2010) </w:t>
      </w:r>
      <w:r>
        <w:rPr>
          <w:i/>
        </w:rPr>
        <w:t>The Letters of Jerome</w:t>
      </w:r>
      <w:r>
        <w:t>. New York: Oxford University Press.</w:t>
      </w:r>
    </w:p>
    <w:p w14:paraId="594789D7" w14:textId="24044095" w:rsidR="00F833AF" w:rsidRDefault="00F833AF" w:rsidP="00F833AF">
      <w:pPr>
        <w:jc w:val="left"/>
      </w:pPr>
    </w:p>
    <w:p w14:paraId="522E5E9B" w14:textId="65C44214" w:rsidR="008D7859" w:rsidRDefault="008D7859" w:rsidP="00F833AF">
      <w:pPr>
        <w:jc w:val="left"/>
      </w:pPr>
      <w:r>
        <w:t xml:space="preserve">Edmunds, L. (2001) </w:t>
      </w:r>
      <w:r>
        <w:rPr>
          <w:i/>
        </w:rPr>
        <w:t xml:space="preserve">Intertextuality </w:t>
      </w:r>
      <w:bookmarkStart w:id="2" w:name="_Hlk533969711"/>
      <w:r>
        <w:rPr>
          <w:i/>
        </w:rPr>
        <w:t>and the Reading of Roman Poetry</w:t>
      </w:r>
      <w:r>
        <w:t>. Baltimore: Johns Hopkins University Press.</w:t>
      </w:r>
    </w:p>
    <w:bookmarkEnd w:id="2"/>
    <w:p w14:paraId="3527D727" w14:textId="77777777" w:rsidR="008D7859" w:rsidRPr="008D7859" w:rsidRDefault="008D7859" w:rsidP="00F833AF">
      <w:pPr>
        <w:jc w:val="left"/>
      </w:pPr>
    </w:p>
    <w:p w14:paraId="4F1A68E8" w14:textId="2B6D58DA" w:rsidR="00F833AF" w:rsidRDefault="00F833AF" w:rsidP="00F833AF">
      <w:pPr>
        <w:jc w:val="left"/>
      </w:pPr>
      <w:proofErr w:type="spellStart"/>
      <w:r>
        <w:t>Hagendahl</w:t>
      </w:r>
      <w:proofErr w:type="spellEnd"/>
      <w:r>
        <w:t xml:space="preserve">, H. (1958) </w:t>
      </w:r>
      <w:r>
        <w:rPr>
          <w:i/>
        </w:rPr>
        <w:t>Latin Fathers and the Classics</w:t>
      </w:r>
      <w:r>
        <w:t xml:space="preserve">. Stockholm: Almqvist &amp; </w:t>
      </w:r>
      <w:proofErr w:type="spellStart"/>
      <w:r>
        <w:t>Wiksell</w:t>
      </w:r>
      <w:proofErr w:type="spellEnd"/>
      <w:r>
        <w:t>.</w:t>
      </w:r>
    </w:p>
    <w:p w14:paraId="1CF665E2" w14:textId="33AF5BE7" w:rsidR="00F833AF" w:rsidRDefault="00F833AF" w:rsidP="00F833AF">
      <w:pPr>
        <w:jc w:val="left"/>
      </w:pPr>
    </w:p>
    <w:p w14:paraId="130F9066" w14:textId="77777777" w:rsidR="00F833AF" w:rsidRPr="000D610A" w:rsidRDefault="00F833AF" w:rsidP="00F833AF">
      <w:pPr>
        <w:jc w:val="left"/>
      </w:pPr>
      <w:r>
        <w:rPr>
          <w:i/>
        </w:rPr>
        <w:t>The Principal Works of St. Jerome</w:t>
      </w:r>
      <w:r>
        <w:t xml:space="preserve"> (1892) Edited by P. Schaff. Grand Rapids, Michigan: Christian Literature Publishing Co.</w:t>
      </w:r>
    </w:p>
    <w:p w14:paraId="69658DB9" w14:textId="77777777" w:rsidR="00F833AF" w:rsidRPr="00F833AF" w:rsidRDefault="00F833AF" w:rsidP="00F833AF">
      <w:pPr>
        <w:jc w:val="left"/>
      </w:pPr>
    </w:p>
    <w:p w14:paraId="3779E897" w14:textId="77777777" w:rsidR="003179CD" w:rsidRDefault="000205D0" w:rsidP="00CA5F96">
      <w:pPr>
        <w:jc w:val="left"/>
      </w:pPr>
    </w:p>
    <w:sectPr w:rsidR="003179C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8E3946" w14:textId="77777777" w:rsidR="005E42A9" w:rsidRDefault="005E42A9" w:rsidP="005E42A9">
      <w:r>
        <w:separator/>
      </w:r>
    </w:p>
  </w:endnote>
  <w:endnote w:type="continuationSeparator" w:id="0">
    <w:p w14:paraId="3FCA8A38" w14:textId="77777777" w:rsidR="005E42A9" w:rsidRDefault="005E42A9" w:rsidP="005E4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1FCBBD" w14:textId="77777777" w:rsidR="005E42A9" w:rsidRDefault="005E42A9" w:rsidP="005E42A9">
      <w:r>
        <w:separator/>
      </w:r>
    </w:p>
  </w:footnote>
  <w:footnote w:type="continuationSeparator" w:id="0">
    <w:p w14:paraId="0672EFAF" w14:textId="77777777" w:rsidR="005E42A9" w:rsidRDefault="005E42A9" w:rsidP="005E42A9">
      <w:r>
        <w:continuationSeparator/>
      </w:r>
    </w:p>
  </w:footnote>
  <w:footnote w:id="1">
    <w:p w14:paraId="27779D14" w14:textId="5FBB0038" w:rsidR="008D7859" w:rsidRDefault="008D7859" w:rsidP="008D7859">
      <w:pPr>
        <w:pStyle w:val="FootnoteText"/>
        <w:jc w:val="left"/>
      </w:pPr>
      <w:r>
        <w:rPr>
          <w:rStyle w:val="FootnoteReference"/>
        </w:rPr>
        <w:footnoteRef/>
      </w:r>
      <w:r>
        <w:t xml:space="preserve"> Following Edmunds 2001, this paper assumes that there is no distinction between “allusion” and “intertext.”</w:t>
      </w:r>
    </w:p>
  </w:footnote>
  <w:footnote w:id="2">
    <w:p w14:paraId="6EA1ED7B" w14:textId="6DC2A54D" w:rsidR="005E42A9" w:rsidRDefault="005E42A9" w:rsidP="005E42A9">
      <w:pPr>
        <w:pStyle w:val="FootnoteText"/>
        <w:jc w:val="left"/>
      </w:pPr>
      <w:r>
        <w:rPr>
          <w:rStyle w:val="FootnoteReference"/>
        </w:rPr>
        <w:footnoteRef/>
      </w:r>
      <w:r>
        <w:t xml:space="preserve"> </w:t>
      </w:r>
      <w:proofErr w:type="spellStart"/>
      <w:r>
        <w:t>Hagendahl</w:t>
      </w:r>
      <w:proofErr w:type="spellEnd"/>
      <w:r>
        <w:t xml:space="preserve"> 19</w:t>
      </w:r>
      <w:r w:rsidR="004A2DC6">
        <w:t>58</w:t>
      </w:r>
      <w:r>
        <w:t>: 224.</w:t>
      </w:r>
    </w:p>
  </w:footnote>
  <w:footnote w:id="3">
    <w:p w14:paraId="125EAE4F" w14:textId="6305BD8C" w:rsidR="006564D4" w:rsidRDefault="006564D4" w:rsidP="006564D4">
      <w:pPr>
        <w:pStyle w:val="FootnoteText"/>
        <w:jc w:val="left"/>
      </w:pPr>
      <w:r>
        <w:rPr>
          <w:rStyle w:val="FootnoteReference"/>
        </w:rPr>
        <w:footnoteRef/>
      </w:r>
      <w:r>
        <w:t xml:space="preserve"> The classification of epistolary genre as established by Cain (2009) is here followed.</w:t>
      </w:r>
    </w:p>
  </w:footnote>
  <w:footnote w:id="4">
    <w:p w14:paraId="69019602" w14:textId="305B610F" w:rsidR="00C37567" w:rsidRDefault="00C37567" w:rsidP="00C37567">
      <w:pPr>
        <w:pStyle w:val="FootnoteText"/>
        <w:jc w:val="left"/>
      </w:pPr>
      <w:r>
        <w:rPr>
          <w:rStyle w:val="FootnoteReference"/>
        </w:rPr>
        <w:footnoteRef/>
      </w:r>
      <w:r>
        <w:t xml:space="preserve"> </w:t>
      </w:r>
      <w:proofErr w:type="spellStart"/>
      <w:r>
        <w:t>Hagendahl</w:t>
      </w:r>
      <w:proofErr w:type="spellEnd"/>
      <w:r>
        <w:t xml:space="preserve"> 19</w:t>
      </w:r>
      <w:r w:rsidR="004A2DC6">
        <w:t>58</w:t>
      </w:r>
      <w:r>
        <w:t>: 202-203.</w:t>
      </w:r>
    </w:p>
  </w:footnote>
  <w:footnote w:id="5">
    <w:p w14:paraId="1C05EBEE" w14:textId="6032D34A" w:rsidR="00D41188" w:rsidRPr="008B0777" w:rsidRDefault="00D41188" w:rsidP="00D41188">
      <w:pPr>
        <w:pStyle w:val="FootnoteText"/>
        <w:jc w:val="left"/>
      </w:pPr>
      <w:r>
        <w:rPr>
          <w:rStyle w:val="FootnoteReference"/>
        </w:rPr>
        <w:footnoteRef/>
      </w:r>
      <w:r>
        <w:t xml:space="preserve"> </w:t>
      </w:r>
      <w:r w:rsidR="00120D37">
        <w:t xml:space="preserve">Letter </w:t>
      </w:r>
      <w:r w:rsidRPr="00120D37">
        <w:t>LX</w:t>
      </w:r>
      <w:r>
        <w:t xml:space="preserve">, 4. </w:t>
      </w:r>
      <w:r w:rsidR="00D970D3">
        <w:t xml:space="preserve">All of the epistles cited come from the </w:t>
      </w:r>
      <w:proofErr w:type="spellStart"/>
      <w:r w:rsidR="00D970D3">
        <w:rPr>
          <w:i/>
        </w:rPr>
        <w:t>Patrologia</w:t>
      </w:r>
      <w:proofErr w:type="spellEnd"/>
      <w:r w:rsidR="00D970D3">
        <w:rPr>
          <w:i/>
        </w:rPr>
        <w:t xml:space="preserve"> Latina</w:t>
      </w:r>
      <w:r w:rsidR="00D970D3">
        <w:t xml:space="preserve">, 22. </w:t>
      </w:r>
      <w:r w:rsidR="00120D37">
        <w:t>The c</w:t>
      </w:r>
      <w:r w:rsidR="008B0777">
        <w:t>itation</w:t>
      </w:r>
      <w:r w:rsidR="00120D37">
        <w:t xml:space="preserve"> is</w:t>
      </w:r>
      <w:r w:rsidR="008B0777">
        <w:t xml:space="preserve"> to </w:t>
      </w:r>
      <w:r w:rsidR="008B0777">
        <w:rPr>
          <w:i/>
        </w:rPr>
        <w:t>Aeneid</w:t>
      </w:r>
      <w:r w:rsidR="008B0777">
        <w:t xml:space="preserve"> VIII.723.</w:t>
      </w:r>
    </w:p>
  </w:footnote>
  <w:footnote w:id="6">
    <w:p w14:paraId="6E9A3B33" w14:textId="1D5B08F8" w:rsidR="001850E5" w:rsidRPr="001850E5" w:rsidRDefault="001850E5" w:rsidP="001850E5">
      <w:pPr>
        <w:pStyle w:val="FootnoteText"/>
        <w:jc w:val="left"/>
      </w:pPr>
      <w:r>
        <w:rPr>
          <w:rStyle w:val="FootnoteReference"/>
        </w:rPr>
        <w:footnoteRef/>
      </w:r>
      <w:r>
        <w:t xml:space="preserve"> </w:t>
      </w:r>
      <w:r>
        <w:rPr>
          <w:i/>
        </w:rPr>
        <w:t>Aeneid</w:t>
      </w:r>
      <w:r>
        <w:t xml:space="preserve"> VIII.720-723.</w:t>
      </w:r>
    </w:p>
  </w:footnote>
  <w:footnote w:id="7">
    <w:p w14:paraId="19C1E50E" w14:textId="3128AD03" w:rsidR="004A2DC6" w:rsidRDefault="004A2DC6" w:rsidP="004A2DC6">
      <w:pPr>
        <w:pStyle w:val="FootnoteText"/>
        <w:jc w:val="left"/>
      </w:pPr>
      <w:r>
        <w:rPr>
          <w:rStyle w:val="FootnoteReference"/>
        </w:rPr>
        <w:footnoteRef/>
      </w:r>
      <w:r>
        <w:t xml:space="preserve"> </w:t>
      </w:r>
      <w:proofErr w:type="spellStart"/>
      <w:r>
        <w:t>Hagendahl</w:t>
      </w:r>
      <w:proofErr w:type="spellEnd"/>
      <w:r>
        <w:t xml:space="preserve"> 1958: 204.</w:t>
      </w:r>
    </w:p>
  </w:footnote>
  <w:footnote w:id="8">
    <w:p w14:paraId="32AD47A7" w14:textId="01266419" w:rsidR="008B0777" w:rsidRPr="008B0777" w:rsidRDefault="008B0777" w:rsidP="008B0777">
      <w:pPr>
        <w:pStyle w:val="FootnoteText"/>
        <w:jc w:val="left"/>
      </w:pPr>
      <w:r>
        <w:rPr>
          <w:rStyle w:val="FootnoteReference"/>
        </w:rPr>
        <w:footnoteRef/>
      </w:r>
      <w:r>
        <w:t xml:space="preserve"> </w:t>
      </w:r>
      <w:r w:rsidR="00120D37">
        <w:t xml:space="preserve">Letter </w:t>
      </w:r>
      <w:r>
        <w:t xml:space="preserve">LX, 14. </w:t>
      </w:r>
      <w:r w:rsidR="00120D37">
        <w:t>The c</w:t>
      </w:r>
      <w:r>
        <w:t xml:space="preserve">itation </w:t>
      </w:r>
      <w:r w:rsidR="00120D37">
        <w:t xml:space="preserve">is </w:t>
      </w:r>
      <w:r>
        <w:t xml:space="preserve">to </w:t>
      </w:r>
      <w:r>
        <w:rPr>
          <w:i/>
        </w:rPr>
        <w:t>Georgics</w:t>
      </w:r>
      <w:r>
        <w:t xml:space="preserve"> III.66-68.</w:t>
      </w:r>
    </w:p>
  </w:footnote>
  <w:footnote w:id="9">
    <w:p w14:paraId="06E6F401" w14:textId="7D72D6BC" w:rsidR="00C12562" w:rsidRPr="00C12562" w:rsidRDefault="00C12562" w:rsidP="00C12562">
      <w:pPr>
        <w:pStyle w:val="FootnoteText"/>
        <w:jc w:val="left"/>
      </w:pPr>
      <w:r>
        <w:rPr>
          <w:rStyle w:val="FootnoteReference"/>
        </w:rPr>
        <w:footnoteRef/>
      </w:r>
      <w:r>
        <w:t xml:space="preserve"> Ibi</w:t>
      </w:r>
      <w:r w:rsidR="00B52BA3">
        <w:t>d</w:t>
      </w:r>
      <w:r>
        <w:t>.</w:t>
      </w:r>
      <w:r w:rsidR="00CF3776">
        <w:t>, 16</w:t>
      </w:r>
      <w:r>
        <w:t xml:space="preserve"> Citation is to </w:t>
      </w:r>
      <w:r>
        <w:rPr>
          <w:i/>
        </w:rPr>
        <w:t>Aeneid</w:t>
      </w:r>
      <w:r>
        <w:t xml:space="preserve"> II.368-369.</w:t>
      </w:r>
    </w:p>
  </w:footnote>
  <w:footnote w:id="10">
    <w:p w14:paraId="035ABD85" w14:textId="61E04FC1" w:rsidR="00B52BA3" w:rsidRDefault="00B52BA3" w:rsidP="00B52BA3">
      <w:pPr>
        <w:pStyle w:val="FootnoteText"/>
        <w:jc w:val="left"/>
      </w:pPr>
      <w:r>
        <w:rPr>
          <w:rStyle w:val="FootnoteReference"/>
        </w:rPr>
        <w:footnoteRef/>
      </w:r>
      <w:r>
        <w:t xml:space="preserve"> Ibid.</w:t>
      </w:r>
    </w:p>
  </w:footnote>
  <w:footnote w:id="11">
    <w:p w14:paraId="005A2532" w14:textId="59406C9A" w:rsidR="00B36A8E" w:rsidRPr="00B36A8E" w:rsidRDefault="00B36A8E" w:rsidP="00B36A8E">
      <w:pPr>
        <w:pStyle w:val="FootnoteText"/>
        <w:jc w:val="left"/>
      </w:pPr>
      <w:r>
        <w:rPr>
          <w:rStyle w:val="FootnoteReference"/>
        </w:rPr>
        <w:footnoteRef/>
      </w:r>
      <w:r>
        <w:t xml:space="preserve"> Ibid. Citation is to </w:t>
      </w:r>
      <w:r>
        <w:rPr>
          <w:i/>
        </w:rPr>
        <w:t>Aeneid</w:t>
      </w:r>
      <w:r>
        <w:t xml:space="preserve"> VI.625-627.</w:t>
      </w:r>
    </w:p>
  </w:footnote>
  <w:footnote w:id="12">
    <w:p w14:paraId="7D01D5F8" w14:textId="1AA1C232" w:rsidR="00C12562" w:rsidRDefault="00C12562" w:rsidP="00C12562">
      <w:pPr>
        <w:pStyle w:val="FootnoteText"/>
        <w:jc w:val="left"/>
      </w:pPr>
      <w:r>
        <w:rPr>
          <w:rStyle w:val="FootnoteReference"/>
        </w:rPr>
        <w:footnoteRef/>
      </w:r>
      <w:r>
        <w:t xml:space="preserve"> </w:t>
      </w:r>
      <w:proofErr w:type="spellStart"/>
      <w:r>
        <w:t>Hagendahl</w:t>
      </w:r>
      <w:proofErr w:type="spellEnd"/>
      <w:r>
        <w:t xml:space="preserve"> 1958: 204.</w:t>
      </w:r>
    </w:p>
  </w:footnote>
  <w:footnote w:id="13">
    <w:p w14:paraId="5178C0A1" w14:textId="690D2F5F" w:rsidR="00A80190" w:rsidRDefault="00A80190" w:rsidP="00A80190">
      <w:pPr>
        <w:pStyle w:val="FootnoteText"/>
        <w:jc w:val="left"/>
      </w:pPr>
      <w:r>
        <w:rPr>
          <w:rStyle w:val="FootnoteReference"/>
        </w:rPr>
        <w:footnoteRef/>
      </w:r>
      <w:r>
        <w:t xml:space="preserve"> </w:t>
      </w:r>
      <w:r w:rsidR="00120D37">
        <w:t xml:space="preserve">Letter </w:t>
      </w:r>
      <w:r>
        <w:t xml:space="preserve">LXVI, 1. </w:t>
      </w:r>
    </w:p>
  </w:footnote>
  <w:footnote w:id="14">
    <w:p w14:paraId="24BA5C4D" w14:textId="39F0B185" w:rsidR="00F575F9" w:rsidRPr="00F575F9" w:rsidRDefault="00F575F9" w:rsidP="00F575F9">
      <w:pPr>
        <w:pStyle w:val="FootnoteText"/>
        <w:jc w:val="left"/>
      </w:pPr>
      <w:r>
        <w:rPr>
          <w:rStyle w:val="FootnoteReference"/>
        </w:rPr>
        <w:footnoteRef/>
      </w:r>
      <w:r>
        <w:t xml:space="preserve"> Ibid.</w:t>
      </w:r>
      <w:r w:rsidR="00B73E43">
        <w:t>, 3.</w:t>
      </w:r>
      <w:r>
        <w:t xml:space="preserve"> The citation is to </w:t>
      </w:r>
      <w:r>
        <w:rPr>
          <w:i/>
        </w:rPr>
        <w:t>Aeneid</w:t>
      </w:r>
      <w:r>
        <w:t xml:space="preserve"> I.364.</w:t>
      </w:r>
    </w:p>
  </w:footnote>
  <w:footnote w:id="15">
    <w:p w14:paraId="51A7CC79" w14:textId="3EFEA892" w:rsidR="007967C5" w:rsidRPr="007967C5" w:rsidRDefault="007967C5" w:rsidP="007967C5">
      <w:pPr>
        <w:pStyle w:val="FootnoteText"/>
        <w:jc w:val="left"/>
      </w:pPr>
      <w:r>
        <w:rPr>
          <w:rStyle w:val="FootnoteReference"/>
        </w:rPr>
        <w:footnoteRef/>
      </w:r>
      <w:r>
        <w:t xml:space="preserve"> Ibid.</w:t>
      </w:r>
      <w:r w:rsidR="00B73E43">
        <w:t>, 5.</w:t>
      </w:r>
      <w:r>
        <w:t xml:space="preserve"> The citation is to </w:t>
      </w:r>
      <w:r>
        <w:rPr>
          <w:i/>
        </w:rPr>
        <w:t>Aeneid</w:t>
      </w:r>
      <w:r>
        <w:t xml:space="preserve"> VI.625, 627.</w:t>
      </w:r>
    </w:p>
  </w:footnote>
  <w:footnote w:id="16">
    <w:p w14:paraId="6F0DFE36" w14:textId="1F33F696" w:rsidR="00B73E43" w:rsidRPr="00B73E43" w:rsidRDefault="00B73E43" w:rsidP="00B73E43">
      <w:pPr>
        <w:pStyle w:val="FootnoteText"/>
        <w:jc w:val="left"/>
      </w:pPr>
      <w:r>
        <w:rPr>
          <w:rStyle w:val="FootnoteReference"/>
        </w:rPr>
        <w:footnoteRef/>
      </w:r>
      <w:r>
        <w:t xml:space="preserve"> Ibid., 11. The allusion is to </w:t>
      </w:r>
      <w:r>
        <w:rPr>
          <w:i/>
        </w:rPr>
        <w:t>Aeneid</w:t>
      </w:r>
      <w:r>
        <w:t xml:space="preserve"> VII.112-129.</w:t>
      </w:r>
    </w:p>
  </w:footnote>
  <w:footnote w:id="17">
    <w:p w14:paraId="42E6C9B7" w14:textId="7D762FFF" w:rsidR="00603E8B" w:rsidRPr="00603E8B" w:rsidRDefault="00603E8B" w:rsidP="00603E8B">
      <w:pPr>
        <w:pStyle w:val="FootnoteText"/>
        <w:jc w:val="left"/>
      </w:pPr>
      <w:r>
        <w:rPr>
          <w:rStyle w:val="FootnoteReference"/>
        </w:rPr>
        <w:footnoteRef/>
      </w:r>
      <w:r>
        <w:t xml:space="preserve"> </w:t>
      </w:r>
      <w:r>
        <w:rPr>
          <w:i/>
        </w:rPr>
        <w:t>Aeneid</w:t>
      </w:r>
      <w:r>
        <w:t xml:space="preserve"> VII.129.</w:t>
      </w:r>
    </w:p>
  </w:footnote>
  <w:footnote w:id="18">
    <w:p w14:paraId="381075D3" w14:textId="4EEF2A9B" w:rsidR="00603E8B" w:rsidRPr="00603E8B" w:rsidRDefault="00603E8B" w:rsidP="00603E8B">
      <w:pPr>
        <w:pStyle w:val="FootnoteText"/>
        <w:jc w:val="left"/>
      </w:pPr>
      <w:r>
        <w:rPr>
          <w:rStyle w:val="FootnoteReference"/>
        </w:rPr>
        <w:footnoteRef/>
      </w:r>
      <w:r>
        <w:t xml:space="preserve"> </w:t>
      </w:r>
      <w:r>
        <w:rPr>
          <w:i/>
        </w:rPr>
        <w:t>Aeneid</w:t>
      </w:r>
      <w:r>
        <w:t xml:space="preserve"> VII.112-115.</w:t>
      </w:r>
    </w:p>
  </w:footnote>
  <w:footnote w:id="19">
    <w:p w14:paraId="51CDAD53" w14:textId="6226C450" w:rsidR="003222D4" w:rsidRPr="00B777BA" w:rsidRDefault="003222D4" w:rsidP="003222D4">
      <w:pPr>
        <w:pStyle w:val="FootnoteText"/>
        <w:jc w:val="left"/>
      </w:pPr>
      <w:r>
        <w:rPr>
          <w:rStyle w:val="FootnoteReference"/>
        </w:rPr>
        <w:footnoteRef/>
      </w:r>
      <w:r>
        <w:t xml:space="preserve"> Letter LXXVII, 2.</w:t>
      </w:r>
      <w:r w:rsidR="00B777BA">
        <w:t xml:space="preserve"> The citation is to </w:t>
      </w:r>
      <w:r w:rsidR="00B777BA">
        <w:rPr>
          <w:i/>
        </w:rPr>
        <w:t>Aeneid</w:t>
      </w:r>
      <w:r w:rsidR="00B777BA">
        <w:t xml:space="preserve"> VI.846.</w:t>
      </w:r>
    </w:p>
  </w:footnote>
  <w:footnote w:id="20">
    <w:p w14:paraId="1B7DDDA5" w14:textId="7535FEA2" w:rsidR="00DC2B63" w:rsidRDefault="00DC2B63" w:rsidP="00DC2B63">
      <w:pPr>
        <w:pStyle w:val="FootnoteText"/>
        <w:jc w:val="left"/>
      </w:pPr>
      <w:r>
        <w:rPr>
          <w:rStyle w:val="FootnoteReference"/>
        </w:rPr>
        <w:footnoteRef/>
      </w:r>
      <w:r>
        <w:t xml:space="preserve"> </w:t>
      </w:r>
      <w:proofErr w:type="spellStart"/>
      <w:r>
        <w:t>Hagendahl</w:t>
      </w:r>
      <w:proofErr w:type="spellEnd"/>
      <w:r>
        <w:t xml:space="preserve"> 1958: 205.</w:t>
      </w:r>
    </w:p>
  </w:footnote>
  <w:footnote w:id="21">
    <w:p w14:paraId="2B1A5B52" w14:textId="5731CCE2" w:rsidR="00736DF0" w:rsidRPr="00736DF0" w:rsidRDefault="00736DF0" w:rsidP="00736DF0">
      <w:pPr>
        <w:pStyle w:val="FootnoteText"/>
        <w:jc w:val="left"/>
      </w:pPr>
      <w:r>
        <w:rPr>
          <w:rStyle w:val="FootnoteReference"/>
        </w:rPr>
        <w:footnoteRef/>
      </w:r>
      <w:r>
        <w:t xml:space="preserve"> </w:t>
      </w:r>
      <w:r>
        <w:rPr>
          <w:i/>
        </w:rPr>
        <w:t>Aeneid</w:t>
      </w:r>
      <w:r>
        <w:t xml:space="preserve"> VI.625-627.</w:t>
      </w:r>
    </w:p>
  </w:footnote>
  <w:footnote w:id="22">
    <w:p w14:paraId="5BB47E94" w14:textId="32C9316A" w:rsidR="006034F1" w:rsidRDefault="006034F1" w:rsidP="006034F1">
      <w:pPr>
        <w:pStyle w:val="FootnoteText"/>
        <w:jc w:val="left"/>
      </w:pPr>
      <w:r>
        <w:rPr>
          <w:rStyle w:val="FootnoteReference"/>
        </w:rPr>
        <w:footnoteRef/>
      </w:r>
      <w:r>
        <w:t xml:space="preserve"> </w:t>
      </w:r>
      <w:r w:rsidR="00B777BA">
        <w:t xml:space="preserve">Letter </w:t>
      </w:r>
      <w:r>
        <w:t>LXXVII, 6.</w:t>
      </w:r>
    </w:p>
  </w:footnote>
  <w:footnote w:id="23">
    <w:p w14:paraId="7B3D9827" w14:textId="2FA170FB" w:rsidR="00DC2B63" w:rsidRDefault="00DC2B63" w:rsidP="00DC2B63">
      <w:pPr>
        <w:pStyle w:val="FootnoteText"/>
        <w:jc w:val="left"/>
      </w:pPr>
      <w:r>
        <w:rPr>
          <w:rStyle w:val="FootnoteReference"/>
        </w:rPr>
        <w:footnoteRef/>
      </w:r>
      <w:r>
        <w:t xml:space="preserve"> </w:t>
      </w:r>
      <w:proofErr w:type="spellStart"/>
      <w:r>
        <w:t>Hagendahl</w:t>
      </w:r>
      <w:proofErr w:type="spellEnd"/>
      <w:r>
        <w:t xml:space="preserve"> 1958: 205.</w:t>
      </w:r>
    </w:p>
  </w:footnote>
  <w:footnote w:id="24">
    <w:p w14:paraId="680233C7" w14:textId="16C959D1" w:rsidR="00817974" w:rsidRPr="00817974" w:rsidRDefault="00817974" w:rsidP="00817974">
      <w:pPr>
        <w:pStyle w:val="FootnoteText"/>
        <w:jc w:val="left"/>
      </w:pPr>
      <w:r>
        <w:rPr>
          <w:rStyle w:val="FootnoteReference"/>
        </w:rPr>
        <w:footnoteRef/>
      </w:r>
      <w:r>
        <w:t xml:space="preserve"> </w:t>
      </w:r>
      <w:r w:rsidR="00B777BA">
        <w:t xml:space="preserve">Letter </w:t>
      </w:r>
      <w:r>
        <w:t xml:space="preserve">LXXVII, 11. The citations are to </w:t>
      </w:r>
      <w:r>
        <w:rPr>
          <w:i/>
        </w:rPr>
        <w:t>Aeneid</w:t>
      </w:r>
      <w:r>
        <w:t xml:space="preserve"> XI.139 and </w:t>
      </w:r>
      <w:r>
        <w:rPr>
          <w:i/>
        </w:rPr>
        <w:t>Aeneid</w:t>
      </w:r>
      <w:r>
        <w:t xml:space="preserve"> VIII.287-288, respectively.</w:t>
      </w:r>
    </w:p>
  </w:footnote>
  <w:footnote w:id="25">
    <w:p w14:paraId="1A483696" w14:textId="4A4EDC61" w:rsidR="00A57A34" w:rsidRDefault="00A57A34" w:rsidP="00A57A34">
      <w:pPr>
        <w:pStyle w:val="FootnoteText"/>
        <w:jc w:val="left"/>
      </w:pPr>
      <w:r>
        <w:rPr>
          <w:rStyle w:val="FootnoteReference"/>
        </w:rPr>
        <w:footnoteRef/>
      </w:r>
      <w:r>
        <w:t xml:space="preserve"> Ibid.</w:t>
      </w:r>
    </w:p>
  </w:footnote>
  <w:footnote w:id="26">
    <w:p w14:paraId="147C7DA7" w14:textId="7250F0B3" w:rsidR="001E1402" w:rsidRDefault="001E1402" w:rsidP="001E1402">
      <w:pPr>
        <w:pStyle w:val="FootnoteText"/>
        <w:jc w:val="left"/>
      </w:pPr>
      <w:r>
        <w:rPr>
          <w:rStyle w:val="FootnoteReference"/>
        </w:rPr>
        <w:footnoteRef/>
      </w:r>
      <w:r>
        <w:t xml:space="preserve"> </w:t>
      </w:r>
      <w:proofErr w:type="spellStart"/>
      <w:r>
        <w:t>Hagendahl</w:t>
      </w:r>
      <w:proofErr w:type="spellEnd"/>
      <w:r>
        <w:t xml:space="preserve"> 1958: 207 and P. Schaff 1892: 292.</w:t>
      </w:r>
    </w:p>
  </w:footnote>
  <w:footnote w:id="27">
    <w:p w14:paraId="2BC7CA0B" w14:textId="6F2EE73C" w:rsidR="005552E4" w:rsidRDefault="005552E4" w:rsidP="005552E4">
      <w:pPr>
        <w:pStyle w:val="FootnoteText"/>
        <w:jc w:val="left"/>
      </w:pPr>
      <w:r>
        <w:rPr>
          <w:rStyle w:val="FootnoteReference"/>
        </w:rPr>
        <w:footnoteRef/>
      </w:r>
      <w:r>
        <w:t xml:space="preserve"> </w:t>
      </w:r>
      <w:proofErr w:type="spellStart"/>
      <w:r>
        <w:t>Hagendah</w:t>
      </w:r>
      <w:r w:rsidR="000E15E5">
        <w:t>l</w:t>
      </w:r>
      <w:proofErr w:type="spellEnd"/>
      <w:r>
        <w:t xml:space="preserve"> 1958: 207.</w:t>
      </w:r>
    </w:p>
  </w:footnote>
  <w:footnote w:id="28">
    <w:p w14:paraId="3DDF3766" w14:textId="1DB36BE3" w:rsidR="0075682B" w:rsidRPr="0075682B" w:rsidRDefault="0075682B" w:rsidP="0075682B">
      <w:pPr>
        <w:pStyle w:val="FootnoteText"/>
        <w:jc w:val="both"/>
      </w:pPr>
      <w:r>
        <w:rPr>
          <w:rStyle w:val="FootnoteReference"/>
        </w:rPr>
        <w:footnoteRef/>
      </w:r>
      <w:r>
        <w:t xml:space="preserve"> </w:t>
      </w:r>
      <w:r w:rsidR="00582F55">
        <w:t xml:space="preserve">Letter </w:t>
      </w:r>
      <w:r>
        <w:t xml:space="preserve">LXXIX, 6. The citations are to </w:t>
      </w:r>
      <w:r>
        <w:rPr>
          <w:i/>
        </w:rPr>
        <w:t>Aeneid</w:t>
      </w:r>
      <w:r>
        <w:t xml:space="preserve"> III.490 and </w:t>
      </w:r>
      <w:r>
        <w:rPr>
          <w:i/>
        </w:rPr>
        <w:t>Georgics</w:t>
      </w:r>
      <w:r>
        <w:t xml:space="preserve"> IV.83, respectively.</w:t>
      </w:r>
    </w:p>
  </w:footnote>
  <w:footnote w:id="29">
    <w:p w14:paraId="429FE6D3" w14:textId="6B50029D" w:rsidR="0099782A" w:rsidRPr="0099782A" w:rsidRDefault="0099782A" w:rsidP="0099782A">
      <w:pPr>
        <w:pStyle w:val="FootnoteText"/>
        <w:jc w:val="left"/>
      </w:pPr>
      <w:r>
        <w:rPr>
          <w:rStyle w:val="FootnoteReference"/>
        </w:rPr>
        <w:footnoteRef/>
      </w:r>
      <w:r>
        <w:t xml:space="preserve"> Ibid., 7. The citation is to </w:t>
      </w:r>
      <w:r>
        <w:rPr>
          <w:i/>
        </w:rPr>
        <w:t>Aeneid</w:t>
      </w:r>
      <w:r>
        <w:t xml:space="preserve"> IV.28-29.</w:t>
      </w:r>
    </w:p>
  </w:footnote>
  <w:footnote w:id="30">
    <w:p w14:paraId="0938EEB7" w14:textId="4FD85BB1" w:rsidR="00D1214F" w:rsidRPr="00D1214F" w:rsidRDefault="00D1214F" w:rsidP="00D1214F">
      <w:pPr>
        <w:pStyle w:val="FootnoteText"/>
        <w:jc w:val="left"/>
      </w:pPr>
      <w:r>
        <w:rPr>
          <w:rStyle w:val="FootnoteReference"/>
        </w:rPr>
        <w:footnoteRef/>
      </w:r>
      <w:r>
        <w:t xml:space="preserve"> </w:t>
      </w:r>
      <w:r>
        <w:rPr>
          <w:i/>
        </w:rPr>
        <w:t>Aeneid</w:t>
      </w:r>
      <w:r>
        <w:t xml:space="preserve"> IV.34.</w:t>
      </w:r>
    </w:p>
  </w:footnote>
  <w:footnote w:id="31">
    <w:p w14:paraId="6CBBE57F" w14:textId="380C3208" w:rsidR="00455767" w:rsidRDefault="00455767" w:rsidP="00455767">
      <w:pPr>
        <w:pStyle w:val="FootnoteText"/>
        <w:jc w:val="left"/>
      </w:pPr>
      <w:r>
        <w:rPr>
          <w:rStyle w:val="FootnoteReference"/>
        </w:rPr>
        <w:footnoteRef/>
      </w:r>
      <w:r>
        <w:t xml:space="preserve"> Schaff 1892: 342.</w:t>
      </w:r>
    </w:p>
  </w:footnote>
  <w:footnote w:id="32">
    <w:p w14:paraId="2621A791" w14:textId="5DA991D5" w:rsidR="00455767" w:rsidRDefault="00455767" w:rsidP="00455767">
      <w:pPr>
        <w:pStyle w:val="FootnoteText"/>
        <w:jc w:val="left"/>
      </w:pPr>
      <w:r>
        <w:rPr>
          <w:rStyle w:val="FootnoteReference"/>
        </w:rPr>
        <w:footnoteRef/>
      </w:r>
      <w:r>
        <w:t xml:space="preserve"> </w:t>
      </w:r>
      <w:r w:rsidR="00CF3776">
        <w:t xml:space="preserve">Letter </w:t>
      </w:r>
      <w:r w:rsidR="00883573">
        <w:t xml:space="preserve">CVIII, 1. </w:t>
      </w:r>
    </w:p>
  </w:footnote>
  <w:footnote w:id="33">
    <w:p w14:paraId="5DD47EF1" w14:textId="011C207B" w:rsidR="00883573" w:rsidRPr="00883573" w:rsidRDefault="00883573" w:rsidP="00883573">
      <w:pPr>
        <w:pStyle w:val="FootnoteText"/>
        <w:jc w:val="left"/>
      </w:pPr>
      <w:r>
        <w:rPr>
          <w:rStyle w:val="FootnoteReference"/>
        </w:rPr>
        <w:footnoteRef/>
      </w:r>
      <w:r>
        <w:t xml:space="preserve"> Ibid., 4. The citation is to </w:t>
      </w:r>
      <w:r>
        <w:rPr>
          <w:i/>
        </w:rPr>
        <w:t>Aeneid</w:t>
      </w:r>
      <w:r>
        <w:t xml:space="preserve"> I.288.</w:t>
      </w:r>
    </w:p>
  </w:footnote>
  <w:footnote w:id="34">
    <w:p w14:paraId="4838FB1D" w14:textId="572F6C48" w:rsidR="006A75CC" w:rsidRPr="00E8777F" w:rsidRDefault="006A75CC" w:rsidP="006A75CC">
      <w:pPr>
        <w:pStyle w:val="FootnoteText"/>
        <w:jc w:val="left"/>
      </w:pPr>
      <w:r>
        <w:rPr>
          <w:rStyle w:val="FootnoteReference"/>
        </w:rPr>
        <w:footnoteRef/>
      </w:r>
      <w:r>
        <w:t xml:space="preserve"> Ibid., </w:t>
      </w:r>
      <w:r w:rsidR="00E8777F">
        <w:t xml:space="preserve">7. The first citation is to </w:t>
      </w:r>
      <w:r w:rsidR="00E8777F">
        <w:rPr>
          <w:i/>
        </w:rPr>
        <w:t>Aeneid</w:t>
      </w:r>
      <w:r w:rsidR="00E8777F">
        <w:t xml:space="preserve"> I.173, and the second is to </w:t>
      </w:r>
      <w:r w:rsidR="00E8777F">
        <w:rPr>
          <w:i/>
        </w:rPr>
        <w:t>Aeneid</w:t>
      </w:r>
      <w:r w:rsidR="00E8777F">
        <w:t xml:space="preserve"> III.126-127.</w:t>
      </w:r>
    </w:p>
  </w:footnote>
  <w:footnote w:id="35">
    <w:p w14:paraId="3593EB42" w14:textId="1B6AB8F1" w:rsidR="0049236E" w:rsidRDefault="0049236E" w:rsidP="0049236E">
      <w:pPr>
        <w:pStyle w:val="FootnoteText"/>
        <w:jc w:val="left"/>
      </w:pPr>
      <w:r>
        <w:rPr>
          <w:rStyle w:val="FootnoteReference"/>
        </w:rPr>
        <w:footnoteRef/>
      </w:r>
      <w:r>
        <w:t xml:space="preserve"> </w:t>
      </w:r>
      <w:proofErr w:type="spellStart"/>
      <w:r>
        <w:t>Hagendahl</w:t>
      </w:r>
      <w:proofErr w:type="spellEnd"/>
      <w:r>
        <w:t xml:space="preserve"> 1958: 258-259.</w:t>
      </w:r>
    </w:p>
  </w:footnote>
  <w:footnote w:id="36">
    <w:p w14:paraId="48BD7B85" w14:textId="0079F78B" w:rsidR="00120D37" w:rsidRDefault="00120D37" w:rsidP="00120D37">
      <w:pPr>
        <w:pStyle w:val="FootnoteText"/>
        <w:jc w:val="left"/>
      </w:pPr>
      <w:r>
        <w:rPr>
          <w:rStyle w:val="FootnoteReference"/>
        </w:rPr>
        <w:footnoteRef/>
      </w:r>
      <w:r>
        <w:t xml:space="preserve"> </w:t>
      </w:r>
      <w:proofErr w:type="spellStart"/>
      <w:r>
        <w:t>Hagendahl</w:t>
      </w:r>
      <w:proofErr w:type="spellEnd"/>
      <w:r>
        <w:t xml:space="preserve"> 1958: 259.</w:t>
      </w:r>
    </w:p>
  </w:footnote>
  <w:footnote w:id="37">
    <w:p w14:paraId="7F5162A8" w14:textId="7265A17B" w:rsidR="00120D37" w:rsidRPr="00120D37" w:rsidRDefault="00120D37" w:rsidP="00120D37">
      <w:pPr>
        <w:pStyle w:val="FootnoteText"/>
        <w:jc w:val="left"/>
      </w:pPr>
      <w:r>
        <w:rPr>
          <w:rStyle w:val="FootnoteReference"/>
        </w:rPr>
        <w:footnoteRef/>
      </w:r>
      <w:r>
        <w:t xml:space="preserve"> Letter CXXVII, 12. The citation is to </w:t>
      </w:r>
      <w:r>
        <w:rPr>
          <w:i/>
        </w:rPr>
        <w:t>Aeneid</w:t>
      </w:r>
      <w:r>
        <w:t xml:space="preserve"> II.361-365.</w:t>
      </w:r>
    </w:p>
  </w:footnote>
  <w:footnote w:id="38">
    <w:p w14:paraId="77C35434" w14:textId="37813B14" w:rsidR="00B44E88" w:rsidRPr="00B44E88" w:rsidRDefault="00B44E88" w:rsidP="00B44E88">
      <w:pPr>
        <w:pStyle w:val="FootnoteText"/>
        <w:jc w:val="both"/>
      </w:pPr>
      <w:r>
        <w:rPr>
          <w:rStyle w:val="FootnoteReference"/>
        </w:rPr>
        <w:footnoteRef/>
      </w:r>
      <w:r>
        <w:t xml:space="preserve"> Letter CXXVII, 13. The citation is to </w:t>
      </w:r>
      <w:r>
        <w:rPr>
          <w:i/>
        </w:rPr>
        <w:t>Aeneid</w:t>
      </w:r>
      <w:r>
        <w:t xml:space="preserve"> VI.266.</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E08692" w14:textId="4B009199" w:rsidR="008910EF" w:rsidRDefault="00333B2C" w:rsidP="00333B2C">
    <w:pPr>
      <w:pStyle w:val="Header"/>
      <w:jc w:val="right"/>
    </w:pPr>
    <w:r>
      <w:t xml:space="preserve">Virgilian Allusions in Jerome: Critical Source Review </w:t>
    </w:r>
    <w:r>
      <w:fldChar w:fldCharType="begin"/>
    </w:r>
    <w:r>
      <w:instrText xml:space="preserve"> PAGE   \* MERGEFORMAT </w:instrText>
    </w:r>
    <w:r>
      <w:fldChar w:fldCharType="separate"/>
    </w:r>
    <w:r w:rsidR="000205D0">
      <w:rPr>
        <w:noProof/>
      </w:rPr>
      <w:t>9</w:t>
    </w:r>
    <w:r>
      <w:rPr>
        <w:noProof/>
      </w:rPr>
      <w:fldChar w:fldCharType="end"/>
    </w:r>
  </w:p>
  <w:p w14:paraId="1681AB2D" w14:textId="77777777" w:rsidR="008910EF" w:rsidRDefault="008910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5F96"/>
    <w:rsid w:val="000205D0"/>
    <w:rsid w:val="00031873"/>
    <w:rsid w:val="000E15E5"/>
    <w:rsid w:val="00120D37"/>
    <w:rsid w:val="001453A5"/>
    <w:rsid w:val="001850E5"/>
    <w:rsid w:val="001D5D28"/>
    <w:rsid w:val="001E1402"/>
    <w:rsid w:val="002C12CC"/>
    <w:rsid w:val="002F7320"/>
    <w:rsid w:val="003222D4"/>
    <w:rsid w:val="00333B2C"/>
    <w:rsid w:val="003B27C7"/>
    <w:rsid w:val="003C49B3"/>
    <w:rsid w:val="003C6600"/>
    <w:rsid w:val="0045266E"/>
    <w:rsid w:val="00455767"/>
    <w:rsid w:val="0049236E"/>
    <w:rsid w:val="004A2DC6"/>
    <w:rsid w:val="004E6BBF"/>
    <w:rsid w:val="005552E4"/>
    <w:rsid w:val="0056484C"/>
    <w:rsid w:val="00582F55"/>
    <w:rsid w:val="005E42A9"/>
    <w:rsid w:val="006034F1"/>
    <w:rsid w:val="00603E8B"/>
    <w:rsid w:val="0062660A"/>
    <w:rsid w:val="00642498"/>
    <w:rsid w:val="006564D4"/>
    <w:rsid w:val="006A75CC"/>
    <w:rsid w:val="00736DF0"/>
    <w:rsid w:val="0075682B"/>
    <w:rsid w:val="00775F13"/>
    <w:rsid w:val="007967C5"/>
    <w:rsid w:val="007C3870"/>
    <w:rsid w:val="00817974"/>
    <w:rsid w:val="00875945"/>
    <w:rsid w:val="00883573"/>
    <w:rsid w:val="008910EF"/>
    <w:rsid w:val="008B0777"/>
    <w:rsid w:val="008D7859"/>
    <w:rsid w:val="008E30DB"/>
    <w:rsid w:val="00976FA1"/>
    <w:rsid w:val="0099782A"/>
    <w:rsid w:val="009D0807"/>
    <w:rsid w:val="009E089F"/>
    <w:rsid w:val="00A57A34"/>
    <w:rsid w:val="00A80190"/>
    <w:rsid w:val="00A80690"/>
    <w:rsid w:val="00A9254D"/>
    <w:rsid w:val="00AA2C2E"/>
    <w:rsid w:val="00AB5488"/>
    <w:rsid w:val="00AF79D1"/>
    <w:rsid w:val="00B30120"/>
    <w:rsid w:val="00B36A8E"/>
    <w:rsid w:val="00B4258F"/>
    <w:rsid w:val="00B44E88"/>
    <w:rsid w:val="00B52BA3"/>
    <w:rsid w:val="00B73E43"/>
    <w:rsid w:val="00B777BA"/>
    <w:rsid w:val="00BC4E3F"/>
    <w:rsid w:val="00C12562"/>
    <w:rsid w:val="00C37567"/>
    <w:rsid w:val="00C94C17"/>
    <w:rsid w:val="00CA5F96"/>
    <w:rsid w:val="00CC19D2"/>
    <w:rsid w:val="00CF3776"/>
    <w:rsid w:val="00D1214F"/>
    <w:rsid w:val="00D41188"/>
    <w:rsid w:val="00D970D3"/>
    <w:rsid w:val="00DC2B63"/>
    <w:rsid w:val="00E8777F"/>
    <w:rsid w:val="00EC12D8"/>
    <w:rsid w:val="00EF44BC"/>
    <w:rsid w:val="00F05AF8"/>
    <w:rsid w:val="00F575F9"/>
    <w:rsid w:val="00F833AF"/>
    <w:rsid w:val="00F867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1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US"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5F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E42A9"/>
    <w:rPr>
      <w:sz w:val="20"/>
      <w:szCs w:val="20"/>
    </w:rPr>
  </w:style>
  <w:style w:type="character" w:customStyle="1" w:styleId="FootnoteTextChar">
    <w:name w:val="Footnote Text Char"/>
    <w:basedOn w:val="DefaultParagraphFont"/>
    <w:link w:val="FootnoteText"/>
    <w:uiPriority w:val="99"/>
    <w:semiHidden/>
    <w:rsid w:val="005E42A9"/>
    <w:rPr>
      <w:sz w:val="20"/>
      <w:szCs w:val="20"/>
    </w:rPr>
  </w:style>
  <w:style w:type="character" w:styleId="FootnoteReference">
    <w:name w:val="footnote reference"/>
    <w:basedOn w:val="DefaultParagraphFont"/>
    <w:uiPriority w:val="99"/>
    <w:semiHidden/>
    <w:unhideWhenUsed/>
    <w:rsid w:val="005E42A9"/>
    <w:rPr>
      <w:vertAlign w:val="superscript"/>
    </w:rPr>
  </w:style>
  <w:style w:type="paragraph" w:styleId="Header">
    <w:name w:val="header"/>
    <w:basedOn w:val="Normal"/>
    <w:link w:val="HeaderChar"/>
    <w:uiPriority w:val="99"/>
    <w:unhideWhenUsed/>
    <w:rsid w:val="008910EF"/>
    <w:pPr>
      <w:tabs>
        <w:tab w:val="center" w:pos="4680"/>
        <w:tab w:val="right" w:pos="9360"/>
      </w:tabs>
    </w:pPr>
  </w:style>
  <w:style w:type="character" w:customStyle="1" w:styleId="HeaderChar">
    <w:name w:val="Header Char"/>
    <w:basedOn w:val="DefaultParagraphFont"/>
    <w:link w:val="Header"/>
    <w:uiPriority w:val="99"/>
    <w:rsid w:val="008910EF"/>
  </w:style>
  <w:style w:type="paragraph" w:styleId="Footer">
    <w:name w:val="footer"/>
    <w:basedOn w:val="Normal"/>
    <w:link w:val="FooterChar"/>
    <w:uiPriority w:val="99"/>
    <w:unhideWhenUsed/>
    <w:rsid w:val="008910EF"/>
    <w:pPr>
      <w:tabs>
        <w:tab w:val="center" w:pos="4680"/>
        <w:tab w:val="right" w:pos="9360"/>
      </w:tabs>
    </w:pPr>
  </w:style>
  <w:style w:type="character" w:customStyle="1" w:styleId="FooterChar">
    <w:name w:val="Footer Char"/>
    <w:basedOn w:val="DefaultParagraphFont"/>
    <w:link w:val="Footer"/>
    <w:uiPriority w:val="99"/>
    <w:rsid w:val="008910E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US"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5F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E42A9"/>
    <w:rPr>
      <w:sz w:val="20"/>
      <w:szCs w:val="20"/>
    </w:rPr>
  </w:style>
  <w:style w:type="character" w:customStyle="1" w:styleId="FootnoteTextChar">
    <w:name w:val="Footnote Text Char"/>
    <w:basedOn w:val="DefaultParagraphFont"/>
    <w:link w:val="FootnoteText"/>
    <w:uiPriority w:val="99"/>
    <w:semiHidden/>
    <w:rsid w:val="005E42A9"/>
    <w:rPr>
      <w:sz w:val="20"/>
      <w:szCs w:val="20"/>
    </w:rPr>
  </w:style>
  <w:style w:type="character" w:styleId="FootnoteReference">
    <w:name w:val="footnote reference"/>
    <w:basedOn w:val="DefaultParagraphFont"/>
    <w:uiPriority w:val="99"/>
    <w:semiHidden/>
    <w:unhideWhenUsed/>
    <w:rsid w:val="005E42A9"/>
    <w:rPr>
      <w:vertAlign w:val="superscript"/>
    </w:rPr>
  </w:style>
  <w:style w:type="paragraph" w:styleId="Header">
    <w:name w:val="header"/>
    <w:basedOn w:val="Normal"/>
    <w:link w:val="HeaderChar"/>
    <w:uiPriority w:val="99"/>
    <w:unhideWhenUsed/>
    <w:rsid w:val="008910EF"/>
    <w:pPr>
      <w:tabs>
        <w:tab w:val="center" w:pos="4680"/>
        <w:tab w:val="right" w:pos="9360"/>
      </w:tabs>
    </w:pPr>
  </w:style>
  <w:style w:type="character" w:customStyle="1" w:styleId="HeaderChar">
    <w:name w:val="Header Char"/>
    <w:basedOn w:val="DefaultParagraphFont"/>
    <w:link w:val="Header"/>
    <w:uiPriority w:val="99"/>
    <w:rsid w:val="008910EF"/>
  </w:style>
  <w:style w:type="paragraph" w:styleId="Footer">
    <w:name w:val="footer"/>
    <w:basedOn w:val="Normal"/>
    <w:link w:val="FooterChar"/>
    <w:uiPriority w:val="99"/>
    <w:unhideWhenUsed/>
    <w:rsid w:val="008910EF"/>
    <w:pPr>
      <w:tabs>
        <w:tab w:val="center" w:pos="4680"/>
        <w:tab w:val="right" w:pos="9360"/>
      </w:tabs>
    </w:pPr>
  </w:style>
  <w:style w:type="character" w:customStyle="1" w:styleId="FooterChar">
    <w:name w:val="Footer Char"/>
    <w:basedOn w:val="DefaultParagraphFont"/>
    <w:link w:val="Footer"/>
    <w:uiPriority w:val="99"/>
    <w:rsid w:val="00891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24A40006-7F3C-4A94-AC57-9CF462814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11</Pages>
  <Words>2832</Words>
  <Characters>16146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Dave</cp:lastModifiedBy>
  <cp:revision>12</cp:revision>
  <dcterms:created xsi:type="dcterms:W3CDTF">2018-12-25T19:46:00Z</dcterms:created>
  <dcterms:modified xsi:type="dcterms:W3CDTF">2019-01-11T03:42:00Z</dcterms:modified>
</cp:coreProperties>
</file>