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6D348" w14:textId="2576967A" w:rsidR="001714AD" w:rsidRPr="005F50B3" w:rsidRDefault="00626C4D" w:rsidP="003B5003">
      <w:pPr>
        <w:jc w:val="both"/>
      </w:pPr>
      <w:r w:rsidRPr="005F50B3">
        <w:rPr>
          <w:b/>
          <w:bCs/>
          <w:noProof/>
          <w:lang w:eastAsia="en-GB"/>
        </w:rPr>
        <mc:AlternateContent>
          <mc:Choice Requires="wps">
            <w:drawing>
              <wp:anchor distT="0" distB="0" distL="114300" distR="114300" simplePos="0" relativeHeight="251658240" behindDoc="0" locked="0" layoutInCell="1" allowOverlap="1" wp14:anchorId="51779A64" wp14:editId="7D6A2AAE">
                <wp:simplePos x="0" y="0"/>
                <wp:positionH relativeFrom="margin">
                  <wp:align>center</wp:align>
                </wp:positionH>
                <wp:positionV relativeFrom="paragraph">
                  <wp:posOffset>9525</wp:posOffset>
                </wp:positionV>
                <wp:extent cx="5793638" cy="1594714"/>
                <wp:effectExtent l="0" t="0" r="17145" b="24765"/>
                <wp:wrapNone/>
                <wp:docPr id="1820874850" name="Rectángulo: esquinas diagonales redondeadas 2"/>
                <wp:cNvGraphicFramePr/>
                <a:graphic xmlns:a="http://schemas.openxmlformats.org/drawingml/2006/main">
                  <a:graphicData uri="http://schemas.microsoft.com/office/word/2010/wordprocessingShape">
                    <wps:wsp>
                      <wps:cNvSpPr/>
                      <wps:spPr>
                        <a:xfrm>
                          <a:off x="0" y="0"/>
                          <a:ext cx="5793638" cy="1594714"/>
                        </a:xfrm>
                        <a:prstGeom prst="round2DiagRect">
                          <a:avLst/>
                        </a:prstGeom>
                        <a:solidFill>
                          <a:schemeClr val="accent6">
                            <a:lumMod val="20000"/>
                            <a:lumOff val="80000"/>
                          </a:schemeClr>
                        </a:solidFill>
                        <a:ln>
                          <a:solidFill>
                            <a:schemeClr val="accent6">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834EADD" w14:textId="77777777" w:rsidR="00626C4D" w:rsidRPr="005F50B3" w:rsidRDefault="00626C4D" w:rsidP="00626C4D">
                            <w:pPr>
                              <w:jc w:val="center"/>
                              <w:rPr>
                                <w:rFonts w:asciiTheme="majorHAnsi" w:eastAsiaTheme="majorEastAsia" w:hAnsiTheme="majorHAnsi" w:cstheme="majorBidi"/>
                                <w:b/>
                                <w:bCs/>
                                <w:color w:val="F1A983" w:themeColor="accent2" w:themeTint="99"/>
                                <w:spacing w:val="-10"/>
                                <w:kern w:val="28"/>
                                <w:sz w:val="56"/>
                                <w:szCs w:val="56"/>
                                <w14:textOutline w14:w="9525" w14:cap="rnd" w14:cmpd="sng" w14:algn="ctr">
                                  <w14:solidFill>
                                    <w14:schemeClr w14:val="accent2">
                                      <w14:lumMod w14:val="50000"/>
                                    </w14:schemeClr>
                                  </w14:solidFill>
                                  <w14:prstDash w14:val="solid"/>
                                  <w14:bevel/>
                                </w14:textOutline>
                              </w:rPr>
                            </w:pPr>
                            <w:proofErr w:type="spellStart"/>
                            <w:r w:rsidRPr="005F50B3">
                              <w:rPr>
                                <w:rFonts w:asciiTheme="majorHAnsi" w:eastAsiaTheme="majorEastAsia" w:hAnsiTheme="majorHAnsi" w:cstheme="majorBidi"/>
                                <w:b/>
                                <w:bCs/>
                                <w:color w:val="F1A983" w:themeColor="accent2" w:themeTint="99"/>
                                <w:spacing w:val="-10"/>
                                <w:kern w:val="28"/>
                                <w:sz w:val="56"/>
                                <w:szCs w:val="56"/>
                                <w14:textOutline w14:w="9525" w14:cap="rnd" w14:cmpd="sng" w14:algn="ctr">
                                  <w14:solidFill>
                                    <w14:schemeClr w14:val="accent2">
                                      <w14:lumMod w14:val="50000"/>
                                    </w14:schemeClr>
                                  </w14:solidFill>
                                  <w14:prstDash w14:val="solid"/>
                                  <w14:bevel/>
                                </w14:textOutline>
                              </w:rPr>
                              <w:t>EduGuardian</w:t>
                            </w:r>
                            <w:proofErr w:type="spellEnd"/>
                            <w:r w:rsidRPr="005F50B3">
                              <w:rPr>
                                <w:rFonts w:asciiTheme="majorHAnsi" w:eastAsiaTheme="majorEastAsia" w:hAnsiTheme="majorHAnsi" w:cstheme="majorBidi"/>
                                <w:b/>
                                <w:bCs/>
                                <w:color w:val="F1A983" w:themeColor="accent2" w:themeTint="99"/>
                                <w:spacing w:val="-10"/>
                                <w:kern w:val="28"/>
                                <w:sz w:val="56"/>
                                <w:szCs w:val="56"/>
                                <w14:textOutline w14:w="9525" w14:cap="rnd" w14:cmpd="sng" w14:algn="ctr">
                                  <w14:solidFill>
                                    <w14:schemeClr w14:val="accent2">
                                      <w14:lumMod w14:val="50000"/>
                                    </w14:schemeClr>
                                  </w14:solidFill>
                                  <w14:prstDash w14:val="solid"/>
                                  <w14:bevel/>
                                </w14:textOutline>
                              </w:rPr>
                              <w:t xml:space="preserve"> AI: </w:t>
                            </w:r>
                          </w:p>
                          <w:p w14:paraId="7F3FAAE0" w14:textId="55DEA499" w:rsidR="00626C4D" w:rsidRPr="005F50B3" w:rsidRDefault="00F237CF" w:rsidP="00626C4D">
                            <w:pPr>
                              <w:jc w:val="center"/>
                              <w:rPr>
                                <w:color w:val="F1A983" w:themeColor="accent2" w:themeTint="99"/>
                                <w:sz w:val="32"/>
                                <w:szCs w:val="32"/>
                                <w14:textOutline w14:w="9525" w14:cap="rnd" w14:cmpd="sng" w14:algn="ctr">
                                  <w14:solidFill>
                                    <w14:schemeClr w14:val="accent2">
                                      <w14:lumMod w14:val="50000"/>
                                    </w14:schemeClr>
                                  </w14:solidFill>
                                  <w14:prstDash w14:val="solid"/>
                                  <w14:bevel/>
                                </w14:textOutline>
                              </w:rPr>
                            </w:pPr>
                            <w:r w:rsidRPr="005F50B3">
                              <w:rPr>
                                <w:rFonts w:asciiTheme="majorHAnsi" w:eastAsiaTheme="majorEastAsia" w:hAnsiTheme="majorHAnsi" w:cstheme="majorBidi"/>
                                <w:b/>
                                <w:bCs/>
                                <w:color w:val="F1A983" w:themeColor="accent2" w:themeTint="99"/>
                                <w:spacing w:val="-10"/>
                                <w:kern w:val="28"/>
                                <w:sz w:val="44"/>
                                <w:szCs w:val="44"/>
                                <w14:textOutline w14:w="9525" w14:cap="rnd" w14:cmpd="sng" w14:algn="ctr">
                                  <w14:solidFill>
                                    <w14:schemeClr w14:val="accent2">
                                      <w14:lumMod w14:val="50000"/>
                                    </w14:schemeClr>
                                  </w14:solidFill>
                                  <w14:prstDash w14:val="solid"/>
                                  <w14:bevel/>
                                </w14:textOutline>
                              </w:rPr>
                              <w:t>A</w:t>
                            </w:r>
                            <w:r w:rsidR="00626C4D" w:rsidRPr="005F50B3">
                              <w:rPr>
                                <w:rFonts w:asciiTheme="majorHAnsi" w:eastAsiaTheme="majorEastAsia" w:hAnsiTheme="majorHAnsi" w:cstheme="majorBidi"/>
                                <w:b/>
                                <w:bCs/>
                                <w:color w:val="F1A983" w:themeColor="accent2" w:themeTint="99"/>
                                <w:spacing w:val="-10"/>
                                <w:kern w:val="28"/>
                                <w:sz w:val="44"/>
                                <w:szCs w:val="44"/>
                                <w14:textOutline w14:w="9525" w14:cap="rnd" w14:cmpd="sng" w14:algn="ctr">
                                  <w14:solidFill>
                                    <w14:schemeClr w14:val="accent2">
                                      <w14:lumMod w14:val="50000"/>
                                    </w14:schemeClr>
                                  </w14:solidFill>
                                  <w14:prstDash w14:val="solid"/>
                                  <w14:bevel/>
                                </w14:textOutline>
                              </w:rPr>
                              <w:t xml:space="preserve"> Risk Detection System for Student Dropout and Burnout in UK Higher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779A64" id="Rectángulo: esquinas diagonales redondeadas 2" o:spid="_x0000_s1026" style="position:absolute;left:0;text-align:left;margin-left:0;margin-top:.75pt;width:456.2pt;height:125.5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5793638,159471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" adj="-11796480,,5400" path="m265791,l5793638,r,l5793638,1328923v,146792,-118999,265791,-265791,265791l,1594714r,l,265791c,118999,118999,,265791,xe" fillcolor="#d9f2d0 [665]" strokecolor="#8dd873 [1945]" strokeweight="1.5pt">
                <v:stroke joinstyle="miter"/>
                <v:formulas/>
                <v:path arrowok="t" o:connecttype="custom" o:connectlocs="265791,0;5793638,0;5793638,0;5793638,1328923;5527847,1594714;0,1594714;0,1594714;0,265791;265791,0" o:connectangles="0,0,0,0,0,0,0,0,0" textboxrect="0,0,5793638,1594714"/>
                <v:textbox>
                  <w:txbxContent>
                    <w:p w14:paraId="3834EADD" w14:textId="77777777" w:rsidR="00626C4D" w:rsidRPr="005F50B3" w:rsidRDefault="00626C4D" w:rsidP="00626C4D">
                      <w:pPr>
                        <w:jc w:val="center"/>
                        <w:rPr>
                          <w:rFonts w:asciiTheme="majorHAnsi" w:eastAsiaTheme="majorEastAsia" w:hAnsiTheme="majorHAnsi" w:cstheme="majorBidi"/>
                          <w:b/>
                          <w:bCs/>
                          <w:color w:val="F1A983" w:themeColor="accent2" w:themeTint="99"/>
                          <w:spacing w:val="-10"/>
                          <w:kern w:val="28"/>
                          <w:sz w:val="56"/>
                          <w:szCs w:val="56"/>
                          <w14:textOutline w14:w="9525" w14:cap="rnd" w14:cmpd="sng" w14:algn="ctr">
                            <w14:solidFill>
                              <w14:schemeClr w14:val="accent2">
                                <w14:lumMod w14:val="50000"/>
                              </w14:schemeClr>
                            </w14:solidFill>
                            <w14:prstDash w14:val="solid"/>
                            <w14:bevel/>
                          </w14:textOutline>
                        </w:rPr>
                      </w:pPr>
                      <w:proofErr w:type="spellStart"/>
                      <w:r w:rsidRPr="005F50B3">
                        <w:rPr>
                          <w:rFonts w:asciiTheme="majorHAnsi" w:eastAsiaTheme="majorEastAsia" w:hAnsiTheme="majorHAnsi" w:cstheme="majorBidi"/>
                          <w:b/>
                          <w:bCs/>
                          <w:color w:val="F1A983" w:themeColor="accent2" w:themeTint="99"/>
                          <w:spacing w:val="-10"/>
                          <w:kern w:val="28"/>
                          <w:sz w:val="56"/>
                          <w:szCs w:val="56"/>
                          <w14:textOutline w14:w="9525" w14:cap="rnd" w14:cmpd="sng" w14:algn="ctr">
                            <w14:solidFill>
                              <w14:schemeClr w14:val="accent2">
                                <w14:lumMod w14:val="50000"/>
                              </w14:schemeClr>
                            </w14:solidFill>
                            <w14:prstDash w14:val="solid"/>
                            <w14:bevel/>
                          </w14:textOutline>
                        </w:rPr>
                        <w:t>EduGuardian</w:t>
                      </w:r>
                      <w:proofErr w:type="spellEnd"/>
                      <w:r w:rsidRPr="005F50B3">
                        <w:rPr>
                          <w:rFonts w:asciiTheme="majorHAnsi" w:eastAsiaTheme="majorEastAsia" w:hAnsiTheme="majorHAnsi" w:cstheme="majorBidi"/>
                          <w:b/>
                          <w:bCs/>
                          <w:color w:val="F1A983" w:themeColor="accent2" w:themeTint="99"/>
                          <w:spacing w:val="-10"/>
                          <w:kern w:val="28"/>
                          <w:sz w:val="56"/>
                          <w:szCs w:val="56"/>
                          <w14:textOutline w14:w="9525" w14:cap="rnd" w14:cmpd="sng" w14:algn="ctr">
                            <w14:solidFill>
                              <w14:schemeClr w14:val="accent2">
                                <w14:lumMod w14:val="50000"/>
                              </w14:schemeClr>
                            </w14:solidFill>
                            <w14:prstDash w14:val="solid"/>
                            <w14:bevel/>
                          </w14:textOutline>
                        </w:rPr>
                        <w:t xml:space="preserve"> AI: </w:t>
                      </w:r>
                    </w:p>
                    <w:p w14:paraId="7F3FAAE0" w14:textId="55DEA499" w:rsidR="00626C4D" w:rsidRPr="005F50B3" w:rsidRDefault="00F237CF" w:rsidP="00626C4D">
                      <w:pPr>
                        <w:jc w:val="center"/>
                        <w:rPr>
                          <w:color w:val="F1A983" w:themeColor="accent2" w:themeTint="99"/>
                          <w:sz w:val="32"/>
                          <w:szCs w:val="32"/>
                          <w14:textOutline w14:w="9525" w14:cap="rnd" w14:cmpd="sng" w14:algn="ctr">
                            <w14:solidFill>
                              <w14:schemeClr w14:val="accent2">
                                <w14:lumMod w14:val="50000"/>
                              </w14:schemeClr>
                            </w14:solidFill>
                            <w14:prstDash w14:val="solid"/>
                            <w14:bevel/>
                          </w14:textOutline>
                        </w:rPr>
                      </w:pPr>
                      <w:r w:rsidRPr="005F50B3">
                        <w:rPr>
                          <w:rFonts w:asciiTheme="majorHAnsi" w:eastAsiaTheme="majorEastAsia" w:hAnsiTheme="majorHAnsi" w:cstheme="majorBidi"/>
                          <w:b/>
                          <w:bCs/>
                          <w:color w:val="F1A983" w:themeColor="accent2" w:themeTint="99"/>
                          <w:spacing w:val="-10"/>
                          <w:kern w:val="28"/>
                          <w:sz w:val="44"/>
                          <w:szCs w:val="44"/>
                          <w14:textOutline w14:w="9525" w14:cap="rnd" w14:cmpd="sng" w14:algn="ctr">
                            <w14:solidFill>
                              <w14:schemeClr w14:val="accent2">
                                <w14:lumMod w14:val="50000"/>
                              </w14:schemeClr>
                            </w14:solidFill>
                            <w14:prstDash w14:val="solid"/>
                            <w14:bevel/>
                          </w14:textOutline>
                        </w:rPr>
                        <w:t>A</w:t>
                      </w:r>
                      <w:r w:rsidR="00626C4D" w:rsidRPr="005F50B3">
                        <w:rPr>
                          <w:rFonts w:asciiTheme="majorHAnsi" w:eastAsiaTheme="majorEastAsia" w:hAnsiTheme="majorHAnsi" w:cstheme="majorBidi"/>
                          <w:b/>
                          <w:bCs/>
                          <w:color w:val="F1A983" w:themeColor="accent2" w:themeTint="99"/>
                          <w:spacing w:val="-10"/>
                          <w:kern w:val="28"/>
                          <w:sz w:val="44"/>
                          <w:szCs w:val="44"/>
                          <w14:textOutline w14:w="9525" w14:cap="rnd" w14:cmpd="sng" w14:algn="ctr">
                            <w14:solidFill>
                              <w14:schemeClr w14:val="accent2">
                                <w14:lumMod w14:val="50000"/>
                              </w14:schemeClr>
                            </w14:solidFill>
                            <w14:prstDash w14:val="solid"/>
                            <w14:bevel/>
                          </w14:textOutline>
                        </w:rPr>
                        <w:t xml:space="preserve"> Risk Detection System for Student Dropout and Burnout in UK Higher Education</w:t>
                      </w:r>
                    </w:p>
                  </w:txbxContent>
                </v:textbox>
                <w10:wrap anchorx="margin"/>
              </v:shape>
            </w:pict>
          </mc:Fallback>
        </mc:AlternateContent>
      </w:r>
    </w:p>
    <w:p w14:paraId="5658B5D7" w14:textId="4CC51B4C" w:rsidR="001714AD" w:rsidRPr="005F50B3" w:rsidRDefault="001714AD" w:rsidP="003B5003">
      <w:pPr>
        <w:jc w:val="both"/>
      </w:pPr>
    </w:p>
    <w:p w14:paraId="304F7627" w14:textId="025480AF" w:rsidR="001714AD" w:rsidRPr="005F50B3" w:rsidRDefault="001714AD" w:rsidP="003B5003">
      <w:pPr>
        <w:jc w:val="both"/>
      </w:pPr>
    </w:p>
    <w:p w14:paraId="697213A6" w14:textId="77777777" w:rsidR="00A86D2F" w:rsidRPr="005F50B3" w:rsidRDefault="00A86D2F" w:rsidP="003B5003">
      <w:pPr>
        <w:jc w:val="both"/>
      </w:pPr>
    </w:p>
    <w:p w14:paraId="46CEB6FE" w14:textId="597A14B0" w:rsidR="00A86D2F" w:rsidRPr="005F50B3" w:rsidRDefault="000B119E" w:rsidP="003B5003">
      <w:pPr>
        <w:jc w:val="both"/>
      </w:pPr>
      <w:r w:rsidRPr="005F50B3">
        <w:rPr>
          <w:noProof/>
          <w:lang w:eastAsia="en-GB"/>
        </w:rPr>
        <w:drawing>
          <wp:anchor distT="0" distB="0" distL="114300" distR="114300" simplePos="0" relativeHeight="251658241" behindDoc="0" locked="0" layoutInCell="1" allowOverlap="1" wp14:anchorId="48554D1A" wp14:editId="3D5D4806">
            <wp:simplePos x="0" y="0"/>
            <wp:positionH relativeFrom="margin">
              <wp:align>right</wp:align>
            </wp:positionH>
            <wp:positionV relativeFrom="paragraph">
              <wp:posOffset>519151</wp:posOffset>
            </wp:positionV>
            <wp:extent cx="5943600" cy="3962400"/>
            <wp:effectExtent l="19050" t="19050" r="19050" b="19050"/>
            <wp:wrapTopAndBottom/>
            <wp:docPr id="775816203"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816203"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962400"/>
                    </a:xfrm>
                    <a:prstGeom prst="roundRect">
                      <a:avLst/>
                    </a:prstGeom>
                    <a:ln>
                      <a:solidFill>
                        <a:schemeClr val="accent6">
                          <a:lumMod val="60000"/>
                          <a:lumOff val="40000"/>
                        </a:schemeClr>
                      </a:solidFill>
                    </a:ln>
                  </pic:spPr>
                </pic:pic>
              </a:graphicData>
            </a:graphic>
          </wp:anchor>
        </w:drawing>
      </w:r>
    </w:p>
    <w:tbl>
      <w:tblPr>
        <w:tblStyle w:val="Tablaconcuadrcula"/>
        <w:tblpPr w:leftFromText="141" w:rightFromText="141" w:vertAnchor="text" w:horzAnchor="margin" w:tblpY="6989"/>
        <w:tblW w:w="9346"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2405"/>
        <w:gridCol w:w="6941"/>
      </w:tblGrid>
      <w:tr w:rsidR="005567A3" w:rsidRPr="005F50B3" w14:paraId="6D84340D" w14:textId="77777777" w:rsidTr="009929AD">
        <w:trPr>
          <w:trHeight w:val="315"/>
        </w:trPr>
        <w:tc>
          <w:tcPr>
            <w:tcW w:w="2405" w:type="dxa"/>
          </w:tcPr>
          <w:p w14:paraId="436D3F16" w14:textId="77777777" w:rsidR="005567A3" w:rsidRPr="005F50B3" w:rsidRDefault="005567A3" w:rsidP="003B5003">
            <w:pPr>
              <w:jc w:val="both"/>
              <w:rPr>
                <w:b/>
                <w:bCs/>
              </w:rPr>
            </w:pPr>
            <w:r w:rsidRPr="005F50B3">
              <w:rPr>
                <w:b/>
                <w:bCs/>
              </w:rPr>
              <w:t>STUDENT NAME</w:t>
            </w:r>
          </w:p>
        </w:tc>
        <w:tc>
          <w:tcPr>
            <w:tcW w:w="6941" w:type="dxa"/>
          </w:tcPr>
          <w:p w14:paraId="650EE97A" w14:textId="2F6D7A1C" w:rsidR="00D72696" w:rsidRPr="0084786C" w:rsidRDefault="00D72696" w:rsidP="003B5003">
            <w:pPr>
              <w:jc w:val="both"/>
              <w:rPr>
                <w:lang w:val="es-ES"/>
              </w:rPr>
            </w:pPr>
            <w:r w:rsidRPr="0084786C">
              <w:rPr>
                <w:lang w:val="es-ES"/>
              </w:rPr>
              <w:t>Andrey Atanasov / Mirela Gerasimova Balabanova-</w:t>
            </w:r>
            <w:proofErr w:type="spellStart"/>
            <w:r w:rsidRPr="0084786C">
              <w:rPr>
                <w:lang w:val="es-ES"/>
              </w:rPr>
              <w:t>Kehayova</w:t>
            </w:r>
            <w:proofErr w:type="spellEnd"/>
          </w:p>
          <w:p w14:paraId="408C642B" w14:textId="5CE8E7AF" w:rsidR="00D72696" w:rsidRPr="005F50B3" w:rsidRDefault="00D72696" w:rsidP="003B5003">
            <w:pPr>
              <w:jc w:val="both"/>
            </w:pPr>
            <w:r w:rsidRPr="005F50B3">
              <w:t>Catalin Dragomir / Muhammad Kamrul Hasan Sohel</w:t>
            </w:r>
          </w:p>
          <w:p w14:paraId="511A0024" w14:textId="1BDB20F7" w:rsidR="005567A3" w:rsidRPr="005F50B3" w:rsidRDefault="005567A3" w:rsidP="003B5003">
            <w:pPr>
              <w:jc w:val="both"/>
            </w:pPr>
            <w:r w:rsidRPr="005F50B3">
              <w:t>Pedro Gaetjens Molongua</w:t>
            </w:r>
          </w:p>
        </w:tc>
      </w:tr>
      <w:tr w:rsidR="005567A3" w:rsidRPr="005F50B3" w14:paraId="4C6480A9" w14:textId="77777777" w:rsidTr="009929AD">
        <w:trPr>
          <w:trHeight w:val="315"/>
        </w:trPr>
        <w:tc>
          <w:tcPr>
            <w:tcW w:w="2405" w:type="dxa"/>
          </w:tcPr>
          <w:p w14:paraId="03CDC1CD" w14:textId="77777777" w:rsidR="005567A3" w:rsidRPr="005F50B3" w:rsidRDefault="005567A3" w:rsidP="003B5003">
            <w:pPr>
              <w:jc w:val="both"/>
              <w:rPr>
                <w:b/>
                <w:bCs/>
              </w:rPr>
            </w:pPr>
            <w:r w:rsidRPr="005F50B3">
              <w:rPr>
                <w:b/>
                <w:bCs/>
              </w:rPr>
              <w:t>STUDENT NUMBER</w:t>
            </w:r>
          </w:p>
        </w:tc>
        <w:tc>
          <w:tcPr>
            <w:tcW w:w="6941" w:type="dxa"/>
          </w:tcPr>
          <w:p w14:paraId="07907851" w14:textId="2B6FE77D" w:rsidR="005567A3" w:rsidRPr="005F50B3" w:rsidRDefault="009929AD" w:rsidP="003B5003">
            <w:pPr>
              <w:jc w:val="both"/>
            </w:pPr>
            <w:r w:rsidRPr="005F50B3">
              <w:t>(AA- 2324732)</w:t>
            </w:r>
            <w:r w:rsidR="00451A4A" w:rsidRPr="005F50B3">
              <w:t xml:space="preserve"> </w:t>
            </w:r>
            <w:r w:rsidRPr="005F50B3">
              <w:t>/</w:t>
            </w:r>
            <w:r w:rsidR="00451A4A" w:rsidRPr="005F50B3">
              <w:t xml:space="preserve"> (MGBK-</w:t>
            </w:r>
            <w:r w:rsidR="00DF602D" w:rsidRPr="005F50B3">
              <w:t xml:space="preserve"> 2326292</w:t>
            </w:r>
            <w:r w:rsidR="00451A4A" w:rsidRPr="005F50B3">
              <w:t>)</w:t>
            </w:r>
            <w:r w:rsidR="00581CC7" w:rsidRPr="005F50B3">
              <w:t xml:space="preserve"> / (CD-</w:t>
            </w:r>
            <w:r w:rsidR="00F91CD0" w:rsidRPr="005F50B3">
              <w:t xml:space="preserve"> 2327893</w:t>
            </w:r>
            <w:r w:rsidR="00581CC7" w:rsidRPr="005F50B3">
              <w:t>)</w:t>
            </w:r>
            <w:r w:rsidR="00CA6B00" w:rsidRPr="005F50B3">
              <w:t xml:space="preserve"> / (MKHS-</w:t>
            </w:r>
            <w:r w:rsidR="00785AF8" w:rsidRPr="005F50B3">
              <w:t xml:space="preserve"> 2316411</w:t>
            </w:r>
            <w:r w:rsidR="00CA6B00" w:rsidRPr="005F50B3">
              <w:t>)</w:t>
            </w:r>
            <w:r w:rsidR="00785AF8" w:rsidRPr="005F50B3">
              <w:t xml:space="preserve"> / </w:t>
            </w:r>
            <w:r w:rsidR="00525DE1" w:rsidRPr="005F50B3">
              <w:t>(PGM-</w:t>
            </w:r>
            <w:r w:rsidR="005567A3" w:rsidRPr="005F50B3">
              <w:t>2327143</w:t>
            </w:r>
            <w:r w:rsidR="00525DE1" w:rsidRPr="005F50B3">
              <w:t>)</w:t>
            </w:r>
          </w:p>
        </w:tc>
      </w:tr>
      <w:tr w:rsidR="005567A3" w:rsidRPr="005F50B3" w14:paraId="14D31E2C" w14:textId="77777777" w:rsidTr="009929AD">
        <w:trPr>
          <w:trHeight w:val="329"/>
        </w:trPr>
        <w:tc>
          <w:tcPr>
            <w:tcW w:w="2405" w:type="dxa"/>
          </w:tcPr>
          <w:p w14:paraId="46A8A6F1" w14:textId="77777777" w:rsidR="005567A3" w:rsidRPr="005F50B3" w:rsidRDefault="005567A3" w:rsidP="003B5003">
            <w:pPr>
              <w:jc w:val="both"/>
              <w:rPr>
                <w:b/>
                <w:bCs/>
              </w:rPr>
            </w:pPr>
            <w:r w:rsidRPr="005F50B3">
              <w:rPr>
                <w:b/>
                <w:bCs/>
              </w:rPr>
              <w:t>MODULE NAME</w:t>
            </w:r>
          </w:p>
        </w:tc>
        <w:tc>
          <w:tcPr>
            <w:tcW w:w="6941" w:type="dxa"/>
          </w:tcPr>
          <w:p w14:paraId="4F193355" w14:textId="38C367B5" w:rsidR="005567A3" w:rsidRPr="005F50B3" w:rsidRDefault="00E57A64" w:rsidP="003B5003">
            <w:pPr>
              <w:jc w:val="both"/>
            </w:pPr>
            <w:r w:rsidRPr="005F50B3">
              <w:t>Emerging Trends (ACCB6019_LON)</w:t>
            </w:r>
          </w:p>
        </w:tc>
      </w:tr>
      <w:tr w:rsidR="005567A3" w:rsidRPr="005F50B3" w14:paraId="5FF67169" w14:textId="77777777" w:rsidTr="009929AD">
        <w:trPr>
          <w:trHeight w:val="315"/>
        </w:trPr>
        <w:tc>
          <w:tcPr>
            <w:tcW w:w="2405" w:type="dxa"/>
          </w:tcPr>
          <w:p w14:paraId="02392CBE" w14:textId="77777777" w:rsidR="005567A3" w:rsidRPr="005F50B3" w:rsidRDefault="005567A3" w:rsidP="003B5003">
            <w:pPr>
              <w:jc w:val="both"/>
              <w:rPr>
                <w:b/>
                <w:bCs/>
              </w:rPr>
            </w:pPr>
            <w:r w:rsidRPr="005F50B3">
              <w:rPr>
                <w:b/>
                <w:bCs/>
              </w:rPr>
              <w:t>LECTURERS NAME</w:t>
            </w:r>
          </w:p>
        </w:tc>
        <w:tc>
          <w:tcPr>
            <w:tcW w:w="6941" w:type="dxa"/>
          </w:tcPr>
          <w:p w14:paraId="667635AF" w14:textId="0752DE80" w:rsidR="005567A3" w:rsidRPr="005F50B3" w:rsidRDefault="00E57A64" w:rsidP="003B5003">
            <w:pPr>
              <w:jc w:val="both"/>
            </w:pPr>
            <w:r w:rsidRPr="005F50B3">
              <w:t xml:space="preserve">Dr </w:t>
            </w:r>
            <w:r w:rsidR="005567A3" w:rsidRPr="005F50B3">
              <w:t>Sadeque Imam Shaikh</w:t>
            </w:r>
          </w:p>
        </w:tc>
      </w:tr>
    </w:tbl>
    <w:p w14:paraId="0F7E5513" w14:textId="77777777" w:rsidR="005567A3" w:rsidRPr="005F50B3" w:rsidRDefault="005567A3" w:rsidP="003B5003">
      <w:pPr>
        <w:jc w:val="both"/>
      </w:pPr>
    </w:p>
    <w:p w14:paraId="04B376B4" w14:textId="6F8C5DBE" w:rsidR="00B13CBB" w:rsidRPr="005F50B3" w:rsidRDefault="001714AD" w:rsidP="003B5003">
      <w:pPr>
        <w:jc w:val="both"/>
      </w:pPr>
      <w:r w:rsidRPr="005F50B3">
        <w:br w:type="page"/>
      </w:r>
    </w:p>
    <w:p w14:paraId="0C632FFD" w14:textId="77777777" w:rsidR="00D30FB4" w:rsidRDefault="00D30FB4" w:rsidP="003B5003">
      <w:pPr>
        <w:spacing w:after="0" w:line="240" w:lineRule="auto"/>
        <w:jc w:val="both"/>
        <w:rPr>
          <w:rFonts w:ascii="Times New Roman" w:eastAsia="Times New Roman" w:hAnsi="Times New Roman" w:cs="Times New Roman"/>
          <w:noProof/>
          <w:kern w:val="0"/>
          <w14:ligatures w14:val="none"/>
        </w:rPr>
        <w:sectPr w:rsidR="00D30FB4" w:rsidSect="00D30FB4">
          <w:headerReference w:type="default" r:id="rId12"/>
          <w:footerReference w:type="default" r:id="rId13"/>
          <w:headerReference w:type="first" r:id="rId14"/>
          <w:type w:val="continuous"/>
          <w:pgSz w:w="12240" w:h="15840"/>
          <w:pgMar w:top="1440" w:right="1440" w:bottom="1440" w:left="1440" w:header="720" w:footer="720" w:gutter="0"/>
          <w:cols w:space="720"/>
          <w:titlePg/>
          <w:docGrid w:linePitch="360"/>
        </w:sectPr>
      </w:pPr>
      <w:r>
        <w:rPr>
          <w:rFonts w:ascii="Times New Roman" w:eastAsia="Times New Roman" w:hAnsi="Times New Roman" w:cs="Times New Roman"/>
          <w:kern w:val="0"/>
          <w14:ligatures w14:val="none"/>
        </w:rPr>
        <w:lastRenderedPageBreak/>
        <w:fldChar w:fldCharType="begin"/>
      </w:r>
      <w:r>
        <w:rPr>
          <w:rFonts w:ascii="Times New Roman" w:eastAsia="Times New Roman" w:hAnsi="Times New Roman" w:cs="Times New Roman"/>
          <w:kern w:val="0"/>
          <w14:ligatures w14:val="none"/>
        </w:rPr>
        <w:instrText xml:space="preserve"> INDEX \e "</w:instrText>
      </w:r>
      <w:r>
        <w:rPr>
          <w:rFonts w:ascii="Times New Roman" w:eastAsia="Times New Roman" w:hAnsi="Times New Roman" w:cs="Times New Roman"/>
          <w:kern w:val="0"/>
          <w14:ligatures w14:val="none"/>
        </w:rPr>
        <w:tab/>
        <w:instrText xml:space="preserve">" \c "1" \z "2057" </w:instrText>
      </w:r>
      <w:r>
        <w:rPr>
          <w:rFonts w:ascii="Times New Roman" w:eastAsia="Times New Roman" w:hAnsi="Times New Roman" w:cs="Times New Roman"/>
          <w:kern w:val="0"/>
          <w14:ligatures w14:val="none"/>
        </w:rPr>
        <w:fldChar w:fldCharType="separate"/>
      </w:r>
    </w:p>
    <w:p w14:paraId="14F729BE" w14:textId="1E1A5903" w:rsidR="004D414E" w:rsidRPr="004D414E" w:rsidRDefault="004D414E" w:rsidP="004D414E">
      <w:pPr>
        <w:pStyle w:val="ndice1"/>
      </w:pPr>
      <w:r w:rsidRPr="004D414E">
        <w:t>INDEX</w:t>
      </w:r>
    </w:p>
    <w:p w14:paraId="5434C404" w14:textId="77777777" w:rsidR="00D30FB4" w:rsidRDefault="00D30FB4" w:rsidP="004D414E">
      <w:pPr>
        <w:pStyle w:val="ndice1"/>
      </w:pPr>
      <w:r w:rsidRPr="004267EC">
        <w:t>1. Introduction</w:t>
      </w:r>
      <w:r>
        <w:tab/>
        <w:t>3</w:t>
      </w:r>
    </w:p>
    <w:p w14:paraId="633C2C61" w14:textId="77777777" w:rsidR="00D30FB4" w:rsidRDefault="00D30FB4" w:rsidP="004D414E">
      <w:pPr>
        <w:pStyle w:val="ndice1"/>
      </w:pPr>
      <w:r w:rsidRPr="004267EC">
        <w:t>2. Aim</w:t>
      </w:r>
      <w:r>
        <w:tab/>
        <w:t>3</w:t>
      </w:r>
    </w:p>
    <w:p w14:paraId="167F69B8" w14:textId="77777777" w:rsidR="00D30FB4" w:rsidRDefault="00D30FB4" w:rsidP="004D414E">
      <w:pPr>
        <w:pStyle w:val="ndice1"/>
      </w:pPr>
      <w:r w:rsidRPr="004267EC">
        <w:t>3. Objectives</w:t>
      </w:r>
      <w:r>
        <w:tab/>
        <w:t>3</w:t>
      </w:r>
    </w:p>
    <w:p w14:paraId="31078193" w14:textId="77777777" w:rsidR="00D30FB4" w:rsidRDefault="00D30FB4" w:rsidP="004D414E">
      <w:pPr>
        <w:pStyle w:val="ndice1"/>
      </w:pPr>
      <w:r w:rsidRPr="004267EC">
        <w:t>4. Literature Review</w:t>
      </w:r>
      <w:r>
        <w:tab/>
        <w:t>4</w:t>
      </w:r>
    </w:p>
    <w:p w14:paraId="0802B40E" w14:textId="77777777" w:rsidR="00D30FB4" w:rsidRDefault="00D30FB4" w:rsidP="004D414E">
      <w:pPr>
        <w:pStyle w:val="ndice1"/>
      </w:pPr>
      <w:r w:rsidRPr="004267EC">
        <w:t>5. Research Method</w:t>
      </w:r>
      <w:r>
        <w:tab/>
        <w:t>4</w:t>
      </w:r>
    </w:p>
    <w:p w14:paraId="6AC233C8" w14:textId="77777777" w:rsidR="00D30FB4" w:rsidRDefault="00D30FB4" w:rsidP="004D414E">
      <w:pPr>
        <w:pStyle w:val="ndice1"/>
      </w:pPr>
      <w:r w:rsidRPr="004267EC">
        <w:t>6. Development Methodology (Agile Approach)</w:t>
      </w:r>
      <w:r>
        <w:tab/>
        <w:t>4</w:t>
      </w:r>
    </w:p>
    <w:p w14:paraId="3749706D" w14:textId="77777777" w:rsidR="00D30FB4" w:rsidRDefault="00D30FB4" w:rsidP="004D414E">
      <w:pPr>
        <w:pStyle w:val="ndice1"/>
      </w:pPr>
      <w:r w:rsidRPr="004267EC">
        <w:t>7. System Methodology</w:t>
      </w:r>
      <w:r>
        <w:tab/>
        <w:t>5</w:t>
      </w:r>
    </w:p>
    <w:p w14:paraId="176AC73D" w14:textId="77777777" w:rsidR="00D30FB4" w:rsidRDefault="00D30FB4" w:rsidP="004D414E">
      <w:pPr>
        <w:pStyle w:val="ndice1"/>
      </w:pPr>
      <w:r w:rsidRPr="004267EC">
        <w:t>8. System Design &amp; Implementation</w:t>
      </w:r>
      <w:r>
        <w:tab/>
        <w:t>5</w:t>
      </w:r>
    </w:p>
    <w:p w14:paraId="766A2721" w14:textId="77777777" w:rsidR="00D30FB4" w:rsidRDefault="00D30FB4" w:rsidP="004D414E">
      <w:pPr>
        <w:pStyle w:val="ndice1"/>
      </w:pPr>
      <w:r w:rsidRPr="004267EC">
        <w:t>8.1 Database Design</w:t>
      </w:r>
      <w:r>
        <w:tab/>
        <w:t>5</w:t>
      </w:r>
    </w:p>
    <w:p w14:paraId="616C1120" w14:textId="77777777" w:rsidR="00D30FB4" w:rsidRDefault="00D30FB4" w:rsidP="004D414E">
      <w:pPr>
        <w:pStyle w:val="ndice1"/>
      </w:pPr>
      <w:r w:rsidRPr="004267EC">
        <w:t>8.2 Feature Engineering</w:t>
      </w:r>
      <w:r>
        <w:tab/>
        <w:t>5</w:t>
      </w:r>
    </w:p>
    <w:p w14:paraId="09D9E773" w14:textId="77777777" w:rsidR="00D30FB4" w:rsidRDefault="00D30FB4" w:rsidP="004D414E">
      <w:pPr>
        <w:pStyle w:val="ndice1"/>
      </w:pPr>
      <w:r w:rsidRPr="004267EC">
        <w:t>8.3 Scoring Engine</w:t>
      </w:r>
      <w:r>
        <w:tab/>
        <w:t>5</w:t>
      </w:r>
    </w:p>
    <w:p w14:paraId="0790CCB2" w14:textId="77777777" w:rsidR="00D30FB4" w:rsidRDefault="00D30FB4" w:rsidP="004D414E">
      <w:pPr>
        <w:pStyle w:val="ndice1"/>
      </w:pPr>
      <w:r w:rsidRPr="004267EC">
        <w:t>9. Tools and Technologies</w:t>
      </w:r>
      <w:r>
        <w:tab/>
        <w:t>6</w:t>
      </w:r>
    </w:p>
    <w:p w14:paraId="6D96BF87" w14:textId="28EAC967" w:rsidR="00D30FB4" w:rsidRDefault="00D30FB4" w:rsidP="004D414E">
      <w:pPr>
        <w:pStyle w:val="ndice1"/>
      </w:pPr>
      <w:r w:rsidRPr="004267EC">
        <w:t>10. Gantt Chart Overview</w:t>
      </w:r>
      <w:r>
        <w:tab/>
        <w:t>7</w:t>
      </w:r>
    </w:p>
    <w:p w14:paraId="4B3E8631" w14:textId="77777777" w:rsidR="00D30FB4" w:rsidRDefault="00D30FB4" w:rsidP="004D414E">
      <w:pPr>
        <w:pStyle w:val="ndice1"/>
      </w:pPr>
      <w:r w:rsidRPr="004267EC">
        <w:t>11. ERD</w:t>
      </w:r>
      <w:r>
        <w:tab/>
        <w:t>7</w:t>
      </w:r>
    </w:p>
    <w:p w14:paraId="38AEF239" w14:textId="77777777" w:rsidR="00D30FB4" w:rsidRDefault="00D30FB4" w:rsidP="004D414E">
      <w:pPr>
        <w:pStyle w:val="ndice1"/>
      </w:pPr>
      <w:r w:rsidRPr="004267EC">
        <w:t>12. FlowChart</w:t>
      </w:r>
      <w:r>
        <w:tab/>
        <w:t>10</w:t>
      </w:r>
    </w:p>
    <w:p w14:paraId="2A8F482E" w14:textId="77777777" w:rsidR="00D30FB4" w:rsidRDefault="00D30FB4" w:rsidP="004D414E">
      <w:pPr>
        <w:pStyle w:val="ndice1"/>
      </w:pPr>
      <w:r w:rsidRPr="004267EC">
        <w:t>13. WorkFlow</w:t>
      </w:r>
      <w:r>
        <w:tab/>
        <w:t>12</w:t>
      </w:r>
    </w:p>
    <w:p w14:paraId="55D0CD86" w14:textId="77777777" w:rsidR="00D30FB4" w:rsidRDefault="00D30FB4" w:rsidP="004D414E">
      <w:pPr>
        <w:pStyle w:val="ndice1"/>
      </w:pPr>
      <w:r w:rsidRPr="004267EC">
        <w:t>14. Use Case Diagram</w:t>
      </w:r>
      <w:r>
        <w:tab/>
        <w:t>13</w:t>
      </w:r>
    </w:p>
    <w:p w14:paraId="46696C17" w14:textId="77777777" w:rsidR="00D30FB4" w:rsidRDefault="00D30FB4" w:rsidP="004D414E">
      <w:pPr>
        <w:pStyle w:val="ndice1"/>
      </w:pPr>
      <w:r w:rsidRPr="004267EC">
        <w:t>14.1 Current universities and organizations using similar systems</w:t>
      </w:r>
      <w:r>
        <w:tab/>
        <w:t>13</w:t>
      </w:r>
    </w:p>
    <w:p w14:paraId="55648319" w14:textId="77777777" w:rsidR="00D30FB4" w:rsidRDefault="00D30FB4" w:rsidP="004D414E">
      <w:pPr>
        <w:pStyle w:val="ndice1"/>
      </w:pPr>
      <w:r w:rsidRPr="004267EC">
        <w:t>14.2 Research Gap and Project Innovation</w:t>
      </w:r>
      <w:r>
        <w:tab/>
        <w:t>14</w:t>
      </w:r>
    </w:p>
    <w:p w14:paraId="0C0640A2" w14:textId="77777777" w:rsidR="00D30FB4" w:rsidRDefault="00D30FB4" w:rsidP="004D414E">
      <w:pPr>
        <w:pStyle w:val="ndice1"/>
      </w:pPr>
      <w:r w:rsidRPr="004267EC">
        <w:t>15. System Security and Data Protection</w:t>
      </w:r>
      <w:r>
        <w:tab/>
        <w:t>14</w:t>
      </w:r>
    </w:p>
    <w:p w14:paraId="66EA4591" w14:textId="77777777" w:rsidR="00D30FB4" w:rsidRDefault="00D30FB4" w:rsidP="004D414E">
      <w:pPr>
        <w:pStyle w:val="ndice1"/>
      </w:pPr>
      <w:r w:rsidRPr="004267EC">
        <w:t>15.1 Data Layer Security and Integrity</w:t>
      </w:r>
      <w:r>
        <w:tab/>
        <w:t>14</w:t>
      </w:r>
    </w:p>
    <w:p w14:paraId="447BA6CA" w14:textId="77777777" w:rsidR="00D30FB4" w:rsidRDefault="00D30FB4" w:rsidP="004D414E">
      <w:pPr>
        <w:pStyle w:val="ndice1"/>
      </w:pPr>
      <w:r w:rsidRPr="004267EC">
        <w:t>15.2 Authentication and Environment Management</w:t>
      </w:r>
      <w:r>
        <w:tab/>
        <w:t>15</w:t>
      </w:r>
    </w:p>
    <w:p w14:paraId="636E0CF3" w14:textId="77777777" w:rsidR="00D30FB4" w:rsidRDefault="00D30FB4" w:rsidP="004D414E">
      <w:pPr>
        <w:pStyle w:val="ndice1"/>
      </w:pPr>
      <w:r w:rsidRPr="004267EC">
        <w:t>15.3 Privacy and GDPR Compliance</w:t>
      </w:r>
      <w:r>
        <w:tab/>
        <w:t>15</w:t>
      </w:r>
      <w:r w:rsidRPr="00D30FB4">
        <w:t xml:space="preserve"> </w:t>
      </w:r>
    </w:p>
    <w:p w14:paraId="29DC4125" w14:textId="4977CB07" w:rsidR="00D30FB4" w:rsidRDefault="004D414E" w:rsidP="004D414E">
      <w:pPr>
        <w:pStyle w:val="ndice1"/>
      </w:pPr>
      <w:r>
        <w:t xml:space="preserve">16. </w:t>
      </w:r>
      <w:r w:rsidR="00D30FB4" w:rsidRPr="004267EC">
        <w:t>Expected Contribution</w:t>
      </w:r>
      <w:r w:rsidR="00D30FB4">
        <w:tab/>
        <w:t>15</w:t>
      </w:r>
    </w:p>
    <w:p w14:paraId="0580D7E0" w14:textId="2B3D9FC6" w:rsidR="00D30FB4" w:rsidRDefault="00D30FB4" w:rsidP="004D414E">
      <w:pPr>
        <w:pStyle w:val="ndice1"/>
      </w:pPr>
      <w:r w:rsidRPr="004267EC">
        <w:t>17. Conclusion</w:t>
      </w:r>
      <w:r>
        <w:tab/>
        <w:t>16</w:t>
      </w:r>
    </w:p>
    <w:p w14:paraId="590978B1" w14:textId="77777777" w:rsidR="00D30FB4" w:rsidRDefault="00D30FB4" w:rsidP="004D414E">
      <w:pPr>
        <w:pStyle w:val="ndice1"/>
      </w:pPr>
      <w:r w:rsidRPr="004267EC">
        <w:t>References</w:t>
      </w:r>
      <w:r>
        <w:tab/>
        <w:t>16</w:t>
      </w:r>
    </w:p>
    <w:p w14:paraId="2B4B8CBE" w14:textId="77777777" w:rsidR="00D30FB4" w:rsidRDefault="00D30FB4" w:rsidP="003B5003">
      <w:pPr>
        <w:spacing w:after="0" w:line="240" w:lineRule="auto"/>
        <w:jc w:val="both"/>
        <w:rPr>
          <w:rFonts w:ascii="Times New Roman" w:eastAsia="Times New Roman" w:hAnsi="Times New Roman" w:cs="Times New Roman"/>
          <w:noProof/>
          <w:kern w:val="0"/>
          <w14:ligatures w14:val="none"/>
        </w:rPr>
        <w:sectPr w:rsidR="00D30FB4" w:rsidSect="00D30FB4">
          <w:type w:val="continuous"/>
          <w:pgSz w:w="12240" w:h="15840"/>
          <w:pgMar w:top="1440" w:right="1440" w:bottom="1440" w:left="1440" w:header="720" w:footer="720" w:gutter="0"/>
          <w:cols w:space="720"/>
          <w:titlePg/>
          <w:docGrid w:linePitch="360"/>
        </w:sectPr>
      </w:pPr>
    </w:p>
    <w:p w14:paraId="4F3417A2" w14:textId="56CA55D4" w:rsidR="00A31141" w:rsidRPr="005F50B3" w:rsidRDefault="00D30FB4" w:rsidP="003B5003">
      <w:pPr>
        <w:spacing w:after="0" w:line="24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fldChar w:fldCharType="end"/>
      </w:r>
    </w:p>
    <w:p w14:paraId="30F2A05B" w14:textId="22E948FF" w:rsidR="00CD452E" w:rsidRPr="005F50B3" w:rsidRDefault="00A31141" w:rsidP="004D414E">
      <w:pPr>
        <w:jc w:val="both"/>
        <w:rPr>
          <w:rFonts w:ascii="Times New Roman" w:eastAsia="Times New Roman" w:hAnsi="Times New Roman" w:cs="Times New Roman"/>
          <w:kern w:val="0"/>
          <w14:ligatures w14:val="none"/>
        </w:rPr>
      </w:pPr>
      <w:r w:rsidRPr="005F50B3">
        <w:rPr>
          <w:rFonts w:ascii="Times New Roman" w:eastAsia="Times New Roman" w:hAnsi="Times New Roman" w:cs="Times New Roman"/>
          <w:kern w:val="0"/>
          <w14:ligatures w14:val="none"/>
        </w:rPr>
        <w:br w:type="page"/>
      </w:r>
    </w:p>
    <w:p w14:paraId="66FE8FC8" w14:textId="0D66C3F8" w:rsidR="00CD452E" w:rsidRPr="005F50B3" w:rsidRDefault="00CD452E"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lastRenderedPageBreak/>
        <w:t>1. Introduction</w:t>
      </w:r>
      <w:r w:rsidR="006E68D2" w:rsidRPr="005F50B3">
        <w:rPr>
          <w:rFonts w:ascii="Times New Roman" w:eastAsia="Times New Roman" w:hAnsi="Times New Roman" w:cs="Times New Roman"/>
          <w:b/>
          <w:bCs/>
          <w:color w:val="000000" w:themeColor="text1"/>
        </w:rPr>
        <w:fldChar w:fldCharType="begin"/>
      </w:r>
      <w:r w:rsidR="006E68D2" w:rsidRPr="005F50B3">
        <w:instrText xml:space="preserve"> XE "</w:instrText>
      </w:r>
      <w:r w:rsidR="006E68D2" w:rsidRPr="005F50B3">
        <w:rPr>
          <w:rFonts w:ascii="Times New Roman" w:eastAsia="Times New Roman" w:hAnsi="Times New Roman" w:cs="Times New Roman"/>
          <w:b/>
          <w:bCs/>
          <w:color w:val="000000" w:themeColor="text1"/>
        </w:rPr>
        <w:instrText>1. Introduction</w:instrText>
      </w:r>
      <w:r w:rsidR="006E68D2" w:rsidRPr="005F50B3">
        <w:instrText xml:space="preserve">" </w:instrText>
      </w:r>
      <w:r w:rsidR="006E68D2" w:rsidRPr="005F50B3">
        <w:rPr>
          <w:rFonts w:ascii="Times New Roman" w:eastAsia="Times New Roman" w:hAnsi="Times New Roman" w:cs="Times New Roman"/>
          <w:b/>
          <w:bCs/>
          <w:color w:val="000000" w:themeColor="text1"/>
        </w:rPr>
        <w:fldChar w:fldCharType="end"/>
      </w:r>
    </w:p>
    <w:p w14:paraId="4EDEEBDC" w14:textId="77777777" w:rsidR="00CD452E" w:rsidRPr="005F50B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Student dropout and academic burnout remain significant challenges in UK higher education. The Higher Education Statistics Agency (HESA) defines non-continuation as the proportion of first-year students who do not progress into their second year of study, and this metric functions as a national performance indicator for institutional effectiveness [1], [2].</w:t>
      </w:r>
    </w:p>
    <w:p w14:paraId="590B2898" w14:textId="77777777" w:rsidR="00CD452E" w:rsidRPr="005F50B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Financial strain and mental health pressures further intensify this issue. According to the National Student Money Survey 2025, 41% of students reported considering withdrawal due to financial stress [4]. Additionally, UK Parliament reports indicate an increase in declared mental health conditions among students [5].</w:t>
      </w:r>
    </w:p>
    <w:p w14:paraId="1C21289C" w14:textId="77777777" w:rsidR="00CD452E" w:rsidRPr="005F50B3" w:rsidRDefault="00CD452E" w:rsidP="003B5003">
      <w:pPr>
        <w:spacing w:before="100" w:beforeAutospacing="1" w:after="100" w:afterAutospacing="1" w:line="240" w:lineRule="auto"/>
        <w:ind w:left="720" w:hanging="72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These findings demonstrate the need for proactive, data-driven early detection systems capable of identifying at-risk students before withdrawal decisions occur.</w:t>
      </w:r>
    </w:p>
    <w:p w14:paraId="3EB8614F" w14:textId="21349085" w:rsidR="00CD452E" w:rsidRPr="003B500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proofErr w:type="spellStart"/>
      <w:r w:rsidRPr="005F50B3">
        <w:rPr>
          <w:rFonts w:ascii="Times New Roman" w:eastAsia="Times New Roman" w:hAnsi="Times New Roman" w:cs="Times New Roman"/>
          <w:color w:val="000000"/>
          <w:kern w:val="0"/>
          <w14:ligatures w14:val="none"/>
        </w:rPr>
        <w:t>EduGuardian</w:t>
      </w:r>
      <w:proofErr w:type="spellEnd"/>
      <w:r w:rsidRPr="005F50B3">
        <w:rPr>
          <w:rFonts w:ascii="Times New Roman" w:eastAsia="Times New Roman" w:hAnsi="Times New Roman" w:cs="Times New Roman"/>
          <w:color w:val="000000"/>
          <w:kern w:val="0"/>
          <w14:ligatures w14:val="none"/>
        </w:rPr>
        <w:t xml:space="preserve"> AI is proposed as a desktop-based early warning prototype that utilises behavioural data simulation and rule-based analytics to identify students at risk during their first academic year.</w:t>
      </w:r>
    </w:p>
    <w:p w14:paraId="4279DFAD" w14:textId="2E00F0E0" w:rsidR="00CD452E" w:rsidRPr="005F50B3" w:rsidRDefault="00CD452E"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2. Aim</w:t>
      </w:r>
      <w:r w:rsidR="006E68D2" w:rsidRPr="005F50B3">
        <w:rPr>
          <w:rFonts w:ascii="Times New Roman" w:eastAsia="Times New Roman" w:hAnsi="Times New Roman" w:cs="Times New Roman"/>
          <w:b/>
          <w:bCs/>
          <w:color w:val="000000" w:themeColor="text1"/>
        </w:rPr>
        <w:fldChar w:fldCharType="begin"/>
      </w:r>
      <w:r w:rsidR="006E68D2" w:rsidRPr="005F50B3">
        <w:instrText xml:space="preserve"> XE "</w:instrText>
      </w:r>
      <w:r w:rsidR="006E68D2" w:rsidRPr="005F50B3">
        <w:rPr>
          <w:rFonts w:ascii="Times New Roman" w:eastAsia="Times New Roman" w:hAnsi="Times New Roman" w:cs="Times New Roman"/>
          <w:b/>
          <w:bCs/>
          <w:color w:val="000000" w:themeColor="text1"/>
        </w:rPr>
        <w:instrText>2. Aim</w:instrText>
      </w:r>
      <w:r w:rsidR="006E68D2" w:rsidRPr="005F50B3">
        <w:instrText xml:space="preserve">" </w:instrText>
      </w:r>
      <w:r w:rsidR="006E68D2" w:rsidRPr="005F50B3">
        <w:rPr>
          <w:rFonts w:ascii="Times New Roman" w:eastAsia="Times New Roman" w:hAnsi="Times New Roman" w:cs="Times New Roman"/>
          <w:b/>
          <w:bCs/>
          <w:color w:val="000000" w:themeColor="text1"/>
        </w:rPr>
        <w:fldChar w:fldCharType="end"/>
      </w:r>
    </w:p>
    <w:p w14:paraId="47026A74" w14:textId="74A52482" w:rsidR="00CD452E" w:rsidRPr="003B500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To design and implement a desktop-based early warning system that detects students at risk of dropout or burnout using explainable rule-based analytics.</w:t>
      </w:r>
    </w:p>
    <w:p w14:paraId="42BAB9C9" w14:textId="68378114" w:rsidR="00CD452E" w:rsidRPr="005F50B3" w:rsidRDefault="00CD452E"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3. Objectives</w:t>
      </w:r>
      <w:r w:rsidR="007E6905" w:rsidRPr="005F50B3">
        <w:rPr>
          <w:rFonts w:ascii="Times New Roman" w:eastAsia="Times New Roman" w:hAnsi="Times New Roman" w:cs="Times New Roman"/>
          <w:b/>
          <w:bCs/>
          <w:color w:val="000000" w:themeColor="text1"/>
        </w:rPr>
        <w:fldChar w:fldCharType="begin"/>
      </w:r>
      <w:r w:rsidR="007E6905" w:rsidRPr="005F50B3">
        <w:instrText xml:space="preserve"> XE "</w:instrText>
      </w:r>
      <w:r w:rsidR="007E6905" w:rsidRPr="005F50B3">
        <w:rPr>
          <w:rFonts w:ascii="Times New Roman" w:eastAsia="Times New Roman" w:hAnsi="Times New Roman" w:cs="Times New Roman"/>
          <w:b/>
          <w:bCs/>
          <w:color w:val="000000" w:themeColor="text1"/>
        </w:rPr>
        <w:instrText>3. Objectives</w:instrText>
      </w:r>
      <w:r w:rsidR="007E6905" w:rsidRPr="005F50B3">
        <w:instrText xml:space="preserve">" </w:instrText>
      </w:r>
      <w:r w:rsidR="007E6905" w:rsidRPr="005F50B3">
        <w:rPr>
          <w:rFonts w:ascii="Times New Roman" w:eastAsia="Times New Roman" w:hAnsi="Times New Roman" w:cs="Times New Roman"/>
          <w:b/>
          <w:bCs/>
          <w:color w:val="000000" w:themeColor="text1"/>
        </w:rPr>
        <w:fldChar w:fldCharType="end"/>
      </w:r>
    </w:p>
    <w:p w14:paraId="10761F1A" w14:textId="77777777" w:rsidR="00CD452E" w:rsidRPr="005F50B3" w:rsidRDefault="00CD452E" w:rsidP="003B5003">
      <w:pPr>
        <w:numPr>
          <w:ilvl w:val="0"/>
          <w:numId w:val="1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Conduct literature review on student retention and early warning systems.</w:t>
      </w:r>
    </w:p>
    <w:p w14:paraId="1E93DC13" w14:textId="77777777" w:rsidR="00CD452E" w:rsidRPr="005F50B3" w:rsidRDefault="00CD452E" w:rsidP="003B5003">
      <w:pPr>
        <w:numPr>
          <w:ilvl w:val="0"/>
          <w:numId w:val="1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Identify key behavioural risk indicators from academic and institutional sources.</w:t>
      </w:r>
    </w:p>
    <w:p w14:paraId="296E7E26" w14:textId="77777777" w:rsidR="00CD452E" w:rsidRPr="005F50B3" w:rsidRDefault="00CD452E" w:rsidP="003B5003">
      <w:pPr>
        <w:numPr>
          <w:ilvl w:val="0"/>
          <w:numId w:val="1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Design a relational database schema for student activity tracking.</w:t>
      </w:r>
    </w:p>
    <w:p w14:paraId="0EEA48F5" w14:textId="77777777" w:rsidR="00CD452E" w:rsidRPr="005F50B3" w:rsidRDefault="00CD452E" w:rsidP="003B5003">
      <w:pPr>
        <w:numPr>
          <w:ilvl w:val="0"/>
          <w:numId w:val="1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Develop a synthetic data simulation module.</w:t>
      </w:r>
    </w:p>
    <w:p w14:paraId="4CFD879D" w14:textId="77777777" w:rsidR="00CD452E" w:rsidRPr="005F50B3" w:rsidRDefault="00CD452E" w:rsidP="003B5003">
      <w:pPr>
        <w:numPr>
          <w:ilvl w:val="0"/>
          <w:numId w:val="1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Implement feature engineering for behavioural risk metrics.</w:t>
      </w:r>
    </w:p>
    <w:p w14:paraId="35487D1C" w14:textId="77777777" w:rsidR="00CD452E" w:rsidRPr="005F50B3" w:rsidRDefault="00CD452E" w:rsidP="003B5003">
      <w:pPr>
        <w:numPr>
          <w:ilvl w:val="0"/>
          <w:numId w:val="1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Develop a rule-based scoring engine.</w:t>
      </w:r>
    </w:p>
    <w:p w14:paraId="38F4644D" w14:textId="77777777" w:rsidR="00CD452E" w:rsidRPr="005F50B3" w:rsidRDefault="00CD452E" w:rsidP="003B5003">
      <w:pPr>
        <w:numPr>
          <w:ilvl w:val="0"/>
          <w:numId w:val="1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Build a desktop dashboard prototype.</w:t>
      </w:r>
    </w:p>
    <w:p w14:paraId="550E659C" w14:textId="4745ADEB" w:rsidR="00CD452E" w:rsidRPr="003B5003" w:rsidRDefault="00CD452E" w:rsidP="003B5003">
      <w:pPr>
        <w:numPr>
          <w:ilvl w:val="0"/>
          <w:numId w:val="1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Evaluate system performance using simulated test cases.</w:t>
      </w:r>
    </w:p>
    <w:p w14:paraId="245CFF72" w14:textId="5145EDFA" w:rsidR="00CD452E" w:rsidRPr="005F50B3" w:rsidRDefault="00CD452E"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4. Literature Review</w:t>
      </w:r>
      <w:r w:rsidR="007E6905" w:rsidRPr="005F50B3">
        <w:rPr>
          <w:rFonts w:ascii="Times New Roman" w:eastAsia="Times New Roman" w:hAnsi="Times New Roman" w:cs="Times New Roman"/>
          <w:b/>
          <w:bCs/>
          <w:color w:val="000000" w:themeColor="text1"/>
        </w:rPr>
        <w:fldChar w:fldCharType="begin"/>
      </w:r>
      <w:r w:rsidR="007E6905" w:rsidRPr="005F50B3">
        <w:instrText xml:space="preserve"> XE "</w:instrText>
      </w:r>
      <w:r w:rsidR="007E6905" w:rsidRPr="005F50B3">
        <w:rPr>
          <w:rFonts w:ascii="Times New Roman" w:eastAsia="Times New Roman" w:hAnsi="Times New Roman" w:cs="Times New Roman"/>
          <w:b/>
          <w:bCs/>
          <w:color w:val="000000" w:themeColor="text1"/>
        </w:rPr>
        <w:instrText>4. Literature Review</w:instrText>
      </w:r>
      <w:r w:rsidR="007E6905" w:rsidRPr="005F50B3">
        <w:instrText xml:space="preserve">" </w:instrText>
      </w:r>
      <w:r w:rsidR="007E6905" w:rsidRPr="005F50B3">
        <w:rPr>
          <w:rFonts w:ascii="Times New Roman" w:eastAsia="Times New Roman" w:hAnsi="Times New Roman" w:cs="Times New Roman"/>
          <w:b/>
          <w:bCs/>
          <w:color w:val="000000" w:themeColor="text1"/>
        </w:rPr>
        <w:fldChar w:fldCharType="end"/>
      </w:r>
    </w:p>
    <w:p w14:paraId="1EC06FDD" w14:textId="77777777" w:rsidR="00CD452E" w:rsidRPr="005F50B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Research by HESA identifies non-continuation after Year One as the primary retention performance indicator [1], [2]. Studies highlight financial strain as a major contributor to withdrawal decisions [4]. The Office for Students (</w:t>
      </w:r>
      <w:proofErr w:type="spellStart"/>
      <w:r w:rsidRPr="005F50B3">
        <w:rPr>
          <w:rFonts w:ascii="Times New Roman" w:eastAsia="Times New Roman" w:hAnsi="Times New Roman" w:cs="Times New Roman"/>
          <w:color w:val="000000"/>
          <w:kern w:val="0"/>
          <w14:ligatures w14:val="none"/>
        </w:rPr>
        <w:t>OfS</w:t>
      </w:r>
      <w:proofErr w:type="spellEnd"/>
      <w:r w:rsidRPr="005F50B3">
        <w:rPr>
          <w:rFonts w:ascii="Times New Roman" w:eastAsia="Times New Roman" w:hAnsi="Times New Roman" w:cs="Times New Roman"/>
          <w:color w:val="000000"/>
          <w:kern w:val="0"/>
          <w14:ligatures w14:val="none"/>
        </w:rPr>
        <w:t>) and National Student Survey (NSS) data demonstrate demographic disparities in continuation rates [3].</w:t>
      </w:r>
    </w:p>
    <w:p w14:paraId="579034A5" w14:textId="77777777" w:rsidR="00CD452E" w:rsidRPr="005F50B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lastRenderedPageBreak/>
        <w:t>Existing early warning systems in higher education rely on predictive analytics and behavioural tracking models. However, many institutions lack transparent, explainable risk scoring mechanisms.</w:t>
      </w:r>
    </w:p>
    <w:p w14:paraId="0FF211CE" w14:textId="6B61BA55" w:rsidR="00CD452E" w:rsidRPr="003B500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proofErr w:type="spellStart"/>
      <w:r w:rsidRPr="005F50B3">
        <w:rPr>
          <w:rFonts w:ascii="Times New Roman" w:eastAsia="Times New Roman" w:hAnsi="Times New Roman" w:cs="Times New Roman"/>
          <w:color w:val="000000"/>
          <w:kern w:val="0"/>
          <w14:ligatures w14:val="none"/>
        </w:rPr>
        <w:t>EduGuardian</w:t>
      </w:r>
      <w:proofErr w:type="spellEnd"/>
      <w:r w:rsidRPr="005F50B3">
        <w:rPr>
          <w:rFonts w:ascii="Times New Roman" w:eastAsia="Times New Roman" w:hAnsi="Times New Roman" w:cs="Times New Roman"/>
          <w:color w:val="000000"/>
          <w:kern w:val="0"/>
          <w14:ligatures w14:val="none"/>
        </w:rPr>
        <w:t xml:space="preserve"> AI addresses this gap by implementing a rule-based, explainable scoring framework aligned with official UK retention metrics.</w:t>
      </w:r>
    </w:p>
    <w:p w14:paraId="54A1B665" w14:textId="4B8CE41B" w:rsidR="00CD452E" w:rsidRPr="005F50B3" w:rsidRDefault="00CD452E"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5. Research Method</w:t>
      </w:r>
      <w:r w:rsidR="007E6905" w:rsidRPr="005F50B3">
        <w:rPr>
          <w:rFonts w:ascii="Times New Roman" w:eastAsia="Times New Roman" w:hAnsi="Times New Roman" w:cs="Times New Roman"/>
          <w:b/>
          <w:bCs/>
          <w:color w:val="000000" w:themeColor="text1"/>
        </w:rPr>
        <w:fldChar w:fldCharType="begin"/>
      </w:r>
      <w:r w:rsidR="007E6905" w:rsidRPr="005F50B3">
        <w:instrText xml:space="preserve"> XE "</w:instrText>
      </w:r>
      <w:r w:rsidR="007E6905" w:rsidRPr="005F50B3">
        <w:rPr>
          <w:rFonts w:ascii="Times New Roman" w:eastAsia="Times New Roman" w:hAnsi="Times New Roman" w:cs="Times New Roman"/>
          <w:b/>
          <w:bCs/>
          <w:color w:val="000000" w:themeColor="text1"/>
        </w:rPr>
        <w:instrText>5. Research Method</w:instrText>
      </w:r>
      <w:r w:rsidR="007E6905" w:rsidRPr="005F50B3">
        <w:instrText xml:space="preserve">" </w:instrText>
      </w:r>
      <w:r w:rsidR="007E6905" w:rsidRPr="005F50B3">
        <w:rPr>
          <w:rFonts w:ascii="Times New Roman" w:eastAsia="Times New Roman" w:hAnsi="Times New Roman" w:cs="Times New Roman"/>
          <w:b/>
          <w:bCs/>
          <w:color w:val="000000" w:themeColor="text1"/>
        </w:rPr>
        <w:fldChar w:fldCharType="end"/>
      </w:r>
    </w:p>
    <w:p w14:paraId="5ADF211F" w14:textId="77777777" w:rsidR="00CD452E" w:rsidRPr="005F50B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This project adopts a </w:t>
      </w:r>
      <w:r w:rsidRPr="005F50B3">
        <w:rPr>
          <w:rFonts w:ascii="Times New Roman" w:eastAsia="Times New Roman" w:hAnsi="Times New Roman" w:cs="Times New Roman"/>
          <w:b/>
          <w:bCs/>
          <w:color w:val="000000"/>
          <w:kern w:val="0"/>
          <w14:ligatures w14:val="none"/>
        </w:rPr>
        <w:t>design science research approach</w:t>
      </w:r>
      <w:r w:rsidRPr="005F50B3">
        <w:rPr>
          <w:rFonts w:ascii="Times New Roman" w:eastAsia="Times New Roman" w:hAnsi="Times New Roman" w:cs="Times New Roman"/>
          <w:color w:val="000000"/>
          <w:kern w:val="0"/>
          <w14:ligatures w14:val="none"/>
        </w:rPr>
        <w:t>, focusing on the creation and evaluation of a technical artefact (the prototype system).</w:t>
      </w:r>
    </w:p>
    <w:p w14:paraId="3D0699B3" w14:textId="77777777" w:rsidR="00CD452E" w:rsidRPr="005F50B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The research includes:</w:t>
      </w:r>
    </w:p>
    <w:p w14:paraId="41433009" w14:textId="77777777" w:rsidR="00CD452E" w:rsidRPr="005F50B3" w:rsidRDefault="00CD452E" w:rsidP="003B5003">
      <w:pPr>
        <w:numPr>
          <w:ilvl w:val="0"/>
          <w:numId w:val="13"/>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 xml:space="preserve">Secondary research (analysis of HESA, </w:t>
      </w:r>
      <w:proofErr w:type="spellStart"/>
      <w:r w:rsidRPr="005F50B3">
        <w:rPr>
          <w:rFonts w:ascii="Times New Roman" w:eastAsia="Times New Roman" w:hAnsi="Times New Roman" w:cs="Times New Roman"/>
          <w:color w:val="000000"/>
          <w:kern w:val="0"/>
          <w14:ligatures w14:val="none"/>
        </w:rPr>
        <w:t>OfS</w:t>
      </w:r>
      <w:proofErr w:type="spellEnd"/>
      <w:r w:rsidRPr="005F50B3">
        <w:rPr>
          <w:rFonts w:ascii="Times New Roman" w:eastAsia="Times New Roman" w:hAnsi="Times New Roman" w:cs="Times New Roman"/>
          <w:color w:val="000000"/>
          <w:kern w:val="0"/>
          <w14:ligatures w14:val="none"/>
        </w:rPr>
        <w:t>, NSS data)</w:t>
      </w:r>
    </w:p>
    <w:p w14:paraId="49969219" w14:textId="77777777" w:rsidR="00CD452E" w:rsidRPr="005F50B3" w:rsidRDefault="00CD452E" w:rsidP="003B5003">
      <w:pPr>
        <w:numPr>
          <w:ilvl w:val="0"/>
          <w:numId w:val="13"/>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System design and development</w:t>
      </w:r>
    </w:p>
    <w:p w14:paraId="306FB834" w14:textId="77777777" w:rsidR="00CD452E" w:rsidRPr="005F50B3" w:rsidRDefault="00CD452E" w:rsidP="003B5003">
      <w:pPr>
        <w:numPr>
          <w:ilvl w:val="0"/>
          <w:numId w:val="13"/>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Prototype implementation</w:t>
      </w:r>
    </w:p>
    <w:p w14:paraId="48FA64AD" w14:textId="77777777" w:rsidR="00CD452E" w:rsidRPr="005F50B3" w:rsidRDefault="00CD452E" w:rsidP="003B5003">
      <w:pPr>
        <w:numPr>
          <w:ilvl w:val="0"/>
          <w:numId w:val="13"/>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Scenario-based testing and evaluation</w:t>
      </w:r>
    </w:p>
    <w:p w14:paraId="00D0C3CD" w14:textId="46621F9E" w:rsidR="00CD452E" w:rsidRPr="003B500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No real student data will be used. All data will be synthetically generated to ensure GDPR compliance.</w:t>
      </w:r>
    </w:p>
    <w:p w14:paraId="63F4322A" w14:textId="02755886" w:rsidR="00CD452E" w:rsidRPr="005F50B3" w:rsidRDefault="00CD452E"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6. Development Methodology (Agile Approach)</w:t>
      </w:r>
      <w:r w:rsidR="007E6905" w:rsidRPr="005F50B3">
        <w:rPr>
          <w:rFonts w:ascii="Times New Roman" w:eastAsia="Times New Roman" w:hAnsi="Times New Roman" w:cs="Times New Roman"/>
          <w:b/>
          <w:bCs/>
          <w:color w:val="000000" w:themeColor="text1"/>
        </w:rPr>
        <w:fldChar w:fldCharType="begin"/>
      </w:r>
      <w:r w:rsidR="007E6905" w:rsidRPr="005F50B3">
        <w:instrText xml:space="preserve"> XE "</w:instrText>
      </w:r>
      <w:r w:rsidR="007E6905" w:rsidRPr="005F50B3">
        <w:rPr>
          <w:rFonts w:ascii="Times New Roman" w:eastAsia="Times New Roman" w:hAnsi="Times New Roman" w:cs="Times New Roman"/>
          <w:b/>
          <w:bCs/>
          <w:color w:val="000000" w:themeColor="text1"/>
        </w:rPr>
        <w:instrText>6. Development Methodology (Agile Approach)</w:instrText>
      </w:r>
      <w:r w:rsidR="007E6905" w:rsidRPr="005F50B3">
        <w:instrText xml:space="preserve">" </w:instrText>
      </w:r>
      <w:r w:rsidR="007E6905" w:rsidRPr="005F50B3">
        <w:rPr>
          <w:rFonts w:ascii="Times New Roman" w:eastAsia="Times New Roman" w:hAnsi="Times New Roman" w:cs="Times New Roman"/>
          <w:b/>
          <w:bCs/>
          <w:color w:val="000000" w:themeColor="text1"/>
        </w:rPr>
        <w:fldChar w:fldCharType="end"/>
      </w:r>
    </w:p>
    <w:p w14:paraId="2A3552EC" w14:textId="77777777" w:rsidR="00CD452E" w:rsidRPr="005F50B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An Agile-inspired iterative development model will be used.</w:t>
      </w:r>
    </w:p>
    <w:p w14:paraId="5ABAE89F" w14:textId="2DE556A5" w:rsidR="00CD452E" w:rsidRPr="005F50B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The project will be divided into structured phases:</w:t>
      </w:r>
    </w:p>
    <w:p w14:paraId="4F7B0124" w14:textId="3040F994" w:rsidR="00CD452E" w:rsidRPr="005F50B3" w:rsidRDefault="002A0847" w:rsidP="003B5003">
      <w:pPr>
        <w:numPr>
          <w:ilvl w:val="0"/>
          <w:numId w:val="14"/>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Phase</w:t>
      </w:r>
      <w:r w:rsidR="00CD452E" w:rsidRPr="005F50B3">
        <w:rPr>
          <w:rFonts w:ascii="Times New Roman" w:eastAsia="Times New Roman" w:hAnsi="Times New Roman" w:cs="Times New Roman"/>
          <w:color w:val="000000"/>
          <w:kern w:val="0"/>
          <w14:ligatures w14:val="none"/>
        </w:rPr>
        <w:t xml:space="preserve"> 1: Research &amp; Requirements</w:t>
      </w:r>
    </w:p>
    <w:p w14:paraId="3CE792B4" w14:textId="61456B22" w:rsidR="00CD452E" w:rsidRPr="005F50B3" w:rsidRDefault="002A0847" w:rsidP="003B5003">
      <w:pPr>
        <w:numPr>
          <w:ilvl w:val="0"/>
          <w:numId w:val="14"/>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Phase</w:t>
      </w:r>
      <w:r w:rsidR="00CD452E" w:rsidRPr="005F50B3">
        <w:rPr>
          <w:rFonts w:ascii="Times New Roman" w:eastAsia="Times New Roman" w:hAnsi="Times New Roman" w:cs="Times New Roman"/>
          <w:color w:val="000000"/>
          <w:kern w:val="0"/>
          <w14:ligatures w14:val="none"/>
        </w:rPr>
        <w:t xml:space="preserve"> 2: System Design</w:t>
      </w:r>
    </w:p>
    <w:p w14:paraId="1AF3C7F4" w14:textId="1288CDFF" w:rsidR="00CD452E" w:rsidRPr="005F50B3" w:rsidRDefault="002A0847" w:rsidP="003B5003">
      <w:pPr>
        <w:numPr>
          <w:ilvl w:val="0"/>
          <w:numId w:val="14"/>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Phase</w:t>
      </w:r>
      <w:r w:rsidR="00CD452E" w:rsidRPr="005F50B3">
        <w:rPr>
          <w:rFonts w:ascii="Times New Roman" w:eastAsia="Times New Roman" w:hAnsi="Times New Roman" w:cs="Times New Roman"/>
          <w:color w:val="000000"/>
          <w:kern w:val="0"/>
          <w14:ligatures w14:val="none"/>
        </w:rPr>
        <w:t xml:space="preserve"> 3: Backend Development</w:t>
      </w:r>
    </w:p>
    <w:p w14:paraId="154A96D6" w14:textId="0D27A907" w:rsidR="00CD452E" w:rsidRPr="005F50B3" w:rsidRDefault="002A0847" w:rsidP="003B5003">
      <w:pPr>
        <w:numPr>
          <w:ilvl w:val="0"/>
          <w:numId w:val="14"/>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Phase</w:t>
      </w:r>
      <w:r w:rsidR="00CD452E" w:rsidRPr="005F50B3">
        <w:rPr>
          <w:rFonts w:ascii="Times New Roman" w:eastAsia="Times New Roman" w:hAnsi="Times New Roman" w:cs="Times New Roman"/>
          <w:color w:val="000000"/>
          <w:kern w:val="0"/>
          <w14:ligatures w14:val="none"/>
        </w:rPr>
        <w:t xml:space="preserve"> 4: </w:t>
      </w:r>
      <w:r w:rsidRPr="005F50B3">
        <w:rPr>
          <w:rFonts w:ascii="Times New Roman" w:eastAsia="Times New Roman" w:hAnsi="Times New Roman" w:cs="Times New Roman"/>
          <w:color w:val="000000"/>
          <w:kern w:val="0"/>
          <w14:ligatures w14:val="none"/>
        </w:rPr>
        <w:t>Frontend Development</w:t>
      </w:r>
    </w:p>
    <w:p w14:paraId="6989563F" w14:textId="2BE26916" w:rsidR="00CD452E" w:rsidRPr="005F50B3" w:rsidRDefault="002A0847" w:rsidP="003B5003">
      <w:pPr>
        <w:numPr>
          <w:ilvl w:val="0"/>
          <w:numId w:val="14"/>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Phase</w:t>
      </w:r>
      <w:r w:rsidR="00CD452E" w:rsidRPr="005F50B3">
        <w:rPr>
          <w:rFonts w:ascii="Times New Roman" w:eastAsia="Times New Roman" w:hAnsi="Times New Roman" w:cs="Times New Roman"/>
          <w:color w:val="000000"/>
          <w:kern w:val="0"/>
          <w14:ligatures w14:val="none"/>
        </w:rPr>
        <w:t xml:space="preserve"> 5: </w:t>
      </w:r>
      <w:r w:rsidRPr="005F50B3">
        <w:rPr>
          <w:rFonts w:ascii="Times New Roman" w:eastAsia="Times New Roman" w:hAnsi="Times New Roman" w:cs="Times New Roman"/>
          <w:color w:val="000000"/>
          <w:kern w:val="0"/>
          <w14:ligatures w14:val="none"/>
        </w:rPr>
        <w:t>Testing &amp; Evaluation</w:t>
      </w:r>
    </w:p>
    <w:p w14:paraId="6F3EDF32" w14:textId="28B251D4" w:rsidR="00CD452E" w:rsidRPr="003B500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This approach allows incremental development while maintaining logical system dependencies.</w:t>
      </w:r>
    </w:p>
    <w:p w14:paraId="5A056724" w14:textId="65BE1C80" w:rsidR="00CD452E" w:rsidRPr="005F50B3" w:rsidRDefault="00CD452E"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7. System Methodology</w:t>
      </w:r>
      <w:r w:rsidR="007E6905" w:rsidRPr="005F50B3">
        <w:rPr>
          <w:rFonts w:ascii="Times New Roman" w:eastAsia="Times New Roman" w:hAnsi="Times New Roman" w:cs="Times New Roman"/>
          <w:b/>
          <w:bCs/>
          <w:color w:val="000000" w:themeColor="text1"/>
        </w:rPr>
        <w:fldChar w:fldCharType="begin"/>
      </w:r>
      <w:r w:rsidR="007E6905" w:rsidRPr="005F50B3">
        <w:instrText xml:space="preserve"> XE "</w:instrText>
      </w:r>
      <w:r w:rsidR="007E6905" w:rsidRPr="005F50B3">
        <w:rPr>
          <w:rFonts w:ascii="Times New Roman" w:eastAsia="Times New Roman" w:hAnsi="Times New Roman" w:cs="Times New Roman"/>
          <w:b/>
          <w:bCs/>
          <w:color w:val="000000" w:themeColor="text1"/>
        </w:rPr>
        <w:instrText>7. System Methodology</w:instrText>
      </w:r>
      <w:r w:rsidR="007E6905" w:rsidRPr="005F50B3">
        <w:instrText xml:space="preserve">" </w:instrText>
      </w:r>
      <w:r w:rsidR="007E6905" w:rsidRPr="005F50B3">
        <w:rPr>
          <w:rFonts w:ascii="Times New Roman" w:eastAsia="Times New Roman" w:hAnsi="Times New Roman" w:cs="Times New Roman"/>
          <w:b/>
          <w:bCs/>
          <w:color w:val="000000" w:themeColor="text1"/>
        </w:rPr>
        <w:fldChar w:fldCharType="end"/>
      </w:r>
    </w:p>
    <w:p w14:paraId="1C52B229" w14:textId="77777777" w:rsidR="00CD452E" w:rsidRPr="005F50B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The system follows a structured pipeline:</w:t>
      </w:r>
    </w:p>
    <w:p w14:paraId="2B899FD2" w14:textId="77777777" w:rsidR="00CD452E" w:rsidRPr="005F50B3" w:rsidRDefault="00CD452E" w:rsidP="003B5003">
      <w:pPr>
        <w:numPr>
          <w:ilvl w:val="0"/>
          <w:numId w:val="15"/>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Synthetic student data generation</w:t>
      </w:r>
    </w:p>
    <w:p w14:paraId="59C4F55B" w14:textId="77777777" w:rsidR="00CD452E" w:rsidRPr="005F50B3" w:rsidRDefault="00CD452E" w:rsidP="003B5003">
      <w:pPr>
        <w:numPr>
          <w:ilvl w:val="0"/>
          <w:numId w:val="15"/>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lastRenderedPageBreak/>
        <w:t>Storage in SQLite relational database</w:t>
      </w:r>
    </w:p>
    <w:p w14:paraId="74059B7E" w14:textId="77777777" w:rsidR="00CD452E" w:rsidRPr="005F50B3" w:rsidRDefault="00CD452E" w:rsidP="003B5003">
      <w:pPr>
        <w:numPr>
          <w:ilvl w:val="0"/>
          <w:numId w:val="15"/>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Feature extraction using SQL queries</w:t>
      </w:r>
    </w:p>
    <w:p w14:paraId="162B1F25" w14:textId="77777777" w:rsidR="00CD452E" w:rsidRPr="005F50B3" w:rsidRDefault="00CD452E" w:rsidP="003B5003">
      <w:pPr>
        <w:numPr>
          <w:ilvl w:val="0"/>
          <w:numId w:val="15"/>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Risk score calculation using rule-based penalties</w:t>
      </w:r>
    </w:p>
    <w:p w14:paraId="0F56975A" w14:textId="77777777" w:rsidR="00CD452E" w:rsidRPr="005F50B3" w:rsidRDefault="00CD452E" w:rsidP="003B5003">
      <w:pPr>
        <w:numPr>
          <w:ilvl w:val="0"/>
          <w:numId w:val="15"/>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Risk band classification</w:t>
      </w:r>
    </w:p>
    <w:p w14:paraId="76AA5A1D" w14:textId="5F2EF387" w:rsidR="00CD452E" w:rsidRPr="003B5003" w:rsidRDefault="00CD452E" w:rsidP="003B5003">
      <w:pPr>
        <w:numPr>
          <w:ilvl w:val="0"/>
          <w:numId w:val="15"/>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 xml:space="preserve">Visualisation via </w:t>
      </w:r>
      <w:proofErr w:type="spellStart"/>
      <w:r w:rsidRPr="005F50B3">
        <w:rPr>
          <w:rFonts w:ascii="Times New Roman" w:eastAsia="Times New Roman" w:hAnsi="Times New Roman" w:cs="Times New Roman"/>
          <w:color w:val="000000"/>
          <w:kern w:val="0"/>
          <w14:ligatures w14:val="none"/>
        </w:rPr>
        <w:t>Streamlit</w:t>
      </w:r>
      <w:proofErr w:type="spellEnd"/>
      <w:r w:rsidRPr="005F50B3">
        <w:rPr>
          <w:rFonts w:ascii="Times New Roman" w:eastAsia="Times New Roman" w:hAnsi="Times New Roman" w:cs="Times New Roman"/>
          <w:color w:val="000000"/>
          <w:kern w:val="0"/>
          <w14:ligatures w14:val="none"/>
        </w:rPr>
        <w:t xml:space="preserve"> desktop dashboard</w:t>
      </w:r>
    </w:p>
    <w:p w14:paraId="004FF72F" w14:textId="2CB12E6E" w:rsidR="00CD452E" w:rsidRPr="005F50B3" w:rsidRDefault="00CD452E"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8. System Design &amp; Implementation</w:t>
      </w:r>
      <w:r w:rsidR="0050207F" w:rsidRPr="005F50B3">
        <w:rPr>
          <w:rFonts w:ascii="Times New Roman" w:eastAsia="Times New Roman" w:hAnsi="Times New Roman" w:cs="Times New Roman"/>
          <w:b/>
          <w:bCs/>
          <w:color w:val="000000" w:themeColor="text1"/>
        </w:rPr>
        <w:fldChar w:fldCharType="begin"/>
      </w:r>
      <w:r w:rsidR="0050207F" w:rsidRPr="005F50B3">
        <w:instrText xml:space="preserve"> XE "</w:instrText>
      </w:r>
      <w:r w:rsidR="0050207F" w:rsidRPr="005F50B3">
        <w:rPr>
          <w:rFonts w:ascii="Times New Roman" w:eastAsia="Times New Roman" w:hAnsi="Times New Roman" w:cs="Times New Roman"/>
          <w:b/>
          <w:bCs/>
          <w:color w:val="000000" w:themeColor="text1"/>
        </w:rPr>
        <w:instrText>8. System Design &amp; Implementation</w:instrText>
      </w:r>
      <w:r w:rsidR="0050207F" w:rsidRPr="005F50B3">
        <w:instrText xml:space="preserve">" </w:instrText>
      </w:r>
      <w:r w:rsidR="0050207F" w:rsidRPr="005F50B3">
        <w:rPr>
          <w:rFonts w:ascii="Times New Roman" w:eastAsia="Times New Roman" w:hAnsi="Times New Roman" w:cs="Times New Roman"/>
          <w:b/>
          <w:bCs/>
          <w:color w:val="000000" w:themeColor="text1"/>
        </w:rPr>
        <w:fldChar w:fldCharType="end"/>
      </w:r>
    </w:p>
    <w:p w14:paraId="16CA8817" w14:textId="7E9FA6D0" w:rsidR="00CD452E" w:rsidRPr="005F50B3" w:rsidRDefault="00CD452E" w:rsidP="00F4099B">
      <w:pPr>
        <w:pStyle w:val="Ttulo2"/>
        <w:ind w:left="720"/>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8.1 Database Design</w:t>
      </w:r>
      <w:r w:rsidR="0050207F" w:rsidRPr="005F50B3">
        <w:rPr>
          <w:rFonts w:ascii="Times New Roman" w:eastAsia="Times New Roman" w:hAnsi="Times New Roman" w:cs="Times New Roman"/>
          <w:b/>
          <w:bCs/>
          <w:color w:val="000000" w:themeColor="text1"/>
        </w:rPr>
        <w:fldChar w:fldCharType="begin"/>
      </w:r>
      <w:r w:rsidR="0050207F" w:rsidRPr="005F50B3">
        <w:instrText xml:space="preserve"> XE "</w:instrText>
      </w:r>
      <w:r w:rsidR="0050207F" w:rsidRPr="005F50B3">
        <w:rPr>
          <w:rFonts w:ascii="Times New Roman" w:eastAsia="Times New Roman" w:hAnsi="Times New Roman" w:cs="Times New Roman"/>
          <w:b/>
          <w:bCs/>
          <w:color w:val="000000" w:themeColor="text1"/>
        </w:rPr>
        <w:instrText>8.1 Database Design</w:instrText>
      </w:r>
      <w:r w:rsidR="0050207F" w:rsidRPr="005F50B3">
        <w:instrText xml:space="preserve">" </w:instrText>
      </w:r>
      <w:r w:rsidR="0050207F" w:rsidRPr="005F50B3">
        <w:rPr>
          <w:rFonts w:ascii="Times New Roman" w:eastAsia="Times New Roman" w:hAnsi="Times New Roman" w:cs="Times New Roman"/>
          <w:b/>
          <w:bCs/>
          <w:color w:val="000000" w:themeColor="text1"/>
        </w:rPr>
        <w:fldChar w:fldCharType="end"/>
      </w:r>
    </w:p>
    <w:p w14:paraId="72D38ECE" w14:textId="77777777" w:rsidR="00CD452E" w:rsidRPr="005F50B3" w:rsidRDefault="00CD452E" w:rsidP="00F4099B">
      <w:pPr>
        <w:spacing w:before="100" w:beforeAutospacing="1" w:after="100" w:afterAutospacing="1" w:line="240" w:lineRule="auto"/>
        <w:ind w:left="72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Tables include:</w:t>
      </w:r>
    </w:p>
    <w:p w14:paraId="391A62BD" w14:textId="77777777" w:rsidR="00CD452E" w:rsidRPr="005F50B3" w:rsidRDefault="00CD452E" w:rsidP="00F4099B">
      <w:pPr>
        <w:numPr>
          <w:ilvl w:val="0"/>
          <w:numId w:val="16"/>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Students</w:t>
      </w:r>
    </w:p>
    <w:p w14:paraId="444AB9E9" w14:textId="77777777" w:rsidR="00CD452E" w:rsidRPr="005F50B3" w:rsidRDefault="00CD452E" w:rsidP="00F4099B">
      <w:pPr>
        <w:numPr>
          <w:ilvl w:val="0"/>
          <w:numId w:val="16"/>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Attendance</w:t>
      </w:r>
    </w:p>
    <w:p w14:paraId="01CB03E7" w14:textId="77777777" w:rsidR="00CD452E" w:rsidRPr="005F50B3" w:rsidRDefault="00CD452E" w:rsidP="00F4099B">
      <w:pPr>
        <w:numPr>
          <w:ilvl w:val="0"/>
          <w:numId w:val="16"/>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Assessments</w:t>
      </w:r>
    </w:p>
    <w:p w14:paraId="646169BE" w14:textId="77777777" w:rsidR="00CD452E" w:rsidRPr="005F50B3" w:rsidRDefault="00CD452E" w:rsidP="00F4099B">
      <w:pPr>
        <w:numPr>
          <w:ilvl w:val="0"/>
          <w:numId w:val="16"/>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LMS Activity</w:t>
      </w:r>
    </w:p>
    <w:p w14:paraId="08227A0B" w14:textId="77777777" w:rsidR="00CD452E" w:rsidRPr="005F50B3" w:rsidRDefault="00CD452E" w:rsidP="00F4099B">
      <w:pPr>
        <w:numPr>
          <w:ilvl w:val="0"/>
          <w:numId w:val="16"/>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Communications</w:t>
      </w:r>
    </w:p>
    <w:p w14:paraId="6BB24984" w14:textId="773C9F2B" w:rsidR="00CD452E" w:rsidRPr="003B5003" w:rsidRDefault="00CD452E" w:rsidP="00F4099B">
      <w:pPr>
        <w:numPr>
          <w:ilvl w:val="0"/>
          <w:numId w:val="16"/>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Risk Scores</w:t>
      </w:r>
    </w:p>
    <w:p w14:paraId="31BB4D3B" w14:textId="5CECD569" w:rsidR="00CD452E" w:rsidRPr="005F50B3" w:rsidRDefault="00CD452E" w:rsidP="00F4099B">
      <w:pPr>
        <w:pStyle w:val="Ttulo2"/>
        <w:ind w:left="720"/>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8.2 Feature Engineering</w:t>
      </w:r>
      <w:r w:rsidR="0050207F" w:rsidRPr="005F50B3">
        <w:rPr>
          <w:rFonts w:ascii="Times New Roman" w:eastAsia="Times New Roman" w:hAnsi="Times New Roman" w:cs="Times New Roman"/>
          <w:b/>
          <w:bCs/>
          <w:color w:val="000000" w:themeColor="text1"/>
        </w:rPr>
        <w:fldChar w:fldCharType="begin"/>
      </w:r>
      <w:r w:rsidR="0050207F" w:rsidRPr="005F50B3">
        <w:instrText xml:space="preserve"> XE "</w:instrText>
      </w:r>
      <w:r w:rsidR="0050207F" w:rsidRPr="005F50B3">
        <w:rPr>
          <w:rFonts w:ascii="Times New Roman" w:eastAsia="Times New Roman" w:hAnsi="Times New Roman" w:cs="Times New Roman"/>
          <w:b/>
          <w:bCs/>
          <w:color w:val="000000" w:themeColor="text1"/>
        </w:rPr>
        <w:instrText>8.2 Feature Engineering</w:instrText>
      </w:r>
      <w:r w:rsidR="0050207F" w:rsidRPr="005F50B3">
        <w:instrText xml:space="preserve">" </w:instrText>
      </w:r>
      <w:r w:rsidR="0050207F" w:rsidRPr="005F50B3">
        <w:rPr>
          <w:rFonts w:ascii="Times New Roman" w:eastAsia="Times New Roman" w:hAnsi="Times New Roman" w:cs="Times New Roman"/>
          <w:b/>
          <w:bCs/>
          <w:color w:val="000000" w:themeColor="text1"/>
        </w:rPr>
        <w:fldChar w:fldCharType="end"/>
      </w:r>
    </w:p>
    <w:p w14:paraId="798EA912" w14:textId="77777777" w:rsidR="00CD452E" w:rsidRPr="005F50B3" w:rsidRDefault="00CD452E" w:rsidP="00F4099B">
      <w:pPr>
        <w:spacing w:before="100" w:beforeAutospacing="1" w:after="100" w:afterAutospacing="1" w:line="240" w:lineRule="auto"/>
        <w:ind w:left="72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Metrics include:</w:t>
      </w:r>
    </w:p>
    <w:p w14:paraId="70F9132B" w14:textId="77777777" w:rsidR="00CD452E" w:rsidRPr="005F50B3" w:rsidRDefault="00CD452E" w:rsidP="00F4099B">
      <w:pPr>
        <w:numPr>
          <w:ilvl w:val="0"/>
          <w:numId w:val="17"/>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attendance_rate_14d</w:t>
      </w:r>
    </w:p>
    <w:p w14:paraId="1E614D96" w14:textId="77777777" w:rsidR="00CD452E" w:rsidRPr="005F50B3" w:rsidRDefault="00CD452E" w:rsidP="00F4099B">
      <w:pPr>
        <w:numPr>
          <w:ilvl w:val="0"/>
          <w:numId w:val="17"/>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late_submissions_30d</w:t>
      </w:r>
    </w:p>
    <w:p w14:paraId="15EA3BCD" w14:textId="77777777" w:rsidR="00CD452E" w:rsidRPr="005F50B3" w:rsidRDefault="00CD452E" w:rsidP="00F4099B">
      <w:pPr>
        <w:numPr>
          <w:ilvl w:val="0"/>
          <w:numId w:val="17"/>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proofErr w:type="spellStart"/>
      <w:r w:rsidRPr="005F50B3">
        <w:rPr>
          <w:rFonts w:ascii="Times New Roman" w:eastAsia="Times New Roman" w:hAnsi="Times New Roman" w:cs="Times New Roman"/>
          <w:color w:val="000000"/>
          <w:kern w:val="0"/>
          <w14:ligatures w14:val="none"/>
        </w:rPr>
        <w:t>days_since_last_lms_login</w:t>
      </w:r>
      <w:proofErr w:type="spellEnd"/>
    </w:p>
    <w:p w14:paraId="5604E5D0" w14:textId="77777777" w:rsidR="00CD452E" w:rsidRPr="005F50B3" w:rsidRDefault="00CD452E" w:rsidP="00F4099B">
      <w:pPr>
        <w:numPr>
          <w:ilvl w:val="0"/>
          <w:numId w:val="17"/>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ignored_messages_14d</w:t>
      </w:r>
    </w:p>
    <w:p w14:paraId="0578D6D1" w14:textId="6579279B" w:rsidR="00CD452E" w:rsidRPr="00C464D1" w:rsidRDefault="00CD452E" w:rsidP="00F4099B">
      <w:pPr>
        <w:numPr>
          <w:ilvl w:val="0"/>
          <w:numId w:val="17"/>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proofErr w:type="spellStart"/>
      <w:r w:rsidRPr="005F50B3">
        <w:rPr>
          <w:rFonts w:ascii="Times New Roman" w:eastAsia="Times New Roman" w:hAnsi="Times New Roman" w:cs="Times New Roman"/>
          <w:color w:val="000000"/>
          <w:kern w:val="0"/>
          <w14:ligatures w14:val="none"/>
        </w:rPr>
        <w:t>engagement_drop_vs_baseline</w:t>
      </w:r>
      <w:proofErr w:type="spellEnd"/>
    </w:p>
    <w:p w14:paraId="07D5C7C0" w14:textId="17503DE5" w:rsidR="00CD452E" w:rsidRPr="005F50B3" w:rsidRDefault="00CD452E" w:rsidP="00F4099B">
      <w:pPr>
        <w:pStyle w:val="Ttulo2"/>
        <w:ind w:left="720"/>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8.3 Scoring Engine</w:t>
      </w:r>
      <w:r w:rsidR="0050207F" w:rsidRPr="005F50B3">
        <w:rPr>
          <w:rFonts w:ascii="Times New Roman" w:eastAsia="Times New Roman" w:hAnsi="Times New Roman" w:cs="Times New Roman"/>
          <w:b/>
          <w:bCs/>
          <w:color w:val="000000" w:themeColor="text1"/>
        </w:rPr>
        <w:fldChar w:fldCharType="begin"/>
      </w:r>
      <w:r w:rsidR="0050207F" w:rsidRPr="005F50B3">
        <w:instrText xml:space="preserve"> XE "</w:instrText>
      </w:r>
      <w:r w:rsidR="0050207F" w:rsidRPr="005F50B3">
        <w:rPr>
          <w:rFonts w:ascii="Times New Roman" w:eastAsia="Times New Roman" w:hAnsi="Times New Roman" w:cs="Times New Roman"/>
          <w:b/>
          <w:bCs/>
          <w:color w:val="000000" w:themeColor="text1"/>
        </w:rPr>
        <w:instrText>8.3 Scoring Engine</w:instrText>
      </w:r>
      <w:r w:rsidR="0050207F" w:rsidRPr="005F50B3">
        <w:instrText xml:space="preserve">" </w:instrText>
      </w:r>
      <w:r w:rsidR="0050207F" w:rsidRPr="005F50B3">
        <w:rPr>
          <w:rFonts w:ascii="Times New Roman" w:eastAsia="Times New Roman" w:hAnsi="Times New Roman" w:cs="Times New Roman"/>
          <w:b/>
          <w:bCs/>
          <w:color w:val="000000" w:themeColor="text1"/>
        </w:rPr>
        <w:fldChar w:fldCharType="end"/>
      </w:r>
    </w:p>
    <w:p w14:paraId="2F5CD097" w14:textId="77777777" w:rsidR="00CD452E" w:rsidRPr="005F50B3" w:rsidRDefault="00CD452E" w:rsidP="00F4099B">
      <w:pPr>
        <w:spacing w:before="100" w:beforeAutospacing="1" w:after="100" w:afterAutospacing="1" w:line="240" w:lineRule="auto"/>
        <w:ind w:left="72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Initial score: 100</w:t>
      </w:r>
    </w:p>
    <w:p w14:paraId="16BB0168" w14:textId="77777777" w:rsidR="00CD452E" w:rsidRPr="005F50B3" w:rsidRDefault="00CD452E" w:rsidP="00F4099B">
      <w:pPr>
        <w:spacing w:before="100" w:beforeAutospacing="1" w:after="100" w:afterAutospacing="1" w:line="240" w:lineRule="auto"/>
        <w:ind w:left="72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Penalties applied based on thresholds:</w:t>
      </w:r>
    </w:p>
    <w:p w14:paraId="1F31B060" w14:textId="77777777" w:rsidR="00CD452E" w:rsidRPr="005F50B3" w:rsidRDefault="00CD452E" w:rsidP="00F4099B">
      <w:pPr>
        <w:numPr>
          <w:ilvl w:val="0"/>
          <w:numId w:val="18"/>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Attendance &lt; 60% → −20</w:t>
      </w:r>
    </w:p>
    <w:p w14:paraId="50481230" w14:textId="77777777" w:rsidR="00CD452E" w:rsidRPr="005F50B3" w:rsidRDefault="00CD452E" w:rsidP="00F4099B">
      <w:pPr>
        <w:numPr>
          <w:ilvl w:val="0"/>
          <w:numId w:val="18"/>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≥2 missing submissions → −25</w:t>
      </w:r>
    </w:p>
    <w:p w14:paraId="77EEA7EE" w14:textId="77777777" w:rsidR="00CD452E" w:rsidRPr="005F50B3" w:rsidRDefault="00CD452E" w:rsidP="00F4099B">
      <w:pPr>
        <w:numPr>
          <w:ilvl w:val="0"/>
          <w:numId w:val="18"/>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LMS inactivity ≥ 14 days → −15</w:t>
      </w:r>
    </w:p>
    <w:p w14:paraId="19AD5644" w14:textId="77777777" w:rsidR="00CD452E" w:rsidRPr="005F50B3" w:rsidRDefault="00CD452E" w:rsidP="00F4099B">
      <w:pPr>
        <w:spacing w:before="100" w:beforeAutospacing="1" w:after="100" w:afterAutospacing="1" w:line="240" w:lineRule="auto"/>
        <w:ind w:left="72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Risk classification:</w:t>
      </w:r>
    </w:p>
    <w:p w14:paraId="29D32B79" w14:textId="77777777" w:rsidR="00CD452E" w:rsidRPr="005F50B3" w:rsidRDefault="00CD452E" w:rsidP="00F4099B">
      <w:pPr>
        <w:numPr>
          <w:ilvl w:val="0"/>
          <w:numId w:val="19"/>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≥70 → Low</w:t>
      </w:r>
    </w:p>
    <w:p w14:paraId="25378059" w14:textId="77777777" w:rsidR="00CD452E" w:rsidRPr="005F50B3" w:rsidRDefault="00CD452E" w:rsidP="00F4099B">
      <w:pPr>
        <w:numPr>
          <w:ilvl w:val="0"/>
          <w:numId w:val="19"/>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lastRenderedPageBreak/>
        <w:t>50–69 → Medium</w:t>
      </w:r>
    </w:p>
    <w:p w14:paraId="6E229606" w14:textId="77777777" w:rsidR="00FC457E" w:rsidRPr="005F50B3" w:rsidRDefault="00CD452E" w:rsidP="00F4099B">
      <w:pPr>
        <w:numPr>
          <w:ilvl w:val="0"/>
          <w:numId w:val="19"/>
        </w:numPr>
        <w:tabs>
          <w:tab w:val="clear" w:pos="720"/>
          <w:tab w:val="num" w:pos="1440"/>
        </w:tabs>
        <w:spacing w:before="100" w:beforeAutospacing="1" w:after="100" w:afterAutospacing="1" w:line="240" w:lineRule="auto"/>
        <w:ind w:left="144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&lt;50 → High</w:t>
      </w:r>
    </w:p>
    <w:p w14:paraId="06E1AFA5" w14:textId="5338F4FB" w:rsidR="00CD452E" w:rsidRPr="00C464D1" w:rsidRDefault="00FC457E" w:rsidP="00C464D1">
      <w:pPr>
        <w:spacing w:before="100" w:beforeAutospacing="1" w:after="100" w:afterAutospacing="1" w:line="240" w:lineRule="auto"/>
        <w:ind w:left="720"/>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fldChar w:fldCharType="begin"/>
      </w:r>
      <w:r w:rsidRPr="005F50B3">
        <w:rPr>
          <w:rFonts w:ascii="Times New Roman" w:eastAsia="Times New Roman" w:hAnsi="Times New Roman" w:cs="Times New Roman"/>
          <w:color w:val="000000"/>
          <w:kern w:val="0"/>
          <w14:ligatures w14:val="none"/>
        </w:rPr>
        <w:instrText xml:space="preserve"> INCLUDEPICTURE "https://cdn.sanity.io/images/rmkwjgaf/production/87a54ce194416758e1aca427b80f626b921d3a4b-2560x1893.png?auto=format&amp;w=2560" \* MERGEFORMATINET </w:instrText>
      </w:r>
      <w:r w:rsidRPr="005F50B3">
        <w:rPr>
          <w:rFonts w:ascii="Times New Roman" w:eastAsia="Times New Roman" w:hAnsi="Times New Roman" w:cs="Times New Roman"/>
          <w:color w:val="000000"/>
          <w:kern w:val="0"/>
          <w14:ligatures w14:val="none"/>
        </w:rPr>
        <w:fldChar w:fldCharType="separate"/>
      </w:r>
      <w:r w:rsidRPr="005F50B3">
        <w:rPr>
          <w:rFonts w:ascii="Times New Roman" w:eastAsia="Times New Roman" w:hAnsi="Times New Roman" w:cs="Times New Roman"/>
          <w:noProof/>
          <w:color w:val="000000"/>
          <w:kern w:val="0"/>
          <w:lang w:eastAsia="en-GB"/>
          <w14:ligatures w14:val="none"/>
        </w:rPr>
        <w:drawing>
          <wp:inline distT="0" distB="0" distL="0" distR="0" wp14:anchorId="0847CFEF" wp14:editId="4B75C648">
            <wp:extent cx="5943600" cy="4395470"/>
            <wp:effectExtent l="0" t="0" r="0" b="0"/>
            <wp:docPr id="114073504" name="Picture 1" descr="A diagram of a risk matri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73504" name="Picture 1" descr="A diagram of a risk matrix&#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4395470"/>
                    </a:xfrm>
                    <a:prstGeom prst="rect">
                      <a:avLst/>
                    </a:prstGeom>
                    <a:noFill/>
                    <a:ln>
                      <a:noFill/>
                    </a:ln>
                  </pic:spPr>
                </pic:pic>
              </a:graphicData>
            </a:graphic>
          </wp:inline>
        </w:drawing>
      </w:r>
      <w:r w:rsidRPr="005F50B3">
        <w:rPr>
          <w:rFonts w:ascii="Times New Roman" w:eastAsia="Times New Roman" w:hAnsi="Times New Roman" w:cs="Times New Roman"/>
          <w:color w:val="000000"/>
          <w:kern w:val="0"/>
          <w14:ligatures w14:val="none"/>
        </w:rPr>
        <w:fldChar w:fldCharType="end"/>
      </w:r>
    </w:p>
    <w:p w14:paraId="1B1C0A03" w14:textId="7EAB365A" w:rsidR="00CD452E" w:rsidRPr="005F50B3" w:rsidRDefault="00CD452E"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9. Tools and Technologies</w:t>
      </w:r>
      <w:r w:rsidR="0050207F" w:rsidRPr="005F50B3">
        <w:rPr>
          <w:rFonts w:ascii="Times New Roman" w:eastAsia="Times New Roman" w:hAnsi="Times New Roman" w:cs="Times New Roman"/>
          <w:b/>
          <w:bCs/>
          <w:color w:val="000000" w:themeColor="text1"/>
        </w:rPr>
        <w:fldChar w:fldCharType="begin"/>
      </w:r>
      <w:r w:rsidR="0050207F" w:rsidRPr="005F50B3">
        <w:instrText xml:space="preserve"> XE "</w:instrText>
      </w:r>
      <w:r w:rsidR="0050207F" w:rsidRPr="005F50B3">
        <w:rPr>
          <w:rFonts w:ascii="Times New Roman" w:eastAsia="Times New Roman" w:hAnsi="Times New Roman" w:cs="Times New Roman"/>
          <w:b/>
          <w:bCs/>
          <w:color w:val="000000" w:themeColor="text1"/>
        </w:rPr>
        <w:instrText>9. Tools and Technologies</w:instrText>
      </w:r>
      <w:r w:rsidR="0050207F" w:rsidRPr="005F50B3">
        <w:instrText xml:space="preserve">" </w:instrText>
      </w:r>
      <w:r w:rsidR="0050207F" w:rsidRPr="005F50B3">
        <w:rPr>
          <w:rFonts w:ascii="Times New Roman" w:eastAsia="Times New Roman" w:hAnsi="Times New Roman" w:cs="Times New Roman"/>
          <w:b/>
          <w:bCs/>
          <w:color w:val="000000" w:themeColor="text1"/>
        </w:rPr>
        <w:fldChar w:fldCharType="end"/>
      </w:r>
    </w:p>
    <w:p w14:paraId="1DB8C9FE" w14:textId="77777777" w:rsidR="00CD452E" w:rsidRPr="005F50B3" w:rsidRDefault="00CD452E" w:rsidP="003B5003">
      <w:pPr>
        <w:numPr>
          <w:ilvl w:val="0"/>
          <w:numId w:val="20"/>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Python (core development)</w:t>
      </w:r>
    </w:p>
    <w:p w14:paraId="5529D1E4" w14:textId="77777777" w:rsidR="00CD452E" w:rsidRPr="005F50B3" w:rsidRDefault="00CD452E" w:rsidP="003B5003">
      <w:pPr>
        <w:numPr>
          <w:ilvl w:val="0"/>
          <w:numId w:val="20"/>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SQLite (database)</w:t>
      </w:r>
    </w:p>
    <w:p w14:paraId="4065EFA5" w14:textId="77777777" w:rsidR="00CD452E" w:rsidRPr="005F50B3" w:rsidRDefault="00CD452E" w:rsidP="003B5003">
      <w:pPr>
        <w:numPr>
          <w:ilvl w:val="0"/>
          <w:numId w:val="20"/>
        </w:numPr>
        <w:spacing w:before="100" w:beforeAutospacing="1" w:after="100" w:afterAutospacing="1" w:line="240" w:lineRule="auto"/>
        <w:jc w:val="both"/>
        <w:rPr>
          <w:rFonts w:ascii="Times New Roman" w:eastAsia="Times New Roman" w:hAnsi="Times New Roman" w:cs="Times New Roman"/>
          <w:color w:val="000000"/>
          <w:kern w:val="0"/>
          <w14:ligatures w14:val="none"/>
        </w:rPr>
      </w:pPr>
      <w:proofErr w:type="spellStart"/>
      <w:r w:rsidRPr="005F50B3">
        <w:rPr>
          <w:rFonts w:ascii="Times New Roman" w:eastAsia="Times New Roman" w:hAnsi="Times New Roman" w:cs="Times New Roman"/>
          <w:color w:val="000000"/>
          <w:kern w:val="0"/>
          <w14:ligatures w14:val="none"/>
        </w:rPr>
        <w:t>Streamlit</w:t>
      </w:r>
      <w:proofErr w:type="spellEnd"/>
      <w:r w:rsidRPr="005F50B3">
        <w:rPr>
          <w:rFonts w:ascii="Times New Roman" w:eastAsia="Times New Roman" w:hAnsi="Times New Roman" w:cs="Times New Roman"/>
          <w:color w:val="000000"/>
          <w:kern w:val="0"/>
          <w14:ligatures w14:val="none"/>
        </w:rPr>
        <w:t xml:space="preserve"> (desktop UI)</w:t>
      </w:r>
    </w:p>
    <w:p w14:paraId="21A76249" w14:textId="77777777" w:rsidR="00CD452E" w:rsidRPr="005F50B3" w:rsidRDefault="00CD452E" w:rsidP="003B5003">
      <w:pPr>
        <w:numPr>
          <w:ilvl w:val="0"/>
          <w:numId w:val="20"/>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Pandas (data processing)</w:t>
      </w:r>
    </w:p>
    <w:p w14:paraId="2D726017" w14:textId="77777777" w:rsidR="00CD452E" w:rsidRPr="005F50B3" w:rsidRDefault="00CD452E" w:rsidP="003B5003">
      <w:pPr>
        <w:numPr>
          <w:ilvl w:val="0"/>
          <w:numId w:val="20"/>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VS Code (development environment)</w:t>
      </w:r>
    </w:p>
    <w:p w14:paraId="17B3B158" w14:textId="155ACC50" w:rsidR="00CD452E" w:rsidRPr="003B5003" w:rsidRDefault="00CD452E" w:rsidP="003B5003">
      <w:pPr>
        <w:numPr>
          <w:ilvl w:val="0"/>
          <w:numId w:val="20"/>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Excel (Gantt chart planning)</w:t>
      </w:r>
    </w:p>
    <w:p w14:paraId="63A735D6" w14:textId="6A9B1FBC" w:rsidR="00CD452E" w:rsidRPr="005F50B3" w:rsidRDefault="00CD452E"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10. Gantt Chart Overview</w:t>
      </w:r>
      <w:r w:rsidR="009C20D6" w:rsidRPr="005F50B3">
        <w:rPr>
          <w:rFonts w:ascii="Times New Roman" w:eastAsia="Times New Roman" w:hAnsi="Times New Roman" w:cs="Times New Roman"/>
          <w:b/>
          <w:bCs/>
          <w:color w:val="000000" w:themeColor="text1"/>
        </w:rPr>
        <w:fldChar w:fldCharType="begin"/>
      </w:r>
      <w:r w:rsidR="009C20D6" w:rsidRPr="005F50B3">
        <w:instrText xml:space="preserve"> XE "</w:instrText>
      </w:r>
      <w:r w:rsidR="009C20D6" w:rsidRPr="005F50B3">
        <w:rPr>
          <w:rFonts w:ascii="Times New Roman" w:eastAsia="Times New Roman" w:hAnsi="Times New Roman" w:cs="Times New Roman"/>
          <w:b/>
          <w:bCs/>
          <w:color w:val="000000" w:themeColor="text1"/>
        </w:rPr>
        <w:instrText>10. Gantt Chart Overview</w:instrText>
      </w:r>
      <w:r w:rsidR="009C20D6" w:rsidRPr="005F50B3">
        <w:instrText xml:space="preserve">" </w:instrText>
      </w:r>
      <w:r w:rsidR="009C20D6" w:rsidRPr="005F50B3">
        <w:rPr>
          <w:rFonts w:ascii="Times New Roman" w:eastAsia="Times New Roman" w:hAnsi="Times New Roman" w:cs="Times New Roman"/>
          <w:b/>
          <w:bCs/>
          <w:color w:val="000000" w:themeColor="text1"/>
        </w:rPr>
        <w:fldChar w:fldCharType="end"/>
      </w:r>
    </w:p>
    <w:p w14:paraId="20C94DC7" w14:textId="77777777" w:rsidR="00CD452E" w:rsidRPr="005F50B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The project spans 10 weeks with controlled phase overlap:</w:t>
      </w:r>
    </w:p>
    <w:p w14:paraId="65B98882" w14:textId="62A58AAB" w:rsidR="00CD452E" w:rsidRPr="005F50B3" w:rsidRDefault="00CD452E" w:rsidP="003B5003">
      <w:pPr>
        <w:numPr>
          <w:ilvl w:val="0"/>
          <w:numId w:val="21"/>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lastRenderedPageBreak/>
        <w:t>Weeks 1</w:t>
      </w:r>
      <w:r w:rsidR="00192209" w:rsidRPr="005F50B3">
        <w:rPr>
          <w:rFonts w:ascii="Times New Roman" w:eastAsia="Times New Roman" w:hAnsi="Times New Roman" w:cs="Times New Roman"/>
          <w:color w:val="000000"/>
          <w:kern w:val="0"/>
          <w14:ligatures w14:val="none"/>
        </w:rPr>
        <w:t>-</w:t>
      </w:r>
      <w:r w:rsidRPr="005F50B3">
        <w:rPr>
          <w:rFonts w:ascii="Times New Roman" w:eastAsia="Times New Roman" w:hAnsi="Times New Roman" w:cs="Times New Roman"/>
          <w:color w:val="000000"/>
          <w:kern w:val="0"/>
          <w14:ligatures w14:val="none"/>
        </w:rPr>
        <w:t>2: Research &amp; Requirements</w:t>
      </w:r>
    </w:p>
    <w:p w14:paraId="19B6CC6E" w14:textId="01D8CCAC" w:rsidR="00CD452E" w:rsidRPr="005F50B3" w:rsidRDefault="00CD452E" w:rsidP="003B5003">
      <w:pPr>
        <w:numPr>
          <w:ilvl w:val="0"/>
          <w:numId w:val="21"/>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 xml:space="preserve">Weeks </w:t>
      </w:r>
      <w:r w:rsidR="00192209" w:rsidRPr="005F50B3">
        <w:rPr>
          <w:rFonts w:ascii="Times New Roman" w:eastAsia="Times New Roman" w:hAnsi="Times New Roman" w:cs="Times New Roman"/>
          <w:color w:val="000000"/>
          <w:kern w:val="0"/>
          <w14:ligatures w14:val="none"/>
        </w:rPr>
        <w:t>2-4</w:t>
      </w:r>
      <w:r w:rsidRPr="005F50B3">
        <w:rPr>
          <w:rFonts w:ascii="Times New Roman" w:eastAsia="Times New Roman" w:hAnsi="Times New Roman" w:cs="Times New Roman"/>
          <w:color w:val="000000"/>
          <w:kern w:val="0"/>
          <w14:ligatures w14:val="none"/>
        </w:rPr>
        <w:t>: System Design</w:t>
      </w:r>
    </w:p>
    <w:p w14:paraId="14CD4C57" w14:textId="268B7978" w:rsidR="00CD452E" w:rsidRPr="005F50B3" w:rsidRDefault="00CD452E" w:rsidP="003B5003">
      <w:pPr>
        <w:numPr>
          <w:ilvl w:val="0"/>
          <w:numId w:val="21"/>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 xml:space="preserve">Weeks </w:t>
      </w:r>
      <w:r w:rsidR="00192209" w:rsidRPr="005F50B3">
        <w:rPr>
          <w:rFonts w:ascii="Times New Roman" w:eastAsia="Times New Roman" w:hAnsi="Times New Roman" w:cs="Times New Roman"/>
          <w:color w:val="000000"/>
          <w:kern w:val="0"/>
          <w14:ligatures w14:val="none"/>
        </w:rPr>
        <w:t>4-7</w:t>
      </w:r>
      <w:r w:rsidRPr="005F50B3">
        <w:rPr>
          <w:rFonts w:ascii="Times New Roman" w:eastAsia="Times New Roman" w:hAnsi="Times New Roman" w:cs="Times New Roman"/>
          <w:color w:val="000000"/>
          <w:kern w:val="0"/>
          <w14:ligatures w14:val="none"/>
        </w:rPr>
        <w:t>: Backend Development</w:t>
      </w:r>
    </w:p>
    <w:p w14:paraId="22F657CF" w14:textId="7B8A73E3" w:rsidR="00CD452E" w:rsidRPr="005F50B3" w:rsidRDefault="00CD452E" w:rsidP="003B5003">
      <w:pPr>
        <w:numPr>
          <w:ilvl w:val="0"/>
          <w:numId w:val="21"/>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 xml:space="preserve">Weeks </w:t>
      </w:r>
      <w:r w:rsidR="00E319D9" w:rsidRPr="005F50B3">
        <w:rPr>
          <w:rFonts w:ascii="Times New Roman" w:eastAsia="Times New Roman" w:hAnsi="Times New Roman" w:cs="Times New Roman"/>
          <w:color w:val="000000"/>
          <w:kern w:val="0"/>
          <w14:ligatures w14:val="none"/>
        </w:rPr>
        <w:t>7-10</w:t>
      </w:r>
      <w:r w:rsidRPr="005F50B3">
        <w:rPr>
          <w:rFonts w:ascii="Times New Roman" w:eastAsia="Times New Roman" w:hAnsi="Times New Roman" w:cs="Times New Roman"/>
          <w:color w:val="000000"/>
          <w:kern w:val="0"/>
          <w14:ligatures w14:val="none"/>
        </w:rPr>
        <w:t xml:space="preserve">: </w:t>
      </w:r>
      <w:r w:rsidR="00192209" w:rsidRPr="005F50B3">
        <w:rPr>
          <w:rFonts w:ascii="Times New Roman" w:eastAsia="Times New Roman" w:hAnsi="Times New Roman" w:cs="Times New Roman"/>
          <w:color w:val="000000"/>
          <w:kern w:val="0"/>
          <w14:ligatures w14:val="none"/>
        </w:rPr>
        <w:t>Frontend</w:t>
      </w:r>
      <w:r w:rsidRPr="005F50B3">
        <w:rPr>
          <w:rFonts w:ascii="Times New Roman" w:eastAsia="Times New Roman" w:hAnsi="Times New Roman" w:cs="Times New Roman"/>
          <w:color w:val="000000"/>
          <w:kern w:val="0"/>
          <w14:ligatures w14:val="none"/>
        </w:rPr>
        <w:t xml:space="preserve"> Development</w:t>
      </w:r>
    </w:p>
    <w:p w14:paraId="5F936E7F" w14:textId="6D30BF98" w:rsidR="00CD452E" w:rsidRPr="005F50B3" w:rsidRDefault="00CD452E" w:rsidP="003B5003">
      <w:pPr>
        <w:numPr>
          <w:ilvl w:val="0"/>
          <w:numId w:val="21"/>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Weeks 9</w:t>
      </w:r>
      <w:r w:rsidR="003F6611" w:rsidRPr="005F50B3">
        <w:rPr>
          <w:rFonts w:ascii="Times New Roman" w:eastAsia="Times New Roman" w:hAnsi="Times New Roman" w:cs="Times New Roman"/>
          <w:color w:val="000000"/>
          <w:kern w:val="0"/>
          <w14:ligatures w14:val="none"/>
        </w:rPr>
        <w:t>-</w:t>
      </w:r>
      <w:r w:rsidRPr="005F50B3">
        <w:rPr>
          <w:rFonts w:ascii="Times New Roman" w:eastAsia="Times New Roman" w:hAnsi="Times New Roman" w:cs="Times New Roman"/>
          <w:color w:val="000000"/>
          <w:kern w:val="0"/>
          <w14:ligatures w14:val="none"/>
        </w:rPr>
        <w:t>10: Testing &amp; Evaluation</w:t>
      </w:r>
    </w:p>
    <w:p w14:paraId="3602F739" w14:textId="773D8546" w:rsidR="00CD452E" w:rsidRPr="005F50B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Core technical stages follow sequential dependencies.</w:t>
      </w:r>
      <w:r w:rsidR="00C448B2" w:rsidRPr="005F50B3">
        <w:rPr>
          <w:rFonts w:ascii="Times New Roman" w:eastAsia="Times New Roman" w:hAnsi="Times New Roman" w:cs="Times New Roman"/>
          <w:color w:val="000000"/>
          <w:kern w:val="0"/>
          <w14:ligatures w14:val="none"/>
        </w:rPr>
        <w:br/>
      </w:r>
      <w:r w:rsidR="00C448B2" w:rsidRPr="005F50B3">
        <w:rPr>
          <w:rFonts w:ascii="Times New Roman" w:eastAsia="Times New Roman" w:hAnsi="Times New Roman" w:cs="Times New Roman"/>
          <w:noProof/>
          <w:color w:val="000000"/>
          <w:kern w:val="0"/>
          <w:lang w:eastAsia="en-GB"/>
        </w:rPr>
        <w:drawing>
          <wp:inline distT="0" distB="0" distL="0" distR="0" wp14:anchorId="0E2EC592" wp14:editId="166848CB">
            <wp:extent cx="5830292" cy="4119824"/>
            <wp:effectExtent l="0" t="0" r="0" b="0"/>
            <wp:docPr id="166729276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292765" name="Picture 1667292765"/>
                    <pic:cNvPicPr/>
                  </pic:nvPicPr>
                  <pic:blipFill>
                    <a:blip r:embed="rId16"/>
                    <a:stretch>
                      <a:fillRect/>
                    </a:stretch>
                  </pic:blipFill>
                  <pic:spPr>
                    <a:xfrm>
                      <a:off x="0" y="0"/>
                      <a:ext cx="5855756" cy="4137818"/>
                    </a:xfrm>
                    <a:prstGeom prst="rect">
                      <a:avLst/>
                    </a:prstGeom>
                  </pic:spPr>
                </pic:pic>
              </a:graphicData>
            </a:graphic>
          </wp:inline>
        </w:drawing>
      </w:r>
    </w:p>
    <w:p w14:paraId="5AAC216A" w14:textId="31B87705" w:rsidR="00053A61" w:rsidRPr="005F50B3" w:rsidRDefault="00053A61" w:rsidP="003B5003">
      <w:pPr>
        <w:spacing w:after="0" w:line="240" w:lineRule="auto"/>
        <w:jc w:val="both"/>
        <w:rPr>
          <w:rFonts w:ascii="Times New Roman" w:eastAsia="Times New Roman" w:hAnsi="Times New Roman" w:cs="Times New Roman"/>
          <w:kern w:val="0"/>
          <w14:ligatures w14:val="none"/>
        </w:rPr>
      </w:pPr>
    </w:p>
    <w:p w14:paraId="784B9980" w14:textId="11FD3914" w:rsidR="00E86FFB" w:rsidRPr="005F50B3" w:rsidRDefault="00E86FFB"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11. ERD</w:t>
      </w:r>
      <w:r w:rsidR="006D06A9" w:rsidRPr="005F50B3">
        <w:rPr>
          <w:rFonts w:ascii="Times New Roman" w:eastAsia="Times New Roman" w:hAnsi="Times New Roman" w:cs="Times New Roman"/>
          <w:b/>
          <w:bCs/>
          <w:color w:val="000000" w:themeColor="text1"/>
        </w:rPr>
        <w:fldChar w:fldCharType="begin"/>
      </w:r>
      <w:r w:rsidR="006D06A9" w:rsidRPr="005F50B3">
        <w:instrText xml:space="preserve"> XE "</w:instrText>
      </w:r>
      <w:r w:rsidR="006D06A9" w:rsidRPr="005F50B3">
        <w:rPr>
          <w:rFonts w:ascii="Times New Roman" w:eastAsia="Times New Roman" w:hAnsi="Times New Roman" w:cs="Times New Roman"/>
          <w:b/>
          <w:bCs/>
          <w:color w:val="000000" w:themeColor="text1"/>
        </w:rPr>
        <w:instrText>11. ERD</w:instrText>
      </w:r>
      <w:r w:rsidR="006D06A9" w:rsidRPr="005F50B3">
        <w:instrText xml:space="preserve">" </w:instrText>
      </w:r>
      <w:r w:rsidR="006D06A9" w:rsidRPr="005F50B3">
        <w:rPr>
          <w:rFonts w:ascii="Times New Roman" w:eastAsia="Times New Roman" w:hAnsi="Times New Roman" w:cs="Times New Roman"/>
          <w:b/>
          <w:bCs/>
          <w:color w:val="000000" w:themeColor="text1"/>
        </w:rPr>
        <w:fldChar w:fldCharType="end"/>
      </w:r>
    </w:p>
    <w:p w14:paraId="04CC2447" w14:textId="62AB3189" w:rsidR="00674DE3" w:rsidRPr="005F50B3" w:rsidRDefault="00674DE3" w:rsidP="003B5003">
      <w:pPr>
        <w:jc w:val="both"/>
      </w:pPr>
      <w:r w:rsidRPr="005F50B3">
        <w:t xml:space="preserve">Following our original </w:t>
      </w:r>
      <w:r w:rsidR="002F04E7" w:rsidRPr="005F50B3">
        <w:t>plans,</w:t>
      </w:r>
      <w:r w:rsidRPr="005F50B3">
        <w:t xml:space="preserve"> </w:t>
      </w:r>
      <w:r w:rsidR="002F04E7" w:rsidRPr="005F50B3">
        <w:t xml:space="preserve">I ended up with the </w:t>
      </w:r>
      <w:r w:rsidR="007F2F55" w:rsidRPr="005F50B3">
        <w:t>following</w:t>
      </w:r>
      <w:r w:rsidR="002F04E7" w:rsidRPr="005F50B3">
        <w:t xml:space="preserve"> ERD:</w:t>
      </w:r>
    </w:p>
    <w:p w14:paraId="1920FDA7" w14:textId="3B14E41C" w:rsidR="002F04E7" w:rsidRPr="005F50B3" w:rsidRDefault="00FE737D" w:rsidP="003B5003">
      <w:pPr>
        <w:jc w:val="both"/>
      </w:pPr>
      <w:r w:rsidRPr="005F50B3">
        <w:rPr>
          <w:noProof/>
          <w:lang w:eastAsia="en-GB"/>
        </w:rPr>
        <w:lastRenderedPageBreak/>
        <w:drawing>
          <wp:inline distT="0" distB="0" distL="0" distR="0" wp14:anchorId="2B7FC9FC" wp14:editId="6ADF7507">
            <wp:extent cx="5943600" cy="4054475"/>
            <wp:effectExtent l="0" t="0" r="0" b="3175"/>
            <wp:docPr id="136585148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851481" name=""/>
                    <pic:cNvPicPr/>
                  </pic:nvPicPr>
                  <pic:blipFill>
                    <a:blip r:embed="rId17"/>
                    <a:stretch>
                      <a:fillRect/>
                    </a:stretch>
                  </pic:blipFill>
                  <pic:spPr>
                    <a:xfrm>
                      <a:off x="0" y="0"/>
                      <a:ext cx="5943600" cy="4054475"/>
                    </a:xfrm>
                    <a:prstGeom prst="rect">
                      <a:avLst/>
                    </a:prstGeom>
                  </pic:spPr>
                </pic:pic>
              </a:graphicData>
            </a:graphic>
          </wp:inline>
        </w:drawing>
      </w:r>
    </w:p>
    <w:p w14:paraId="703276B8" w14:textId="27565521" w:rsidR="00D2003E" w:rsidRPr="005F50B3" w:rsidRDefault="00D2003E" w:rsidP="003B5003">
      <w:pPr>
        <w:jc w:val="both"/>
      </w:pPr>
      <w:r w:rsidRPr="005F50B3">
        <w:t>With this ERD, our database design correctly represents a one</w:t>
      </w:r>
      <w:r w:rsidRPr="005F50B3">
        <w:rPr>
          <w:rFonts w:ascii="Cambria Math" w:hAnsi="Cambria Math" w:cs="Cambria Math"/>
        </w:rPr>
        <w:t>‑</w:t>
      </w:r>
      <w:r w:rsidRPr="005F50B3">
        <w:t>to</w:t>
      </w:r>
      <w:r w:rsidRPr="005F50B3">
        <w:rPr>
          <w:rFonts w:ascii="Cambria Math" w:hAnsi="Cambria Math" w:cs="Cambria Math"/>
        </w:rPr>
        <w:t>‑</w:t>
      </w:r>
      <w:r w:rsidRPr="005F50B3">
        <w:t xml:space="preserve">many </w:t>
      </w:r>
      <w:r w:rsidR="001037DD" w:rsidRPr="005F50B3">
        <w:t>relationships</w:t>
      </w:r>
      <w:r w:rsidRPr="005F50B3">
        <w:t xml:space="preserve"> between students and interactions, using accurate crow</w:t>
      </w:r>
      <w:r w:rsidRPr="005F50B3">
        <w:rPr>
          <w:rFonts w:ascii="Aptos" w:hAnsi="Aptos" w:cs="Aptos"/>
        </w:rPr>
        <w:t>’</w:t>
      </w:r>
      <w:r w:rsidRPr="005F50B3">
        <w:t xml:space="preserve">s foot notation and appropriately normalized primary and foreign keys. Fields such as </w:t>
      </w:r>
      <w:proofErr w:type="spellStart"/>
      <w:r w:rsidRPr="005F50B3">
        <w:t>minutes_active</w:t>
      </w:r>
      <w:proofErr w:type="spellEnd"/>
      <w:r w:rsidRPr="005F50B3">
        <w:t xml:space="preserve"> and </w:t>
      </w:r>
      <w:proofErr w:type="spellStart"/>
      <w:r w:rsidRPr="005F50B3">
        <w:t>late_minutes</w:t>
      </w:r>
      <w:proofErr w:type="spellEnd"/>
      <w:r w:rsidRPr="005F50B3">
        <w:t xml:space="preserve"> add valuable analytical depth for performance tracking.</w:t>
      </w:r>
    </w:p>
    <w:p w14:paraId="61F02461" w14:textId="79FAEE3C" w:rsidR="00D2003E" w:rsidRPr="005F50B3" w:rsidRDefault="001037DD" w:rsidP="003B5003">
      <w:pPr>
        <w:jc w:val="both"/>
      </w:pPr>
      <w:r w:rsidRPr="005F50B3">
        <w:t>But we</w:t>
      </w:r>
      <w:r w:rsidR="007F2F55" w:rsidRPr="005F50B3">
        <w:t xml:space="preserve"> can</w:t>
      </w:r>
      <w:r w:rsidR="00D2003E" w:rsidRPr="005F50B3">
        <w:t xml:space="preserve"> acknowledge three key areas for improvement. First, SQLite’s limited data types mean we must map logical values like </w:t>
      </w:r>
      <w:proofErr w:type="spellStart"/>
      <w:r w:rsidR="00D2003E" w:rsidRPr="005F50B3">
        <w:t>booleans</w:t>
      </w:r>
      <w:proofErr w:type="spellEnd"/>
      <w:r w:rsidR="00D2003E" w:rsidRPr="005F50B3">
        <w:t xml:space="preserve"> and years to INTEGER or TEXT types. Second, our Assessments table requires clarification</w:t>
      </w:r>
      <w:r w:rsidR="007A7D7A" w:rsidRPr="005F50B3">
        <w:t xml:space="preserve">, </w:t>
      </w:r>
      <w:r w:rsidR="00D2003E" w:rsidRPr="005F50B3">
        <w:t>grades should be NULL when submissions are missing</w:t>
      </w:r>
      <w:r w:rsidR="007A7D7A" w:rsidRPr="005F50B3">
        <w:t xml:space="preserve"> </w:t>
      </w:r>
      <w:r w:rsidR="00D2003E" w:rsidRPr="005F50B3">
        <w:t xml:space="preserve">and a weighting field would better reflect assessment importance. Third, the Communication table would benefit from replacing binary </w:t>
      </w:r>
      <w:r w:rsidR="007A7D7A" w:rsidRPr="005F50B3">
        <w:t>reply to</w:t>
      </w:r>
      <w:r w:rsidR="00D2003E" w:rsidRPr="005F50B3">
        <w:t xml:space="preserve"> indicators with a </w:t>
      </w:r>
      <w:proofErr w:type="spellStart"/>
      <w:r w:rsidR="00D2003E" w:rsidRPr="005F50B3">
        <w:t>reply_date</w:t>
      </w:r>
      <w:proofErr w:type="spellEnd"/>
      <w:r w:rsidR="00D2003E" w:rsidRPr="005F50B3">
        <w:t xml:space="preserve"> to measure responsiveness over time.</w:t>
      </w:r>
    </w:p>
    <w:p w14:paraId="54B08D7B" w14:textId="6B0E34E0" w:rsidR="00D2003E" w:rsidRPr="005F50B3" w:rsidRDefault="00D2003E" w:rsidP="003B5003">
      <w:pPr>
        <w:jc w:val="both"/>
      </w:pPr>
      <w:r w:rsidRPr="005F50B3">
        <w:t xml:space="preserve">To enhance professional presentation, we </w:t>
      </w:r>
      <w:r w:rsidR="00E728B5" w:rsidRPr="005F50B3">
        <w:t>can</w:t>
      </w:r>
      <w:r w:rsidRPr="005F50B3">
        <w:t xml:space="preserve"> standardize casing using </w:t>
      </w:r>
      <w:proofErr w:type="spellStart"/>
      <w:r w:rsidRPr="005F50B3">
        <w:t>snake_case</w:t>
      </w:r>
      <w:proofErr w:type="spellEnd"/>
      <w:r w:rsidRPr="005F50B3">
        <w:t xml:space="preserve"> and clearly label all key relationships. Finally, we </w:t>
      </w:r>
      <w:r w:rsidR="00E728B5" w:rsidRPr="005F50B3">
        <w:t xml:space="preserve">can </w:t>
      </w:r>
      <w:r w:rsidRPr="005F50B3">
        <w:t xml:space="preserve">plan to add a </w:t>
      </w:r>
      <w:proofErr w:type="spellStart"/>
      <w:r w:rsidRPr="005F50B3">
        <w:t>risk_scores</w:t>
      </w:r>
      <w:proofErr w:type="spellEnd"/>
      <w:r w:rsidRPr="005F50B3">
        <w:t xml:space="preserve"> table to store calculated scores and timestamps, allowing the system to track risk trends efficiently without recalculating data.</w:t>
      </w:r>
    </w:p>
    <w:p w14:paraId="59474AA1" w14:textId="4D972F05" w:rsidR="002E5470" w:rsidRPr="005F50B3" w:rsidRDefault="002E5470" w:rsidP="003B5003">
      <w:pPr>
        <w:jc w:val="both"/>
      </w:pPr>
      <w:r w:rsidRPr="005F50B3">
        <w:t>With all these new additions I ended up with the next ERD:</w:t>
      </w:r>
    </w:p>
    <w:p w14:paraId="167FDA8B" w14:textId="5BCD15F4" w:rsidR="00E9131A" w:rsidRPr="005F50B3" w:rsidRDefault="00C054D3" w:rsidP="003B5003">
      <w:pPr>
        <w:jc w:val="both"/>
      </w:pPr>
      <w:r w:rsidRPr="005F50B3">
        <w:rPr>
          <w:noProof/>
          <w:lang w:eastAsia="en-GB"/>
        </w:rPr>
        <w:lastRenderedPageBreak/>
        <w:drawing>
          <wp:inline distT="0" distB="0" distL="0" distR="0" wp14:anchorId="65D02BC6" wp14:editId="3A5A0BCD">
            <wp:extent cx="5942916" cy="4039264"/>
            <wp:effectExtent l="0" t="0" r="2540" b="0"/>
            <wp:docPr id="1173679952"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679952" name=""/>
                    <pic:cNvPicPr/>
                  </pic:nvPicPr>
                  <pic:blipFill rotWithShape="1">
                    <a:blip r:embed="rId18"/>
                    <a:srcRect t="1955" b="1640"/>
                    <a:stretch>
                      <a:fillRect/>
                    </a:stretch>
                  </pic:blipFill>
                  <pic:spPr bwMode="auto">
                    <a:xfrm>
                      <a:off x="0" y="0"/>
                      <a:ext cx="5942916" cy="4039264"/>
                    </a:xfrm>
                    <a:prstGeom prst="rect">
                      <a:avLst/>
                    </a:prstGeom>
                    <a:ln>
                      <a:noFill/>
                    </a:ln>
                    <a:extLst>
                      <a:ext uri="{53640926-AAD7-44D8-BBD7-CCE9431645EC}">
                        <a14:shadowObscured xmlns:a14="http://schemas.microsoft.com/office/drawing/2010/main"/>
                      </a:ext>
                    </a:extLst>
                  </pic:spPr>
                </pic:pic>
              </a:graphicData>
            </a:graphic>
          </wp:inline>
        </w:drawing>
      </w:r>
    </w:p>
    <w:p w14:paraId="46EB90A6" w14:textId="2ABE6286" w:rsidR="00487CED" w:rsidRPr="005F50B3" w:rsidRDefault="00487CED" w:rsidP="003B5003">
      <w:pPr>
        <w:jc w:val="both"/>
      </w:pPr>
      <w:r w:rsidRPr="005F50B3">
        <w:t>In this system design, weighting refers to the numerical value assigned to different student activities to indicate their relative importance or impact on overall performance risk. Rather than treating all events equally, weighting ensures that critical tasks</w:t>
      </w:r>
      <w:r w:rsidR="00DD2106" w:rsidRPr="005F50B3">
        <w:t xml:space="preserve">, </w:t>
      </w:r>
      <w:r w:rsidRPr="005F50B3">
        <w:t>such as final projects or exams</w:t>
      </w:r>
      <w:r w:rsidR="00DD2106" w:rsidRPr="005F50B3">
        <w:t xml:space="preserve">, </w:t>
      </w:r>
      <w:r w:rsidRPr="005F50B3">
        <w:t>contribute more heavily to a student’s total risk score than minor or low-stakes activities like short quizzes or seminar lateness.</w:t>
      </w:r>
    </w:p>
    <w:p w14:paraId="1AA3F3BC" w14:textId="3CAACAC2" w:rsidR="00487CED" w:rsidRPr="005F50B3" w:rsidRDefault="00487CED" w:rsidP="003B5003">
      <w:pPr>
        <w:jc w:val="both"/>
      </w:pPr>
      <w:r w:rsidRPr="005F50B3">
        <w:t>From an implementation perspective, each activity (assessment, attendance event,</w:t>
      </w:r>
      <w:r w:rsidR="00DD2106" w:rsidRPr="005F50B3">
        <w:t xml:space="preserve"> </w:t>
      </w:r>
      <w:r w:rsidRPr="005F50B3">
        <w:t>or communication) includes a weighting field in its table schema. When the analytic engine calculates a student’s penalty, it multiplies the base penalty by the assigned weighting:</w:t>
      </w:r>
    </w:p>
    <w:p w14:paraId="7102DEAC" w14:textId="2B269E45" w:rsidR="00487CED" w:rsidRPr="005F50B3" w:rsidRDefault="00487CED" w:rsidP="003B5003">
      <w:pPr>
        <w:ind w:left="2160" w:firstLine="720"/>
        <w:jc w:val="both"/>
        <w:rPr>
          <w:b/>
          <w:bCs/>
        </w:rPr>
      </w:pPr>
      <w:r w:rsidRPr="005F50B3">
        <w:rPr>
          <w:b/>
          <w:bCs/>
        </w:rPr>
        <w:t>Penalty</w:t>
      </w:r>
      <w:r w:rsidR="00897238" w:rsidRPr="005F50B3">
        <w:rPr>
          <w:b/>
          <w:bCs/>
        </w:rPr>
        <w:t xml:space="preserve"> </w:t>
      </w:r>
      <w:r w:rsidRPr="005F50B3">
        <w:rPr>
          <w:b/>
          <w:bCs/>
        </w:rPr>
        <w:t>=</w:t>
      </w:r>
      <w:r w:rsidR="00897238" w:rsidRPr="005F50B3">
        <w:rPr>
          <w:b/>
          <w:bCs/>
        </w:rPr>
        <w:t xml:space="preserve"> </w:t>
      </w:r>
      <w:r w:rsidRPr="005F50B3">
        <w:rPr>
          <w:b/>
          <w:bCs/>
        </w:rPr>
        <w:t>Base Value</w:t>
      </w:r>
      <w:r w:rsidR="00897238" w:rsidRPr="005F50B3">
        <w:rPr>
          <w:b/>
          <w:bCs/>
        </w:rPr>
        <w:t xml:space="preserve"> </w:t>
      </w:r>
      <w:r w:rsidRPr="005F50B3">
        <w:rPr>
          <w:b/>
          <w:bCs/>
        </w:rPr>
        <w:t>×</w:t>
      </w:r>
      <w:r w:rsidR="00897238" w:rsidRPr="005F50B3">
        <w:rPr>
          <w:b/>
          <w:bCs/>
        </w:rPr>
        <w:t xml:space="preserve"> </w:t>
      </w:r>
      <w:r w:rsidRPr="005F50B3">
        <w:rPr>
          <w:b/>
          <w:bCs/>
        </w:rPr>
        <w:t>Weighting</w:t>
      </w:r>
    </w:p>
    <w:p w14:paraId="16255BE8" w14:textId="77777777" w:rsidR="00487CED" w:rsidRPr="005F50B3" w:rsidRDefault="00487CED" w:rsidP="003B5003">
      <w:pPr>
        <w:jc w:val="both"/>
      </w:pPr>
      <w:r w:rsidRPr="005F50B3">
        <w:t>This calculation dynamically scales the effect of each event. For example, missing a heavily weighted final exam could reduce a student’s total score far more than missing a low-weight quiz, accurately reflecting academic significance.</w:t>
      </w:r>
    </w:p>
    <w:p w14:paraId="32438AA8" w14:textId="77777777" w:rsidR="00487CED" w:rsidRPr="005F50B3" w:rsidRDefault="00487CED" w:rsidP="003B5003">
      <w:pPr>
        <w:jc w:val="both"/>
      </w:pPr>
    </w:p>
    <w:p w14:paraId="76387827" w14:textId="25E88B2B" w:rsidR="002E5470" w:rsidRPr="005F50B3" w:rsidRDefault="00487CED" w:rsidP="003B5003">
      <w:pPr>
        <w:jc w:val="both"/>
      </w:pPr>
      <w:r w:rsidRPr="005F50B3">
        <w:lastRenderedPageBreak/>
        <w:t xml:space="preserve">The </w:t>
      </w:r>
      <w:proofErr w:type="spellStart"/>
      <w:r w:rsidRPr="005F50B3">
        <w:t>Risk_Scores</w:t>
      </w:r>
      <w:proofErr w:type="spellEnd"/>
      <w:r w:rsidRPr="005F50B3">
        <w:t xml:space="preserve"> table complements this by storing the computed total score, associated risk level (“Low”, “Medium”, “High”), and calculation date. This creates a historical record that allows the system to track changes over time, visualize risk trends and provide evidence-driven insights into student engagement or potential burnout. Together, these elements upgrade the project from a static data tracker to a Learning Analytics system capable of predictive </w:t>
      </w:r>
      <w:proofErr w:type="spellStart"/>
      <w:r w:rsidRPr="005F50B3">
        <w:t>modeling</w:t>
      </w:r>
      <w:proofErr w:type="spellEnd"/>
      <w:r w:rsidRPr="005F50B3">
        <w:t xml:space="preserve"> and longitudinal analysis.</w:t>
      </w:r>
    </w:p>
    <w:p w14:paraId="7987DDD9" w14:textId="2C61510A" w:rsidR="00175C92" w:rsidRPr="005F50B3" w:rsidRDefault="00C054D3" w:rsidP="003B5003">
      <w:pPr>
        <w:jc w:val="both"/>
        <w:rPr>
          <w:b/>
          <w:bCs/>
        </w:rPr>
      </w:pPr>
      <w:proofErr w:type="spellStart"/>
      <w:r w:rsidRPr="005F50B3">
        <w:rPr>
          <w:b/>
          <w:bCs/>
        </w:rPr>
        <w:t>Risk_Scores</w:t>
      </w:r>
      <w:proofErr w:type="spellEnd"/>
      <w:r w:rsidRPr="005F50B3">
        <w:rPr>
          <w:b/>
          <w:bCs/>
        </w:rPr>
        <w:t xml:space="preserve"> table:</w:t>
      </w:r>
    </w:p>
    <w:tbl>
      <w:tblPr>
        <w:tblStyle w:val="Tablaconcuadrcula"/>
        <w:tblW w:w="0" w:type="auto"/>
        <w:tblLook w:val="04A0" w:firstRow="1" w:lastRow="0" w:firstColumn="1" w:lastColumn="0" w:noHBand="0" w:noVBand="1"/>
      </w:tblPr>
      <w:tblGrid>
        <w:gridCol w:w="3116"/>
        <w:gridCol w:w="3117"/>
        <w:gridCol w:w="3117"/>
      </w:tblGrid>
      <w:tr w:rsidR="006269C4" w:rsidRPr="005F50B3" w14:paraId="33A20CEA" w14:textId="77777777" w:rsidTr="006269C4">
        <w:tc>
          <w:tcPr>
            <w:tcW w:w="3116" w:type="dxa"/>
            <w:shd w:val="clear" w:color="auto" w:fill="F2F2F2" w:themeFill="background1" w:themeFillShade="F2"/>
          </w:tcPr>
          <w:p w14:paraId="3E7C6B57" w14:textId="5A8C8CEB" w:rsidR="006269C4" w:rsidRPr="005F50B3" w:rsidRDefault="00C464D1" w:rsidP="00C464D1">
            <w:pPr>
              <w:jc w:val="center"/>
              <w:rPr>
                <w:b/>
                <w:bCs/>
              </w:rPr>
            </w:pPr>
            <w:r w:rsidRPr="005F50B3">
              <w:rPr>
                <w:b/>
                <w:bCs/>
              </w:rPr>
              <w:t>FIELD</w:t>
            </w:r>
          </w:p>
        </w:tc>
        <w:tc>
          <w:tcPr>
            <w:tcW w:w="3117" w:type="dxa"/>
            <w:shd w:val="clear" w:color="auto" w:fill="F2F2F2" w:themeFill="background1" w:themeFillShade="F2"/>
          </w:tcPr>
          <w:p w14:paraId="462EAF0A" w14:textId="6FA70CB0" w:rsidR="006269C4" w:rsidRPr="005F50B3" w:rsidRDefault="00C464D1" w:rsidP="00C464D1">
            <w:pPr>
              <w:jc w:val="center"/>
              <w:rPr>
                <w:b/>
                <w:bCs/>
              </w:rPr>
            </w:pPr>
            <w:r w:rsidRPr="005F50B3">
              <w:rPr>
                <w:b/>
                <w:bCs/>
              </w:rPr>
              <w:t>TYPE</w:t>
            </w:r>
          </w:p>
        </w:tc>
        <w:tc>
          <w:tcPr>
            <w:tcW w:w="3117" w:type="dxa"/>
            <w:shd w:val="clear" w:color="auto" w:fill="F2F2F2" w:themeFill="background1" w:themeFillShade="F2"/>
          </w:tcPr>
          <w:p w14:paraId="07FDEE0D" w14:textId="42EC5F84" w:rsidR="006269C4" w:rsidRPr="005F50B3" w:rsidRDefault="00C464D1" w:rsidP="00C464D1">
            <w:pPr>
              <w:jc w:val="center"/>
              <w:rPr>
                <w:b/>
                <w:bCs/>
              </w:rPr>
            </w:pPr>
            <w:r w:rsidRPr="005F50B3">
              <w:rPr>
                <w:b/>
                <w:bCs/>
              </w:rPr>
              <w:t>DESCRIPTION</w:t>
            </w:r>
          </w:p>
        </w:tc>
      </w:tr>
      <w:tr w:rsidR="006269C4" w:rsidRPr="005F50B3" w14:paraId="20BD19EF" w14:textId="77777777" w:rsidTr="00C464D1">
        <w:tc>
          <w:tcPr>
            <w:tcW w:w="3116" w:type="dxa"/>
            <w:vAlign w:val="center"/>
          </w:tcPr>
          <w:p w14:paraId="6AD63C94" w14:textId="4E0AA61F" w:rsidR="006269C4" w:rsidRPr="005F50B3" w:rsidRDefault="006269C4" w:rsidP="00C464D1">
            <w:pPr>
              <w:jc w:val="center"/>
            </w:pPr>
            <w:proofErr w:type="spellStart"/>
            <w:r w:rsidRPr="005F50B3">
              <w:t>score_id</w:t>
            </w:r>
            <w:proofErr w:type="spellEnd"/>
            <w:r w:rsidRPr="005F50B3">
              <w:t xml:space="preserve"> (PK)</w:t>
            </w:r>
          </w:p>
        </w:tc>
        <w:tc>
          <w:tcPr>
            <w:tcW w:w="3117" w:type="dxa"/>
            <w:vAlign w:val="center"/>
          </w:tcPr>
          <w:p w14:paraId="37DEF639" w14:textId="0993C4A3" w:rsidR="006269C4" w:rsidRPr="005F50B3" w:rsidRDefault="006269C4" w:rsidP="00C464D1">
            <w:pPr>
              <w:jc w:val="center"/>
            </w:pPr>
            <w:r w:rsidRPr="005F50B3">
              <w:t>INTEGER</w:t>
            </w:r>
          </w:p>
        </w:tc>
        <w:tc>
          <w:tcPr>
            <w:tcW w:w="3117" w:type="dxa"/>
            <w:vAlign w:val="center"/>
          </w:tcPr>
          <w:p w14:paraId="7F98B74E" w14:textId="04EB5EBC" w:rsidR="006269C4" w:rsidRPr="005F50B3" w:rsidRDefault="006269C4" w:rsidP="00C464D1">
            <w:pPr>
              <w:jc w:val="center"/>
            </w:pPr>
            <w:r w:rsidRPr="005F50B3">
              <w:t>Unique ID for this specific calculation.</w:t>
            </w:r>
          </w:p>
        </w:tc>
      </w:tr>
      <w:tr w:rsidR="006269C4" w:rsidRPr="005F50B3" w14:paraId="07E3ACA7" w14:textId="77777777" w:rsidTr="00C464D1">
        <w:tc>
          <w:tcPr>
            <w:tcW w:w="3116" w:type="dxa"/>
            <w:vAlign w:val="center"/>
          </w:tcPr>
          <w:p w14:paraId="11989D33" w14:textId="549E0AA4" w:rsidR="006269C4" w:rsidRPr="005F50B3" w:rsidRDefault="006269C4" w:rsidP="00C464D1">
            <w:pPr>
              <w:jc w:val="center"/>
            </w:pPr>
            <w:proofErr w:type="spellStart"/>
            <w:r w:rsidRPr="005F50B3">
              <w:t>student_id</w:t>
            </w:r>
            <w:proofErr w:type="spellEnd"/>
            <w:r w:rsidRPr="005F50B3">
              <w:t xml:space="preserve"> (FK)</w:t>
            </w:r>
          </w:p>
        </w:tc>
        <w:tc>
          <w:tcPr>
            <w:tcW w:w="3117" w:type="dxa"/>
            <w:vAlign w:val="center"/>
          </w:tcPr>
          <w:p w14:paraId="26D369EC" w14:textId="4E0B2632" w:rsidR="006269C4" w:rsidRPr="005F50B3" w:rsidRDefault="006269C4" w:rsidP="00C464D1">
            <w:pPr>
              <w:jc w:val="center"/>
            </w:pPr>
            <w:r w:rsidRPr="005F50B3">
              <w:t>INTEGER</w:t>
            </w:r>
          </w:p>
        </w:tc>
        <w:tc>
          <w:tcPr>
            <w:tcW w:w="3117" w:type="dxa"/>
            <w:vAlign w:val="center"/>
          </w:tcPr>
          <w:p w14:paraId="179345A6" w14:textId="1CC5263B" w:rsidR="006269C4" w:rsidRPr="005F50B3" w:rsidRDefault="006269C4" w:rsidP="00C464D1">
            <w:pPr>
              <w:jc w:val="center"/>
            </w:pPr>
            <w:r w:rsidRPr="005F50B3">
              <w:t>Links to the Student.</w:t>
            </w:r>
          </w:p>
        </w:tc>
      </w:tr>
      <w:tr w:rsidR="006269C4" w:rsidRPr="005F50B3" w14:paraId="1D72A3BA" w14:textId="77777777" w:rsidTr="00C464D1">
        <w:tc>
          <w:tcPr>
            <w:tcW w:w="3116" w:type="dxa"/>
            <w:vAlign w:val="center"/>
          </w:tcPr>
          <w:p w14:paraId="446330C0" w14:textId="525865A5" w:rsidR="006269C4" w:rsidRPr="005F50B3" w:rsidRDefault="006269C4" w:rsidP="00C464D1">
            <w:pPr>
              <w:jc w:val="center"/>
            </w:pPr>
            <w:proofErr w:type="spellStart"/>
            <w:r w:rsidRPr="005F50B3">
              <w:t>total_score</w:t>
            </w:r>
            <w:proofErr w:type="spellEnd"/>
          </w:p>
        </w:tc>
        <w:tc>
          <w:tcPr>
            <w:tcW w:w="3117" w:type="dxa"/>
            <w:vAlign w:val="center"/>
          </w:tcPr>
          <w:p w14:paraId="2C52046D" w14:textId="24405E55" w:rsidR="006269C4" w:rsidRPr="005F50B3" w:rsidRDefault="006269C4" w:rsidP="00C464D1">
            <w:pPr>
              <w:jc w:val="center"/>
            </w:pPr>
            <w:r w:rsidRPr="005F50B3">
              <w:t>INTEGER</w:t>
            </w:r>
          </w:p>
        </w:tc>
        <w:tc>
          <w:tcPr>
            <w:tcW w:w="3117" w:type="dxa"/>
            <w:vAlign w:val="center"/>
          </w:tcPr>
          <w:p w14:paraId="618098CC" w14:textId="546FB23A" w:rsidR="006269C4" w:rsidRPr="005F50B3" w:rsidRDefault="006269C4" w:rsidP="00C464D1">
            <w:pPr>
              <w:jc w:val="center"/>
            </w:pPr>
            <w:proofErr w:type="gramStart"/>
            <w:r w:rsidRPr="005F50B3">
              <w:t>The final result</w:t>
            </w:r>
            <w:proofErr w:type="gramEnd"/>
            <w:r w:rsidRPr="005F50B3">
              <w:t xml:space="preserve"> (e.g., 65).</w:t>
            </w:r>
          </w:p>
        </w:tc>
      </w:tr>
      <w:tr w:rsidR="006269C4" w:rsidRPr="005F50B3" w14:paraId="76E066F9" w14:textId="77777777" w:rsidTr="00C464D1">
        <w:tc>
          <w:tcPr>
            <w:tcW w:w="3116" w:type="dxa"/>
            <w:vAlign w:val="center"/>
          </w:tcPr>
          <w:p w14:paraId="51FFD356" w14:textId="5C15429F" w:rsidR="006269C4" w:rsidRPr="005F50B3" w:rsidRDefault="006269C4" w:rsidP="00C464D1">
            <w:pPr>
              <w:jc w:val="center"/>
            </w:pPr>
            <w:proofErr w:type="spellStart"/>
            <w:r w:rsidRPr="005F50B3">
              <w:t>risk_level</w:t>
            </w:r>
            <w:proofErr w:type="spellEnd"/>
          </w:p>
        </w:tc>
        <w:tc>
          <w:tcPr>
            <w:tcW w:w="3117" w:type="dxa"/>
            <w:vAlign w:val="center"/>
          </w:tcPr>
          <w:p w14:paraId="5E5B6FFE" w14:textId="36A9A8A7" w:rsidR="006269C4" w:rsidRPr="005F50B3" w:rsidRDefault="006269C4" w:rsidP="00C464D1">
            <w:pPr>
              <w:jc w:val="center"/>
            </w:pPr>
            <w:r w:rsidRPr="005F50B3">
              <w:t>TEXT</w:t>
            </w:r>
          </w:p>
        </w:tc>
        <w:tc>
          <w:tcPr>
            <w:tcW w:w="3117" w:type="dxa"/>
            <w:vAlign w:val="center"/>
          </w:tcPr>
          <w:p w14:paraId="74E456BC" w14:textId="25B7CECF" w:rsidR="006269C4" w:rsidRPr="005F50B3" w:rsidRDefault="006269C4" w:rsidP="00C464D1">
            <w:pPr>
              <w:jc w:val="center"/>
            </w:pPr>
            <w:r w:rsidRPr="005F50B3">
              <w:t>"Low", "Medium", or "High".</w:t>
            </w:r>
          </w:p>
        </w:tc>
      </w:tr>
      <w:tr w:rsidR="0003047A" w:rsidRPr="005F50B3" w14:paraId="67541075" w14:textId="77777777" w:rsidTr="00C464D1">
        <w:tc>
          <w:tcPr>
            <w:tcW w:w="3116" w:type="dxa"/>
            <w:vAlign w:val="center"/>
          </w:tcPr>
          <w:p w14:paraId="43F1BC9C" w14:textId="147847F2" w:rsidR="0003047A" w:rsidRPr="005F50B3" w:rsidRDefault="0003047A" w:rsidP="00C464D1">
            <w:pPr>
              <w:jc w:val="center"/>
            </w:pPr>
            <w:proofErr w:type="spellStart"/>
            <w:r w:rsidRPr="005F50B3">
              <w:t>calculation_date</w:t>
            </w:r>
            <w:proofErr w:type="spellEnd"/>
          </w:p>
        </w:tc>
        <w:tc>
          <w:tcPr>
            <w:tcW w:w="3117" w:type="dxa"/>
            <w:vAlign w:val="center"/>
          </w:tcPr>
          <w:p w14:paraId="2BDD7FD8" w14:textId="656CCCCE" w:rsidR="0003047A" w:rsidRPr="005F50B3" w:rsidRDefault="0003047A" w:rsidP="00C464D1">
            <w:pPr>
              <w:jc w:val="center"/>
            </w:pPr>
            <w:r w:rsidRPr="005F50B3">
              <w:t>DATE</w:t>
            </w:r>
          </w:p>
        </w:tc>
        <w:tc>
          <w:tcPr>
            <w:tcW w:w="3117" w:type="dxa"/>
            <w:vAlign w:val="center"/>
          </w:tcPr>
          <w:p w14:paraId="6B7E4CC5" w14:textId="03150ADD" w:rsidR="0003047A" w:rsidRPr="005F50B3" w:rsidRDefault="009C64E0" w:rsidP="00C464D1">
            <w:pPr>
              <w:jc w:val="center"/>
            </w:pPr>
            <w:r w:rsidRPr="005F50B3">
              <w:t>This is c</w:t>
            </w:r>
            <w:r w:rsidR="0003047A" w:rsidRPr="005F50B3">
              <w:t xml:space="preserve">rucial </w:t>
            </w:r>
            <w:r w:rsidRPr="005F50B3">
              <w:t>as it a</w:t>
            </w:r>
            <w:r w:rsidR="0003047A" w:rsidRPr="005F50B3">
              <w:t xml:space="preserve">llows </w:t>
            </w:r>
            <w:r w:rsidRPr="005F50B3">
              <w:t>us</w:t>
            </w:r>
            <w:r w:rsidR="0003047A" w:rsidRPr="005F50B3">
              <w:t xml:space="preserve"> to plot a graph of risk over time.</w:t>
            </w:r>
          </w:p>
        </w:tc>
      </w:tr>
    </w:tbl>
    <w:p w14:paraId="64E63164" w14:textId="5698B75A" w:rsidR="00242747" w:rsidRPr="005F50B3" w:rsidRDefault="00242747"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 xml:space="preserve">12. </w:t>
      </w:r>
      <w:proofErr w:type="spellStart"/>
      <w:r w:rsidR="00FB4087" w:rsidRPr="005F50B3">
        <w:rPr>
          <w:rFonts w:ascii="Times New Roman" w:eastAsia="Times New Roman" w:hAnsi="Times New Roman" w:cs="Times New Roman"/>
          <w:b/>
          <w:bCs/>
          <w:color w:val="000000" w:themeColor="text1"/>
        </w:rPr>
        <w:t>FlowChart</w:t>
      </w:r>
      <w:proofErr w:type="spellEnd"/>
      <w:r w:rsidR="006D06A9" w:rsidRPr="005F50B3">
        <w:rPr>
          <w:rFonts w:ascii="Times New Roman" w:eastAsia="Times New Roman" w:hAnsi="Times New Roman" w:cs="Times New Roman"/>
          <w:b/>
          <w:bCs/>
          <w:color w:val="000000" w:themeColor="text1"/>
        </w:rPr>
        <w:fldChar w:fldCharType="begin"/>
      </w:r>
      <w:r w:rsidR="006D06A9" w:rsidRPr="005F50B3">
        <w:instrText xml:space="preserve"> XE "</w:instrText>
      </w:r>
      <w:r w:rsidR="006D06A9" w:rsidRPr="005F50B3">
        <w:rPr>
          <w:rFonts w:ascii="Times New Roman" w:eastAsia="Times New Roman" w:hAnsi="Times New Roman" w:cs="Times New Roman"/>
          <w:b/>
          <w:bCs/>
          <w:color w:val="000000" w:themeColor="text1"/>
        </w:rPr>
        <w:instrText>12. FlowChart</w:instrText>
      </w:r>
      <w:r w:rsidR="006D06A9" w:rsidRPr="005F50B3">
        <w:instrText xml:space="preserve">" </w:instrText>
      </w:r>
      <w:r w:rsidR="006D06A9" w:rsidRPr="005F50B3">
        <w:rPr>
          <w:rFonts w:ascii="Times New Roman" w:eastAsia="Times New Roman" w:hAnsi="Times New Roman" w:cs="Times New Roman"/>
          <w:b/>
          <w:bCs/>
          <w:color w:val="000000" w:themeColor="text1"/>
        </w:rPr>
        <w:fldChar w:fldCharType="end"/>
      </w:r>
    </w:p>
    <w:p w14:paraId="17546B98" w14:textId="5489C9AC" w:rsidR="00F97BC6" w:rsidRPr="005F50B3" w:rsidRDefault="00F97BC6" w:rsidP="003B5003">
      <w:pPr>
        <w:jc w:val="both"/>
      </w:pPr>
      <w:r w:rsidRPr="005F50B3">
        <w:t>The flowchart shows how the Python engine loops through every student, applies penalties, and saves a final risk score and level.</w:t>
      </w:r>
    </w:p>
    <w:p w14:paraId="46C0318F" w14:textId="7617E676" w:rsidR="00F97BC6" w:rsidRPr="005F50B3" w:rsidRDefault="00F97BC6" w:rsidP="003B5003">
      <w:pPr>
        <w:pStyle w:val="Prrafodelista"/>
        <w:numPr>
          <w:ilvl w:val="0"/>
          <w:numId w:val="23"/>
        </w:numPr>
        <w:jc w:val="both"/>
      </w:pPr>
      <w:r w:rsidRPr="005F50B3">
        <w:t xml:space="preserve">We start by fetching the list of students from the </w:t>
      </w:r>
      <w:proofErr w:type="gramStart"/>
      <w:r w:rsidRPr="005F50B3">
        <w:t>Students</w:t>
      </w:r>
      <w:proofErr w:type="gramEnd"/>
      <w:r w:rsidRPr="005F50B3">
        <w:t xml:space="preserve"> table, then repeatedly select the next student while any remain.</w:t>
      </w:r>
    </w:p>
    <w:p w14:paraId="2A32220B" w14:textId="12457105" w:rsidR="00F97BC6" w:rsidRPr="005F50B3" w:rsidRDefault="00F97BC6" w:rsidP="003B5003">
      <w:pPr>
        <w:pStyle w:val="Prrafodelista"/>
        <w:numPr>
          <w:ilvl w:val="0"/>
          <w:numId w:val="23"/>
        </w:numPr>
        <w:jc w:val="both"/>
      </w:pPr>
      <w:r w:rsidRPr="005F50B3">
        <w:t xml:space="preserve">For each student, we initialise </w:t>
      </w:r>
      <w:proofErr w:type="spellStart"/>
      <w:r w:rsidRPr="005F50B3">
        <w:t>total_score</w:t>
      </w:r>
      <w:proofErr w:type="spellEnd"/>
      <w:r w:rsidRPr="005F50B3">
        <w:t xml:space="preserve"> = 100, then call four functions in sequence: </w:t>
      </w:r>
      <w:proofErr w:type="spellStart"/>
      <w:r w:rsidRPr="005F50B3">
        <w:t>get_attendance_penalty</w:t>
      </w:r>
      <w:proofErr w:type="spellEnd"/>
      <w:r w:rsidRPr="005F50B3">
        <w:t xml:space="preserve">, </w:t>
      </w:r>
      <w:proofErr w:type="spellStart"/>
      <w:r w:rsidRPr="005F50B3">
        <w:t>get_assessment_penalty</w:t>
      </w:r>
      <w:proofErr w:type="spellEnd"/>
      <w:r w:rsidRPr="005F50B3">
        <w:t xml:space="preserve">, </w:t>
      </w:r>
      <w:proofErr w:type="spellStart"/>
      <w:r w:rsidRPr="005F50B3">
        <w:t>get_lms_penalty</w:t>
      </w:r>
      <w:proofErr w:type="spellEnd"/>
      <w:r w:rsidRPr="005F50B3">
        <w:t xml:space="preserve">, and </w:t>
      </w:r>
      <w:proofErr w:type="spellStart"/>
      <w:r w:rsidRPr="005F50B3">
        <w:t>get_communication_penalty</w:t>
      </w:r>
      <w:proofErr w:type="spellEnd"/>
      <w:r w:rsidRPr="005F50B3">
        <w:t>, each applying a Base Penalty × Weighting adjustment to reduce the score when a risk trigger is found.</w:t>
      </w:r>
    </w:p>
    <w:p w14:paraId="1515C2B5" w14:textId="45C1A2DA" w:rsidR="00F97BC6" w:rsidRPr="005F50B3" w:rsidRDefault="00F97BC6" w:rsidP="003B5003">
      <w:pPr>
        <w:pStyle w:val="Prrafodelista"/>
        <w:numPr>
          <w:ilvl w:val="0"/>
          <w:numId w:val="23"/>
        </w:numPr>
        <w:jc w:val="both"/>
      </w:pPr>
      <w:r w:rsidRPr="005F50B3">
        <w:t xml:space="preserve">After penalties, we enforce a floor so that if </w:t>
      </w:r>
      <w:proofErr w:type="spellStart"/>
      <w:r w:rsidRPr="005F50B3">
        <w:t>total_score</w:t>
      </w:r>
      <w:proofErr w:type="spellEnd"/>
      <w:r w:rsidRPr="005F50B3">
        <w:t xml:space="preserve"> drops below 0, it is set to 0, then classify the result into a risk band (High, Medium, Low) based on thresholds.</w:t>
      </w:r>
    </w:p>
    <w:p w14:paraId="7EDB51A6" w14:textId="77777777" w:rsidR="00F97BC6" w:rsidRPr="005F50B3" w:rsidRDefault="00F97BC6" w:rsidP="003B5003">
      <w:pPr>
        <w:jc w:val="both"/>
      </w:pPr>
    </w:p>
    <w:p w14:paraId="41E643D5" w14:textId="3ED83A7A" w:rsidR="00FB4087" w:rsidRPr="005F50B3" w:rsidRDefault="00F97BC6" w:rsidP="003B5003">
      <w:pPr>
        <w:pStyle w:val="Prrafodelista"/>
        <w:numPr>
          <w:ilvl w:val="0"/>
          <w:numId w:val="23"/>
        </w:numPr>
        <w:jc w:val="both"/>
      </w:pPr>
      <w:r w:rsidRPr="005F50B3">
        <w:t xml:space="preserve">The engine then writes the </w:t>
      </w:r>
      <w:proofErr w:type="spellStart"/>
      <w:r w:rsidRPr="005F50B3">
        <w:t>total_score</w:t>
      </w:r>
      <w:proofErr w:type="spellEnd"/>
      <w:r w:rsidRPr="005F50B3">
        <w:t xml:space="preserve"> and </w:t>
      </w:r>
      <w:proofErr w:type="spellStart"/>
      <w:r w:rsidRPr="005F50B3">
        <w:t>risk_level</w:t>
      </w:r>
      <w:proofErr w:type="spellEnd"/>
      <w:r w:rsidRPr="005F50B3">
        <w:t xml:space="preserve"> into the </w:t>
      </w:r>
      <w:proofErr w:type="spellStart"/>
      <w:r w:rsidRPr="005F50B3">
        <w:t>Risk_Scores</w:t>
      </w:r>
      <w:proofErr w:type="spellEnd"/>
      <w:r w:rsidRPr="005F50B3">
        <w:t xml:space="preserve"> table for that student, loops back to process the next student, and only when all students are processed does it move on to display the summary table and trend graphs in the dashboard.</w:t>
      </w:r>
    </w:p>
    <w:p w14:paraId="4D601703" w14:textId="537E9EDC" w:rsidR="00A63BB7" w:rsidRPr="005F50B3" w:rsidRDefault="00A63BB7" w:rsidP="003B5003">
      <w:pPr>
        <w:pStyle w:val="Prrafodelista"/>
        <w:jc w:val="both"/>
      </w:pPr>
      <w:r w:rsidRPr="005F50B3">
        <w:rPr>
          <w:noProof/>
          <w:lang w:eastAsia="en-GB"/>
        </w:rPr>
        <w:lastRenderedPageBreak/>
        <w:drawing>
          <wp:anchor distT="0" distB="0" distL="114300" distR="114300" simplePos="0" relativeHeight="251658242" behindDoc="0" locked="0" layoutInCell="1" allowOverlap="1" wp14:anchorId="58A2D4AD" wp14:editId="32412CE2">
            <wp:simplePos x="0" y="0"/>
            <wp:positionH relativeFrom="margin">
              <wp:align>center</wp:align>
            </wp:positionH>
            <wp:positionV relativeFrom="paragraph">
              <wp:posOffset>176937</wp:posOffset>
            </wp:positionV>
            <wp:extent cx="2258945" cy="6504317"/>
            <wp:effectExtent l="0" t="0" r="8255" b="0"/>
            <wp:wrapTopAndBottom/>
            <wp:docPr id="1825896957"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896957" name="Imagen 182589695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258945" cy="6504317"/>
                    </a:xfrm>
                    <a:prstGeom prst="rect">
                      <a:avLst/>
                    </a:prstGeom>
                  </pic:spPr>
                </pic:pic>
              </a:graphicData>
            </a:graphic>
          </wp:anchor>
        </w:drawing>
      </w:r>
    </w:p>
    <w:p w14:paraId="50631C1C" w14:textId="0E34A775" w:rsidR="00FB4087" w:rsidRPr="005F50B3" w:rsidRDefault="00FB4087"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lastRenderedPageBreak/>
        <w:t xml:space="preserve">13. </w:t>
      </w:r>
      <w:proofErr w:type="spellStart"/>
      <w:r w:rsidRPr="005F50B3">
        <w:rPr>
          <w:rFonts w:ascii="Times New Roman" w:eastAsia="Times New Roman" w:hAnsi="Times New Roman" w:cs="Times New Roman"/>
          <w:b/>
          <w:bCs/>
          <w:color w:val="000000" w:themeColor="text1"/>
        </w:rPr>
        <w:t>WorkFlow</w:t>
      </w:r>
      <w:proofErr w:type="spellEnd"/>
      <w:r w:rsidR="006D06A9" w:rsidRPr="005F50B3">
        <w:rPr>
          <w:rFonts w:ascii="Times New Roman" w:eastAsia="Times New Roman" w:hAnsi="Times New Roman" w:cs="Times New Roman"/>
          <w:b/>
          <w:bCs/>
          <w:color w:val="000000" w:themeColor="text1"/>
        </w:rPr>
        <w:fldChar w:fldCharType="begin"/>
      </w:r>
      <w:r w:rsidR="006D06A9" w:rsidRPr="005F50B3">
        <w:instrText xml:space="preserve"> XE "</w:instrText>
      </w:r>
      <w:r w:rsidR="006D06A9" w:rsidRPr="005F50B3">
        <w:rPr>
          <w:rFonts w:ascii="Times New Roman" w:eastAsia="Times New Roman" w:hAnsi="Times New Roman" w:cs="Times New Roman"/>
          <w:b/>
          <w:bCs/>
          <w:color w:val="000000" w:themeColor="text1"/>
        </w:rPr>
        <w:instrText>13. WorkFlow</w:instrText>
      </w:r>
      <w:r w:rsidR="006D06A9" w:rsidRPr="005F50B3">
        <w:instrText xml:space="preserve">" </w:instrText>
      </w:r>
      <w:r w:rsidR="006D06A9" w:rsidRPr="005F50B3">
        <w:rPr>
          <w:rFonts w:ascii="Times New Roman" w:eastAsia="Times New Roman" w:hAnsi="Times New Roman" w:cs="Times New Roman"/>
          <w:b/>
          <w:bCs/>
          <w:color w:val="000000" w:themeColor="text1"/>
        </w:rPr>
        <w:fldChar w:fldCharType="end"/>
      </w:r>
    </w:p>
    <w:p w14:paraId="3197AB26" w14:textId="24214C1E" w:rsidR="0040678D" w:rsidRPr="005F50B3" w:rsidRDefault="006D06A9" w:rsidP="003B5003">
      <w:pPr>
        <w:jc w:val="both"/>
      </w:pPr>
      <w:r w:rsidRPr="005F50B3">
        <w:rPr>
          <w:noProof/>
          <w:lang w:eastAsia="en-GB"/>
        </w:rPr>
        <w:drawing>
          <wp:inline distT="0" distB="0" distL="0" distR="0" wp14:anchorId="2C71D126" wp14:editId="073D1AA5">
            <wp:extent cx="5943600" cy="2336800"/>
            <wp:effectExtent l="0" t="0" r="0" b="6350"/>
            <wp:docPr id="300384867"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384867" name="Imagen 30038486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2336800"/>
                    </a:xfrm>
                    <a:prstGeom prst="rect">
                      <a:avLst/>
                    </a:prstGeom>
                  </pic:spPr>
                </pic:pic>
              </a:graphicData>
            </a:graphic>
          </wp:inline>
        </w:drawing>
      </w:r>
    </w:p>
    <w:p w14:paraId="641C486C" w14:textId="2A83984A" w:rsidR="006D06A9" w:rsidRPr="005F50B3" w:rsidRDefault="006D06A9" w:rsidP="003B5003">
      <w:pPr>
        <w:jc w:val="both"/>
      </w:pPr>
      <w:r w:rsidRPr="005F50B3">
        <w:t xml:space="preserve">The workflow shows how </w:t>
      </w:r>
      <w:proofErr w:type="spellStart"/>
      <w:r w:rsidRPr="005F50B3">
        <w:t>EduGuardian</w:t>
      </w:r>
      <w:proofErr w:type="spellEnd"/>
      <w:r w:rsidRPr="005F50B3">
        <w:t xml:space="preserve"> AI moves data through three separate tiers to calculate and present student risk in a professional, scalable way.</w:t>
      </w:r>
    </w:p>
    <w:p w14:paraId="77CCF1E1" w14:textId="7697E7F0" w:rsidR="006D06A9" w:rsidRPr="005F50B3" w:rsidRDefault="006D06A9" w:rsidP="003B5003">
      <w:pPr>
        <w:pStyle w:val="Prrafodelista"/>
        <w:numPr>
          <w:ilvl w:val="0"/>
          <w:numId w:val="24"/>
        </w:numPr>
        <w:jc w:val="both"/>
      </w:pPr>
      <w:r w:rsidRPr="005F50B3">
        <w:t xml:space="preserve">In the Data Tier, SQLite stores both raw interactions (attendance, assessments, LMS, communications) and the computed outputs in </w:t>
      </w:r>
      <w:proofErr w:type="spellStart"/>
      <w:r w:rsidRPr="005F50B3">
        <w:t>Risk_Scores</w:t>
      </w:r>
      <w:proofErr w:type="spellEnd"/>
      <w:r w:rsidRPr="005F50B3">
        <w:t>, so the database acts as both source of truth and long-term memory for historical scores.</w:t>
      </w:r>
    </w:p>
    <w:p w14:paraId="18AAD1F8" w14:textId="251B4E27" w:rsidR="006D06A9" w:rsidRPr="005F50B3" w:rsidRDefault="006D06A9" w:rsidP="003B5003">
      <w:pPr>
        <w:pStyle w:val="Prrafodelista"/>
        <w:numPr>
          <w:ilvl w:val="0"/>
          <w:numId w:val="24"/>
        </w:numPr>
        <w:jc w:val="both"/>
      </w:pPr>
      <w:r w:rsidRPr="005F50B3">
        <w:t xml:space="preserve">In the Logic Tier, the Python analytic engine pulls data from these tables, runs the risk-scoring flowchart (applying base penalties multiplied by weighting for each trigger), and then writes the final </w:t>
      </w:r>
      <w:proofErr w:type="spellStart"/>
      <w:r w:rsidRPr="005F50B3">
        <w:t>total_score</w:t>
      </w:r>
      <w:proofErr w:type="spellEnd"/>
      <w:r w:rsidRPr="005F50B3">
        <w:t xml:space="preserve"> and </w:t>
      </w:r>
      <w:proofErr w:type="spellStart"/>
      <w:r w:rsidRPr="005F50B3">
        <w:t>risk_level</w:t>
      </w:r>
      <w:proofErr w:type="spellEnd"/>
      <w:r w:rsidRPr="005F50B3">
        <w:t xml:space="preserve"> back into </w:t>
      </w:r>
      <w:proofErr w:type="spellStart"/>
      <w:r w:rsidRPr="005F50B3">
        <w:t>Risk_Scores</w:t>
      </w:r>
      <w:proofErr w:type="spellEnd"/>
      <w:r w:rsidRPr="005F50B3">
        <w:t>, creating a circular loop of Data → Logic → Data that enables history and trend analysis.</w:t>
      </w:r>
    </w:p>
    <w:p w14:paraId="7C7DF555" w14:textId="1B8AD55F" w:rsidR="006D06A9" w:rsidRPr="005F50B3" w:rsidRDefault="006D06A9" w:rsidP="003B5003">
      <w:pPr>
        <w:pStyle w:val="Prrafodelista"/>
        <w:numPr>
          <w:ilvl w:val="0"/>
          <w:numId w:val="24"/>
        </w:numPr>
        <w:jc w:val="both"/>
      </w:pPr>
      <w:r w:rsidRPr="005F50B3">
        <w:t xml:space="preserve">In the Presentation Tier, the </w:t>
      </w:r>
      <w:proofErr w:type="spellStart"/>
      <w:r w:rsidRPr="005F50B3">
        <w:t>Streamlit</w:t>
      </w:r>
      <w:proofErr w:type="spellEnd"/>
      <w:r w:rsidRPr="005F50B3">
        <w:t xml:space="preserve"> dashboard only reads from </w:t>
      </w:r>
      <w:proofErr w:type="spellStart"/>
      <w:r w:rsidRPr="005F50B3">
        <w:t>Risk_Scores</w:t>
      </w:r>
      <w:proofErr w:type="spellEnd"/>
      <w:r w:rsidRPr="005F50B3">
        <w:t>, showing tutors a high</w:t>
      </w:r>
      <w:r w:rsidRPr="005F50B3">
        <w:rPr>
          <w:rFonts w:ascii="Cambria Math" w:hAnsi="Cambria Math" w:cs="Cambria Math"/>
        </w:rPr>
        <w:t>‑</w:t>
      </w:r>
      <w:r w:rsidRPr="005F50B3">
        <w:t>risk leaderboard and trend graphs without needing to run calculations live, which cleanly separates UI from analytics and supports background batch processing.</w:t>
      </w:r>
    </w:p>
    <w:p w14:paraId="38284E71" w14:textId="5BC6A88B" w:rsidR="003F1252" w:rsidRPr="005F50B3" w:rsidRDefault="003F1252" w:rsidP="003B5003">
      <w:pPr>
        <w:jc w:val="both"/>
        <w:rPr>
          <w:highlight w:val="yellow"/>
        </w:rPr>
      </w:pPr>
    </w:p>
    <w:p w14:paraId="6F3CD654" w14:textId="26472B92" w:rsidR="003F1252" w:rsidRPr="005F50B3" w:rsidRDefault="003F1252" w:rsidP="003B5003">
      <w:pPr>
        <w:jc w:val="both"/>
        <w:rPr>
          <w:highlight w:val="yellow"/>
        </w:rPr>
      </w:pPr>
    </w:p>
    <w:p w14:paraId="135F529D" w14:textId="78EB2B4B" w:rsidR="003F1252" w:rsidRPr="005F50B3" w:rsidRDefault="003F1252" w:rsidP="003B5003">
      <w:pPr>
        <w:jc w:val="both"/>
        <w:rPr>
          <w:highlight w:val="yellow"/>
        </w:rPr>
      </w:pPr>
    </w:p>
    <w:p w14:paraId="70E8C2F8" w14:textId="566A86C2" w:rsidR="003F1252" w:rsidRPr="005F50B3" w:rsidRDefault="003F1252" w:rsidP="003B5003">
      <w:pPr>
        <w:jc w:val="both"/>
        <w:rPr>
          <w:highlight w:val="yellow"/>
        </w:rPr>
      </w:pPr>
    </w:p>
    <w:p w14:paraId="4FC0A986" w14:textId="1C71E843" w:rsidR="003F1252" w:rsidRPr="005F50B3" w:rsidRDefault="003F1252" w:rsidP="003B5003">
      <w:pPr>
        <w:jc w:val="both"/>
        <w:rPr>
          <w:highlight w:val="yellow"/>
        </w:rPr>
      </w:pPr>
    </w:p>
    <w:p w14:paraId="58E80C7C" w14:textId="09761FBE" w:rsidR="003F1252" w:rsidRPr="005F50B3" w:rsidRDefault="003F1252" w:rsidP="003B5003">
      <w:pPr>
        <w:jc w:val="both"/>
        <w:rPr>
          <w:highlight w:val="yellow"/>
        </w:rPr>
      </w:pPr>
    </w:p>
    <w:p w14:paraId="13AC7A84" w14:textId="1E3AD7C9" w:rsidR="003F1252" w:rsidRPr="005F50B3" w:rsidRDefault="00D96D9F" w:rsidP="003B5003">
      <w:pPr>
        <w:pStyle w:val="Ttulo1"/>
        <w:jc w:val="both"/>
        <w:rPr>
          <w:rFonts w:ascii="Times New Roman" w:hAnsi="Times New Roman" w:cs="Times New Roman"/>
          <w:b/>
          <w:bCs/>
          <w:color w:val="auto"/>
        </w:rPr>
      </w:pPr>
      <w:r w:rsidRPr="005F50B3">
        <w:rPr>
          <w:rFonts w:ascii="Times New Roman" w:hAnsi="Times New Roman" w:cs="Times New Roman"/>
          <w:b/>
          <w:bCs/>
          <w:color w:val="auto"/>
        </w:rPr>
        <w:lastRenderedPageBreak/>
        <w:t xml:space="preserve">14. </w:t>
      </w:r>
      <w:r w:rsidR="003F1252" w:rsidRPr="005F50B3">
        <w:rPr>
          <w:rFonts w:ascii="Times New Roman" w:hAnsi="Times New Roman" w:cs="Times New Roman"/>
          <w:b/>
          <w:bCs/>
          <w:color w:val="auto"/>
        </w:rPr>
        <w:t>Use Case Diagram</w:t>
      </w:r>
      <w:r w:rsidR="00484FC7">
        <w:rPr>
          <w:rFonts w:ascii="Times New Roman" w:hAnsi="Times New Roman" w:cs="Times New Roman"/>
          <w:b/>
          <w:bCs/>
          <w:color w:val="auto"/>
        </w:rPr>
        <w:fldChar w:fldCharType="begin"/>
      </w:r>
      <w:r w:rsidR="00484FC7">
        <w:instrText xml:space="preserve"> XE "</w:instrText>
      </w:r>
      <w:r w:rsidR="00484FC7" w:rsidRPr="0091160B">
        <w:rPr>
          <w:rFonts w:ascii="Times New Roman" w:hAnsi="Times New Roman" w:cs="Times New Roman"/>
          <w:b/>
          <w:bCs/>
          <w:color w:val="auto"/>
        </w:rPr>
        <w:instrText>14. Use Case Diagram</w:instrText>
      </w:r>
      <w:r w:rsidR="00484FC7">
        <w:instrText xml:space="preserve">" </w:instrText>
      </w:r>
      <w:r w:rsidR="00484FC7">
        <w:rPr>
          <w:rFonts w:ascii="Times New Roman" w:hAnsi="Times New Roman" w:cs="Times New Roman"/>
          <w:b/>
          <w:bCs/>
          <w:color w:val="auto"/>
        </w:rPr>
        <w:fldChar w:fldCharType="end"/>
      </w:r>
    </w:p>
    <w:p w14:paraId="7BBE35D0" w14:textId="484CBF26" w:rsidR="003F1252" w:rsidRDefault="003F1252" w:rsidP="003B5003">
      <w:pPr>
        <w:jc w:val="both"/>
      </w:pPr>
      <w:r w:rsidRPr="005F50B3">
        <w:rPr>
          <w:noProof/>
        </w:rPr>
        <w:drawing>
          <wp:inline distT="0" distB="0" distL="0" distR="0" wp14:anchorId="434DFD41" wp14:editId="322124F6">
            <wp:extent cx="6118860" cy="44119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118860" cy="4411980"/>
                    </a:xfrm>
                    <a:prstGeom prst="rect">
                      <a:avLst/>
                    </a:prstGeom>
                  </pic:spPr>
                </pic:pic>
              </a:graphicData>
            </a:graphic>
          </wp:inline>
        </w:drawing>
      </w:r>
    </w:p>
    <w:p w14:paraId="62CDF7E6" w14:textId="3C19A4EB" w:rsidR="008905B6" w:rsidRPr="005F50B3" w:rsidRDefault="008905B6" w:rsidP="003B5003">
      <w:pPr>
        <w:jc w:val="both"/>
      </w:pPr>
      <w:r w:rsidRPr="008905B6">
        <w:t xml:space="preserve">The Use Case Diagram for </w:t>
      </w:r>
      <w:proofErr w:type="spellStart"/>
      <w:r w:rsidRPr="008905B6">
        <w:t>EduGuardian</w:t>
      </w:r>
      <w:proofErr w:type="spellEnd"/>
      <w:r w:rsidRPr="008905B6">
        <w:t xml:space="preserve"> AI defines the interactions between the primary actors (Tutors and System Administrators) and the system. The Tutor acts as the primary end-user, interacting with the dashboard to view risk leaderboards and student trends. The System Administrator manages the data ingestion and the backend execution of the scoring engine. Key use cases include "Generate Risk Score," "View Trend Analysis," and "Identify High-Risk Triggers," ensuring the system </w:t>
      </w:r>
      <w:r w:rsidR="006A53E4" w:rsidRPr="008905B6">
        <w:t>fulfils</w:t>
      </w:r>
      <w:r w:rsidRPr="008905B6">
        <w:t xml:space="preserve"> the requirement for transparency and explainability.</w:t>
      </w:r>
    </w:p>
    <w:p w14:paraId="4719E2DC" w14:textId="0BF676BE" w:rsidR="00DE261B" w:rsidRPr="00381C44" w:rsidRDefault="00326307" w:rsidP="00F4099B">
      <w:pPr>
        <w:pStyle w:val="Ttulo2"/>
        <w:ind w:left="720"/>
        <w:jc w:val="both"/>
        <w:rPr>
          <w:rFonts w:ascii="Times New Roman" w:hAnsi="Times New Roman" w:cs="Times New Roman"/>
          <w:b/>
          <w:bCs/>
          <w:color w:val="auto"/>
        </w:rPr>
      </w:pPr>
      <w:r w:rsidRPr="00381C44">
        <w:rPr>
          <w:rStyle w:val="bzpyqfadein"/>
          <w:rFonts w:ascii="Times New Roman" w:hAnsi="Times New Roman" w:cs="Times New Roman"/>
          <w:b/>
          <w:bCs/>
          <w:color w:val="auto"/>
        </w:rPr>
        <w:t xml:space="preserve">14.1 </w:t>
      </w:r>
      <w:r w:rsidR="00DE261B" w:rsidRPr="00381C44">
        <w:rPr>
          <w:rStyle w:val="bzpyqfadein"/>
          <w:rFonts w:ascii="Times New Roman" w:hAnsi="Times New Roman" w:cs="Times New Roman"/>
          <w:b/>
          <w:bCs/>
          <w:color w:val="auto"/>
        </w:rPr>
        <w:t xml:space="preserve">Current universities and </w:t>
      </w:r>
      <w:r w:rsidR="001D577D" w:rsidRPr="00381C44">
        <w:rPr>
          <w:rStyle w:val="bzpyqfadein"/>
          <w:rFonts w:ascii="Times New Roman" w:hAnsi="Times New Roman" w:cs="Times New Roman"/>
          <w:b/>
          <w:bCs/>
          <w:color w:val="auto"/>
        </w:rPr>
        <w:t>organizations</w:t>
      </w:r>
      <w:r w:rsidR="00DE261B" w:rsidRPr="00381C44">
        <w:rPr>
          <w:rStyle w:val="bzpyqfadein"/>
          <w:rFonts w:ascii="Times New Roman" w:hAnsi="Times New Roman" w:cs="Times New Roman"/>
          <w:b/>
          <w:bCs/>
          <w:color w:val="auto"/>
        </w:rPr>
        <w:t xml:space="preserve"> using similar systems</w:t>
      </w:r>
      <w:r w:rsidR="00484FC7">
        <w:rPr>
          <w:rStyle w:val="bzpyqfadein"/>
          <w:rFonts w:ascii="Times New Roman" w:hAnsi="Times New Roman" w:cs="Times New Roman"/>
          <w:b/>
          <w:bCs/>
          <w:color w:val="auto"/>
        </w:rPr>
        <w:fldChar w:fldCharType="begin"/>
      </w:r>
      <w:r w:rsidR="00484FC7">
        <w:instrText xml:space="preserve"> XE "</w:instrText>
      </w:r>
      <w:r w:rsidR="00484FC7" w:rsidRPr="0091160B">
        <w:rPr>
          <w:rStyle w:val="bzpyqfadein"/>
          <w:rFonts w:ascii="Times New Roman" w:hAnsi="Times New Roman" w:cs="Times New Roman"/>
          <w:b/>
          <w:bCs/>
          <w:color w:val="auto"/>
        </w:rPr>
        <w:instrText>14.1 Current universities and organizations using similar systems</w:instrText>
      </w:r>
      <w:r w:rsidR="00484FC7">
        <w:instrText xml:space="preserve">" </w:instrText>
      </w:r>
      <w:r w:rsidR="00484FC7">
        <w:rPr>
          <w:rStyle w:val="bzpyqfadein"/>
          <w:rFonts w:ascii="Times New Roman" w:hAnsi="Times New Roman" w:cs="Times New Roman"/>
          <w:b/>
          <w:bCs/>
          <w:color w:val="auto"/>
        </w:rPr>
        <w:fldChar w:fldCharType="end"/>
      </w:r>
    </w:p>
    <w:p w14:paraId="1ED26CFB" w14:textId="77777777" w:rsidR="009070C6" w:rsidRPr="009070C6" w:rsidRDefault="009070C6" w:rsidP="00F4099B">
      <w:pPr>
        <w:ind w:left="720"/>
        <w:jc w:val="both"/>
        <w:rPr>
          <w:rStyle w:val="bzpyqfadein"/>
        </w:rPr>
      </w:pPr>
      <w:r w:rsidRPr="009070C6">
        <w:rPr>
          <w:rStyle w:val="bzpyqfadein"/>
        </w:rPr>
        <w:t>A review of current practice shows that while UK universities are leveraging data, most systems remain large-scale institutional platforms rather than localized, explainable tools.</w:t>
      </w:r>
    </w:p>
    <w:p w14:paraId="18C97855" w14:textId="2744D6F6" w:rsidR="009070C6" w:rsidRPr="009070C6" w:rsidRDefault="009070C6" w:rsidP="00F4099B">
      <w:pPr>
        <w:pStyle w:val="Prrafodelista"/>
        <w:numPr>
          <w:ilvl w:val="0"/>
          <w:numId w:val="25"/>
        </w:numPr>
        <w:ind w:left="1440"/>
        <w:jc w:val="both"/>
        <w:rPr>
          <w:rStyle w:val="bzpyqfadein"/>
        </w:rPr>
      </w:pPr>
      <w:r w:rsidRPr="009070C6">
        <w:rPr>
          <w:rStyle w:val="bzpyqfadein"/>
          <w:b/>
          <w:bCs/>
        </w:rPr>
        <w:lastRenderedPageBreak/>
        <w:t>Predictive Success:</w:t>
      </w:r>
      <w:r w:rsidRPr="009070C6">
        <w:rPr>
          <w:rStyle w:val="bzpyqfadein"/>
        </w:rPr>
        <w:t xml:space="preserve"> The Open University (UK) uses OU Analyse for early identification </w:t>
      </w:r>
      <w:r w:rsidR="00EC451B" w:rsidRPr="00EC451B">
        <w:rPr>
          <w:rStyle w:val="bzpyqfadein"/>
        </w:rPr>
        <w:t>[6], [7], [8]</w:t>
      </w:r>
      <w:r w:rsidRPr="009070C6">
        <w:rPr>
          <w:rStyle w:val="bzpyqfadein"/>
        </w:rPr>
        <w:t xml:space="preserve">. Similarly, Nottingham Trent University (NTU) uses a Student Dashboard to categorize engagement </w:t>
      </w:r>
      <w:r w:rsidR="00535C3C" w:rsidRPr="00535C3C">
        <w:rPr>
          <w:rStyle w:val="bzpyqfadein"/>
        </w:rPr>
        <w:t>[9], [10]</w:t>
      </w:r>
      <w:r w:rsidRPr="009070C6">
        <w:rPr>
          <w:rStyle w:val="bzpyqfadein"/>
        </w:rPr>
        <w:t>.</w:t>
      </w:r>
    </w:p>
    <w:p w14:paraId="419DADEC" w14:textId="05D9EF39" w:rsidR="009070C6" w:rsidRPr="009070C6" w:rsidRDefault="009070C6" w:rsidP="00F4099B">
      <w:pPr>
        <w:pStyle w:val="Prrafodelista"/>
        <w:numPr>
          <w:ilvl w:val="0"/>
          <w:numId w:val="25"/>
        </w:numPr>
        <w:ind w:left="1440"/>
        <w:jc w:val="both"/>
        <w:rPr>
          <w:rStyle w:val="bzpyqfadein"/>
        </w:rPr>
      </w:pPr>
      <w:r w:rsidRPr="009070C6">
        <w:rPr>
          <w:rStyle w:val="bzpyqfadein"/>
          <w:b/>
          <w:bCs/>
        </w:rPr>
        <w:t>Wellbeing Focus:</w:t>
      </w:r>
      <w:r w:rsidRPr="009070C6">
        <w:rPr>
          <w:rStyle w:val="bzpyqfadein"/>
        </w:rPr>
        <w:t xml:space="preserve"> Northumbria and Newcastle Universities have piloted wellbeing analytics in collaboration with Jisc </w:t>
      </w:r>
      <w:r w:rsidR="00275DB2" w:rsidRPr="00275DB2">
        <w:rPr>
          <w:rStyle w:val="bzpyqfadein"/>
        </w:rPr>
        <w:t>[11], [13]</w:t>
      </w:r>
      <w:r w:rsidRPr="009070C6">
        <w:rPr>
          <w:rStyle w:val="bzpyqfadein"/>
        </w:rPr>
        <w:t>, aligning with our focus on burnout detection.</w:t>
      </w:r>
    </w:p>
    <w:p w14:paraId="37B1A597" w14:textId="3CA880C9" w:rsidR="00A52FDF" w:rsidRPr="00381C44" w:rsidRDefault="00326307" w:rsidP="00F4099B">
      <w:pPr>
        <w:pStyle w:val="Ttulo2"/>
        <w:ind w:left="720"/>
        <w:jc w:val="both"/>
        <w:rPr>
          <w:rFonts w:ascii="Times New Roman" w:hAnsi="Times New Roman" w:cs="Times New Roman"/>
          <w:b/>
          <w:bCs/>
          <w:color w:val="auto"/>
        </w:rPr>
      </w:pPr>
      <w:r w:rsidRPr="00381C44">
        <w:rPr>
          <w:rStyle w:val="bzpyqfadein"/>
          <w:rFonts w:ascii="Times New Roman" w:hAnsi="Times New Roman" w:cs="Times New Roman"/>
          <w:b/>
          <w:bCs/>
          <w:color w:val="auto"/>
        </w:rPr>
        <w:t xml:space="preserve">14.2 </w:t>
      </w:r>
      <w:r w:rsidR="007731C3" w:rsidRPr="00381C44">
        <w:rPr>
          <w:rStyle w:val="bzpyqfadein"/>
          <w:rFonts w:ascii="Times New Roman" w:hAnsi="Times New Roman" w:cs="Times New Roman"/>
          <w:b/>
          <w:bCs/>
          <w:color w:val="auto"/>
        </w:rPr>
        <w:t>Research Gap and Project Innovation</w:t>
      </w:r>
      <w:r w:rsidR="00484FC7">
        <w:rPr>
          <w:rStyle w:val="bzpyqfadein"/>
          <w:rFonts w:ascii="Times New Roman" w:hAnsi="Times New Roman" w:cs="Times New Roman"/>
          <w:b/>
          <w:bCs/>
          <w:color w:val="auto"/>
        </w:rPr>
        <w:fldChar w:fldCharType="begin"/>
      </w:r>
      <w:r w:rsidR="00484FC7">
        <w:instrText xml:space="preserve"> XE "</w:instrText>
      </w:r>
      <w:r w:rsidR="00484FC7" w:rsidRPr="0091160B">
        <w:rPr>
          <w:rStyle w:val="bzpyqfadein"/>
          <w:rFonts w:ascii="Times New Roman" w:hAnsi="Times New Roman" w:cs="Times New Roman"/>
          <w:b/>
          <w:bCs/>
          <w:color w:val="auto"/>
        </w:rPr>
        <w:instrText>14.2 Research Gap and Project Innovation</w:instrText>
      </w:r>
      <w:r w:rsidR="00484FC7">
        <w:instrText xml:space="preserve">" </w:instrText>
      </w:r>
      <w:r w:rsidR="00484FC7">
        <w:rPr>
          <w:rStyle w:val="bzpyqfadein"/>
          <w:rFonts w:ascii="Times New Roman" w:hAnsi="Times New Roman" w:cs="Times New Roman"/>
          <w:b/>
          <w:bCs/>
          <w:color w:val="auto"/>
        </w:rPr>
        <w:fldChar w:fldCharType="end"/>
      </w:r>
    </w:p>
    <w:p w14:paraId="0E634486" w14:textId="48BE76B6" w:rsidR="00BB1884" w:rsidRDefault="00BB1884" w:rsidP="00F4099B">
      <w:pPr>
        <w:ind w:left="720"/>
        <w:jc w:val="both"/>
      </w:pPr>
      <w:r>
        <w:t>Despite these advancements, a significant gap remains in Explainability:</w:t>
      </w:r>
    </w:p>
    <w:p w14:paraId="23B628E1" w14:textId="4D38921B" w:rsidR="00BB1884" w:rsidRDefault="00BB1884" w:rsidP="00F4099B">
      <w:pPr>
        <w:pStyle w:val="Prrafodelista"/>
        <w:numPr>
          <w:ilvl w:val="0"/>
          <w:numId w:val="26"/>
        </w:numPr>
        <w:ind w:left="1440"/>
        <w:jc w:val="both"/>
      </w:pPr>
      <w:r w:rsidRPr="00BB1884">
        <w:rPr>
          <w:b/>
          <w:bCs/>
        </w:rPr>
        <w:t>Transparency:</w:t>
      </w:r>
      <w:r>
        <w:t xml:space="preserve"> Many commercial systems operate as "Black Boxes" where the logic behind a "High Risk" flag is hidden.</w:t>
      </w:r>
    </w:p>
    <w:p w14:paraId="3F583483" w14:textId="18A5718C" w:rsidR="00BB1884" w:rsidRDefault="00BB1884" w:rsidP="00F4099B">
      <w:pPr>
        <w:pStyle w:val="Prrafodelista"/>
        <w:numPr>
          <w:ilvl w:val="0"/>
          <w:numId w:val="26"/>
        </w:numPr>
        <w:ind w:left="1440"/>
        <w:jc w:val="both"/>
      </w:pPr>
      <w:r w:rsidRPr="00BB1884">
        <w:rPr>
          <w:b/>
          <w:bCs/>
        </w:rPr>
        <w:t>Cost:</w:t>
      </w:r>
      <w:r>
        <w:t xml:space="preserve"> Enterprise solutions are often inaccessible for smaller departments or pilot projects.</w:t>
      </w:r>
    </w:p>
    <w:p w14:paraId="607C9815" w14:textId="1AD8B860" w:rsidR="002A19A0" w:rsidRDefault="002A19A0" w:rsidP="00F4099B">
      <w:pPr>
        <w:ind w:left="720"/>
        <w:jc w:val="both"/>
      </w:pPr>
      <w:r w:rsidRPr="002A19A0">
        <w:t>While large-scale platforms like Georgia State’s GPS system [14</w:t>
      </w:r>
      <w:r w:rsidR="003E7E00">
        <w:t>]</w:t>
      </w:r>
      <w:r w:rsidRPr="002A19A0">
        <w:t xml:space="preserve">, </w:t>
      </w:r>
      <w:r w:rsidR="00676539">
        <w:t>[</w:t>
      </w:r>
      <w:r w:rsidRPr="002A19A0">
        <w:t>15] or commercial tools from EAB [16] and Civitas [19] show high success rates, they are often too complex for rapid, transparent deployment in smaller academic departments.</w:t>
      </w:r>
    </w:p>
    <w:p w14:paraId="76FCDC4E" w14:textId="64663890" w:rsidR="00BB1884" w:rsidRDefault="00BB1884" w:rsidP="00F4099B">
      <w:pPr>
        <w:ind w:left="720"/>
        <w:jc w:val="both"/>
      </w:pPr>
      <w:proofErr w:type="spellStart"/>
      <w:r>
        <w:t>EduGuardian</w:t>
      </w:r>
      <w:proofErr w:type="spellEnd"/>
      <w:r>
        <w:t xml:space="preserve"> AI's Solution: Our project addresses these gaps by using a Rule-Based Scoring Engine. By making the penalties visible (e.g., Attendance &lt; 60% = -20 points), we prioritize Explainable AI (XAI), fostering trust between the system, the tutor, and the student</w:t>
      </w:r>
      <w:r w:rsidR="00A050E8">
        <w:t xml:space="preserve"> </w:t>
      </w:r>
      <w:r w:rsidR="00A050E8" w:rsidRPr="00A050E8">
        <w:t>[22]</w:t>
      </w:r>
      <w:r>
        <w:t>.</w:t>
      </w:r>
    </w:p>
    <w:p w14:paraId="4DF311A5" w14:textId="2916595F" w:rsidR="00381C44" w:rsidRPr="003B5003" w:rsidRDefault="00381C44" w:rsidP="003B5003">
      <w:pPr>
        <w:pStyle w:val="Ttulo1"/>
        <w:jc w:val="both"/>
        <w:rPr>
          <w:rFonts w:ascii="Times New Roman" w:hAnsi="Times New Roman" w:cs="Times New Roman"/>
          <w:b/>
          <w:bCs/>
          <w:color w:val="auto"/>
        </w:rPr>
      </w:pPr>
      <w:r w:rsidRPr="003B5003">
        <w:rPr>
          <w:rFonts w:ascii="Times New Roman" w:hAnsi="Times New Roman" w:cs="Times New Roman"/>
          <w:b/>
          <w:bCs/>
          <w:color w:val="auto"/>
        </w:rPr>
        <w:t>15. System Security and Data Protection</w:t>
      </w:r>
      <w:r w:rsidR="00484FC7">
        <w:rPr>
          <w:rFonts w:ascii="Times New Roman" w:hAnsi="Times New Roman" w:cs="Times New Roman"/>
          <w:b/>
          <w:bCs/>
          <w:color w:val="auto"/>
        </w:rPr>
        <w:fldChar w:fldCharType="begin"/>
      </w:r>
      <w:r w:rsidR="00484FC7">
        <w:instrText xml:space="preserve"> XE "</w:instrText>
      </w:r>
      <w:r w:rsidR="00484FC7" w:rsidRPr="0091160B">
        <w:rPr>
          <w:rFonts w:ascii="Times New Roman" w:hAnsi="Times New Roman" w:cs="Times New Roman"/>
          <w:b/>
          <w:bCs/>
          <w:color w:val="auto"/>
        </w:rPr>
        <w:instrText>15. System Security and Data Protection</w:instrText>
      </w:r>
      <w:r w:rsidR="00484FC7">
        <w:instrText xml:space="preserve">" </w:instrText>
      </w:r>
      <w:r w:rsidR="00484FC7">
        <w:rPr>
          <w:rFonts w:ascii="Times New Roman" w:hAnsi="Times New Roman" w:cs="Times New Roman"/>
          <w:b/>
          <w:bCs/>
          <w:color w:val="auto"/>
        </w:rPr>
        <w:fldChar w:fldCharType="end"/>
      </w:r>
    </w:p>
    <w:p w14:paraId="6147F2FE" w14:textId="655E7BD2" w:rsidR="00381C44" w:rsidRDefault="00381C44" w:rsidP="003B5003">
      <w:pPr>
        <w:jc w:val="both"/>
      </w:pPr>
      <w:proofErr w:type="spellStart"/>
      <w:r>
        <w:t>EduGuardian</w:t>
      </w:r>
      <w:proofErr w:type="spellEnd"/>
      <w:r>
        <w:t xml:space="preserve"> AI is designed with a "Security by Design" philosophy to protect the integrity of the application and the privacy of the simulated student data. The strategy follows a layered </w:t>
      </w:r>
      <w:proofErr w:type="spellStart"/>
      <w:r>
        <w:t>defense</w:t>
      </w:r>
      <w:proofErr w:type="spellEnd"/>
      <w:r>
        <w:t xml:space="preserve"> model.</w:t>
      </w:r>
    </w:p>
    <w:p w14:paraId="2041DB3C" w14:textId="4E708C13" w:rsidR="00381C44" w:rsidRPr="003B5003" w:rsidRDefault="00381C44" w:rsidP="003B5003">
      <w:pPr>
        <w:pStyle w:val="Ttulo2"/>
        <w:ind w:left="720"/>
        <w:jc w:val="both"/>
        <w:rPr>
          <w:rFonts w:ascii="Times New Roman" w:hAnsi="Times New Roman" w:cs="Times New Roman"/>
          <w:b/>
          <w:bCs/>
          <w:color w:val="auto"/>
        </w:rPr>
      </w:pPr>
      <w:r w:rsidRPr="003B5003">
        <w:rPr>
          <w:rFonts w:ascii="Times New Roman" w:hAnsi="Times New Roman" w:cs="Times New Roman"/>
          <w:b/>
          <w:bCs/>
          <w:color w:val="auto"/>
        </w:rPr>
        <w:t>15.1 Data Layer Security and Integrity</w:t>
      </w:r>
      <w:r w:rsidR="00484FC7">
        <w:rPr>
          <w:rFonts w:ascii="Times New Roman" w:hAnsi="Times New Roman" w:cs="Times New Roman"/>
          <w:b/>
          <w:bCs/>
          <w:color w:val="auto"/>
        </w:rPr>
        <w:fldChar w:fldCharType="begin"/>
      </w:r>
      <w:r w:rsidR="00484FC7">
        <w:instrText xml:space="preserve"> XE "</w:instrText>
      </w:r>
      <w:r w:rsidR="00484FC7" w:rsidRPr="0091160B">
        <w:rPr>
          <w:rFonts w:ascii="Times New Roman" w:hAnsi="Times New Roman" w:cs="Times New Roman"/>
          <w:b/>
          <w:bCs/>
          <w:color w:val="auto"/>
        </w:rPr>
        <w:instrText>15.1 Data Layer Security and Integrity</w:instrText>
      </w:r>
      <w:r w:rsidR="00484FC7">
        <w:instrText xml:space="preserve">" </w:instrText>
      </w:r>
      <w:r w:rsidR="00484FC7">
        <w:rPr>
          <w:rFonts w:ascii="Times New Roman" w:hAnsi="Times New Roman" w:cs="Times New Roman"/>
          <w:b/>
          <w:bCs/>
          <w:color w:val="auto"/>
        </w:rPr>
        <w:fldChar w:fldCharType="end"/>
      </w:r>
    </w:p>
    <w:p w14:paraId="03999879" w14:textId="0C592396" w:rsidR="00381C44" w:rsidRDefault="00381C44" w:rsidP="003B5003">
      <w:pPr>
        <w:ind w:left="720"/>
        <w:jc w:val="both"/>
      </w:pPr>
      <w:r>
        <w:t xml:space="preserve">The primary </w:t>
      </w:r>
      <w:r w:rsidR="003B5003">
        <w:t>defence</w:t>
      </w:r>
      <w:r>
        <w:t xml:space="preserve"> implemented within the Python engine is the prevention of SQL Injection attacks. The system utilizes parameterized queries (prepared statements) for all database communications. By using placeholders instead of direct string concatenation, the database treats all inputs as data rather than executable code. Furthermore, the system adheres to the Principle of Least Privilege (</w:t>
      </w:r>
      <w:proofErr w:type="spellStart"/>
      <w:r>
        <w:t>PoLP</w:t>
      </w:r>
      <w:proofErr w:type="spellEnd"/>
      <w:r>
        <w:t>), ensuring the application only has the minimum database permissions required to function.</w:t>
      </w:r>
    </w:p>
    <w:p w14:paraId="367B14B4" w14:textId="371459A4" w:rsidR="00381C44" w:rsidRPr="003B5003" w:rsidRDefault="00381C44" w:rsidP="003B5003">
      <w:pPr>
        <w:pStyle w:val="Ttulo2"/>
        <w:ind w:left="720"/>
        <w:jc w:val="both"/>
        <w:rPr>
          <w:rFonts w:ascii="Times New Roman" w:hAnsi="Times New Roman" w:cs="Times New Roman"/>
          <w:b/>
          <w:bCs/>
          <w:color w:val="auto"/>
        </w:rPr>
      </w:pPr>
      <w:r w:rsidRPr="003B5003">
        <w:rPr>
          <w:rFonts w:ascii="Times New Roman" w:hAnsi="Times New Roman" w:cs="Times New Roman"/>
          <w:b/>
          <w:bCs/>
          <w:color w:val="auto"/>
        </w:rPr>
        <w:lastRenderedPageBreak/>
        <w:t>15.2 Authentication and Environment Management</w:t>
      </w:r>
      <w:r w:rsidR="00484FC7">
        <w:rPr>
          <w:rFonts w:ascii="Times New Roman" w:hAnsi="Times New Roman" w:cs="Times New Roman"/>
          <w:b/>
          <w:bCs/>
          <w:color w:val="auto"/>
        </w:rPr>
        <w:fldChar w:fldCharType="begin"/>
      </w:r>
      <w:r w:rsidR="00484FC7">
        <w:instrText xml:space="preserve"> XE "</w:instrText>
      </w:r>
      <w:r w:rsidR="00484FC7" w:rsidRPr="0091160B">
        <w:rPr>
          <w:rFonts w:ascii="Times New Roman" w:hAnsi="Times New Roman" w:cs="Times New Roman"/>
          <w:b/>
          <w:bCs/>
          <w:color w:val="auto"/>
        </w:rPr>
        <w:instrText>15.2 Authentication and Environment Management</w:instrText>
      </w:r>
      <w:r w:rsidR="00484FC7">
        <w:instrText xml:space="preserve">" </w:instrText>
      </w:r>
      <w:r w:rsidR="00484FC7">
        <w:rPr>
          <w:rFonts w:ascii="Times New Roman" w:hAnsi="Times New Roman" w:cs="Times New Roman"/>
          <w:b/>
          <w:bCs/>
          <w:color w:val="auto"/>
        </w:rPr>
        <w:fldChar w:fldCharType="end"/>
      </w:r>
    </w:p>
    <w:p w14:paraId="6EDC2B6B" w14:textId="340E86F6" w:rsidR="00381C44" w:rsidRDefault="00381C44" w:rsidP="003B5003">
      <w:pPr>
        <w:ind w:left="720"/>
        <w:jc w:val="both"/>
      </w:pPr>
      <w:r>
        <w:t>To secure the dashboard, a robust authentication layer is implemented:</w:t>
      </w:r>
    </w:p>
    <w:p w14:paraId="6D838A2F" w14:textId="6EA925A8" w:rsidR="00381C44" w:rsidRDefault="00381C44" w:rsidP="003B5003">
      <w:pPr>
        <w:ind w:left="720"/>
        <w:jc w:val="both"/>
      </w:pPr>
      <w:r>
        <w:t xml:space="preserve">Credential Hashing: Passwords are never stored in plain text. The system employs the </w:t>
      </w:r>
      <w:proofErr w:type="spellStart"/>
      <w:r>
        <w:t>bcrypt</w:t>
      </w:r>
      <w:proofErr w:type="spellEnd"/>
      <w:r>
        <w:t xml:space="preserve"> hashing algorithm, which incorporates a "salt" to protect against rainbow table and brute-force attacks.</w:t>
      </w:r>
    </w:p>
    <w:p w14:paraId="788FC0F5" w14:textId="54ABDEA7" w:rsidR="00381C44" w:rsidRDefault="00381C44" w:rsidP="003B5003">
      <w:pPr>
        <w:ind w:left="720"/>
        <w:jc w:val="both"/>
      </w:pPr>
      <w:r>
        <w:t>Secret Management: Sensitive information, such as database paths or system credentials, is stored in a hidden .env file and accessed via environment variables. This prevents hard-coding secrets into the source code, reducing the risk of accidental exposure during version control.</w:t>
      </w:r>
    </w:p>
    <w:p w14:paraId="3DEA5E41" w14:textId="2AFC9B65" w:rsidR="00381C44" w:rsidRPr="003B5003" w:rsidRDefault="00381C44" w:rsidP="003B5003">
      <w:pPr>
        <w:pStyle w:val="Ttulo2"/>
        <w:ind w:left="720"/>
        <w:jc w:val="both"/>
        <w:rPr>
          <w:rFonts w:ascii="Times New Roman" w:hAnsi="Times New Roman" w:cs="Times New Roman"/>
          <w:b/>
          <w:bCs/>
          <w:color w:val="auto"/>
        </w:rPr>
      </w:pPr>
      <w:r w:rsidRPr="003B5003">
        <w:rPr>
          <w:rFonts w:ascii="Times New Roman" w:hAnsi="Times New Roman" w:cs="Times New Roman"/>
          <w:b/>
          <w:bCs/>
          <w:color w:val="auto"/>
        </w:rPr>
        <w:t>15.3 Privacy and GDPR Compliance</w:t>
      </w:r>
      <w:r w:rsidR="00484FC7">
        <w:rPr>
          <w:rFonts w:ascii="Times New Roman" w:hAnsi="Times New Roman" w:cs="Times New Roman"/>
          <w:b/>
          <w:bCs/>
          <w:color w:val="auto"/>
        </w:rPr>
        <w:fldChar w:fldCharType="begin"/>
      </w:r>
      <w:r w:rsidR="00484FC7">
        <w:instrText xml:space="preserve"> XE "</w:instrText>
      </w:r>
      <w:r w:rsidR="00484FC7" w:rsidRPr="0091160B">
        <w:rPr>
          <w:rFonts w:ascii="Times New Roman" w:hAnsi="Times New Roman" w:cs="Times New Roman"/>
          <w:b/>
          <w:bCs/>
          <w:color w:val="auto"/>
        </w:rPr>
        <w:instrText>15.3 Privacy and GDPR Compliance</w:instrText>
      </w:r>
      <w:r w:rsidR="00484FC7">
        <w:instrText xml:space="preserve">" </w:instrText>
      </w:r>
      <w:r w:rsidR="00484FC7">
        <w:rPr>
          <w:rFonts w:ascii="Times New Roman" w:hAnsi="Times New Roman" w:cs="Times New Roman"/>
          <w:b/>
          <w:bCs/>
          <w:color w:val="auto"/>
        </w:rPr>
        <w:fldChar w:fldCharType="end"/>
      </w:r>
    </w:p>
    <w:p w14:paraId="14E748A4" w14:textId="049FC5C6" w:rsidR="00381C44" w:rsidRDefault="00381C44" w:rsidP="003B5003">
      <w:pPr>
        <w:ind w:left="720"/>
        <w:jc w:val="both"/>
      </w:pPr>
      <w:r>
        <w:t xml:space="preserve">Despite being a prototype, </w:t>
      </w:r>
      <w:proofErr w:type="spellStart"/>
      <w:r>
        <w:t>EduGuardian</w:t>
      </w:r>
      <w:proofErr w:type="spellEnd"/>
      <w:r>
        <w:t xml:space="preserve"> AI follows General Data Protection Regulation (GDPR) standards through a "Privacy by Design" approach:</w:t>
      </w:r>
    </w:p>
    <w:p w14:paraId="63366E7F" w14:textId="72AE88B6" w:rsidR="00381C44" w:rsidRDefault="00381C44" w:rsidP="003B5003">
      <w:pPr>
        <w:ind w:left="720"/>
        <w:jc w:val="both"/>
      </w:pPr>
      <w:r>
        <w:t xml:space="preserve">Data Minimization: The system only processes </w:t>
      </w:r>
      <w:r w:rsidR="003B5003">
        <w:t>behavioural</w:t>
      </w:r>
      <w:r>
        <w:t xml:space="preserve"> indicators strictly necessary for risk calculation.</w:t>
      </w:r>
    </w:p>
    <w:p w14:paraId="59EB4ECC" w14:textId="7DB8A690" w:rsidR="00381C44" w:rsidRDefault="00381C44" w:rsidP="003B5003">
      <w:pPr>
        <w:ind w:left="720"/>
        <w:jc w:val="both"/>
      </w:pPr>
      <w:r>
        <w:t>Synthetic Data Framework: To eliminate the risk of personal data breaches, 100% of the student records are synthetically generated.</w:t>
      </w:r>
    </w:p>
    <w:p w14:paraId="225D1EFB" w14:textId="333AE0AC" w:rsidR="00381C44" w:rsidRDefault="00381C44" w:rsidP="003B5003">
      <w:pPr>
        <w:ind w:left="720"/>
        <w:jc w:val="both"/>
      </w:pPr>
      <w:r>
        <w:t>Algorithmic Transparency: By utilizing Explainable AI (XAI) instead of a "Black Box" model, the system ensures that every risk score is auditable and justifiable, fulfilling the GDPR requirement for meaningful information about the logic involved in automated decision-making.</w:t>
      </w:r>
    </w:p>
    <w:p w14:paraId="7DBC2E91" w14:textId="05E1645E" w:rsidR="00CD452E" w:rsidRPr="005F50B3" w:rsidRDefault="00CD452E"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1</w:t>
      </w:r>
      <w:r w:rsidR="003B5003">
        <w:rPr>
          <w:rFonts w:ascii="Times New Roman" w:eastAsia="Times New Roman" w:hAnsi="Times New Roman" w:cs="Times New Roman"/>
          <w:b/>
          <w:bCs/>
          <w:color w:val="000000" w:themeColor="text1"/>
        </w:rPr>
        <w:t>6</w:t>
      </w:r>
      <w:r w:rsidRPr="005F50B3">
        <w:rPr>
          <w:rFonts w:ascii="Times New Roman" w:eastAsia="Times New Roman" w:hAnsi="Times New Roman" w:cs="Times New Roman"/>
          <w:b/>
          <w:bCs/>
          <w:color w:val="000000" w:themeColor="text1"/>
        </w:rPr>
        <w:t>. Expected Contribution</w:t>
      </w:r>
      <w:r w:rsidR="00427150">
        <w:rPr>
          <w:rFonts w:ascii="Times New Roman" w:eastAsia="Times New Roman" w:hAnsi="Times New Roman" w:cs="Times New Roman"/>
          <w:b/>
          <w:bCs/>
          <w:color w:val="000000" w:themeColor="text1"/>
        </w:rPr>
        <w:fldChar w:fldCharType="begin"/>
      </w:r>
      <w:r w:rsidR="00427150">
        <w:instrText xml:space="preserve"> XE "</w:instrText>
      </w:r>
      <w:r w:rsidR="00427150" w:rsidRPr="0091160B">
        <w:rPr>
          <w:rFonts w:ascii="Times New Roman" w:eastAsia="Times New Roman" w:hAnsi="Times New Roman" w:cs="Times New Roman"/>
          <w:b/>
          <w:bCs/>
          <w:color w:val="000000" w:themeColor="text1"/>
        </w:rPr>
        <w:instrText>Expected Contribution</w:instrText>
      </w:r>
      <w:r w:rsidR="00427150">
        <w:instrText xml:space="preserve">" </w:instrText>
      </w:r>
      <w:r w:rsidR="00427150">
        <w:rPr>
          <w:rFonts w:ascii="Times New Roman" w:eastAsia="Times New Roman" w:hAnsi="Times New Roman" w:cs="Times New Roman"/>
          <w:b/>
          <w:bCs/>
          <w:color w:val="000000" w:themeColor="text1"/>
        </w:rPr>
        <w:fldChar w:fldCharType="end"/>
      </w:r>
    </w:p>
    <w:p w14:paraId="3753680A" w14:textId="77777777" w:rsidR="00CD452E" w:rsidRPr="005F50B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This project contributes by:</w:t>
      </w:r>
    </w:p>
    <w:p w14:paraId="15CB08C0" w14:textId="77777777" w:rsidR="00CD452E" w:rsidRPr="005F50B3" w:rsidRDefault="00CD452E" w:rsidP="003B5003">
      <w:pPr>
        <w:numPr>
          <w:ilvl w:val="0"/>
          <w:numId w:val="2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Translating UK retention metrics into technical implementation</w:t>
      </w:r>
    </w:p>
    <w:p w14:paraId="291B5B4F" w14:textId="77777777" w:rsidR="00CD452E" w:rsidRPr="005F50B3" w:rsidRDefault="00CD452E" w:rsidP="003B5003">
      <w:pPr>
        <w:numPr>
          <w:ilvl w:val="0"/>
          <w:numId w:val="2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Demonstrating explainable AI scoring</w:t>
      </w:r>
    </w:p>
    <w:p w14:paraId="198AA9F6" w14:textId="77777777" w:rsidR="00CD452E" w:rsidRPr="005F50B3" w:rsidRDefault="00CD452E" w:rsidP="003B5003">
      <w:pPr>
        <w:numPr>
          <w:ilvl w:val="0"/>
          <w:numId w:val="2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Providing a GDPR-safe synthetic testing framework</w:t>
      </w:r>
    </w:p>
    <w:p w14:paraId="77A7080C" w14:textId="77777777" w:rsidR="00CD452E" w:rsidRPr="005F50B3" w:rsidRDefault="00CD452E" w:rsidP="003B5003">
      <w:pPr>
        <w:numPr>
          <w:ilvl w:val="0"/>
          <w:numId w:val="22"/>
        </w:numPr>
        <w:spacing w:before="100" w:beforeAutospacing="1" w:after="100" w:afterAutospacing="1" w:line="240" w:lineRule="auto"/>
        <w:jc w:val="both"/>
        <w:rPr>
          <w:rFonts w:ascii="Times New Roman" w:eastAsia="Times New Roman" w:hAnsi="Times New Roman" w:cs="Times New Roman"/>
          <w:color w:val="000000"/>
          <w:kern w:val="0"/>
          <w14:ligatures w14:val="none"/>
        </w:rPr>
      </w:pPr>
      <w:r w:rsidRPr="005F50B3">
        <w:rPr>
          <w:rFonts w:ascii="Times New Roman" w:eastAsia="Times New Roman" w:hAnsi="Times New Roman" w:cs="Times New Roman"/>
          <w:color w:val="000000"/>
          <w:kern w:val="0"/>
          <w14:ligatures w14:val="none"/>
        </w:rPr>
        <w:t>Offering a scalable conceptual model for early intervention analytics</w:t>
      </w:r>
    </w:p>
    <w:p w14:paraId="70267044" w14:textId="217286AD" w:rsidR="00D213DF" w:rsidRPr="005F50B3" w:rsidRDefault="00D213DF" w:rsidP="003B5003">
      <w:pPr>
        <w:spacing w:after="0" w:line="240" w:lineRule="auto"/>
        <w:jc w:val="both"/>
        <w:rPr>
          <w:rFonts w:ascii="Times New Roman" w:eastAsia="Times New Roman" w:hAnsi="Times New Roman" w:cs="Times New Roman"/>
          <w:kern w:val="0"/>
          <w14:ligatures w14:val="none"/>
        </w:rPr>
      </w:pPr>
    </w:p>
    <w:p w14:paraId="5C6A8EF9" w14:textId="573C556C" w:rsidR="00CD452E" w:rsidRPr="005F50B3" w:rsidRDefault="00CD452E"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lastRenderedPageBreak/>
        <w:t>1</w:t>
      </w:r>
      <w:r w:rsidR="003B5003">
        <w:rPr>
          <w:rFonts w:ascii="Times New Roman" w:eastAsia="Times New Roman" w:hAnsi="Times New Roman" w:cs="Times New Roman"/>
          <w:b/>
          <w:bCs/>
          <w:color w:val="000000" w:themeColor="text1"/>
        </w:rPr>
        <w:t>7</w:t>
      </w:r>
      <w:r w:rsidRPr="005F50B3">
        <w:rPr>
          <w:rFonts w:ascii="Times New Roman" w:eastAsia="Times New Roman" w:hAnsi="Times New Roman" w:cs="Times New Roman"/>
          <w:b/>
          <w:bCs/>
          <w:color w:val="000000" w:themeColor="text1"/>
        </w:rPr>
        <w:t>. Conclusion</w:t>
      </w:r>
      <w:r w:rsidR="009C20D6" w:rsidRPr="005F50B3">
        <w:rPr>
          <w:rFonts w:ascii="Times New Roman" w:eastAsia="Times New Roman" w:hAnsi="Times New Roman" w:cs="Times New Roman"/>
          <w:b/>
          <w:bCs/>
          <w:color w:val="000000" w:themeColor="text1"/>
        </w:rPr>
        <w:fldChar w:fldCharType="begin"/>
      </w:r>
      <w:r w:rsidR="009C20D6" w:rsidRPr="005F50B3">
        <w:instrText xml:space="preserve"> XE "</w:instrText>
      </w:r>
      <w:r w:rsidR="009C20D6" w:rsidRPr="005F50B3">
        <w:rPr>
          <w:rFonts w:ascii="Times New Roman" w:eastAsia="Times New Roman" w:hAnsi="Times New Roman" w:cs="Times New Roman"/>
          <w:b/>
          <w:bCs/>
          <w:color w:val="000000" w:themeColor="text1"/>
        </w:rPr>
        <w:instrText>1</w:instrText>
      </w:r>
      <w:r w:rsidR="00D30FB4">
        <w:rPr>
          <w:rFonts w:ascii="Times New Roman" w:eastAsia="Times New Roman" w:hAnsi="Times New Roman" w:cs="Times New Roman"/>
          <w:b/>
          <w:bCs/>
          <w:color w:val="000000" w:themeColor="text1"/>
        </w:rPr>
        <w:instrText>7</w:instrText>
      </w:r>
      <w:r w:rsidR="009C20D6" w:rsidRPr="005F50B3">
        <w:rPr>
          <w:rFonts w:ascii="Times New Roman" w:eastAsia="Times New Roman" w:hAnsi="Times New Roman" w:cs="Times New Roman"/>
          <w:b/>
          <w:bCs/>
          <w:color w:val="000000" w:themeColor="text1"/>
        </w:rPr>
        <w:instrText>. Conclusion</w:instrText>
      </w:r>
      <w:r w:rsidR="009C20D6" w:rsidRPr="005F50B3">
        <w:instrText xml:space="preserve">" </w:instrText>
      </w:r>
      <w:r w:rsidR="009C20D6" w:rsidRPr="005F50B3">
        <w:rPr>
          <w:rFonts w:ascii="Times New Roman" w:eastAsia="Times New Roman" w:hAnsi="Times New Roman" w:cs="Times New Roman"/>
          <w:b/>
          <w:bCs/>
          <w:color w:val="000000" w:themeColor="text1"/>
        </w:rPr>
        <w:fldChar w:fldCharType="end"/>
      </w:r>
    </w:p>
    <w:p w14:paraId="7EFBC9F5" w14:textId="77777777" w:rsidR="00CD452E" w:rsidRPr="005F50B3" w:rsidRDefault="00CD452E" w:rsidP="003B5003">
      <w:pPr>
        <w:spacing w:before="100" w:beforeAutospacing="1" w:after="100" w:afterAutospacing="1" w:line="240" w:lineRule="auto"/>
        <w:jc w:val="both"/>
        <w:rPr>
          <w:rFonts w:ascii="Times New Roman" w:eastAsia="Times New Roman" w:hAnsi="Times New Roman" w:cs="Times New Roman"/>
          <w:color w:val="000000"/>
          <w:kern w:val="0"/>
          <w14:ligatures w14:val="none"/>
        </w:rPr>
      </w:pPr>
      <w:proofErr w:type="spellStart"/>
      <w:r w:rsidRPr="005F50B3">
        <w:rPr>
          <w:rFonts w:ascii="Times New Roman" w:eastAsia="Times New Roman" w:hAnsi="Times New Roman" w:cs="Times New Roman"/>
          <w:color w:val="000000"/>
          <w:kern w:val="0"/>
          <w14:ligatures w14:val="none"/>
        </w:rPr>
        <w:t>EduGuardian</w:t>
      </w:r>
      <w:proofErr w:type="spellEnd"/>
      <w:r w:rsidRPr="005F50B3">
        <w:rPr>
          <w:rFonts w:ascii="Times New Roman" w:eastAsia="Times New Roman" w:hAnsi="Times New Roman" w:cs="Times New Roman"/>
          <w:color w:val="000000"/>
          <w:kern w:val="0"/>
          <w14:ligatures w14:val="none"/>
        </w:rPr>
        <w:t xml:space="preserve"> AI proposes a structured, rule-based early warning prototype designed to address dropout and burnout risks in UK higher education. By aligning behavioural analytics with official performance indicators, the system demonstrates a practical and scalable approach to student retention monitoring.</w:t>
      </w:r>
    </w:p>
    <w:p w14:paraId="7E997372" w14:textId="44F4364E" w:rsidR="0099655F" w:rsidRPr="005F50B3" w:rsidRDefault="0099655F" w:rsidP="003B5003">
      <w:pPr>
        <w:spacing w:after="0" w:line="240" w:lineRule="auto"/>
        <w:jc w:val="both"/>
        <w:rPr>
          <w:rFonts w:ascii="Times New Roman" w:eastAsia="Times New Roman" w:hAnsi="Times New Roman" w:cs="Times New Roman"/>
          <w:kern w:val="0"/>
          <w14:ligatures w14:val="none"/>
        </w:rPr>
      </w:pPr>
    </w:p>
    <w:p w14:paraId="6CA60084" w14:textId="3972BEAF" w:rsidR="00CD452E" w:rsidRPr="005F50B3" w:rsidRDefault="00CD452E" w:rsidP="003B5003">
      <w:pPr>
        <w:pStyle w:val="Ttulo1"/>
        <w:jc w:val="both"/>
        <w:rPr>
          <w:rFonts w:ascii="Times New Roman" w:eastAsia="Times New Roman" w:hAnsi="Times New Roman" w:cs="Times New Roman"/>
          <w:b/>
          <w:bCs/>
          <w:color w:val="000000" w:themeColor="text1"/>
        </w:rPr>
      </w:pPr>
      <w:r w:rsidRPr="005F50B3">
        <w:rPr>
          <w:rFonts w:ascii="Times New Roman" w:eastAsia="Times New Roman" w:hAnsi="Times New Roman" w:cs="Times New Roman"/>
          <w:b/>
          <w:bCs/>
          <w:color w:val="000000" w:themeColor="text1"/>
        </w:rPr>
        <w:t>References</w:t>
      </w:r>
      <w:r w:rsidR="009C20D6" w:rsidRPr="005F50B3">
        <w:rPr>
          <w:rFonts w:ascii="Times New Roman" w:eastAsia="Times New Roman" w:hAnsi="Times New Roman" w:cs="Times New Roman"/>
          <w:b/>
          <w:bCs/>
          <w:color w:val="000000" w:themeColor="text1"/>
        </w:rPr>
        <w:fldChar w:fldCharType="begin"/>
      </w:r>
      <w:r w:rsidR="009C20D6" w:rsidRPr="005F50B3">
        <w:instrText xml:space="preserve"> XE "</w:instrText>
      </w:r>
      <w:r w:rsidR="009C20D6" w:rsidRPr="005F50B3">
        <w:rPr>
          <w:rFonts w:ascii="Times New Roman" w:eastAsia="Times New Roman" w:hAnsi="Times New Roman" w:cs="Times New Roman"/>
          <w:b/>
          <w:bCs/>
          <w:color w:val="000000" w:themeColor="text1"/>
        </w:rPr>
        <w:instrText>References</w:instrText>
      </w:r>
      <w:r w:rsidR="009C20D6" w:rsidRPr="005F50B3">
        <w:instrText xml:space="preserve">" </w:instrText>
      </w:r>
      <w:r w:rsidR="009C20D6" w:rsidRPr="005F50B3">
        <w:rPr>
          <w:rFonts w:ascii="Times New Roman" w:eastAsia="Times New Roman" w:hAnsi="Times New Roman" w:cs="Times New Roman"/>
          <w:b/>
          <w:bCs/>
          <w:color w:val="000000" w:themeColor="text1"/>
        </w:rPr>
        <w:fldChar w:fldCharType="end"/>
      </w:r>
    </w:p>
    <w:p w14:paraId="08788AE7" w14:textId="7E70F373"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 xml:space="preserve">Higher Education Statistics Agency, “Non-continuation: UK performance indicators,” 2022. [Online]. Available: </w:t>
      </w:r>
      <w:hyperlink r:id="rId22" w:history="1">
        <w:r w:rsidRPr="000D664F">
          <w:rPr>
            <w:rStyle w:val="Hipervnculo"/>
            <w:rFonts w:eastAsia="Times New Roman" w:cs="Times New Roman"/>
            <w:kern w:val="0"/>
            <w14:ligatures w14:val="none"/>
          </w:rPr>
          <w:t>https://www.hesa.ac.uk</w:t>
        </w:r>
      </w:hyperlink>
    </w:p>
    <w:p w14:paraId="13757472"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1C00F98E"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Higher Education Statistics Agency, “Higher Education Student Statistics: UK, 2024/25,” 2026.</w:t>
      </w:r>
    </w:p>
    <w:p w14:paraId="6C7282A4"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000AC76A"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Office for Students, “National Student Survey (NSS) results and student characteristics,” 2025.</w:t>
      </w:r>
    </w:p>
    <w:p w14:paraId="3890EE79"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2B195DF1"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Save the Student, “National Student Money Survey 2025,” 2025.</w:t>
      </w:r>
    </w:p>
    <w:p w14:paraId="0735C0B1"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342E0D7C"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UK Parliament, “Student mental health in England: Statistics, policy and guidance,” 2025.</w:t>
      </w:r>
    </w:p>
    <w:p w14:paraId="65C816F3"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48255E5D" w14:textId="5ED1933B"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 xml:space="preserve">The Open University, “OU Analyse,” 2026. [Online]. Available: </w:t>
      </w:r>
      <w:hyperlink r:id="rId23" w:history="1">
        <w:r w:rsidRPr="000D664F">
          <w:rPr>
            <w:rStyle w:val="Hipervnculo"/>
            <w:rFonts w:eastAsia="Times New Roman" w:cs="Times New Roman"/>
            <w:kern w:val="0"/>
            <w14:ligatures w14:val="none"/>
          </w:rPr>
          <w:t>https://analyse.open.ac.uk</w:t>
        </w:r>
      </w:hyperlink>
    </w:p>
    <w:p w14:paraId="5CA1F9D0"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4CF98D35"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 xml:space="preserve">C. </w:t>
      </w:r>
      <w:proofErr w:type="spellStart"/>
      <w:r w:rsidRPr="0057050A">
        <w:rPr>
          <w:rFonts w:eastAsia="Times New Roman" w:cs="Times New Roman"/>
          <w:color w:val="000000"/>
          <w:kern w:val="0"/>
          <w14:ligatures w14:val="none"/>
        </w:rPr>
        <w:t>Herodotou</w:t>
      </w:r>
      <w:proofErr w:type="spellEnd"/>
      <w:r w:rsidRPr="0057050A">
        <w:rPr>
          <w:rFonts w:eastAsia="Times New Roman" w:cs="Times New Roman"/>
          <w:color w:val="000000"/>
          <w:kern w:val="0"/>
          <w14:ligatures w14:val="none"/>
        </w:rPr>
        <w:t xml:space="preserve"> et al., “Predictive Learning Analytics ‘At Scale’,” Journal of Learning Analytics, 2019.</w:t>
      </w:r>
    </w:p>
    <w:p w14:paraId="1CAB12A2"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69F6854D"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The Open University, “Using predictive learning analytics to improve student retention,” 2021.</w:t>
      </w:r>
    </w:p>
    <w:p w14:paraId="3164BA82"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0053D769"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Nottingham Trent University, “Section 2A - Student Engagement and Attendance Policy,” 2024.</w:t>
      </w:r>
    </w:p>
    <w:p w14:paraId="2B7B83E1"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3C7F1313"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Nottingham Trent University, “Ed Foster staff profile - Student Dashboard,” 2026.</w:t>
      </w:r>
    </w:p>
    <w:p w14:paraId="720B9AF0"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4243DDA0"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Jisc, “The Office for Students mental health analytics project - An evaluation,” 2024, updated 2025.</w:t>
      </w:r>
    </w:p>
    <w:p w14:paraId="409A2774"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74E86F4B" w14:textId="29D31F35"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 xml:space="preserve">Jisc, “Learning analytics,” 2026. [Online]. Available: </w:t>
      </w:r>
      <w:hyperlink r:id="rId24" w:history="1">
        <w:r w:rsidRPr="000D664F">
          <w:rPr>
            <w:rStyle w:val="Hipervnculo"/>
            <w:rFonts w:eastAsia="Times New Roman" w:cs="Times New Roman"/>
            <w:kern w:val="0"/>
            <w14:ligatures w14:val="none"/>
          </w:rPr>
          <w:t>https://www.jisc.ac.uk/learning-analytics</w:t>
        </w:r>
      </w:hyperlink>
    </w:p>
    <w:p w14:paraId="14028E81"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4121A0E3"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Jisc, “Beyond the Technology: using Jisc learning analytics to support wellbeing,” Mar. 12, 2026.</w:t>
      </w:r>
    </w:p>
    <w:p w14:paraId="4225FCE1"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46632A77"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Georgia State University, “GPS Advising,” 2026.</w:t>
      </w:r>
    </w:p>
    <w:p w14:paraId="6560F231"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53382F45"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 xml:space="preserve">Georgia State University, “Approaching Student Success </w:t>
      </w:r>
      <w:proofErr w:type="gramStart"/>
      <w:r w:rsidRPr="0057050A">
        <w:rPr>
          <w:rFonts w:eastAsia="Times New Roman" w:cs="Times New Roman"/>
          <w:color w:val="000000"/>
          <w:kern w:val="0"/>
          <w14:ligatures w14:val="none"/>
        </w:rPr>
        <w:t>With</w:t>
      </w:r>
      <w:proofErr w:type="gramEnd"/>
      <w:r w:rsidRPr="0057050A">
        <w:rPr>
          <w:rFonts w:eastAsia="Times New Roman" w:cs="Times New Roman"/>
          <w:color w:val="000000"/>
          <w:kern w:val="0"/>
          <w14:ligatures w14:val="none"/>
        </w:rPr>
        <w:t xml:space="preserve"> Predictive Analytics,” 2026.</w:t>
      </w:r>
    </w:p>
    <w:p w14:paraId="2D7A525E"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48B6B3FE" w14:textId="4A1D6664"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 xml:space="preserve">EAB, “Navigate360,” 2026. [Online]. Available: </w:t>
      </w:r>
      <w:hyperlink r:id="rId25" w:history="1">
        <w:r w:rsidRPr="000D664F">
          <w:rPr>
            <w:rStyle w:val="Hipervnculo"/>
            <w:rFonts w:eastAsia="Times New Roman" w:cs="Times New Roman"/>
            <w:kern w:val="0"/>
            <w14:ligatures w14:val="none"/>
          </w:rPr>
          <w:t>https://eab.com/solutions/navigate360/</w:t>
        </w:r>
      </w:hyperlink>
    </w:p>
    <w:p w14:paraId="2423FAEE"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135E4645"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EAB, “How Faculty Engagement in Navigate360 Boosted Student Persistence,” 2026.</w:t>
      </w:r>
    </w:p>
    <w:p w14:paraId="22BA7553"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6633A3BA"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EAB, “Improving Student Engagement and Retention with Navigate360,” 2025.</w:t>
      </w:r>
    </w:p>
    <w:p w14:paraId="661D07B6"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02BDB59A"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Civitas Learning, “Analytics and Student Success,” 2025.</w:t>
      </w:r>
    </w:p>
    <w:p w14:paraId="42EC7850"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04D064B8"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Civitas Learning, “Faculty Engagement and Data-Informed Support Lift Persistence by 4%,” 2024.</w:t>
      </w:r>
    </w:p>
    <w:p w14:paraId="49B48E2E"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2EBF626A" w14:textId="77777777" w:rsidR="0057050A" w:rsidRPr="0057050A"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Civitas Learning, “UTSA Achieves 16% Retention Lift with Data-Informed Student Success Strategies,” 2022.</w:t>
      </w:r>
    </w:p>
    <w:p w14:paraId="7F2F3EF7" w14:textId="77777777" w:rsidR="0057050A" w:rsidRPr="0057050A" w:rsidRDefault="0057050A" w:rsidP="003B5003">
      <w:pPr>
        <w:spacing w:after="0" w:line="240" w:lineRule="auto"/>
        <w:jc w:val="both"/>
        <w:rPr>
          <w:rFonts w:eastAsia="Times New Roman" w:cs="Times New Roman"/>
          <w:color w:val="000000"/>
          <w:kern w:val="0"/>
          <w14:ligatures w14:val="none"/>
        </w:rPr>
      </w:pPr>
    </w:p>
    <w:p w14:paraId="4F78CB8B" w14:textId="4A89366C" w:rsidR="0084786C" w:rsidRDefault="0057050A" w:rsidP="003B5003">
      <w:pPr>
        <w:pStyle w:val="Prrafodelista"/>
        <w:numPr>
          <w:ilvl w:val="0"/>
          <w:numId w:val="28"/>
        </w:numPr>
        <w:spacing w:after="0" w:line="240" w:lineRule="auto"/>
        <w:jc w:val="both"/>
        <w:rPr>
          <w:rFonts w:eastAsia="Times New Roman" w:cs="Times New Roman"/>
          <w:color w:val="000000"/>
          <w:kern w:val="0"/>
          <w14:ligatures w14:val="none"/>
        </w:rPr>
      </w:pPr>
      <w:r w:rsidRPr="0057050A">
        <w:rPr>
          <w:rFonts w:eastAsia="Times New Roman" w:cs="Times New Roman"/>
          <w:color w:val="000000"/>
          <w:kern w:val="0"/>
          <w14:ligatures w14:val="none"/>
        </w:rPr>
        <w:t>Jisc, “Code of practice for wellbeing and mental health analytics,” 2020.</w:t>
      </w:r>
    </w:p>
    <w:p w14:paraId="0CF9AB0C" w14:textId="77777777" w:rsidR="0084786C" w:rsidRDefault="0084786C">
      <w:pPr>
        <w:rPr>
          <w:rFonts w:eastAsia="Times New Roman" w:cs="Times New Roman"/>
          <w:color w:val="000000"/>
          <w:kern w:val="0"/>
          <w14:ligatures w14:val="none"/>
        </w:rPr>
      </w:pPr>
      <w:r>
        <w:rPr>
          <w:rFonts w:eastAsia="Times New Roman" w:cs="Times New Roman"/>
          <w:color w:val="000000"/>
          <w:kern w:val="0"/>
          <w14:ligatures w14:val="none"/>
        </w:rPr>
        <w:br w:type="page"/>
      </w:r>
    </w:p>
    <w:p w14:paraId="3C70B2D4" w14:textId="0E8947F5" w:rsidR="0084786C" w:rsidRDefault="0084786C">
      <w:pPr>
        <w:rPr>
          <w:rFonts w:eastAsia="Times New Roman" w:cs="Times New Roman"/>
          <w:color w:val="000000"/>
          <w:kern w:val="0"/>
          <w14:ligatures w14:val="none"/>
        </w:rPr>
      </w:pPr>
      <w:r>
        <w:rPr>
          <w:rFonts w:eastAsia="Times New Roman" w:cs="Times New Roman"/>
          <w:color w:val="000000"/>
          <w:kern w:val="0"/>
          <w14:ligatures w14:val="none"/>
        </w:rPr>
        <w:lastRenderedPageBreak/>
        <w:br w:type="page"/>
      </w:r>
    </w:p>
    <w:p w14:paraId="1F47A4DE" w14:textId="77777777" w:rsidR="0084786C" w:rsidRDefault="0084786C" w:rsidP="0084786C">
      <w:pPr>
        <w:spacing w:line="240" w:lineRule="auto"/>
        <w:rPr>
          <w:b/>
          <w:bCs/>
        </w:rPr>
      </w:pPr>
      <w:r>
        <w:rPr>
          <w:b/>
          <w:bCs/>
          <w:noProof/>
        </w:rPr>
        <w:lastRenderedPageBreak/>
        <mc:AlternateContent>
          <mc:Choice Requires="wps">
            <w:drawing>
              <wp:anchor distT="0" distB="0" distL="114300" distR="114300" simplePos="0" relativeHeight="251660290" behindDoc="0" locked="0" layoutInCell="1" allowOverlap="1" wp14:anchorId="09C7F232" wp14:editId="56A30C0E">
                <wp:simplePos x="0" y="0"/>
                <wp:positionH relativeFrom="margin">
                  <wp:align>center</wp:align>
                </wp:positionH>
                <wp:positionV relativeFrom="paragraph">
                  <wp:posOffset>210135</wp:posOffset>
                </wp:positionV>
                <wp:extent cx="5165767" cy="1015340"/>
                <wp:effectExtent l="0" t="0" r="15875" b="13970"/>
                <wp:wrapNone/>
                <wp:docPr id="2051839734" name="Rectángulo: esquinas diagonales redondeadas 2"/>
                <wp:cNvGraphicFramePr/>
                <a:graphic xmlns:a="http://schemas.openxmlformats.org/drawingml/2006/main">
                  <a:graphicData uri="http://schemas.microsoft.com/office/word/2010/wordprocessingShape">
                    <wps:wsp>
                      <wps:cNvSpPr/>
                      <wps:spPr>
                        <a:xfrm>
                          <a:off x="0" y="0"/>
                          <a:ext cx="5165767" cy="1015340"/>
                        </a:xfrm>
                        <a:prstGeom prst="round2DiagRect">
                          <a:avLst/>
                        </a:prstGeom>
                        <a:solidFill>
                          <a:schemeClr val="accent2">
                            <a:lumMod val="20000"/>
                            <a:lumOff val="80000"/>
                          </a:schemeClr>
                        </a:solidFill>
                        <a:ln>
                          <a:solidFill>
                            <a:schemeClr val="accent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7D160E1" w14:textId="77777777" w:rsidR="0084786C" w:rsidRPr="008439D5" w:rsidRDefault="0084786C" w:rsidP="0084786C">
                            <w:pPr>
                              <w:jc w:val="center"/>
                              <w:rPr>
                                <w:color w:val="F1A983" w:themeColor="accent2" w:themeTint="99"/>
                                <w14:textOutline w14:w="9525" w14:cap="rnd" w14:cmpd="sng" w14:algn="ctr">
                                  <w14:solidFill>
                                    <w14:schemeClr w14:val="accent2">
                                      <w14:lumMod w14:val="50000"/>
                                    </w14:schemeClr>
                                  </w14:solidFill>
                                  <w14:prstDash w14:val="solid"/>
                                  <w14:bevel/>
                                </w14:textOutline>
                              </w:rPr>
                            </w:pPr>
                            <w:r w:rsidRPr="008439D5">
                              <w:rPr>
                                <w:rFonts w:asciiTheme="majorHAnsi" w:eastAsiaTheme="majorEastAsia" w:hAnsiTheme="majorHAnsi" w:cstheme="majorBidi"/>
                                <w:b/>
                                <w:bCs/>
                                <w:color w:val="F1A983" w:themeColor="accent2" w:themeTint="99"/>
                                <w:spacing w:val="-10"/>
                                <w:kern w:val="28"/>
                                <w:sz w:val="56"/>
                                <w:szCs w:val="56"/>
                                <w14:textOutline w14:w="9525" w14:cap="rnd" w14:cmpd="sng" w14:algn="ctr">
                                  <w14:solidFill>
                                    <w14:schemeClr w14:val="accent2">
                                      <w14:lumMod w14:val="50000"/>
                                    </w14:schemeClr>
                                  </w14:solidFill>
                                  <w14:prstDash w14:val="solid"/>
                                  <w14:bevel/>
                                </w14:textOutline>
                              </w:rPr>
                              <w:t xml:space="preserve">Individual Reflective Report: </w:t>
                            </w:r>
                            <w:proofErr w:type="spellStart"/>
                            <w:r w:rsidRPr="008439D5">
                              <w:rPr>
                                <w:rFonts w:asciiTheme="majorHAnsi" w:eastAsiaTheme="majorEastAsia" w:hAnsiTheme="majorHAnsi" w:cstheme="majorBidi"/>
                                <w:b/>
                                <w:bCs/>
                                <w:color w:val="F1A983" w:themeColor="accent2" w:themeTint="99"/>
                                <w:spacing w:val="-10"/>
                                <w:kern w:val="28"/>
                                <w:sz w:val="40"/>
                                <w:szCs w:val="40"/>
                                <w14:textOutline w14:w="9525" w14:cap="rnd" w14:cmpd="sng" w14:algn="ctr">
                                  <w14:solidFill>
                                    <w14:schemeClr w14:val="accent2">
                                      <w14:lumMod w14:val="50000"/>
                                    </w14:schemeClr>
                                  </w14:solidFill>
                                  <w14:prstDash w14:val="solid"/>
                                  <w14:bevel/>
                                </w14:textOutline>
                              </w:rPr>
                              <w:t>EduGuardian</w:t>
                            </w:r>
                            <w:proofErr w:type="spellEnd"/>
                            <w:r w:rsidRPr="008439D5">
                              <w:rPr>
                                <w:rFonts w:asciiTheme="majorHAnsi" w:eastAsiaTheme="majorEastAsia" w:hAnsiTheme="majorHAnsi" w:cstheme="majorBidi"/>
                                <w:b/>
                                <w:bCs/>
                                <w:color w:val="F1A983" w:themeColor="accent2" w:themeTint="99"/>
                                <w:spacing w:val="-10"/>
                                <w:kern w:val="28"/>
                                <w:sz w:val="40"/>
                                <w:szCs w:val="40"/>
                                <w14:textOutline w14:w="9525" w14:cap="rnd" w14:cmpd="sng" w14:algn="ctr">
                                  <w14:solidFill>
                                    <w14:schemeClr w14:val="accent2">
                                      <w14:lumMod w14:val="50000"/>
                                    </w14:schemeClr>
                                  </w14:solidFill>
                                  <w14:prstDash w14:val="solid"/>
                                  <w14:bevel/>
                                </w14:textOutline>
                              </w:rPr>
                              <w:t xml:space="preserve"> AI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C7F232" id="_x0000_s1027" style="position:absolute;margin-left:0;margin-top:16.55pt;width:406.75pt;height:79.95pt;z-index:25166029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5165767,10153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" adj="-11796480,,5400" path="m169227,l5165767,r,l5165767,846113v,93461,-75766,169227,-169227,169227l,1015340r,l,169227c,75766,75766,,169227,xe" fillcolor="#fae2d5 [661]" strokecolor="#7f340d [1605]" strokeweight="1.5pt">
                <v:stroke joinstyle="miter"/>
                <v:formulas/>
                <v:path arrowok="t" o:connecttype="custom" o:connectlocs="169227,0;5165767,0;5165767,0;5165767,846113;4996540,1015340;0,1015340;0,1015340;0,169227;169227,0" o:connectangles="0,0,0,0,0,0,0,0,0" textboxrect="0,0,5165767,1015340"/>
                <v:textbox>
                  <w:txbxContent>
                    <w:p w14:paraId="67D160E1" w14:textId="77777777" w:rsidR="0084786C" w:rsidRPr="008439D5" w:rsidRDefault="0084786C" w:rsidP="0084786C">
                      <w:pPr>
                        <w:jc w:val="center"/>
                        <w:rPr>
                          <w:color w:val="F1A983" w:themeColor="accent2" w:themeTint="99"/>
                          <w14:textOutline w14:w="9525" w14:cap="rnd" w14:cmpd="sng" w14:algn="ctr">
                            <w14:solidFill>
                              <w14:schemeClr w14:val="accent2">
                                <w14:lumMod w14:val="50000"/>
                              </w14:schemeClr>
                            </w14:solidFill>
                            <w14:prstDash w14:val="solid"/>
                            <w14:bevel/>
                          </w14:textOutline>
                        </w:rPr>
                      </w:pPr>
                      <w:r w:rsidRPr="008439D5">
                        <w:rPr>
                          <w:rFonts w:asciiTheme="majorHAnsi" w:eastAsiaTheme="majorEastAsia" w:hAnsiTheme="majorHAnsi" w:cstheme="majorBidi"/>
                          <w:b/>
                          <w:bCs/>
                          <w:color w:val="F1A983" w:themeColor="accent2" w:themeTint="99"/>
                          <w:spacing w:val="-10"/>
                          <w:kern w:val="28"/>
                          <w:sz w:val="56"/>
                          <w:szCs w:val="56"/>
                          <w14:textOutline w14:w="9525" w14:cap="rnd" w14:cmpd="sng" w14:algn="ctr">
                            <w14:solidFill>
                              <w14:schemeClr w14:val="accent2">
                                <w14:lumMod w14:val="50000"/>
                              </w14:schemeClr>
                            </w14:solidFill>
                            <w14:prstDash w14:val="solid"/>
                            <w14:bevel/>
                          </w14:textOutline>
                        </w:rPr>
                        <w:t xml:space="preserve">Individual Reflective Report: </w:t>
                      </w:r>
                      <w:proofErr w:type="spellStart"/>
                      <w:r w:rsidRPr="008439D5">
                        <w:rPr>
                          <w:rFonts w:asciiTheme="majorHAnsi" w:eastAsiaTheme="majorEastAsia" w:hAnsiTheme="majorHAnsi" w:cstheme="majorBidi"/>
                          <w:b/>
                          <w:bCs/>
                          <w:color w:val="F1A983" w:themeColor="accent2" w:themeTint="99"/>
                          <w:spacing w:val="-10"/>
                          <w:kern w:val="28"/>
                          <w:sz w:val="40"/>
                          <w:szCs w:val="40"/>
                          <w14:textOutline w14:w="9525" w14:cap="rnd" w14:cmpd="sng" w14:algn="ctr">
                            <w14:solidFill>
                              <w14:schemeClr w14:val="accent2">
                                <w14:lumMod w14:val="50000"/>
                              </w14:schemeClr>
                            </w14:solidFill>
                            <w14:prstDash w14:val="solid"/>
                            <w14:bevel/>
                          </w14:textOutline>
                        </w:rPr>
                        <w:t>EduGuardian</w:t>
                      </w:r>
                      <w:proofErr w:type="spellEnd"/>
                      <w:r w:rsidRPr="008439D5">
                        <w:rPr>
                          <w:rFonts w:asciiTheme="majorHAnsi" w:eastAsiaTheme="majorEastAsia" w:hAnsiTheme="majorHAnsi" w:cstheme="majorBidi"/>
                          <w:b/>
                          <w:bCs/>
                          <w:color w:val="F1A983" w:themeColor="accent2" w:themeTint="99"/>
                          <w:spacing w:val="-10"/>
                          <w:kern w:val="28"/>
                          <w:sz w:val="40"/>
                          <w:szCs w:val="40"/>
                          <w14:textOutline w14:w="9525" w14:cap="rnd" w14:cmpd="sng" w14:algn="ctr">
                            <w14:solidFill>
                              <w14:schemeClr w14:val="accent2">
                                <w14:lumMod w14:val="50000"/>
                              </w14:schemeClr>
                            </w14:solidFill>
                            <w14:prstDash w14:val="solid"/>
                            <w14:bevel/>
                          </w14:textOutline>
                        </w:rPr>
                        <w:t xml:space="preserve"> AI</w:t>
                      </w:r>
                    </w:p>
                  </w:txbxContent>
                </v:textbox>
                <w10:wrap anchorx="margin"/>
              </v:shape>
            </w:pict>
          </mc:Fallback>
        </mc:AlternateContent>
      </w:r>
    </w:p>
    <w:p w14:paraId="1A8C909F" w14:textId="77DE9263" w:rsidR="0084786C" w:rsidRDefault="0084786C" w:rsidP="0084786C">
      <w:pPr>
        <w:spacing w:line="240" w:lineRule="auto"/>
        <w:rPr>
          <w:b/>
          <w:bCs/>
        </w:rPr>
      </w:pPr>
      <w:r>
        <w:rPr>
          <w:b/>
          <w:bCs/>
          <w:noProof/>
        </w:rPr>
        <w:drawing>
          <wp:anchor distT="0" distB="0" distL="114300" distR="114300" simplePos="0" relativeHeight="251661314" behindDoc="0" locked="0" layoutInCell="1" allowOverlap="1" wp14:anchorId="48124F26" wp14:editId="30A2DD2C">
            <wp:simplePos x="0" y="0"/>
            <wp:positionH relativeFrom="margin">
              <wp:align>center</wp:align>
            </wp:positionH>
            <wp:positionV relativeFrom="paragraph">
              <wp:posOffset>1947785</wp:posOffset>
            </wp:positionV>
            <wp:extent cx="5400040" cy="3037840"/>
            <wp:effectExtent l="19050" t="19050" r="10160" b="10160"/>
            <wp:wrapTopAndBottom/>
            <wp:docPr id="1568595896"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595896" name="Imagen 1568595896"/>
                    <pic:cNvPicPr/>
                  </pic:nvPicPr>
                  <pic:blipFill>
                    <a:blip r:embed="rId26">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5400040" cy="3037840"/>
                    </a:xfrm>
                    <a:prstGeom prst="roundRect">
                      <a:avLst/>
                    </a:prstGeom>
                    <a:ln>
                      <a:solidFill>
                        <a:schemeClr val="accent2">
                          <a:lumMod val="50000"/>
                        </a:schemeClr>
                      </a:solidFill>
                    </a:ln>
                  </pic:spPr>
                </pic:pic>
              </a:graphicData>
            </a:graphic>
          </wp:anchor>
        </w:drawing>
      </w:r>
    </w:p>
    <w:p w14:paraId="6194952D" w14:textId="77777777" w:rsidR="0084786C" w:rsidRDefault="0084786C" w:rsidP="0084786C">
      <w:pPr>
        <w:spacing w:line="240" w:lineRule="auto"/>
        <w:rPr>
          <w:b/>
          <w:bCs/>
        </w:rPr>
      </w:pPr>
    </w:p>
    <w:p w14:paraId="1C2BBE6F" w14:textId="77777777" w:rsidR="0084786C" w:rsidRDefault="0084786C" w:rsidP="0084786C">
      <w:pPr>
        <w:spacing w:line="240" w:lineRule="auto"/>
        <w:rPr>
          <w:b/>
          <w:bCs/>
        </w:rPr>
      </w:pPr>
    </w:p>
    <w:p w14:paraId="55356F0E" w14:textId="77777777" w:rsidR="0084786C" w:rsidRDefault="0084786C" w:rsidP="0084786C">
      <w:pPr>
        <w:rPr>
          <w:b/>
          <w:bCs/>
        </w:rPr>
      </w:pPr>
    </w:p>
    <w:tbl>
      <w:tblPr>
        <w:tblStyle w:val="Tablaconcuadrcula"/>
        <w:tblpPr w:leftFromText="141" w:rightFromText="141" w:vertAnchor="page" w:horzAnchor="margin" w:tblpY="11521"/>
        <w:tblW w:w="0" w:type="auto"/>
        <w:tblLook w:val="04A0" w:firstRow="1" w:lastRow="0" w:firstColumn="1" w:lastColumn="0" w:noHBand="0" w:noVBand="1"/>
      </w:tblPr>
      <w:tblGrid>
        <w:gridCol w:w="1980"/>
        <w:gridCol w:w="3260"/>
      </w:tblGrid>
      <w:tr w:rsidR="0084786C" w:rsidRPr="005A0BE1" w14:paraId="215E6A14" w14:textId="77777777" w:rsidTr="0084786C">
        <w:trPr>
          <w:trHeight w:val="223"/>
        </w:trPr>
        <w:tc>
          <w:tcPr>
            <w:tcW w:w="1980" w:type="dxa"/>
          </w:tcPr>
          <w:p w14:paraId="15A51A87" w14:textId="77777777" w:rsidR="0084786C" w:rsidRDefault="0084786C" w:rsidP="0084786C">
            <w:pPr>
              <w:rPr>
                <w:b/>
                <w:bCs/>
              </w:rPr>
            </w:pPr>
            <w:r>
              <w:rPr>
                <w:b/>
                <w:bCs/>
              </w:rPr>
              <w:t>MODULE</w:t>
            </w:r>
          </w:p>
        </w:tc>
        <w:tc>
          <w:tcPr>
            <w:tcW w:w="3260" w:type="dxa"/>
          </w:tcPr>
          <w:p w14:paraId="79F75AAC" w14:textId="77777777" w:rsidR="0084786C" w:rsidRPr="0046414E" w:rsidRDefault="0084786C" w:rsidP="0084786C">
            <w:r w:rsidRPr="00193FE8">
              <w:t>Emerging Trends (ACCB6019_LON)</w:t>
            </w:r>
          </w:p>
        </w:tc>
      </w:tr>
      <w:tr w:rsidR="0084786C" w:rsidRPr="0039575C" w14:paraId="013DFF81" w14:textId="77777777" w:rsidTr="0084786C">
        <w:trPr>
          <w:trHeight w:val="223"/>
        </w:trPr>
        <w:tc>
          <w:tcPr>
            <w:tcW w:w="1980" w:type="dxa"/>
          </w:tcPr>
          <w:p w14:paraId="3E1842D4" w14:textId="77777777" w:rsidR="0084786C" w:rsidRDefault="0084786C" w:rsidP="0084786C">
            <w:pPr>
              <w:rPr>
                <w:b/>
                <w:bCs/>
              </w:rPr>
            </w:pPr>
            <w:r>
              <w:rPr>
                <w:b/>
                <w:bCs/>
              </w:rPr>
              <w:t>STUDENT NAME</w:t>
            </w:r>
          </w:p>
        </w:tc>
        <w:tc>
          <w:tcPr>
            <w:tcW w:w="3260" w:type="dxa"/>
          </w:tcPr>
          <w:p w14:paraId="43C89662" w14:textId="77777777" w:rsidR="0084786C" w:rsidRPr="0046414E" w:rsidRDefault="0084786C" w:rsidP="0084786C">
            <w:r w:rsidRPr="0039575C">
              <w:t>Pedro Gaetjens Molongua</w:t>
            </w:r>
            <w:r w:rsidRPr="00387663">
              <w:t xml:space="preserve"> </w:t>
            </w:r>
          </w:p>
        </w:tc>
      </w:tr>
      <w:tr w:rsidR="0084786C" w:rsidRPr="0039575C" w14:paraId="62BD7EC7" w14:textId="77777777" w:rsidTr="0084786C">
        <w:trPr>
          <w:trHeight w:val="223"/>
        </w:trPr>
        <w:tc>
          <w:tcPr>
            <w:tcW w:w="1980" w:type="dxa"/>
          </w:tcPr>
          <w:p w14:paraId="427F996E" w14:textId="77777777" w:rsidR="0084786C" w:rsidRDefault="0084786C" w:rsidP="0084786C">
            <w:pPr>
              <w:rPr>
                <w:b/>
                <w:bCs/>
              </w:rPr>
            </w:pPr>
            <w:r>
              <w:rPr>
                <w:b/>
                <w:bCs/>
              </w:rPr>
              <w:t>STUDENT NUMBER</w:t>
            </w:r>
          </w:p>
        </w:tc>
        <w:tc>
          <w:tcPr>
            <w:tcW w:w="3260" w:type="dxa"/>
          </w:tcPr>
          <w:p w14:paraId="342DF930" w14:textId="77777777" w:rsidR="0084786C" w:rsidRPr="0039575C" w:rsidRDefault="0084786C" w:rsidP="0084786C">
            <w:r>
              <w:t>2327143</w:t>
            </w:r>
          </w:p>
        </w:tc>
      </w:tr>
      <w:tr w:rsidR="0084786C" w:rsidRPr="006713F8" w14:paraId="1CA6F0EF" w14:textId="77777777" w:rsidTr="0084786C">
        <w:trPr>
          <w:trHeight w:val="232"/>
        </w:trPr>
        <w:tc>
          <w:tcPr>
            <w:tcW w:w="1980" w:type="dxa"/>
          </w:tcPr>
          <w:p w14:paraId="1AB5780E" w14:textId="77777777" w:rsidR="0084786C" w:rsidRDefault="0084786C" w:rsidP="0084786C">
            <w:pPr>
              <w:rPr>
                <w:b/>
                <w:bCs/>
              </w:rPr>
            </w:pPr>
            <w:r>
              <w:rPr>
                <w:b/>
                <w:bCs/>
              </w:rPr>
              <w:t>LECTURER</w:t>
            </w:r>
          </w:p>
        </w:tc>
        <w:tc>
          <w:tcPr>
            <w:tcW w:w="3260" w:type="dxa"/>
          </w:tcPr>
          <w:p w14:paraId="3ECB69CF" w14:textId="77777777" w:rsidR="0084786C" w:rsidRPr="006713F8" w:rsidRDefault="0084786C" w:rsidP="0084786C">
            <w:r w:rsidRPr="00E62891">
              <w:t xml:space="preserve">Dr. </w:t>
            </w:r>
            <w:r>
              <w:t xml:space="preserve"> </w:t>
            </w:r>
            <w:r w:rsidRPr="00C52B40">
              <w:t>Sadeque Imam Shaikh</w:t>
            </w:r>
          </w:p>
        </w:tc>
      </w:tr>
    </w:tbl>
    <w:p w14:paraId="7DF257E7" w14:textId="7FEE667C" w:rsidR="0084786C" w:rsidRDefault="0084786C" w:rsidP="0084786C">
      <w:pPr>
        <w:rPr>
          <w:b/>
          <w:bCs/>
        </w:rPr>
      </w:pPr>
      <w:r>
        <w:rPr>
          <w:b/>
          <w:bCs/>
        </w:rPr>
        <w:br w:type="page"/>
      </w:r>
    </w:p>
    <w:sdt>
      <w:sdtPr>
        <w:rPr>
          <w:rFonts w:asciiTheme="minorHAnsi" w:eastAsiaTheme="minorHAnsi" w:hAnsiTheme="minorHAnsi" w:cstheme="minorBidi"/>
          <w:color w:val="auto"/>
          <w:sz w:val="24"/>
          <w:szCs w:val="24"/>
          <w:lang w:eastAsia="en-US"/>
          <w14:ligatures w14:val="standardContextual"/>
        </w:rPr>
        <w:id w:val="-54849839"/>
        <w:docPartObj>
          <w:docPartGallery w:val="Table of Contents"/>
          <w:docPartUnique/>
        </w:docPartObj>
      </w:sdtPr>
      <w:sdtEndPr>
        <w:rPr>
          <w:b/>
          <w:bCs/>
          <w:kern w:val="2"/>
          <w:lang w:val="en-GB"/>
        </w:rPr>
      </w:sdtEndPr>
      <w:sdtContent>
        <w:p w14:paraId="552347BB" w14:textId="77777777" w:rsidR="0084786C" w:rsidRPr="00EC4F47" w:rsidRDefault="0084786C" w:rsidP="0084786C">
          <w:pPr>
            <w:pStyle w:val="TtuloTDC"/>
            <w:spacing w:line="240" w:lineRule="auto"/>
            <w:rPr>
              <w:b/>
              <w:bCs/>
              <w:color w:val="auto"/>
            </w:rPr>
          </w:pPr>
          <w:r w:rsidRPr="00EC4F47">
            <w:rPr>
              <w:b/>
              <w:bCs/>
              <w:color w:val="auto"/>
            </w:rPr>
            <w:t>INDEX</w:t>
          </w:r>
        </w:p>
        <w:p w14:paraId="4583B2DD" w14:textId="00C14DBE" w:rsidR="0084786C" w:rsidRDefault="0084786C" w:rsidP="0084786C">
          <w:pPr>
            <w:pStyle w:val="TDC1"/>
            <w:tabs>
              <w:tab w:val="right" w:leader="dot" w:pos="8494"/>
            </w:tabs>
            <w:rPr>
              <w:rFonts w:eastAsiaTheme="minorEastAsia"/>
              <w:noProof/>
              <w:kern w:val="2"/>
              <w:lang w:val="en-GB" w:eastAsia="en-GB"/>
            </w:rPr>
          </w:pPr>
          <w:r>
            <w:fldChar w:fldCharType="begin"/>
          </w:r>
          <w:r>
            <w:instrText xml:space="preserve"> TOC \o "1-3" \h \z \u </w:instrText>
          </w:r>
          <w:r>
            <w:fldChar w:fldCharType="separate"/>
          </w:r>
          <w:hyperlink w:anchor="_Toc228027752" w:history="1">
            <w:r w:rsidRPr="00121585">
              <w:rPr>
                <w:rStyle w:val="Hipervnculo"/>
                <w:b/>
                <w:bCs/>
                <w:noProof/>
                <w:lang w:val="en-GB"/>
              </w:rPr>
              <w:t>DESCRIPTION</w:t>
            </w:r>
            <w:r>
              <w:rPr>
                <w:noProof/>
                <w:webHidden/>
              </w:rPr>
              <w:tab/>
            </w:r>
            <w:r>
              <w:rPr>
                <w:noProof/>
                <w:webHidden/>
              </w:rPr>
              <w:fldChar w:fldCharType="begin"/>
            </w:r>
            <w:r>
              <w:rPr>
                <w:noProof/>
                <w:webHidden/>
              </w:rPr>
              <w:instrText xml:space="preserve"> PAGEREF _Toc228027752 \h </w:instrText>
            </w:r>
            <w:r>
              <w:rPr>
                <w:noProof/>
                <w:webHidden/>
              </w:rPr>
            </w:r>
            <w:r>
              <w:rPr>
                <w:noProof/>
                <w:webHidden/>
              </w:rPr>
              <w:fldChar w:fldCharType="separate"/>
            </w:r>
            <w:r w:rsidR="00955B76">
              <w:rPr>
                <w:noProof/>
                <w:webHidden/>
              </w:rPr>
              <w:t>21</w:t>
            </w:r>
            <w:r>
              <w:rPr>
                <w:noProof/>
                <w:webHidden/>
              </w:rPr>
              <w:fldChar w:fldCharType="end"/>
            </w:r>
          </w:hyperlink>
        </w:p>
        <w:p w14:paraId="6871B1A2" w14:textId="2EBD2B24" w:rsidR="0084786C" w:rsidRDefault="0084786C" w:rsidP="0084786C">
          <w:pPr>
            <w:pStyle w:val="TDC1"/>
            <w:tabs>
              <w:tab w:val="right" w:leader="dot" w:pos="8494"/>
            </w:tabs>
            <w:rPr>
              <w:rFonts w:eastAsiaTheme="minorEastAsia"/>
              <w:noProof/>
              <w:kern w:val="2"/>
              <w:lang w:val="en-GB" w:eastAsia="en-GB"/>
            </w:rPr>
          </w:pPr>
          <w:hyperlink w:anchor="_Toc228027753" w:history="1">
            <w:r w:rsidRPr="00121585">
              <w:rPr>
                <w:rStyle w:val="Hipervnculo"/>
                <w:b/>
                <w:bCs/>
                <w:noProof/>
                <w:lang w:val="en-GB"/>
              </w:rPr>
              <w:t>FEELINGS</w:t>
            </w:r>
            <w:r>
              <w:rPr>
                <w:noProof/>
                <w:webHidden/>
              </w:rPr>
              <w:tab/>
            </w:r>
            <w:r>
              <w:rPr>
                <w:noProof/>
                <w:webHidden/>
              </w:rPr>
              <w:fldChar w:fldCharType="begin"/>
            </w:r>
            <w:r>
              <w:rPr>
                <w:noProof/>
                <w:webHidden/>
              </w:rPr>
              <w:instrText xml:space="preserve"> PAGEREF _Toc228027753 \h </w:instrText>
            </w:r>
            <w:r>
              <w:rPr>
                <w:noProof/>
                <w:webHidden/>
              </w:rPr>
            </w:r>
            <w:r>
              <w:rPr>
                <w:noProof/>
                <w:webHidden/>
              </w:rPr>
              <w:fldChar w:fldCharType="separate"/>
            </w:r>
            <w:r w:rsidR="00955B76">
              <w:rPr>
                <w:noProof/>
                <w:webHidden/>
              </w:rPr>
              <w:t>21</w:t>
            </w:r>
            <w:r>
              <w:rPr>
                <w:noProof/>
                <w:webHidden/>
              </w:rPr>
              <w:fldChar w:fldCharType="end"/>
            </w:r>
          </w:hyperlink>
        </w:p>
        <w:p w14:paraId="6CB87C86" w14:textId="45B02C5C" w:rsidR="0084786C" w:rsidRDefault="0084786C" w:rsidP="0084786C">
          <w:pPr>
            <w:pStyle w:val="TDC1"/>
            <w:tabs>
              <w:tab w:val="right" w:leader="dot" w:pos="8494"/>
            </w:tabs>
            <w:rPr>
              <w:rFonts w:eastAsiaTheme="minorEastAsia"/>
              <w:noProof/>
              <w:kern w:val="2"/>
              <w:lang w:val="en-GB" w:eastAsia="en-GB"/>
            </w:rPr>
          </w:pPr>
          <w:hyperlink w:anchor="_Toc228027754" w:history="1">
            <w:r w:rsidRPr="00121585">
              <w:rPr>
                <w:rStyle w:val="Hipervnculo"/>
                <w:b/>
                <w:bCs/>
                <w:noProof/>
                <w:lang w:val="en-GB"/>
              </w:rPr>
              <w:t>EVALUATION</w:t>
            </w:r>
            <w:r>
              <w:rPr>
                <w:noProof/>
                <w:webHidden/>
              </w:rPr>
              <w:tab/>
            </w:r>
            <w:r>
              <w:rPr>
                <w:noProof/>
                <w:webHidden/>
              </w:rPr>
              <w:fldChar w:fldCharType="begin"/>
            </w:r>
            <w:r>
              <w:rPr>
                <w:noProof/>
                <w:webHidden/>
              </w:rPr>
              <w:instrText xml:space="preserve"> PAGEREF _Toc228027754 \h </w:instrText>
            </w:r>
            <w:r>
              <w:rPr>
                <w:noProof/>
                <w:webHidden/>
              </w:rPr>
            </w:r>
            <w:r>
              <w:rPr>
                <w:noProof/>
                <w:webHidden/>
              </w:rPr>
              <w:fldChar w:fldCharType="separate"/>
            </w:r>
            <w:r w:rsidR="00955B76">
              <w:rPr>
                <w:noProof/>
                <w:webHidden/>
              </w:rPr>
              <w:t>21</w:t>
            </w:r>
            <w:r>
              <w:rPr>
                <w:noProof/>
                <w:webHidden/>
              </w:rPr>
              <w:fldChar w:fldCharType="end"/>
            </w:r>
          </w:hyperlink>
        </w:p>
        <w:p w14:paraId="7C8E175D" w14:textId="08AC3E31" w:rsidR="0084786C" w:rsidRDefault="0084786C" w:rsidP="0084786C">
          <w:pPr>
            <w:pStyle w:val="TDC1"/>
            <w:tabs>
              <w:tab w:val="right" w:leader="dot" w:pos="8494"/>
            </w:tabs>
            <w:rPr>
              <w:rFonts w:eastAsiaTheme="minorEastAsia"/>
              <w:noProof/>
              <w:kern w:val="2"/>
              <w:lang w:val="en-GB" w:eastAsia="en-GB"/>
            </w:rPr>
          </w:pPr>
          <w:hyperlink w:anchor="_Toc228027755" w:history="1">
            <w:r w:rsidRPr="00121585">
              <w:rPr>
                <w:rStyle w:val="Hipervnculo"/>
                <w:b/>
                <w:bCs/>
                <w:noProof/>
                <w:lang w:val="en-GB"/>
              </w:rPr>
              <w:t>ANALYSIS</w:t>
            </w:r>
            <w:r>
              <w:rPr>
                <w:noProof/>
                <w:webHidden/>
              </w:rPr>
              <w:tab/>
            </w:r>
            <w:r>
              <w:rPr>
                <w:noProof/>
                <w:webHidden/>
              </w:rPr>
              <w:fldChar w:fldCharType="begin"/>
            </w:r>
            <w:r>
              <w:rPr>
                <w:noProof/>
                <w:webHidden/>
              </w:rPr>
              <w:instrText xml:space="preserve"> PAGEREF _Toc228027755 \h </w:instrText>
            </w:r>
            <w:r>
              <w:rPr>
                <w:noProof/>
                <w:webHidden/>
              </w:rPr>
            </w:r>
            <w:r>
              <w:rPr>
                <w:noProof/>
                <w:webHidden/>
              </w:rPr>
              <w:fldChar w:fldCharType="separate"/>
            </w:r>
            <w:r w:rsidR="00955B76">
              <w:rPr>
                <w:noProof/>
                <w:webHidden/>
              </w:rPr>
              <w:t>21</w:t>
            </w:r>
            <w:r>
              <w:rPr>
                <w:noProof/>
                <w:webHidden/>
              </w:rPr>
              <w:fldChar w:fldCharType="end"/>
            </w:r>
          </w:hyperlink>
        </w:p>
        <w:p w14:paraId="72234032" w14:textId="5432CB8D" w:rsidR="0084786C" w:rsidRDefault="0084786C" w:rsidP="0084786C">
          <w:pPr>
            <w:pStyle w:val="TDC1"/>
            <w:tabs>
              <w:tab w:val="right" w:leader="dot" w:pos="8494"/>
            </w:tabs>
            <w:rPr>
              <w:rFonts w:eastAsiaTheme="minorEastAsia"/>
              <w:noProof/>
              <w:kern w:val="2"/>
              <w:lang w:val="en-GB" w:eastAsia="en-GB"/>
            </w:rPr>
          </w:pPr>
          <w:hyperlink w:anchor="_Toc228027756" w:history="1">
            <w:r w:rsidRPr="00121585">
              <w:rPr>
                <w:rStyle w:val="Hipervnculo"/>
                <w:b/>
                <w:bCs/>
                <w:noProof/>
                <w:lang w:val="en-GB"/>
              </w:rPr>
              <w:t>CONCLUSION</w:t>
            </w:r>
            <w:r>
              <w:rPr>
                <w:noProof/>
                <w:webHidden/>
              </w:rPr>
              <w:tab/>
            </w:r>
            <w:r>
              <w:rPr>
                <w:noProof/>
                <w:webHidden/>
              </w:rPr>
              <w:fldChar w:fldCharType="begin"/>
            </w:r>
            <w:r>
              <w:rPr>
                <w:noProof/>
                <w:webHidden/>
              </w:rPr>
              <w:instrText xml:space="preserve"> PAGEREF _Toc228027756 \h </w:instrText>
            </w:r>
            <w:r>
              <w:rPr>
                <w:noProof/>
                <w:webHidden/>
              </w:rPr>
            </w:r>
            <w:r>
              <w:rPr>
                <w:noProof/>
                <w:webHidden/>
              </w:rPr>
              <w:fldChar w:fldCharType="separate"/>
            </w:r>
            <w:r w:rsidR="00955B76">
              <w:rPr>
                <w:noProof/>
                <w:webHidden/>
              </w:rPr>
              <w:t>22</w:t>
            </w:r>
            <w:r>
              <w:rPr>
                <w:noProof/>
                <w:webHidden/>
              </w:rPr>
              <w:fldChar w:fldCharType="end"/>
            </w:r>
          </w:hyperlink>
        </w:p>
        <w:p w14:paraId="4D62B048" w14:textId="762D51D6" w:rsidR="0084786C" w:rsidRDefault="0084786C" w:rsidP="0084786C">
          <w:pPr>
            <w:pStyle w:val="TDC2"/>
            <w:tabs>
              <w:tab w:val="right" w:leader="dot" w:pos="8494"/>
            </w:tabs>
            <w:ind w:left="0"/>
            <w:rPr>
              <w:rFonts w:eastAsiaTheme="minorEastAsia"/>
              <w:noProof/>
              <w:kern w:val="2"/>
              <w:lang w:val="en-GB" w:eastAsia="en-GB"/>
            </w:rPr>
          </w:pPr>
          <w:hyperlink w:anchor="_Toc228027757" w:history="1">
            <w:r w:rsidRPr="00121585">
              <w:rPr>
                <w:rStyle w:val="Hipervnculo"/>
                <w:b/>
                <w:bCs/>
                <w:noProof/>
                <w:lang w:val="en-GB"/>
              </w:rPr>
              <w:t>ACTION PLAN</w:t>
            </w:r>
            <w:r>
              <w:rPr>
                <w:noProof/>
                <w:webHidden/>
              </w:rPr>
              <w:tab/>
            </w:r>
            <w:r>
              <w:rPr>
                <w:noProof/>
                <w:webHidden/>
              </w:rPr>
              <w:fldChar w:fldCharType="begin"/>
            </w:r>
            <w:r>
              <w:rPr>
                <w:noProof/>
                <w:webHidden/>
              </w:rPr>
              <w:instrText xml:space="preserve"> PAGEREF _Toc228027757 \h </w:instrText>
            </w:r>
            <w:r>
              <w:rPr>
                <w:noProof/>
                <w:webHidden/>
              </w:rPr>
            </w:r>
            <w:r>
              <w:rPr>
                <w:noProof/>
                <w:webHidden/>
              </w:rPr>
              <w:fldChar w:fldCharType="separate"/>
            </w:r>
            <w:r w:rsidR="00955B76">
              <w:rPr>
                <w:noProof/>
                <w:webHidden/>
              </w:rPr>
              <w:t>22</w:t>
            </w:r>
            <w:r>
              <w:rPr>
                <w:noProof/>
                <w:webHidden/>
              </w:rPr>
              <w:fldChar w:fldCharType="end"/>
            </w:r>
          </w:hyperlink>
        </w:p>
        <w:p w14:paraId="5E118635" w14:textId="77777777" w:rsidR="0084786C" w:rsidRDefault="0084786C" w:rsidP="0084786C">
          <w:pPr>
            <w:spacing w:line="240" w:lineRule="auto"/>
            <w:rPr>
              <w:b/>
              <w:bCs/>
            </w:rPr>
          </w:pPr>
          <w:r>
            <w:rPr>
              <w:b/>
              <w:bCs/>
            </w:rPr>
            <w:fldChar w:fldCharType="end"/>
          </w:r>
        </w:p>
      </w:sdtContent>
    </w:sdt>
    <w:p w14:paraId="6156871A" w14:textId="77777777" w:rsidR="0084786C" w:rsidRDefault="0084786C" w:rsidP="0084786C">
      <w:r>
        <w:br w:type="page"/>
      </w:r>
    </w:p>
    <w:p w14:paraId="4F89E735" w14:textId="77777777" w:rsidR="0084786C" w:rsidRPr="00B37D95" w:rsidRDefault="0084786C" w:rsidP="0084786C">
      <w:pPr>
        <w:pStyle w:val="Ttulo1"/>
        <w:jc w:val="both"/>
        <w:rPr>
          <w:b/>
          <w:bCs/>
          <w:color w:val="auto"/>
        </w:rPr>
      </w:pPr>
      <w:bookmarkStart w:id="0" w:name="_Toc228027752"/>
      <w:r w:rsidRPr="00B37D95">
        <w:rPr>
          <w:b/>
          <w:bCs/>
          <w:color w:val="auto"/>
        </w:rPr>
        <w:lastRenderedPageBreak/>
        <w:t>DESCRIPTION</w:t>
      </w:r>
      <w:bookmarkEnd w:id="0"/>
    </w:p>
    <w:p w14:paraId="7877B245" w14:textId="77777777" w:rsidR="0084786C" w:rsidRPr="009B4BB6" w:rsidRDefault="0084786C" w:rsidP="0084786C">
      <w:pPr>
        <w:spacing w:line="240" w:lineRule="auto"/>
        <w:jc w:val="both"/>
      </w:pPr>
      <w:r w:rsidRPr="009B4BB6">
        <w:t xml:space="preserve">In this module, I was responsible for the core technical architecture and formal documentation of </w:t>
      </w:r>
      <w:proofErr w:type="spellStart"/>
      <w:r w:rsidRPr="009B4BB6">
        <w:t>EduGuardian</w:t>
      </w:r>
      <w:proofErr w:type="spellEnd"/>
      <w:r w:rsidRPr="009B4BB6">
        <w:t xml:space="preserve"> AI, a desktop-based early warning system. My specific contributions included designing the relational database schema, developing the rule-based scoring logic and structuring the final technical report. The project aimed to create a GDPR-compliant, explainable tool to identify student dropout and burnout risks using Python and SQLite.</w:t>
      </w:r>
    </w:p>
    <w:p w14:paraId="22FEEEFD" w14:textId="77777777" w:rsidR="0084786C" w:rsidRPr="00B37D95" w:rsidRDefault="0084786C" w:rsidP="0084786C">
      <w:pPr>
        <w:pStyle w:val="Ttulo1"/>
        <w:jc w:val="both"/>
        <w:rPr>
          <w:b/>
          <w:bCs/>
          <w:color w:val="auto"/>
        </w:rPr>
      </w:pPr>
      <w:bookmarkStart w:id="1" w:name="_Toc228027753"/>
      <w:r w:rsidRPr="00B37D95">
        <w:rPr>
          <w:b/>
          <w:bCs/>
          <w:color w:val="auto"/>
        </w:rPr>
        <w:t>FEELINGS</w:t>
      </w:r>
      <w:bookmarkEnd w:id="1"/>
    </w:p>
    <w:p w14:paraId="2923255F" w14:textId="77777777" w:rsidR="0084786C" w:rsidRPr="009B4BB6" w:rsidRDefault="0084786C" w:rsidP="0084786C">
      <w:pPr>
        <w:spacing w:line="240" w:lineRule="auto"/>
        <w:jc w:val="both"/>
      </w:pPr>
      <w:r w:rsidRPr="009B4BB6">
        <w:t>The scale of the project was significant, and I noticed that the entire team felt a sense of being overwhelmed at various stages. I personally found the coordination between the different technical tiers (Data, Logic and Presentation) to be quite challenging. Furthermore, because of how we initially divided the work, there was a period of confusion regarding individual responsibilities, which created some internal pressure. Despite this, I felt a strong sense of satisfaction when the scoring logic successfully integrated with the database.</w:t>
      </w:r>
    </w:p>
    <w:p w14:paraId="445D6F99" w14:textId="77777777" w:rsidR="0084786C" w:rsidRPr="00B37D95" w:rsidRDefault="0084786C" w:rsidP="0084786C">
      <w:pPr>
        <w:pStyle w:val="Ttulo1"/>
        <w:jc w:val="both"/>
        <w:rPr>
          <w:b/>
          <w:bCs/>
          <w:color w:val="auto"/>
        </w:rPr>
      </w:pPr>
      <w:bookmarkStart w:id="2" w:name="_Toc228027754"/>
      <w:r w:rsidRPr="00B37D95">
        <w:rPr>
          <w:b/>
          <w:bCs/>
          <w:color w:val="auto"/>
        </w:rPr>
        <w:t>EVALUATION</w:t>
      </w:r>
      <w:bookmarkEnd w:id="2"/>
    </w:p>
    <w:p w14:paraId="4F8F225D" w14:textId="77777777" w:rsidR="0084786C" w:rsidRPr="009B4BB6" w:rsidRDefault="0084786C" w:rsidP="0084786C">
      <w:pPr>
        <w:spacing w:line="240" w:lineRule="auto"/>
        <w:jc w:val="both"/>
      </w:pPr>
      <w:r w:rsidRPr="009B4BB6">
        <w:t>The project was a technical success, particularly in achieving "Explainable AI" through our rule-based engine. However, we faced significant hurdles:</w:t>
      </w:r>
    </w:p>
    <w:p w14:paraId="41262533" w14:textId="77777777" w:rsidR="0084786C" w:rsidRPr="009B4BB6" w:rsidRDefault="0084786C" w:rsidP="0084786C">
      <w:pPr>
        <w:numPr>
          <w:ilvl w:val="0"/>
          <w:numId w:val="29"/>
        </w:numPr>
        <w:spacing w:line="240" w:lineRule="auto"/>
        <w:jc w:val="both"/>
      </w:pPr>
      <w:r w:rsidRPr="00B37D95">
        <w:rPr>
          <w:b/>
          <w:bCs/>
        </w:rPr>
        <w:t>Technical Constraints:</w:t>
      </w:r>
      <w:r w:rsidRPr="009B4BB6">
        <w:t xml:space="preserve"> SQLite’s limited support for complex data types required creative workarounds in the ERD design.</w:t>
      </w:r>
    </w:p>
    <w:p w14:paraId="6F6DE014" w14:textId="77777777" w:rsidR="0084786C" w:rsidRPr="009B4BB6" w:rsidRDefault="0084786C" w:rsidP="0084786C">
      <w:pPr>
        <w:numPr>
          <w:ilvl w:val="0"/>
          <w:numId w:val="29"/>
        </w:numPr>
        <w:spacing w:line="240" w:lineRule="auto"/>
        <w:jc w:val="both"/>
      </w:pPr>
      <w:r w:rsidRPr="00B37D95">
        <w:rPr>
          <w:b/>
          <w:bCs/>
        </w:rPr>
        <w:t>Security &amp; Logic:</w:t>
      </w:r>
      <w:r w:rsidRPr="009B4BB6">
        <w:t xml:space="preserve"> Implementing parameterized queries and hashing for security, while simultaneously building a functional scoring engine, was a steep learning curve.</w:t>
      </w:r>
    </w:p>
    <w:p w14:paraId="653A5533" w14:textId="77777777" w:rsidR="0084786C" w:rsidRPr="009B4BB6" w:rsidRDefault="0084786C" w:rsidP="0084786C">
      <w:pPr>
        <w:numPr>
          <w:ilvl w:val="0"/>
          <w:numId w:val="29"/>
        </w:numPr>
        <w:spacing w:line="240" w:lineRule="auto"/>
        <w:jc w:val="both"/>
      </w:pPr>
      <w:r w:rsidRPr="00B37D95">
        <w:rPr>
          <w:b/>
          <w:bCs/>
        </w:rPr>
        <w:t>Team Dynamics:</w:t>
      </w:r>
      <w:r w:rsidRPr="009B4BB6">
        <w:t xml:space="preserve"> Our work distribution was occasionally confusing, which taught me that technical skill is only half of the battle in a group project.</w:t>
      </w:r>
    </w:p>
    <w:p w14:paraId="09E38223" w14:textId="77777777" w:rsidR="0084786C" w:rsidRPr="00B70D25" w:rsidRDefault="0084786C" w:rsidP="0084786C">
      <w:pPr>
        <w:pStyle w:val="Ttulo1"/>
        <w:jc w:val="both"/>
        <w:rPr>
          <w:b/>
          <w:bCs/>
          <w:color w:val="auto"/>
        </w:rPr>
      </w:pPr>
      <w:bookmarkStart w:id="3" w:name="_Toc228027755"/>
      <w:r w:rsidRPr="00B70D25">
        <w:rPr>
          <w:b/>
          <w:bCs/>
          <w:color w:val="auto"/>
        </w:rPr>
        <w:t>ANALYSIS</w:t>
      </w:r>
      <w:bookmarkEnd w:id="3"/>
      <w:r w:rsidRPr="00B70D25">
        <w:rPr>
          <w:b/>
          <w:bCs/>
          <w:color w:val="auto"/>
        </w:rPr>
        <w:t xml:space="preserve"> </w:t>
      </w:r>
    </w:p>
    <w:p w14:paraId="78042ECF" w14:textId="77777777" w:rsidR="0084786C" w:rsidRPr="009B4BB6" w:rsidRDefault="0084786C" w:rsidP="0084786C">
      <w:pPr>
        <w:spacing w:line="240" w:lineRule="auto"/>
        <w:jc w:val="both"/>
      </w:pPr>
      <w:r w:rsidRPr="009B4BB6">
        <w:t>Reflecting on the "Emerging Trends" we studied, I realized that technical development is heavily dependent on clear organization. While my strengths lie in logical system design, a project's success is often limited by the "human element"—specifically communication and planning. The confusion we experienced regarding job roles showed me that even the best system architecture can fail if the team is not perfectly aligned on the implementation roadmap.</w:t>
      </w:r>
    </w:p>
    <w:p w14:paraId="5384C0F2" w14:textId="77777777" w:rsidR="0084786C" w:rsidRDefault="0084786C" w:rsidP="0084786C">
      <w:pPr>
        <w:spacing w:line="240" w:lineRule="auto"/>
        <w:jc w:val="both"/>
        <w:rPr>
          <w:rStyle w:val="Ttulo1Car"/>
          <w:b/>
          <w:bCs/>
          <w:color w:val="auto"/>
        </w:rPr>
      </w:pPr>
      <w:bookmarkStart w:id="4" w:name="_Toc228027756"/>
      <w:r w:rsidRPr="00B70D25">
        <w:rPr>
          <w:rStyle w:val="Ttulo1Car"/>
          <w:b/>
          <w:bCs/>
          <w:color w:val="auto"/>
        </w:rPr>
        <w:lastRenderedPageBreak/>
        <w:t>CONCLUSION</w:t>
      </w:r>
      <w:bookmarkEnd w:id="4"/>
      <w:r w:rsidRPr="00B70D25">
        <w:rPr>
          <w:rStyle w:val="Ttulo1Car"/>
          <w:b/>
          <w:bCs/>
          <w:color w:val="auto"/>
        </w:rPr>
        <w:t xml:space="preserve"> </w:t>
      </w:r>
    </w:p>
    <w:p w14:paraId="26EAE699" w14:textId="77777777" w:rsidR="0084786C" w:rsidRPr="009B4BB6" w:rsidRDefault="0084786C" w:rsidP="0084786C">
      <w:pPr>
        <w:spacing w:line="240" w:lineRule="auto"/>
        <w:jc w:val="both"/>
      </w:pPr>
      <w:r w:rsidRPr="009B4BB6">
        <w:t>This experience confirmed that I have a high aptitude for backend logic and system structuring. However, it also highlighted a clear area for growth: my professional communication and organizational skills. I realized that "planning the work" is just as critical as "doing the work."</w:t>
      </w:r>
    </w:p>
    <w:p w14:paraId="1C9D3787" w14:textId="77777777" w:rsidR="0084786C" w:rsidRPr="002F38A8" w:rsidRDefault="0084786C" w:rsidP="0084786C">
      <w:pPr>
        <w:pStyle w:val="Ttulo2"/>
        <w:jc w:val="both"/>
        <w:rPr>
          <w:b/>
          <w:bCs/>
          <w:color w:val="auto"/>
        </w:rPr>
      </w:pPr>
      <w:bookmarkStart w:id="5" w:name="_Toc228027757"/>
      <w:r w:rsidRPr="002F38A8">
        <w:rPr>
          <w:b/>
          <w:bCs/>
          <w:color w:val="auto"/>
        </w:rPr>
        <w:t>ACTION PLAN</w:t>
      </w:r>
      <w:bookmarkEnd w:id="5"/>
    </w:p>
    <w:p w14:paraId="5667F582" w14:textId="77777777" w:rsidR="0084786C" w:rsidRPr="009B4BB6" w:rsidRDefault="0084786C" w:rsidP="0084786C">
      <w:pPr>
        <w:spacing w:line="240" w:lineRule="auto"/>
        <w:jc w:val="both"/>
      </w:pPr>
      <w:r w:rsidRPr="009B4BB6">
        <w:t>In my future professional career and upcoming academic projects, I will:</w:t>
      </w:r>
    </w:p>
    <w:p w14:paraId="6D42504B" w14:textId="77777777" w:rsidR="0084786C" w:rsidRPr="009B4BB6" w:rsidRDefault="0084786C" w:rsidP="0084786C">
      <w:pPr>
        <w:numPr>
          <w:ilvl w:val="0"/>
          <w:numId w:val="30"/>
        </w:numPr>
        <w:spacing w:line="240" w:lineRule="auto"/>
        <w:jc w:val="both"/>
      </w:pPr>
      <w:r w:rsidRPr="002F38A8">
        <w:rPr>
          <w:b/>
          <w:bCs/>
        </w:rPr>
        <w:t>Improve Project Management:</w:t>
      </w:r>
      <w:r w:rsidRPr="009B4BB6">
        <w:t xml:space="preserve"> Use tools like Trello or Jira to clearly define and assign tasks to prevent the confusion we faced in this project.</w:t>
      </w:r>
    </w:p>
    <w:p w14:paraId="240F45CF" w14:textId="77777777" w:rsidR="0084786C" w:rsidRPr="009B4BB6" w:rsidRDefault="0084786C" w:rsidP="0084786C">
      <w:pPr>
        <w:numPr>
          <w:ilvl w:val="0"/>
          <w:numId w:val="30"/>
        </w:numPr>
        <w:spacing w:line="240" w:lineRule="auto"/>
        <w:jc w:val="both"/>
      </w:pPr>
      <w:r w:rsidRPr="002F38A8">
        <w:rPr>
          <w:b/>
          <w:bCs/>
        </w:rPr>
        <w:t>Enhance Communication:</w:t>
      </w:r>
      <w:r w:rsidRPr="009B4BB6">
        <w:t xml:space="preserve"> Take a more proactive role in team briefings to ensure everyone understands how their specific tier connects to the logic I am designing.</w:t>
      </w:r>
    </w:p>
    <w:p w14:paraId="78F5D3B6" w14:textId="77777777" w:rsidR="0084786C" w:rsidRPr="009B4BB6" w:rsidRDefault="0084786C" w:rsidP="0084786C">
      <w:pPr>
        <w:numPr>
          <w:ilvl w:val="0"/>
          <w:numId w:val="30"/>
        </w:numPr>
        <w:spacing w:line="240" w:lineRule="auto"/>
        <w:jc w:val="both"/>
      </w:pPr>
      <w:r w:rsidRPr="002F38A8">
        <w:rPr>
          <w:b/>
          <w:bCs/>
        </w:rPr>
        <w:t>Focus on Planning:</w:t>
      </w:r>
      <w:r w:rsidRPr="009B4BB6">
        <w:t xml:space="preserve"> Spend more time in the "Requirements" phase of the Agile cycle to address potential database limitations (like those we found in SQLite) before coding begins.</w:t>
      </w:r>
    </w:p>
    <w:p w14:paraId="439A47EA" w14:textId="77777777" w:rsidR="006D10BE" w:rsidRPr="0084786C" w:rsidRDefault="006D10BE" w:rsidP="0084786C"/>
    <w:sectPr w:rsidR="006D10BE" w:rsidRPr="0084786C" w:rsidSect="00D30FB4">
      <w:type w:val="continuous"/>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811D28" w14:textId="77777777" w:rsidR="00FB665D" w:rsidRPr="005F50B3" w:rsidRDefault="00FB665D" w:rsidP="00CD452E">
      <w:pPr>
        <w:spacing w:after="0" w:line="240" w:lineRule="auto"/>
      </w:pPr>
      <w:r w:rsidRPr="005F50B3">
        <w:separator/>
      </w:r>
    </w:p>
  </w:endnote>
  <w:endnote w:type="continuationSeparator" w:id="0">
    <w:p w14:paraId="59F22C08" w14:textId="77777777" w:rsidR="00FB665D" w:rsidRPr="005F50B3" w:rsidRDefault="00FB665D" w:rsidP="00CD452E">
      <w:pPr>
        <w:spacing w:after="0" w:line="240" w:lineRule="auto"/>
      </w:pPr>
      <w:r w:rsidRPr="005F50B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9862696"/>
      <w:docPartObj>
        <w:docPartGallery w:val="Page Numbers (Bottom of Page)"/>
        <w:docPartUnique/>
      </w:docPartObj>
    </w:sdtPr>
    <w:sdtEndPr>
      <w:rPr>
        <w:color w:val="7F7F7F" w:themeColor="background1" w:themeShade="7F"/>
        <w:spacing w:val="60"/>
      </w:rPr>
    </w:sdtEndPr>
    <w:sdtContent>
      <w:p w14:paraId="702162A0" w14:textId="5014333D" w:rsidR="0095683B" w:rsidRPr="005F50B3" w:rsidRDefault="0095683B">
        <w:pPr>
          <w:pStyle w:val="Piedepgina"/>
          <w:pBdr>
            <w:top w:val="single" w:sz="4" w:space="1" w:color="D9D9D9" w:themeColor="background1" w:themeShade="D9"/>
          </w:pBdr>
          <w:jc w:val="right"/>
        </w:pPr>
        <w:r w:rsidRPr="005F50B3">
          <w:fldChar w:fldCharType="begin"/>
        </w:r>
        <w:r w:rsidRPr="005F50B3">
          <w:instrText>PAGE   \* MERGEFORMAT</w:instrText>
        </w:r>
        <w:r w:rsidRPr="005F50B3">
          <w:fldChar w:fldCharType="separate"/>
        </w:r>
        <w:r w:rsidR="002D2840" w:rsidRPr="005F50B3">
          <w:t>14</w:t>
        </w:r>
        <w:r w:rsidRPr="005F50B3">
          <w:fldChar w:fldCharType="end"/>
        </w:r>
        <w:r w:rsidRPr="005F50B3">
          <w:t xml:space="preserve"> | </w:t>
        </w:r>
        <w:r w:rsidRPr="005F50B3">
          <w:rPr>
            <w:color w:val="7F7F7F" w:themeColor="background1" w:themeShade="7F"/>
            <w:spacing w:val="60"/>
          </w:rPr>
          <w:t>Page</w:t>
        </w:r>
      </w:p>
    </w:sdtContent>
  </w:sdt>
  <w:p w14:paraId="4B5F9F85" w14:textId="77777777" w:rsidR="0095683B" w:rsidRPr="005F50B3" w:rsidRDefault="0095683B">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A296F4" w14:textId="77777777" w:rsidR="00FB665D" w:rsidRPr="005F50B3" w:rsidRDefault="00FB665D" w:rsidP="00CD452E">
      <w:pPr>
        <w:spacing w:after="0" w:line="240" w:lineRule="auto"/>
      </w:pPr>
      <w:r w:rsidRPr="005F50B3">
        <w:separator/>
      </w:r>
    </w:p>
  </w:footnote>
  <w:footnote w:type="continuationSeparator" w:id="0">
    <w:p w14:paraId="2662DD4F" w14:textId="77777777" w:rsidR="00FB665D" w:rsidRPr="005F50B3" w:rsidRDefault="00FB665D" w:rsidP="00CD452E">
      <w:pPr>
        <w:spacing w:after="0" w:line="240" w:lineRule="auto"/>
      </w:pPr>
      <w:r w:rsidRPr="005F50B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F4B9D1" w14:textId="73FC2631" w:rsidR="006D648F" w:rsidRPr="0084786C" w:rsidRDefault="00DC3F2C" w:rsidP="00845EA8">
    <w:pPr>
      <w:pStyle w:val="Encabezado"/>
      <w:rPr>
        <w:lang w:val="es-ES"/>
      </w:rPr>
    </w:pPr>
    <w:r w:rsidRPr="005F50B3">
      <w:rPr>
        <w:noProof/>
        <w:sz w:val="16"/>
        <w:szCs w:val="16"/>
        <w:lang w:eastAsia="en-GB"/>
      </w:rPr>
      <w:drawing>
        <wp:anchor distT="0" distB="0" distL="114300" distR="114300" simplePos="0" relativeHeight="251658240" behindDoc="0" locked="0" layoutInCell="1" allowOverlap="1" wp14:anchorId="5C546025" wp14:editId="66C1F0B6">
          <wp:simplePos x="0" y="0"/>
          <wp:positionH relativeFrom="margin">
            <wp:posOffset>4705350</wp:posOffset>
          </wp:positionH>
          <wp:positionV relativeFrom="paragraph">
            <wp:posOffset>9525</wp:posOffset>
          </wp:positionV>
          <wp:extent cx="1251585" cy="625475"/>
          <wp:effectExtent l="0" t="0" r="5715" b="3175"/>
          <wp:wrapSquare wrapText="bothSides"/>
          <wp:docPr id="416748992"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24650" name="Picture 4" descr="A close-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51585" cy="625475"/>
                  </a:xfrm>
                  <a:prstGeom prst="rect">
                    <a:avLst/>
                  </a:prstGeom>
                </pic:spPr>
              </pic:pic>
            </a:graphicData>
          </a:graphic>
          <wp14:sizeRelH relativeFrom="margin">
            <wp14:pctWidth>0</wp14:pctWidth>
          </wp14:sizeRelH>
          <wp14:sizeRelV relativeFrom="margin">
            <wp14:pctHeight>0</wp14:pctHeight>
          </wp14:sizeRelV>
        </wp:anchor>
      </w:drawing>
    </w:r>
    <w:r w:rsidR="006D648F" w:rsidRPr="0084786C">
      <w:rPr>
        <w:lang w:val="es-ES"/>
      </w:rPr>
      <w:t>Andrey ATANASOV</w:t>
    </w:r>
    <w:r w:rsidR="001E2CBA" w:rsidRPr="0084786C">
      <w:rPr>
        <w:lang w:val="es-ES"/>
      </w:rPr>
      <w:t xml:space="preserve">  </w:t>
    </w:r>
    <w:r w:rsidR="000771FF" w:rsidRPr="0084786C">
      <w:rPr>
        <w:lang w:val="es-ES"/>
      </w:rPr>
      <w:t xml:space="preserve"> </w:t>
    </w:r>
    <w:r w:rsidRPr="0084786C">
      <w:rPr>
        <w:lang w:val="es-ES"/>
      </w:rPr>
      <w:t xml:space="preserve">/   </w:t>
    </w:r>
    <w:r w:rsidR="000771FF" w:rsidRPr="0084786C">
      <w:rPr>
        <w:lang w:val="es-ES"/>
      </w:rPr>
      <w:t>Mirela GERASIMOVA BALABANOVA-KEHAYOVA</w:t>
    </w:r>
  </w:p>
  <w:p w14:paraId="2E69FC7A" w14:textId="005C6786" w:rsidR="00A26426" w:rsidRPr="005F50B3" w:rsidRDefault="001E2CBA" w:rsidP="00845EA8">
    <w:pPr>
      <w:pStyle w:val="Encabezado"/>
    </w:pPr>
    <w:r w:rsidRPr="005F50B3">
      <w:t>Catalin DRAGOMIR</w:t>
    </w:r>
    <w:r w:rsidR="001266E5" w:rsidRPr="005F50B3">
      <w:t xml:space="preserve">   </w:t>
    </w:r>
    <w:r w:rsidR="00DC3F2C" w:rsidRPr="005F50B3">
      <w:t xml:space="preserve">/   </w:t>
    </w:r>
    <w:r w:rsidR="001266E5" w:rsidRPr="005F50B3">
      <w:t>Muhammad KAMRUL HASAN SOHEL</w:t>
    </w:r>
  </w:p>
  <w:p w14:paraId="51298AC4" w14:textId="0C3BC04D" w:rsidR="00845EA8" w:rsidRPr="005F50B3" w:rsidRDefault="00845EA8" w:rsidP="00845EA8">
    <w:pPr>
      <w:pStyle w:val="Encabezado"/>
    </w:pPr>
    <w:r w:rsidRPr="005F50B3">
      <w:t>Pedro GAETJENS MOLONGUA</w:t>
    </w:r>
  </w:p>
  <w:p w14:paraId="41BD574C" w14:textId="77777777" w:rsidR="00845EA8" w:rsidRPr="005F50B3" w:rsidRDefault="00845EA8" w:rsidP="00845EA8">
    <w:pPr>
      <w:pStyle w:val="Encabezado"/>
      <w:rPr>
        <w:sz w:val="16"/>
        <w:szCs w:val="16"/>
      </w:rPr>
    </w:pPr>
    <w:r w:rsidRPr="005F50B3">
      <w:rPr>
        <w:sz w:val="16"/>
        <w:szCs w:val="16"/>
      </w:rPr>
      <w:t>University of Wales Trinity Saint David</w:t>
    </w:r>
  </w:p>
  <w:p w14:paraId="749B6750" w14:textId="1142E5EA" w:rsidR="00845EA8" w:rsidRPr="005F50B3" w:rsidRDefault="00845EA8">
    <w:pPr>
      <w:pStyle w:val="Encabezado"/>
    </w:pPr>
    <w:r w:rsidRPr="005F50B3">
      <w:rPr>
        <w:sz w:val="16"/>
        <w:szCs w:val="16"/>
      </w:rPr>
      <w:t>BSc Applied Computing</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13FEAA" w14:textId="77777777" w:rsidR="00A86D2F" w:rsidRPr="0084786C" w:rsidRDefault="00A86D2F" w:rsidP="00A86D2F">
    <w:pPr>
      <w:pStyle w:val="Encabezado"/>
      <w:rPr>
        <w:lang w:val="es-ES"/>
      </w:rPr>
    </w:pPr>
    <w:r w:rsidRPr="005F50B3">
      <w:rPr>
        <w:noProof/>
        <w:sz w:val="16"/>
        <w:szCs w:val="16"/>
        <w:lang w:eastAsia="en-GB"/>
      </w:rPr>
      <w:drawing>
        <wp:anchor distT="0" distB="0" distL="114300" distR="114300" simplePos="0" relativeHeight="251658241" behindDoc="0" locked="0" layoutInCell="1" allowOverlap="1" wp14:anchorId="5D458FE4" wp14:editId="50AE18A3">
          <wp:simplePos x="0" y="0"/>
          <wp:positionH relativeFrom="margin">
            <wp:posOffset>4705350</wp:posOffset>
          </wp:positionH>
          <wp:positionV relativeFrom="paragraph">
            <wp:posOffset>9525</wp:posOffset>
          </wp:positionV>
          <wp:extent cx="1251585" cy="625475"/>
          <wp:effectExtent l="0" t="0" r="5715" b="3175"/>
          <wp:wrapSquare wrapText="bothSides"/>
          <wp:docPr id="662882644"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24650" name="Picture 4" descr="A close-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51585" cy="625475"/>
                  </a:xfrm>
                  <a:prstGeom prst="rect">
                    <a:avLst/>
                  </a:prstGeom>
                </pic:spPr>
              </pic:pic>
            </a:graphicData>
          </a:graphic>
          <wp14:sizeRelH relativeFrom="margin">
            <wp14:pctWidth>0</wp14:pctWidth>
          </wp14:sizeRelH>
          <wp14:sizeRelV relativeFrom="margin">
            <wp14:pctHeight>0</wp14:pctHeight>
          </wp14:sizeRelV>
        </wp:anchor>
      </w:drawing>
    </w:r>
    <w:r w:rsidRPr="0084786C">
      <w:rPr>
        <w:lang w:val="es-ES"/>
      </w:rPr>
      <w:t>Andrey ATANASOV   /   Mirela GERASIMOVA BALABANOVA-KEHAYOVA</w:t>
    </w:r>
  </w:p>
  <w:p w14:paraId="5A1D87FD" w14:textId="77777777" w:rsidR="00A86D2F" w:rsidRPr="005F50B3" w:rsidRDefault="00A86D2F" w:rsidP="00A86D2F">
    <w:pPr>
      <w:pStyle w:val="Encabezado"/>
    </w:pPr>
    <w:r w:rsidRPr="005F50B3">
      <w:t>Catalin DRAGOMIR   /   Muhammad KAMRUL HASAN SOHEL</w:t>
    </w:r>
  </w:p>
  <w:p w14:paraId="39F6D2A5" w14:textId="77777777" w:rsidR="00A86D2F" w:rsidRPr="005F50B3" w:rsidRDefault="00A86D2F" w:rsidP="00A86D2F">
    <w:pPr>
      <w:pStyle w:val="Encabezado"/>
    </w:pPr>
    <w:r w:rsidRPr="005F50B3">
      <w:t>Pedro GAETJENS MOLONGUA</w:t>
    </w:r>
  </w:p>
  <w:p w14:paraId="4CFBE6B2" w14:textId="77777777" w:rsidR="00A86D2F" w:rsidRPr="005F50B3" w:rsidRDefault="00A86D2F" w:rsidP="00A86D2F">
    <w:pPr>
      <w:pStyle w:val="Encabezado"/>
      <w:rPr>
        <w:sz w:val="16"/>
        <w:szCs w:val="16"/>
      </w:rPr>
    </w:pPr>
    <w:r w:rsidRPr="005F50B3">
      <w:rPr>
        <w:sz w:val="16"/>
        <w:szCs w:val="16"/>
      </w:rPr>
      <w:t>University of Wales Trinity Saint David</w:t>
    </w:r>
  </w:p>
  <w:p w14:paraId="4031E9E0" w14:textId="242B8329" w:rsidR="00A86D2F" w:rsidRPr="005F50B3" w:rsidRDefault="00A86D2F">
    <w:pPr>
      <w:pStyle w:val="Encabezado"/>
    </w:pPr>
    <w:r w:rsidRPr="005F50B3">
      <w:rPr>
        <w:sz w:val="16"/>
        <w:szCs w:val="16"/>
      </w:rPr>
      <w:t>BSc Applied Computing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900FA"/>
    <w:multiLevelType w:val="multilevel"/>
    <w:tmpl w:val="68BA0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F0257"/>
    <w:multiLevelType w:val="multilevel"/>
    <w:tmpl w:val="FD287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583973"/>
    <w:multiLevelType w:val="multilevel"/>
    <w:tmpl w:val="4BC2E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C63B2A"/>
    <w:multiLevelType w:val="hybridMultilevel"/>
    <w:tmpl w:val="DEC00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427D49"/>
    <w:multiLevelType w:val="multilevel"/>
    <w:tmpl w:val="371A6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E6B78"/>
    <w:multiLevelType w:val="multilevel"/>
    <w:tmpl w:val="41920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5F3C72"/>
    <w:multiLevelType w:val="hybridMultilevel"/>
    <w:tmpl w:val="2F705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110B91"/>
    <w:multiLevelType w:val="multilevel"/>
    <w:tmpl w:val="E9A85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7F7974"/>
    <w:multiLevelType w:val="multilevel"/>
    <w:tmpl w:val="5CAA3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775D9E"/>
    <w:multiLevelType w:val="multilevel"/>
    <w:tmpl w:val="F0D6E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CD6997"/>
    <w:multiLevelType w:val="multilevel"/>
    <w:tmpl w:val="1CAEA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7F2DCD"/>
    <w:multiLevelType w:val="hybridMultilevel"/>
    <w:tmpl w:val="8D1CEA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220DA9"/>
    <w:multiLevelType w:val="multilevel"/>
    <w:tmpl w:val="5E2E9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1549E2"/>
    <w:multiLevelType w:val="hybridMultilevel"/>
    <w:tmpl w:val="4B7646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477ED3"/>
    <w:multiLevelType w:val="multilevel"/>
    <w:tmpl w:val="6054F9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9633981"/>
    <w:multiLevelType w:val="multilevel"/>
    <w:tmpl w:val="9696A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F661D6"/>
    <w:multiLevelType w:val="multilevel"/>
    <w:tmpl w:val="4BBCE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933E79"/>
    <w:multiLevelType w:val="multilevel"/>
    <w:tmpl w:val="DAB62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A8016BB"/>
    <w:multiLevelType w:val="multilevel"/>
    <w:tmpl w:val="633A2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B21ABE"/>
    <w:multiLevelType w:val="multilevel"/>
    <w:tmpl w:val="4EB25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033784"/>
    <w:multiLevelType w:val="multilevel"/>
    <w:tmpl w:val="02F00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0A075D"/>
    <w:multiLevelType w:val="hybridMultilevel"/>
    <w:tmpl w:val="30BCE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0F46A0"/>
    <w:multiLevelType w:val="multilevel"/>
    <w:tmpl w:val="66961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184691"/>
    <w:multiLevelType w:val="multilevel"/>
    <w:tmpl w:val="CF045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6462C7"/>
    <w:multiLevelType w:val="multilevel"/>
    <w:tmpl w:val="88548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E1633D"/>
    <w:multiLevelType w:val="multilevel"/>
    <w:tmpl w:val="CEF2A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F5363A"/>
    <w:multiLevelType w:val="multilevel"/>
    <w:tmpl w:val="03AC3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DD68AF"/>
    <w:multiLevelType w:val="hybridMultilevel"/>
    <w:tmpl w:val="A7562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EB06AD"/>
    <w:multiLevelType w:val="multilevel"/>
    <w:tmpl w:val="B9A8F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C208E0"/>
    <w:multiLevelType w:val="multilevel"/>
    <w:tmpl w:val="5172F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1309453">
    <w:abstractNumId w:val="9"/>
  </w:num>
  <w:num w:numId="2" w16cid:durableId="735319861">
    <w:abstractNumId w:val="25"/>
  </w:num>
  <w:num w:numId="3" w16cid:durableId="229079259">
    <w:abstractNumId w:val="16"/>
  </w:num>
  <w:num w:numId="4" w16cid:durableId="1112750534">
    <w:abstractNumId w:val="20"/>
  </w:num>
  <w:num w:numId="5" w16cid:durableId="735052600">
    <w:abstractNumId w:val="12"/>
  </w:num>
  <w:num w:numId="6" w16cid:durableId="748380116">
    <w:abstractNumId w:val="19"/>
  </w:num>
  <w:num w:numId="7" w16cid:durableId="2083873671">
    <w:abstractNumId w:val="24"/>
  </w:num>
  <w:num w:numId="8" w16cid:durableId="1830514277">
    <w:abstractNumId w:val="15"/>
  </w:num>
  <w:num w:numId="9" w16cid:durableId="777605791">
    <w:abstractNumId w:val="23"/>
  </w:num>
  <w:num w:numId="10" w16cid:durableId="1629120864">
    <w:abstractNumId w:val="5"/>
  </w:num>
  <w:num w:numId="11" w16cid:durableId="1364746518">
    <w:abstractNumId w:val="0"/>
  </w:num>
  <w:num w:numId="12" w16cid:durableId="583414078">
    <w:abstractNumId w:val="17"/>
  </w:num>
  <w:num w:numId="13" w16cid:durableId="921791176">
    <w:abstractNumId w:val="8"/>
  </w:num>
  <w:num w:numId="14" w16cid:durableId="1920752189">
    <w:abstractNumId w:val="2"/>
  </w:num>
  <w:num w:numId="15" w16cid:durableId="1854957405">
    <w:abstractNumId w:val="14"/>
  </w:num>
  <w:num w:numId="16" w16cid:durableId="887380490">
    <w:abstractNumId w:val="28"/>
  </w:num>
  <w:num w:numId="17" w16cid:durableId="1269697627">
    <w:abstractNumId w:val="10"/>
  </w:num>
  <w:num w:numId="18" w16cid:durableId="990987283">
    <w:abstractNumId w:val="1"/>
  </w:num>
  <w:num w:numId="19" w16cid:durableId="781143594">
    <w:abstractNumId w:val="29"/>
  </w:num>
  <w:num w:numId="20" w16cid:durableId="1685521013">
    <w:abstractNumId w:val="26"/>
  </w:num>
  <w:num w:numId="21" w16cid:durableId="1102872199">
    <w:abstractNumId w:val="18"/>
  </w:num>
  <w:num w:numId="22" w16cid:durableId="280653906">
    <w:abstractNumId w:val="4"/>
  </w:num>
  <w:num w:numId="23" w16cid:durableId="1704474394">
    <w:abstractNumId w:val="6"/>
  </w:num>
  <w:num w:numId="24" w16cid:durableId="112989035">
    <w:abstractNumId w:val="21"/>
  </w:num>
  <w:num w:numId="25" w16cid:durableId="693111737">
    <w:abstractNumId w:val="27"/>
  </w:num>
  <w:num w:numId="26" w16cid:durableId="736051361">
    <w:abstractNumId w:val="13"/>
  </w:num>
  <w:num w:numId="27" w16cid:durableId="1603108629">
    <w:abstractNumId w:val="3"/>
  </w:num>
  <w:num w:numId="28" w16cid:durableId="94987745">
    <w:abstractNumId w:val="11"/>
  </w:num>
  <w:num w:numId="29" w16cid:durableId="883952479">
    <w:abstractNumId w:val="7"/>
  </w:num>
  <w:num w:numId="30" w16cid:durableId="46427999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2ECD"/>
    <w:rsid w:val="00006D43"/>
    <w:rsid w:val="000143DC"/>
    <w:rsid w:val="0003047A"/>
    <w:rsid w:val="0004360E"/>
    <w:rsid w:val="00051BE4"/>
    <w:rsid w:val="00053A61"/>
    <w:rsid w:val="0006505C"/>
    <w:rsid w:val="0007316F"/>
    <w:rsid w:val="00076A14"/>
    <w:rsid w:val="000771FF"/>
    <w:rsid w:val="000A413D"/>
    <w:rsid w:val="000A5EC3"/>
    <w:rsid w:val="000B119E"/>
    <w:rsid w:val="000B2505"/>
    <w:rsid w:val="000C41B7"/>
    <w:rsid w:val="000D664F"/>
    <w:rsid w:val="001037DD"/>
    <w:rsid w:val="00105A64"/>
    <w:rsid w:val="0010682E"/>
    <w:rsid w:val="001266E5"/>
    <w:rsid w:val="00154C6D"/>
    <w:rsid w:val="001714AD"/>
    <w:rsid w:val="00175C92"/>
    <w:rsid w:val="001811E7"/>
    <w:rsid w:val="00192209"/>
    <w:rsid w:val="001C6BCA"/>
    <w:rsid w:val="001D577D"/>
    <w:rsid w:val="001D7C5E"/>
    <w:rsid w:val="001E1E50"/>
    <w:rsid w:val="001E2CBA"/>
    <w:rsid w:val="001F0B68"/>
    <w:rsid w:val="001F5712"/>
    <w:rsid w:val="002010A6"/>
    <w:rsid w:val="00231627"/>
    <w:rsid w:val="00242747"/>
    <w:rsid w:val="00275DB2"/>
    <w:rsid w:val="002A0847"/>
    <w:rsid w:val="002A19A0"/>
    <w:rsid w:val="002B1A47"/>
    <w:rsid w:val="002B6373"/>
    <w:rsid w:val="002D2840"/>
    <w:rsid w:val="002E5470"/>
    <w:rsid w:val="002F04E7"/>
    <w:rsid w:val="002F1256"/>
    <w:rsid w:val="00314256"/>
    <w:rsid w:val="003209E0"/>
    <w:rsid w:val="00326307"/>
    <w:rsid w:val="00344E9C"/>
    <w:rsid w:val="00357228"/>
    <w:rsid w:val="003606F1"/>
    <w:rsid w:val="00360E88"/>
    <w:rsid w:val="00381C44"/>
    <w:rsid w:val="003838D8"/>
    <w:rsid w:val="003863AB"/>
    <w:rsid w:val="003B5003"/>
    <w:rsid w:val="003D6264"/>
    <w:rsid w:val="003E0266"/>
    <w:rsid w:val="003E7E00"/>
    <w:rsid w:val="003F1252"/>
    <w:rsid w:val="003F2723"/>
    <w:rsid w:val="003F6611"/>
    <w:rsid w:val="0040678D"/>
    <w:rsid w:val="00412D19"/>
    <w:rsid w:val="00427150"/>
    <w:rsid w:val="00451A4A"/>
    <w:rsid w:val="00483397"/>
    <w:rsid w:val="00484FC7"/>
    <w:rsid w:val="00487CED"/>
    <w:rsid w:val="004919D7"/>
    <w:rsid w:val="004976DF"/>
    <w:rsid w:val="004B3A7E"/>
    <w:rsid w:val="004D414E"/>
    <w:rsid w:val="004F3C2E"/>
    <w:rsid w:val="0050207F"/>
    <w:rsid w:val="00514493"/>
    <w:rsid w:val="00525DE1"/>
    <w:rsid w:val="00535C3C"/>
    <w:rsid w:val="005567A3"/>
    <w:rsid w:val="0057050A"/>
    <w:rsid w:val="00572944"/>
    <w:rsid w:val="00581CC7"/>
    <w:rsid w:val="005B2FF8"/>
    <w:rsid w:val="005E6C2B"/>
    <w:rsid w:val="005E76AA"/>
    <w:rsid w:val="005F50B3"/>
    <w:rsid w:val="006044B7"/>
    <w:rsid w:val="00613714"/>
    <w:rsid w:val="006269C4"/>
    <w:rsid w:val="00626C4D"/>
    <w:rsid w:val="00635A76"/>
    <w:rsid w:val="00642C09"/>
    <w:rsid w:val="006715CF"/>
    <w:rsid w:val="00674DE3"/>
    <w:rsid w:val="00676539"/>
    <w:rsid w:val="00693E56"/>
    <w:rsid w:val="006A53E4"/>
    <w:rsid w:val="006D06A9"/>
    <w:rsid w:val="006D10BE"/>
    <w:rsid w:val="006D648F"/>
    <w:rsid w:val="006E68D2"/>
    <w:rsid w:val="006F4AAD"/>
    <w:rsid w:val="00702768"/>
    <w:rsid w:val="00710B09"/>
    <w:rsid w:val="00762ECD"/>
    <w:rsid w:val="007731C3"/>
    <w:rsid w:val="00785AF8"/>
    <w:rsid w:val="00791A93"/>
    <w:rsid w:val="007A3632"/>
    <w:rsid w:val="007A7D7A"/>
    <w:rsid w:val="007B607F"/>
    <w:rsid w:val="007C3B0B"/>
    <w:rsid w:val="007E298E"/>
    <w:rsid w:val="007E6038"/>
    <w:rsid w:val="007E6905"/>
    <w:rsid w:val="007F2F55"/>
    <w:rsid w:val="008042B9"/>
    <w:rsid w:val="00845EA8"/>
    <w:rsid w:val="0084786C"/>
    <w:rsid w:val="008722BB"/>
    <w:rsid w:val="0087385E"/>
    <w:rsid w:val="00882130"/>
    <w:rsid w:val="00887B32"/>
    <w:rsid w:val="008905B6"/>
    <w:rsid w:val="00897238"/>
    <w:rsid w:val="009070C6"/>
    <w:rsid w:val="00916FE2"/>
    <w:rsid w:val="00921574"/>
    <w:rsid w:val="00953D08"/>
    <w:rsid w:val="00955B76"/>
    <w:rsid w:val="0095683B"/>
    <w:rsid w:val="00971775"/>
    <w:rsid w:val="009841DF"/>
    <w:rsid w:val="009929AD"/>
    <w:rsid w:val="0099655F"/>
    <w:rsid w:val="009C20D6"/>
    <w:rsid w:val="009C4E8E"/>
    <w:rsid w:val="009C64E0"/>
    <w:rsid w:val="009E0FCF"/>
    <w:rsid w:val="00A050E8"/>
    <w:rsid w:val="00A1079F"/>
    <w:rsid w:val="00A26426"/>
    <w:rsid w:val="00A31141"/>
    <w:rsid w:val="00A5266E"/>
    <w:rsid w:val="00A52FDF"/>
    <w:rsid w:val="00A57828"/>
    <w:rsid w:val="00A63BB7"/>
    <w:rsid w:val="00A741D3"/>
    <w:rsid w:val="00A80D02"/>
    <w:rsid w:val="00A80E06"/>
    <w:rsid w:val="00A86D2F"/>
    <w:rsid w:val="00A9124A"/>
    <w:rsid w:val="00AA17F0"/>
    <w:rsid w:val="00AA470E"/>
    <w:rsid w:val="00AC07F8"/>
    <w:rsid w:val="00AC2762"/>
    <w:rsid w:val="00AE064C"/>
    <w:rsid w:val="00B05151"/>
    <w:rsid w:val="00B13CBB"/>
    <w:rsid w:val="00B4603D"/>
    <w:rsid w:val="00B62AE6"/>
    <w:rsid w:val="00BB1884"/>
    <w:rsid w:val="00BB7458"/>
    <w:rsid w:val="00BF795F"/>
    <w:rsid w:val="00C02381"/>
    <w:rsid w:val="00C02E48"/>
    <w:rsid w:val="00C054D3"/>
    <w:rsid w:val="00C12377"/>
    <w:rsid w:val="00C448B2"/>
    <w:rsid w:val="00C4582D"/>
    <w:rsid w:val="00C464D1"/>
    <w:rsid w:val="00CA6B00"/>
    <w:rsid w:val="00CA6C3F"/>
    <w:rsid w:val="00CD452E"/>
    <w:rsid w:val="00CE50EC"/>
    <w:rsid w:val="00CF5912"/>
    <w:rsid w:val="00D2003E"/>
    <w:rsid w:val="00D213DF"/>
    <w:rsid w:val="00D30FB4"/>
    <w:rsid w:val="00D36FA2"/>
    <w:rsid w:val="00D45BB0"/>
    <w:rsid w:val="00D65948"/>
    <w:rsid w:val="00D72696"/>
    <w:rsid w:val="00D95F6D"/>
    <w:rsid w:val="00D96D9F"/>
    <w:rsid w:val="00DB0107"/>
    <w:rsid w:val="00DB1ECF"/>
    <w:rsid w:val="00DC3F2C"/>
    <w:rsid w:val="00DC56B4"/>
    <w:rsid w:val="00DD2106"/>
    <w:rsid w:val="00DE261B"/>
    <w:rsid w:val="00DF0D08"/>
    <w:rsid w:val="00DF602D"/>
    <w:rsid w:val="00E17984"/>
    <w:rsid w:val="00E17C52"/>
    <w:rsid w:val="00E319D9"/>
    <w:rsid w:val="00E329AE"/>
    <w:rsid w:val="00E4314B"/>
    <w:rsid w:val="00E53389"/>
    <w:rsid w:val="00E539B7"/>
    <w:rsid w:val="00E57A64"/>
    <w:rsid w:val="00E728B5"/>
    <w:rsid w:val="00E72FA2"/>
    <w:rsid w:val="00E86FFB"/>
    <w:rsid w:val="00E9131A"/>
    <w:rsid w:val="00E96FEB"/>
    <w:rsid w:val="00EC451B"/>
    <w:rsid w:val="00EE2CF8"/>
    <w:rsid w:val="00F11774"/>
    <w:rsid w:val="00F203EF"/>
    <w:rsid w:val="00F237CF"/>
    <w:rsid w:val="00F31B00"/>
    <w:rsid w:val="00F4099B"/>
    <w:rsid w:val="00F91CD0"/>
    <w:rsid w:val="00F97BC6"/>
    <w:rsid w:val="00FB4087"/>
    <w:rsid w:val="00FB5F29"/>
    <w:rsid w:val="00FB665D"/>
    <w:rsid w:val="00FC457E"/>
    <w:rsid w:val="00FD0B8A"/>
    <w:rsid w:val="00FE737D"/>
    <w:rsid w:val="10490811"/>
    <w:rsid w:val="337A48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A5CD75"/>
  <w15:chartTrackingRefBased/>
  <w15:docId w15:val="{7EBDB153-1466-4D03-9D81-A8632816F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tulo1">
    <w:name w:val="heading 1"/>
    <w:basedOn w:val="Normal"/>
    <w:next w:val="Normal"/>
    <w:link w:val="Ttulo1Car"/>
    <w:uiPriority w:val="9"/>
    <w:qFormat/>
    <w:rsid w:val="00762E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762E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unhideWhenUsed/>
    <w:qFormat/>
    <w:rsid w:val="00762ECD"/>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762ECD"/>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762ECD"/>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762ECD"/>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762ECD"/>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762ECD"/>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762ECD"/>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762ECD"/>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762ECD"/>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rsid w:val="00762ECD"/>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762ECD"/>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762ECD"/>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762ECD"/>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762ECD"/>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762ECD"/>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762ECD"/>
    <w:rPr>
      <w:rFonts w:eastAsiaTheme="majorEastAsia" w:cstheme="majorBidi"/>
      <w:color w:val="272727" w:themeColor="text1" w:themeTint="D8"/>
    </w:rPr>
  </w:style>
  <w:style w:type="paragraph" w:styleId="Ttulo">
    <w:name w:val="Title"/>
    <w:basedOn w:val="Normal"/>
    <w:next w:val="Normal"/>
    <w:link w:val="TtuloCar"/>
    <w:uiPriority w:val="10"/>
    <w:qFormat/>
    <w:rsid w:val="00762E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762ECD"/>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762ECD"/>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762ECD"/>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762ECD"/>
    <w:pPr>
      <w:spacing w:before="160"/>
      <w:jc w:val="center"/>
    </w:pPr>
    <w:rPr>
      <w:i/>
      <w:iCs/>
      <w:color w:val="404040" w:themeColor="text1" w:themeTint="BF"/>
    </w:rPr>
  </w:style>
  <w:style w:type="character" w:customStyle="1" w:styleId="CitaCar">
    <w:name w:val="Cita Car"/>
    <w:basedOn w:val="Fuentedeprrafopredeter"/>
    <w:link w:val="Cita"/>
    <w:uiPriority w:val="29"/>
    <w:rsid w:val="00762ECD"/>
    <w:rPr>
      <w:i/>
      <w:iCs/>
      <w:color w:val="404040" w:themeColor="text1" w:themeTint="BF"/>
    </w:rPr>
  </w:style>
  <w:style w:type="paragraph" w:styleId="Prrafodelista">
    <w:name w:val="List Paragraph"/>
    <w:basedOn w:val="Normal"/>
    <w:uiPriority w:val="34"/>
    <w:qFormat/>
    <w:rsid w:val="00762ECD"/>
    <w:pPr>
      <w:ind w:left="720"/>
      <w:contextualSpacing/>
    </w:pPr>
  </w:style>
  <w:style w:type="character" w:styleId="nfasisintenso">
    <w:name w:val="Intense Emphasis"/>
    <w:basedOn w:val="Fuentedeprrafopredeter"/>
    <w:uiPriority w:val="21"/>
    <w:qFormat/>
    <w:rsid w:val="00762ECD"/>
    <w:rPr>
      <w:i/>
      <w:iCs/>
      <w:color w:val="0F4761" w:themeColor="accent1" w:themeShade="BF"/>
    </w:rPr>
  </w:style>
  <w:style w:type="paragraph" w:styleId="Citadestacada">
    <w:name w:val="Intense Quote"/>
    <w:basedOn w:val="Normal"/>
    <w:next w:val="Normal"/>
    <w:link w:val="CitadestacadaCar"/>
    <w:uiPriority w:val="30"/>
    <w:qFormat/>
    <w:rsid w:val="00762E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762ECD"/>
    <w:rPr>
      <w:i/>
      <w:iCs/>
      <w:color w:val="0F4761" w:themeColor="accent1" w:themeShade="BF"/>
    </w:rPr>
  </w:style>
  <w:style w:type="character" w:styleId="Referenciaintensa">
    <w:name w:val="Intense Reference"/>
    <w:basedOn w:val="Fuentedeprrafopredeter"/>
    <w:uiPriority w:val="32"/>
    <w:qFormat/>
    <w:rsid w:val="00762ECD"/>
    <w:rPr>
      <w:b/>
      <w:bCs/>
      <w:smallCaps/>
      <w:color w:val="0F4761" w:themeColor="accent1" w:themeShade="BF"/>
      <w:spacing w:val="5"/>
    </w:rPr>
  </w:style>
  <w:style w:type="character" w:styleId="Fuerte">
    <w:name w:val="Strong"/>
    <w:basedOn w:val="Fuentedeprrafopredeter"/>
    <w:uiPriority w:val="22"/>
    <w:qFormat/>
    <w:rsid w:val="00762ECD"/>
    <w:rPr>
      <w:b/>
      <w:bCs/>
    </w:rPr>
  </w:style>
  <w:style w:type="paragraph" w:styleId="NormalWeb">
    <w:name w:val="Normal (Web)"/>
    <w:basedOn w:val="Normal"/>
    <w:uiPriority w:val="99"/>
    <w:unhideWhenUsed/>
    <w:rsid w:val="00762ECD"/>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Fuentedeprrafopredeter"/>
    <w:rsid w:val="00762ECD"/>
  </w:style>
  <w:style w:type="character" w:customStyle="1" w:styleId="whitespace-normal">
    <w:name w:val="whitespace-normal"/>
    <w:basedOn w:val="Fuentedeprrafopredeter"/>
    <w:rsid w:val="00762ECD"/>
  </w:style>
  <w:style w:type="character" w:styleId="nfasis">
    <w:name w:val="Emphasis"/>
    <w:basedOn w:val="Fuentedeprrafopredeter"/>
    <w:uiPriority w:val="20"/>
    <w:qFormat/>
    <w:rsid w:val="00762ECD"/>
    <w:rPr>
      <w:i/>
      <w:iCs/>
    </w:rPr>
  </w:style>
  <w:style w:type="paragraph" w:styleId="Encabezado">
    <w:name w:val="header"/>
    <w:basedOn w:val="Normal"/>
    <w:link w:val="EncabezadoCar"/>
    <w:uiPriority w:val="99"/>
    <w:unhideWhenUsed/>
    <w:rsid w:val="00CD452E"/>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CD452E"/>
  </w:style>
  <w:style w:type="paragraph" w:styleId="Piedepgina">
    <w:name w:val="footer"/>
    <w:basedOn w:val="Normal"/>
    <w:link w:val="PiedepginaCar"/>
    <w:uiPriority w:val="99"/>
    <w:unhideWhenUsed/>
    <w:rsid w:val="00CD452E"/>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CD452E"/>
  </w:style>
  <w:style w:type="table" w:styleId="Tablaconcuadrcula">
    <w:name w:val="Table Grid"/>
    <w:basedOn w:val="Tablanormal"/>
    <w:uiPriority w:val="39"/>
    <w:rsid w:val="007C3B0B"/>
    <w:pPr>
      <w:spacing w:after="0" w:line="240" w:lineRule="auto"/>
    </w:pPr>
    <w:rPr>
      <w:rFonts w:eastAsiaTheme="minorEastAsia"/>
      <w:kern w:val="0"/>
      <w:lang w:eastAsia="ja-JP"/>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dice1">
    <w:name w:val="index 1"/>
    <w:basedOn w:val="Normal"/>
    <w:next w:val="Normal"/>
    <w:autoRedefine/>
    <w:uiPriority w:val="99"/>
    <w:unhideWhenUsed/>
    <w:rsid w:val="004D414E"/>
    <w:pPr>
      <w:tabs>
        <w:tab w:val="right" w:leader="dot" w:pos="9350"/>
      </w:tabs>
      <w:spacing w:after="0" w:line="240" w:lineRule="auto"/>
      <w:ind w:left="240" w:hanging="240"/>
    </w:pPr>
    <w:rPr>
      <w:rFonts w:ascii="Times New Roman" w:eastAsia="Times New Roman" w:hAnsi="Times New Roman" w:cs="Times New Roman"/>
      <w:b/>
      <w:bCs/>
      <w:noProof/>
      <w:color w:val="000000" w:themeColor="text1"/>
      <w:sz w:val="32"/>
      <w:szCs w:val="32"/>
    </w:rPr>
  </w:style>
  <w:style w:type="character" w:customStyle="1" w:styleId="bzpyqfadein">
    <w:name w:val="bz_pyq_fadein"/>
    <w:basedOn w:val="Fuentedeprrafopredeter"/>
    <w:rsid w:val="00DE261B"/>
  </w:style>
  <w:style w:type="character" w:styleId="Hipervnculo">
    <w:name w:val="Hyperlink"/>
    <w:basedOn w:val="Fuentedeprrafopredeter"/>
    <w:uiPriority w:val="99"/>
    <w:unhideWhenUsed/>
    <w:rsid w:val="000D664F"/>
    <w:rPr>
      <w:color w:val="467886" w:themeColor="hyperlink"/>
      <w:u w:val="single"/>
    </w:rPr>
  </w:style>
  <w:style w:type="character" w:styleId="Mencinsinresolver">
    <w:name w:val="Unresolved Mention"/>
    <w:basedOn w:val="Fuentedeprrafopredeter"/>
    <w:uiPriority w:val="99"/>
    <w:semiHidden/>
    <w:unhideWhenUsed/>
    <w:rsid w:val="000D664F"/>
    <w:rPr>
      <w:color w:val="605E5C"/>
      <w:shd w:val="clear" w:color="auto" w:fill="E1DFDD"/>
    </w:rPr>
  </w:style>
  <w:style w:type="paragraph" w:styleId="TtuloTDC">
    <w:name w:val="TOC Heading"/>
    <w:basedOn w:val="Ttulo1"/>
    <w:next w:val="Normal"/>
    <w:uiPriority w:val="39"/>
    <w:unhideWhenUsed/>
    <w:qFormat/>
    <w:rsid w:val="0084786C"/>
    <w:pPr>
      <w:spacing w:before="240" w:after="0" w:line="259" w:lineRule="auto"/>
      <w:outlineLvl w:val="9"/>
    </w:pPr>
    <w:rPr>
      <w:kern w:val="0"/>
      <w:sz w:val="32"/>
      <w:szCs w:val="32"/>
      <w:lang w:val="es-ES" w:eastAsia="es-ES"/>
      <w14:ligatures w14:val="none"/>
    </w:rPr>
  </w:style>
  <w:style w:type="paragraph" w:styleId="TDC1">
    <w:name w:val="toc 1"/>
    <w:basedOn w:val="Normal"/>
    <w:next w:val="Normal"/>
    <w:autoRedefine/>
    <w:uiPriority w:val="39"/>
    <w:unhideWhenUsed/>
    <w:rsid w:val="0084786C"/>
    <w:pPr>
      <w:spacing w:after="100"/>
    </w:pPr>
    <w:rPr>
      <w:kern w:val="0"/>
      <w:lang w:val="es-ES"/>
    </w:rPr>
  </w:style>
  <w:style w:type="paragraph" w:styleId="TDC2">
    <w:name w:val="toc 2"/>
    <w:basedOn w:val="Normal"/>
    <w:next w:val="Normal"/>
    <w:autoRedefine/>
    <w:uiPriority w:val="39"/>
    <w:unhideWhenUsed/>
    <w:rsid w:val="0084786C"/>
    <w:pPr>
      <w:spacing w:after="100"/>
      <w:ind w:left="240"/>
    </w:pPr>
    <w:rPr>
      <w:kern w:val="0"/>
      <w:lang w:val="es-E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582697">
      <w:bodyDiv w:val="1"/>
      <w:marLeft w:val="0"/>
      <w:marRight w:val="0"/>
      <w:marTop w:val="0"/>
      <w:marBottom w:val="0"/>
      <w:divBdr>
        <w:top w:val="none" w:sz="0" w:space="0" w:color="auto"/>
        <w:left w:val="none" w:sz="0" w:space="0" w:color="auto"/>
        <w:bottom w:val="none" w:sz="0" w:space="0" w:color="auto"/>
        <w:right w:val="none" w:sz="0" w:space="0" w:color="auto"/>
      </w:divBdr>
    </w:div>
    <w:div w:id="782729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0.jp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hyperlink" Target="https://eab.com/solutions/navigate360/" TargetMode="Externa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jisc.ac.uk/learning-analytics"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analyse.open.ac.uk"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www.hesa.ac.uk" TargetMode="External"/><Relationship Id="rId27" Type="http://schemas.openxmlformats.org/officeDocument/2006/relationships/hyperlink" Target="https://pixabay.com/en/plan-do-act-check-system-workflow-172551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109f499-030d-446d-b5b1-47cc6f6ff18f" xsi:nil="true"/>
    <lcf76f155ced4ddcb4097134ff3c332f xmlns="589dcda0-0e80-4267-88d3-9572d687242f">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D75E1D1123734C9E7160CC8117A294" ma:contentTypeVersion="10" ma:contentTypeDescription="Create a new document." ma:contentTypeScope="" ma:versionID="13f8e1bc1fb99711dc7a5397b922190b">
  <xsd:schema xmlns:xsd="http://www.w3.org/2001/XMLSchema" xmlns:xs="http://www.w3.org/2001/XMLSchema" xmlns:p="http://schemas.microsoft.com/office/2006/metadata/properties" xmlns:ns2="589dcda0-0e80-4267-88d3-9572d687242f" xmlns:ns3="c109f499-030d-446d-b5b1-47cc6f6ff18f" targetNamespace="http://schemas.microsoft.com/office/2006/metadata/properties" ma:root="true" ma:fieldsID="8c449e46c127c9a6aed04a21d82bd8d1" ns2:_="" ns3:_="">
    <xsd:import namespace="589dcda0-0e80-4267-88d3-9572d687242f"/>
    <xsd:import namespace="c109f499-030d-446d-b5b1-47cc6f6ff18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9dcda0-0e80-4267-88d3-9572d68724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109f499-030d-446d-b5b1-47cc6f6ff18f"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94879912-16ed-49b6-9f36-4117bd4e0853}" ma:internalName="TaxCatchAll" ma:showField="CatchAllData" ma:web="c109f499-030d-446d-b5b1-47cc6f6ff18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D0DE778-811C-4A73-A0C8-3374035A670E}">
  <ds:schemaRefs>
    <ds:schemaRef ds:uri="http://schemas.microsoft.com/sharepoint/v3/contenttype/forms"/>
  </ds:schemaRefs>
</ds:datastoreItem>
</file>

<file path=customXml/itemProps2.xml><?xml version="1.0" encoding="utf-8"?>
<ds:datastoreItem xmlns:ds="http://schemas.openxmlformats.org/officeDocument/2006/customXml" ds:itemID="{0FF719B0-0D1B-4E80-A1AA-B4B8041FE0B5}">
  <ds:schemaRefs>
    <ds:schemaRef ds:uri="http://schemas.microsoft.com/office/2006/metadata/properties"/>
    <ds:schemaRef ds:uri="http://schemas.microsoft.com/office/infopath/2007/PartnerControls"/>
    <ds:schemaRef ds:uri="c109f499-030d-446d-b5b1-47cc6f6ff18f"/>
    <ds:schemaRef ds:uri="589dcda0-0e80-4267-88d3-9572d687242f"/>
  </ds:schemaRefs>
</ds:datastoreItem>
</file>

<file path=customXml/itemProps3.xml><?xml version="1.0" encoding="utf-8"?>
<ds:datastoreItem xmlns:ds="http://schemas.openxmlformats.org/officeDocument/2006/customXml" ds:itemID="{70B32F47-6840-4667-9134-C7485A972D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9dcda0-0e80-4267-88d3-9572d687242f"/>
    <ds:schemaRef ds:uri="c109f499-030d-446d-b5b1-47cc6f6ff1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74AF41A-2A55-4CFC-97EB-002F536CB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22</Pages>
  <Words>3297</Words>
  <Characters>18796</Characters>
  <Application>Microsoft Office Word</Application>
  <DocSecurity>0</DocSecurity>
  <Lines>156</Lines>
  <Paragraphs>44</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22049</CharactersWithSpaces>
  <SharedDoc>false</SharedDoc>
  <HLinks>
    <vt:vector size="24" baseType="variant">
      <vt:variant>
        <vt:i4>3735606</vt:i4>
      </vt:variant>
      <vt:variant>
        <vt:i4>15</vt:i4>
      </vt:variant>
      <vt:variant>
        <vt:i4>0</vt:i4>
      </vt:variant>
      <vt:variant>
        <vt:i4>5</vt:i4>
      </vt:variant>
      <vt:variant>
        <vt:lpwstr>https://eab.com/solutions/navigate360/</vt:lpwstr>
      </vt:variant>
      <vt:variant>
        <vt:lpwstr/>
      </vt:variant>
      <vt:variant>
        <vt:i4>5439559</vt:i4>
      </vt:variant>
      <vt:variant>
        <vt:i4>12</vt:i4>
      </vt:variant>
      <vt:variant>
        <vt:i4>0</vt:i4>
      </vt:variant>
      <vt:variant>
        <vt:i4>5</vt:i4>
      </vt:variant>
      <vt:variant>
        <vt:lpwstr>https://www.jisc.ac.uk/learning-analytics</vt:lpwstr>
      </vt:variant>
      <vt:variant>
        <vt:lpwstr/>
      </vt:variant>
      <vt:variant>
        <vt:i4>7602286</vt:i4>
      </vt:variant>
      <vt:variant>
        <vt:i4>9</vt:i4>
      </vt:variant>
      <vt:variant>
        <vt:i4>0</vt:i4>
      </vt:variant>
      <vt:variant>
        <vt:i4>5</vt:i4>
      </vt:variant>
      <vt:variant>
        <vt:lpwstr>https://analyse.open.ac.uk/</vt:lpwstr>
      </vt:variant>
      <vt:variant>
        <vt:lpwstr/>
      </vt:variant>
      <vt:variant>
        <vt:i4>6815843</vt:i4>
      </vt:variant>
      <vt:variant>
        <vt:i4>6</vt:i4>
      </vt:variant>
      <vt:variant>
        <vt:i4>0</vt:i4>
      </vt:variant>
      <vt:variant>
        <vt:i4>5</vt:i4>
      </vt:variant>
      <vt:variant>
        <vt:lpwstr>https://www.hesa.ac.uk/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Gerasimova Balabanova-Kehayova (2326292)</dc:creator>
  <cp:keywords/>
  <dc:description/>
  <cp:lastModifiedBy>Pedro Gaetjens Molongua (2327143)</cp:lastModifiedBy>
  <cp:revision>87</cp:revision>
  <dcterms:created xsi:type="dcterms:W3CDTF">2026-03-13T16:14:00Z</dcterms:created>
  <dcterms:modified xsi:type="dcterms:W3CDTF">2026-04-25T16:03:00Z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0x01010089D75E1D1123734C9E7160CC8117A294</vt:lpwstr>
  </property>
  <property fmtid="{D5CDD505-2E9C-101B-9397-08002B2CF9AE}" pid="3" name="MediaServiceImageTags">
    <vt:lpwstr/>
  </property>
</Properties>
</file>