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52FDA5" w14:textId="77777777" w:rsidR="007D1ADE" w:rsidRPr="004B67B1" w:rsidRDefault="007D1ADE" w:rsidP="003269EB">
      <w:pPr>
        <w:pStyle w:val="Title"/>
        <w:rPr>
          <w:lang w:val="en-GB"/>
        </w:rPr>
      </w:pPr>
    </w:p>
    <w:p w14:paraId="3FD9810D" w14:textId="77777777" w:rsidR="007D1ADE" w:rsidRPr="004B67B1" w:rsidRDefault="007D1ADE" w:rsidP="003269EB">
      <w:pPr>
        <w:pStyle w:val="Title"/>
        <w:rPr>
          <w:lang w:val="en-GB"/>
        </w:rPr>
      </w:pPr>
    </w:p>
    <w:p w14:paraId="34C17D9C" w14:textId="77777777" w:rsidR="003226A5" w:rsidRDefault="009142FB" w:rsidP="003269EB">
      <w:pPr>
        <w:jc w:val="center"/>
        <w:rPr>
          <w:b/>
          <w:color w:val="000000"/>
          <w:sz w:val="56"/>
          <w:szCs w:val="56"/>
        </w:rPr>
      </w:pPr>
      <w:r w:rsidRPr="004B67B1">
        <w:rPr>
          <w:b/>
          <w:color w:val="000000"/>
          <w:sz w:val="56"/>
          <w:szCs w:val="56"/>
        </w:rPr>
        <w:t>Understanding and Engaging Stakeholders</w:t>
      </w:r>
    </w:p>
    <w:p w14:paraId="1638AEF6" w14:textId="6A8D00D2" w:rsidR="003269EB" w:rsidRDefault="003226A5" w:rsidP="003269EB">
      <w:pPr>
        <w:jc w:val="center"/>
        <w:rPr>
          <w:b/>
          <w:color w:val="000000"/>
          <w:sz w:val="56"/>
          <w:szCs w:val="56"/>
        </w:rPr>
      </w:pPr>
      <w:r>
        <w:rPr>
          <w:b/>
          <w:color w:val="000000"/>
          <w:sz w:val="56"/>
          <w:szCs w:val="56"/>
        </w:rPr>
        <w:t>Name-</w:t>
      </w:r>
      <w:r w:rsidRPr="003226A5">
        <w:rPr>
          <w:b/>
          <w:color w:val="000000"/>
          <w:sz w:val="56"/>
          <w:szCs w:val="56"/>
        </w:rPr>
        <w:t>Anglia Gheorghe</w:t>
      </w:r>
    </w:p>
    <w:p w14:paraId="555F105C" w14:textId="1CB74930" w:rsidR="003226A5" w:rsidRDefault="003226A5" w:rsidP="003269EB">
      <w:pPr>
        <w:jc w:val="center"/>
        <w:rPr>
          <w:b/>
          <w:color w:val="000000"/>
          <w:sz w:val="56"/>
          <w:szCs w:val="56"/>
        </w:rPr>
      </w:pPr>
      <w:r w:rsidRPr="003226A5">
        <w:rPr>
          <w:b/>
          <w:color w:val="000000"/>
          <w:sz w:val="56"/>
          <w:szCs w:val="56"/>
        </w:rPr>
        <w:t>2334489</w:t>
      </w:r>
    </w:p>
    <w:p w14:paraId="3BFA660E" w14:textId="56FF4316" w:rsidR="003226A5" w:rsidRPr="004B67B1" w:rsidRDefault="003226A5" w:rsidP="003269EB">
      <w:pPr>
        <w:jc w:val="center"/>
        <w:rPr>
          <w:b/>
          <w:color w:val="000000"/>
          <w:sz w:val="56"/>
          <w:szCs w:val="56"/>
        </w:rPr>
      </w:pPr>
      <w:r w:rsidRPr="003226A5">
        <w:rPr>
          <w:b/>
          <w:color w:val="000000"/>
          <w:sz w:val="56"/>
          <w:szCs w:val="56"/>
        </w:rPr>
        <w:t>LH LR08, Aso Abdullah</w:t>
      </w:r>
    </w:p>
    <w:p w14:paraId="179CC1AD" w14:textId="77777777" w:rsidR="003269EB" w:rsidRDefault="003269EB" w:rsidP="003269EB">
      <w:r>
        <w:br w:type="page"/>
      </w:r>
    </w:p>
    <w:p w14:paraId="73BEC710" w14:textId="77777777" w:rsidR="003269EB" w:rsidRDefault="003269EB" w:rsidP="003269EB">
      <w:pPr>
        <w:pStyle w:val="Heading1"/>
        <w:rPr>
          <w:lang w:val="en-GB"/>
        </w:rPr>
      </w:pPr>
      <w:bookmarkStart w:id="0" w:name="_Toc235289545"/>
      <w:bookmarkStart w:id="1" w:name="_Toc235290236"/>
      <w:r>
        <w:rPr>
          <w:lang w:val="en-GB"/>
        </w:rPr>
        <w:lastRenderedPageBreak/>
        <w:t>Executive Summary</w:t>
      </w:r>
      <w:bookmarkEnd w:id="0"/>
      <w:bookmarkEnd w:id="1"/>
    </w:p>
    <w:p w14:paraId="78E79A02" w14:textId="77777777" w:rsidR="003269EB" w:rsidRPr="003269EB" w:rsidRDefault="004B67B1" w:rsidP="003269EB">
      <w:r>
        <w:t xml:space="preserve">The report </w:t>
      </w:r>
      <w:r w:rsidR="003269EB">
        <w:t xml:space="preserve">focuses on analysing different stakeholders by utilising different theories, models and frameworks, and it will help to understand how different stakeholders effectively communicate, collaborate, consult and commit. Through different theories, it can also structurally evaluate stakeholder’s management process and practices. </w:t>
      </w:r>
      <w:r w:rsidR="003269EB">
        <w:rPr>
          <w:lang w:val="en-GB"/>
        </w:rPr>
        <w:t>This report emphasises the impact of sustainable stakeholder engagement within Aura Retail Group PLC. The potential benefits, challenges and ethical considerations that the firm will encounter while engaging with various internal and external stakeholders are evaluated, alongside how the brand is ensuring that its business operations align with these stakeholders.</w:t>
      </w:r>
    </w:p>
    <w:p w14:paraId="680C3FD3" w14:textId="77777777" w:rsidR="009142FB" w:rsidRDefault="009142FB" w:rsidP="003269EB">
      <w:pPr>
        <w:jc w:val="center"/>
        <w:rPr>
          <w:color w:val="000000"/>
          <w:sz w:val="56"/>
          <w:szCs w:val="56"/>
        </w:rPr>
      </w:pPr>
    </w:p>
    <w:p w14:paraId="38F980A8" w14:textId="77777777" w:rsidR="001C7173" w:rsidRPr="007D1ADE" w:rsidRDefault="001C7173" w:rsidP="003269EB">
      <w:pPr>
        <w:rPr>
          <w:rFonts w:eastAsiaTheme="majorEastAsia" w:cstheme="majorBidi"/>
          <w:spacing w:val="-10"/>
          <w:kern w:val="28"/>
          <w:sz w:val="56"/>
          <w:szCs w:val="56"/>
          <w:lang w:val="en-GB"/>
        </w:rPr>
      </w:pPr>
      <w:r w:rsidRPr="007D1ADE">
        <w:rPr>
          <w:lang w:val="en-GB"/>
        </w:rPr>
        <w:br w:type="page"/>
      </w:r>
    </w:p>
    <w:sdt>
      <w:sdtPr>
        <w:rPr>
          <w:b/>
          <w:sz w:val="28"/>
          <w:lang w:val="en-GB"/>
        </w:rPr>
        <w:id w:val="114113251"/>
        <w:docPartObj>
          <w:docPartGallery w:val="Table of Contents"/>
          <w:docPartUnique/>
        </w:docPartObj>
      </w:sdtPr>
      <w:sdtEndPr>
        <w:rPr>
          <w:bCs/>
          <w:noProof/>
          <w:sz w:val="24"/>
        </w:rPr>
      </w:sdtEndPr>
      <w:sdtContent>
        <w:p w14:paraId="56C9824C" w14:textId="77777777" w:rsidR="001C7173" w:rsidRPr="007D1ADE" w:rsidRDefault="001C7173" w:rsidP="003269EB">
          <w:pPr>
            <w:jc w:val="center"/>
            <w:rPr>
              <w:b/>
              <w:sz w:val="28"/>
              <w:lang w:val="en-GB"/>
            </w:rPr>
          </w:pPr>
          <w:r w:rsidRPr="007D1ADE">
            <w:rPr>
              <w:b/>
              <w:sz w:val="28"/>
              <w:lang w:val="en-GB"/>
            </w:rPr>
            <w:t>Table of Contents</w:t>
          </w:r>
        </w:p>
        <w:p w14:paraId="0B989293" w14:textId="77777777" w:rsidR="00BD4560" w:rsidRDefault="001C7173">
          <w:pPr>
            <w:pStyle w:val="TOC1"/>
            <w:tabs>
              <w:tab w:val="right" w:leader="dot" w:pos="9016"/>
            </w:tabs>
            <w:rPr>
              <w:rFonts w:asciiTheme="minorHAnsi" w:eastAsiaTheme="minorEastAsia" w:hAnsiTheme="minorHAnsi"/>
              <w:noProof/>
              <w:sz w:val="22"/>
              <w:lang w:val="en-US"/>
            </w:rPr>
          </w:pPr>
          <w:r w:rsidRPr="007D1ADE">
            <w:rPr>
              <w:b/>
              <w:bCs/>
              <w:noProof/>
              <w:lang w:val="en-GB"/>
            </w:rPr>
            <w:fldChar w:fldCharType="begin"/>
          </w:r>
          <w:r w:rsidRPr="007D1ADE">
            <w:rPr>
              <w:b/>
              <w:bCs/>
              <w:noProof/>
              <w:lang w:val="en-GB"/>
            </w:rPr>
            <w:instrText xml:space="preserve"> TOC \o "1-3" \h \z \u </w:instrText>
          </w:r>
          <w:r w:rsidRPr="007D1ADE">
            <w:rPr>
              <w:b/>
              <w:bCs/>
              <w:noProof/>
              <w:lang w:val="en-GB"/>
            </w:rPr>
            <w:fldChar w:fldCharType="separate"/>
          </w:r>
          <w:hyperlink w:anchor="_Toc235290236" w:history="1">
            <w:r w:rsidR="00BD4560" w:rsidRPr="005E7671">
              <w:rPr>
                <w:rStyle w:val="Hyperlink"/>
                <w:noProof/>
                <w:lang w:val="en-GB"/>
              </w:rPr>
              <w:t>Executive Summary</w:t>
            </w:r>
            <w:r w:rsidR="00BD4560">
              <w:rPr>
                <w:noProof/>
                <w:webHidden/>
              </w:rPr>
              <w:tab/>
            </w:r>
            <w:r w:rsidR="00BD4560">
              <w:rPr>
                <w:noProof/>
                <w:webHidden/>
              </w:rPr>
              <w:fldChar w:fldCharType="begin"/>
            </w:r>
            <w:r w:rsidR="00BD4560">
              <w:rPr>
                <w:noProof/>
                <w:webHidden/>
              </w:rPr>
              <w:instrText xml:space="preserve"> PAGEREF _Toc235290236 \h </w:instrText>
            </w:r>
            <w:r w:rsidR="00BD4560">
              <w:rPr>
                <w:noProof/>
                <w:webHidden/>
              </w:rPr>
            </w:r>
            <w:r w:rsidR="00BD4560">
              <w:rPr>
                <w:noProof/>
                <w:webHidden/>
              </w:rPr>
              <w:fldChar w:fldCharType="separate"/>
            </w:r>
            <w:r w:rsidR="00BD4560">
              <w:rPr>
                <w:noProof/>
                <w:webHidden/>
              </w:rPr>
              <w:t>2</w:t>
            </w:r>
            <w:r w:rsidR="00BD4560">
              <w:rPr>
                <w:noProof/>
                <w:webHidden/>
              </w:rPr>
              <w:fldChar w:fldCharType="end"/>
            </w:r>
          </w:hyperlink>
        </w:p>
        <w:p w14:paraId="773BD9A1" w14:textId="77777777" w:rsidR="00BD4560" w:rsidRDefault="00BD4560">
          <w:pPr>
            <w:pStyle w:val="TOC1"/>
            <w:tabs>
              <w:tab w:val="right" w:leader="dot" w:pos="9016"/>
            </w:tabs>
            <w:rPr>
              <w:rFonts w:asciiTheme="minorHAnsi" w:eastAsiaTheme="minorEastAsia" w:hAnsiTheme="minorHAnsi"/>
              <w:noProof/>
              <w:sz w:val="22"/>
              <w:lang w:val="en-US"/>
            </w:rPr>
          </w:pPr>
          <w:hyperlink w:anchor="_Toc235290237" w:history="1">
            <w:r w:rsidRPr="005E7671">
              <w:rPr>
                <w:rStyle w:val="Hyperlink"/>
                <w:noProof/>
              </w:rPr>
              <w:t>Introduction</w:t>
            </w:r>
            <w:r>
              <w:rPr>
                <w:noProof/>
                <w:webHidden/>
              </w:rPr>
              <w:tab/>
            </w:r>
            <w:r>
              <w:rPr>
                <w:noProof/>
                <w:webHidden/>
              </w:rPr>
              <w:fldChar w:fldCharType="begin"/>
            </w:r>
            <w:r>
              <w:rPr>
                <w:noProof/>
                <w:webHidden/>
              </w:rPr>
              <w:instrText xml:space="preserve"> PAGEREF _Toc235290237 \h </w:instrText>
            </w:r>
            <w:r>
              <w:rPr>
                <w:noProof/>
                <w:webHidden/>
              </w:rPr>
            </w:r>
            <w:r>
              <w:rPr>
                <w:noProof/>
                <w:webHidden/>
              </w:rPr>
              <w:fldChar w:fldCharType="separate"/>
            </w:r>
            <w:r>
              <w:rPr>
                <w:noProof/>
                <w:webHidden/>
              </w:rPr>
              <w:t>4</w:t>
            </w:r>
            <w:r>
              <w:rPr>
                <w:noProof/>
                <w:webHidden/>
              </w:rPr>
              <w:fldChar w:fldCharType="end"/>
            </w:r>
          </w:hyperlink>
        </w:p>
        <w:p w14:paraId="4E18F996" w14:textId="77777777" w:rsidR="00BD4560" w:rsidRDefault="00BD4560">
          <w:pPr>
            <w:pStyle w:val="TOC1"/>
            <w:tabs>
              <w:tab w:val="right" w:leader="dot" w:pos="9016"/>
            </w:tabs>
            <w:rPr>
              <w:rFonts w:asciiTheme="minorHAnsi" w:eastAsiaTheme="minorEastAsia" w:hAnsiTheme="minorHAnsi"/>
              <w:noProof/>
              <w:sz w:val="22"/>
              <w:lang w:val="en-US"/>
            </w:rPr>
          </w:pPr>
          <w:hyperlink w:anchor="_Toc235290238" w:history="1">
            <w:r w:rsidRPr="005E7671">
              <w:rPr>
                <w:rStyle w:val="Hyperlink"/>
                <w:noProof/>
              </w:rPr>
              <w:t>SMART Objectives</w:t>
            </w:r>
            <w:r>
              <w:rPr>
                <w:noProof/>
                <w:webHidden/>
              </w:rPr>
              <w:tab/>
            </w:r>
            <w:r>
              <w:rPr>
                <w:noProof/>
                <w:webHidden/>
              </w:rPr>
              <w:fldChar w:fldCharType="begin"/>
            </w:r>
            <w:r>
              <w:rPr>
                <w:noProof/>
                <w:webHidden/>
              </w:rPr>
              <w:instrText xml:space="preserve"> PAGEREF _Toc235290238 \h </w:instrText>
            </w:r>
            <w:r>
              <w:rPr>
                <w:noProof/>
                <w:webHidden/>
              </w:rPr>
            </w:r>
            <w:r>
              <w:rPr>
                <w:noProof/>
                <w:webHidden/>
              </w:rPr>
              <w:fldChar w:fldCharType="separate"/>
            </w:r>
            <w:r>
              <w:rPr>
                <w:noProof/>
                <w:webHidden/>
              </w:rPr>
              <w:t>4</w:t>
            </w:r>
            <w:r>
              <w:rPr>
                <w:noProof/>
                <w:webHidden/>
              </w:rPr>
              <w:fldChar w:fldCharType="end"/>
            </w:r>
          </w:hyperlink>
        </w:p>
        <w:p w14:paraId="2F2BD253" w14:textId="77777777" w:rsidR="00BD4560" w:rsidRDefault="00BD4560">
          <w:pPr>
            <w:pStyle w:val="TOC1"/>
            <w:tabs>
              <w:tab w:val="right" w:leader="dot" w:pos="9016"/>
            </w:tabs>
            <w:rPr>
              <w:rFonts w:asciiTheme="minorHAnsi" w:eastAsiaTheme="minorEastAsia" w:hAnsiTheme="minorHAnsi"/>
              <w:noProof/>
              <w:sz w:val="22"/>
              <w:lang w:val="en-US"/>
            </w:rPr>
          </w:pPr>
          <w:hyperlink w:anchor="_Toc235290239" w:history="1">
            <w:r w:rsidRPr="005E7671">
              <w:rPr>
                <w:rStyle w:val="Hyperlink"/>
                <w:noProof/>
              </w:rPr>
              <w:t>Stakeholder Identification, Mapping and Categorisation</w:t>
            </w:r>
            <w:r>
              <w:rPr>
                <w:noProof/>
                <w:webHidden/>
              </w:rPr>
              <w:tab/>
            </w:r>
            <w:r>
              <w:rPr>
                <w:noProof/>
                <w:webHidden/>
              </w:rPr>
              <w:fldChar w:fldCharType="begin"/>
            </w:r>
            <w:r>
              <w:rPr>
                <w:noProof/>
                <w:webHidden/>
              </w:rPr>
              <w:instrText xml:space="preserve"> PAGEREF _Toc235290239 \h </w:instrText>
            </w:r>
            <w:r>
              <w:rPr>
                <w:noProof/>
                <w:webHidden/>
              </w:rPr>
            </w:r>
            <w:r>
              <w:rPr>
                <w:noProof/>
                <w:webHidden/>
              </w:rPr>
              <w:fldChar w:fldCharType="separate"/>
            </w:r>
            <w:r>
              <w:rPr>
                <w:noProof/>
                <w:webHidden/>
              </w:rPr>
              <w:t>5</w:t>
            </w:r>
            <w:r>
              <w:rPr>
                <w:noProof/>
                <w:webHidden/>
              </w:rPr>
              <w:fldChar w:fldCharType="end"/>
            </w:r>
          </w:hyperlink>
        </w:p>
        <w:p w14:paraId="3F308408" w14:textId="77777777" w:rsidR="00BD4560" w:rsidRDefault="00BD4560">
          <w:pPr>
            <w:pStyle w:val="TOC1"/>
            <w:tabs>
              <w:tab w:val="right" w:leader="dot" w:pos="9016"/>
            </w:tabs>
            <w:rPr>
              <w:rFonts w:asciiTheme="minorHAnsi" w:eastAsiaTheme="minorEastAsia" w:hAnsiTheme="minorHAnsi"/>
              <w:noProof/>
              <w:sz w:val="22"/>
              <w:lang w:val="en-US"/>
            </w:rPr>
          </w:pPr>
          <w:hyperlink w:anchor="_Toc235290240" w:history="1">
            <w:r w:rsidRPr="005E7671">
              <w:rPr>
                <w:rStyle w:val="Hyperlink"/>
                <w:noProof/>
              </w:rPr>
              <w:t>The Interest/Influence Matrix (Mendelow’s Framework)</w:t>
            </w:r>
            <w:r>
              <w:rPr>
                <w:noProof/>
                <w:webHidden/>
              </w:rPr>
              <w:tab/>
            </w:r>
            <w:r>
              <w:rPr>
                <w:noProof/>
                <w:webHidden/>
              </w:rPr>
              <w:fldChar w:fldCharType="begin"/>
            </w:r>
            <w:r>
              <w:rPr>
                <w:noProof/>
                <w:webHidden/>
              </w:rPr>
              <w:instrText xml:space="preserve"> PAGEREF _Toc235290240 \h </w:instrText>
            </w:r>
            <w:r>
              <w:rPr>
                <w:noProof/>
                <w:webHidden/>
              </w:rPr>
            </w:r>
            <w:r>
              <w:rPr>
                <w:noProof/>
                <w:webHidden/>
              </w:rPr>
              <w:fldChar w:fldCharType="separate"/>
            </w:r>
            <w:r>
              <w:rPr>
                <w:noProof/>
                <w:webHidden/>
              </w:rPr>
              <w:t>5</w:t>
            </w:r>
            <w:r>
              <w:rPr>
                <w:noProof/>
                <w:webHidden/>
              </w:rPr>
              <w:fldChar w:fldCharType="end"/>
            </w:r>
          </w:hyperlink>
        </w:p>
        <w:p w14:paraId="4346047E" w14:textId="77777777" w:rsidR="00BD4560" w:rsidRDefault="00BD4560">
          <w:pPr>
            <w:pStyle w:val="TOC1"/>
            <w:tabs>
              <w:tab w:val="right" w:leader="dot" w:pos="9016"/>
            </w:tabs>
            <w:rPr>
              <w:rFonts w:asciiTheme="minorHAnsi" w:eastAsiaTheme="minorEastAsia" w:hAnsiTheme="minorHAnsi"/>
              <w:noProof/>
              <w:sz w:val="22"/>
              <w:lang w:val="en-US"/>
            </w:rPr>
          </w:pPr>
          <w:hyperlink w:anchor="_Toc235290241" w:history="1">
            <w:r w:rsidRPr="005E7671">
              <w:rPr>
                <w:rStyle w:val="Hyperlink"/>
                <w:noProof/>
              </w:rPr>
              <w:t>Comprehensive Stakeholder Management Matrix</w:t>
            </w:r>
            <w:r>
              <w:rPr>
                <w:noProof/>
                <w:webHidden/>
              </w:rPr>
              <w:tab/>
            </w:r>
            <w:r>
              <w:rPr>
                <w:noProof/>
                <w:webHidden/>
              </w:rPr>
              <w:fldChar w:fldCharType="begin"/>
            </w:r>
            <w:r>
              <w:rPr>
                <w:noProof/>
                <w:webHidden/>
              </w:rPr>
              <w:instrText xml:space="preserve"> PAGEREF _Toc235290241 \h </w:instrText>
            </w:r>
            <w:r>
              <w:rPr>
                <w:noProof/>
                <w:webHidden/>
              </w:rPr>
            </w:r>
            <w:r>
              <w:rPr>
                <w:noProof/>
                <w:webHidden/>
              </w:rPr>
              <w:fldChar w:fldCharType="separate"/>
            </w:r>
            <w:r>
              <w:rPr>
                <w:noProof/>
                <w:webHidden/>
              </w:rPr>
              <w:t>6</w:t>
            </w:r>
            <w:r>
              <w:rPr>
                <w:noProof/>
                <w:webHidden/>
              </w:rPr>
              <w:fldChar w:fldCharType="end"/>
            </w:r>
          </w:hyperlink>
        </w:p>
        <w:p w14:paraId="70272A97" w14:textId="77777777" w:rsidR="00BD4560" w:rsidRDefault="00BD4560">
          <w:pPr>
            <w:pStyle w:val="TOC1"/>
            <w:tabs>
              <w:tab w:val="right" w:leader="dot" w:pos="9016"/>
            </w:tabs>
            <w:rPr>
              <w:rFonts w:asciiTheme="minorHAnsi" w:eastAsiaTheme="minorEastAsia" w:hAnsiTheme="minorHAnsi"/>
              <w:noProof/>
              <w:sz w:val="22"/>
              <w:lang w:val="en-US"/>
            </w:rPr>
          </w:pPr>
          <w:hyperlink w:anchor="_Toc235290242" w:history="1">
            <w:r w:rsidRPr="005E7671">
              <w:rPr>
                <w:rStyle w:val="Hyperlink"/>
                <w:noProof/>
              </w:rPr>
              <w:t>Critical Synthesis and Dynamic Strategic Implications</w:t>
            </w:r>
            <w:r>
              <w:rPr>
                <w:noProof/>
                <w:webHidden/>
              </w:rPr>
              <w:tab/>
            </w:r>
            <w:r>
              <w:rPr>
                <w:noProof/>
                <w:webHidden/>
              </w:rPr>
              <w:fldChar w:fldCharType="begin"/>
            </w:r>
            <w:r>
              <w:rPr>
                <w:noProof/>
                <w:webHidden/>
              </w:rPr>
              <w:instrText xml:space="preserve"> PAGEREF _Toc235290242 \h </w:instrText>
            </w:r>
            <w:r>
              <w:rPr>
                <w:noProof/>
                <w:webHidden/>
              </w:rPr>
            </w:r>
            <w:r>
              <w:rPr>
                <w:noProof/>
                <w:webHidden/>
              </w:rPr>
              <w:fldChar w:fldCharType="separate"/>
            </w:r>
            <w:r>
              <w:rPr>
                <w:noProof/>
                <w:webHidden/>
              </w:rPr>
              <w:t>10</w:t>
            </w:r>
            <w:r>
              <w:rPr>
                <w:noProof/>
                <w:webHidden/>
              </w:rPr>
              <w:fldChar w:fldCharType="end"/>
            </w:r>
          </w:hyperlink>
        </w:p>
        <w:p w14:paraId="2999D460" w14:textId="77777777" w:rsidR="00BD4560" w:rsidRDefault="00BD4560">
          <w:pPr>
            <w:pStyle w:val="TOC1"/>
            <w:tabs>
              <w:tab w:val="right" w:leader="dot" w:pos="9016"/>
            </w:tabs>
            <w:rPr>
              <w:rFonts w:asciiTheme="minorHAnsi" w:eastAsiaTheme="minorEastAsia" w:hAnsiTheme="minorHAnsi"/>
              <w:noProof/>
              <w:sz w:val="22"/>
              <w:lang w:val="en-US"/>
            </w:rPr>
          </w:pPr>
          <w:hyperlink w:anchor="_Toc235290243" w:history="1">
            <w:r w:rsidRPr="005E7671">
              <w:rPr>
                <w:rStyle w:val="Hyperlink"/>
                <w:noProof/>
              </w:rPr>
              <w:t>Roles and responsibilities of the key stakeholders</w:t>
            </w:r>
            <w:r>
              <w:rPr>
                <w:noProof/>
                <w:webHidden/>
              </w:rPr>
              <w:tab/>
            </w:r>
            <w:r>
              <w:rPr>
                <w:noProof/>
                <w:webHidden/>
              </w:rPr>
              <w:fldChar w:fldCharType="begin"/>
            </w:r>
            <w:r>
              <w:rPr>
                <w:noProof/>
                <w:webHidden/>
              </w:rPr>
              <w:instrText xml:space="preserve"> PAGEREF _Toc235290243 \h </w:instrText>
            </w:r>
            <w:r>
              <w:rPr>
                <w:noProof/>
                <w:webHidden/>
              </w:rPr>
            </w:r>
            <w:r>
              <w:rPr>
                <w:noProof/>
                <w:webHidden/>
              </w:rPr>
              <w:fldChar w:fldCharType="separate"/>
            </w:r>
            <w:r>
              <w:rPr>
                <w:noProof/>
                <w:webHidden/>
              </w:rPr>
              <w:t>11</w:t>
            </w:r>
            <w:r>
              <w:rPr>
                <w:noProof/>
                <w:webHidden/>
              </w:rPr>
              <w:fldChar w:fldCharType="end"/>
            </w:r>
          </w:hyperlink>
        </w:p>
        <w:p w14:paraId="0D75218C" w14:textId="77777777" w:rsidR="00BD4560" w:rsidRDefault="00BD4560">
          <w:pPr>
            <w:pStyle w:val="TOC2"/>
            <w:tabs>
              <w:tab w:val="right" w:leader="dot" w:pos="9016"/>
            </w:tabs>
            <w:rPr>
              <w:rFonts w:asciiTheme="minorHAnsi" w:eastAsiaTheme="minorEastAsia" w:hAnsiTheme="minorHAnsi"/>
              <w:noProof/>
              <w:sz w:val="22"/>
              <w:lang w:val="en-US"/>
            </w:rPr>
          </w:pPr>
          <w:hyperlink w:anchor="_Toc235290244" w:history="1">
            <w:r w:rsidRPr="005E7671">
              <w:rPr>
                <w:rStyle w:val="Hyperlink"/>
                <w:noProof/>
              </w:rPr>
              <w:t>Internal Stakeholders</w:t>
            </w:r>
            <w:r>
              <w:rPr>
                <w:noProof/>
                <w:webHidden/>
              </w:rPr>
              <w:tab/>
            </w:r>
            <w:r>
              <w:rPr>
                <w:noProof/>
                <w:webHidden/>
              </w:rPr>
              <w:fldChar w:fldCharType="begin"/>
            </w:r>
            <w:r>
              <w:rPr>
                <w:noProof/>
                <w:webHidden/>
              </w:rPr>
              <w:instrText xml:space="preserve"> PAGEREF _Toc235290244 \h </w:instrText>
            </w:r>
            <w:r>
              <w:rPr>
                <w:noProof/>
                <w:webHidden/>
              </w:rPr>
            </w:r>
            <w:r>
              <w:rPr>
                <w:noProof/>
                <w:webHidden/>
              </w:rPr>
              <w:fldChar w:fldCharType="separate"/>
            </w:r>
            <w:r>
              <w:rPr>
                <w:noProof/>
                <w:webHidden/>
              </w:rPr>
              <w:t>11</w:t>
            </w:r>
            <w:r>
              <w:rPr>
                <w:noProof/>
                <w:webHidden/>
              </w:rPr>
              <w:fldChar w:fldCharType="end"/>
            </w:r>
          </w:hyperlink>
        </w:p>
        <w:p w14:paraId="6194B3F3" w14:textId="77777777" w:rsidR="00BD4560" w:rsidRDefault="00BD4560">
          <w:pPr>
            <w:pStyle w:val="TOC2"/>
            <w:tabs>
              <w:tab w:val="right" w:leader="dot" w:pos="9016"/>
            </w:tabs>
            <w:rPr>
              <w:rFonts w:asciiTheme="minorHAnsi" w:eastAsiaTheme="minorEastAsia" w:hAnsiTheme="minorHAnsi"/>
              <w:noProof/>
              <w:sz w:val="22"/>
              <w:lang w:val="en-US"/>
            </w:rPr>
          </w:pPr>
          <w:hyperlink w:anchor="_Toc235290245" w:history="1">
            <w:r w:rsidRPr="005E7671">
              <w:rPr>
                <w:rStyle w:val="Hyperlink"/>
                <w:noProof/>
              </w:rPr>
              <w:t>External Stakeholders</w:t>
            </w:r>
            <w:r>
              <w:rPr>
                <w:noProof/>
                <w:webHidden/>
              </w:rPr>
              <w:tab/>
            </w:r>
            <w:r>
              <w:rPr>
                <w:noProof/>
                <w:webHidden/>
              </w:rPr>
              <w:fldChar w:fldCharType="begin"/>
            </w:r>
            <w:r>
              <w:rPr>
                <w:noProof/>
                <w:webHidden/>
              </w:rPr>
              <w:instrText xml:space="preserve"> PAGEREF _Toc235290245 \h </w:instrText>
            </w:r>
            <w:r>
              <w:rPr>
                <w:noProof/>
                <w:webHidden/>
              </w:rPr>
            </w:r>
            <w:r>
              <w:rPr>
                <w:noProof/>
                <w:webHidden/>
              </w:rPr>
              <w:fldChar w:fldCharType="separate"/>
            </w:r>
            <w:r>
              <w:rPr>
                <w:noProof/>
                <w:webHidden/>
              </w:rPr>
              <w:t>12</w:t>
            </w:r>
            <w:r>
              <w:rPr>
                <w:noProof/>
                <w:webHidden/>
              </w:rPr>
              <w:fldChar w:fldCharType="end"/>
            </w:r>
          </w:hyperlink>
        </w:p>
        <w:p w14:paraId="20C8650B" w14:textId="77777777" w:rsidR="00BD4560" w:rsidRDefault="00BD4560">
          <w:pPr>
            <w:pStyle w:val="TOC1"/>
            <w:tabs>
              <w:tab w:val="right" w:leader="dot" w:pos="9016"/>
            </w:tabs>
            <w:rPr>
              <w:rFonts w:asciiTheme="minorHAnsi" w:eastAsiaTheme="minorEastAsia" w:hAnsiTheme="minorHAnsi"/>
              <w:noProof/>
              <w:sz w:val="22"/>
              <w:lang w:val="en-US"/>
            </w:rPr>
          </w:pPr>
          <w:hyperlink w:anchor="_Toc235290246" w:history="1">
            <w:r w:rsidRPr="005E7671">
              <w:rPr>
                <w:rStyle w:val="Hyperlink"/>
                <w:noProof/>
              </w:rPr>
              <w:t>Evaluation of Stakeholders</w:t>
            </w:r>
            <w:r>
              <w:rPr>
                <w:noProof/>
                <w:webHidden/>
              </w:rPr>
              <w:tab/>
            </w:r>
            <w:r>
              <w:rPr>
                <w:noProof/>
                <w:webHidden/>
              </w:rPr>
              <w:fldChar w:fldCharType="begin"/>
            </w:r>
            <w:r>
              <w:rPr>
                <w:noProof/>
                <w:webHidden/>
              </w:rPr>
              <w:instrText xml:space="preserve"> PAGEREF _Toc235290246 \h </w:instrText>
            </w:r>
            <w:r>
              <w:rPr>
                <w:noProof/>
                <w:webHidden/>
              </w:rPr>
            </w:r>
            <w:r>
              <w:rPr>
                <w:noProof/>
                <w:webHidden/>
              </w:rPr>
              <w:fldChar w:fldCharType="separate"/>
            </w:r>
            <w:r>
              <w:rPr>
                <w:noProof/>
                <w:webHidden/>
              </w:rPr>
              <w:t>12</w:t>
            </w:r>
            <w:r>
              <w:rPr>
                <w:noProof/>
                <w:webHidden/>
              </w:rPr>
              <w:fldChar w:fldCharType="end"/>
            </w:r>
          </w:hyperlink>
        </w:p>
        <w:p w14:paraId="42D922D3" w14:textId="77777777" w:rsidR="00BD4560" w:rsidRDefault="00BD4560">
          <w:pPr>
            <w:pStyle w:val="TOC1"/>
            <w:tabs>
              <w:tab w:val="right" w:leader="dot" w:pos="9016"/>
            </w:tabs>
            <w:rPr>
              <w:rFonts w:asciiTheme="minorHAnsi" w:eastAsiaTheme="minorEastAsia" w:hAnsiTheme="minorHAnsi"/>
              <w:noProof/>
              <w:sz w:val="22"/>
              <w:lang w:val="en-US"/>
            </w:rPr>
          </w:pPr>
          <w:hyperlink w:anchor="_Toc235290247" w:history="1">
            <w:r w:rsidRPr="005E7671">
              <w:rPr>
                <w:rStyle w:val="Hyperlink"/>
                <w:noProof/>
                <w:lang w:val="en-GB"/>
              </w:rPr>
              <w:t>Evaluation of Impact of Sustainable Stakeholder’s Engagement</w:t>
            </w:r>
            <w:r>
              <w:rPr>
                <w:noProof/>
                <w:webHidden/>
              </w:rPr>
              <w:tab/>
            </w:r>
            <w:r>
              <w:rPr>
                <w:noProof/>
                <w:webHidden/>
              </w:rPr>
              <w:fldChar w:fldCharType="begin"/>
            </w:r>
            <w:r>
              <w:rPr>
                <w:noProof/>
                <w:webHidden/>
              </w:rPr>
              <w:instrText xml:space="preserve"> PAGEREF _Toc235290247 \h </w:instrText>
            </w:r>
            <w:r>
              <w:rPr>
                <w:noProof/>
                <w:webHidden/>
              </w:rPr>
            </w:r>
            <w:r>
              <w:rPr>
                <w:noProof/>
                <w:webHidden/>
              </w:rPr>
              <w:fldChar w:fldCharType="separate"/>
            </w:r>
            <w:r>
              <w:rPr>
                <w:noProof/>
                <w:webHidden/>
              </w:rPr>
              <w:t>16</w:t>
            </w:r>
            <w:r>
              <w:rPr>
                <w:noProof/>
                <w:webHidden/>
              </w:rPr>
              <w:fldChar w:fldCharType="end"/>
            </w:r>
          </w:hyperlink>
        </w:p>
        <w:p w14:paraId="1F19CB9A" w14:textId="77777777" w:rsidR="00BD4560" w:rsidRDefault="00BD4560">
          <w:pPr>
            <w:pStyle w:val="TOC1"/>
            <w:tabs>
              <w:tab w:val="right" w:leader="dot" w:pos="9016"/>
            </w:tabs>
            <w:rPr>
              <w:rFonts w:asciiTheme="minorHAnsi" w:eastAsiaTheme="minorEastAsia" w:hAnsiTheme="minorHAnsi"/>
              <w:noProof/>
              <w:sz w:val="22"/>
              <w:lang w:val="en-US"/>
            </w:rPr>
          </w:pPr>
          <w:hyperlink w:anchor="_Toc235290248" w:history="1">
            <w:r w:rsidRPr="005E7671">
              <w:rPr>
                <w:rStyle w:val="Hyperlink"/>
                <w:noProof/>
              </w:rPr>
              <w:t>Recommendations</w:t>
            </w:r>
            <w:r>
              <w:rPr>
                <w:noProof/>
                <w:webHidden/>
              </w:rPr>
              <w:tab/>
            </w:r>
            <w:r>
              <w:rPr>
                <w:noProof/>
                <w:webHidden/>
              </w:rPr>
              <w:fldChar w:fldCharType="begin"/>
            </w:r>
            <w:r>
              <w:rPr>
                <w:noProof/>
                <w:webHidden/>
              </w:rPr>
              <w:instrText xml:space="preserve"> PAGEREF _Toc235290248 \h </w:instrText>
            </w:r>
            <w:r>
              <w:rPr>
                <w:noProof/>
                <w:webHidden/>
              </w:rPr>
            </w:r>
            <w:r>
              <w:rPr>
                <w:noProof/>
                <w:webHidden/>
              </w:rPr>
              <w:fldChar w:fldCharType="separate"/>
            </w:r>
            <w:r>
              <w:rPr>
                <w:noProof/>
                <w:webHidden/>
              </w:rPr>
              <w:t>19</w:t>
            </w:r>
            <w:r>
              <w:rPr>
                <w:noProof/>
                <w:webHidden/>
              </w:rPr>
              <w:fldChar w:fldCharType="end"/>
            </w:r>
          </w:hyperlink>
        </w:p>
        <w:p w14:paraId="3BA48958" w14:textId="77777777" w:rsidR="00BD4560" w:rsidRDefault="00BD4560">
          <w:pPr>
            <w:pStyle w:val="TOC1"/>
            <w:tabs>
              <w:tab w:val="right" w:leader="dot" w:pos="9016"/>
            </w:tabs>
            <w:rPr>
              <w:rFonts w:asciiTheme="minorHAnsi" w:eastAsiaTheme="minorEastAsia" w:hAnsiTheme="minorHAnsi"/>
              <w:noProof/>
              <w:sz w:val="22"/>
              <w:lang w:val="en-US"/>
            </w:rPr>
          </w:pPr>
          <w:hyperlink w:anchor="_Toc235290249" w:history="1">
            <w:r w:rsidRPr="005E7671">
              <w:rPr>
                <w:rStyle w:val="Hyperlink"/>
                <w:noProof/>
                <w:lang w:val="en-GB"/>
              </w:rPr>
              <w:t>Conclusion</w:t>
            </w:r>
            <w:r>
              <w:rPr>
                <w:noProof/>
                <w:webHidden/>
              </w:rPr>
              <w:tab/>
            </w:r>
            <w:r>
              <w:rPr>
                <w:noProof/>
                <w:webHidden/>
              </w:rPr>
              <w:fldChar w:fldCharType="begin"/>
            </w:r>
            <w:r>
              <w:rPr>
                <w:noProof/>
                <w:webHidden/>
              </w:rPr>
              <w:instrText xml:space="preserve"> PAGEREF _Toc235290249 \h </w:instrText>
            </w:r>
            <w:r>
              <w:rPr>
                <w:noProof/>
                <w:webHidden/>
              </w:rPr>
            </w:r>
            <w:r>
              <w:rPr>
                <w:noProof/>
                <w:webHidden/>
              </w:rPr>
              <w:fldChar w:fldCharType="separate"/>
            </w:r>
            <w:r>
              <w:rPr>
                <w:noProof/>
                <w:webHidden/>
              </w:rPr>
              <w:t>19</w:t>
            </w:r>
            <w:r>
              <w:rPr>
                <w:noProof/>
                <w:webHidden/>
              </w:rPr>
              <w:fldChar w:fldCharType="end"/>
            </w:r>
          </w:hyperlink>
        </w:p>
        <w:p w14:paraId="3235C9DD" w14:textId="77777777" w:rsidR="00BD4560" w:rsidRDefault="00BD4560">
          <w:pPr>
            <w:pStyle w:val="TOC1"/>
            <w:tabs>
              <w:tab w:val="right" w:leader="dot" w:pos="9016"/>
            </w:tabs>
            <w:rPr>
              <w:rFonts w:asciiTheme="minorHAnsi" w:eastAsiaTheme="minorEastAsia" w:hAnsiTheme="minorHAnsi"/>
              <w:noProof/>
              <w:sz w:val="22"/>
              <w:lang w:val="en-US"/>
            </w:rPr>
          </w:pPr>
          <w:hyperlink w:anchor="_Toc235290250" w:history="1">
            <w:r w:rsidRPr="005E7671">
              <w:rPr>
                <w:rStyle w:val="Hyperlink"/>
                <w:noProof/>
                <w:lang w:val="en-GB"/>
              </w:rPr>
              <w:t>References</w:t>
            </w:r>
            <w:r>
              <w:rPr>
                <w:noProof/>
                <w:webHidden/>
              </w:rPr>
              <w:tab/>
            </w:r>
            <w:r>
              <w:rPr>
                <w:noProof/>
                <w:webHidden/>
              </w:rPr>
              <w:fldChar w:fldCharType="begin"/>
            </w:r>
            <w:r>
              <w:rPr>
                <w:noProof/>
                <w:webHidden/>
              </w:rPr>
              <w:instrText xml:space="preserve"> PAGEREF _Toc235290250 \h </w:instrText>
            </w:r>
            <w:r>
              <w:rPr>
                <w:noProof/>
                <w:webHidden/>
              </w:rPr>
            </w:r>
            <w:r>
              <w:rPr>
                <w:noProof/>
                <w:webHidden/>
              </w:rPr>
              <w:fldChar w:fldCharType="separate"/>
            </w:r>
            <w:r>
              <w:rPr>
                <w:noProof/>
                <w:webHidden/>
              </w:rPr>
              <w:t>21</w:t>
            </w:r>
            <w:r>
              <w:rPr>
                <w:noProof/>
                <w:webHidden/>
              </w:rPr>
              <w:fldChar w:fldCharType="end"/>
            </w:r>
          </w:hyperlink>
        </w:p>
        <w:p w14:paraId="548DF568" w14:textId="77777777" w:rsidR="001C7173" w:rsidRPr="007D1ADE" w:rsidRDefault="001C7173" w:rsidP="003269EB">
          <w:pPr>
            <w:rPr>
              <w:lang w:val="en-GB"/>
            </w:rPr>
          </w:pPr>
          <w:r w:rsidRPr="007D1ADE">
            <w:rPr>
              <w:b/>
              <w:bCs/>
              <w:noProof/>
              <w:lang w:val="en-GB"/>
            </w:rPr>
            <w:fldChar w:fldCharType="end"/>
          </w:r>
        </w:p>
      </w:sdtContent>
    </w:sdt>
    <w:p w14:paraId="650C739E" w14:textId="77777777" w:rsidR="00BD4560" w:rsidRPr="00BD4560" w:rsidRDefault="001C7173" w:rsidP="00BD4560">
      <w:pPr>
        <w:jc w:val="left"/>
        <w:rPr>
          <w:rFonts w:eastAsiaTheme="majorEastAsia" w:cstheme="majorBidi"/>
          <w:b/>
          <w:sz w:val="28"/>
          <w:szCs w:val="32"/>
          <w:lang w:val="en-GB"/>
        </w:rPr>
      </w:pPr>
      <w:r w:rsidRPr="007D1ADE">
        <w:rPr>
          <w:lang w:val="en-GB"/>
        </w:rPr>
        <w:br w:type="page"/>
      </w:r>
    </w:p>
    <w:p w14:paraId="29BC5043" w14:textId="77777777" w:rsidR="00BD4560" w:rsidRDefault="00BD4560" w:rsidP="00BD4560">
      <w:pPr>
        <w:pStyle w:val="Heading1"/>
      </w:pPr>
      <w:bookmarkStart w:id="2" w:name="_Toc235280942"/>
      <w:bookmarkStart w:id="3" w:name="_Toc235290237"/>
      <w:r>
        <w:lastRenderedPageBreak/>
        <w:t>Introduction</w:t>
      </w:r>
      <w:bookmarkEnd w:id="2"/>
      <w:bookmarkEnd w:id="3"/>
    </w:p>
    <w:p w14:paraId="385FE857" w14:textId="77777777" w:rsidR="00BD4560" w:rsidRDefault="00BD4560" w:rsidP="00BD4560">
      <w:r>
        <w:t xml:space="preserve">The strategic process of </w:t>
      </w:r>
      <w:r w:rsidRPr="00163F02">
        <w:t>understanding and engaging</w:t>
      </w:r>
      <w:r>
        <w:t xml:space="preserve"> with stakeholders helps in identification of core motivation and plan effective communication tactics to formulate feedback to promote profitable outcomes (</w:t>
      </w:r>
      <w:r w:rsidRPr="00C709C3">
        <w:t>Hristov</w:t>
      </w:r>
      <w:r>
        <w:t xml:space="preserve"> and </w:t>
      </w:r>
      <w:proofErr w:type="spellStart"/>
      <w:r>
        <w:t>Appolloni</w:t>
      </w:r>
      <w:proofErr w:type="spellEnd"/>
      <w:r>
        <w:t xml:space="preserve">, </w:t>
      </w:r>
      <w:r w:rsidRPr="00C709C3">
        <w:t>2022</w:t>
      </w:r>
      <w:r>
        <w:t>).</w:t>
      </w:r>
    </w:p>
    <w:p w14:paraId="52612ED1" w14:textId="77777777" w:rsidR="00BD4560" w:rsidRDefault="00BD4560" w:rsidP="00BD4560">
      <w:r>
        <w:t>Aura Retail Group PLC, is one of the leading international retail and e-commerce organisation that significantly work in UK. It was founded in late 20</w:t>
      </w:r>
      <w:r w:rsidRPr="00DC4A6E">
        <w:rPr>
          <w:vertAlign w:val="superscript"/>
        </w:rPr>
        <w:t>th</w:t>
      </w:r>
      <w:r>
        <w:t xml:space="preserve"> century within the UK’s high street chain of retail, growing intensively on global terms with working under Omni-channel approach. The chosen organisation relatively operates among a profitable market share with inclusion of corporate structure and Joint-venture inclusion. The global retail market of UK is assisted to face diverse legacy challenges due to competing in a highly saturated market that face immense price rivalry and major consumer acquisition costing to remain technological leader in the market sector. Additionally, the compliance of macro-economic pressure results in implying inflationary pressure on the overall spending power of consumers. This leads to erode traditional built brand loyalty and lead to the company strategically shift from defensive mode of pricing structure to optimise value-driven strategies that foster long-term profitability. </w:t>
      </w:r>
    </w:p>
    <w:p w14:paraId="754DE043" w14:textId="77777777" w:rsidR="00BD4560" w:rsidRDefault="00BD4560" w:rsidP="00BD4560">
      <w:r>
        <w:t xml:space="preserve">In regards to the impact of these market forces, </w:t>
      </w:r>
      <w:r w:rsidRPr="00570120">
        <w:t>Aura Retail Group</w:t>
      </w:r>
      <w:r>
        <w:t xml:space="preserve"> has successfully claimed to imitative the implementation of ‘Connect Plus’; digital platform that enhance overall consumer loyalty and engagement among the stakeholders within the global market by 6 months. This platform is associated to leverage Aura Retail Group with extensive set of digital infrastructure, fostering real-time AI analysis to predict data that can promote hyper-personalisation among the consumer segment to provide recommendations (</w:t>
      </w:r>
      <w:r w:rsidRPr="00C709C3">
        <w:t>Park, 2025</w:t>
      </w:r>
      <w:r>
        <w:t xml:space="preserve">). The developed platforms, Connect Plus is directed to promote the criteria of maintaining effective local based rewards that are completely gamified. Its advanced data analytical capabilities help in conducting real-time consumer analysis to forecast internal product development and effective supply chains metrics across the commercialised teams. </w:t>
      </w:r>
    </w:p>
    <w:p w14:paraId="47A17076" w14:textId="77777777" w:rsidR="00BD4560" w:rsidRDefault="00BD4560" w:rsidP="00BD4560">
      <w:pPr>
        <w:pStyle w:val="Heading1"/>
      </w:pPr>
      <w:bookmarkStart w:id="4" w:name="_Toc235280943"/>
      <w:bookmarkStart w:id="5" w:name="_Toc235290238"/>
      <w:r>
        <w:t>SMART Objectives</w:t>
      </w:r>
      <w:bookmarkEnd w:id="4"/>
      <w:bookmarkEnd w:id="5"/>
      <w:r>
        <w:t xml:space="preserve"> </w:t>
      </w:r>
    </w:p>
    <w:p w14:paraId="17643DF4" w14:textId="77777777" w:rsidR="00BD4560" w:rsidRDefault="00BD4560" w:rsidP="00BD4560">
      <w:r>
        <w:t xml:space="preserve">Connect Plus can be effectively launched within Aura Retail Group PLC by incorporating strategic performance implication to promote long-term productivity. </w:t>
      </w:r>
    </w:p>
    <w:p w14:paraId="7BA9805F" w14:textId="77777777" w:rsidR="00BD4560" w:rsidRDefault="00BD4560" w:rsidP="00BD4560">
      <w:r w:rsidRPr="00850009">
        <w:rPr>
          <w:b/>
          <w:i/>
        </w:rPr>
        <w:t>Specific:</w:t>
      </w:r>
      <w:r>
        <w:t xml:space="preserve"> Launching AI-oriented Connect Plus loyalty platform program that can perform efficiently across Aura Retail Group to conduct e-commerce practices within Europe and Asia. </w:t>
      </w:r>
    </w:p>
    <w:p w14:paraId="30AEA856" w14:textId="77777777" w:rsidR="00BD4560" w:rsidRDefault="00BD4560" w:rsidP="00BD4560">
      <w:r w:rsidRPr="00395C83">
        <w:rPr>
          <w:b/>
          <w:i/>
        </w:rPr>
        <w:lastRenderedPageBreak/>
        <w:t>Measurable:</w:t>
      </w:r>
      <w:r>
        <w:t xml:space="preserve"> To target 65% customer adoption rate among loyalty members within 180 days of post launch to achieve 15% mitigation in overall consumer churn. </w:t>
      </w:r>
    </w:p>
    <w:p w14:paraId="377CAD68" w14:textId="77777777" w:rsidR="00BD4560" w:rsidRDefault="00BD4560" w:rsidP="00BD4560">
      <w:r w:rsidRPr="00395C83">
        <w:rPr>
          <w:b/>
          <w:i/>
        </w:rPr>
        <w:t>Achievable:</w:t>
      </w:r>
      <w:r>
        <w:t xml:space="preserve"> Securing an efficient 100% cloud computing infrastructure to develop open API system with 95% staff training completion rate.</w:t>
      </w:r>
    </w:p>
    <w:p w14:paraId="4515312B" w14:textId="77777777" w:rsidR="00BD4560" w:rsidRDefault="00BD4560" w:rsidP="00BD4560">
      <w:r w:rsidRPr="00395C83">
        <w:rPr>
          <w:b/>
          <w:i/>
        </w:rPr>
        <w:t>Relevant:</w:t>
      </w:r>
      <w:r>
        <w:t xml:space="preserve"> Supporting the competent of Digital First criteria to conduct hyper-personalised consumer incentives </w:t>
      </w:r>
    </w:p>
    <w:p w14:paraId="590C15E9" w14:textId="77777777" w:rsidR="00BD4560" w:rsidRDefault="00BD4560" w:rsidP="00BD4560">
      <w:r w:rsidRPr="00395C83">
        <w:rPr>
          <w:b/>
          <w:i/>
        </w:rPr>
        <w:t>Time-bound:</w:t>
      </w:r>
      <w:r>
        <w:t xml:space="preserve"> Implementing overall development with focusing on compliance verification to deal with multi-market live launches within 6-months project lifecycle. </w:t>
      </w:r>
    </w:p>
    <w:p w14:paraId="3FB17CF0" w14:textId="77777777" w:rsidR="00BD4560" w:rsidRDefault="00BD4560" w:rsidP="00BD4560">
      <w:pPr>
        <w:pStyle w:val="Heading1"/>
      </w:pPr>
      <w:bookmarkStart w:id="6" w:name="_Toc235290239"/>
      <w:r>
        <w:t>Stakeholder Identification, Mapping and Categorisation</w:t>
      </w:r>
      <w:bookmarkEnd w:id="6"/>
      <w:r>
        <w:t xml:space="preserve"> </w:t>
      </w:r>
    </w:p>
    <w:p w14:paraId="1712CF3E" w14:textId="77777777" w:rsidR="00BD4560" w:rsidRDefault="00BD4560" w:rsidP="00BD4560">
      <w:r>
        <w:t xml:space="preserve">Aura Retail Group PLC cannot assume its stakeholder as a single, uniform entity. Because the </w:t>
      </w:r>
      <w:proofErr w:type="spellStart"/>
      <w:r>
        <w:t>ConnectPlus</w:t>
      </w:r>
      <w:proofErr w:type="spellEnd"/>
      <w:r>
        <w:t xml:space="preserve"> platform leaches a complex algorithmic changes across UK, Europe and Asia, management should categorise stakeholder systematically. This section applies Mendelow’s Interest/Influence Matrix as the basic framework to map six internal and four external stakeholders groups. This structure provides an academically rigorous approach to evaluate how structural power interacts with working stakes, allowing Aura to rearrange resources efficiently and protect project delays during six-month launch window (</w:t>
      </w:r>
      <w:r>
        <w:rPr>
          <w:shd w:val="clear" w:color="auto" w:fill="FFFFFF"/>
        </w:rPr>
        <w:t xml:space="preserve">Guise, </w:t>
      </w:r>
      <w:r w:rsidRPr="007D4070">
        <w:rPr>
          <w:i/>
          <w:shd w:val="clear" w:color="auto" w:fill="FFFFFF"/>
        </w:rPr>
        <w:t>et al.,</w:t>
      </w:r>
      <w:r>
        <w:rPr>
          <w:shd w:val="clear" w:color="auto" w:fill="FFFFFF"/>
        </w:rPr>
        <w:t xml:space="preserve"> 2024).</w:t>
      </w:r>
    </w:p>
    <w:p w14:paraId="47A53F03" w14:textId="77777777" w:rsidR="00BD4560" w:rsidRDefault="00BD4560" w:rsidP="00BD4560">
      <w:pPr>
        <w:pStyle w:val="Heading1"/>
      </w:pPr>
      <w:bookmarkStart w:id="7" w:name="_Toc235290240"/>
      <w:r>
        <w:t>The Interest/Influence Matrix (Mendelow’s Framework)</w:t>
      </w:r>
      <w:bookmarkEnd w:id="7"/>
    </w:p>
    <w:p w14:paraId="296F267D" w14:textId="77777777" w:rsidR="00373A97" w:rsidRDefault="00BD4560" w:rsidP="00BD4560">
      <w:pPr>
        <w:rPr>
          <w:shd w:val="clear" w:color="auto" w:fill="FFFFFF"/>
        </w:rPr>
      </w:pPr>
      <w:r>
        <w:t>Mendelow’s framework strategies stakeholders along two main axes: Interest and Influence/Power. This analysis establishes four working quadrants, each needs a different corporate communication strategy (</w:t>
      </w:r>
      <w:r>
        <w:rPr>
          <w:shd w:val="clear" w:color="auto" w:fill="FFFFFF"/>
        </w:rPr>
        <w:t xml:space="preserve">Battisti, Mirra, and </w:t>
      </w:r>
      <w:proofErr w:type="spellStart"/>
      <w:r>
        <w:rPr>
          <w:shd w:val="clear" w:color="auto" w:fill="FFFFFF"/>
        </w:rPr>
        <w:t>Rastrelli</w:t>
      </w:r>
      <w:proofErr w:type="spellEnd"/>
      <w:r>
        <w:rPr>
          <w:shd w:val="clear" w:color="auto" w:fill="FFFFFF"/>
        </w:rPr>
        <w:t>, 2026).</w:t>
      </w:r>
    </w:p>
    <w:p w14:paraId="28245F6E" w14:textId="77777777" w:rsidR="00373A97" w:rsidRDefault="00373A97" w:rsidP="00373A97">
      <w:pPr>
        <w:rPr>
          <w:shd w:val="clear" w:color="auto" w:fill="FFFFFF"/>
        </w:rPr>
      </w:pPr>
      <w:r>
        <w:rPr>
          <w:shd w:val="clear" w:color="auto" w:fill="FFFFFF"/>
        </w:rPr>
        <w:br w:type="page"/>
      </w:r>
    </w:p>
    <w:p w14:paraId="166DC685" w14:textId="77777777" w:rsidR="00BD4560" w:rsidRDefault="00BD4560" w:rsidP="00BD4560"/>
    <w:p w14:paraId="0C65A1B4" w14:textId="77777777" w:rsidR="00BD4560" w:rsidRPr="0048264D" w:rsidRDefault="00BD4560" w:rsidP="00BD4560">
      <w:pPr>
        <w:shd w:val="clear" w:color="auto" w:fill="FFFFFF"/>
        <w:spacing w:after="0" w:line="240" w:lineRule="auto"/>
        <w:jc w:val="left"/>
        <w:textAlignment w:val="baseline"/>
        <w:rPr>
          <w:rFonts w:ascii="Segoe UI" w:eastAsia="Times New Roman" w:hAnsi="Segoe UI" w:cs="Segoe UI"/>
          <w:color w:val="000000"/>
          <w:sz w:val="23"/>
          <w:szCs w:val="23"/>
          <w:lang w:eastAsia="en-IN"/>
        </w:rPr>
      </w:pPr>
      <w:r w:rsidRPr="0048264D">
        <w:rPr>
          <w:rFonts w:ascii="Segoe UI" w:eastAsia="Times New Roman" w:hAnsi="Segoe UI" w:cs="Segoe UI"/>
          <w:color w:val="000000"/>
          <w:sz w:val="23"/>
          <w:szCs w:val="23"/>
          <w:lang w:eastAsia="en-IN"/>
        </w:rPr>
        <w:t> </w:t>
      </w:r>
    </w:p>
    <w:tbl>
      <w:tblPr>
        <w:tblW w:w="0" w:type="auto"/>
        <w:tblCellMar>
          <w:left w:w="0" w:type="dxa"/>
          <w:right w:w="0" w:type="dxa"/>
        </w:tblCellMar>
        <w:tblLook w:val="04A0" w:firstRow="1" w:lastRow="0" w:firstColumn="1" w:lastColumn="0" w:noHBand="0" w:noVBand="1"/>
      </w:tblPr>
      <w:tblGrid>
        <w:gridCol w:w="2886"/>
        <w:gridCol w:w="3030"/>
        <w:gridCol w:w="3090"/>
      </w:tblGrid>
      <w:tr w:rsidR="00BD4560" w:rsidRPr="0048264D" w14:paraId="3322719F" w14:textId="77777777" w:rsidTr="00BD4560">
        <w:trPr>
          <w:trHeight w:val="847"/>
        </w:trPr>
        <w:tc>
          <w:tcPr>
            <w:tcW w:w="4392"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14:paraId="31F93183" w14:textId="77777777" w:rsidR="00BD4560" w:rsidRPr="0048264D" w:rsidRDefault="00BD4560" w:rsidP="00BD4560">
            <w:pPr>
              <w:rPr>
                <w:lang w:eastAsia="en-IN"/>
              </w:rPr>
            </w:pPr>
            <w:r w:rsidRPr="0048264D">
              <w:rPr>
                <w:lang w:eastAsia="en-IN"/>
              </w:rPr>
              <w:t>POWER</w:t>
            </w:r>
          </w:p>
        </w:tc>
        <w:tc>
          <w:tcPr>
            <w:tcW w:w="4392" w:type="dxa"/>
            <w:tcBorders>
              <w:top w:val="single" w:sz="8" w:space="0" w:color="auto"/>
              <w:bottom w:val="single" w:sz="8" w:space="0" w:color="auto"/>
              <w:right w:val="single" w:sz="8" w:space="0" w:color="auto"/>
            </w:tcBorders>
            <w:tcMar>
              <w:top w:w="0" w:type="dxa"/>
              <w:left w:w="108" w:type="dxa"/>
              <w:bottom w:w="0" w:type="dxa"/>
              <w:right w:w="108" w:type="dxa"/>
            </w:tcMar>
            <w:hideMark/>
          </w:tcPr>
          <w:p w14:paraId="3FED2E21" w14:textId="77777777" w:rsidR="00BD4560" w:rsidRPr="0048264D" w:rsidRDefault="00BD4560" w:rsidP="00BD4560">
            <w:pPr>
              <w:rPr>
                <w:lang w:eastAsia="en-IN"/>
              </w:rPr>
            </w:pPr>
            <w:r w:rsidRPr="0048264D">
              <w:rPr>
                <w:lang w:eastAsia="en-IN"/>
              </w:rPr>
              <w:t> </w:t>
            </w:r>
          </w:p>
        </w:tc>
        <w:tc>
          <w:tcPr>
            <w:tcW w:w="4392" w:type="dxa"/>
            <w:tcBorders>
              <w:top w:val="single" w:sz="8" w:space="0" w:color="auto"/>
              <w:bottom w:val="single" w:sz="8" w:space="0" w:color="auto"/>
              <w:right w:val="single" w:sz="8" w:space="0" w:color="auto"/>
            </w:tcBorders>
            <w:tcMar>
              <w:top w:w="0" w:type="dxa"/>
              <w:left w:w="108" w:type="dxa"/>
              <w:bottom w:w="0" w:type="dxa"/>
              <w:right w:w="108" w:type="dxa"/>
            </w:tcMar>
            <w:hideMark/>
          </w:tcPr>
          <w:p w14:paraId="090F8308" w14:textId="77777777" w:rsidR="00BD4560" w:rsidRPr="0048264D" w:rsidRDefault="00BD4560" w:rsidP="00BD4560">
            <w:pPr>
              <w:rPr>
                <w:lang w:eastAsia="en-IN"/>
              </w:rPr>
            </w:pPr>
            <w:r w:rsidRPr="0048264D">
              <w:rPr>
                <w:lang w:eastAsia="en-IN"/>
              </w:rPr>
              <w:t> </w:t>
            </w:r>
          </w:p>
        </w:tc>
      </w:tr>
      <w:tr w:rsidR="00BD4560" w:rsidRPr="0048264D" w14:paraId="76C591F5" w14:textId="77777777" w:rsidTr="00BD4560">
        <w:trPr>
          <w:trHeight w:val="1413"/>
        </w:trPr>
        <w:tc>
          <w:tcPr>
            <w:tcW w:w="4392" w:type="dxa"/>
            <w:tcBorders>
              <w:right w:val="single" w:sz="8" w:space="0" w:color="auto"/>
            </w:tcBorders>
            <w:tcMar>
              <w:top w:w="0" w:type="dxa"/>
              <w:left w:w="108" w:type="dxa"/>
              <w:bottom w:w="0" w:type="dxa"/>
              <w:right w:w="108" w:type="dxa"/>
            </w:tcMar>
            <w:hideMark/>
          </w:tcPr>
          <w:p w14:paraId="4B6D9E94" w14:textId="77777777" w:rsidR="00BD4560" w:rsidRPr="0048264D" w:rsidRDefault="00BD4560" w:rsidP="00BD4560">
            <w:pPr>
              <w:rPr>
                <w:lang w:eastAsia="en-IN"/>
              </w:rPr>
            </w:pPr>
            <w:r w:rsidRPr="0048264D">
              <w:rPr>
                <w:lang w:eastAsia="en-IN"/>
              </w:rPr>
              <w:t>HIGH</w:t>
            </w:r>
          </w:p>
        </w:tc>
        <w:tc>
          <w:tcPr>
            <w:tcW w:w="4392" w:type="dxa"/>
            <w:tcBorders>
              <w:bottom w:val="single" w:sz="8" w:space="0" w:color="auto"/>
              <w:right w:val="single" w:sz="8" w:space="0" w:color="auto"/>
            </w:tcBorders>
            <w:tcMar>
              <w:top w:w="0" w:type="dxa"/>
              <w:left w:w="108" w:type="dxa"/>
              <w:bottom w:w="0" w:type="dxa"/>
              <w:right w:w="108" w:type="dxa"/>
            </w:tcMar>
            <w:hideMark/>
          </w:tcPr>
          <w:p w14:paraId="476967FC" w14:textId="77777777" w:rsidR="00BD4560" w:rsidRDefault="00BD4560" w:rsidP="00BD4560">
            <w:r>
              <w:t>Data Protection Officer (DPO)</w:t>
            </w:r>
          </w:p>
          <w:p w14:paraId="31C70EAE" w14:textId="77777777" w:rsidR="00BD4560" w:rsidRDefault="00BD4560" w:rsidP="00BD4560">
            <w:r>
              <w:t xml:space="preserve">Regulatory Authorities </w:t>
            </w:r>
          </w:p>
          <w:p w14:paraId="3C8B04C6" w14:textId="77777777" w:rsidR="00BD4560" w:rsidRDefault="00BD4560" w:rsidP="00BD4560">
            <w:r>
              <w:t xml:space="preserve">Institutional Investors </w:t>
            </w:r>
          </w:p>
          <w:p w14:paraId="3C42F86C" w14:textId="77777777" w:rsidR="00BD4560" w:rsidRPr="0048264D" w:rsidRDefault="00BD4560" w:rsidP="00BD4560">
            <w:pPr>
              <w:rPr>
                <w:lang w:eastAsia="en-IN"/>
              </w:rPr>
            </w:pPr>
          </w:p>
        </w:tc>
        <w:tc>
          <w:tcPr>
            <w:tcW w:w="4392" w:type="dxa"/>
            <w:tcBorders>
              <w:bottom w:val="single" w:sz="8" w:space="0" w:color="auto"/>
              <w:right w:val="single" w:sz="8" w:space="0" w:color="auto"/>
            </w:tcBorders>
            <w:tcMar>
              <w:top w:w="0" w:type="dxa"/>
              <w:left w:w="108" w:type="dxa"/>
              <w:bottom w:w="0" w:type="dxa"/>
              <w:right w:w="108" w:type="dxa"/>
            </w:tcMar>
            <w:hideMark/>
          </w:tcPr>
          <w:p w14:paraId="70410E90" w14:textId="77777777" w:rsidR="00BD4560" w:rsidRDefault="00BD4560" w:rsidP="00BD4560">
            <w:r>
              <w:t>Executive Leadership Team (ELT)</w:t>
            </w:r>
          </w:p>
          <w:p w14:paraId="0AD8A785" w14:textId="77777777" w:rsidR="00BD4560" w:rsidRDefault="00BD4560" w:rsidP="00BD4560">
            <w:r>
              <w:t>Product development and IT Team</w:t>
            </w:r>
          </w:p>
          <w:p w14:paraId="349F60E0" w14:textId="77777777" w:rsidR="00BD4560" w:rsidRPr="0048264D" w:rsidRDefault="00BD4560" w:rsidP="00BD4560">
            <w:pPr>
              <w:rPr>
                <w:lang w:eastAsia="en-IN"/>
              </w:rPr>
            </w:pPr>
            <w:r>
              <w:t>Strategic Technology Vendors</w:t>
            </w:r>
          </w:p>
          <w:p w14:paraId="615436C2" w14:textId="77777777" w:rsidR="00BD4560" w:rsidRPr="0048264D" w:rsidRDefault="00BD4560" w:rsidP="00BD4560">
            <w:pPr>
              <w:rPr>
                <w:lang w:eastAsia="en-IN"/>
              </w:rPr>
            </w:pPr>
            <w:r w:rsidRPr="0048264D">
              <w:rPr>
                <w:lang w:eastAsia="en-IN"/>
              </w:rPr>
              <w:t> </w:t>
            </w:r>
          </w:p>
        </w:tc>
      </w:tr>
      <w:tr w:rsidR="00BD4560" w:rsidRPr="0048264D" w14:paraId="6727A8BE" w14:textId="77777777" w:rsidTr="00BD4560">
        <w:trPr>
          <w:trHeight w:val="1716"/>
        </w:trPr>
        <w:tc>
          <w:tcPr>
            <w:tcW w:w="4392" w:type="dxa"/>
            <w:tcBorders>
              <w:right w:val="single" w:sz="8" w:space="0" w:color="auto"/>
            </w:tcBorders>
            <w:tcMar>
              <w:top w:w="0" w:type="dxa"/>
              <w:left w:w="108" w:type="dxa"/>
              <w:bottom w:w="0" w:type="dxa"/>
              <w:right w:w="108" w:type="dxa"/>
            </w:tcMar>
            <w:hideMark/>
          </w:tcPr>
          <w:p w14:paraId="147D49E9" w14:textId="77777777" w:rsidR="00BD4560" w:rsidRPr="0048264D" w:rsidRDefault="00BD4560" w:rsidP="00BD4560">
            <w:pPr>
              <w:rPr>
                <w:lang w:eastAsia="en-IN"/>
              </w:rPr>
            </w:pPr>
            <w:r w:rsidRPr="0048264D">
              <w:rPr>
                <w:lang w:eastAsia="en-IN"/>
              </w:rPr>
              <w:t>LOW</w:t>
            </w:r>
          </w:p>
        </w:tc>
        <w:tc>
          <w:tcPr>
            <w:tcW w:w="4392" w:type="dxa"/>
            <w:tcBorders>
              <w:bottom w:val="single" w:sz="8" w:space="0" w:color="auto"/>
              <w:right w:val="single" w:sz="8" w:space="0" w:color="auto"/>
            </w:tcBorders>
            <w:tcMar>
              <w:top w:w="0" w:type="dxa"/>
              <w:left w:w="108" w:type="dxa"/>
              <w:bottom w:w="0" w:type="dxa"/>
              <w:right w:w="108" w:type="dxa"/>
            </w:tcMar>
            <w:hideMark/>
          </w:tcPr>
          <w:p w14:paraId="25892452" w14:textId="77777777" w:rsidR="00BD4560" w:rsidRPr="0048264D" w:rsidRDefault="00BD4560" w:rsidP="00BD4560">
            <w:pPr>
              <w:rPr>
                <w:lang w:eastAsia="en-IN"/>
              </w:rPr>
            </w:pPr>
          </w:p>
        </w:tc>
        <w:tc>
          <w:tcPr>
            <w:tcW w:w="4392" w:type="dxa"/>
            <w:tcBorders>
              <w:bottom w:val="single" w:sz="8" w:space="0" w:color="auto"/>
              <w:right w:val="single" w:sz="8" w:space="0" w:color="auto"/>
            </w:tcBorders>
            <w:tcMar>
              <w:top w:w="0" w:type="dxa"/>
              <w:left w:w="108" w:type="dxa"/>
              <w:bottom w:w="0" w:type="dxa"/>
              <w:right w:w="108" w:type="dxa"/>
            </w:tcMar>
            <w:hideMark/>
          </w:tcPr>
          <w:p w14:paraId="19432BDE" w14:textId="77777777" w:rsidR="00BD4560" w:rsidRDefault="00BD4560" w:rsidP="00BD4560">
            <w:r>
              <w:t>Global Marketing Development</w:t>
            </w:r>
          </w:p>
          <w:p w14:paraId="40F6A177" w14:textId="77777777" w:rsidR="00BD4560" w:rsidRDefault="00BD4560" w:rsidP="00BD4560">
            <w:r>
              <w:t xml:space="preserve">Regional and Store Mangers </w:t>
            </w:r>
          </w:p>
          <w:p w14:paraId="509D2673" w14:textId="77777777" w:rsidR="00BD4560" w:rsidRDefault="00BD4560" w:rsidP="00BD4560">
            <w:r>
              <w:t>Frontline In-store staff</w:t>
            </w:r>
          </w:p>
          <w:p w14:paraId="37D8E9E9" w14:textId="77777777" w:rsidR="00BD4560" w:rsidRDefault="00BD4560" w:rsidP="00BD4560">
            <w:r>
              <w:t>Retail End-Consumers</w:t>
            </w:r>
          </w:p>
          <w:p w14:paraId="17926B36" w14:textId="77777777" w:rsidR="00BD4560" w:rsidRPr="0048264D" w:rsidRDefault="00BD4560" w:rsidP="00BD4560">
            <w:pPr>
              <w:rPr>
                <w:lang w:eastAsia="en-IN"/>
              </w:rPr>
            </w:pPr>
          </w:p>
        </w:tc>
      </w:tr>
      <w:tr w:rsidR="00BD4560" w:rsidRPr="0048264D" w14:paraId="64D98F85" w14:textId="77777777" w:rsidTr="00BD4560">
        <w:tc>
          <w:tcPr>
            <w:tcW w:w="4392" w:type="dxa"/>
            <w:tcMar>
              <w:top w:w="0" w:type="dxa"/>
              <w:left w:w="108" w:type="dxa"/>
              <w:bottom w:w="0" w:type="dxa"/>
              <w:right w:w="108" w:type="dxa"/>
            </w:tcMar>
            <w:hideMark/>
          </w:tcPr>
          <w:p w14:paraId="77816EB7" w14:textId="77777777" w:rsidR="00BD4560" w:rsidRPr="0048264D" w:rsidRDefault="00BD4560" w:rsidP="00BD4560">
            <w:pPr>
              <w:rPr>
                <w:lang w:eastAsia="en-IN"/>
              </w:rPr>
            </w:pPr>
            <w:r w:rsidRPr="0048264D">
              <w:rPr>
                <w:lang w:eastAsia="en-IN"/>
              </w:rPr>
              <w:t> </w:t>
            </w:r>
          </w:p>
        </w:tc>
        <w:tc>
          <w:tcPr>
            <w:tcW w:w="4392" w:type="dxa"/>
            <w:tcMar>
              <w:top w:w="0" w:type="dxa"/>
              <w:left w:w="108" w:type="dxa"/>
              <w:bottom w:w="0" w:type="dxa"/>
              <w:right w:w="108" w:type="dxa"/>
            </w:tcMar>
            <w:hideMark/>
          </w:tcPr>
          <w:p w14:paraId="3B815FB0" w14:textId="77777777" w:rsidR="00BD4560" w:rsidRPr="0048264D" w:rsidRDefault="00BD4560" w:rsidP="00BD4560">
            <w:pPr>
              <w:rPr>
                <w:lang w:eastAsia="en-IN"/>
              </w:rPr>
            </w:pPr>
            <w:r w:rsidRPr="0048264D">
              <w:rPr>
                <w:lang w:eastAsia="en-IN"/>
              </w:rPr>
              <w:t> </w:t>
            </w:r>
          </w:p>
        </w:tc>
        <w:tc>
          <w:tcPr>
            <w:tcW w:w="4392" w:type="dxa"/>
            <w:tcMar>
              <w:top w:w="0" w:type="dxa"/>
              <w:left w:w="108" w:type="dxa"/>
              <w:bottom w:w="0" w:type="dxa"/>
              <w:right w:w="108" w:type="dxa"/>
            </w:tcMar>
            <w:hideMark/>
          </w:tcPr>
          <w:p w14:paraId="6D40AA7E" w14:textId="77777777" w:rsidR="00BD4560" w:rsidRPr="0048264D" w:rsidRDefault="00BD4560" w:rsidP="00BD4560">
            <w:pPr>
              <w:rPr>
                <w:lang w:eastAsia="en-IN"/>
              </w:rPr>
            </w:pPr>
            <w:r w:rsidRPr="0048264D">
              <w:rPr>
                <w:lang w:eastAsia="en-IN"/>
              </w:rPr>
              <w:t> </w:t>
            </w:r>
          </w:p>
        </w:tc>
      </w:tr>
      <w:tr w:rsidR="00BD4560" w:rsidRPr="0048264D" w14:paraId="61B71810" w14:textId="77777777" w:rsidTr="00BD4560">
        <w:tc>
          <w:tcPr>
            <w:tcW w:w="4392" w:type="dxa"/>
            <w:tcMar>
              <w:top w:w="0" w:type="dxa"/>
              <w:left w:w="108" w:type="dxa"/>
              <w:bottom w:w="0" w:type="dxa"/>
              <w:right w:w="108" w:type="dxa"/>
            </w:tcMar>
            <w:hideMark/>
          </w:tcPr>
          <w:p w14:paraId="0963C2CD" w14:textId="77777777" w:rsidR="00BD4560" w:rsidRPr="0048264D" w:rsidRDefault="00BD4560" w:rsidP="00BD4560">
            <w:pPr>
              <w:rPr>
                <w:lang w:eastAsia="en-IN"/>
              </w:rPr>
            </w:pPr>
            <w:r w:rsidRPr="0048264D">
              <w:rPr>
                <w:lang w:eastAsia="en-IN"/>
              </w:rPr>
              <w:t> </w:t>
            </w:r>
          </w:p>
        </w:tc>
        <w:tc>
          <w:tcPr>
            <w:tcW w:w="4392" w:type="dxa"/>
            <w:tcMar>
              <w:top w:w="0" w:type="dxa"/>
              <w:left w:w="108" w:type="dxa"/>
              <w:bottom w:w="0" w:type="dxa"/>
              <w:right w:w="108" w:type="dxa"/>
            </w:tcMar>
            <w:hideMark/>
          </w:tcPr>
          <w:p w14:paraId="5334F203" w14:textId="77777777" w:rsidR="00BD4560" w:rsidRPr="0048264D" w:rsidRDefault="00BD4560" w:rsidP="00BD4560">
            <w:pPr>
              <w:rPr>
                <w:lang w:eastAsia="en-IN"/>
              </w:rPr>
            </w:pPr>
            <w:r w:rsidRPr="0048264D">
              <w:rPr>
                <w:lang w:eastAsia="en-IN"/>
              </w:rPr>
              <w:t>LOW</w:t>
            </w:r>
          </w:p>
        </w:tc>
        <w:tc>
          <w:tcPr>
            <w:tcW w:w="4392" w:type="dxa"/>
            <w:tcMar>
              <w:top w:w="0" w:type="dxa"/>
              <w:left w:w="108" w:type="dxa"/>
              <w:bottom w:w="0" w:type="dxa"/>
              <w:right w:w="108" w:type="dxa"/>
            </w:tcMar>
            <w:hideMark/>
          </w:tcPr>
          <w:p w14:paraId="31353821" w14:textId="77777777" w:rsidR="00BD4560" w:rsidRPr="0048264D" w:rsidRDefault="00BD4560" w:rsidP="00BD4560">
            <w:pPr>
              <w:rPr>
                <w:lang w:eastAsia="en-IN"/>
              </w:rPr>
            </w:pPr>
            <w:r w:rsidRPr="0048264D">
              <w:rPr>
                <w:lang w:eastAsia="en-IN"/>
              </w:rPr>
              <w:t>HIGH</w:t>
            </w:r>
          </w:p>
        </w:tc>
      </w:tr>
    </w:tbl>
    <w:p w14:paraId="482301FE" w14:textId="77777777" w:rsidR="00BD4560" w:rsidRPr="0048264D" w:rsidRDefault="00BD4560" w:rsidP="00BD4560">
      <w:pPr>
        <w:shd w:val="clear" w:color="auto" w:fill="FFFFFF"/>
        <w:spacing w:after="0" w:line="288" w:lineRule="atLeast"/>
        <w:jc w:val="center"/>
        <w:textAlignment w:val="baseline"/>
        <w:rPr>
          <w:rFonts w:ascii="Calibri" w:eastAsia="Times New Roman" w:hAnsi="Calibri" w:cs="Calibri"/>
          <w:szCs w:val="24"/>
          <w:lang w:eastAsia="en-IN"/>
        </w:rPr>
      </w:pPr>
      <w:r w:rsidRPr="0048264D">
        <w:rPr>
          <w:rFonts w:ascii="Calibri" w:eastAsia="Times New Roman" w:hAnsi="Calibri" w:cs="Calibri"/>
          <w:b/>
          <w:bCs/>
          <w:szCs w:val="24"/>
          <w:lang w:eastAsia="en-IN"/>
        </w:rPr>
        <w:t> </w:t>
      </w:r>
    </w:p>
    <w:tbl>
      <w:tblPr>
        <w:tblW w:w="8297" w:type="dxa"/>
        <w:tblCellMar>
          <w:left w:w="0" w:type="dxa"/>
          <w:right w:w="0" w:type="dxa"/>
        </w:tblCellMar>
        <w:tblLook w:val="04A0" w:firstRow="1" w:lastRow="0" w:firstColumn="1" w:lastColumn="0" w:noHBand="0" w:noVBand="1"/>
      </w:tblPr>
      <w:tblGrid>
        <w:gridCol w:w="8297"/>
      </w:tblGrid>
      <w:tr w:rsidR="00BD4560" w:rsidRPr="0048264D" w14:paraId="44AD5EE8" w14:textId="77777777" w:rsidTr="00BD4560">
        <w:tc>
          <w:tcPr>
            <w:tcW w:w="0" w:type="auto"/>
            <w:vAlign w:val="center"/>
            <w:hideMark/>
          </w:tcPr>
          <w:p w14:paraId="0210417F" w14:textId="77777777" w:rsidR="00BD4560" w:rsidRPr="0048264D" w:rsidRDefault="00BD4560" w:rsidP="00BD4560">
            <w:pPr>
              <w:spacing w:line="288" w:lineRule="atLeast"/>
              <w:jc w:val="center"/>
              <w:textAlignment w:val="baseline"/>
              <w:rPr>
                <w:rFonts w:eastAsia="Times New Roman" w:cs="Times New Roman"/>
                <w:szCs w:val="24"/>
                <w:lang w:eastAsia="en-IN"/>
              </w:rPr>
            </w:pPr>
            <w:r>
              <w:rPr>
                <w:rFonts w:ascii="Calibri" w:eastAsia="Times New Roman" w:hAnsi="Calibri" w:cs="Calibri"/>
                <w:b/>
                <w:bCs/>
                <w:szCs w:val="24"/>
                <w:lang w:eastAsia="en-IN"/>
              </w:rPr>
              <w:t xml:space="preserve">        </w:t>
            </w:r>
            <w:r w:rsidRPr="0048264D">
              <w:rPr>
                <w:rFonts w:eastAsia="Times New Roman" w:cs="Times New Roman"/>
                <w:b/>
                <w:bCs/>
                <w:szCs w:val="24"/>
                <w:lang w:eastAsia="en-IN"/>
              </w:rPr>
              <w:t>Interest</w:t>
            </w:r>
          </w:p>
        </w:tc>
      </w:tr>
    </w:tbl>
    <w:p w14:paraId="4A1EC5D8" w14:textId="77777777" w:rsidR="00BD4560" w:rsidRDefault="00BD4560" w:rsidP="00BD4560">
      <w:pPr>
        <w:pStyle w:val="Heading1"/>
      </w:pPr>
      <w:bookmarkStart w:id="8" w:name="_Toc235290241"/>
      <w:r>
        <w:t>Comprehensive Stakeholder Management Matrix</w:t>
      </w:r>
      <w:bookmarkEnd w:id="8"/>
      <w:r>
        <w:t xml:space="preserve"> </w:t>
      </w:r>
    </w:p>
    <w:p w14:paraId="1998DEF7" w14:textId="77777777" w:rsidR="00BD4560" w:rsidRDefault="00BD4560" w:rsidP="00BD4560">
      <w:r>
        <w:t>The master table below elaborates a granular analysis of Aura Retail Group PLC’s stakeholder environment, describing their quadrant placement, corporate motivations, structural risks, and personalised engagement method (</w:t>
      </w:r>
      <w:r>
        <w:rPr>
          <w:shd w:val="clear" w:color="auto" w:fill="FFFFFF"/>
        </w:rPr>
        <w:t>Pankajakshan,</w:t>
      </w:r>
      <w:r w:rsidRPr="00763C48">
        <w:rPr>
          <w:i/>
          <w:shd w:val="clear" w:color="auto" w:fill="FFFFFF"/>
        </w:rPr>
        <w:t xml:space="preserve"> </w:t>
      </w:r>
      <w:r w:rsidRPr="007D4070">
        <w:rPr>
          <w:i/>
          <w:shd w:val="clear" w:color="auto" w:fill="FFFFFF"/>
        </w:rPr>
        <w:t>et al.,</w:t>
      </w:r>
      <w:r>
        <w:rPr>
          <w:shd w:val="clear" w:color="auto" w:fill="FFFFFF"/>
        </w:rPr>
        <w:t xml:space="preserve"> 2024):</w:t>
      </w:r>
      <w:r>
        <w:t xml:space="preserve"> </w:t>
      </w:r>
    </w:p>
    <w:tbl>
      <w:tblPr>
        <w:tblStyle w:val="TableGrid"/>
        <w:tblW w:w="0" w:type="auto"/>
        <w:tblLook w:val="04A0" w:firstRow="1" w:lastRow="0" w:firstColumn="1" w:lastColumn="0" w:noHBand="0" w:noVBand="1"/>
      </w:tblPr>
      <w:tblGrid>
        <w:gridCol w:w="1350"/>
        <w:gridCol w:w="1409"/>
        <w:gridCol w:w="1922"/>
        <w:gridCol w:w="1589"/>
        <w:gridCol w:w="1385"/>
        <w:gridCol w:w="1361"/>
      </w:tblGrid>
      <w:tr w:rsidR="00BD4560" w14:paraId="281698DE" w14:textId="77777777" w:rsidTr="00BD4560">
        <w:tc>
          <w:tcPr>
            <w:tcW w:w="1558" w:type="dxa"/>
          </w:tcPr>
          <w:p w14:paraId="18AE6800" w14:textId="77777777" w:rsidR="00BD4560" w:rsidRPr="00AE0D79" w:rsidRDefault="00BD4560" w:rsidP="00BD4560">
            <w:pPr>
              <w:rPr>
                <w:b/>
                <w:i/>
                <w:lang w:val="en-IN"/>
              </w:rPr>
            </w:pPr>
            <w:r w:rsidRPr="00AE0D79">
              <w:rPr>
                <w:b/>
                <w:i/>
                <w:lang w:val="en-IN"/>
              </w:rPr>
              <w:t>Stakeholder Group</w:t>
            </w:r>
          </w:p>
        </w:tc>
        <w:tc>
          <w:tcPr>
            <w:tcW w:w="1558" w:type="dxa"/>
          </w:tcPr>
          <w:p w14:paraId="75D8794D" w14:textId="77777777" w:rsidR="00BD4560" w:rsidRPr="00AE0D79" w:rsidRDefault="00BD4560" w:rsidP="00BD4560">
            <w:pPr>
              <w:rPr>
                <w:b/>
                <w:i/>
                <w:lang w:val="en-IN"/>
              </w:rPr>
            </w:pPr>
            <w:r w:rsidRPr="00AE0D79">
              <w:rPr>
                <w:b/>
                <w:i/>
                <w:lang w:val="en-IN"/>
              </w:rPr>
              <w:t>Classification</w:t>
            </w:r>
          </w:p>
        </w:tc>
        <w:tc>
          <w:tcPr>
            <w:tcW w:w="1558" w:type="dxa"/>
          </w:tcPr>
          <w:p w14:paraId="0CB26CBF" w14:textId="77777777" w:rsidR="00BD4560" w:rsidRPr="00AE0D79" w:rsidRDefault="00BD4560" w:rsidP="00BD4560">
            <w:pPr>
              <w:rPr>
                <w:b/>
                <w:i/>
                <w:lang w:val="en-IN"/>
              </w:rPr>
            </w:pPr>
            <w:r w:rsidRPr="00AE0D79">
              <w:rPr>
                <w:b/>
                <w:i/>
                <w:lang w:val="en-IN"/>
              </w:rPr>
              <w:t>Placement (Interest/Influence)</w:t>
            </w:r>
          </w:p>
        </w:tc>
        <w:tc>
          <w:tcPr>
            <w:tcW w:w="1558" w:type="dxa"/>
          </w:tcPr>
          <w:p w14:paraId="340292E9" w14:textId="77777777" w:rsidR="00BD4560" w:rsidRPr="00AE0D79" w:rsidRDefault="00BD4560" w:rsidP="00BD4560">
            <w:pPr>
              <w:rPr>
                <w:b/>
                <w:i/>
                <w:lang w:val="en-IN"/>
              </w:rPr>
            </w:pPr>
            <w:r w:rsidRPr="00AE0D79">
              <w:rPr>
                <w:b/>
                <w:i/>
                <w:lang w:val="en-IN"/>
              </w:rPr>
              <w:t xml:space="preserve">Strategic Corporate motivation </w:t>
            </w:r>
            <w:r w:rsidRPr="00AE0D79">
              <w:rPr>
                <w:b/>
                <w:i/>
                <w:lang w:val="en-IN"/>
              </w:rPr>
              <w:lastRenderedPageBreak/>
              <w:t>and Project role</w:t>
            </w:r>
          </w:p>
        </w:tc>
        <w:tc>
          <w:tcPr>
            <w:tcW w:w="1559" w:type="dxa"/>
          </w:tcPr>
          <w:p w14:paraId="61CABEF9" w14:textId="77777777" w:rsidR="00BD4560" w:rsidRPr="00AE0D79" w:rsidRDefault="00BD4560" w:rsidP="00BD4560">
            <w:pPr>
              <w:rPr>
                <w:b/>
                <w:i/>
                <w:lang w:val="en-IN"/>
              </w:rPr>
            </w:pPr>
            <w:r w:rsidRPr="00AE0D79">
              <w:rPr>
                <w:b/>
                <w:i/>
                <w:lang w:val="en-IN"/>
              </w:rPr>
              <w:lastRenderedPageBreak/>
              <w:t>Core Structural Risk to project</w:t>
            </w:r>
          </w:p>
        </w:tc>
        <w:tc>
          <w:tcPr>
            <w:tcW w:w="1559" w:type="dxa"/>
          </w:tcPr>
          <w:p w14:paraId="3A0D377D" w14:textId="77777777" w:rsidR="00BD4560" w:rsidRPr="00AE0D79" w:rsidRDefault="00BD4560" w:rsidP="00BD4560">
            <w:pPr>
              <w:rPr>
                <w:b/>
                <w:i/>
                <w:lang w:val="en-IN"/>
              </w:rPr>
            </w:pPr>
            <w:r w:rsidRPr="00AE0D79">
              <w:rPr>
                <w:b/>
                <w:i/>
                <w:lang w:val="en-IN"/>
              </w:rPr>
              <w:t xml:space="preserve">Tailored Management and </w:t>
            </w:r>
            <w:r w:rsidRPr="00AE0D79">
              <w:rPr>
                <w:b/>
                <w:i/>
                <w:lang w:val="en-IN"/>
              </w:rPr>
              <w:lastRenderedPageBreak/>
              <w:t>Engagement Actions</w:t>
            </w:r>
          </w:p>
        </w:tc>
      </w:tr>
      <w:tr w:rsidR="00BD4560" w14:paraId="325870D0" w14:textId="77777777" w:rsidTr="00BD4560">
        <w:tc>
          <w:tcPr>
            <w:tcW w:w="1558" w:type="dxa"/>
          </w:tcPr>
          <w:p w14:paraId="05F34A0E" w14:textId="77777777" w:rsidR="00BD4560" w:rsidRPr="00AE0D79" w:rsidRDefault="00BD4560" w:rsidP="00BD4560">
            <w:pPr>
              <w:rPr>
                <w:b/>
                <w:i/>
                <w:lang w:val="en-IN"/>
              </w:rPr>
            </w:pPr>
            <w:r w:rsidRPr="00AE0D79">
              <w:rPr>
                <w:b/>
                <w:i/>
                <w:lang w:val="en-IN"/>
              </w:rPr>
              <w:lastRenderedPageBreak/>
              <w:t>Executive Leadership Team (ELT)</w:t>
            </w:r>
          </w:p>
        </w:tc>
        <w:tc>
          <w:tcPr>
            <w:tcW w:w="1558" w:type="dxa"/>
          </w:tcPr>
          <w:p w14:paraId="616CA08C" w14:textId="77777777" w:rsidR="00BD4560" w:rsidRDefault="00BD4560" w:rsidP="00BD4560">
            <w:pPr>
              <w:rPr>
                <w:lang w:val="en-IN"/>
              </w:rPr>
            </w:pPr>
            <w:r>
              <w:rPr>
                <w:lang w:val="en-IN"/>
              </w:rPr>
              <w:t>Internal</w:t>
            </w:r>
          </w:p>
        </w:tc>
        <w:tc>
          <w:tcPr>
            <w:tcW w:w="1558" w:type="dxa"/>
          </w:tcPr>
          <w:p w14:paraId="1F58142C" w14:textId="77777777" w:rsidR="00BD4560" w:rsidRDefault="00BD4560" w:rsidP="00BD4560">
            <w:pPr>
              <w:rPr>
                <w:lang w:val="en-IN"/>
              </w:rPr>
            </w:pPr>
            <w:r>
              <w:rPr>
                <w:lang w:val="en-IN"/>
              </w:rPr>
              <w:t>High Interest/ High Power</w:t>
            </w:r>
          </w:p>
        </w:tc>
        <w:tc>
          <w:tcPr>
            <w:tcW w:w="1558" w:type="dxa"/>
          </w:tcPr>
          <w:p w14:paraId="110A9263" w14:textId="77777777" w:rsidR="00BD4560" w:rsidRDefault="00BD4560" w:rsidP="00BD4560">
            <w:pPr>
              <w:rPr>
                <w:lang w:val="en-IN"/>
              </w:rPr>
            </w:pPr>
            <w:r>
              <w:rPr>
                <w:lang w:val="en-IN"/>
              </w:rPr>
              <w:t>ELT holds the final financial veto power; demands strategic placement, corporate development and a clear return on the invested capital (ROI).</w:t>
            </w:r>
          </w:p>
        </w:tc>
        <w:tc>
          <w:tcPr>
            <w:tcW w:w="1559" w:type="dxa"/>
          </w:tcPr>
          <w:p w14:paraId="5D9E8E7E" w14:textId="77777777" w:rsidR="00BD4560" w:rsidRDefault="00BD4560" w:rsidP="00BD4560">
            <w:pPr>
              <w:rPr>
                <w:lang w:val="en-IN"/>
              </w:rPr>
            </w:pPr>
            <w:r>
              <w:rPr>
                <w:lang w:val="en-IN"/>
              </w:rPr>
              <w:t>Projects defunding if initial phase displays weak performance in commercial adoption.</w:t>
            </w:r>
          </w:p>
        </w:tc>
        <w:tc>
          <w:tcPr>
            <w:tcW w:w="1559" w:type="dxa"/>
          </w:tcPr>
          <w:p w14:paraId="26CD7043" w14:textId="77777777" w:rsidR="00BD4560" w:rsidRDefault="00BD4560" w:rsidP="00BD4560">
            <w:pPr>
              <w:rPr>
                <w:lang w:val="en-IN"/>
              </w:rPr>
            </w:pPr>
            <w:r>
              <w:rPr>
                <w:lang w:val="en-IN"/>
              </w:rPr>
              <w:t>Surrounded in weekly steering loops and provided with mechanised high-level financial dashboards.</w:t>
            </w:r>
          </w:p>
        </w:tc>
      </w:tr>
      <w:tr w:rsidR="00BD4560" w14:paraId="6107B38C" w14:textId="77777777" w:rsidTr="00BD4560">
        <w:tc>
          <w:tcPr>
            <w:tcW w:w="1558" w:type="dxa"/>
          </w:tcPr>
          <w:p w14:paraId="05ECB76E" w14:textId="77777777" w:rsidR="00BD4560" w:rsidRPr="00AE0D79" w:rsidRDefault="00BD4560" w:rsidP="00BD4560">
            <w:pPr>
              <w:rPr>
                <w:b/>
                <w:i/>
                <w:lang w:val="en-IN"/>
              </w:rPr>
            </w:pPr>
            <w:r w:rsidRPr="00AE0D79">
              <w:rPr>
                <w:b/>
                <w:i/>
                <w:lang w:val="en-IN"/>
              </w:rPr>
              <w:t>Product development and IT Team</w:t>
            </w:r>
          </w:p>
        </w:tc>
        <w:tc>
          <w:tcPr>
            <w:tcW w:w="1558" w:type="dxa"/>
          </w:tcPr>
          <w:p w14:paraId="65459E99" w14:textId="77777777" w:rsidR="00BD4560" w:rsidRDefault="00BD4560" w:rsidP="00BD4560">
            <w:pPr>
              <w:rPr>
                <w:lang w:val="en-IN"/>
              </w:rPr>
            </w:pPr>
            <w:r>
              <w:rPr>
                <w:lang w:val="en-IN"/>
              </w:rPr>
              <w:t>Internal</w:t>
            </w:r>
          </w:p>
        </w:tc>
        <w:tc>
          <w:tcPr>
            <w:tcW w:w="1558" w:type="dxa"/>
          </w:tcPr>
          <w:p w14:paraId="3AE230CB" w14:textId="77777777" w:rsidR="00BD4560" w:rsidRDefault="00BD4560" w:rsidP="00BD4560">
            <w:pPr>
              <w:rPr>
                <w:lang w:val="en-IN"/>
              </w:rPr>
            </w:pPr>
            <w:r>
              <w:rPr>
                <w:lang w:val="en-IN"/>
              </w:rPr>
              <w:t>High Interest/High power</w:t>
            </w:r>
          </w:p>
        </w:tc>
        <w:tc>
          <w:tcPr>
            <w:tcW w:w="1558" w:type="dxa"/>
          </w:tcPr>
          <w:p w14:paraId="1276B417" w14:textId="77777777" w:rsidR="00BD4560" w:rsidRDefault="00BD4560" w:rsidP="00BD4560">
            <w:pPr>
              <w:rPr>
                <w:lang w:val="en-IN"/>
              </w:rPr>
            </w:pPr>
            <w:r>
              <w:rPr>
                <w:lang w:val="en-IN"/>
              </w:rPr>
              <w:t>Responsible for programming the software structure and incorporating predictive AI technology with traditional POS systems.</w:t>
            </w:r>
          </w:p>
        </w:tc>
        <w:tc>
          <w:tcPr>
            <w:tcW w:w="1559" w:type="dxa"/>
          </w:tcPr>
          <w:p w14:paraId="6EE78FBF" w14:textId="77777777" w:rsidR="00BD4560" w:rsidRDefault="00BD4560" w:rsidP="00BD4560">
            <w:pPr>
              <w:rPr>
                <w:lang w:val="en-IN"/>
              </w:rPr>
            </w:pPr>
            <w:r>
              <w:rPr>
                <w:lang w:val="en-IN"/>
              </w:rPr>
              <w:t>Integration collapse or system outrages in stores; developer stress from tight timelines.</w:t>
            </w:r>
          </w:p>
        </w:tc>
        <w:tc>
          <w:tcPr>
            <w:tcW w:w="1559" w:type="dxa"/>
          </w:tcPr>
          <w:p w14:paraId="448297D6" w14:textId="77777777" w:rsidR="00BD4560" w:rsidRDefault="00BD4560" w:rsidP="00BD4560">
            <w:pPr>
              <w:rPr>
                <w:lang w:val="en-IN"/>
              </w:rPr>
            </w:pPr>
            <w:r>
              <w:rPr>
                <w:lang w:val="en-IN"/>
              </w:rPr>
              <w:t>Involved via routine stand-ups and maintained with automatic testing instrument to minimise deployment failures.</w:t>
            </w:r>
          </w:p>
        </w:tc>
      </w:tr>
      <w:tr w:rsidR="00BD4560" w14:paraId="6DBB07BB" w14:textId="77777777" w:rsidTr="00BD4560">
        <w:tc>
          <w:tcPr>
            <w:tcW w:w="1558" w:type="dxa"/>
          </w:tcPr>
          <w:p w14:paraId="7F7FF4A5" w14:textId="77777777" w:rsidR="00BD4560" w:rsidRPr="00AE0D79" w:rsidRDefault="00BD4560" w:rsidP="00BD4560">
            <w:pPr>
              <w:rPr>
                <w:b/>
                <w:i/>
                <w:lang w:val="en-IN"/>
              </w:rPr>
            </w:pPr>
            <w:r w:rsidRPr="00AE0D79">
              <w:rPr>
                <w:b/>
                <w:i/>
                <w:lang w:val="en-IN"/>
              </w:rPr>
              <w:t>Strategic Technology Vendors</w:t>
            </w:r>
          </w:p>
        </w:tc>
        <w:tc>
          <w:tcPr>
            <w:tcW w:w="1558" w:type="dxa"/>
          </w:tcPr>
          <w:p w14:paraId="6AD968A2" w14:textId="77777777" w:rsidR="00BD4560" w:rsidRDefault="00BD4560" w:rsidP="00BD4560">
            <w:pPr>
              <w:rPr>
                <w:lang w:val="en-IN"/>
              </w:rPr>
            </w:pPr>
            <w:r>
              <w:rPr>
                <w:lang w:val="en-IN"/>
              </w:rPr>
              <w:t>External</w:t>
            </w:r>
          </w:p>
        </w:tc>
        <w:tc>
          <w:tcPr>
            <w:tcW w:w="1558" w:type="dxa"/>
          </w:tcPr>
          <w:p w14:paraId="318FF115" w14:textId="77777777" w:rsidR="00BD4560" w:rsidRDefault="00BD4560" w:rsidP="00BD4560">
            <w:pPr>
              <w:rPr>
                <w:lang w:val="en-IN"/>
              </w:rPr>
            </w:pPr>
            <w:r>
              <w:rPr>
                <w:lang w:val="en-IN"/>
              </w:rPr>
              <w:t>High Interest/ High Power</w:t>
            </w:r>
          </w:p>
        </w:tc>
        <w:tc>
          <w:tcPr>
            <w:tcW w:w="1558" w:type="dxa"/>
          </w:tcPr>
          <w:p w14:paraId="7A20918F" w14:textId="77777777" w:rsidR="00BD4560" w:rsidRDefault="00BD4560" w:rsidP="00BD4560">
            <w:pPr>
              <w:rPr>
                <w:lang w:val="en-IN"/>
              </w:rPr>
            </w:pPr>
            <w:r>
              <w:rPr>
                <w:lang w:val="en-IN"/>
              </w:rPr>
              <w:t xml:space="preserve">Collaborating with third party cloud experts giving specialised, real-time AI </w:t>
            </w:r>
            <w:r>
              <w:rPr>
                <w:lang w:val="en-IN"/>
              </w:rPr>
              <w:lastRenderedPageBreak/>
              <w:t>software modules.</w:t>
            </w:r>
          </w:p>
        </w:tc>
        <w:tc>
          <w:tcPr>
            <w:tcW w:w="1559" w:type="dxa"/>
          </w:tcPr>
          <w:p w14:paraId="4E7D2079" w14:textId="77777777" w:rsidR="00BD4560" w:rsidRDefault="00BD4560" w:rsidP="00BD4560">
            <w:pPr>
              <w:rPr>
                <w:lang w:val="en-IN"/>
              </w:rPr>
            </w:pPr>
            <w:r>
              <w:rPr>
                <w:lang w:val="en-IN"/>
              </w:rPr>
              <w:lastRenderedPageBreak/>
              <w:t>Cloud API errors or contractual clashes that delay main feature roll outs.</w:t>
            </w:r>
          </w:p>
        </w:tc>
        <w:tc>
          <w:tcPr>
            <w:tcW w:w="1559" w:type="dxa"/>
          </w:tcPr>
          <w:p w14:paraId="31538FA9" w14:textId="77777777" w:rsidR="00BD4560" w:rsidRDefault="00BD4560" w:rsidP="00BD4560">
            <w:pPr>
              <w:rPr>
                <w:lang w:val="en-IN"/>
              </w:rPr>
            </w:pPr>
            <w:r>
              <w:rPr>
                <w:lang w:val="en-IN"/>
              </w:rPr>
              <w:t xml:space="preserve">Managed by legally compulsory Service Level Agreements (SLAs) </w:t>
            </w:r>
            <w:r>
              <w:rPr>
                <w:lang w:val="en-IN"/>
              </w:rPr>
              <w:lastRenderedPageBreak/>
              <w:t>and shared code ecosystem.</w:t>
            </w:r>
          </w:p>
        </w:tc>
      </w:tr>
      <w:tr w:rsidR="00BD4560" w14:paraId="22B200A7" w14:textId="77777777" w:rsidTr="00BD4560">
        <w:tc>
          <w:tcPr>
            <w:tcW w:w="1558" w:type="dxa"/>
          </w:tcPr>
          <w:p w14:paraId="3B2479C2" w14:textId="77777777" w:rsidR="00BD4560" w:rsidRPr="00AE0D79" w:rsidRDefault="00BD4560" w:rsidP="00BD4560">
            <w:pPr>
              <w:rPr>
                <w:b/>
                <w:i/>
                <w:lang w:val="en-IN"/>
              </w:rPr>
            </w:pPr>
            <w:r w:rsidRPr="00AE0D79">
              <w:rPr>
                <w:b/>
                <w:i/>
                <w:lang w:val="en-IN"/>
              </w:rPr>
              <w:lastRenderedPageBreak/>
              <w:t>Data Protection Officer (DPO)</w:t>
            </w:r>
          </w:p>
        </w:tc>
        <w:tc>
          <w:tcPr>
            <w:tcW w:w="1558" w:type="dxa"/>
          </w:tcPr>
          <w:p w14:paraId="015FE5D1" w14:textId="77777777" w:rsidR="00BD4560" w:rsidRDefault="00BD4560" w:rsidP="00BD4560">
            <w:pPr>
              <w:rPr>
                <w:lang w:val="en-IN"/>
              </w:rPr>
            </w:pPr>
            <w:r>
              <w:rPr>
                <w:lang w:val="en-IN"/>
              </w:rPr>
              <w:t>Internal</w:t>
            </w:r>
          </w:p>
        </w:tc>
        <w:tc>
          <w:tcPr>
            <w:tcW w:w="1558" w:type="dxa"/>
          </w:tcPr>
          <w:p w14:paraId="57002A56" w14:textId="77777777" w:rsidR="00BD4560" w:rsidRDefault="00BD4560" w:rsidP="00BD4560">
            <w:pPr>
              <w:rPr>
                <w:lang w:val="en-IN"/>
              </w:rPr>
            </w:pPr>
            <w:r>
              <w:rPr>
                <w:lang w:val="en-IN"/>
              </w:rPr>
              <w:t>Low Interest/ High Power</w:t>
            </w:r>
          </w:p>
        </w:tc>
        <w:tc>
          <w:tcPr>
            <w:tcW w:w="1558" w:type="dxa"/>
          </w:tcPr>
          <w:p w14:paraId="3C6513EA" w14:textId="77777777" w:rsidR="00BD4560" w:rsidRDefault="00BD4560" w:rsidP="00BD4560">
            <w:pPr>
              <w:rPr>
                <w:lang w:val="en-IN"/>
              </w:rPr>
            </w:pPr>
            <w:r>
              <w:rPr>
                <w:lang w:val="en-IN"/>
              </w:rPr>
              <w:t>Tasked with implementing global data compliance (GDPR) and reviewing the platform for algorithmic profiling biases.</w:t>
            </w:r>
          </w:p>
        </w:tc>
        <w:tc>
          <w:tcPr>
            <w:tcW w:w="1559" w:type="dxa"/>
          </w:tcPr>
          <w:p w14:paraId="0CB9C1D1" w14:textId="77777777" w:rsidR="00BD4560" w:rsidRDefault="00BD4560" w:rsidP="00BD4560">
            <w:pPr>
              <w:rPr>
                <w:lang w:val="en-IN"/>
              </w:rPr>
            </w:pPr>
            <w:r>
              <w:rPr>
                <w:lang w:val="en-IN"/>
              </w:rPr>
              <w:t>Internal veto of marketing structures if consumer tracking system are considered legally insecure.</w:t>
            </w:r>
          </w:p>
        </w:tc>
        <w:tc>
          <w:tcPr>
            <w:tcW w:w="1559" w:type="dxa"/>
          </w:tcPr>
          <w:p w14:paraId="4D4D1F2E" w14:textId="77777777" w:rsidR="00BD4560" w:rsidRDefault="00BD4560" w:rsidP="00BD4560">
            <w:pPr>
              <w:rPr>
                <w:lang w:val="en-IN"/>
              </w:rPr>
            </w:pPr>
            <w:r>
              <w:rPr>
                <w:lang w:val="en-IN"/>
              </w:rPr>
              <w:t>Regular mandates analyses; incorporating a “privacy-by-design” method within the growth cycle.</w:t>
            </w:r>
          </w:p>
        </w:tc>
      </w:tr>
      <w:tr w:rsidR="00BD4560" w14:paraId="77C8B5E4" w14:textId="77777777" w:rsidTr="00BD4560">
        <w:tc>
          <w:tcPr>
            <w:tcW w:w="1558" w:type="dxa"/>
          </w:tcPr>
          <w:p w14:paraId="21CFD173" w14:textId="77777777" w:rsidR="00BD4560" w:rsidRPr="00AE0D79" w:rsidRDefault="00BD4560" w:rsidP="00BD4560">
            <w:pPr>
              <w:rPr>
                <w:b/>
                <w:i/>
                <w:lang w:val="en-IN"/>
              </w:rPr>
            </w:pPr>
            <w:r w:rsidRPr="00AE0D79">
              <w:rPr>
                <w:b/>
                <w:i/>
                <w:lang w:val="en-IN"/>
              </w:rPr>
              <w:t>Regulatory Authorities</w:t>
            </w:r>
          </w:p>
        </w:tc>
        <w:tc>
          <w:tcPr>
            <w:tcW w:w="1558" w:type="dxa"/>
          </w:tcPr>
          <w:p w14:paraId="3CA2E6E5" w14:textId="77777777" w:rsidR="00BD4560" w:rsidRDefault="00BD4560" w:rsidP="00BD4560">
            <w:pPr>
              <w:rPr>
                <w:lang w:val="en-IN"/>
              </w:rPr>
            </w:pPr>
            <w:r>
              <w:rPr>
                <w:lang w:val="en-IN"/>
              </w:rPr>
              <w:t>External</w:t>
            </w:r>
          </w:p>
        </w:tc>
        <w:tc>
          <w:tcPr>
            <w:tcW w:w="1558" w:type="dxa"/>
          </w:tcPr>
          <w:p w14:paraId="5080A8EC" w14:textId="77777777" w:rsidR="00BD4560" w:rsidRDefault="00BD4560" w:rsidP="00BD4560">
            <w:pPr>
              <w:rPr>
                <w:lang w:val="en-IN"/>
              </w:rPr>
            </w:pPr>
            <w:r>
              <w:rPr>
                <w:lang w:val="en-IN"/>
              </w:rPr>
              <w:t>Low interest/ High Power</w:t>
            </w:r>
          </w:p>
        </w:tc>
        <w:tc>
          <w:tcPr>
            <w:tcW w:w="1558" w:type="dxa"/>
          </w:tcPr>
          <w:p w14:paraId="72DD3561" w14:textId="77777777" w:rsidR="00BD4560" w:rsidRDefault="00BD4560" w:rsidP="00BD4560">
            <w:pPr>
              <w:rPr>
                <w:lang w:val="en-IN"/>
              </w:rPr>
            </w:pPr>
            <w:r>
              <w:rPr>
                <w:lang w:val="en-IN"/>
              </w:rPr>
              <w:t>It is an external body working independently in monitoring global data residency mandates and privacy security.</w:t>
            </w:r>
          </w:p>
        </w:tc>
        <w:tc>
          <w:tcPr>
            <w:tcW w:w="1559" w:type="dxa"/>
          </w:tcPr>
          <w:p w14:paraId="2B55CDAA" w14:textId="77777777" w:rsidR="00BD4560" w:rsidRDefault="00BD4560" w:rsidP="00BD4560">
            <w:pPr>
              <w:rPr>
                <w:lang w:val="en-IN"/>
              </w:rPr>
            </w:pPr>
            <w:r>
              <w:rPr>
                <w:lang w:val="en-IN"/>
              </w:rPr>
              <w:t>If a data breach occurs then it implementing massive financial fines or blocking legal injunctions.</w:t>
            </w:r>
          </w:p>
        </w:tc>
        <w:tc>
          <w:tcPr>
            <w:tcW w:w="1559" w:type="dxa"/>
          </w:tcPr>
          <w:p w14:paraId="15BFBD2A" w14:textId="77777777" w:rsidR="00BD4560" w:rsidRDefault="00BD4560" w:rsidP="00BD4560">
            <w:pPr>
              <w:rPr>
                <w:lang w:val="en-IN"/>
              </w:rPr>
            </w:pPr>
            <w:r>
              <w:rPr>
                <w:lang w:val="en-IN"/>
              </w:rPr>
              <w:t>Submission of formal Privacy Impact Assessments (PIAs) ahead of zonal rollout stages.</w:t>
            </w:r>
          </w:p>
        </w:tc>
      </w:tr>
      <w:tr w:rsidR="00BD4560" w14:paraId="346B2AF7" w14:textId="77777777" w:rsidTr="00BD4560">
        <w:tc>
          <w:tcPr>
            <w:tcW w:w="1558" w:type="dxa"/>
          </w:tcPr>
          <w:p w14:paraId="69F6F086" w14:textId="77777777" w:rsidR="00BD4560" w:rsidRPr="00AE0D79" w:rsidRDefault="00BD4560" w:rsidP="00BD4560">
            <w:pPr>
              <w:rPr>
                <w:b/>
                <w:i/>
                <w:lang w:val="en-IN"/>
              </w:rPr>
            </w:pPr>
            <w:r w:rsidRPr="00AE0D79">
              <w:rPr>
                <w:b/>
                <w:i/>
                <w:lang w:val="en-IN"/>
              </w:rPr>
              <w:t>Institutional Investors</w:t>
            </w:r>
          </w:p>
        </w:tc>
        <w:tc>
          <w:tcPr>
            <w:tcW w:w="1558" w:type="dxa"/>
          </w:tcPr>
          <w:p w14:paraId="417638E5" w14:textId="77777777" w:rsidR="00BD4560" w:rsidRDefault="00BD4560" w:rsidP="00BD4560">
            <w:pPr>
              <w:rPr>
                <w:lang w:val="en-IN"/>
              </w:rPr>
            </w:pPr>
            <w:r>
              <w:rPr>
                <w:lang w:val="en-IN"/>
              </w:rPr>
              <w:t>External</w:t>
            </w:r>
          </w:p>
        </w:tc>
        <w:tc>
          <w:tcPr>
            <w:tcW w:w="1558" w:type="dxa"/>
          </w:tcPr>
          <w:p w14:paraId="6F717877" w14:textId="77777777" w:rsidR="00BD4560" w:rsidRDefault="00BD4560" w:rsidP="00BD4560">
            <w:pPr>
              <w:rPr>
                <w:lang w:val="en-IN"/>
              </w:rPr>
            </w:pPr>
            <w:r>
              <w:rPr>
                <w:lang w:val="en-IN"/>
              </w:rPr>
              <w:t>Low Interest/ High Power</w:t>
            </w:r>
          </w:p>
        </w:tc>
        <w:tc>
          <w:tcPr>
            <w:tcW w:w="1558" w:type="dxa"/>
          </w:tcPr>
          <w:p w14:paraId="6F274DCF" w14:textId="77777777" w:rsidR="00BD4560" w:rsidRDefault="00BD4560" w:rsidP="00BD4560">
            <w:pPr>
              <w:rPr>
                <w:lang w:val="en-IN"/>
              </w:rPr>
            </w:pPr>
            <w:r>
              <w:rPr>
                <w:lang w:val="en-IN"/>
              </w:rPr>
              <w:t xml:space="preserve">It holds long term operating margins and large shareholder tracking capital </w:t>
            </w:r>
            <w:r>
              <w:rPr>
                <w:lang w:val="en-IN"/>
              </w:rPr>
              <w:lastRenderedPageBreak/>
              <w:t>allocation efficiency.</w:t>
            </w:r>
          </w:p>
        </w:tc>
        <w:tc>
          <w:tcPr>
            <w:tcW w:w="1559" w:type="dxa"/>
          </w:tcPr>
          <w:p w14:paraId="51E103A5" w14:textId="77777777" w:rsidR="00BD4560" w:rsidRDefault="00BD4560" w:rsidP="00BD4560">
            <w:pPr>
              <w:rPr>
                <w:lang w:val="en-IN"/>
              </w:rPr>
            </w:pPr>
            <w:r>
              <w:rPr>
                <w:lang w:val="en-IN"/>
              </w:rPr>
              <w:lastRenderedPageBreak/>
              <w:t xml:space="preserve">loss of investor confidence results to capital withdrawals or drop of </w:t>
            </w:r>
            <w:r>
              <w:rPr>
                <w:lang w:val="en-IN"/>
              </w:rPr>
              <w:lastRenderedPageBreak/>
              <w:t>company stock price.</w:t>
            </w:r>
          </w:p>
        </w:tc>
        <w:tc>
          <w:tcPr>
            <w:tcW w:w="1559" w:type="dxa"/>
          </w:tcPr>
          <w:p w14:paraId="4055BE1D" w14:textId="77777777" w:rsidR="00BD4560" w:rsidRDefault="00BD4560" w:rsidP="00BD4560">
            <w:pPr>
              <w:rPr>
                <w:lang w:val="en-IN"/>
              </w:rPr>
            </w:pPr>
            <w:r>
              <w:rPr>
                <w:lang w:val="en-IN"/>
              </w:rPr>
              <w:lastRenderedPageBreak/>
              <w:t xml:space="preserve">Formal quarterly earnings presentation highlighting on long term value </w:t>
            </w:r>
            <w:r>
              <w:rPr>
                <w:lang w:val="en-IN"/>
              </w:rPr>
              <w:lastRenderedPageBreak/>
              <w:t>creation and market share.</w:t>
            </w:r>
          </w:p>
        </w:tc>
      </w:tr>
      <w:tr w:rsidR="00BD4560" w14:paraId="5477D43F" w14:textId="77777777" w:rsidTr="00BD4560">
        <w:tc>
          <w:tcPr>
            <w:tcW w:w="1558" w:type="dxa"/>
          </w:tcPr>
          <w:p w14:paraId="0E5C03B3" w14:textId="77777777" w:rsidR="00BD4560" w:rsidRPr="00AE0D79" w:rsidRDefault="00BD4560" w:rsidP="00BD4560">
            <w:pPr>
              <w:rPr>
                <w:b/>
                <w:i/>
                <w:lang w:val="en-IN"/>
              </w:rPr>
            </w:pPr>
            <w:r w:rsidRPr="00AE0D79">
              <w:rPr>
                <w:b/>
                <w:i/>
                <w:lang w:val="en-IN"/>
              </w:rPr>
              <w:lastRenderedPageBreak/>
              <w:t>Global Marketing Development</w:t>
            </w:r>
          </w:p>
        </w:tc>
        <w:tc>
          <w:tcPr>
            <w:tcW w:w="1558" w:type="dxa"/>
          </w:tcPr>
          <w:p w14:paraId="7B06A5D1" w14:textId="77777777" w:rsidR="00BD4560" w:rsidRDefault="00BD4560" w:rsidP="00BD4560">
            <w:pPr>
              <w:rPr>
                <w:lang w:val="en-IN"/>
              </w:rPr>
            </w:pPr>
            <w:r>
              <w:rPr>
                <w:lang w:val="en-IN"/>
              </w:rPr>
              <w:t>Internal</w:t>
            </w:r>
          </w:p>
        </w:tc>
        <w:tc>
          <w:tcPr>
            <w:tcW w:w="1558" w:type="dxa"/>
          </w:tcPr>
          <w:p w14:paraId="4914412E" w14:textId="77777777" w:rsidR="00BD4560" w:rsidRDefault="00BD4560" w:rsidP="00BD4560">
            <w:pPr>
              <w:rPr>
                <w:lang w:val="en-IN"/>
              </w:rPr>
            </w:pPr>
            <w:r>
              <w:rPr>
                <w:lang w:val="en-IN"/>
              </w:rPr>
              <w:t>High Interest/ Low Power</w:t>
            </w:r>
          </w:p>
        </w:tc>
        <w:tc>
          <w:tcPr>
            <w:tcW w:w="1558" w:type="dxa"/>
          </w:tcPr>
          <w:p w14:paraId="29155E19" w14:textId="77777777" w:rsidR="00BD4560" w:rsidRDefault="00BD4560" w:rsidP="00BD4560">
            <w:pPr>
              <w:rPr>
                <w:lang w:val="en-IN"/>
              </w:rPr>
            </w:pPr>
            <w:r>
              <w:rPr>
                <w:lang w:val="en-IN"/>
              </w:rPr>
              <w:t>Directs international brand reputation, user attracting campaigns and loyalty rewards profit margins.</w:t>
            </w:r>
          </w:p>
        </w:tc>
        <w:tc>
          <w:tcPr>
            <w:tcW w:w="1559" w:type="dxa"/>
          </w:tcPr>
          <w:p w14:paraId="33C7BD80" w14:textId="77777777" w:rsidR="00BD4560" w:rsidRDefault="00BD4560" w:rsidP="00BD4560">
            <w:pPr>
              <w:rPr>
                <w:lang w:val="en-IN"/>
              </w:rPr>
            </w:pPr>
            <w:r>
              <w:rPr>
                <w:lang w:val="en-IN"/>
              </w:rPr>
              <w:t>Conflicting with the DPO over data usage; over-allocating discounts that reduces retail margins.</w:t>
            </w:r>
          </w:p>
        </w:tc>
        <w:tc>
          <w:tcPr>
            <w:tcW w:w="1559" w:type="dxa"/>
          </w:tcPr>
          <w:p w14:paraId="10BD97DE" w14:textId="77777777" w:rsidR="00BD4560" w:rsidRDefault="00BD4560" w:rsidP="00BD4560">
            <w:pPr>
              <w:rPr>
                <w:lang w:val="en-IN"/>
              </w:rPr>
            </w:pPr>
            <w:r>
              <w:rPr>
                <w:lang w:val="en-IN"/>
              </w:rPr>
              <w:t>Addition in bi-weekly structure reviews to stabilise marketing goals with legal realities.</w:t>
            </w:r>
          </w:p>
        </w:tc>
      </w:tr>
      <w:tr w:rsidR="00BD4560" w14:paraId="57D680E0" w14:textId="77777777" w:rsidTr="00BD4560">
        <w:tc>
          <w:tcPr>
            <w:tcW w:w="1558" w:type="dxa"/>
          </w:tcPr>
          <w:p w14:paraId="1416625C" w14:textId="77777777" w:rsidR="00BD4560" w:rsidRPr="00AE0D79" w:rsidRDefault="00BD4560" w:rsidP="00BD4560">
            <w:pPr>
              <w:rPr>
                <w:b/>
                <w:i/>
                <w:lang w:val="en-IN"/>
              </w:rPr>
            </w:pPr>
            <w:r w:rsidRPr="00AE0D79">
              <w:rPr>
                <w:b/>
                <w:i/>
                <w:lang w:val="en-IN"/>
              </w:rPr>
              <w:t>Regional and Store Mangers</w:t>
            </w:r>
          </w:p>
        </w:tc>
        <w:tc>
          <w:tcPr>
            <w:tcW w:w="1558" w:type="dxa"/>
          </w:tcPr>
          <w:p w14:paraId="39C8255C" w14:textId="77777777" w:rsidR="00BD4560" w:rsidRDefault="00BD4560" w:rsidP="00BD4560">
            <w:pPr>
              <w:rPr>
                <w:lang w:val="en-IN"/>
              </w:rPr>
            </w:pPr>
            <w:r>
              <w:rPr>
                <w:lang w:val="en-IN"/>
              </w:rPr>
              <w:t>Internal</w:t>
            </w:r>
          </w:p>
        </w:tc>
        <w:tc>
          <w:tcPr>
            <w:tcW w:w="1558" w:type="dxa"/>
          </w:tcPr>
          <w:p w14:paraId="4E4E0E44" w14:textId="77777777" w:rsidR="00BD4560" w:rsidRDefault="00BD4560" w:rsidP="00BD4560">
            <w:pPr>
              <w:rPr>
                <w:lang w:val="en-IN"/>
              </w:rPr>
            </w:pPr>
            <w:r>
              <w:rPr>
                <w:lang w:val="en-IN"/>
              </w:rPr>
              <w:t>High Interest/ Low Power</w:t>
            </w:r>
          </w:p>
        </w:tc>
        <w:tc>
          <w:tcPr>
            <w:tcW w:w="1558" w:type="dxa"/>
          </w:tcPr>
          <w:p w14:paraId="23862A5C" w14:textId="77777777" w:rsidR="00BD4560" w:rsidRDefault="00BD4560" w:rsidP="00BD4560">
            <w:pPr>
              <w:rPr>
                <w:lang w:val="en-IN"/>
              </w:rPr>
            </w:pPr>
            <w:r>
              <w:rPr>
                <w:lang w:val="en-IN"/>
              </w:rPr>
              <w:t>Oversees storefront launch implementation, brick-and-mortar staff division and regional introduce waves.</w:t>
            </w:r>
          </w:p>
        </w:tc>
        <w:tc>
          <w:tcPr>
            <w:tcW w:w="1559" w:type="dxa"/>
          </w:tcPr>
          <w:p w14:paraId="6D13D539" w14:textId="77777777" w:rsidR="00BD4560" w:rsidRDefault="00BD4560" w:rsidP="00BD4560">
            <w:pPr>
              <w:rPr>
                <w:lang w:val="en-IN"/>
              </w:rPr>
            </w:pPr>
            <w:r>
              <w:rPr>
                <w:lang w:val="en-IN"/>
              </w:rPr>
              <w:t>If store managers focused instant sales over platform training creates working friction.</w:t>
            </w:r>
          </w:p>
        </w:tc>
        <w:tc>
          <w:tcPr>
            <w:tcW w:w="1559" w:type="dxa"/>
          </w:tcPr>
          <w:p w14:paraId="2CE7E8B0" w14:textId="77777777" w:rsidR="00BD4560" w:rsidRDefault="00BD4560" w:rsidP="00BD4560">
            <w:pPr>
              <w:rPr>
                <w:lang w:val="en-IN"/>
              </w:rPr>
            </w:pPr>
            <w:r>
              <w:rPr>
                <w:lang w:val="en-IN"/>
              </w:rPr>
              <w:t>Interactive management workshops and collaborating store performance benefits to app download goals.</w:t>
            </w:r>
          </w:p>
        </w:tc>
      </w:tr>
      <w:tr w:rsidR="00BD4560" w14:paraId="7E5920A6" w14:textId="77777777" w:rsidTr="00BD4560">
        <w:tc>
          <w:tcPr>
            <w:tcW w:w="1558" w:type="dxa"/>
          </w:tcPr>
          <w:p w14:paraId="5B1B0284" w14:textId="77777777" w:rsidR="00BD4560" w:rsidRPr="00AE0D79" w:rsidRDefault="00BD4560" w:rsidP="00BD4560">
            <w:pPr>
              <w:rPr>
                <w:b/>
                <w:i/>
                <w:lang w:val="en-IN"/>
              </w:rPr>
            </w:pPr>
            <w:r w:rsidRPr="00AE0D79">
              <w:rPr>
                <w:b/>
                <w:i/>
                <w:lang w:val="en-IN"/>
              </w:rPr>
              <w:t>Frontline In-store staff</w:t>
            </w:r>
          </w:p>
        </w:tc>
        <w:tc>
          <w:tcPr>
            <w:tcW w:w="1558" w:type="dxa"/>
          </w:tcPr>
          <w:p w14:paraId="363C666F" w14:textId="77777777" w:rsidR="00BD4560" w:rsidRDefault="00BD4560" w:rsidP="00BD4560">
            <w:pPr>
              <w:rPr>
                <w:lang w:val="en-IN"/>
              </w:rPr>
            </w:pPr>
            <w:r>
              <w:rPr>
                <w:lang w:val="en-IN"/>
              </w:rPr>
              <w:t>Internal</w:t>
            </w:r>
          </w:p>
        </w:tc>
        <w:tc>
          <w:tcPr>
            <w:tcW w:w="1558" w:type="dxa"/>
          </w:tcPr>
          <w:p w14:paraId="46327A0E" w14:textId="77777777" w:rsidR="00BD4560" w:rsidRDefault="00BD4560" w:rsidP="00BD4560">
            <w:pPr>
              <w:rPr>
                <w:lang w:val="en-IN"/>
              </w:rPr>
            </w:pPr>
            <w:r>
              <w:rPr>
                <w:lang w:val="en-IN"/>
              </w:rPr>
              <w:t>High Interest/ Low Power</w:t>
            </w:r>
          </w:p>
        </w:tc>
        <w:tc>
          <w:tcPr>
            <w:tcW w:w="1558" w:type="dxa"/>
          </w:tcPr>
          <w:p w14:paraId="19813ABD" w14:textId="77777777" w:rsidR="00BD4560" w:rsidRDefault="00BD4560" w:rsidP="00BD4560">
            <w:pPr>
              <w:rPr>
                <w:lang w:val="en-IN"/>
              </w:rPr>
            </w:pPr>
            <w:r>
              <w:rPr>
                <w:lang w:val="en-IN"/>
              </w:rPr>
              <w:t xml:space="preserve">Serve as the initial physical touchpoint to describe value and attract customer to </w:t>
            </w:r>
            <w:r>
              <w:rPr>
                <w:lang w:val="en-IN"/>
              </w:rPr>
              <w:lastRenderedPageBreak/>
              <w:t>download at checkout.</w:t>
            </w:r>
          </w:p>
        </w:tc>
        <w:tc>
          <w:tcPr>
            <w:tcW w:w="1559" w:type="dxa"/>
          </w:tcPr>
          <w:p w14:paraId="0DB71B5C" w14:textId="77777777" w:rsidR="00BD4560" w:rsidRDefault="00BD4560" w:rsidP="00BD4560">
            <w:pPr>
              <w:rPr>
                <w:lang w:val="en-IN"/>
              </w:rPr>
            </w:pPr>
            <w:r>
              <w:rPr>
                <w:lang w:val="en-IN"/>
              </w:rPr>
              <w:lastRenderedPageBreak/>
              <w:t xml:space="preserve">Rejects to promote the app if it rises the checkout times or results customer </w:t>
            </w:r>
            <w:r>
              <w:rPr>
                <w:lang w:val="en-IN"/>
              </w:rPr>
              <w:lastRenderedPageBreak/>
              <w:t>lines to stall.</w:t>
            </w:r>
          </w:p>
        </w:tc>
        <w:tc>
          <w:tcPr>
            <w:tcW w:w="1559" w:type="dxa"/>
          </w:tcPr>
          <w:p w14:paraId="44A162D3" w14:textId="77777777" w:rsidR="00BD4560" w:rsidRDefault="00BD4560" w:rsidP="00BD4560">
            <w:pPr>
              <w:rPr>
                <w:lang w:val="en-IN"/>
              </w:rPr>
            </w:pPr>
            <w:r>
              <w:rPr>
                <w:lang w:val="en-IN"/>
              </w:rPr>
              <w:lastRenderedPageBreak/>
              <w:t xml:space="preserve">Providing micro-learning mobile training modules and introduce </w:t>
            </w:r>
            <w:r>
              <w:rPr>
                <w:lang w:val="en-IN"/>
              </w:rPr>
              <w:lastRenderedPageBreak/>
              <w:t>cash incentives for top performers.</w:t>
            </w:r>
          </w:p>
        </w:tc>
      </w:tr>
      <w:tr w:rsidR="00BD4560" w14:paraId="4232EB01" w14:textId="77777777" w:rsidTr="00BD4560">
        <w:tc>
          <w:tcPr>
            <w:tcW w:w="1558" w:type="dxa"/>
          </w:tcPr>
          <w:p w14:paraId="3C468501" w14:textId="77777777" w:rsidR="00BD4560" w:rsidRPr="00AE0D79" w:rsidRDefault="00BD4560" w:rsidP="00BD4560">
            <w:pPr>
              <w:rPr>
                <w:b/>
                <w:i/>
                <w:lang w:val="en-IN"/>
              </w:rPr>
            </w:pPr>
            <w:r w:rsidRPr="00AE0D79">
              <w:rPr>
                <w:b/>
                <w:i/>
                <w:lang w:val="en-IN"/>
              </w:rPr>
              <w:lastRenderedPageBreak/>
              <w:t>Retail End-Consumers</w:t>
            </w:r>
          </w:p>
        </w:tc>
        <w:tc>
          <w:tcPr>
            <w:tcW w:w="1558" w:type="dxa"/>
          </w:tcPr>
          <w:p w14:paraId="78694536" w14:textId="77777777" w:rsidR="00BD4560" w:rsidRDefault="00BD4560" w:rsidP="00BD4560">
            <w:pPr>
              <w:rPr>
                <w:lang w:val="en-IN"/>
              </w:rPr>
            </w:pPr>
            <w:r>
              <w:rPr>
                <w:lang w:val="en-IN"/>
              </w:rPr>
              <w:t>External</w:t>
            </w:r>
          </w:p>
        </w:tc>
        <w:tc>
          <w:tcPr>
            <w:tcW w:w="1558" w:type="dxa"/>
          </w:tcPr>
          <w:p w14:paraId="79911E40" w14:textId="77777777" w:rsidR="00BD4560" w:rsidRDefault="00BD4560" w:rsidP="00BD4560">
            <w:pPr>
              <w:rPr>
                <w:lang w:val="en-IN"/>
              </w:rPr>
            </w:pPr>
            <w:r>
              <w:rPr>
                <w:lang w:val="en-IN"/>
              </w:rPr>
              <w:t>High Interest/ Low Power</w:t>
            </w:r>
          </w:p>
        </w:tc>
        <w:tc>
          <w:tcPr>
            <w:tcW w:w="1558" w:type="dxa"/>
          </w:tcPr>
          <w:p w14:paraId="4F428432" w14:textId="77777777" w:rsidR="00BD4560" w:rsidRDefault="00BD4560" w:rsidP="00BD4560">
            <w:pPr>
              <w:rPr>
                <w:lang w:val="en-IN"/>
              </w:rPr>
            </w:pPr>
            <w:r>
              <w:rPr>
                <w:lang w:val="en-IN"/>
              </w:rPr>
              <w:t>Provide the transaction volumes and behavioural data that regulates the platform’s ultimate achievement.</w:t>
            </w:r>
          </w:p>
        </w:tc>
        <w:tc>
          <w:tcPr>
            <w:tcW w:w="1559" w:type="dxa"/>
          </w:tcPr>
          <w:p w14:paraId="45D6513F" w14:textId="77777777" w:rsidR="00BD4560" w:rsidRDefault="00BD4560" w:rsidP="00BD4560">
            <w:pPr>
              <w:rPr>
                <w:lang w:val="en-IN"/>
              </w:rPr>
            </w:pPr>
            <w:r>
              <w:rPr>
                <w:lang w:val="en-IN"/>
              </w:rPr>
              <w:t>If the interface is frustrating or if personalised rewards lack meaningful savings results to app deletion.</w:t>
            </w:r>
          </w:p>
        </w:tc>
        <w:tc>
          <w:tcPr>
            <w:tcW w:w="1559" w:type="dxa"/>
          </w:tcPr>
          <w:p w14:paraId="49F7CAFB" w14:textId="77777777" w:rsidR="00BD4560" w:rsidRDefault="00BD4560" w:rsidP="00BD4560">
            <w:pPr>
              <w:rPr>
                <w:lang w:val="en-IN"/>
              </w:rPr>
            </w:pPr>
            <w:r>
              <w:rPr>
                <w:lang w:val="en-IN"/>
              </w:rPr>
              <w:t>Direct marketing aims on financial values clear data controls and gamified app experiences.</w:t>
            </w:r>
          </w:p>
        </w:tc>
      </w:tr>
    </w:tbl>
    <w:p w14:paraId="366E6DD0" w14:textId="77777777" w:rsidR="00BD4560" w:rsidRDefault="00BD4560" w:rsidP="00BD4560">
      <w:r>
        <w:t xml:space="preserve">  </w:t>
      </w:r>
    </w:p>
    <w:p w14:paraId="4577A658" w14:textId="77777777" w:rsidR="00BD4560" w:rsidRDefault="00BD4560" w:rsidP="00BD4560">
      <w:pPr>
        <w:pStyle w:val="Heading1"/>
      </w:pPr>
      <w:bookmarkStart w:id="9" w:name="_Toc235290242"/>
      <w:r>
        <w:t>Critical Synthesis and Dynamic Strategic Implications</w:t>
      </w:r>
      <w:bookmarkEnd w:id="9"/>
      <w:r>
        <w:t xml:space="preserve"> </w:t>
      </w:r>
    </w:p>
    <w:p w14:paraId="1A355962" w14:textId="77777777" w:rsidR="00BD4560" w:rsidRDefault="00BD4560" w:rsidP="00BD4560">
      <w:r>
        <w:t xml:space="preserve"> The stakeholder analysis should identify that positioning on Mendelow’s-level matrix fluid rather than static. As Aura stick through its intense six-month time limit, modifying project ecosystem may cause stakeholders to transform between quadrants, introducing unexpected operational risks: </w:t>
      </w:r>
    </w:p>
    <w:p w14:paraId="0BB2CF29" w14:textId="77777777" w:rsidR="00BD4560" w:rsidRPr="007E0835" w:rsidRDefault="00BD4560" w:rsidP="00BD4560">
      <w:pPr>
        <w:rPr>
          <w:b/>
          <w:i/>
        </w:rPr>
      </w:pPr>
      <w:r w:rsidRPr="007E0835">
        <w:rPr>
          <w:b/>
          <w:i/>
        </w:rPr>
        <w:t xml:space="preserve">The Compliance Escalation Loop (Quadrant B to Quadrant D) </w:t>
      </w:r>
    </w:p>
    <w:p w14:paraId="65C2011A" w14:textId="77777777" w:rsidR="00BD4560" w:rsidRDefault="00BD4560" w:rsidP="00BD4560">
      <w:r>
        <w:t>During normal growth, the Data Protection Officer (DPO) and Regulatory Authorities (ICO) maintain low interest, remaining in Quadrant B. They simply need standard assurance that the predictive AI program processes personal data legally. Conversely, if the marketing team positions aggressive location tracking without clear user consent, the DPO’s urgency points. The DPO immediate shift from Quadrant D as an obstructive main participant, welding veto power to hold the international rollout.</w:t>
      </w:r>
    </w:p>
    <w:p w14:paraId="5EB13EE6" w14:textId="77777777" w:rsidR="00BD4560" w:rsidRPr="007E0835" w:rsidRDefault="00BD4560" w:rsidP="00BD4560">
      <w:pPr>
        <w:rPr>
          <w:b/>
          <w:i/>
        </w:rPr>
      </w:pPr>
      <w:r w:rsidRPr="007E0835">
        <w:rPr>
          <w:b/>
          <w:i/>
        </w:rPr>
        <w:t xml:space="preserve">The Collective Power Build (Quadrant C to Quadrant D) </w:t>
      </w:r>
    </w:p>
    <w:p w14:paraId="50C6F271" w14:textId="77777777" w:rsidR="00BD4560" w:rsidRDefault="00BD4560" w:rsidP="00BD4560">
      <w:r>
        <w:lastRenderedPageBreak/>
        <w:t>Individually, Frontline In-Store Staff and Retail End-Consumers lacks the power to modify Aura’s corporate strategy, positioning them firmly in Quadrant C. Conversely, if frontline employees are poorly trained and faces technical system errors during rush hours, that can form an un-organised group. If cashiers stop promoting the app and consumer concurrently publish negative feedbacks about instructive tracking, this low power quadrant converts into an obstructive force. This group movement into Quadrant D can stall user attainment and derail the platform’s launch objective (</w:t>
      </w:r>
      <w:proofErr w:type="spellStart"/>
      <w:r>
        <w:rPr>
          <w:shd w:val="clear" w:color="auto" w:fill="FFFFFF"/>
        </w:rPr>
        <w:t>Acciarini</w:t>
      </w:r>
      <w:proofErr w:type="spellEnd"/>
      <w:r>
        <w:rPr>
          <w:shd w:val="clear" w:color="auto" w:fill="FFFFFF"/>
        </w:rPr>
        <w:t xml:space="preserve">, Boccardelli, and Peruffo, 2024). </w:t>
      </w:r>
      <w:r>
        <w:t xml:space="preserve"> </w:t>
      </w:r>
    </w:p>
    <w:p w14:paraId="7B4FC0AC" w14:textId="77777777" w:rsidR="00BD4560" w:rsidRDefault="00BD4560" w:rsidP="00BD4560">
      <w:r>
        <w:t xml:space="preserve">By evaluating these connections through the Interest/ Influence framework, Aura Retail Group PLC can structure its communication network to address stakeholder concerns early, confirming a secure and efficient international rollout. </w:t>
      </w:r>
    </w:p>
    <w:p w14:paraId="3D9F8EB4" w14:textId="77777777" w:rsidR="00BD4560" w:rsidRDefault="00BD4560" w:rsidP="00BD4560">
      <w:pPr>
        <w:pStyle w:val="Heading1"/>
      </w:pPr>
      <w:bookmarkStart w:id="10" w:name="_Toc235280944"/>
      <w:bookmarkStart w:id="11" w:name="_Toc235290243"/>
      <w:r>
        <w:t>Roles and responsibilities of the key stakeholders</w:t>
      </w:r>
      <w:bookmarkEnd w:id="10"/>
      <w:bookmarkEnd w:id="11"/>
      <w:r>
        <w:t xml:space="preserve"> </w:t>
      </w:r>
    </w:p>
    <w:p w14:paraId="2D3271C6" w14:textId="77777777" w:rsidR="00BD4560" w:rsidRPr="00BE2613" w:rsidRDefault="00BD4560" w:rsidP="00BD4560">
      <w:pPr>
        <w:pStyle w:val="Heading2"/>
      </w:pPr>
      <w:bookmarkStart w:id="12" w:name="_Toc235280945"/>
      <w:bookmarkStart w:id="13" w:name="_Toc235290244"/>
      <w:r>
        <w:t>Internal Stakeholders</w:t>
      </w:r>
      <w:bookmarkEnd w:id="12"/>
      <w:bookmarkEnd w:id="13"/>
    </w:p>
    <w:p w14:paraId="03437F5E" w14:textId="77777777" w:rsidR="00BD4560" w:rsidRDefault="00BD4560" w:rsidP="00BD4560">
      <w:r w:rsidRPr="009A7F3E">
        <w:rPr>
          <w:b/>
          <w:i/>
        </w:rPr>
        <w:t>Executive Leadership Team (ELT):</w:t>
      </w:r>
      <w:r>
        <w:t xml:space="preserve"> It holds immense financial responsibility to comply with ‘veto power’, allocating capital (</w:t>
      </w:r>
      <w:proofErr w:type="spellStart"/>
      <w:r w:rsidRPr="00C709C3">
        <w:t>Rhouma</w:t>
      </w:r>
      <w:proofErr w:type="spellEnd"/>
      <w:r>
        <w:t xml:space="preserve">, Puzon and Willinger, </w:t>
      </w:r>
      <w:r w:rsidRPr="00C709C3">
        <w:t>2022</w:t>
      </w:r>
      <w:r>
        <w:t xml:space="preserve">). They optimise the structure of corporate authority that ensures the project to integrate with strategy of navigating long-term digital strategy. However, these stakeholders are directed to face high-end pressure from prospecting investors to get quick financial returns that makes it a six month development structure, in accordance to timeline measure. </w:t>
      </w:r>
    </w:p>
    <w:p w14:paraId="4F79E2BC" w14:textId="77777777" w:rsidR="00BD4560" w:rsidRDefault="00BD4560" w:rsidP="00BD4560">
      <w:r w:rsidRPr="009A7F3E">
        <w:rPr>
          <w:b/>
          <w:i/>
        </w:rPr>
        <w:t>Product Development and IT team:</w:t>
      </w:r>
      <w:r>
        <w:t xml:space="preserve"> This team acknowledge the consideration of efficient cloud infrastructure that build extensive API-driven gateways and navigate machine learning engine development. This aspect delivers the approach of promoting technical innovation with modern based IT estate allocation to foster reduction in overall data silos. Despite this, it suffers from strategic disadvantages such as technical debt in maintaining optimum point-of-sale (POS) system that allocates recovery of bugs and manage diversified regional store establishment across the dynamics of major deadlines.</w:t>
      </w:r>
    </w:p>
    <w:p w14:paraId="11FC18E0" w14:textId="77777777" w:rsidR="00BD4560" w:rsidRDefault="00BD4560" w:rsidP="00BD4560">
      <w:r w:rsidRPr="00B63D24">
        <w:rPr>
          <w:b/>
          <w:i/>
        </w:rPr>
        <w:t>Global Marketing Department:</w:t>
      </w:r>
      <w:r>
        <w:t xml:space="preserve"> This stakeholder extensively promotes the consideration of conducting global branding with focusing on implying consumer acquisition strategies to provide reward incentives. Apart from the benefits, they face challenges related to the dynamics of balancing optimum growth metrics that can get high-end discounts and leverage protecting retail gross margins for profitability. </w:t>
      </w:r>
    </w:p>
    <w:p w14:paraId="0F52F3F0" w14:textId="77777777" w:rsidR="00BD4560" w:rsidRDefault="00BD4560" w:rsidP="00BD4560">
      <w:r w:rsidRPr="00D26E2A">
        <w:rPr>
          <w:b/>
          <w:i/>
        </w:rPr>
        <w:lastRenderedPageBreak/>
        <w:t xml:space="preserve">Regional Marketing Department: </w:t>
      </w:r>
      <w:r>
        <w:t>In terms of Aura Retail Group, these managers coherently focus on maintaining optimum corporate directives that can sustain the physical storefronts across the geographical environment of UK, Europe and Asia. They extensively provides the benefits of procuring high-end knowledge in local operational conditions to manage staff allocation. While, it suffers from extensive local employee resistance that makes it essential to balance daily sales targets to prevent disruption.</w:t>
      </w:r>
    </w:p>
    <w:p w14:paraId="7C64F841" w14:textId="77777777" w:rsidR="00BD4560" w:rsidRDefault="00BD4560" w:rsidP="00BD4560">
      <w:r w:rsidRPr="0000264D">
        <w:rPr>
          <w:b/>
          <w:i/>
        </w:rPr>
        <w:t>Frontline In-store staff:</w:t>
      </w:r>
      <w:r>
        <w:t xml:space="preserve"> These frontline managers are directed to provide high-end physical touchpoint to the consumers that can enhance the overall criteria of sales conversion at times of checkout. This relatively benefit with implying personal advocacy that delivers single biggest enhancer of consumer downloads that is regulated within the real-life adoption of the platform. In terms of limitations, it suffers from damage caused due to rapidly changing environment that creates high level of operational stress during the consideration of checkout pain that occurs especially during peak shopping hours (Liow, </w:t>
      </w:r>
      <w:r w:rsidRPr="004D2824">
        <w:t>2026</w:t>
      </w:r>
      <w:r>
        <w:t xml:space="preserve">). </w:t>
      </w:r>
    </w:p>
    <w:p w14:paraId="4894CD0C" w14:textId="77777777" w:rsidR="00BD4560" w:rsidRDefault="00BD4560" w:rsidP="00BD4560">
      <w:r w:rsidRPr="00DA6CC3">
        <w:rPr>
          <w:b/>
          <w:i/>
        </w:rPr>
        <w:t>Data Protection officer (DPO):</w:t>
      </w:r>
      <w:r>
        <w:t xml:space="preserve"> They are adhered with the position as a legal counsel, which enforce compliance of international data collection and automated structure of implementing user-profiling. It foster ultimate benefits related to the dynamic of preventing Aura Retail Group from facing financial fines. Along with this, it also fosters the company to generate long-term trust and credibility with the targeted consumer segment. Conversely, the </w:t>
      </w:r>
      <w:r w:rsidRPr="00DA6CC3">
        <w:t>Data Protection officer</w:t>
      </w:r>
      <w:r>
        <w:t xml:space="preserve"> (DPO) results in facing major difficulties to handle value prediction based on rigidly imposed data laws like GDPR, without attaining to restrict data access among AI engines to work effectively. </w:t>
      </w:r>
    </w:p>
    <w:p w14:paraId="0F8B33BB" w14:textId="77777777" w:rsidR="00BD4560" w:rsidRDefault="00BD4560" w:rsidP="00BD4560">
      <w:pPr>
        <w:pStyle w:val="Heading2"/>
      </w:pPr>
      <w:bookmarkStart w:id="14" w:name="_Toc235280946"/>
      <w:bookmarkStart w:id="15" w:name="_Toc235290245"/>
      <w:r>
        <w:t>External Stakeholders</w:t>
      </w:r>
      <w:bookmarkEnd w:id="14"/>
      <w:bookmarkEnd w:id="15"/>
    </w:p>
    <w:p w14:paraId="6A4C55C3" w14:textId="77777777" w:rsidR="00BD4560" w:rsidRDefault="00BD4560" w:rsidP="00BD4560">
      <w:r w:rsidRPr="00AA787D">
        <w:rPr>
          <w:b/>
          <w:i/>
        </w:rPr>
        <w:t>Retail-end consumers:</w:t>
      </w:r>
      <w:r>
        <w:t xml:space="preserve"> These are claimed to be end-to-end consumers that interact directly with the promoted application and provide the accessibility to Aura Retail, to predict the consumer buying </w:t>
      </w:r>
      <w:proofErr w:type="spellStart"/>
      <w:r>
        <w:t>behavior</w:t>
      </w:r>
      <w:proofErr w:type="spellEnd"/>
      <w:r>
        <w:t xml:space="preserve"> in real-time. This benefits the company with adopting to generate transaction volume that leverages data loops and foster high-end project ROI. On the other hand, it also suffers from disruptions related to app failure that damages the overall inclusion of privacy to utilise the approach of algorithm planning.</w:t>
      </w:r>
    </w:p>
    <w:p w14:paraId="0D8308F6" w14:textId="77777777" w:rsidR="00BD4560" w:rsidRDefault="00BD4560" w:rsidP="00BD4560">
      <w:r w:rsidRPr="001A39E0">
        <w:rPr>
          <w:b/>
          <w:i/>
        </w:rPr>
        <w:t>Regulatory Framework Authorities:</w:t>
      </w:r>
      <w:r>
        <w:t xml:space="preserve"> The external bodies are allocated with monitoring data such as UK Information Commissioner’s office (ICO, 2026). It relatively benefits the organisation with implying public standards to create fair operating environment. On the </w:t>
      </w:r>
      <w:r>
        <w:lastRenderedPageBreak/>
        <w:t xml:space="preserve">contrary, the company in terms of Connect Plus, face significant complex issues in dealing cross-border digital platforms that possess limited available administrative resources. </w:t>
      </w:r>
    </w:p>
    <w:p w14:paraId="76FB8727" w14:textId="77777777" w:rsidR="00BD4560" w:rsidRDefault="00BD4560" w:rsidP="00BD4560">
      <w:r w:rsidRPr="00107F4A">
        <w:rPr>
          <w:b/>
          <w:i/>
        </w:rPr>
        <w:t>Strategic Technology Vendors:</w:t>
      </w:r>
      <w:r>
        <w:t xml:space="preserve"> These stakeholders are implied with inclusion of third-party cloud infrastructure and machine-learning specialists that are directed to manage specific software modules. Whereas, they face frequent struggles to integrate the structure of fast-paced dynamics of agile-led software that are directed from traditional form of retail system to conduct effective corporate governance. </w:t>
      </w:r>
    </w:p>
    <w:p w14:paraId="2A7CCF71" w14:textId="77777777" w:rsidR="003269EB" w:rsidRDefault="003269EB" w:rsidP="00BD4560">
      <w:pPr>
        <w:pStyle w:val="Heading1"/>
      </w:pPr>
      <w:bookmarkStart w:id="16" w:name="_Toc235290246"/>
      <w:r>
        <w:t>Evaluation of Stakeholders</w:t>
      </w:r>
      <w:bookmarkEnd w:id="16"/>
      <w:r>
        <w:t xml:space="preserve"> </w:t>
      </w:r>
    </w:p>
    <w:p w14:paraId="112EE7AA" w14:textId="77777777" w:rsidR="003269EB" w:rsidRPr="00300F54" w:rsidRDefault="003269EB" w:rsidP="003269EB">
      <w:pPr>
        <w:rPr>
          <w:b/>
        </w:rPr>
      </w:pPr>
      <w:r w:rsidRPr="00300F54">
        <w:rPr>
          <w:b/>
        </w:rPr>
        <w:t xml:space="preserve">Stakeholder Engagement Process </w:t>
      </w:r>
    </w:p>
    <w:p w14:paraId="4F7A0E6B" w14:textId="77777777" w:rsidR="003269EB" w:rsidRPr="00300F54" w:rsidRDefault="003269EB" w:rsidP="003269EB">
      <w:pPr>
        <w:rPr>
          <w:b/>
          <w:i/>
        </w:rPr>
      </w:pPr>
      <w:r w:rsidRPr="00300F54">
        <w:rPr>
          <w:b/>
          <w:i/>
        </w:rPr>
        <w:t xml:space="preserve">Identification and Profiling </w:t>
      </w:r>
    </w:p>
    <w:p w14:paraId="1887F86A" w14:textId="77777777" w:rsidR="003269EB" w:rsidRPr="004570BA" w:rsidRDefault="003269EB" w:rsidP="003269EB">
      <w:r w:rsidRPr="004570BA">
        <w:t>The organisation can focus on developing centralised stakeholder register for documenting different external and internal stakeholders. To develop this register, it can utilise Mitchell, Agle, and Wood’s Stakeholder Typology Model</w:t>
      </w:r>
      <w:r w:rsidRPr="00CE50B1">
        <w:t xml:space="preserve"> </w:t>
      </w:r>
      <w:r>
        <w:t>(</w:t>
      </w:r>
      <w:r w:rsidRPr="00CE50B1">
        <w:t>Nazneen</w:t>
      </w:r>
      <w:r>
        <w:t xml:space="preserve">, </w:t>
      </w:r>
      <w:proofErr w:type="spellStart"/>
      <w:r>
        <w:t>Mehfuz</w:t>
      </w:r>
      <w:proofErr w:type="spellEnd"/>
      <w:r>
        <w:t>, and Sadiq, 2025)</w:t>
      </w:r>
      <w:r w:rsidRPr="004570BA">
        <w:t>. Through this approach, the company can manage its definitive stakeholders, such as executive leadership team and product development team, and also control dominant stakeholders, such as data protection officer and global marketing department to effectively manage daily operational urgency. This theory also allow Aura Retail Group PLC</w:t>
      </w:r>
      <w:r>
        <w:t xml:space="preserve"> to focus on dependent stakeholders, such as in-store staff and retail end consumers to maintain performance of platform</w:t>
      </w:r>
      <w:r w:rsidRPr="00D005C0">
        <w:t xml:space="preserve"> </w:t>
      </w:r>
      <w:r>
        <w:t xml:space="preserve">(Pauwels, and Fagbola, </w:t>
      </w:r>
      <w:r w:rsidRPr="00D005C0">
        <w:t>2025</w:t>
      </w:r>
      <w:r>
        <w:t xml:space="preserve">). </w:t>
      </w:r>
    </w:p>
    <w:p w14:paraId="3351B04F" w14:textId="77777777" w:rsidR="003269EB" w:rsidRPr="00013589" w:rsidRDefault="003269EB" w:rsidP="003269EB">
      <w:pPr>
        <w:rPr>
          <w:b/>
          <w:i/>
        </w:rPr>
      </w:pPr>
      <w:r w:rsidRPr="00013589">
        <w:rPr>
          <w:b/>
          <w:i/>
        </w:rPr>
        <w:t xml:space="preserve">Situation Analysis </w:t>
      </w:r>
    </w:p>
    <w:p w14:paraId="5FE58A35" w14:textId="77777777" w:rsidR="003269EB" w:rsidRDefault="003269EB" w:rsidP="003269EB">
      <w:r>
        <w:t>After analysing different stakeholders, it is important to build strong relationship between different stakeholder groups. The organisation can adapt SWANS and OWANS approach to identify different risks and opportunities across different stakeholders</w:t>
      </w:r>
      <w:r w:rsidRPr="003759B8">
        <w:t xml:space="preserve"> </w:t>
      </w:r>
      <w:r>
        <w:t>(</w:t>
      </w:r>
      <w:r w:rsidRPr="003759B8">
        <w:t>Lynch,</w:t>
      </w:r>
      <w:r>
        <w:t xml:space="preserve"> Coronado Mondragon, </w:t>
      </w:r>
      <w:r w:rsidRPr="003759B8">
        <w:t>an</w:t>
      </w:r>
      <w:r>
        <w:t xml:space="preserve">d Jung, </w:t>
      </w:r>
      <w:r w:rsidRPr="003759B8">
        <w:t>2026</w:t>
      </w:r>
      <w:r>
        <w:t xml:space="preserve">). </w:t>
      </w:r>
    </w:p>
    <w:tbl>
      <w:tblPr>
        <w:tblStyle w:val="TableGrid"/>
        <w:tblW w:w="0" w:type="auto"/>
        <w:tblLook w:val="04A0" w:firstRow="1" w:lastRow="0" w:firstColumn="1" w:lastColumn="0" w:noHBand="0" w:noVBand="1"/>
      </w:tblPr>
      <w:tblGrid>
        <w:gridCol w:w="1555"/>
        <w:gridCol w:w="2126"/>
        <w:gridCol w:w="5335"/>
      </w:tblGrid>
      <w:tr w:rsidR="003269EB" w14:paraId="5D693166" w14:textId="77777777" w:rsidTr="00BD4560">
        <w:tc>
          <w:tcPr>
            <w:tcW w:w="1555" w:type="dxa"/>
          </w:tcPr>
          <w:p w14:paraId="03F40659" w14:textId="77777777" w:rsidR="003269EB" w:rsidRPr="00F379CB" w:rsidRDefault="003269EB" w:rsidP="003269EB">
            <w:pPr>
              <w:rPr>
                <w:b/>
                <w:i/>
              </w:rPr>
            </w:pPr>
            <w:r w:rsidRPr="00F379CB">
              <w:rPr>
                <w:b/>
                <w:i/>
              </w:rPr>
              <w:t xml:space="preserve">Framework </w:t>
            </w:r>
          </w:p>
        </w:tc>
        <w:tc>
          <w:tcPr>
            <w:tcW w:w="2126" w:type="dxa"/>
          </w:tcPr>
          <w:p w14:paraId="43A437CF" w14:textId="77777777" w:rsidR="003269EB" w:rsidRPr="00F379CB" w:rsidRDefault="003269EB" w:rsidP="003269EB">
            <w:pPr>
              <w:rPr>
                <w:b/>
                <w:i/>
              </w:rPr>
            </w:pPr>
            <w:r w:rsidRPr="00F379CB">
              <w:rPr>
                <w:b/>
                <w:i/>
              </w:rPr>
              <w:t xml:space="preserve">Elements </w:t>
            </w:r>
          </w:p>
        </w:tc>
        <w:tc>
          <w:tcPr>
            <w:tcW w:w="5335" w:type="dxa"/>
          </w:tcPr>
          <w:p w14:paraId="0DFDD1E0" w14:textId="77777777" w:rsidR="003269EB" w:rsidRPr="00F379CB" w:rsidRDefault="003269EB" w:rsidP="003269EB">
            <w:pPr>
              <w:rPr>
                <w:b/>
                <w:i/>
              </w:rPr>
            </w:pPr>
            <w:r w:rsidRPr="00F379CB">
              <w:rPr>
                <w:b/>
                <w:i/>
              </w:rPr>
              <w:t xml:space="preserve">Application </w:t>
            </w:r>
          </w:p>
        </w:tc>
      </w:tr>
      <w:tr w:rsidR="003269EB" w14:paraId="26BFAB76" w14:textId="77777777" w:rsidTr="00BD4560">
        <w:tc>
          <w:tcPr>
            <w:tcW w:w="1555" w:type="dxa"/>
            <w:vMerge w:val="restart"/>
          </w:tcPr>
          <w:p w14:paraId="27990AA5" w14:textId="77777777" w:rsidR="003269EB" w:rsidRDefault="003269EB" w:rsidP="003269EB">
            <w:r>
              <w:t>SWANS</w:t>
            </w:r>
          </w:p>
        </w:tc>
        <w:tc>
          <w:tcPr>
            <w:tcW w:w="2126" w:type="dxa"/>
          </w:tcPr>
          <w:p w14:paraId="353A27B2" w14:textId="77777777" w:rsidR="003269EB" w:rsidRDefault="003269EB" w:rsidP="003269EB">
            <w:r>
              <w:t xml:space="preserve">Strength </w:t>
            </w:r>
          </w:p>
        </w:tc>
        <w:tc>
          <w:tcPr>
            <w:tcW w:w="5335" w:type="dxa"/>
          </w:tcPr>
          <w:p w14:paraId="1311A3A5" w14:textId="77777777" w:rsidR="003269EB" w:rsidRDefault="003269EB" w:rsidP="003269EB">
            <w:r>
              <w:t xml:space="preserve">Mobile-based tech and digital growth </w:t>
            </w:r>
          </w:p>
        </w:tc>
      </w:tr>
      <w:tr w:rsidR="003269EB" w14:paraId="17DFABBE" w14:textId="77777777" w:rsidTr="00BD4560">
        <w:tc>
          <w:tcPr>
            <w:tcW w:w="1555" w:type="dxa"/>
            <w:vMerge/>
          </w:tcPr>
          <w:p w14:paraId="2221A263" w14:textId="77777777" w:rsidR="003269EB" w:rsidRDefault="003269EB" w:rsidP="003269EB"/>
        </w:tc>
        <w:tc>
          <w:tcPr>
            <w:tcW w:w="2126" w:type="dxa"/>
          </w:tcPr>
          <w:p w14:paraId="7F5F859B" w14:textId="77777777" w:rsidR="003269EB" w:rsidRDefault="003269EB" w:rsidP="003269EB">
            <w:r>
              <w:t>Weakness</w:t>
            </w:r>
          </w:p>
        </w:tc>
        <w:tc>
          <w:tcPr>
            <w:tcW w:w="5335" w:type="dxa"/>
          </w:tcPr>
          <w:p w14:paraId="0E957CC1" w14:textId="77777777" w:rsidR="003269EB" w:rsidRDefault="003269EB" w:rsidP="003269EB">
            <w:r>
              <w:t xml:space="preserve">System design </w:t>
            </w:r>
            <w:proofErr w:type="gramStart"/>
            <w:r>
              <w:t>fail</w:t>
            </w:r>
            <w:proofErr w:type="gramEnd"/>
            <w:r>
              <w:t xml:space="preserve"> to manage local retail customers </w:t>
            </w:r>
          </w:p>
        </w:tc>
      </w:tr>
      <w:tr w:rsidR="003269EB" w14:paraId="0F9DB496" w14:textId="77777777" w:rsidTr="00BD4560">
        <w:tc>
          <w:tcPr>
            <w:tcW w:w="1555" w:type="dxa"/>
            <w:vMerge/>
          </w:tcPr>
          <w:p w14:paraId="7ACC5144" w14:textId="77777777" w:rsidR="003269EB" w:rsidRDefault="003269EB" w:rsidP="003269EB"/>
        </w:tc>
        <w:tc>
          <w:tcPr>
            <w:tcW w:w="2126" w:type="dxa"/>
          </w:tcPr>
          <w:p w14:paraId="0B569538" w14:textId="77777777" w:rsidR="003269EB" w:rsidRDefault="003269EB" w:rsidP="003269EB">
            <w:r>
              <w:t xml:space="preserve">Ally </w:t>
            </w:r>
          </w:p>
        </w:tc>
        <w:tc>
          <w:tcPr>
            <w:tcW w:w="5335" w:type="dxa"/>
          </w:tcPr>
          <w:p w14:paraId="13A72E08" w14:textId="77777777" w:rsidR="003269EB" w:rsidRDefault="003269EB" w:rsidP="003269EB">
            <w:r>
              <w:t xml:space="preserve">Higher efficiency of regional operations director  </w:t>
            </w:r>
          </w:p>
        </w:tc>
      </w:tr>
      <w:tr w:rsidR="003269EB" w14:paraId="141C24E5" w14:textId="77777777" w:rsidTr="00BD4560">
        <w:tc>
          <w:tcPr>
            <w:tcW w:w="1555" w:type="dxa"/>
            <w:vMerge/>
          </w:tcPr>
          <w:p w14:paraId="3025A381" w14:textId="77777777" w:rsidR="003269EB" w:rsidRDefault="003269EB" w:rsidP="003269EB"/>
        </w:tc>
        <w:tc>
          <w:tcPr>
            <w:tcW w:w="2126" w:type="dxa"/>
          </w:tcPr>
          <w:p w14:paraId="2EFE4A81" w14:textId="77777777" w:rsidR="003269EB" w:rsidRDefault="003269EB" w:rsidP="003269EB">
            <w:r>
              <w:t xml:space="preserve">Need </w:t>
            </w:r>
          </w:p>
        </w:tc>
        <w:tc>
          <w:tcPr>
            <w:tcW w:w="5335" w:type="dxa"/>
          </w:tcPr>
          <w:p w14:paraId="6C7D0B01" w14:textId="77777777" w:rsidR="003269EB" w:rsidRDefault="003269EB" w:rsidP="003269EB">
            <w:proofErr w:type="spellStart"/>
            <w:r>
              <w:t>Customised</w:t>
            </w:r>
            <w:proofErr w:type="spellEnd"/>
            <w:r>
              <w:t xml:space="preserve"> </w:t>
            </w:r>
            <w:proofErr w:type="spellStart"/>
            <w:r>
              <w:t>localised</w:t>
            </w:r>
            <w:proofErr w:type="spellEnd"/>
            <w:r>
              <w:t xml:space="preserve"> rewards </w:t>
            </w:r>
          </w:p>
        </w:tc>
      </w:tr>
      <w:tr w:rsidR="003269EB" w14:paraId="3564BEC2" w14:textId="77777777" w:rsidTr="00BD4560">
        <w:tc>
          <w:tcPr>
            <w:tcW w:w="1555" w:type="dxa"/>
            <w:vMerge/>
          </w:tcPr>
          <w:p w14:paraId="16C01E84" w14:textId="77777777" w:rsidR="003269EB" w:rsidRDefault="003269EB" w:rsidP="003269EB"/>
        </w:tc>
        <w:tc>
          <w:tcPr>
            <w:tcW w:w="2126" w:type="dxa"/>
          </w:tcPr>
          <w:p w14:paraId="635F5FB4" w14:textId="77777777" w:rsidR="003269EB" w:rsidRDefault="003269EB" w:rsidP="003269EB">
            <w:r>
              <w:t xml:space="preserve">Spokesperson </w:t>
            </w:r>
          </w:p>
        </w:tc>
        <w:tc>
          <w:tcPr>
            <w:tcW w:w="5335" w:type="dxa"/>
          </w:tcPr>
          <w:p w14:paraId="5CE76D9B" w14:textId="77777777" w:rsidR="003269EB" w:rsidRDefault="003269EB" w:rsidP="003269EB">
            <w:r>
              <w:t xml:space="preserve">Local Country implementation manager </w:t>
            </w:r>
          </w:p>
        </w:tc>
      </w:tr>
      <w:tr w:rsidR="003269EB" w14:paraId="1695A870" w14:textId="77777777" w:rsidTr="00BD4560">
        <w:tc>
          <w:tcPr>
            <w:tcW w:w="1555" w:type="dxa"/>
            <w:vMerge w:val="restart"/>
          </w:tcPr>
          <w:p w14:paraId="74F6DE15" w14:textId="77777777" w:rsidR="003269EB" w:rsidRDefault="003269EB" w:rsidP="003269EB">
            <w:r>
              <w:lastRenderedPageBreak/>
              <w:t>OWANS</w:t>
            </w:r>
          </w:p>
        </w:tc>
        <w:tc>
          <w:tcPr>
            <w:tcW w:w="2126" w:type="dxa"/>
          </w:tcPr>
          <w:p w14:paraId="3DB2C204" w14:textId="77777777" w:rsidR="003269EB" w:rsidRDefault="003269EB" w:rsidP="003269EB">
            <w:r>
              <w:t xml:space="preserve">Objective </w:t>
            </w:r>
          </w:p>
        </w:tc>
        <w:tc>
          <w:tcPr>
            <w:tcW w:w="5335" w:type="dxa"/>
          </w:tcPr>
          <w:p w14:paraId="0DC9ECFF" w14:textId="77777777" w:rsidR="003269EB" w:rsidRPr="008473A1" w:rsidRDefault="003269EB" w:rsidP="003269EB">
            <w:r>
              <w:t xml:space="preserve">Meet local quarterly sales targets </w:t>
            </w:r>
          </w:p>
        </w:tc>
      </w:tr>
      <w:tr w:rsidR="003269EB" w14:paraId="1DF0ABD1" w14:textId="77777777" w:rsidTr="00BD4560">
        <w:tc>
          <w:tcPr>
            <w:tcW w:w="1555" w:type="dxa"/>
            <w:vMerge/>
          </w:tcPr>
          <w:p w14:paraId="066B9434" w14:textId="77777777" w:rsidR="003269EB" w:rsidRDefault="003269EB" w:rsidP="003269EB"/>
        </w:tc>
        <w:tc>
          <w:tcPr>
            <w:tcW w:w="2126" w:type="dxa"/>
          </w:tcPr>
          <w:p w14:paraId="68213540" w14:textId="77777777" w:rsidR="003269EB" w:rsidRDefault="003269EB" w:rsidP="003269EB">
            <w:r>
              <w:t xml:space="preserve">Workload </w:t>
            </w:r>
          </w:p>
        </w:tc>
        <w:tc>
          <w:tcPr>
            <w:tcW w:w="5335" w:type="dxa"/>
          </w:tcPr>
          <w:p w14:paraId="5D04D873" w14:textId="77777777" w:rsidR="003269EB" w:rsidRDefault="003269EB" w:rsidP="003269EB">
            <w:r>
              <w:t xml:space="preserve">High stress due to low-cost local retailers </w:t>
            </w:r>
          </w:p>
        </w:tc>
      </w:tr>
      <w:tr w:rsidR="003269EB" w14:paraId="1CA58866" w14:textId="77777777" w:rsidTr="00BD4560">
        <w:tc>
          <w:tcPr>
            <w:tcW w:w="1555" w:type="dxa"/>
            <w:vMerge/>
          </w:tcPr>
          <w:p w14:paraId="34FC23F4" w14:textId="77777777" w:rsidR="003269EB" w:rsidRDefault="003269EB" w:rsidP="003269EB"/>
        </w:tc>
        <w:tc>
          <w:tcPr>
            <w:tcW w:w="2126" w:type="dxa"/>
          </w:tcPr>
          <w:p w14:paraId="47FC15DE" w14:textId="77777777" w:rsidR="003269EB" w:rsidRDefault="003269EB" w:rsidP="003269EB">
            <w:r>
              <w:t xml:space="preserve">Autonomy </w:t>
            </w:r>
          </w:p>
        </w:tc>
        <w:tc>
          <w:tcPr>
            <w:tcW w:w="5335" w:type="dxa"/>
          </w:tcPr>
          <w:p w14:paraId="2CDFB167" w14:textId="77777777" w:rsidR="003269EB" w:rsidRDefault="003269EB" w:rsidP="003269EB">
            <w:r>
              <w:t xml:space="preserve">High expectation of local independence </w:t>
            </w:r>
          </w:p>
        </w:tc>
      </w:tr>
      <w:tr w:rsidR="003269EB" w14:paraId="71FCE550" w14:textId="77777777" w:rsidTr="00BD4560">
        <w:tc>
          <w:tcPr>
            <w:tcW w:w="1555" w:type="dxa"/>
            <w:vMerge/>
          </w:tcPr>
          <w:p w14:paraId="156E6B94" w14:textId="77777777" w:rsidR="003269EB" w:rsidRDefault="003269EB" w:rsidP="003269EB"/>
        </w:tc>
        <w:tc>
          <w:tcPr>
            <w:tcW w:w="2126" w:type="dxa"/>
          </w:tcPr>
          <w:p w14:paraId="4821BAEC" w14:textId="77777777" w:rsidR="003269EB" w:rsidRDefault="003269EB" w:rsidP="003269EB">
            <w:r>
              <w:t xml:space="preserve">Network </w:t>
            </w:r>
          </w:p>
        </w:tc>
        <w:tc>
          <w:tcPr>
            <w:tcW w:w="5335" w:type="dxa"/>
          </w:tcPr>
          <w:p w14:paraId="510CC560" w14:textId="77777777" w:rsidR="003269EB" w:rsidRDefault="003269EB" w:rsidP="003269EB">
            <w:r>
              <w:t xml:space="preserve">Strong local vendor connections </w:t>
            </w:r>
          </w:p>
        </w:tc>
      </w:tr>
      <w:tr w:rsidR="003269EB" w14:paraId="370C4D3A" w14:textId="77777777" w:rsidTr="00BD4560">
        <w:tc>
          <w:tcPr>
            <w:tcW w:w="1555" w:type="dxa"/>
            <w:vMerge/>
          </w:tcPr>
          <w:p w14:paraId="0DF62E6B" w14:textId="77777777" w:rsidR="003269EB" w:rsidRDefault="003269EB" w:rsidP="003269EB"/>
        </w:tc>
        <w:tc>
          <w:tcPr>
            <w:tcW w:w="2126" w:type="dxa"/>
          </w:tcPr>
          <w:p w14:paraId="385F7831" w14:textId="77777777" w:rsidR="003269EB" w:rsidRDefault="003269EB" w:rsidP="003269EB">
            <w:r>
              <w:t xml:space="preserve">Security </w:t>
            </w:r>
          </w:p>
        </w:tc>
        <w:tc>
          <w:tcPr>
            <w:tcW w:w="5335" w:type="dxa"/>
          </w:tcPr>
          <w:p w14:paraId="4192C7EB" w14:textId="77777777" w:rsidR="003269EB" w:rsidRDefault="003269EB" w:rsidP="003269EB">
            <w:proofErr w:type="spellStart"/>
            <w:r>
              <w:t>Centralised</w:t>
            </w:r>
            <w:proofErr w:type="spellEnd"/>
            <w:r>
              <w:t xml:space="preserve"> control takes </w:t>
            </w:r>
          </w:p>
        </w:tc>
      </w:tr>
    </w:tbl>
    <w:p w14:paraId="6DFB6F27" w14:textId="77777777" w:rsidR="003269EB" w:rsidRPr="00356F23" w:rsidRDefault="003269EB" w:rsidP="003269EB"/>
    <w:p w14:paraId="61E41723" w14:textId="77777777" w:rsidR="003269EB" w:rsidRPr="00013589" w:rsidRDefault="003269EB" w:rsidP="003269EB">
      <w:pPr>
        <w:rPr>
          <w:b/>
        </w:rPr>
      </w:pPr>
      <w:r w:rsidRPr="00013589">
        <w:rPr>
          <w:b/>
        </w:rPr>
        <w:t xml:space="preserve">Communication and Engagement Plan </w:t>
      </w:r>
    </w:p>
    <w:tbl>
      <w:tblPr>
        <w:tblStyle w:val="TableGrid"/>
        <w:tblW w:w="0" w:type="auto"/>
        <w:tblLook w:val="04A0" w:firstRow="1" w:lastRow="0" w:firstColumn="1" w:lastColumn="0" w:noHBand="0" w:noVBand="1"/>
      </w:tblPr>
      <w:tblGrid>
        <w:gridCol w:w="1763"/>
        <w:gridCol w:w="2201"/>
        <w:gridCol w:w="5052"/>
      </w:tblGrid>
      <w:tr w:rsidR="003269EB" w14:paraId="62181AD4" w14:textId="77777777" w:rsidTr="00BD4560">
        <w:tc>
          <w:tcPr>
            <w:tcW w:w="1763" w:type="dxa"/>
          </w:tcPr>
          <w:p w14:paraId="0658902E" w14:textId="77777777" w:rsidR="003269EB" w:rsidRPr="00721931" w:rsidRDefault="003269EB" w:rsidP="003269EB">
            <w:pPr>
              <w:rPr>
                <w:b/>
                <w:i/>
              </w:rPr>
            </w:pPr>
            <w:r w:rsidRPr="00721931">
              <w:rPr>
                <w:b/>
                <w:i/>
              </w:rPr>
              <w:t xml:space="preserve">Components </w:t>
            </w:r>
          </w:p>
        </w:tc>
        <w:tc>
          <w:tcPr>
            <w:tcW w:w="2201" w:type="dxa"/>
          </w:tcPr>
          <w:p w14:paraId="0E9FEEDC" w14:textId="77777777" w:rsidR="003269EB" w:rsidRPr="00721931" w:rsidRDefault="003269EB" w:rsidP="003269EB">
            <w:pPr>
              <w:rPr>
                <w:b/>
                <w:i/>
              </w:rPr>
            </w:pPr>
            <w:r w:rsidRPr="00721931">
              <w:rPr>
                <w:b/>
                <w:i/>
              </w:rPr>
              <w:t xml:space="preserve">Target group </w:t>
            </w:r>
          </w:p>
        </w:tc>
        <w:tc>
          <w:tcPr>
            <w:tcW w:w="5052" w:type="dxa"/>
          </w:tcPr>
          <w:p w14:paraId="289B1F9A" w14:textId="77777777" w:rsidR="003269EB" w:rsidRPr="00721931" w:rsidRDefault="003269EB" w:rsidP="003269EB">
            <w:pPr>
              <w:rPr>
                <w:b/>
                <w:i/>
              </w:rPr>
            </w:pPr>
            <w:r w:rsidRPr="00721931">
              <w:rPr>
                <w:b/>
                <w:i/>
              </w:rPr>
              <w:t xml:space="preserve">Action Plan </w:t>
            </w:r>
          </w:p>
        </w:tc>
      </w:tr>
      <w:tr w:rsidR="003269EB" w14:paraId="313E82AE" w14:textId="77777777" w:rsidTr="00BD4560">
        <w:tc>
          <w:tcPr>
            <w:tcW w:w="1763" w:type="dxa"/>
          </w:tcPr>
          <w:p w14:paraId="51CA2695" w14:textId="77777777" w:rsidR="003269EB" w:rsidRDefault="003269EB" w:rsidP="003269EB">
            <w:r>
              <w:t xml:space="preserve">Communication </w:t>
            </w:r>
          </w:p>
        </w:tc>
        <w:tc>
          <w:tcPr>
            <w:tcW w:w="2201" w:type="dxa"/>
          </w:tcPr>
          <w:p w14:paraId="53370DBA" w14:textId="77777777" w:rsidR="003269EB" w:rsidRDefault="003269EB" w:rsidP="003269EB">
            <w:r>
              <w:t xml:space="preserve">Retail end-Consumers and Institutional Investors </w:t>
            </w:r>
          </w:p>
        </w:tc>
        <w:tc>
          <w:tcPr>
            <w:tcW w:w="5052" w:type="dxa"/>
          </w:tcPr>
          <w:p w14:paraId="02166C1F" w14:textId="77777777" w:rsidR="003269EB" w:rsidRDefault="003269EB" w:rsidP="003269EB">
            <w:r>
              <w:t xml:space="preserve">The </w:t>
            </w:r>
            <w:proofErr w:type="spellStart"/>
            <w:r>
              <w:t>organisation</w:t>
            </w:r>
            <w:proofErr w:type="spellEnd"/>
            <w:r>
              <w:t xml:space="preserve"> can highlight financial safety through communication, and also provide monthly updates related to cost control and return on investment</w:t>
            </w:r>
            <w:r w:rsidRPr="008E259B">
              <w:t xml:space="preserve"> </w:t>
            </w:r>
            <w:r>
              <w:t xml:space="preserve">(Cai, Qiu, and Zhang, </w:t>
            </w:r>
            <w:r w:rsidRPr="008E259B">
              <w:t>2024</w:t>
            </w:r>
            <w:r>
              <w:t xml:space="preserve">). It will also focus on app transparency and highlight value to build customer trust. </w:t>
            </w:r>
          </w:p>
        </w:tc>
      </w:tr>
      <w:tr w:rsidR="003269EB" w14:paraId="316A0481" w14:textId="77777777" w:rsidTr="00BD4560">
        <w:tc>
          <w:tcPr>
            <w:tcW w:w="1763" w:type="dxa"/>
          </w:tcPr>
          <w:p w14:paraId="46282780" w14:textId="77777777" w:rsidR="003269EB" w:rsidRDefault="003269EB" w:rsidP="003269EB">
            <w:r>
              <w:t xml:space="preserve">Consultation </w:t>
            </w:r>
          </w:p>
        </w:tc>
        <w:tc>
          <w:tcPr>
            <w:tcW w:w="2201" w:type="dxa"/>
          </w:tcPr>
          <w:p w14:paraId="0D8045A0" w14:textId="77777777" w:rsidR="003269EB" w:rsidRDefault="003269EB" w:rsidP="003269EB">
            <w:r>
              <w:t xml:space="preserve">Regional managers, store managers and in-store staff </w:t>
            </w:r>
          </w:p>
        </w:tc>
        <w:tc>
          <w:tcPr>
            <w:tcW w:w="5052" w:type="dxa"/>
          </w:tcPr>
          <w:p w14:paraId="0CFBC2BA" w14:textId="77777777" w:rsidR="003269EB" w:rsidRDefault="003269EB" w:rsidP="003269EB">
            <w:r>
              <w:t>Strategically involve these stakeholder groups for software designing, and this process also allows them to understand operational speed</w:t>
            </w:r>
            <w:r w:rsidRPr="00556A81">
              <w:t xml:space="preserve"> </w:t>
            </w:r>
            <w:r>
              <w:t>(</w:t>
            </w:r>
            <w:r w:rsidRPr="00556A81">
              <w:t xml:space="preserve">Browder, </w:t>
            </w:r>
            <w:r>
              <w:t xml:space="preserve">Dwyer, and Koch, </w:t>
            </w:r>
            <w:r w:rsidRPr="00556A81">
              <w:t>2024</w:t>
            </w:r>
            <w:r>
              <w:t xml:space="preserve">). Include weekly regional workshops to </w:t>
            </w:r>
            <w:proofErr w:type="spellStart"/>
            <w:r>
              <w:t>analyse</w:t>
            </w:r>
            <w:proofErr w:type="spellEnd"/>
            <w:r>
              <w:t xml:space="preserve"> operational bottlenecks before launch.  </w:t>
            </w:r>
          </w:p>
        </w:tc>
      </w:tr>
      <w:tr w:rsidR="003269EB" w14:paraId="7708E16D" w14:textId="77777777" w:rsidTr="00BD4560">
        <w:tc>
          <w:tcPr>
            <w:tcW w:w="1763" w:type="dxa"/>
          </w:tcPr>
          <w:p w14:paraId="4B3BA5C6" w14:textId="77777777" w:rsidR="003269EB" w:rsidRDefault="003269EB" w:rsidP="003269EB">
            <w:r>
              <w:t xml:space="preserve">Collaboration </w:t>
            </w:r>
          </w:p>
        </w:tc>
        <w:tc>
          <w:tcPr>
            <w:tcW w:w="2201" w:type="dxa"/>
          </w:tcPr>
          <w:p w14:paraId="4A537FC3" w14:textId="77777777" w:rsidR="003269EB" w:rsidRDefault="003269EB" w:rsidP="003269EB">
            <w:r>
              <w:t xml:space="preserve">Product development teams and strategic technology vendors </w:t>
            </w:r>
          </w:p>
        </w:tc>
        <w:tc>
          <w:tcPr>
            <w:tcW w:w="5052" w:type="dxa"/>
          </w:tcPr>
          <w:p w14:paraId="005925B9" w14:textId="77777777" w:rsidR="003269EB" w:rsidRPr="00915720" w:rsidRDefault="003269EB" w:rsidP="003269EB">
            <w:r w:rsidRPr="004570BA">
              <w:t>Aura Retail Group</w:t>
            </w:r>
            <w:r>
              <w:t xml:space="preserve"> can focus on digital workspaces, technical meetings and shared code platforms to maintain cantinas communicating between </w:t>
            </w:r>
            <w:proofErr w:type="gramStart"/>
            <w:r>
              <w:t>It</w:t>
            </w:r>
            <w:proofErr w:type="gramEnd"/>
            <w:r>
              <w:t xml:space="preserve"> staff and third-party vendors. </w:t>
            </w:r>
          </w:p>
        </w:tc>
      </w:tr>
      <w:tr w:rsidR="003269EB" w14:paraId="555C2F06" w14:textId="77777777" w:rsidTr="00BD4560">
        <w:tc>
          <w:tcPr>
            <w:tcW w:w="1763" w:type="dxa"/>
          </w:tcPr>
          <w:p w14:paraId="2ABD0DC8" w14:textId="77777777" w:rsidR="003269EB" w:rsidRDefault="003269EB" w:rsidP="003269EB">
            <w:r>
              <w:t xml:space="preserve">Commitment </w:t>
            </w:r>
          </w:p>
        </w:tc>
        <w:tc>
          <w:tcPr>
            <w:tcW w:w="2201" w:type="dxa"/>
          </w:tcPr>
          <w:p w14:paraId="31C68B32" w14:textId="77777777" w:rsidR="003269EB" w:rsidRDefault="003269EB" w:rsidP="003269EB">
            <w:r>
              <w:t xml:space="preserve">Executive leadership team </w:t>
            </w:r>
          </w:p>
        </w:tc>
        <w:tc>
          <w:tcPr>
            <w:tcW w:w="5052" w:type="dxa"/>
          </w:tcPr>
          <w:p w14:paraId="28D6D954" w14:textId="77777777" w:rsidR="003269EB" w:rsidRDefault="003269EB" w:rsidP="003269EB">
            <w:r>
              <w:t xml:space="preserve">It will manage complete project and </w:t>
            </w:r>
            <w:proofErr w:type="spellStart"/>
            <w:r>
              <w:t>analyse</w:t>
            </w:r>
            <w:proofErr w:type="spellEnd"/>
            <w:r>
              <w:t xml:space="preserve"> different project milestones to understand performance and risk</w:t>
            </w:r>
            <w:r w:rsidRPr="001A6423">
              <w:t xml:space="preserve"> </w:t>
            </w:r>
            <w:r>
              <w:t>(</w:t>
            </w:r>
            <w:r w:rsidRPr="001A6423">
              <w:t xml:space="preserve">Andersen, </w:t>
            </w:r>
            <w:r>
              <w:t xml:space="preserve">Grude, and Haug, </w:t>
            </w:r>
            <w:r w:rsidRPr="001A6423">
              <w:t>2025</w:t>
            </w:r>
            <w:r>
              <w:t xml:space="preserve">). </w:t>
            </w:r>
          </w:p>
        </w:tc>
      </w:tr>
    </w:tbl>
    <w:p w14:paraId="4C84EC45" w14:textId="77777777" w:rsidR="003269EB" w:rsidRDefault="003269EB" w:rsidP="003269EB"/>
    <w:p w14:paraId="2268ECE8" w14:textId="77777777" w:rsidR="003269EB" w:rsidRPr="00013589" w:rsidRDefault="003269EB" w:rsidP="003269EB">
      <w:pPr>
        <w:rPr>
          <w:b/>
        </w:rPr>
      </w:pPr>
      <w:r w:rsidRPr="00013589">
        <w:rPr>
          <w:b/>
        </w:rPr>
        <w:t xml:space="preserve">Governance and Accountability </w:t>
      </w:r>
    </w:p>
    <w:p w14:paraId="2E5551F4" w14:textId="77777777" w:rsidR="003269EB" w:rsidRDefault="003269EB" w:rsidP="003269EB">
      <w:r w:rsidRPr="004570BA">
        <w:lastRenderedPageBreak/>
        <w:t>Aura Retail Group</w:t>
      </w:r>
      <w:r>
        <w:t xml:space="preserve"> need to focus on avoiding confusion across borders to ensure continuity of different tasks. To strategically ensure strong management of different project activities, RACI matrix is appropriate model for the organisation.</w:t>
      </w:r>
    </w:p>
    <w:tbl>
      <w:tblPr>
        <w:tblStyle w:val="TableGrid"/>
        <w:tblW w:w="0" w:type="auto"/>
        <w:tblLook w:val="04A0" w:firstRow="1" w:lastRow="0" w:firstColumn="1" w:lastColumn="0" w:noHBand="0" w:noVBand="1"/>
      </w:tblPr>
      <w:tblGrid>
        <w:gridCol w:w="1838"/>
        <w:gridCol w:w="7178"/>
      </w:tblGrid>
      <w:tr w:rsidR="003269EB" w14:paraId="404F101B" w14:textId="77777777" w:rsidTr="00BD4560">
        <w:tc>
          <w:tcPr>
            <w:tcW w:w="1838" w:type="dxa"/>
          </w:tcPr>
          <w:p w14:paraId="1A35D708" w14:textId="77777777" w:rsidR="003269EB" w:rsidRPr="00D04B64" w:rsidRDefault="003269EB" w:rsidP="003269EB">
            <w:pPr>
              <w:rPr>
                <w:b/>
                <w:i/>
              </w:rPr>
            </w:pPr>
            <w:r w:rsidRPr="00D04B64">
              <w:rPr>
                <w:b/>
                <w:i/>
              </w:rPr>
              <w:t>Responsible</w:t>
            </w:r>
            <w:r>
              <w:rPr>
                <w:b/>
                <w:i/>
              </w:rPr>
              <w:t xml:space="preserve"> (R)</w:t>
            </w:r>
          </w:p>
        </w:tc>
        <w:tc>
          <w:tcPr>
            <w:tcW w:w="7178" w:type="dxa"/>
          </w:tcPr>
          <w:p w14:paraId="1E871C22" w14:textId="77777777" w:rsidR="003269EB" w:rsidRDefault="003269EB" w:rsidP="003269EB">
            <w:r>
              <w:t xml:space="preserve">Individuals who managed actual tasks to complete the project. </w:t>
            </w:r>
          </w:p>
        </w:tc>
      </w:tr>
      <w:tr w:rsidR="003269EB" w14:paraId="29A73470" w14:textId="77777777" w:rsidTr="00BD4560">
        <w:tc>
          <w:tcPr>
            <w:tcW w:w="1838" w:type="dxa"/>
          </w:tcPr>
          <w:p w14:paraId="3429A7C9" w14:textId="77777777" w:rsidR="003269EB" w:rsidRPr="00D04B64" w:rsidRDefault="003269EB" w:rsidP="003269EB">
            <w:pPr>
              <w:rPr>
                <w:b/>
                <w:i/>
              </w:rPr>
            </w:pPr>
            <w:r w:rsidRPr="00D04B64">
              <w:rPr>
                <w:b/>
                <w:i/>
              </w:rPr>
              <w:t xml:space="preserve">Accountable </w:t>
            </w:r>
            <w:r>
              <w:rPr>
                <w:b/>
                <w:i/>
              </w:rPr>
              <w:t>(A)</w:t>
            </w:r>
          </w:p>
        </w:tc>
        <w:tc>
          <w:tcPr>
            <w:tcW w:w="7178" w:type="dxa"/>
          </w:tcPr>
          <w:p w14:paraId="3D16AAE7" w14:textId="77777777" w:rsidR="003269EB" w:rsidRDefault="003269EB" w:rsidP="003269EB">
            <w:r>
              <w:t xml:space="preserve">Individual who holds ownership of task and also </w:t>
            </w:r>
            <w:proofErr w:type="gramStart"/>
            <w:r>
              <w:t>a</w:t>
            </w:r>
            <w:proofErr w:type="gramEnd"/>
            <w:r>
              <w:t xml:space="preserve"> accountable person </w:t>
            </w:r>
          </w:p>
        </w:tc>
      </w:tr>
      <w:tr w:rsidR="003269EB" w14:paraId="144CADFF" w14:textId="77777777" w:rsidTr="00BD4560">
        <w:tc>
          <w:tcPr>
            <w:tcW w:w="1838" w:type="dxa"/>
          </w:tcPr>
          <w:p w14:paraId="0E938255" w14:textId="77777777" w:rsidR="003269EB" w:rsidRPr="00D04B64" w:rsidRDefault="003269EB" w:rsidP="003269EB">
            <w:pPr>
              <w:rPr>
                <w:b/>
                <w:i/>
              </w:rPr>
            </w:pPr>
            <w:r w:rsidRPr="00D04B64">
              <w:rPr>
                <w:b/>
                <w:i/>
              </w:rPr>
              <w:t xml:space="preserve">Consulted </w:t>
            </w:r>
            <w:r>
              <w:rPr>
                <w:b/>
                <w:i/>
              </w:rPr>
              <w:t>(C)</w:t>
            </w:r>
          </w:p>
        </w:tc>
        <w:tc>
          <w:tcPr>
            <w:tcW w:w="7178" w:type="dxa"/>
          </w:tcPr>
          <w:p w14:paraId="4BFBC1F5" w14:textId="77777777" w:rsidR="003269EB" w:rsidRDefault="003269EB" w:rsidP="003269EB">
            <w:r>
              <w:t xml:space="preserve">Different experts and stakeholders who provide their important inputs </w:t>
            </w:r>
          </w:p>
        </w:tc>
      </w:tr>
      <w:tr w:rsidR="003269EB" w14:paraId="131E013A" w14:textId="77777777" w:rsidTr="00BD4560">
        <w:tc>
          <w:tcPr>
            <w:tcW w:w="1838" w:type="dxa"/>
          </w:tcPr>
          <w:p w14:paraId="5CBBC8E1" w14:textId="77777777" w:rsidR="003269EB" w:rsidRPr="00D04B64" w:rsidRDefault="003269EB" w:rsidP="003269EB">
            <w:pPr>
              <w:rPr>
                <w:b/>
                <w:i/>
              </w:rPr>
            </w:pPr>
            <w:r w:rsidRPr="00D04B64">
              <w:rPr>
                <w:b/>
                <w:i/>
              </w:rPr>
              <w:t xml:space="preserve">Informed </w:t>
            </w:r>
            <w:r>
              <w:rPr>
                <w:b/>
                <w:i/>
              </w:rPr>
              <w:t xml:space="preserve">(I) </w:t>
            </w:r>
          </w:p>
        </w:tc>
        <w:tc>
          <w:tcPr>
            <w:tcW w:w="7178" w:type="dxa"/>
          </w:tcPr>
          <w:p w14:paraId="2B165740" w14:textId="77777777" w:rsidR="003269EB" w:rsidRDefault="003269EB" w:rsidP="003269EB">
            <w:r>
              <w:t xml:space="preserve">Individuals who are updated about different tasks progress.  </w:t>
            </w:r>
          </w:p>
        </w:tc>
      </w:tr>
    </w:tbl>
    <w:p w14:paraId="0121D2C9" w14:textId="77777777" w:rsidR="003269EB" w:rsidRDefault="003269EB" w:rsidP="003269EB"/>
    <w:tbl>
      <w:tblPr>
        <w:tblStyle w:val="TableGrid"/>
        <w:tblW w:w="0" w:type="auto"/>
        <w:tblLayout w:type="fixed"/>
        <w:tblLook w:val="04A0" w:firstRow="1" w:lastRow="0" w:firstColumn="1" w:lastColumn="0" w:noHBand="0" w:noVBand="1"/>
      </w:tblPr>
      <w:tblGrid>
        <w:gridCol w:w="1555"/>
        <w:gridCol w:w="1134"/>
        <w:gridCol w:w="1134"/>
        <w:gridCol w:w="1134"/>
        <w:gridCol w:w="1134"/>
        <w:gridCol w:w="992"/>
        <w:gridCol w:w="992"/>
        <w:gridCol w:w="941"/>
      </w:tblGrid>
      <w:tr w:rsidR="003269EB" w14:paraId="036D6E70" w14:textId="77777777" w:rsidTr="00BD4560">
        <w:tc>
          <w:tcPr>
            <w:tcW w:w="1555" w:type="dxa"/>
          </w:tcPr>
          <w:p w14:paraId="09A00BCA" w14:textId="77777777" w:rsidR="003269EB" w:rsidRPr="00900E74" w:rsidRDefault="003269EB" w:rsidP="003269EB">
            <w:pPr>
              <w:rPr>
                <w:b/>
                <w:i/>
              </w:rPr>
            </w:pPr>
            <w:r w:rsidRPr="00900E74">
              <w:rPr>
                <w:b/>
                <w:i/>
              </w:rPr>
              <w:t xml:space="preserve">Project Activity </w:t>
            </w:r>
          </w:p>
        </w:tc>
        <w:tc>
          <w:tcPr>
            <w:tcW w:w="1134" w:type="dxa"/>
          </w:tcPr>
          <w:p w14:paraId="5BF102A6" w14:textId="77777777" w:rsidR="003269EB" w:rsidRPr="00900E74" w:rsidRDefault="003269EB" w:rsidP="003269EB">
            <w:pPr>
              <w:rPr>
                <w:b/>
                <w:i/>
              </w:rPr>
            </w:pPr>
            <w:r w:rsidRPr="00900E74">
              <w:rPr>
                <w:b/>
                <w:i/>
              </w:rPr>
              <w:t xml:space="preserve">ELT </w:t>
            </w:r>
          </w:p>
        </w:tc>
        <w:tc>
          <w:tcPr>
            <w:tcW w:w="1134" w:type="dxa"/>
          </w:tcPr>
          <w:p w14:paraId="47FF7D79" w14:textId="77777777" w:rsidR="003269EB" w:rsidRPr="00900E74" w:rsidRDefault="003269EB" w:rsidP="003269EB">
            <w:pPr>
              <w:rPr>
                <w:b/>
                <w:i/>
              </w:rPr>
            </w:pPr>
            <w:r w:rsidRPr="00900E74">
              <w:rPr>
                <w:b/>
                <w:i/>
              </w:rPr>
              <w:t xml:space="preserve">IT team </w:t>
            </w:r>
          </w:p>
        </w:tc>
        <w:tc>
          <w:tcPr>
            <w:tcW w:w="1134" w:type="dxa"/>
          </w:tcPr>
          <w:p w14:paraId="2F7D610D" w14:textId="77777777" w:rsidR="003269EB" w:rsidRPr="00900E74" w:rsidRDefault="003269EB" w:rsidP="003269EB">
            <w:pPr>
              <w:rPr>
                <w:b/>
                <w:i/>
              </w:rPr>
            </w:pPr>
            <w:r w:rsidRPr="00900E74">
              <w:rPr>
                <w:b/>
                <w:i/>
              </w:rPr>
              <w:t xml:space="preserve">Marketing </w:t>
            </w:r>
          </w:p>
        </w:tc>
        <w:tc>
          <w:tcPr>
            <w:tcW w:w="1134" w:type="dxa"/>
          </w:tcPr>
          <w:p w14:paraId="7800FE3F" w14:textId="77777777" w:rsidR="003269EB" w:rsidRPr="00900E74" w:rsidRDefault="003269EB" w:rsidP="003269EB">
            <w:pPr>
              <w:rPr>
                <w:b/>
                <w:i/>
              </w:rPr>
            </w:pPr>
            <w:r w:rsidRPr="00900E74">
              <w:rPr>
                <w:b/>
                <w:i/>
              </w:rPr>
              <w:t xml:space="preserve">Regional MGRS </w:t>
            </w:r>
          </w:p>
        </w:tc>
        <w:tc>
          <w:tcPr>
            <w:tcW w:w="992" w:type="dxa"/>
          </w:tcPr>
          <w:p w14:paraId="59269E83" w14:textId="77777777" w:rsidR="003269EB" w:rsidRPr="00900E74" w:rsidRDefault="003269EB" w:rsidP="003269EB">
            <w:pPr>
              <w:rPr>
                <w:b/>
                <w:i/>
              </w:rPr>
            </w:pPr>
            <w:r w:rsidRPr="00900E74">
              <w:rPr>
                <w:b/>
                <w:i/>
              </w:rPr>
              <w:t xml:space="preserve">Staff </w:t>
            </w:r>
          </w:p>
        </w:tc>
        <w:tc>
          <w:tcPr>
            <w:tcW w:w="992" w:type="dxa"/>
          </w:tcPr>
          <w:p w14:paraId="399BE986" w14:textId="77777777" w:rsidR="003269EB" w:rsidRPr="00900E74" w:rsidRDefault="003269EB" w:rsidP="003269EB">
            <w:pPr>
              <w:rPr>
                <w:b/>
                <w:i/>
              </w:rPr>
            </w:pPr>
            <w:r w:rsidRPr="00900E74">
              <w:rPr>
                <w:b/>
                <w:i/>
              </w:rPr>
              <w:t xml:space="preserve">DPO </w:t>
            </w:r>
          </w:p>
        </w:tc>
        <w:tc>
          <w:tcPr>
            <w:tcW w:w="941" w:type="dxa"/>
          </w:tcPr>
          <w:p w14:paraId="2D5A7CAB" w14:textId="77777777" w:rsidR="003269EB" w:rsidRPr="00900E74" w:rsidRDefault="003269EB" w:rsidP="003269EB">
            <w:pPr>
              <w:rPr>
                <w:b/>
                <w:i/>
              </w:rPr>
            </w:pPr>
            <w:r w:rsidRPr="00900E74">
              <w:rPr>
                <w:b/>
                <w:i/>
              </w:rPr>
              <w:t xml:space="preserve">Vendors </w:t>
            </w:r>
          </w:p>
        </w:tc>
      </w:tr>
      <w:tr w:rsidR="003269EB" w14:paraId="669C0083" w14:textId="77777777" w:rsidTr="00BD4560">
        <w:tc>
          <w:tcPr>
            <w:tcW w:w="1555" w:type="dxa"/>
          </w:tcPr>
          <w:p w14:paraId="183268A6" w14:textId="77777777" w:rsidR="003269EB" w:rsidRDefault="003269EB" w:rsidP="003269EB">
            <w:r>
              <w:t xml:space="preserve">AI engine development </w:t>
            </w:r>
          </w:p>
        </w:tc>
        <w:tc>
          <w:tcPr>
            <w:tcW w:w="1134" w:type="dxa"/>
          </w:tcPr>
          <w:p w14:paraId="60E5775A" w14:textId="77777777" w:rsidR="003269EB" w:rsidRDefault="003269EB" w:rsidP="003269EB">
            <w:r>
              <w:t>I</w:t>
            </w:r>
          </w:p>
        </w:tc>
        <w:tc>
          <w:tcPr>
            <w:tcW w:w="1134" w:type="dxa"/>
          </w:tcPr>
          <w:p w14:paraId="5E20A9BC" w14:textId="77777777" w:rsidR="003269EB" w:rsidRDefault="003269EB" w:rsidP="003269EB">
            <w:r>
              <w:t>A</w:t>
            </w:r>
          </w:p>
        </w:tc>
        <w:tc>
          <w:tcPr>
            <w:tcW w:w="1134" w:type="dxa"/>
          </w:tcPr>
          <w:p w14:paraId="261C7CAC" w14:textId="77777777" w:rsidR="003269EB" w:rsidRDefault="003269EB" w:rsidP="003269EB">
            <w:r>
              <w:t>I</w:t>
            </w:r>
          </w:p>
        </w:tc>
        <w:tc>
          <w:tcPr>
            <w:tcW w:w="1134" w:type="dxa"/>
          </w:tcPr>
          <w:p w14:paraId="2DE79120" w14:textId="77777777" w:rsidR="003269EB" w:rsidRDefault="003269EB" w:rsidP="003269EB">
            <w:r>
              <w:t>I</w:t>
            </w:r>
          </w:p>
        </w:tc>
        <w:tc>
          <w:tcPr>
            <w:tcW w:w="992" w:type="dxa"/>
          </w:tcPr>
          <w:p w14:paraId="27B74CC5" w14:textId="77777777" w:rsidR="003269EB" w:rsidRDefault="003269EB" w:rsidP="003269EB">
            <w:r>
              <w:t>I</w:t>
            </w:r>
          </w:p>
        </w:tc>
        <w:tc>
          <w:tcPr>
            <w:tcW w:w="992" w:type="dxa"/>
          </w:tcPr>
          <w:p w14:paraId="3E08FABB" w14:textId="77777777" w:rsidR="003269EB" w:rsidRDefault="003269EB" w:rsidP="003269EB">
            <w:r>
              <w:t>C</w:t>
            </w:r>
          </w:p>
        </w:tc>
        <w:tc>
          <w:tcPr>
            <w:tcW w:w="941" w:type="dxa"/>
          </w:tcPr>
          <w:p w14:paraId="7987B79D" w14:textId="77777777" w:rsidR="003269EB" w:rsidRDefault="003269EB" w:rsidP="003269EB">
            <w:r>
              <w:t>R</w:t>
            </w:r>
          </w:p>
        </w:tc>
      </w:tr>
      <w:tr w:rsidR="003269EB" w14:paraId="0C3F4588" w14:textId="77777777" w:rsidTr="00BD4560">
        <w:tc>
          <w:tcPr>
            <w:tcW w:w="1555" w:type="dxa"/>
          </w:tcPr>
          <w:p w14:paraId="09CC92CF" w14:textId="77777777" w:rsidR="003269EB" w:rsidRDefault="003269EB" w:rsidP="003269EB">
            <w:r>
              <w:t xml:space="preserve">POS System integration </w:t>
            </w:r>
          </w:p>
        </w:tc>
        <w:tc>
          <w:tcPr>
            <w:tcW w:w="1134" w:type="dxa"/>
          </w:tcPr>
          <w:p w14:paraId="0828D449" w14:textId="77777777" w:rsidR="003269EB" w:rsidRDefault="003269EB" w:rsidP="003269EB">
            <w:r>
              <w:t>I</w:t>
            </w:r>
          </w:p>
        </w:tc>
        <w:tc>
          <w:tcPr>
            <w:tcW w:w="1134" w:type="dxa"/>
          </w:tcPr>
          <w:p w14:paraId="2164BA21" w14:textId="77777777" w:rsidR="003269EB" w:rsidRDefault="003269EB" w:rsidP="003269EB">
            <w:r>
              <w:t>A</w:t>
            </w:r>
          </w:p>
        </w:tc>
        <w:tc>
          <w:tcPr>
            <w:tcW w:w="1134" w:type="dxa"/>
          </w:tcPr>
          <w:p w14:paraId="30455403" w14:textId="77777777" w:rsidR="003269EB" w:rsidRDefault="003269EB" w:rsidP="003269EB">
            <w:r>
              <w:t>I</w:t>
            </w:r>
          </w:p>
        </w:tc>
        <w:tc>
          <w:tcPr>
            <w:tcW w:w="1134" w:type="dxa"/>
          </w:tcPr>
          <w:p w14:paraId="6EB4D0A0" w14:textId="77777777" w:rsidR="003269EB" w:rsidRDefault="003269EB" w:rsidP="003269EB">
            <w:r>
              <w:t>R</w:t>
            </w:r>
          </w:p>
        </w:tc>
        <w:tc>
          <w:tcPr>
            <w:tcW w:w="992" w:type="dxa"/>
          </w:tcPr>
          <w:p w14:paraId="29B48CA7" w14:textId="77777777" w:rsidR="003269EB" w:rsidRDefault="003269EB" w:rsidP="003269EB">
            <w:r>
              <w:t>I</w:t>
            </w:r>
          </w:p>
        </w:tc>
        <w:tc>
          <w:tcPr>
            <w:tcW w:w="992" w:type="dxa"/>
          </w:tcPr>
          <w:p w14:paraId="0E84A62F" w14:textId="77777777" w:rsidR="003269EB" w:rsidRDefault="003269EB" w:rsidP="003269EB">
            <w:r>
              <w:t>I</w:t>
            </w:r>
          </w:p>
        </w:tc>
        <w:tc>
          <w:tcPr>
            <w:tcW w:w="941" w:type="dxa"/>
          </w:tcPr>
          <w:p w14:paraId="11E7FF71" w14:textId="77777777" w:rsidR="003269EB" w:rsidRDefault="003269EB" w:rsidP="003269EB">
            <w:r>
              <w:t>C</w:t>
            </w:r>
          </w:p>
        </w:tc>
      </w:tr>
      <w:tr w:rsidR="003269EB" w14:paraId="66700F9E" w14:textId="77777777" w:rsidTr="00BD4560">
        <w:tc>
          <w:tcPr>
            <w:tcW w:w="1555" w:type="dxa"/>
          </w:tcPr>
          <w:p w14:paraId="725B1DB6" w14:textId="77777777" w:rsidR="003269EB" w:rsidRDefault="003269EB" w:rsidP="003269EB">
            <w:r>
              <w:t xml:space="preserve">Global Brand and promotion </w:t>
            </w:r>
          </w:p>
        </w:tc>
        <w:tc>
          <w:tcPr>
            <w:tcW w:w="1134" w:type="dxa"/>
          </w:tcPr>
          <w:p w14:paraId="2C8FCEDF" w14:textId="77777777" w:rsidR="003269EB" w:rsidRDefault="003269EB" w:rsidP="003269EB">
            <w:r>
              <w:t>C</w:t>
            </w:r>
          </w:p>
        </w:tc>
        <w:tc>
          <w:tcPr>
            <w:tcW w:w="1134" w:type="dxa"/>
          </w:tcPr>
          <w:p w14:paraId="24000F50" w14:textId="77777777" w:rsidR="003269EB" w:rsidRDefault="003269EB" w:rsidP="003269EB">
            <w:r>
              <w:t>I</w:t>
            </w:r>
          </w:p>
        </w:tc>
        <w:tc>
          <w:tcPr>
            <w:tcW w:w="1134" w:type="dxa"/>
          </w:tcPr>
          <w:p w14:paraId="315842C9" w14:textId="77777777" w:rsidR="003269EB" w:rsidRDefault="003269EB" w:rsidP="003269EB">
            <w:r>
              <w:t>A</w:t>
            </w:r>
          </w:p>
        </w:tc>
        <w:tc>
          <w:tcPr>
            <w:tcW w:w="1134" w:type="dxa"/>
          </w:tcPr>
          <w:p w14:paraId="2206E0E1" w14:textId="77777777" w:rsidR="003269EB" w:rsidRDefault="003269EB" w:rsidP="003269EB">
            <w:r>
              <w:t>C</w:t>
            </w:r>
          </w:p>
        </w:tc>
        <w:tc>
          <w:tcPr>
            <w:tcW w:w="992" w:type="dxa"/>
          </w:tcPr>
          <w:p w14:paraId="7CEDD2A1" w14:textId="77777777" w:rsidR="003269EB" w:rsidRDefault="003269EB" w:rsidP="003269EB">
            <w:r>
              <w:t>I</w:t>
            </w:r>
          </w:p>
        </w:tc>
        <w:tc>
          <w:tcPr>
            <w:tcW w:w="992" w:type="dxa"/>
          </w:tcPr>
          <w:p w14:paraId="4AB661D9" w14:textId="77777777" w:rsidR="003269EB" w:rsidRDefault="003269EB" w:rsidP="003269EB">
            <w:r>
              <w:t>I</w:t>
            </w:r>
          </w:p>
        </w:tc>
        <w:tc>
          <w:tcPr>
            <w:tcW w:w="941" w:type="dxa"/>
          </w:tcPr>
          <w:p w14:paraId="51D4A94F" w14:textId="77777777" w:rsidR="003269EB" w:rsidRDefault="003269EB" w:rsidP="003269EB">
            <w:r>
              <w:t>I</w:t>
            </w:r>
          </w:p>
        </w:tc>
      </w:tr>
      <w:tr w:rsidR="003269EB" w14:paraId="7D3F8F5E" w14:textId="77777777" w:rsidTr="00BD4560">
        <w:tc>
          <w:tcPr>
            <w:tcW w:w="1555" w:type="dxa"/>
          </w:tcPr>
          <w:p w14:paraId="74140B05" w14:textId="77777777" w:rsidR="003269EB" w:rsidRDefault="003269EB" w:rsidP="003269EB">
            <w:proofErr w:type="spellStart"/>
            <w:r>
              <w:t>Localised</w:t>
            </w:r>
            <w:proofErr w:type="spellEnd"/>
            <w:r>
              <w:t xml:space="preserve"> store launch </w:t>
            </w:r>
          </w:p>
        </w:tc>
        <w:tc>
          <w:tcPr>
            <w:tcW w:w="1134" w:type="dxa"/>
          </w:tcPr>
          <w:p w14:paraId="3FF7AADD" w14:textId="77777777" w:rsidR="003269EB" w:rsidRDefault="003269EB" w:rsidP="003269EB">
            <w:r>
              <w:t>I</w:t>
            </w:r>
          </w:p>
        </w:tc>
        <w:tc>
          <w:tcPr>
            <w:tcW w:w="1134" w:type="dxa"/>
          </w:tcPr>
          <w:p w14:paraId="1B62B748" w14:textId="77777777" w:rsidR="003269EB" w:rsidRDefault="003269EB" w:rsidP="003269EB">
            <w:r>
              <w:t>I</w:t>
            </w:r>
          </w:p>
        </w:tc>
        <w:tc>
          <w:tcPr>
            <w:tcW w:w="1134" w:type="dxa"/>
          </w:tcPr>
          <w:p w14:paraId="351DF436" w14:textId="77777777" w:rsidR="003269EB" w:rsidRDefault="003269EB" w:rsidP="003269EB">
            <w:r>
              <w:t>C</w:t>
            </w:r>
          </w:p>
        </w:tc>
        <w:tc>
          <w:tcPr>
            <w:tcW w:w="1134" w:type="dxa"/>
          </w:tcPr>
          <w:p w14:paraId="592E9827" w14:textId="77777777" w:rsidR="003269EB" w:rsidRDefault="003269EB" w:rsidP="003269EB">
            <w:r>
              <w:t>A</w:t>
            </w:r>
          </w:p>
        </w:tc>
        <w:tc>
          <w:tcPr>
            <w:tcW w:w="992" w:type="dxa"/>
          </w:tcPr>
          <w:p w14:paraId="6B8FF685" w14:textId="77777777" w:rsidR="003269EB" w:rsidRDefault="003269EB" w:rsidP="003269EB">
            <w:r>
              <w:t>R</w:t>
            </w:r>
          </w:p>
        </w:tc>
        <w:tc>
          <w:tcPr>
            <w:tcW w:w="992" w:type="dxa"/>
          </w:tcPr>
          <w:p w14:paraId="0CF12ACE" w14:textId="77777777" w:rsidR="003269EB" w:rsidRDefault="003269EB" w:rsidP="003269EB">
            <w:r>
              <w:t>I</w:t>
            </w:r>
          </w:p>
        </w:tc>
        <w:tc>
          <w:tcPr>
            <w:tcW w:w="941" w:type="dxa"/>
          </w:tcPr>
          <w:p w14:paraId="1B03D643" w14:textId="77777777" w:rsidR="003269EB" w:rsidRDefault="003269EB" w:rsidP="003269EB">
            <w:r>
              <w:t>I</w:t>
            </w:r>
          </w:p>
        </w:tc>
      </w:tr>
      <w:tr w:rsidR="003269EB" w14:paraId="07CA70A0" w14:textId="77777777" w:rsidTr="00BD4560">
        <w:tc>
          <w:tcPr>
            <w:tcW w:w="1555" w:type="dxa"/>
          </w:tcPr>
          <w:p w14:paraId="0A6C10D9" w14:textId="77777777" w:rsidR="003269EB" w:rsidRDefault="003269EB" w:rsidP="003269EB">
            <w:r>
              <w:t xml:space="preserve">GDPR and Audit </w:t>
            </w:r>
          </w:p>
        </w:tc>
        <w:tc>
          <w:tcPr>
            <w:tcW w:w="1134" w:type="dxa"/>
          </w:tcPr>
          <w:p w14:paraId="6ECF0682" w14:textId="77777777" w:rsidR="003269EB" w:rsidRDefault="003269EB" w:rsidP="003269EB">
            <w:r>
              <w:t>I</w:t>
            </w:r>
          </w:p>
        </w:tc>
        <w:tc>
          <w:tcPr>
            <w:tcW w:w="1134" w:type="dxa"/>
          </w:tcPr>
          <w:p w14:paraId="1739937A" w14:textId="77777777" w:rsidR="003269EB" w:rsidRDefault="003269EB" w:rsidP="003269EB">
            <w:r>
              <w:t>C</w:t>
            </w:r>
          </w:p>
        </w:tc>
        <w:tc>
          <w:tcPr>
            <w:tcW w:w="1134" w:type="dxa"/>
          </w:tcPr>
          <w:p w14:paraId="16DB7887" w14:textId="77777777" w:rsidR="003269EB" w:rsidRDefault="003269EB" w:rsidP="003269EB">
            <w:r>
              <w:t>C</w:t>
            </w:r>
          </w:p>
        </w:tc>
        <w:tc>
          <w:tcPr>
            <w:tcW w:w="1134" w:type="dxa"/>
          </w:tcPr>
          <w:p w14:paraId="7CAB9846" w14:textId="77777777" w:rsidR="003269EB" w:rsidRDefault="003269EB" w:rsidP="003269EB">
            <w:r>
              <w:t>I</w:t>
            </w:r>
          </w:p>
        </w:tc>
        <w:tc>
          <w:tcPr>
            <w:tcW w:w="992" w:type="dxa"/>
          </w:tcPr>
          <w:p w14:paraId="5DFDAF56" w14:textId="77777777" w:rsidR="003269EB" w:rsidRDefault="003269EB" w:rsidP="003269EB">
            <w:r>
              <w:t>I</w:t>
            </w:r>
          </w:p>
        </w:tc>
        <w:tc>
          <w:tcPr>
            <w:tcW w:w="992" w:type="dxa"/>
          </w:tcPr>
          <w:p w14:paraId="683C6476" w14:textId="77777777" w:rsidR="003269EB" w:rsidRDefault="003269EB" w:rsidP="003269EB">
            <w:r>
              <w:t>A</w:t>
            </w:r>
          </w:p>
        </w:tc>
        <w:tc>
          <w:tcPr>
            <w:tcW w:w="941" w:type="dxa"/>
          </w:tcPr>
          <w:p w14:paraId="6FE6E41F" w14:textId="77777777" w:rsidR="003269EB" w:rsidRDefault="003269EB" w:rsidP="003269EB">
            <w:r>
              <w:t>C</w:t>
            </w:r>
          </w:p>
        </w:tc>
      </w:tr>
    </w:tbl>
    <w:p w14:paraId="7C4F6B3C" w14:textId="77777777" w:rsidR="003269EB" w:rsidRDefault="003269EB" w:rsidP="003269EB"/>
    <w:p w14:paraId="0DD1D715" w14:textId="77777777" w:rsidR="003269EB" w:rsidRPr="00194F46" w:rsidRDefault="003269EB" w:rsidP="003269EB">
      <w:r>
        <w:t>Through this RACI analysis, it identified that technology vendor’s responsibility is very important because they will write codes, and then IT team develop system accordingly</w:t>
      </w:r>
      <w:r w:rsidRPr="005100C1">
        <w:t xml:space="preserve"> </w:t>
      </w:r>
      <w:r>
        <w:t>(</w:t>
      </w:r>
      <w:r w:rsidRPr="005100C1">
        <w:t>Arsha</w:t>
      </w:r>
      <w:r>
        <w:t xml:space="preserve">d, Saha, and Sahu, </w:t>
      </w:r>
      <w:r w:rsidRPr="005100C1">
        <w:t>2023</w:t>
      </w:r>
      <w:r>
        <w:t xml:space="preserve">). In this process, DPO effectively ensure that AI logic does not violate any data laws. Regional manager is also responsible for successful project rollout  </w:t>
      </w:r>
    </w:p>
    <w:p w14:paraId="463504E3" w14:textId="77777777" w:rsidR="003269EB" w:rsidRDefault="003269EB" w:rsidP="003269EB">
      <w:pPr>
        <w:rPr>
          <w:b/>
        </w:rPr>
      </w:pPr>
      <w:r w:rsidRPr="00013589">
        <w:rPr>
          <w:b/>
        </w:rPr>
        <w:t xml:space="preserve">Conflict Management Methods </w:t>
      </w:r>
    </w:p>
    <w:p w14:paraId="7B096482" w14:textId="77777777" w:rsidR="003269EB" w:rsidRPr="00E023C5" w:rsidRDefault="003269EB" w:rsidP="003269EB">
      <w:r w:rsidRPr="004570BA">
        <w:t>Aura Retail Group</w:t>
      </w:r>
      <w:r>
        <w:t xml:space="preserve"> strategically manage conflicts and competing priorities by utilising Thomas-Kilmann Conflict Mode Instrument</w:t>
      </w:r>
      <w:r w:rsidRPr="00250571">
        <w:t xml:space="preserve"> </w:t>
      </w:r>
      <w:r>
        <w:t xml:space="preserve">(Khan, Bokhari, and Ahmad, </w:t>
      </w:r>
      <w:r w:rsidRPr="00250571">
        <w:t>2025</w:t>
      </w:r>
      <w:r>
        <w:t xml:space="preserve">). This theory include five important components by considering two axes, such as assertiveness and cooperativeness. Through this analysis, the organisation can effectively manage different issues and conflicts. </w:t>
      </w:r>
    </w:p>
    <w:p w14:paraId="3261CC95" w14:textId="77777777" w:rsidR="003269EB" w:rsidRPr="00013589" w:rsidRDefault="003269EB" w:rsidP="003269EB">
      <w:pPr>
        <w:rPr>
          <w:b/>
          <w:i/>
        </w:rPr>
      </w:pPr>
      <w:r w:rsidRPr="00013589">
        <w:rPr>
          <w:b/>
          <w:i/>
        </w:rPr>
        <w:lastRenderedPageBreak/>
        <w:t xml:space="preserve">Collaborating </w:t>
      </w:r>
    </w:p>
    <w:p w14:paraId="6CF2459F" w14:textId="77777777" w:rsidR="003269EB" w:rsidRPr="00900E74" w:rsidRDefault="003269EB" w:rsidP="003269EB">
      <w:r>
        <w:t>It indicated high assertiveness and high cooperativeness, and it indicated that collaboration is important for core strategic development</w:t>
      </w:r>
      <w:r w:rsidRPr="00D36C46">
        <w:t xml:space="preserve"> </w:t>
      </w:r>
      <w:r>
        <w:t>(</w:t>
      </w:r>
      <w:r w:rsidRPr="00D36C46">
        <w:t>Isabirye,</w:t>
      </w:r>
      <w:r>
        <w:t xml:space="preserve"> Moloi, and Lebelo, </w:t>
      </w:r>
      <w:r w:rsidRPr="00D36C46">
        <w:t>2025</w:t>
      </w:r>
      <w:r>
        <w:t xml:space="preserve">). The organisation can solve conflicts between teams by focusing on strong collaboration, and this approach will also help to develop win-win situation for both teams. For example, Global marketing and DPO teams can effectively collaborate for managing data privacy issues, and it also helps to build strong data tracking process. </w:t>
      </w:r>
    </w:p>
    <w:p w14:paraId="2565C845" w14:textId="77777777" w:rsidR="003269EB" w:rsidRPr="00013589" w:rsidRDefault="003269EB" w:rsidP="003269EB">
      <w:pPr>
        <w:rPr>
          <w:b/>
          <w:i/>
        </w:rPr>
      </w:pPr>
      <w:r w:rsidRPr="00013589">
        <w:rPr>
          <w:b/>
          <w:i/>
        </w:rPr>
        <w:t xml:space="preserve">Compromising </w:t>
      </w:r>
    </w:p>
    <w:p w14:paraId="4CC0BAEF" w14:textId="77777777" w:rsidR="003269EB" w:rsidRDefault="003269EB" w:rsidP="003269EB">
      <w:r>
        <w:t>It highlighted moderate assertiveness and moderate cooperativeness, and in this process, both parties hold equal powers and rights to solve particular problem and managing specific situation</w:t>
      </w:r>
      <w:r w:rsidRPr="00C1777F">
        <w:t xml:space="preserve"> </w:t>
      </w:r>
      <w:r>
        <w:t>(</w:t>
      </w:r>
      <w:r w:rsidRPr="00C1777F">
        <w:t>Vollmer,</w:t>
      </w:r>
      <w:r>
        <w:t xml:space="preserve"> Gockel, and Manser, </w:t>
      </w:r>
      <w:r w:rsidRPr="00C1777F">
        <w:t>2025</w:t>
      </w:r>
      <w:r>
        <w:t xml:space="preserve">). The organisation can effectively utilise compromising for managing issues related to loyalty rewards margins between global marketing and regional managers. Compromising will also support the organisation to maintain continuously of the project, and also solve different issues more structurally. </w:t>
      </w:r>
    </w:p>
    <w:p w14:paraId="18D041B0" w14:textId="77777777" w:rsidR="003269EB" w:rsidRPr="00013589" w:rsidRDefault="003269EB" w:rsidP="003269EB">
      <w:pPr>
        <w:rPr>
          <w:b/>
          <w:i/>
        </w:rPr>
      </w:pPr>
      <w:r w:rsidRPr="00013589">
        <w:rPr>
          <w:b/>
          <w:i/>
        </w:rPr>
        <w:t xml:space="preserve">Competing </w:t>
      </w:r>
    </w:p>
    <w:p w14:paraId="0874AEC5" w14:textId="77777777" w:rsidR="003269EB" w:rsidRDefault="003269EB" w:rsidP="003269EB">
      <w:r>
        <w:t>It indicated high assertiveness and low cooperativeness because in competing process, one side wins and other loses</w:t>
      </w:r>
      <w:r w:rsidRPr="004B2265">
        <w:t xml:space="preserve"> </w:t>
      </w:r>
      <w:r>
        <w:t xml:space="preserve">(Zhou, </w:t>
      </w:r>
      <w:r w:rsidRPr="004B2265">
        <w:t>Vasud</w:t>
      </w:r>
      <w:r>
        <w:t xml:space="preserve">evan, and Hussain, </w:t>
      </w:r>
      <w:r w:rsidRPr="004B2265">
        <w:t>2024</w:t>
      </w:r>
      <w:r>
        <w:t xml:space="preserve">). This type of organisational practices significantly damages workplace relationships and also mores management between teams more complex. In this project, if strategic technology vendor try to bypass data security protocols to timely achieve software delivery deadlines, than it adopted competing approach. However, this approach can cause many legal and operational issues which can directly impact performance of the project. </w:t>
      </w:r>
    </w:p>
    <w:p w14:paraId="7F616705" w14:textId="77777777" w:rsidR="003269EB" w:rsidRPr="00013589" w:rsidRDefault="003269EB" w:rsidP="003269EB">
      <w:pPr>
        <w:rPr>
          <w:b/>
          <w:i/>
        </w:rPr>
      </w:pPr>
      <w:r w:rsidRPr="00013589">
        <w:rPr>
          <w:b/>
          <w:i/>
        </w:rPr>
        <w:t xml:space="preserve">Accommodating </w:t>
      </w:r>
    </w:p>
    <w:p w14:paraId="56BA3881" w14:textId="77777777" w:rsidR="003269EB" w:rsidRDefault="003269EB" w:rsidP="003269EB">
      <w:r>
        <w:t>Accommodating highlighted low assertiveness and high cooperativeness, and in this process, it effectively involves other party’s views and ideas</w:t>
      </w:r>
      <w:r w:rsidRPr="0033477A">
        <w:t xml:space="preserve"> </w:t>
      </w:r>
      <w:r>
        <w:t xml:space="preserve">(Soressa, </w:t>
      </w:r>
      <w:proofErr w:type="spellStart"/>
      <w:r w:rsidRPr="0033477A">
        <w:t>B</w:t>
      </w:r>
      <w:r>
        <w:t>irbirsa</w:t>
      </w:r>
      <w:proofErr w:type="spellEnd"/>
      <w:r>
        <w:t xml:space="preserve">, and Workie, </w:t>
      </w:r>
      <w:r w:rsidRPr="0033477A">
        <w:t>2025</w:t>
      </w:r>
      <w:r>
        <w:t xml:space="preserve">). This approach significantly to builds strong goodwill, and this goodwill helps to maintain appropriate coordination during complex and large problems between different regional departments. For example, in-store staff of Europe may provide training manual layout, and other regional department can accommodate them and encourage staff to enthusiastically promote application. This practice will increase costs of project, but build strong goodwill. </w:t>
      </w:r>
    </w:p>
    <w:p w14:paraId="41169949" w14:textId="77777777" w:rsidR="003269EB" w:rsidRPr="00013589" w:rsidRDefault="003269EB" w:rsidP="003269EB">
      <w:pPr>
        <w:rPr>
          <w:b/>
          <w:i/>
        </w:rPr>
      </w:pPr>
      <w:r w:rsidRPr="00013589">
        <w:rPr>
          <w:b/>
          <w:i/>
        </w:rPr>
        <w:lastRenderedPageBreak/>
        <w:t xml:space="preserve">Avoiding </w:t>
      </w:r>
    </w:p>
    <w:p w14:paraId="1B0358FE" w14:textId="77777777" w:rsidR="003269EB" w:rsidRPr="003269EB" w:rsidRDefault="003269EB" w:rsidP="003269EB">
      <w:r>
        <w:t>It highlighted low assertiveness and low cooperativeness, which means that avoiding is effective for managing short-term issues, but it is not effective for managing long-term problems and long-term solutions</w:t>
      </w:r>
      <w:r w:rsidRPr="00391DA4">
        <w:t xml:space="preserve"> </w:t>
      </w:r>
      <w:r>
        <w:t>(</w:t>
      </w:r>
      <w:proofErr w:type="spellStart"/>
      <w:r>
        <w:t>Andayana</w:t>
      </w:r>
      <w:proofErr w:type="spellEnd"/>
      <w:r>
        <w:t xml:space="preserve">, </w:t>
      </w:r>
      <w:proofErr w:type="spellStart"/>
      <w:r>
        <w:t>Holivil</w:t>
      </w:r>
      <w:proofErr w:type="spellEnd"/>
      <w:r>
        <w:t xml:space="preserve">, and Fallo, </w:t>
      </w:r>
      <w:r w:rsidRPr="00391DA4">
        <w:t>2024</w:t>
      </w:r>
      <w:r>
        <w:t xml:space="preserve">). For example, if regional teams faced any arguments related to visual details, than the organisation can adopt avoidance to focus on project deadline. However, the organisation can conduct discussion and provide instruction for stabilising this problem, and also reanalyse design choices to ensure resolution. </w:t>
      </w:r>
    </w:p>
    <w:p w14:paraId="6A79C916" w14:textId="77777777" w:rsidR="001C7173" w:rsidRDefault="0022611E" w:rsidP="003269EB">
      <w:pPr>
        <w:pStyle w:val="Heading1"/>
        <w:rPr>
          <w:lang w:val="en-GB"/>
        </w:rPr>
      </w:pPr>
      <w:bookmarkStart w:id="17" w:name="_Toc235290247"/>
      <w:r>
        <w:rPr>
          <w:lang w:val="en-GB"/>
        </w:rPr>
        <w:t>Evaluation of Impact of Sustainable Stakeholder’s Engagement</w:t>
      </w:r>
      <w:bookmarkEnd w:id="17"/>
    </w:p>
    <w:p w14:paraId="5D242F66" w14:textId="77777777" w:rsidR="0022611E" w:rsidRPr="0022611E" w:rsidRDefault="0022611E" w:rsidP="003269EB">
      <w:pPr>
        <w:rPr>
          <w:lang w:val="en-GB"/>
        </w:rPr>
      </w:pPr>
      <w:r>
        <w:rPr>
          <w:lang w:val="en-GB"/>
        </w:rPr>
        <w:t xml:space="preserve">The impact of sustainable </w:t>
      </w:r>
      <w:r w:rsidR="009142FB">
        <w:rPr>
          <w:lang w:val="en-GB"/>
        </w:rPr>
        <w:t>stakeholder engagement</w:t>
      </w:r>
      <w:r>
        <w:rPr>
          <w:lang w:val="en-GB"/>
        </w:rPr>
        <w:t xml:space="preserve"> </w:t>
      </w:r>
      <w:r w:rsidR="009142FB">
        <w:rPr>
          <w:lang w:val="en-GB"/>
        </w:rPr>
        <w:t xml:space="preserve">at </w:t>
      </w:r>
      <w:r>
        <w:rPr>
          <w:lang w:val="en-GB"/>
        </w:rPr>
        <w:t xml:space="preserve">the Aura Retail Group PLC can be </w:t>
      </w:r>
      <w:r w:rsidR="002F0C91">
        <w:rPr>
          <w:lang w:val="en-GB"/>
        </w:rPr>
        <w:t>comprehended</w:t>
      </w:r>
      <w:r w:rsidR="009142FB">
        <w:rPr>
          <w:lang w:val="en-GB"/>
        </w:rPr>
        <w:t xml:space="preserve"> through</w:t>
      </w:r>
      <w:r>
        <w:rPr>
          <w:lang w:val="en-GB"/>
        </w:rPr>
        <w:t xml:space="preserve"> the following </w:t>
      </w:r>
      <w:r w:rsidR="002F0C91">
        <w:rPr>
          <w:lang w:val="en-GB"/>
        </w:rPr>
        <w:t>components</w:t>
      </w:r>
      <w:r>
        <w:rPr>
          <w:lang w:val="en-GB"/>
        </w:rPr>
        <w:t xml:space="preserve"> </w:t>
      </w:r>
    </w:p>
    <w:p w14:paraId="503B5729" w14:textId="77777777" w:rsidR="0022611E" w:rsidRDefault="0022611E" w:rsidP="003269EB">
      <w:pPr>
        <w:rPr>
          <w:lang w:val="en-GB"/>
        </w:rPr>
      </w:pPr>
      <w:r w:rsidRPr="002F0C91">
        <w:rPr>
          <w:b/>
          <w:i/>
          <w:lang w:val="en-GB"/>
        </w:rPr>
        <w:t>Potential Benefits</w:t>
      </w:r>
      <w:r w:rsidR="002F0C91" w:rsidRPr="002F0C91">
        <w:rPr>
          <w:b/>
          <w:i/>
          <w:lang w:val="en-GB"/>
        </w:rPr>
        <w:t>:</w:t>
      </w:r>
      <w:r w:rsidR="002F0C91">
        <w:rPr>
          <w:lang w:val="en-GB"/>
        </w:rPr>
        <w:t xml:space="preserve"> The sustainable </w:t>
      </w:r>
      <w:r w:rsidR="009142FB">
        <w:rPr>
          <w:lang w:val="en-GB"/>
        </w:rPr>
        <w:t>stakeholder</w:t>
      </w:r>
      <w:r w:rsidR="002F0C91">
        <w:rPr>
          <w:lang w:val="en-GB"/>
        </w:rPr>
        <w:t xml:space="preserve"> engagement can benefit the firm </w:t>
      </w:r>
      <w:r w:rsidR="009142FB">
        <w:rPr>
          <w:lang w:val="en-GB"/>
        </w:rPr>
        <w:t xml:space="preserve">by </w:t>
      </w:r>
      <w:r w:rsidR="002F0C91">
        <w:rPr>
          <w:lang w:val="en-GB"/>
        </w:rPr>
        <w:t>maintain</w:t>
      </w:r>
      <w:r w:rsidR="009142FB">
        <w:rPr>
          <w:lang w:val="en-GB"/>
        </w:rPr>
        <w:t>ing</w:t>
      </w:r>
      <w:r w:rsidR="002F0C91">
        <w:rPr>
          <w:lang w:val="en-GB"/>
        </w:rPr>
        <w:t xml:space="preserve"> the trust of customers towards the brand</w:t>
      </w:r>
      <w:r w:rsidR="009142FB">
        <w:rPr>
          <w:lang w:val="en-GB"/>
        </w:rPr>
        <w:t>,</w:t>
      </w:r>
      <w:r w:rsidR="002F0C91">
        <w:rPr>
          <w:lang w:val="en-GB"/>
        </w:rPr>
        <w:t xml:space="preserve"> as the</w:t>
      </w:r>
      <w:r w:rsidR="009142FB">
        <w:rPr>
          <w:lang w:val="en-GB"/>
        </w:rPr>
        <w:t xml:space="preserve"> risk of</w:t>
      </w:r>
      <w:r w:rsidR="002F0C91">
        <w:rPr>
          <w:lang w:val="en-GB"/>
        </w:rPr>
        <w:t xml:space="preserve"> data breach will be minimised. Through regular intervention </w:t>
      </w:r>
      <w:r w:rsidR="009142FB">
        <w:rPr>
          <w:lang w:val="en-GB"/>
        </w:rPr>
        <w:t>by the</w:t>
      </w:r>
      <w:r w:rsidR="002F0C91">
        <w:rPr>
          <w:lang w:val="en-GB"/>
        </w:rPr>
        <w:t xml:space="preserve"> UK </w:t>
      </w:r>
      <w:r w:rsidR="00082F89">
        <w:rPr>
          <w:lang w:val="en-GB"/>
        </w:rPr>
        <w:t>government</w:t>
      </w:r>
      <w:r w:rsidR="002F0C91">
        <w:rPr>
          <w:lang w:val="en-GB"/>
        </w:rPr>
        <w:t xml:space="preserve"> </w:t>
      </w:r>
      <w:r w:rsidR="009142FB">
        <w:rPr>
          <w:lang w:val="en-GB"/>
        </w:rPr>
        <w:t>to ensure</w:t>
      </w:r>
      <w:r w:rsidR="002F0C91">
        <w:rPr>
          <w:lang w:val="en-GB"/>
        </w:rPr>
        <w:t xml:space="preserve"> the safety of products can benefit in </w:t>
      </w:r>
      <w:r w:rsidR="009142FB">
        <w:rPr>
          <w:lang w:val="en-GB"/>
        </w:rPr>
        <w:t>reduce</w:t>
      </w:r>
      <w:r w:rsidR="002F0C91">
        <w:rPr>
          <w:lang w:val="en-GB"/>
        </w:rPr>
        <w:t xml:space="preserve"> the cyber-attacks and also ensure the pro</w:t>
      </w:r>
      <w:r w:rsidR="009142FB">
        <w:rPr>
          <w:lang w:val="en-GB"/>
        </w:rPr>
        <w:t>tection of customer’s data</w:t>
      </w:r>
      <w:r w:rsidR="00E749AA">
        <w:rPr>
          <w:lang w:val="en-GB"/>
        </w:rPr>
        <w:t xml:space="preserve"> (</w:t>
      </w:r>
      <w:proofErr w:type="spellStart"/>
      <w:r w:rsidR="00E749AA" w:rsidRPr="00E749AA">
        <w:rPr>
          <w:lang w:val="en-GB"/>
        </w:rPr>
        <w:t>Odebade</w:t>
      </w:r>
      <w:proofErr w:type="spellEnd"/>
      <w:r w:rsidR="00E749AA" w:rsidRPr="00E749AA">
        <w:rPr>
          <w:lang w:val="en-GB"/>
        </w:rPr>
        <w:t>, and Benkhelifa</w:t>
      </w:r>
      <w:r w:rsidR="00E749AA">
        <w:rPr>
          <w:lang w:val="en-GB"/>
        </w:rPr>
        <w:t xml:space="preserve">, </w:t>
      </w:r>
      <w:r w:rsidR="00E749AA" w:rsidRPr="00E749AA">
        <w:rPr>
          <w:lang w:val="en-GB"/>
        </w:rPr>
        <w:t>2023</w:t>
      </w:r>
      <w:r w:rsidR="00E749AA">
        <w:rPr>
          <w:lang w:val="en-GB"/>
        </w:rPr>
        <w:t>)</w:t>
      </w:r>
      <w:r w:rsidR="002F0C91">
        <w:rPr>
          <w:lang w:val="en-GB"/>
        </w:rPr>
        <w:t>.</w:t>
      </w:r>
      <w:r w:rsidR="00082F89">
        <w:rPr>
          <w:lang w:val="en-GB"/>
        </w:rPr>
        <w:t xml:space="preserve"> It will further help the brand to </w:t>
      </w:r>
      <w:r w:rsidR="004218C2">
        <w:rPr>
          <w:lang w:val="en-GB"/>
        </w:rPr>
        <w:t>increase</w:t>
      </w:r>
      <w:r w:rsidR="00082F89">
        <w:rPr>
          <w:lang w:val="en-GB"/>
        </w:rPr>
        <w:t xml:space="preserve"> the trust of </w:t>
      </w:r>
      <w:r w:rsidR="004218C2">
        <w:rPr>
          <w:lang w:val="en-GB"/>
        </w:rPr>
        <w:t>consumers</w:t>
      </w:r>
      <w:r w:rsidR="009142FB">
        <w:rPr>
          <w:lang w:val="en-GB"/>
        </w:rPr>
        <w:t>, which</w:t>
      </w:r>
      <w:r w:rsidR="004218C2">
        <w:rPr>
          <w:lang w:val="en-GB"/>
        </w:rPr>
        <w:t xml:space="preserve"> will improve the engagement</w:t>
      </w:r>
      <w:r w:rsidR="00082F89">
        <w:rPr>
          <w:lang w:val="en-GB"/>
        </w:rPr>
        <w:t xml:space="preserve"> of consumers with the brand without any resistance.</w:t>
      </w:r>
      <w:r w:rsidR="00901013">
        <w:rPr>
          <w:lang w:val="en-GB"/>
        </w:rPr>
        <w:t xml:space="preserve"> The stakeholder</w:t>
      </w:r>
      <w:r w:rsidR="009142FB">
        <w:rPr>
          <w:lang w:val="en-GB"/>
        </w:rPr>
        <w:t xml:space="preserve"> </w:t>
      </w:r>
      <w:r w:rsidR="00901013">
        <w:rPr>
          <w:lang w:val="en-GB"/>
        </w:rPr>
        <w:t xml:space="preserve">engagement </w:t>
      </w:r>
      <w:r w:rsidR="009142FB">
        <w:rPr>
          <w:lang w:val="en-GB"/>
        </w:rPr>
        <w:t xml:space="preserve">with </w:t>
      </w:r>
      <w:r w:rsidR="00901013">
        <w:rPr>
          <w:lang w:val="en-GB"/>
        </w:rPr>
        <w:t xml:space="preserve">government authorities and global shareholders or investors can also help the brand to eliminate the financial </w:t>
      </w:r>
      <w:r w:rsidR="000B6796">
        <w:rPr>
          <w:lang w:val="en-GB"/>
        </w:rPr>
        <w:t>strain</w:t>
      </w:r>
      <w:r w:rsidR="009142FB">
        <w:rPr>
          <w:lang w:val="en-GB"/>
        </w:rPr>
        <w:t xml:space="preserve"> that the</w:t>
      </w:r>
      <w:r w:rsidR="00901013">
        <w:rPr>
          <w:lang w:val="en-GB"/>
        </w:rPr>
        <w:t xml:space="preserve"> firm </w:t>
      </w:r>
      <w:r w:rsidR="009142FB">
        <w:rPr>
          <w:lang w:val="en-GB"/>
        </w:rPr>
        <w:t xml:space="preserve">may face </w:t>
      </w:r>
      <w:r w:rsidR="00901013">
        <w:rPr>
          <w:lang w:val="en-GB"/>
        </w:rPr>
        <w:t>while operating in the international market.</w:t>
      </w:r>
    </w:p>
    <w:p w14:paraId="0F8BAA72" w14:textId="77777777" w:rsidR="00901013" w:rsidRDefault="00901013" w:rsidP="003269EB">
      <w:pPr>
        <w:rPr>
          <w:lang w:val="en-GB"/>
        </w:rPr>
      </w:pPr>
      <w:r>
        <w:rPr>
          <w:lang w:val="en-GB"/>
        </w:rPr>
        <w:t xml:space="preserve">The compliance with </w:t>
      </w:r>
      <w:r w:rsidR="000B6796">
        <w:rPr>
          <w:lang w:val="en-GB"/>
        </w:rPr>
        <w:t>government</w:t>
      </w:r>
      <w:r>
        <w:rPr>
          <w:lang w:val="en-GB"/>
        </w:rPr>
        <w:t xml:space="preserve"> regulatory will also benefit the brand</w:t>
      </w:r>
      <w:r w:rsidR="009142FB">
        <w:rPr>
          <w:lang w:val="en-GB"/>
        </w:rPr>
        <w:t xml:space="preserve"> by helping it</w:t>
      </w:r>
      <w:r>
        <w:rPr>
          <w:lang w:val="en-GB"/>
        </w:rPr>
        <w:t xml:space="preserve"> manage the legal rules </w:t>
      </w:r>
      <w:r w:rsidR="000B6796">
        <w:rPr>
          <w:lang w:val="en-GB"/>
        </w:rPr>
        <w:t>and</w:t>
      </w:r>
      <w:r>
        <w:rPr>
          <w:lang w:val="en-GB"/>
        </w:rPr>
        <w:t xml:space="preserve"> </w:t>
      </w:r>
      <w:r w:rsidR="000B6796">
        <w:rPr>
          <w:lang w:val="en-GB"/>
        </w:rPr>
        <w:t>guidelines</w:t>
      </w:r>
      <w:r>
        <w:rPr>
          <w:lang w:val="en-GB"/>
        </w:rPr>
        <w:t xml:space="preserve"> of different markets while </w:t>
      </w:r>
      <w:r w:rsidR="000B6796">
        <w:rPr>
          <w:lang w:val="en-GB"/>
        </w:rPr>
        <w:t>operating</w:t>
      </w:r>
      <w:r>
        <w:rPr>
          <w:lang w:val="en-GB"/>
        </w:rPr>
        <w:t xml:space="preserve"> </w:t>
      </w:r>
      <w:r w:rsidR="009142FB">
        <w:rPr>
          <w:lang w:val="en-GB"/>
        </w:rPr>
        <w:t>across boarder</w:t>
      </w:r>
      <w:r w:rsidR="00E749AA">
        <w:rPr>
          <w:lang w:val="en-GB"/>
        </w:rPr>
        <w:t xml:space="preserve"> (</w:t>
      </w:r>
      <w:r w:rsidR="00E749AA" w:rsidRPr="00E749AA">
        <w:rPr>
          <w:lang w:val="en-GB"/>
        </w:rPr>
        <w:t>Akinsola, and John, 2025</w:t>
      </w:r>
      <w:r w:rsidR="00E749AA">
        <w:rPr>
          <w:lang w:val="en-GB"/>
        </w:rPr>
        <w:t>)</w:t>
      </w:r>
      <w:r>
        <w:rPr>
          <w:lang w:val="en-GB"/>
        </w:rPr>
        <w:t>. Similarly, Aura Retail Group PLC can also benefit</w:t>
      </w:r>
      <w:r w:rsidR="009142FB">
        <w:rPr>
          <w:lang w:val="en-GB"/>
        </w:rPr>
        <w:t xml:space="preserve"> from</w:t>
      </w:r>
      <w:r>
        <w:rPr>
          <w:lang w:val="en-GB"/>
        </w:rPr>
        <w:t xml:space="preserve"> of government funds </w:t>
      </w:r>
      <w:r w:rsidR="009142FB">
        <w:rPr>
          <w:lang w:val="en-GB"/>
        </w:rPr>
        <w:t>to support</w:t>
      </w:r>
      <w:r>
        <w:rPr>
          <w:lang w:val="en-GB"/>
        </w:rPr>
        <w:t xml:space="preserve"> the business functions at various regional levels </w:t>
      </w:r>
      <w:r w:rsidR="009142FB">
        <w:rPr>
          <w:lang w:val="en-GB"/>
        </w:rPr>
        <w:t xml:space="preserve">and promote </w:t>
      </w:r>
      <w:r>
        <w:rPr>
          <w:lang w:val="en-GB"/>
        </w:rPr>
        <w:t>e-commerce and digital platforms.</w:t>
      </w:r>
      <w:r w:rsidR="009301C7">
        <w:rPr>
          <w:lang w:val="en-GB"/>
        </w:rPr>
        <w:t xml:space="preserve"> Connect Pl</w:t>
      </w:r>
      <w:r w:rsidR="009142FB">
        <w:rPr>
          <w:lang w:val="en-GB"/>
        </w:rPr>
        <w:t>us will also be benefit</w:t>
      </w:r>
      <w:r w:rsidR="009301C7">
        <w:rPr>
          <w:lang w:val="en-GB"/>
        </w:rPr>
        <w:t xml:space="preserve"> </w:t>
      </w:r>
      <w:r w:rsidR="009142FB">
        <w:rPr>
          <w:lang w:val="en-GB"/>
        </w:rPr>
        <w:t xml:space="preserve">from the </w:t>
      </w:r>
      <w:proofErr w:type="spellStart"/>
      <w:r w:rsidR="009142FB">
        <w:rPr>
          <w:lang w:val="en-GB"/>
        </w:rPr>
        <w:t>engagemnet</w:t>
      </w:r>
      <w:proofErr w:type="spellEnd"/>
      <w:r w:rsidR="009301C7">
        <w:rPr>
          <w:lang w:val="en-GB"/>
        </w:rPr>
        <w:t xml:space="preserve"> of </w:t>
      </w:r>
      <w:r w:rsidR="009D076A">
        <w:rPr>
          <w:lang w:val="en-GB"/>
        </w:rPr>
        <w:t>sustainable</w:t>
      </w:r>
      <w:r w:rsidR="009301C7">
        <w:rPr>
          <w:lang w:val="en-GB"/>
        </w:rPr>
        <w:t xml:space="preserve"> stakeholders such as the customers as it will </w:t>
      </w:r>
      <w:r w:rsidR="009142FB">
        <w:rPr>
          <w:lang w:val="en-GB"/>
        </w:rPr>
        <w:t>help</w:t>
      </w:r>
      <w:r w:rsidR="009301C7">
        <w:rPr>
          <w:lang w:val="en-GB"/>
        </w:rPr>
        <w:t xml:space="preserve"> the brand to increase its awareness in the market which can result in </w:t>
      </w:r>
      <w:r w:rsidR="009142FB">
        <w:rPr>
          <w:lang w:val="en-GB"/>
        </w:rPr>
        <w:t>higher</w:t>
      </w:r>
      <w:r w:rsidR="009301C7">
        <w:rPr>
          <w:lang w:val="en-GB"/>
        </w:rPr>
        <w:t xml:space="preserve"> products</w:t>
      </w:r>
      <w:r w:rsidR="009142FB">
        <w:rPr>
          <w:lang w:val="en-GB"/>
        </w:rPr>
        <w:t xml:space="preserve"> sales</w:t>
      </w:r>
      <w:r w:rsidR="009301C7">
        <w:rPr>
          <w:lang w:val="en-GB"/>
        </w:rPr>
        <w:t>.</w:t>
      </w:r>
    </w:p>
    <w:p w14:paraId="7C169620" w14:textId="77777777" w:rsidR="007445EB" w:rsidRDefault="0022611E" w:rsidP="003269EB">
      <w:pPr>
        <w:rPr>
          <w:lang w:val="en-GB"/>
        </w:rPr>
      </w:pPr>
      <w:r w:rsidRPr="009D076A">
        <w:rPr>
          <w:b/>
          <w:i/>
          <w:lang w:val="en-GB"/>
        </w:rPr>
        <w:t>Challenges</w:t>
      </w:r>
      <w:r w:rsidR="009D076A" w:rsidRPr="009D076A">
        <w:rPr>
          <w:b/>
          <w:i/>
          <w:lang w:val="en-GB"/>
        </w:rPr>
        <w:t>:</w:t>
      </w:r>
      <w:r w:rsidR="009D076A">
        <w:rPr>
          <w:lang w:val="en-GB"/>
        </w:rPr>
        <w:t xml:space="preserve"> The potential challenges </w:t>
      </w:r>
      <w:r w:rsidR="009142FB">
        <w:rPr>
          <w:lang w:val="en-GB"/>
        </w:rPr>
        <w:t>that</w:t>
      </w:r>
      <w:r w:rsidR="009D076A">
        <w:rPr>
          <w:lang w:val="en-GB"/>
        </w:rPr>
        <w:t xml:space="preserve"> Aura Retail Group PLC can face while promoting the sustainable </w:t>
      </w:r>
      <w:r w:rsidR="009142FB">
        <w:rPr>
          <w:lang w:val="en-GB"/>
        </w:rPr>
        <w:t>stakeholder</w:t>
      </w:r>
      <w:r w:rsidR="009D076A">
        <w:rPr>
          <w:lang w:val="en-GB"/>
        </w:rPr>
        <w:t xml:space="preserve"> engagement </w:t>
      </w:r>
      <w:r w:rsidR="009142FB">
        <w:rPr>
          <w:lang w:val="en-GB"/>
        </w:rPr>
        <w:t>including</w:t>
      </w:r>
      <w:r w:rsidR="009D076A">
        <w:rPr>
          <w:lang w:val="en-GB"/>
        </w:rPr>
        <w:t xml:space="preserve">, managing the laws and regulations of different countries that are regarding the protection of </w:t>
      </w:r>
      <w:r w:rsidR="009142FB">
        <w:rPr>
          <w:lang w:val="en-GB"/>
        </w:rPr>
        <w:t>consumer</w:t>
      </w:r>
      <w:r w:rsidR="009D076A">
        <w:rPr>
          <w:lang w:val="en-GB"/>
        </w:rPr>
        <w:t xml:space="preserve"> data.</w:t>
      </w:r>
      <w:r w:rsidR="00370A38">
        <w:rPr>
          <w:lang w:val="en-GB"/>
        </w:rPr>
        <w:t xml:space="preserve"> It can </w:t>
      </w:r>
      <w:r w:rsidR="009142FB">
        <w:rPr>
          <w:lang w:val="en-GB"/>
        </w:rPr>
        <w:t xml:space="preserve">be </w:t>
      </w:r>
      <w:r w:rsidR="00370A38">
        <w:rPr>
          <w:lang w:val="en-GB"/>
        </w:rPr>
        <w:t xml:space="preserve">complex for the </w:t>
      </w:r>
      <w:r w:rsidR="00193AAD">
        <w:rPr>
          <w:lang w:val="en-GB"/>
        </w:rPr>
        <w:t>brand</w:t>
      </w:r>
      <w:r w:rsidR="00370A38">
        <w:rPr>
          <w:lang w:val="en-GB"/>
        </w:rPr>
        <w:t xml:space="preserve"> to manage the varied data protection laws of </w:t>
      </w:r>
      <w:r w:rsidR="009142FB">
        <w:rPr>
          <w:lang w:val="en-GB"/>
        </w:rPr>
        <w:t>the</w:t>
      </w:r>
      <w:r w:rsidR="00370A38">
        <w:rPr>
          <w:lang w:val="en-GB"/>
        </w:rPr>
        <w:t xml:space="preserve"> countries </w:t>
      </w:r>
      <w:r w:rsidR="009142FB">
        <w:rPr>
          <w:lang w:val="en-GB"/>
        </w:rPr>
        <w:t xml:space="preserve">in which </w:t>
      </w:r>
      <w:r w:rsidR="00370A38">
        <w:rPr>
          <w:lang w:val="en-GB"/>
        </w:rPr>
        <w:t xml:space="preserve">the </w:t>
      </w:r>
      <w:r w:rsidR="00193AAD">
        <w:rPr>
          <w:lang w:val="en-GB"/>
        </w:rPr>
        <w:t>brand</w:t>
      </w:r>
      <w:r w:rsidR="00370A38">
        <w:rPr>
          <w:lang w:val="en-GB"/>
        </w:rPr>
        <w:t xml:space="preserve"> is </w:t>
      </w:r>
      <w:r w:rsidR="009142FB">
        <w:rPr>
          <w:lang w:val="en-GB"/>
        </w:rPr>
        <w:t>operates</w:t>
      </w:r>
      <w:r w:rsidR="00370A38">
        <w:rPr>
          <w:lang w:val="en-GB"/>
        </w:rPr>
        <w:t xml:space="preserve"> </w:t>
      </w:r>
      <w:r w:rsidR="00370A38">
        <w:rPr>
          <w:lang w:val="en-GB"/>
        </w:rPr>
        <w:lastRenderedPageBreak/>
        <w:t>its operational departmental stores</w:t>
      </w:r>
      <w:r w:rsidR="00E749AA">
        <w:rPr>
          <w:lang w:val="en-GB"/>
        </w:rPr>
        <w:t xml:space="preserve"> (</w:t>
      </w:r>
      <w:r w:rsidR="00E749AA" w:rsidRPr="00E749AA">
        <w:rPr>
          <w:lang w:val="en-GB"/>
        </w:rPr>
        <w:t>Morić</w:t>
      </w:r>
      <w:r w:rsidR="00E749AA">
        <w:rPr>
          <w:lang w:val="en-GB"/>
        </w:rPr>
        <w:t xml:space="preserve"> </w:t>
      </w:r>
      <w:r w:rsidR="00E749AA" w:rsidRPr="00E749AA">
        <w:rPr>
          <w:i/>
          <w:lang w:val="en-GB"/>
        </w:rPr>
        <w:t>et al.</w:t>
      </w:r>
      <w:r w:rsidR="00E749AA">
        <w:rPr>
          <w:lang w:val="en-GB"/>
        </w:rPr>
        <w:t xml:space="preserve"> </w:t>
      </w:r>
      <w:r w:rsidR="00E749AA" w:rsidRPr="00E749AA">
        <w:rPr>
          <w:lang w:val="en-GB"/>
        </w:rPr>
        <w:t>2024</w:t>
      </w:r>
      <w:r w:rsidR="00E749AA">
        <w:rPr>
          <w:lang w:val="en-GB"/>
        </w:rPr>
        <w:t>)</w:t>
      </w:r>
      <w:r w:rsidR="00370A38">
        <w:rPr>
          <w:lang w:val="en-GB"/>
        </w:rPr>
        <w:t>.</w:t>
      </w:r>
      <w:r w:rsidR="006A2134">
        <w:rPr>
          <w:lang w:val="en-GB"/>
        </w:rPr>
        <w:t xml:space="preserve"> Furthermore, the </w:t>
      </w:r>
      <w:r w:rsidR="00F27537">
        <w:rPr>
          <w:lang w:val="en-GB"/>
        </w:rPr>
        <w:t>compliance</w:t>
      </w:r>
      <w:r w:rsidR="006A2134">
        <w:rPr>
          <w:lang w:val="en-GB"/>
        </w:rPr>
        <w:t xml:space="preserve"> </w:t>
      </w:r>
      <w:r w:rsidR="00F27537">
        <w:rPr>
          <w:lang w:val="en-GB"/>
        </w:rPr>
        <w:t>with</w:t>
      </w:r>
      <w:r w:rsidR="006A2134">
        <w:rPr>
          <w:lang w:val="en-GB"/>
        </w:rPr>
        <w:t xml:space="preserve"> the </w:t>
      </w:r>
      <w:r w:rsidR="00F27537">
        <w:rPr>
          <w:lang w:val="en-GB"/>
        </w:rPr>
        <w:t>robust</w:t>
      </w:r>
      <w:r w:rsidR="006A2134">
        <w:rPr>
          <w:lang w:val="en-GB"/>
        </w:rPr>
        <w:t xml:space="preserve"> and </w:t>
      </w:r>
      <w:r w:rsidR="009142FB">
        <w:rPr>
          <w:lang w:val="en-GB"/>
        </w:rPr>
        <w:t xml:space="preserve">strict </w:t>
      </w:r>
      <w:r w:rsidR="00F27537">
        <w:rPr>
          <w:lang w:val="en-GB"/>
        </w:rPr>
        <w:t>guidelines</w:t>
      </w:r>
      <w:r w:rsidR="006A2134">
        <w:rPr>
          <w:lang w:val="en-GB"/>
        </w:rPr>
        <w:t xml:space="preserve"> of the European </w:t>
      </w:r>
      <w:r w:rsidR="00F27537">
        <w:rPr>
          <w:lang w:val="en-GB"/>
        </w:rPr>
        <w:t>Union’s general data protection regulation (</w:t>
      </w:r>
      <w:r w:rsidR="006A2134">
        <w:rPr>
          <w:lang w:val="en-GB"/>
        </w:rPr>
        <w:t>GDPR</w:t>
      </w:r>
      <w:r w:rsidR="00F27537">
        <w:rPr>
          <w:lang w:val="en-GB"/>
        </w:rPr>
        <w:t>) can be challenging</w:t>
      </w:r>
      <w:r w:rsidR="006A2134">
        <w:rPr>
          <w:lang w:val="en-GB"/>
        </w:rPr>
        <w:t xml:space="preserve"> for the firm while functioning in the international market.</w:t>
      </w:r>
      <w:r w:rsidR="009B33AD">
        <w:rPr>
          <w:lang w:val="en-GB"/>
        </w:rPr>
        <w:t xml:space="preserve"> </w:t>
      </w:r>
    </w:p>
    <w:p w14:paraId="098A4B1B" w14:textId="77777777" w:rsidR="00420844" w:rsidRDefault="009B33AD" w:rsidP="003269EB">
      <w:pPr>
        <w:rPr>
          <w:lang w:val="en-GB"/>
        </w:rPr>
      </w:pPr>
      <w:r>
        <w:rPr>
          <w:lang w:val="en-GB"/>
        </w:rPr>
        <w:t>The brand can also face the challenge</w:t>
      </w:r>
      <w:r w:rsidR="009142FB">
        <w:rPr>
          <w:lang w:val="en-GB"/>
        </w:rPr>
        <w:t>s in</w:t>
      </w:r>
      <w:r>
        <w:rPr>
          <w:lang w:val="en-GB"/>
        </w:rPr>
        <w:t xml:space="preserve"> maintaining the legacy of the POS infrastructure while engaging with sustainable stakeholders especially senior staff members</w:t>
      </w:r>
      <w:r w:rsidR="00E7461C">
        <w:rPr>
          <w:lang w:val="en-GB"/>
        </w:rPr>
        <w:t xml:space="preserve"> (</w:t>
      </w:r>
      <w:r w:rsidR="00E7461C" w:rsidRPr="00E7461C">
        <w:rPr>
          <w:lang w:val="en-GB"/>
        </w:rPr>
        <w:t>Do Manh</w:t>
      </w:r>
      <w:r w:rsidR="00E7461C">
        <w:rPr>
          <w:lang w:val="en-GB"/>
        </w:rPr>
        <w:t xml:space="preserve"> </w:t>
      </w:r>
      <w:r w:rsidR="00E7461C" w:rsidRPr="00E7461C">
        <w:rPr>
          <w:i/>
          <w:lang w:val="en-GB"/>
        </w:rPr>
        <w:t>et al.</w:t>
      </w:r>
      <w:r w:rsidR="00E7461C" w:rsidRPr="00E749AA">
        <w:rPr>
          <w:lang w:val="en-GB"/>
        </w:rPr>
        <w:t xml:space="preserve"> </w:t>
      </w:r>
      <w:r w:rsidR="00E7461C" w:rsidRPr="00E7461C">
        <w:rPr>
          <w:lang w:val="en-GB"/>
        </w:rPr>
        <w:t>2023</w:t>
      </w:r>
      <w:r w:rsidR="00E7461C">
        <w:rPr>
          <w:lang w:val="en-GB"/>
        </w:rPr>
        <w:t>)</w:t>
      </w:r>
      <w:r>
        <w:rPr>
          <w:lang w:val="en-GB"/>
        </w:rPr>
        <w:t xml:space="preserve">. They can be </w:t>
      </w:r>
      <w:r w:rsidR="009142FB">
        <w:rPr>
          <w:lang w:val="en-GB"/>
        </w:rPr>
        <w:t xml:space="preserve">resistant to </w:t>
      </w:r>
      <w:r w:rsidR="007445EB">
        <w:rPr>
          <w:lang w:val="en-GB"/>
        </w:rPr>
        <w:t>adopting</w:t>
      </w:r>
      <w:r>
        <w:rPr>
          <w:lang w:val="en-GB"/>
        </w:rPr>
        <w:t xml:space="preserve"> the change and this can also lead to friction between young</w:t>
      </w:r>
      <w:r w:rsidR="009142FB">
        <w:rPr>
          <w:lang w:val="en-GB"/>
        </w:rPr>
        <w:t>er</w:t>
      </w:r>
      <w:r>
        <w:rPr>
          <w:lang w:val="en-GB"/>
        </w:rPr>
        <w:t xml:space="preserve"> and </w:t>
      </w:r>
      <w:r w:rsidR="007445EB">
        <w:rPr>
          <w:lang w:val="en-GB"/>
        </w:rPr>
        <w:t>senior</w:t>
      </w:r>
      <w:r>
        <w:rPr>
          <w:lang w:val="en-GB"/>
        </w:rPr>
        <w:t xml:space="preserve"> workforce.</w:t>
      </w:r>
      <w:r w:rsidR="007445EB">
        <w:rPr>
          <w:lang w:val="en-GB"/>
        </w:rPr>
        <w:t xml:space="preserve"> Aura Retail Group PLC can also face t</w:t>
      </w:r>
      <w:r w:rsidR="009142FB">
        <w:rPr>
          <w:lang w:val="en-GB"/>
        </w:rPr>
        <w:t>he challenge to meet the balancing</w:t>
      </w:r>
      <w:r w:rsidR="007445EB">
        <w:rPr>
          <w:lang w:val="en-GB"/>
        </w:rPr>
        <w:t xml:space="preserve"> with the quick developer speed of the data protection officer (DPO) audits. This can occur due to the inflexible traditional manual methods for auditing which </w:t>
      </w:r>
      <w:r w:rsidR="009142FB">
        <w:rPr>
          <w:lang w:val="en-GB"/>
        </w:rPr>
        <w:t>continue to exist</w:t>
      </w:r>
      <w:r w:rsidR="007445EB">
        <w:rPr>
          <w:lang w:val="en-GB"/>
        </w:rPr>
        <w:t xml:space="preserve"> in the retail sector.</w:t>
      </w:r>
      <w:r w:rsidR="00E126D5">
        <w:rPr>
          <w:lang w:val="en-GB"/>
        </w:rPr>
        <w:t xml:space="preserve"> </w:t>
      </w:r>
    </w:p>
    <w:p w14:paraId="196FF97E" w14:textId="77777777" w:rsidR="0022611E" w:rsidRDefault="00E126D5" w:rsidP="003269EB">
      <w:pPr>
        <w:rPr>
          <w:lang w:val="en-GB"/>
        </w:rPr>
      </w:pPr>
      <w:r>
        <w:rPr>
          <w:lang w:val="en-GB"/>
        </w:rPr>
        <w:t xml:space="preserve">The developers can also be unable to </w:t>
      </w:r>
      <w:r w:rsidR="009142FB">
        <w:rPr>
          <w:lang w:val="en-GB"/>
        </w:rPr>
        <w:t>use these new technological tools leading</w:t>
      </w:r>
      <w:r>
        <w:rPr>
          <w:lang w:val="en-GB"/>
        </w:rPr>
        <w:t xml:space="preserve"> to unproductivity or ineffective operations for the brand.</w:t>
      </w:r>
      <w:r w:rsidR="00420844">
        <w:rPr>
          <w:lang w:val="en-GB"/>
        </w:rPr>
        <w:t xml:space="preserve"> </w:t>
      </w:r>
      <w:r w:rsidR="00716FA5">
        <w:rPr>
          <w:lang w:val="en-GB"/>
        </w:rPr>
        <w:t>The brand can also face the challenge</w:t>
      </w:r>
      <w:r w:rsidR="009142FB">
        <w:rPr>
          <w:lang w:val="en-GB"/>
        </w:rPr>
        <w:t xml:space="preserve"> of resolving</w:t>
      </w:r>
      <w:r w:rsidR="00716FA5">
        <w:rPr>
          <w:lang w:val="en-GB"/>
        </w:rPr>
        <w:t xml:space="preserve"> the vendor lock-in risks as they can be unbending </w:t>
      </w:r>
      <w:r w:rsidR="001749D8">
        <w:rPr>
          <w:lang w:val="en-GB"/>
        </w:rPr>
        <w:t>towards acknowledging the subscription terms for revenue incurring and can face the risk of trapping in termination for convenience clause of the brand</w:t>
      </w:r>
      <w:r w:rsidR="00E7461C">
        <w:rPr>
          <w:lang w:val="en-GB"/>
        </w:rPr>
        <w:t xml:space="preserve"> (</w:t>
      </w:r>
      <w:r w:rsidR="00E7461C" w:rsidRPr="00E7461C">
        <w:rPr>
          <w:lang w:val="en-GB"/>
        </w:rPr>
        <w:t>Kumar, 2024</w:t>
      </w:r>
      <w:r w:rsidR="00E7461C">
        <w:rPr>
          <w:lang w:val="en-GB"/>
        </w:rPr>
        <w:t>)</w:t>
      </w:r>
      <w:r w:rsidR="001749D8">
        <w:rPr>
          <w:lang w:val="en-GB"/>
        </w:rPr>
        <w:t>.</w:t>
      </w:r>
      <w:r w:rsidR="002A62E6">
        <w:rPr>
          <w:lang w:val="en-GB"/>
        </w:rPr>
        <w:t xml:space="preserve"> The operational skills that the vendors will require with regard to coding and APIs and navigating the routes and service of cloud-system can be difficult for the vendors to manage.</w:t>
      </w:r>
    </w:p>
    <w:p w14:paraId="77C31077" w14:textId="77777777" w:rsidR="00535B4B" w:rsidRDefault="0022611E" w:rsidP="003269EB">
      <w:pPr>
        <w:rPr>
          <w:lang w:val="en-GB"/>
        </w:rPr>
      </w:pPr>
      <w:r w:rsidRPr="001D4B43">
        <w:rPr>
          <w:b/>
          <w:i/>
          <w:lang w:val="en-GB"/>
        </w:rPr>
        <w:t>Ethical Considerations</w:t>
      </w:r>
      <w:r w:rsidR="001D4B43" w:rsidRPr="001D4B43">
        <w:rPr>
          <w:b/>
          <w:i/>
          <w:lang w:val="en-GB"/>
        </w:rPr>
        <w:t>:</w:t>
      </w:r>
      <w:r w:rsidR="001D4B43">
        <w:rPr>
          <w:lang w:val="en-GB"/>
        </w:rPr>
        <w:t xml:space="preserve"> The ethical considerations which the brand will require to comply with while engaging with sustainable stakeholder engagement are, to eliminate the biasness caused by the algorithm which can result in </w:t>
      </w:r>
      <w:r w:rsidR="00454106">
        <w:rPr>
          <w:lang w:val="en-GB"/>
        </w:rPr>
        <w:t>discriminating</w:t>
      </w:r>
      <w:r w:rsidR="001D4B43">
        <w:rPr>
          <w:lang w:val="en-GB"/>
        </w:rPr>
        <w:t xml:space="preserve"> the data and products suggestion to the customers.</w:t>
      </w:r>
      <w:r w:rsidR="00454106">
        <w:rPr>
          <w:lang w:val="en-GB"/>
        </w:rPr>
        <w:t xml:space="preserve"> The brand will also require to ascertain that there is transparency in their supply chain, distribution and sourcing of products to meet the sustainable standards of stakeholders such as, customers, regulatory </w:t>
      </w:r>
      <w:r w:rsidR="00535B4B">
        <w:rPr>
          <w:lang w:val="en-GB"/>
        </w:rPr>
        <w:t>authorities</w:t>
      </w:r>
      <w:r w:rsidR="00454106">
        <w:rPr>
          <w:lang w:val="en-GB"/>
        </w:rPr>
        <w:t xml:space="preserve"> </w:t>
      </w:r>
      <w:r w:rsidR="009142FB">
        <w:rPr>
          <w:lang w:val="en-GB"/>
        </w:rPr>
        <w:t>at both</w:t>
      </w:r>
      <w:r w:rsidR="00454106">
        <w:rPr>
          <w:lang w:val="en-GB"/>
        </w:rPr>
        <w:t xml:space="preserve"> the UK and global level</w:t>
      </w:r>
      <w:r w:rsidR="009142FB">
        <w:rPr>
          <w:lang w:val="en-GB"/>
        </w:rPr>
        <w:t>s</w:t>
      </w:r>
      <w:r w:rsidR="00454106">
        <w:rPr>
          <w:lang w:val="en-GB"/>
        </w:rPr>
        <w:t xml:space="preserve"> and </w:t>
      </w:r>
      <w:r w:rsidR="00535B4B">
        <w:rPr>
          <w:lang w:val="en-GB"/>
        </w:rPr>
        <w:t>investors</w:t>
      </w:r>
      <w:r w:rsidR="00454106">
        <w:rPr>
          <w:lang w:val="en-GB"/>
        </w:rPr>
        <w:t xml:space="preserve"> of the company</w:t>
      </w:r>
      <w:r w:rsidR="00E7461C">
        <w:rPr>
          <w:lang w:val="en-GB"/>
        </w:rPr>
        <w:t xml:space="preserve"> (</w:t>
      </w:r>
      <w:r w:rsidR="00E7461C" w:rsidRPr="00E7461C">
        <w:rPr>
          <w:lang w:val="en-GB"/>
        </w:rPr>
        <w:t>Holloway, 2024</w:t>
      </w:r>
      <w:r w:rsidR="00E7461C">
        <w:rPr>
          <w:lang w:val="en-GB"/>
        </w:rPr>
        <w:t>)</w:t>
      </w:r>
      <w:r w:rsidR="00454106">
        <w:rPr>
          <w:lang w:val="en-GB"/>
        </w:rPr>
        <w:t>.</w:t>
      </w:r>
      <w:r w:rsidR="00535B4B">
        <w:rPr>
          <w:lang w:val="en-GB"/>
        </w:rPr>
        <w:t xml:space="preserve"> Additionally, the Aura Retail Group PLC will also require to maintain the safety of the staff members working at different organisational levels such as, frontline staff </w:t>
      </w:r>
      <w:r w:rsidR="009142FB">
        <w:rPr>
          <w:lang w:val="en-GB"/>
        </w:rPr>
        <w:t xml:space="preserve">responsible </w:t>
      </w:r>
      <w:r w:rsidR="00535B4B">
        <w:rPr>
          <w:lang w:val="en-GB"/>
        </w:rPr>
        <w:t xml:space="preserve">for product delivery. </w:t>
      </w:r>
    </w:p>
    <w:p w14:paraId="115BA031" w14:textId="77777777" w:rsidR="0022611E" w:rsidRDefault="00535B4B" w:rsidP="003269EB">
      <w:pPr>
        <w:rPr>
          <w:lang w:val="en-GB"/>
        </w:rPr>
      </w:pPr>
      <w:r>
        <w:rPr>
          <w:lang w:val="en-GB"/>
        </w:rPr>
        <w:t xml:space="preserve">Further, labour and employees deployed at the warehouse and check-out counters, the staff recruited for the data management and security of </w:t>
      </w:r>
      <w:r w:rsidR="00F22F66">
        <w:rPr>
          <w:lang w:val="en-GB"/>
        </w:rPr>
        <w:t>consumer’s</w:t>
      </w:r>
      <w:r>
        <w:rPr>
          <w:lang w:val="en-GB"/>
        </w:rPr>
        <w:t xml:space="preserve"> data. The firm will require to adhere with the laws and provide </w:t>
      </w:r>
      <w:r w:rsidR="00F22F66">
        <w:rPr>
          <w:lang w:val="en-GB"/>
        </w:rPr>
        <w:t xml:space="preserve">mandatory wages and opportunities mandated by UK government through the Equality Act 2010, </w:t>
      </w:r>
      <w:r w:rsidR="005A689A">
        <w:rPr>
          <w:lang w:val="en-GB"/>
        </w:rPr>
        <w:t>Employment</w:t>
      </w:r>
      <w:r w:rsidR="00F22F66">
        <w:rPr>
          <w:lang w:val="en-GB"/>
        </w:rPr>
        <w:t xml:space="preserve"> Rights Act</w:t>
      </w:r>
      <w:r w:rsidR="005A689A">
        <w:rPr>
          <w:lang w:val="en-GB"/>
        </w:rPr>
        <w:t xml:space="preserve"> 1996</w:t>
      </w:r>
      <w:r w:rsidR="00F22F66">
        <w:rPr>
          <w:lang w:val="en-GB"/>
        </w:rPr>
        <w:t xml:space="preserve"> and National Minimum Wages Act</w:t>
      </w:r>
      <w:r w:rsidR="005A689A">
        <w:rPr>
          <w:lang w:val="en-GB"/>
        </w:rPr>
        <w:t xml:space="preserve"> 1998</w:t>
      </w:r>
      <w:r w:rsidR="00F22F66">
        <w:rPr>
          <w:lang w:val="en-GB"/>
        </w:rPr>
        <w:t>.</w:t>
      </w:r>
      <w:r w:rsidR="00B765AF">
        <w:rPr>
          <w:lang w:val="en-GB"/>
        </w:rPr>
        <w:t xml:space="preserve"> The organisation will also require to mandate that employees are </w:t>
      </w:r>
      <w:r w:rsidR="00B765AF">
        <w:rPr>
          <w:lang w:val="en-GB"/>
        </w:rPr>
        <w:lastRenderedPageBreak/>
        <w:t>not overstimulated with work load and are offered with timely leaves mental safety in the business operations</w:t>
      </w:r>
      <w:r w:rsidR="00E7461C">
        <w:rPr>
          <w:lang w:val="en-GB"/>
        </w:rPr>
        <w:t xml:space="preserve"> (</w:t>
      </w:r>
      <w:r w:rsidR="00E7461C" w:rsidRPr="00E7461C">
        <w:rPr>
          <w:lang w:val="en-GB"/>
        </w:rPr>
        <w:t>Fitria</w:t>
      </w:r>
      <w:r w:rsidR="00E7461C">
        <w:rPr>
          <w:lang w:val="en-GB"/>
        </w:rPr>
        <w:t xml:space="preserve"> </w:t>
      </w:r>
      <w:r w:rsidR="00E7461C" w:rsidRPr="00E7461C">
        <w:rPr>
          <w:i/>
          <w:lang w:val="en-GB"/>
        </w:rPr>
        <w:t>et al.</w:t>
      </w:r>
      <w:r w:rsidR="00E7461C" w:rsidRPr="00E749AA">
        <w:rPr>
          <w:lang w:val="en-GB"/>
        </w:rPr>
        <w:t xml:space="preserve"> </w:t>
      </w:r>
      <w:r w:rsidR="00E7461C" w:rsidRPr="00E7461C">
        <w:rPr>
          <w:lang w:val="en-GB"/>
        </w:rPr>
        <w:t>2025</w:t>
      </w:r>
      <w:r w:rsidR="00E7461C">
        <w:rPr>
          <w:lang w:val="en-GB"/>
        </w:rPr>
        <w:t>)</w:t>
      </w:r>
      <w:r w:rsidR="00B765AF">
        <w:rPr>
          <w:lang w:val="en-GB"/>
        </w:rPr>
        <w:t>.</w:t>
      </w:r>
    </w:p>
    <w:p w14:paraId="031D2E21" w14:textId="77777777" w:rsidR="00824077" w:rsidRDefault="00824077" w:rsidP="003269EB">
      <w:pPr>
        <w:rPr>
          <w:lang w:val="en-GB"/>
        </w:rPr>
      </w:pPr>
      <w:r>
        <w:rPr>
          <w:lang w:val="en-GB"/>
        </w:rPr>
        <w:t xml:space="preserve">Additionally, Aura Retail Group PLC will also require to ensure the ethical consideration for sustainable stakeholder which is consumers regarding </w:t>
      </w:r>
      <w:r w:rsidR="009068C1">
        <w:rPr>
          <w:lang w:val="en-GB"/>
        </w:rPr>
        <w:t>maintain and offering them explicit experience while they shop from the retail store. The brand will also require to ensure that the customers are offered variety of options that are displayed at the counter and are greeted by staff in humble manner</w:t>
      </w:r>
      <w:r w:rsidR="00E7461C">
        <w:rPr>
          <w:lang w:val="en-GB"/>
        </w:rPr>
        <w:t xml:space="preserve"> (</w:t>
      </w:r>
      <w:r w:rsidR="00E7461C" w:rsidRPr="00E7461C">
        <w:rPr>
          <w:lang w:val="en-GB"/>
        </w:rPr>
        <w:t>Soni</w:t>
      </w:r>
      <w:r w:rsidR="00E7461C">
        <w:rPr>
          <w:lang w:val="en-GB"/>
        </w:rPr>
        <w:t xml:space="preserve"> </w:t>
      </w:r>
      <w:r w:rsidR="00E7461C" w:rsidRPr="00E7461C">
        <w:rPr>
          <w:lang w:val="en-GB"/>
        </w:rPr>
        <w:t>and Soni, 2025</w:t>
      </w:r>
      <w:r w:rsidR="00E7461C">
        <w:rPr>
          <w:lang w:val="en-GB"/>
        </w:rPr>
        <w:t>)</w:t>
      </w:r>
      <w:r w:rsidR="009068C1">
        <w:rPr>
          <w:lang w:val="en-GB"/>
        </w:rPr>
        <w:t xml:space="preserve">. This will benefit the brand to improve its reputation in the market and </w:t>
      </w:r>
      <w:r w:rsidR="007A760F">
        <w:rPr>
          <w:lang w:val="en-GB"/>
        </w:rPr>
        <w:t>boost sales that can result in higher profit margins for the brand.</w:t>
      </w:r>
      <w:r w:rsidR="00AE1978">
        <w:rPr>
          <w:lang w:val="en-GB"/>
        </w:rPr>
        <w:t xml:space="preserve"> The brand will also require to be fair in distributing opportunities to its vendors and not undertake unethical or biased practice while functioning with the vendors in the market. It will benefit the brand to build a robust reputation in the market that can directly align to gain advantage in incurring investment from external shareholders and </w:t>
      </w:r>
      <w:r w:rsidR="005B75C7">
        <w:rPr>
          <w:lang w:val="en-GB"/>
        </w:rPr>
        <w:t>investors</w:t>
      </w:r>
      <w:r w:rsidR="00AE1978">
        <w:rPr>
          <w:lang w:val="en-GB"/>
        </w:rPr>
        <w:t>.</w:t>
      </w:r>
      <w:r w:rsidR="005B75C7">
        <w:rPr>
          <w:lang w:val="en-GB"/>
        </w:rPr>
        <w:t xml:space="preserve"> </w:t>
      </w:r>
    </w:p>
    <w:p w14:paraId="117F4F8E" w14:textId="77777777" w:rsidR="003269EB" w:rsidRPr="0057304C" w:rsidRDefault="003269EB" w:rsidP="003269EB">
      <w:pPr>
        <w:pStyle w:val="Heading1"/>
      </w:pPr>
      <w:bookmarkStart w:id="18" w:name="_Toc235287774"/>
      <w:bookmarkStart w:id="19" w:name="_Toc235290248"/>
      <w:r w:rsidRPr="0057304C">
        <w:t>Recommendations</w:t>
      </w:r>
      <w:bookmarkEnd w:id="18"/>
      <w:bookmarkEnd w:id="19"/>
      <w:r w:rsidRPr="0057304C">
        <w:t xml:space="preserve"> </w:t>
      </w:r>
    </w:p>
    <w:p w14:paraId="5C1BAA77" w14:textId="77777777" w:rsidR="003269EB" w:rsidRDefault="003269EB" w:rsidP="003269EB">
      <w:pPr>
        <w:rPr>
          <w:b/>
        </w:rPr>
      </w:pPr>
      <w:r>
        <w:rPr>
          <w:b/>
        </w:rPr>
        <w:t>Coordinate cross-border data residency</w:t>
      </w:r>
    </w:p>
    <w:p w14:paraId="2C678AB2" w14:textId="77777777" w:rsidR="003269EB" w:rsidRPr="0028230A" w:rsidRDefault="003269EB" w:rsidP="003269EB">
      <w:r w:rsidRPr="002D1EB0">
        <w:rPr>
          <w:rFonts w:eastAsia="Times New Roman" w:cs="Times New Roman"/>
          <w:bCs/>
          <w:szCs w:val="24"/>
          <w:lang w:eastAsia="en-GB"/>
        </w:rPr>
        <w:t>Aura Retail Group PLC</w:t>
      </w:r>
      <w:r>
        <w:rPr>
          <w:rFonts w:eastAsia="Times New Roman" w:cs="Times New Roman"/>
          <w:bCs/>
          <w:szCs w:val="24"/>
          <w:lang w:eastAsia="en-GB"/>
        </w:rPr>
        <w:t xml:space="preserve">, can develop automated cloud computing data infrastructures that integrate the data-driven information privacy before sending the relevant results to headquarters. This can build the trust and assurances standards among shareholders without </w:t>
      </w:r>
      <w:r w:rsidRPr="00000FDA">
        <w:rPr>
          <w:rFonts w:eastAsia="Times New Roman" w:cs="Times New Roman"/>
          <w:bCs/>
          <w:szCs w:val="24"/>
          <w:lang w:eastAsia="en-GB"/>
        </w:rPr>
        <w:t>compromising</w:t>
      </w:r>
      <w:r>
        <w:rPr>
          <w:rFonts w:eastAsia="Times New Roman" w:cs="Times New Roman"/>
          <w:bCs/>
          <w:szCs w:val="24"/>
          <w:lang w:eastAsia="en-GB"/>
        </w:rPr>
        <w:t xml:space="preserve"> global analytical abilities (</w:t>
      </w:r>
      <w:proofErr w:type="spellStart"/>
      <w:r w:rsidRPr="0028230A">
        <w:t>Hecimovic</w:t>
      </w:r>
      <w:proofErr w:type="spellEnd"/>
      <w:r>
        <w:t xml:space="preserve">, </w:t>
      </w:r>
      <w:r w:rsidRPr="0028230A">
        <w:t>2026</w:t>
      </w:r>
      <w:r>
        <w:rPr>
          <w:rFonts w:eastAsia="Times New Roman" w:cs="Times New Roman"/>
          <w:bCs/>
          <w:szCs w:val="24"/>
          <w:lang w:eastAsia="en-GB"/>
        </w:rPr>
        <w:t>).</w:t>
      </w:r>
    </w:p>
    <w:p w14:paraId="1B40A4FC" w14:textId="77777777" w:rsidR="003269EB" w:rsidRDefault="003269EB" w:rsidP="003269EB">
      <w:pPr>
        <w:rPr>
          <w:b/>
        </w:rPr>
      </w:pPr>
      <w:r w:rsidRPr="00F10EB2">
        <w:rPr>
          <w:rFonts w:eastAsia="Times New Roman" w:cs="Times New Roman"/>
          <w:b/>
          <w:bCs/>
          <w:szCs w:val="24"/>
          <w:lang w:eastAsia="en-GB"/>
        </w:rPr>
        <w:t>Strict EU GDPR guideline</w:t>
      </w:r>
    </w:p>
    <w:p w14:paraId="1A06149E" w14:textId="77777777" w:rsidR="003269EB" w:rsidRDefault="003269EB" w:rsidP="003269EB">
      <w:pPr>
        <w:rPr>
          <w:b/>
        </w:rPr>
      </w:pPr>
      <w:r>
        <w:rPr>
          <w:rFonts w:eastAsia="Times New Roman" w:cs="Times New Roman"/>
          <w:bCs/>
          <w:szCs w:val="24"/>
          <w:lang w:eastAsia="en-GB"/>
        </w:rPr>
        <w:t>The organisation can undertake strict compliance to improve structural shareholder data privacy by establishing a new methodology to analyse the Data Protection Impact Assessments (DPIAs) and manage the market shifts and shareholders profits in daily operations. This can help to mitigate the risk of strict compliance penalties and incorporate legal regulatory frameworks.</w:t>
      </w:r>
    </w:p>
    <w:p w14:paraId="7651A64B" w14:textId="77777777" w:rsidR="003269EB" w:rsidRDefault="003269EB" w:rsidP="003269EB">
      <w:pPr>
        <w:rPr>
          <w:rFonts w:eastAsia="Times New Roman" w:cs="Times New Roman"/>
          <w:b/>
          <w:bCs/>
          <w:szCs w:val="24"/>
          <w:lang w:eastAsia="en-GB"/>
        </w:rPr>
      </w:pPr>
      <w:r w:rsidRPr="0057304C">
        <w:rPr>
          <w:rFonts w:eastAsia="Times New Roman" w:cs="Times New Roman"/>
          <w:b/>
          <w:bCs/>
          <w:szCs w:val="24"/>
          <w:lang w:eastAsia="en-GB"/>
        </w:rPr>
        <w:t>Balanced developer speed with DPO audits</w:t>
      </w:r>
    </w:p>
    <w:p w14:paraId="35659497" w14:textId="77777777" w:rsidR="003269EB" w:rsidRPr="00882A1A" w:rsidRDefault="003269EB" w:rsidP="003269EB">
      <w:r w:rsidRPr="002D1EB0">
        <w:rPr>
          <w:rFonts w:eastAsia="Times New Roman" w:cs="Times New Roman"/>
          <w:bCs/>
          <w:szCs w:val="24"/>
          <w:lang w:eastAsia="en-GB"/>
        </w:rPr>
        <w:t>Aura Retail Group</w:t>
      </w:r>
      <w:r>
        <w:rPr>
          <w:rFonts w:eastAsia="Times New Roman" w:cs="Times New Roman"/>
          <w:bCs/>
          <w:szCs w:val="24"/>
          <w:lang w:eastAsia="en-GB"/>
        </w:rPr>
        <w:t xml:space="preserve"> can balance the developer speed by integrating AI-driven technology and developer-friendly standards (</w:t>
      </w:r>
      <w:r w:rsidRPr="00882A1A">
        <w:t>Mankar</w:t>
      </w:r>
      <w:r>
        <w:t xml:space="preserve"> </w:t>
      </w:r>
      <w:r w:rsidRPr="00882A1A">
        <w:t xml:space="preserve">and </w:t>
      </w:r>
      <w:proofErr w:type="spellStart"/>
      <w:r w:rsidRPr="00882A1A">
        <w:t>Awate</w:t>
      </w:r>
      <w:proofErr w:type="spellEnd"/>
      <w:r>
        <w:t xml:space="preserve">, </w:t>
      </w:r>
      <w:r w:rsidRPr="00882A1A">
        <w:t>2026</w:t>
      </w:r>
      <w:r>
        <w:rPr>
          <w:rFonts w:eastAsia="Times New Roman" w:cs="Times New Roman"/>
          <w:bCs/>
          <w:szCs w:val="24"/>
          <w:lang w:eastAsia="en-GB"/>
        </w:rPr>
        <w:t>). This enhances the trust among the public, shareholders and stakeholders while ensuring the constant allocation of distinct factors managing the privacy and safety standards which can be regulated with the help of the Data Protection Officer (DPO)</w:t>
      </w:r>
      <w:r>
        <w:rPr>
          <w:b/>
        </w:rPr>
        <w:t xml:space="preserve">. </w:t>
      </w:r>
    </w:p>
    <w:p w14:paraId="15023CC0" w14:textId="77777777" w:rsidR="003269EB" w:rsidRDefault="003269EB" w:rsidP="003269EB">
      <w:pPr>
        <w:rPr>
          <w:b/>
        </w:rPr>
      </w:pPr>
      <w:r>
        <w:rPr>
          <w:b/>
        </w:rPr>
        <w:lastRenderedPageBreak/>
        <w:t xml:space="preserve">Revolve vendor lick-in risks </w:t>
      </w:r>
    </w:p>
    <w:p w14:paraId="11E147B4" w14:textId="77777777" w:rsidR="003269EB" w:rsidRPr="003269EB" w:rsidRDefault="003269EB" w:rsidP="003269EB">
      <w:r>
        <w:t>The organisation can adopt a diverse, automated digital infrastructure and open source architectural principles to avoid over-reliance on an information provider (</w:t>
      </w:r>
      <w:r w:rsidRPr="00B02D6F">
        <w:t>Jørgensen</w:t>
      </w:r>
      <w:r>
        <w:t xml:space="preserve"> </w:t>
      </w:r>
      <w:r w:rsidRPr="00B02D6F">
        <w:t>and Ma</w:t>
      </w:r>
      <w:r>
        <w:t xml:space="preserve">, </w:t>
      </w:r>
      <w:r w:rsidRPr="00B02D6F">
        <w:t>2026</w:t>
      </w:r>
      <w:r>
        <w:t xml:space="preserve">). This can build shareholders trust as it benefits market growth, maximises profit-margins, and mitigates long-term leadership and operational costs. Aura Retail Group can also distribute information regarding products and operations to manage the supply chain logistics and inventory management. </w:t>
      </w:r>
    </w:p>
    <w:p w14:paraId="0A886F7A" w14:textId="77777777" w:rsidR="001C7173" w:rsidRPr="007D1ADE" w:rsidRDefault="001C7173" w:rsidP="003269EB">
      <w:pPr>
        <w:pStyle w:val="Heading1"/>
        <w:rPr>
          <w:lang w:val="en-GB"/>
        </w:rPr>
      </w:pPr>
      <w:bookmarkStart w:id="20" w:name="_Toc235290249"/>
      <w:r w:rsidRPr="007D1ADE">
        <w:rPr>
          <w:lang w:val="en-GB"/>
        </w:rPr>
        <w:t>Conclusion</w:t>
      </w:r>
      <w:bookmarkEnd w:id="20"/>
      <w:r w:rsidRPr="007D1ADE">
        <w:rPr>
          <w:lang w:val="en-GB"/>
        </w:rPr>
        <w:t xml:space="preserve"> </w:t>
      </w:r>
    </w:p>
    <w:p w14:paraId="2F295FCE" w14:textId="77777777" w:rsidR="001C7173" w:rsidRPr="007D1ADE" w:rsidRDefault="005B75C7" w:rsidP="003269EB">
      <w:pPr>
        <w:rPr>
          <w:rFonts w:eastAsiaTheme="majorEastAsia" w:cstheme="majorBidi"/>
          <w:sz w:val="28"/>
          <w:szCs w:val="32"/>
          <w:lang w:val="en-GB"/>
        </w:rPr>
      </w:pPr>
      <w:r>
        <w:rPr>
          <w:lang w:val="en-GB"/>
        </w:rPr>
        <w:t xml:space="preserve">From this report, </w:t>
      </w:r>
      <w:r w:rsidR="00537250">
        <w:rPr>
          <w:lang w:val="en-GB"/>
        </w:rPr>
        <w:t xml:space="preserve">the new business idea of </w:t>
      </w:r>
      <w:proofErr w:type="spellStart"/>
      <w:r w:rsidR="00537250">
        <w:rPr>
          <w:lang w:val="en-GB"/>
        </w:rPr>
        <w:t>ConnectPlus</w:t>
      </w:r>
      <w:proofErr w:type="spellEnd"/>
      <w:r w:rsidR="00537250">
        <w:rPr>
          <w:lang w:val="en-GB"/>
        </w:rPr>
        <w:t xml:space="preserve"> for Aura Retail Group PLC was analysed. The SMART objective of the business organisation was also proposed that targets towards achieving 65% of customer adoption rate and reducing the consumer churn to 15% within the span of few months after the launch of the </w:t>
      </w:r>
      <w:proofErr w:type="spellStart"/>
      <w:r w:rsidR="00537250">
        <w:rPr>
          <w:lang w:val="en-GB"/>
        </w:rPr>
        <w:t>ConnectPlus</w:t>
      </w:r>
      <w:proofErr w:type="spellEnd"/>
      <w:r w:rsidR="00537250">
        <w:rPr>
          <w:lang w:val="en-GB"/>
        </w:rPr>
        <w:t xml:space="preserve">. Further, by utilising the Mitchell’s Typology and SWANS framework </w:t>
      </w:r>
      <w:proofErr w:type="gramStart"/>
      <w:r w:rsidR="00537250">
        <w:rPr>
          <w:lang w:val="en-GB"/>
        </w:rPr>
        <w:t>is</w:t>
      </w:r>
      <w:proofErr w:type="gramEnd"/>
      <w:r w:rsidR="00537250">
        <w:rPr>
          <w:lang w:val="en-GB"/>
        </w:rPr>
        <w:t xml:space="preserve"> was analysed how the organisation can minimise the friction of data protection and operational stress. Through communication and </w:t>
      </w:r>
      <w:r w:rsidR="00537250" w:rsidRPr="00BD4560">
        <w:rPr>
          <w:szCs w:val="24"/>
          <w:lang w:val="en-GB"/>
        </w:rPr>
        <w:t>consultation with the stakeholders of the firm can improve provide competitive edge in the market. Thereafter, t</w:t>
      </w:r>
      <w:r w:rsidR="009142FB" w:rsidRPr="00BD4560">
        <w:rPr>
          <w:szCs w:val="24"/>
          <w:lang w:val="en-GB"/>
        </w:rPr>
        <w:t xml:space="preserve">he evaluation and impact of the sustainable stakeholder engagement was identified and through which the potential challenges </w:t>
      </w:r>
      <w:proofErr w:type="gramStart"/>
      <w:r w:rsidR="009142FB" w:rsidRPr="00BD4560">
        <w:rPr>
          <w:szCs w:val="24"/>
          <w:lang w:val="en-GB"/>
        </w:rPr>
        <w:t>was</w:t>
      </w:r>
      <w:proofErr w:type="gramEnd"/>
      <w:r w:rsidR="009142FB" w:rsidRPr="00BD4560">
        <w:rPr>
          <w:szCs w:val="24"/>
          <w:lang w:val="en-GB"/>
        </w:rPr>
        <w:t xml:space="preserve"> recognised. To mitigate these challenges, recommendation was proposed such as, </w:t>
      </w:r>
      <w:r w:rsidR="00537250" w:rsidRPr="00BD4560">
        <w:rPr>
          <w:color w:val="000000"/>
          <w:szCs w:val="24"/>
        </w:rPr>
        <w:t>automated cloud computing data infrastructure, strict compliance to laws, integrating AI-driven technology and open-source architectural principles.</w:t>
      </w:r>
      <w:r w:rsidR="001C7173" w:rsidRPr="007D1ADE">
        <w:rPr>
          <w:lang w:val="en-GB"/>
        </w:rPr>
        <w:br w:type="page"/>
      </w:r>
    </w:p>
    <w:p w14:paraId="614D3C6C" w14:textId="77777777" w:rsidR="001C7173" w:rsidRDefault="001C7173" w:rsidP="003269EB">
      <w:pPr>
        <w:pStyle w:val="Heading1"/>
        <w:rPr>
          <w:lang w:val="en-GB"/>
        </w:rPr>
      </w:pPr>
      <w:bookmarkStart w:id="21" w:name="_Toc235290250"/>
      <w:r w:rsidRPr="007D1ADE">
        <w:rPr>
          <w:lang w:val="en-GB"/>
        </w:rPr>
        <w:lastRenderedPageBreak/>
        <w:t>References</w:t>
      </w:r>
      <w:bookmarkEnd w:id="21"/>
      <w:r w:rsidRPr="007D1ADE">
        <w:rPr>
          <w:lang w:val="en-GB"/>
        </w:rPr>
        <w:t xml:space="preserve"> </w:t>
      </w:r>
    </w:p>
    <w:p w14:paraId="6B13EC39" w14:textId="77777777" w:rsidR="0009165D" w:rsidRDefault="0009165D" w:rsidP="003269EB">
      <w:pPr>
        <w:rPr>
          <w:u w:val="single"/>
          <w:lang w:val="en-GB"/>
        </w:rPr>
      </w:pPr>
      <w:r w:rsidRPr="0009165D">
        <w:rPr>
          <w:u w:val="single"/>
          <w:lang w:val="en-GB"/>
        </w:rPr>
        <w:t>Books and Journals</w:t>
      </w:r>
    </w:p>
    <w:p w14:paraId="765A439C" w14:textId="77777777" w:rsidR="00BD4560" w:rsidRPr="00261641" w:rsidRDefault="00BD4560" w:rsidP="00BD4560">
      <w:pPr>
        <w:rPr>
          <w:u w:val="single"/>
        </w:rPr>
      </w:pPr>
      <w:proofErr w:type="spellStart"/>
      <w:r>
        <w:rPr>
          <w:shd w:val="clear" w:color="auto" w:fill="FFFFFF"/>
        </w:rPr>
        <w:t>Acciarini</w:t>
      </w:r>
      <w:proofErr w:type="spellEnd"/>
      <w:r>
        <w:rPr>
          <w:shd w:val="clear" w:color="auto" w:fill="FFFFFF"/>
        </w:rPr>
        <w:t>, C., Boccardelli, P. and Peruffo, E., (2024). Strategic change: A systematic review, synthesis, and a future research agenda. </w:t>
      </w:r>
      <w:r>
        <w:rPr>
          <w:i/>
          <w:iCs/>
          <w:shd w:val="clear" w:color="auto" w:fill="FFFFFF"/>
        </w:rPr>
        <w:t>European Management Review</w:t>
      </w:r>
      <w:r>
        <w:rPr>
          <w:shd w:val="clear" w:color="auto" w:fill="FFFFFF"/>
        </w:rPr>
        <w:t>, </w:t>
      </w:r>
      <w:r>
        <w:rPr>
          <w:i/>
          <w:iCs/>
          <w:shd w:val="clear" w:color="auto" w:fill="FFFFFF"/>
        </w:rPr>
        <w:t>21</w:t>
      </w:r>
      <w:r>
        <w:rPr>
          <w:shd w:val="clear" w:color="auto" w:fill="FFFFFF"/>
        </w:rPr>
        <w:t>(4), pp.782-802.</w:t>
      </w:r>
    </w:p>
    <w:p w14:paraId="7FE0B014" w14:textId="77777777" w:rsidR="00BD4560" w:rsidRDefault="00BD4560" w:rsidP="00BD4560">
      <w:pPr>
        <w:rPr>
          <w:lang w:val="en-GB"/>
        </w:rPr>
      </w:pPr>
      <w:r w:rsidRPr="00E749AA">
        <w:rPr>
          <w:lang w:val="en-GB"/>
        </w:rPr>
        <w:t xml:space="preserve">Akinsola, O.K. and John, B., </w:t>
      </w:r>
      <w:r>
        <w:rPr>
          <w:lang w:val="en-GB"/>
        </w:rPr>
        <w:t>(</w:t>
      </w:r>
      <w:r w:rsidRPr="00E749AA">
        <w:rPr>
          <w:lang w:val="en-GB"/>
        </w:rPr>
        <w:t>2025</w:t>
      </w:r>
      <w:r>
        <w:rPr>
          <w:lang w:val="en-GB"/>
        </w:rPr>
        <w:t>)</w:t>
      </w:r>
      <w:r w:rsidRPr="00E749AA">
        <w:rPr>
          <w:lang w:val="en-GB"/>
        </w:rPr>
        <w:t>. The impact of international trade laws on corporate strategy: Navigating cross-border legal challenges for multinational corporations [online]</w:t>
      </w:r>
    </w:p>
    <w:p w14:paraId="69CFEB92" w14:textId="77777777" w:rsidR="00BD4560" w:rsidRDefault="00BD4560" w:rsidP="00BD4560">
      <w:proofErr w:type="spellStart"/>
      <w:r w:rsidRPr="00391DA4">
        <w:t>Andayana</w:t>
      </w:r>
      <w:proofErr w:type="spellEnd"/>
      <w:r w:rsidRPr="00391DA4">
        <w:t xml:space="preserve">, M.N.D., </w:t>
      </w:r>
      <w:proofErr w:type="spellStart"/>
      <w:r w:rsidRPr="00391DA4">
        <w:t>Holivil</w:t>
      </w:r>
      <w:proofErr w:type="spellEnd"/>
      <w:r w:rsidRPr="00391DA4">
        <w:t xml:space="preserve">, E. and Fallo, A.R., </w:t>
      </w:r>
      <w:r>
        <w:t>(</w:t>
      </w:r>
      <w:r w:rsidRPr="00391DA4">
        <w:t>2024</w:t>
      </w:r>
      <w:r>
        <w:t>)</w:t>
      </w:r>
      <w:r w:rsidRPr="00391DA4">
        <w:t xml:space="preserve">. Applying Conflict Management Strategies in Post-election Disputes: A Case Study of </w:t>
      </w:r>
      <w:proofErr w:type="spellStart"/>
      <w:r w:rsidRPr="00391DA4">
        <w:t>Lamaksenulu</w:t>
      </w:r>
      <w:proofErr w:type="spellEnd"/>
      <w:r w:rsidRPr="00391DA4">
        <w:t xml:space="preserve"> Village, Indonesia. </w:t>
      </w:r>
      <w:proofErr w:type="spellStart"/>
      <w:r w:rsidRPr="00391DA4">
        <w:rPr>
          <w:i/>
          <w:iCs/>
        </w:rPr>
        <w:t>Jurnal</w:t>
      </w:r>
      <w:proofErr w:type="spellEnd"/>
      <w:r w:rsidRPr="00391DA4">
        <w:rPr>
          <w:i/>
          <w:iCs/>
        </w:rPr>
        <w:t xml:space="preserve"> Bina Praja</w:t>
      </w:r>
      <w:r w:rsidRPr="00391DA4">
        <w:t>, </w:t>
      </w:r>
      <w:r w:rsidRPr="00391DA4">
        <w:rPr>
          <w:i/>
          <w:iCs/>
        </w:rPr>
        <w:t>16</w:t>
      </w:r>
      <w:r w:rsidRPr="00391DA4">
        <w:t>(3), pp.599-613.</w:t>
      </w:r>
    </w:p>
    <w:p w14:paraId="688D2710" w14:textId="77777777" w:rsidR="00BD4560" w:rsidRDefault="00BD4560" w:rsidP="00BD4560">
      <w:r w:rsidRPr="001A6423">
        <w:t xml:space="preserve">Andersen, E.S., Grude, K.V. and Haug, T., </w:t>
      </w:r>
      <w:r>
        <w:t>(</w:t>
      </w:r>
      <w:r w:rsidRPr="001A6423">
        <w:t>2025</w:t>
      </w:r>
      <w:r>
        <w:t>)</w:t>
      </w:r>
      <w:r w:rsidRPr="001A6423">
        <w:t>. </w:t>
      </w:r>
      <w:r w:rsidRPr="001A6423">
        <w:rPr>
          <w:i/>
          <w:iCs/>
        </w:rPr>
        <w:t>Goal directed project management: effective techniques and strategies</w:t>
      </w:r>
      <w:r w:rsidRPr="001A6423">
        <w:t>. Taylor &amp; Francis.</w:t>
      </w:r>
    </w:p>
    <w:p w14:paraId="0A2087A7" w14:textId="77777777" w:rsidR="00BD4560" w:rsidRDefault="00BD4560" w:rsidP="00BD4560">
      <w:r w:rsidRPr="005100C1">
        <w:t xml:space="preserve">Arshad, M., Saha, S. and Sahu, S.K., </w:t>
      </w:r>
      <w:r>
        <w:t>(</w:t>
      </w:r>
      <w:r w:rsidRPr="005100C1">
        <w:t>2023</w:t>
      </w:r>
      <w:r>
        <w:t>)</w:t>
      </w:r>
      <w:r w:rsidRPr="005100C1">
        <w:t>. Development of RACI matrix for complete machine lifecycle. </w:t>
      </w:r>
      <w:r w:rsidRPr="005100C1">
        <w:rPr>
          <w:i/>
          <w:iCs/>
        </w:rPr>
        <w:t>International Journal of Industrial Engineering</w:t>
      </w:r>
      <w:r w:rsidRPr="005100C1">
        <w:t>, pp.1-10.</w:t>
      </w:r>
    </w:p>
    <w:p w14:paraId="1D00C84B" w14:textId="77777777" w:rsidR="00BD4560" w:rsidRDefault="00BD4560" w:rsidP="00BD4560">
      <w:pPr>
        <w:rPr>
          <w:shd w:val="clear" w:color="auto" w:fill="FFFFFF"/>
        </w:rPr>
      </w:pPr>
      <w:r>
        <w:rPr>
          <w:shd w:val="clear" w:color="auto" w:fill="FFFFFF"/>
        </w:rPr>
        <w:t xml:space="preserve">Battisti, C., Mirra, L. and </w:t>
      </w:r>
      <w:proofErr w:type="spellStart"/>
      <w:r>
        <w:rPr>
          <w:shd w:val="clear" w:color="auto" w:fill="FFFFFF"/>
        </w:rPr>
        <w:t>Rastrelli</w:t>
      </w:r>
      <w:proofErr w:type="spellEnd"/>
      <w:r>
        <w:rPr>
          <w:shd w:val="clear" w:color="auto" w:fill="FFFFFF"/>
        </w:rPr>
        <w:t>, M., (2026). Mapping stakeholders in plover bird conservation: An expert-based analysis of interest and influence. </w:t>
      </w:r>
      <w:r>
        <w:rPr>
          <w:i/>
          <w:iCs/>
          <w:shd w:val="clear" w:color="auto" w:fill="FFFFFF"/>
        </w:rPr>
        <w:t>Journal for Nature Conservation</w:t>
      </w:r>
      <w:r>
        <w:rPr>
          <w:shd w:val="clear" w:color="auto" w:fill="FFFFFF"/>
        </w:rPr>
        <w:t>, p.127243.</w:t>
      </w:r>
    </w:p>
    <w:p w14:paraId="4210A8AF" w14:textId="77777777" w:rsidR="00BD4560" w:rsidRDefault="00BD4560" w:rsidP="00BD4560">
      <w:r w:rsidRPr="00556A81">
        <w:t xml:space="preserve">Browder, R.E., Dwyer, S.M. and Koch, H., </w:t>
      </w:r>
      <w:r>
        <w:t>(</w:t>
      </w:r>
      <w:r w:rsidRPr="00556A81">
        <w:t>2024</w:t>
      </w:r>
      <w:r>
        <w:t>)</w:t>
      </w:r>
      <w:r w:rsidRPr="00556A81">
        <w:t>. Upgrading adaptation: How digital transformation promotes organizational resilience. </w:t>
      </w:r>
      <w:r w:rsidRPr="00556A81">
        <w:rPr>
          <w:i/>
          <w:iCs/>
        </w:rPr>
        <w:t>Strategic Entrepreneurship Journal</w:t>
      </w:r>
      <w:r w:rsidRPr="00556A81">
        <w:t>, </w:t>
      </w:r>
      <w:r w:rsidRPr="00556A81">
        <w:rPr>
          <w:i/>
          <w:iCs/>
        </w:rPr>
        <w:t>18</w:t>
      </w:r>
      <w:r w:rsidRPr="00556A81">
        <w:t>(1), pp.128-164.</w:t>
      </w:r>
    </w:p>
    <w:p w14:paraId="14240756" w14:textId="77777777" w:rsidR="00BD4560" w:rsidRDefault="00BD4560" w:rsidP="00BD4560">
      <w:r w:rsidRPr="008E259B">
        <w:t xml:space="preserve">Cai, Q., Qiu, X. and Zhang, X., </w:t>
      </w:r>
      <w:r>
        <w:t>(</w:t>
      </w:r>
      <w:r w:rsidRPr="008E259B">
        <w:t>2024</w:t>
      </w:r>
      <w:r>
        <w:t>)</w:t>
      </w:r>
      <w:r w:rsidRPr="008E259B">
        <w:t>. An effectiveness analysis of enterprise financial risk management for cost control. </w:t>
      </w:r>
      <w:r w:rsidRPr="008E259B">
        <w:rPr>
          <w:i/>
          <w:iCs/>
        </w:rPr>
        <w:t>International Journal of Electronic Business</w:t>
      </w:r>
      <w:r w:rsidRPr="008E259B">
        <w:t>, </w:t>
      </w:r>
      <w:r w:rsidRPr="008E259B">
        <w:rPr>
          <w:i/>
          <w:iCs/>
        </w:rPr>
        <w:t>19</w:t>
      </w:r>
      <w:r w:rsidRPr="008E259B">
        <w:t>(4), pp.380-392.</w:t>
      </w:r>
    </w:p>
    <w:p w14:paraId="453A25D7" w14:textId="77777777" w:rsidR="00BD4560" w:rsidRDefault="00BD4560" w:rsidP="00BD4560">
      <w:pPr>
        <w:rPr>
          <w:lang w:val="en-GB"/>
        </w:rPr>
      </w:pPr>
      <w:r w:rsidRPr="00E7461C">
        <w:rPr>
          <w:lang w:val="en-GB"/>
        </w:rPr>
        <w:t xml:space="preserve">Do Manh, T., </w:t>
      </w:r>
      <w:r>
        <w:rPr>
          <w:lang w:val="en-GB"/>
        </w:rPr>
        <w:t>and et.al,</w:t>
      </w:r>
      <w:r w:rsidRPr="00E749AA">
        <w:rPr>
          <w:lang w:val="en-GB"/>
        </w:rPr>
        <w:t xml:space="preserve"> </w:t>
      </w:r>
      <w:r>
        <w:rPr>
          <w:lang w:val="en-GB"/>
        </w:rPr>
        <w:t>(</w:t>
      </w:r>
      <w:r w:rsidRPr="00E7461C">
        <w:rPr>
          <w:lang w:val="en-GB"/>
        </w:rPr>
        <w:t>2023</w:t>
      </w:r>
      <w:r>
        <w:rPr>
          <w:lang w:val="en-GB"/>
        </w:rPr>
        <w:t>)</w:t>
      </w:r>
      <w:r w:rsidRPr="00E7461C">
        <w:rPr>
          <w:lang w:val="en-GB"/>
        </w:rPr>
        <w:t>. The role of stakeholders and their relationships in the sustainability of telecentres. Digital Policy, Regulation and Governance, 25(2), pp.104-119.</w:t>
      </w:r>
    </w:p>
    <w:p w14:paraId="62CA7A67" w14:textId="77777777" w:rsidR="00BD4560" w:rsidRDefault="00BD4560" w:rsidP="00BD4560">
      <w:pPr>
        <w:rPr>
          <w:lang w:val="en-GB"/>
        </w:rPr>
      </w:pPr>
      <w:r w:rsidRPr="00E7461C">
        <w:rPr>
          <w:lang w:val="en-GB"/>
        </w:rPr>
        <w:t xml:space="preserve">Fitria, F.Y., </w:t>
      </w:r>
      <w:r>
        <w:rPr>
          <w:lang w:val="en-GB"/>
        </w:rPr>
        <w:t>and et.al,</w:t>
      </w:r>
      <w:r w:rsidRPr="00E749AA">
        <w:rPr>
          <w:lang w:val="en-GB"/>
        </w:rPr>
        <w:t xml:space="preserve"> </w:t>
      </w:r>
      <w:r>
        <w:rPr>
          <w:lang w:val="en-GB"/>
        </w:rPr>
        <w:t>(</w:t>
      </w:r>
      <w:r w:rsidRPr="00E7461C">
        <w:rPr>
          <w:lang w:val="en-GB"/>
        </w:rPr>
        <w:t>2025</w:t>
      </w:r>
      <w:r>
        <w:rPr>
          <w:lang w:val="en-GB"/>
        </w:rPr>
        <w:t>)</w:t>
      </w:r>
      <w:r w:rsidRPr="00E7461C">
        <w:rPr>
          <w:lang w:val="en-GB"/>
        </w:rPr>
        <w:t>. EMPLOYEE WELL-BEING AND MENTAL HEALTH IN THE WORKPLACE: PERSPECTIVES FROM ORGANIZATIONAL THEORY.</w:t>
      </w:r>
    </w:p>
    <w:p w14:paraId="0CC69E55" w14:textId="77777777" w:rsidR="00BD4560" w:rsidRDefault="00BD4560" w:rsidP="00BD4560">
      <w:pPr>
        <w:rPr>
          <w:shd w:val="clear" w:color="auto" w:fill="FFFFFF"/>
        </w:rPr>
      </w:pPr>
      <w:r>
        <w:rPr>
          <w:shd w:val="clear" w:color="auto" w:fill="FFFFFF"/>
        </w:rPr>
        <w:t xml:space="preserve">Guise, V., </w:t>
      </w:r>
      <w:r w:rsidRPr="007D4070">
        <w:rPr>
          <w:i/>
          <w:shd w:val="clear" w:color="auto" w:fill="FFFFFF"/>
        </w:rPr>
        <w:t>et al.,</w:t>
      </w:r>
      <w:r>
        <w:rPr>
          <w:shd w:val="clear" w:color="auto" w:fill="FFFFFF"/>
        </w:rPr>
        <w:t xml:space="preserve"> (2024). Identifying, categorising, and mapping actors involved in resilience in healthcare: a qualitative stakeholder analysis. </w:t>
      </w:r>
      <w:r>
        <w:rPr>
          <w:i/>
          <w:iCs/>
          <w:shd w:val="clear" w:color="auto" w:fill="FFFFFF"/>
        </w:rPr>
        <w:t>BMC Health Services Research</w:t>
      </w:r>
      <w:r>
        <w:rPr>
          <w:shd w:val="clear" w:color="auto" w:fill="FFFFFF"/>
        </w:rPr>
        <w:t>, </w:t>
      </w:r>
      <w:r>
        <w:rPr>
          <w:i/>
          <w:iCs/>
          <w:shd w:val="clear" w:color="auto" w:fill="FFFFFF"/>
        </w:rPr>
        <w:t>24</w:t>
      </w:r>
      <w:r>
        <w:rPr>
          <w:shd w:val="clear" w:color="auto" w:fill="FFFFFF"/>
        </w:rPr>
        <w:t>(1), p.230.</w:t>
      </w:r>
    </w:p>
    <w:p w14:paraId="3AB4DF59" w14:textId="77777777" w:rsidR="00BD4560" w:rsidRDefault="00BD4560" w:rsidP="00BD4560">
      <w:r w:rsidRPr="0028230A">
        <w:lastRenderedPageBreak/>
        <w:t xml:space="preserve">Hecimovic, A., </w:t>
      </w:r>
      <w:r>
        <w:t>(</w:t>
      </w:r>
      <w:r w:rsidRPr="0028230A">
        <w:t>2026</w:t>
      </w:r>
      <w:r>
        <w:t>)</w:t>
      </w:r>
      <w:r w:rsidRPr="0028230A">
        <w:t>. Collaboration challenges in multidisciplinary audit teams for public sector assurance. </w:t>
      </w:r>
      <w:r w:rsidRPr="0028230A">
        <w:rPr>
          <w:i/>
          <w:iCs/>
        </w:rPr>
        <w:t>Journal of Public Budgeting, Accounting &amp; Financial Management</w:t>
      </w:r>
      <w:r w:rsidRPr="0028230A">
        <w:t>, </w:t>
      </w:r>
      <w:r w:rsidRPr="0028230A">
        <w:rPr>
          <w:i/>
          <w:iCs/>
        </w:rPr>
        <w:t>38</w:t>
      </w:r>
      <w:r w:rsidRPr="0028230A">
        <w:t>(6), pp.1-19.</w:t>
      </w:r>
    </w:p>
    <w:p w14:paraId="47E92336" w14:textId="77777777" w:rsidR="00BD4560" w:rsidRDefault="00BD4560" w:rsidP="00BD4560">
      <w:pPr>
        <w:rPr>
          <w:lang w:val="en-GB"/>
        </w:rPr>
      </w:pPr>
      <w:r w:rsidRPr="00E7461C">
        <w:rPr>
          <w:lang w:val="en-GB"/>
        </w:rPr>
        <w:t xml:space="preserve">Holloway, S., </w:t>
      </w:r>
      <w:r>
        <w:rPr>
          <w:lang w:val="en-GB"/>
        </w:rPr>
        <w:t>(</w:t>
      </w:r>
      <w:r w:rsidRPr="00E7461C">
        <w:rPr>
          <w:lang w:val="en-GB"/>
        </w:rPr>
        <w:t>2024</w:t>
      </w:r>
      <w:r>
        <w:rPr>
          <w:lang w:val="en-GB"/>
        </w:rPr>
        <w:t>)</w:t>
      </w:r>
      <w:r w:rsidRPr="00E7461C">
        <w:rPr>
          <w:lang w:val="en-GB"/>
        </w:rPr>
        <w:t>. Unveiling customer perceptions: A qualitative study on the role of supply chain transparency in brand trust.</w:t>
      </w:r>
    </w:p>
    <w:p w14:paraId="55F8AC34" w14:textId="77777777" w:rsidR="00BD4560" w:rsidRPr="00C709C3" w:rsidRDefault="00BD4560" w:rsidP="00BD4560">
      <w:r w:rsidRPr="00C709C3">
        <w:t xml:space="preserve">Hristov, I. and </w:t>
      </w:r>
      <w:proofErr w:type="spellStart"/>
      <w:r w:rsidRPr="00C709C3">
        <w:t>Appolloni</w:t>
      </w:r>
      <w:proofErr w:type="spellEnd"/>
      <w:r w:rsidRPr="00C709C3">
        <w:t xml:space="preserve">, A., </w:t>
      </w:r>
      <w:r>
        <w:t>(</w:t>
      </w:r>
      <w:r w:rsidRPr="00C709C3">
        <w:t>2022</w:t>
      </w:r>
      <w:r>
        <w:t>)</w:t>
      </w:r>
      <w:r w:rsidRPr="00C709C3">
        <w:t>. Stakeholders' engagement in the business strategy as a key driver to increase companies' performance: Evidence from managerial and stakeholders' practices. Business Strategy and the Environment, 31(4), pp.1488-1503.</w:t>
      </w:r>
    </w:p>
    <w:p w14:paraId="3FF31BB6" w14:textId="77777777" w:rsidR="00BD4560" w:rsidRDefault="00BD4560" w:rsidP="00BD4560">
      <w:r w:rsidRPr="00D36C46">
        <w:t xml:space="preserve">Isabirye, A., Moloi, K. and Lebelo, R., </w:t>
      </w:r>
      <w:r>
        <w:t>(</w:t>
      </w:r>
      <w:r w:rsidRPr="00D36C46">
        <w:t>2025</w:t>
      </w:r>
      <w:r>
        <w:t>)</w:t>
      </w:r>
      <w:r w:rsidRPr="00D36C46">
        <w:t>. Examining the role of managerial assertiveness and self-confidence in enhancing employees’ loyalty and productivity: A theoretical perspective. </w:t>
      </w:r>
      <w:r w:rsidRPr="00D36C46">
        <w:rPr>
          <w:i/>
          <w:iCs/>
        </w:rPr>
        <w:t xml:space="preserve">Edelweiss Appl. Sci. </w:t>
      </w:r>
      <w:proofErr w:type="spellStart"/>
      <w:r w:rsidRPr="00D36C46">
        <w:rPr>
          <w:i/>
          <w:iCs/>
        </w:rPr>
        <w:t>Technol</w:t>
      </w:r>
      <w:proofErr w:type="spellEnd"/>
      <w:r w:rsidRPr="00D36C46">
        <w:t>, </w:t>
      </w:r>
      <w:r w:rsidRPr="00D36C46">
        <w:rPr>
          <w:i/>
          <w:iCs/>
        </w:rPr>
        <w:t>9</w:t>
      </w:r>
      <w:r w:rsidRPr="00D36C46">
        <w:t>, pp.1159-1174.</w:t>
      </w:r>
    </w:p>
    <w:p w14:paraId="6C7AE045" w14:textId="77777777" w:rsidR="00BD4560" w:rsidRPr="007D1ADE" w:rsidRDefault="00BD4560" w:rsidP="00BD4560">
      <w:r w:rsidRPr="00B02D6F">
        <w:t xml:space="preserve">Jørgensen, B.N. and Ma, Z.G., </w:t>
      </w:r>
      <w:r>
        <w:t>(</w:t>
      </w:r>
      <w:r w:rsidRPr="00B02D6F">
        <w:t>2026</w:t>
      </w:r>
      <w:r>
        <w:t>)</w:t>
      </w:r>
      <w:r w:rsidRPr="00B02D6F">
        <w:t>. Infostructure: A Scoping Review and Reference Architectural Framework for Situation Awareness in Future Power System Control Rooms. </w:t>
      </w:r>
      <w:r w:rsidRPr="00B02D6F">
        <w:rPr>
          <w:i/>
          <w:iCs/>
        </w:rPr>
        <w:t>Energies</w:t>
      </w:r>
      <w:r w:rsidRPr="00B02D6F">
        <w:t>, </w:t>
      </w:r>
      <w:r w:rsidRPr="00B02D6F">
        <w:rPr>
          <w:i/>
          <w:iCs/>
        </w:rPr>
        <w:t>19</w:t>
      </w:r>
      <w:r w:rsidRPr="00B02D6F">
        <w:t>(6), p.1472.</w:t>
      </w:r>
    </w:p>
    <w:p w14:paraId="40FA9806" w14:textId="77777777" w:rsidR="00BD4560" w:rsidRDefault="00BD4560" w:rsidP="00BD4560">
      <w:r w:rsidRPr="00250571">
        <w:t xml:space="preserve">Khan, S., Bokhari, S.S.A. and Ahmad, B., </w:t>
      </w:r>
      <w:r>
        <w:t>(</w:t>
      </w:r>
      <w:r w:rsidRPr="00250571">
        <w:t>2025</w:t>
      </w:r>
      <w:r>
        <w:t>)</w:t>
      </w:r>
      <w:r w:rsidRPr="00250571">
        <w:t>. Investigating the impact of effective conflict management on organizational performance management using the Thomas-Kilmann conflict mode instrument. </w:t>
      </w:r>
      <w:r w:rsidRPr="00250571">
        <w:rPr>
          <w:i/>
          <w:iCs/>
        </w:rPr>
        <w:t>Contemporary Journal of Social Science Review</w:t>
      </w:r>
      <w:r w:rsidRPr="00250571">
        <w:t>, </w:t>
      </w:r>
      <w:r w:rsidRPr="00250571">
        <w:rPr>
          <w:i/>
          <w:iCs/>
        </w:rPr>
        <w:t>3</w:t>
      </w:r>
      <w:r w:rsidRPr="00250571">
        <w:t>(3), pp.561-571.</w:t>
      </w:r>
    </w:p>
    <w:p w14:paraId="68A6F9AA" w14:textId="77777777" w:rsidR="00BD4560" w:rsidRDefault="00BD4560" w:rsidP="00BD4560">
      <w:pPr>
        <w:rPr>
          <w:lang w:val="en-GB"/>
        </w:rPr>
      </w:pPr>
      <w:r w:rsidRPr="00E7461C">
        <w:rPr>
          <w:lang w:val="en-GB"/>
        </w:rPr>
        <w:t xml:space="preserve">Kumar, A., </w:t>
      </w:r>
      <w:r>
        <w:rPr>
          <w:lang w:val="en-GB"/>
        </w:rPr>
        <w:t>(</w:t>
      </w:r>
      <w:r w:rsidRPr="00E7461C">
        <w:rPr>
          <w:lang w:val="en-GB"/>
        </w:rPr>
        <w:t>2024</w:t>
      </w:r>
      <w:r>
        <w:rPr>
          <w:lang w:val="en-GB"/>
        </w:rPr>
        <w:t>)</w:t>
      </w:r>
      <w:r w:rsidRPr="00E7461C">
        <w:rPr>
          <w:lang w:val="en-GB"/>
        </w:rPr>
        <w:t>. Cloud Vendor Lock-In: Identify, Strategies and Mitigate.</w:t>
      </w:r>
    </w:p>
    <w:p w14:paraId="68C4E6A4" w14:textId="77777777" w:rsidR="00BD4560" w:rsidRDefault="00BD4560" w:rsidP="00BD4560">
      <w:r w:rsidRPr="004D2824">
        <w:t xml:space="preserve">Liow, M.L.S., </w:t>
      </w:r>
      <w:r>
        <w:t>(</w:t>
      </w:r>
      <w:r w:rsidRPr="004D2824">
        <w:t>2026</w:t>
      </w:r>
      <w:r>
        <w:t>)</w:t>
      </w:r>
      <w:r w:rsidRPr="004D2824">
        <w:t xml:space="preserve">. Marketing Drivers and Barriers for Rapid Internationalisation: Artificial General Intelligence Born </w:t>
      </w:r>
      <w:proofErr w:type="spellStart"/>
      <w:r w:rsidRPr="004D2824">
        <w:t>Globals</w:t>
      </w:r>
      <w:proofErr w:type="spellEnd"/>
      <w:r w:rsidRPr="004D2824">
        <w:t>. In Marketing Management for Competitive Internationalization (pp. 51-78). IGI Global Scientific Publishing.</w:t>
      </w:r>
    </w:p>
    <w:p w14:paraId="64D11364" w14:textId="77777777" w:rsidR="00BD4560" w:rsidRDefault="00BD4560" w:rsidP="00BD4560">
      <w:r w:rsidRPr="003759B8">
        <w:t xml:space="preserve">Lynch, T.N., Coronado Mondragon, A.E. and Jung, J.Y., </w:t>
      </w:r>
      <w:r>
        <w:t>(</w:t>
      </w:r>
      <w:r w:rsidRPr="003759B8">
        <w:t>2026</w:t>
      </w:r>
      <w:r>
        <w:t>)</w:t>
      </w:r>
      <w:r w:rsidRPr="003759B8">
        <w:t>. What if the swans wreaking havoc in supply chains are grey not black?. </w:t>
      </w:r>
      <w:r w:rsidRPr="003759B8">
        <w:rPr>
          <w:i/>
          <w:iCs/>
        </w:rPr>
        <w:t>International Journal of Production Research</w:t>
      </w:r>
      <w:r w:rsidRPr="003759B8">
        <w:t>, </w:t>
      </w:r>
      <w:r w:rsidRPr="003759B8">
        <w:rPr>
          <w:i/>
          <w:iCs/>
        </w:rPr>
        <w:t>64</w:t>
      </w:r>
      <w:r w:rsidRPr="003759B8">
        <w:t>(1), pp.151-167.</w:t>
      </w:r>
    </w:p>
    <w:p w14:paraId="43E1E029" w14:textId="77777777" w:rsidR="00BD4560" w:rsidRDefault="00BD4560" w:rsidP="00BD4560">
      <w:r w:rsidRPr="00882A1A">
        <w:t xml:space="preserve">Mankar, D.K. and </w:t>
      </w:r>
      <w:proofErr w:type="spellStart"/>
      <w:r w:rsidRPr="00882A1A">
        <w:t>Awate</w:t>
      </w:r>
      <w:proofErr w:type="spellEnd"/>
      <w:r w:rsidRPr="00882A1A">
        <w:t xml:space="preserve">, M.S.G., </w:t>
      </w:r>
      <w:r>
        <w:t>(</w:t>
      </w:r>
      <w:r w:rsidRPr="00882A1A">
        <w:t>2026</w:t>
      </w:r>
      <w:r>
        <w:t>)</w:t>
      </w:r>
      <w:r w:rsidRPr="00882A1A">
        <w:t>. </w:t>
      </w:r>
      <w:r w:rsidRPr="00882A1A">
        <w:rPr>
          <w:i/>
          <w:iCs/>
        </w:rPr>
        <w:t>Strategic Horizons Modern Approaches in Commerce and Management</w:t>
      </w:r>
      <w:r w:rsidRPr="00882A1A">
        <w:t xml:space="preserve">. </w:t>
      </w:r>
      <w:proofErr w:type="spellStart"/>
      <w:r w:rsidRPr="00882A1A">
        <w:t>Chyren</w:t>
      </w:r>
      <w:proofErr w:type="spellEnd"/>
      <w:r w:rsidRPr="00882A1A">
        <w:t xml:space="preserve"> Publication.</w:t>
      </w:r>
    </w:p>
    <w:p w14:paraId="4B614FE6" w14:textId="77777777" w:rsidR="00BD4560" w:rsidRDefault="00BD4560" w:rsidP="00BD4560">
      <w:pPr>
        <w:rPr>
          <w:lang w:val="en-GB"/>
        </w:rPr>
      </w:pPr>
      <w:r w:rsidRPr="00E749AA">
        <w:rPr>
          <w:lang w:val="en-GB"/>
        </w:rPr>
        <w:t xml:space="preserve">Morić, Z., </w:t>
      </w:r>
      <w:r>
        <w:rPr>
          <w:lang w:val="en-GB"/>
        </w:rPr>
        <w:t>and et.al,</w:t>
      </w:r>
      <w:r w:rsidRPr="00E749AA">
        <w:rPr>
          <w:lang w:val="en-GB"/>
        </w:rPr>
        <w:t xml:space="preserve"> </w:t>
      </w:r>
      <w:r>
        <w:rPr>
          <w:lang w:val="en-GB"/>
        </w:rPr>
        <w:t>(</w:t>
      </w:r>
      <w:r w:rsidRPr="00E749AA">
        <w:rPr>
          <w:lang w:val="en-GB"/>
        </w:rPr>
        <w:t>2024</w:t>
      </w:r>
      <w:r>
        <w:rPr>
          <w:lang w:val="en-GB"/>
        </w:rPr>
        <w:t>)</w:t>
      </w:r>
      <w:r w:rsidRPr="00E749AA">
        <w:rPr>
          <w:lang w:val="en-GB"/>
        </w:rPr>
        <w:t>. Protection of personal data in the context of e-commerce. Journal of cybersecurity and privacy, 4(3), pp.731-761.</w:t>
      </w:r>
    </w:p>
    <w:p w14:paraId="6F42FD93" w14:textId="77777777" w:rsidR="00BD4560" w:rsidRDefault="00BD4560" w:rsidP="00BD4560">
      <w:r w:rsidRPr="00CE50B1">
        <w:lastRenderedPageBreak/>
        <w:t xml:space="preserve">Nazneen, S., </w:t>
      </w:r>
      <w:proofErr w:type="spellStart"/>
      <w:r w:rsidRPr="00CE50B1">
        <w:t>Mehfuz</w:t>
      </w:r>
      <w:proofErr w:type="spellEnd"/>
      <w:r w:rsidRPr="00CE50B1">
        <w:t xml:space="preserve">, S. and Sadiq, M., </w:t>
      </w:r>
      <w:r>
        <w:t>(2025).</w:t>
      </w:r>
      <w:r w:rsidRPr="00CE50B1">
        <w:t xml:space="preserve"> March. A Rule-Based Fuzzy Model for the Classification of Stakeholders of an Information System. In </w:t>
      </w:r>
      <w:r w:rsidRPr="00CE50B1">
        <w:rPr>
          <w:i/>
          <w:iCs/>
        </w:rPr>
        <w:t>International Conference on Power Engineering and Intelligent Systems (PEIS)</w:t>
      </w:r>
      <w:r w:rsidRPr="00CE50B1">
        <w:t> (pp. 1-13). Singapore: Springer Nature Singapore.</w:t>
      </w:r>
    </w:p>
    <w:p w14:paraId="7806D421" w14:textId="77777777" w:rsidR="00BD4560" w:rsidRDefault="00BD4560" w:rsidP="00BD4560">
      <w:pPr>
        <w:rPr>
          <w:lang w:val="en-GB"/>
        </w:rPr>
      </w:pPr>
      <w:proofErr w:type="spellStart"/>
      <w:r w:rsidRPr="00E749AA">
        <w:rPr>
          <w:lang w:val="en-GB"/>
        </w:rPr>
        <w:t>Odebade</w:t>
      </w:r>
      <w:proofErr w:type="spellEnd"/>
      <w:r w:rsidRPr="00E749AA">
        <w:rPr>
          <w:lang w:val="en-GB"/>
        </w:rPr>
        <w:t xml:space="preserve">, A.T. and Benkhelifa, E., </w:t>
      </w:r>
      <w:r>
        <w:rPr>
          <w:lang w:val="en-GB"/>
        </w:rPr>
        <w:t>(</w:t>
      </w:r>
      <w:r w:rsidRPr="00E749AA">
        <w:rPr>
          <w:lang w:val="en-GB"/>
        </w:rPr>
        <w:t>2023</w:t>
      </w:r>
      <w:r>
        <w:rPr>
          <w:lang w:val="en-GB"/>
        </w:rPr>
        <w:t>)</w:t>
      </w:r>
      <w:r w:rsidRPr="00E749AA">
        <w:rPr>
          <w:lang w:val="en-GB"/>
        </w:rPr>
        <w:t xml:space="preserve">. Evaluating the impact of government Cyber Security initiatives in the UK. </w:t>
      </w:r>
      <w:proofErr w:type="spellStart"/>
      <w:r w:rsidRPr="00E749AA">
        <w:rPr>
          <w:lang w:val="en-GB"/>
        </w:rPr>
        <w:t>arXiv</w:t>
      </w:r>
      <w:proofErr w:type="spellEnd"/>
      <w:r w:rsidRPr="00E749AA">
        <w:rPr>
          <w:lang w:val="en-GB"/>
        </w:rPr>
        <w:t xml:space="preserve"> preprint arXiv:2303.13943.</w:t>
      </w:r>
      <w:r w:rsidRPr="007D1ADE">
        <w:rPr>
          <w:lang w:val="en-GB"/>
        </w:rPr>
        <w:t xml:space="preserve"> </w:t>
      </w:r>
    </w:p>
    <w:p w14:paraId="3904ED33" w14:textId="77777777" w:rsidR="00BD4560" w:rsidRDefault="00BD4560" w:rsidP="00BD4560">
      <w:pPr>
        <w:rPr>
          <w:shd w:val="clear" w:color="auto" w:fill="FFFFFF"/>
        </w:rPr>
      </w:pPr>
      <w:r>
        <w:rPr>
          <w:shd w:val="clear" w:color="auto" w:fill="FFFFFF"/>
        </w:rPr>
        <w:t>Pankajakshan, R.,</w:t>
      </w:r>
      <w:r w:rsidRPr="00763C48">
        <w:rPr>
          <w:i/>
          <w:shd w:val="clear" w:color="auto" w:fill="FFFFFF"/>
        </w:rPr>
        <w:t xml:space="preserve"> </w:t>
      </w:r>
      <w:r w:rsidRPr="007D4070">
        <w:rPr>
          <w:i/>
          <w:shd w:val="clear" w:color="auto" w:fill="FFFFFF"/>
        </w:rPr>
        <w:t>et al.,</w:t>
      </w:r>
      <w:r>
        <w:rPr>
          <w:shd w:val="clear" w:color="auto" w:fill="FFFFFF"/>
        </w:rPr>
        <w:t xml:space="preserve"> (2024). Mapping </w:t>
      </w:r>
      <w:proofErr w:type="spellStart"/>
      <w:r>
        <w:rPr>
          <w:shd w:val="clear" w:color="auto" w:fill="FFFFFF"/>
        </w:rPr>
        <w:t>llm</w:t>
      </w:r>
      <w:proofErr w:type="spellEnd"/>
      <w:r>
        <w:rPr>
          <w:shd w:val="clear" w:color="auto" w:fill="FFFFFF"/>
        </w:rPr>
        <w:t xml:space="preserve"> security landscapes: A comprehensive stakeholder risk assessment proposal. </w:t>
      </w:r>
      <w:proofErr w:type="spellStart"/>
      <w:r>
        <w:rPr>
          <w:i/>
          <w:iCs/>
          <w:shd w:val="clear" w:color="auto" w:fill="FFFFFF"/>
        </w:rPr>
        <w:t>arXiv</w:t>
      </w:r>
      <w:proofErr w:type="spellEnd"/>
      <w:r>
        <w:rPr>
          <w:i/>
          <w:iCs/>
          <w:shd w:val="clear" w:color="auto" w:fill="FFFFFF"/>
        </w:rPr>
        <w:t xml:space="preserve"> preprint arXiv:2403.13309</w:t>
      </w:r>
      <w:r>
        <w:rPr>
          <w:shd w:val="clear" w:color="auto" w:fill="FFFFFF"/>
        </w:rPr>
        <w:t>.</w:t>
      </w:r>
    </w:p>
    <w:p w14:paraId="0D0C9712" w14:textId="77777777" w:rsidR="00BD4560" w:rsidRDefault="00BD4560" w:rsidP="00BD4560">
      <w:r w:rsidRPr="00C709C3">
        <w:t xml:space="preserve">Park, D.Y., </w:t>
      </w:r>
      <w:r>
        <w:t>(</w:t>
      </w:r>
      <w:r w:rsidRPr="00C709C3">
        <w:t>2025</w:t>
      </w:r>
      <w:r>
        <w:t>)</w:t>
      </w:r>
      <w:r w:rsidRPr="00C709C3">
        <w:t>. Enhancing customer engagement value: a comprehensive review of integrated program strategies beyond loyalty programs. Journal of Services Marketing, 39(9), pp.1093-1118.</w:t>
      </w:r>
    </w:p>
    <w:p w14:paraId="370C4357" w14:textId="77777777" w:rsidR="00BD4560" w:rsidRDefault="00BD4560" w:rsidP="00BD4560">
      <w:r w:rsidRPr="00D005C0">
        <w:t xml:space="preserve">Pauwels, K. and Fagbola, L., </w:t>
      </w:r>
      <w:r>
        <w:t>(</w:t>
      </w:r>
      <w:r w:rsidRPr="00D005C0">
        <w:t>2025</w:t>
      </w:r>
      <w:r>
        <w:t>)</w:t>
      </w:r>
      <w:r w:rsidRPr="00D005C0">
        <w:t>. Understanding retail media: Perspectives and implications for stakeholders. </w:t>
      </w:r>
      <w:r w:rsidRPr="00D005C0">
        <w:rPr>
          <w:i/>
          <w:iCs/>
        </w:rPr>
        <w:t>Journal of Retailing</w:t>
      </w:r>
      <w:r w:rsidRPr="00D005C0">
        <w:t>.</w:t>
      </w:r>
    </w:p>
    <w:p w14:paraId="6C80241D" w14:textId="77777777" w:rsidR="00BD4560" w:rsidRDefault="00BD4560" w:rsidP="00BD4560">
      <w:proofErr w:type="spellStart"/>
      <w:r w:rsidRPr="00C709C3">
        <w:t>Rhouma</w:t>
      </w:r>
      <w:proofErr w:type="spellEnd"/>
      <w:r w:rsidRPr="00C709C3">
        <w:t xml:space="preserve">, O., Puzon, K.A. and Willinger, M., </w:t>
      </w:r>
      <w:r>
        <w:t>(</w:t>
      </w:r>
      <w:r w:rsidRPr="00C709C3">
        <w:t>2022</w:t>
      </w:r>
      <w:r>
        <w:t>)</w:t>
      </w:r>
      <w:r w:rsidRPr="00C709C3">
        <w:t>. Veto Power and Coalition Formation in the Commons: An Experiment. The International Journal of Environmental Sustainability, 18(2), p.23.</w:t>
      </w:r>
    </w:p>
    <w:p w14:paraId="0AF65FA1" w14:textId="77777777" w:rsidR="00BD4560" w:rsidRDefault="00BD4560" w:rsidP="00BD4560">
      <w:pPr>
        <w:rPr>
          <w:lang w:val="en-GB"/>
        </w:rPr>
      </w:pPr>
      <w:r w:rsidRPr="00E7461C">
        <w:rPr>
          <w:lang w:val="en-GB"/>
        </w:rPr>
        <w:t xml:space="preserve">Soni, A. and Soni, M.P., </w:t>
      </w:r>
      <w:r>
        <w:rPr>
          <w:lang w:val="en-GB"/>
        </w:rPr>
        <w:t>(</w:t>
      </w:r>
      <w:r w:rsidRPr="00E7461C">
        <w:rPr>
          <w:lang w:val="en-GB"/>
        </w:rPr>
        <w:t>2025</w:t>
      </w:r>
      <w:r>
        <w:rPr>
          <w:lang w:val="en-GB"/>
        </w:rPr>
        <w:t>)</w:t>
      </w:r>
      <w:r w:rsidRPr="00E7461C">
        <w:rPr>
          <w:lang w:val="en-GB"/>
        </w:rPr>
        <w:t>. Salesmanship: Principles and Practices. Academic Guru Publishing House.</w:t>
      </w:r>
    </w:p>
    <w:p w14:paraId="28BF56F7" w14:textId="77777777" w:rsidR="00BD4560" w:rsidRDefault="00BD4560" w:rsidP="00BD4560">
      <w:proofErr w:type="spellStart"/>
      <w:r w:rsidRPr="0033477A">
        <w:t>Soressa</w:t>
      </w:r>
      <w:proofErr w:type="spellEnd"/>
      <w:r w:rsidRPr="0033477A">
        <w:t xml:space="preserve">, B.F., </w:t>
      </w:r>
      <w:proofErr w:type="spellStart"/>
      <w:r w:rsidRPr="0033477A">
        <w:t>Birbirsa</w:t>
      </w:r>
      <w:proofErr w:type="spellEnd"/>
      <w:r w:rsidRPr="0033477A">
        <w:t xml:space="preserve">, Z.A. and Workie, S.Z., </w:t>
      </w:r>
      <w:r>
        <w:t>(</w:t>
      </w:r>
      <w:r w:rsidRPr="0033477A">
        <w:t>2025</w:t>
      </w:r>
      <w:r>
        <w:t>)</w:t>
      </w:r>
      <w:r w:rsidRPr="0033477A">
        <w:t>. Shaping organizational success: Do conflict management strategies drive performance through trust-building in Ethiopian public bureaus?. </w:t>
      </w:r>
      <w:r w:rsidRPr="0033477A">
        <w:rPr>
          <w:i/>
          <w:iCs/>
        </w:rPr>
        <w:t>International Journal of Organizational Leadership</w:t>
      </w:r>
      <w:r w:rsidRPr="0033477A">
        <w:t>, </w:t>
      </w:r>
      <w:r w:rsidRPr="0033477A">
        <w:rPr>
          <w:i/>
          <w:iCs/>
        </w:rPr>
        <w:t>14</w:t>
      </w:r>
      <w:r w:rsidRPr="0033477A">
        <w:t>(Special).</w:t>
      </w:r>
    </w:p>
    <w:p w14:paraId="4F781367" w14:textId="77777777" w:rsidR="00BD4560" w:rsidRDefault="00BD4560" w:rsidP="00BD4560">
      <w:r w:rsidRPr="00C1777F">
        <w:t xml:space="preserve">Vollmer, A., Gockel, C. and Manser, T., </w:t>
      </w:r>
      <w:r>
        <w:t>(</w:t>
      </w:r>
      <w:r w:rsidRPr="00C1777F">
        <w:t>2025</w:t>
      </w:r>
      <w:r>
        <w:t>)</w:t>
      </w:r>
      <w:r w:rsidRPr="00C1777F">
        <w:t>. Applying constructive controversy: The influence of conflict management styles on individual learning from conflict. </w:t>
      </w:r>
      <w:r w:rsidRPr="00C1777F">
        <w:rPr>
          <w:i/>
          <w:iCs/>
        </w:rPr>
        <w:t>Current Psychology</w:t>
      </w:r>
      <w:r w:rsidRPr="00C1777F">
        <w:t>, </w:t>
      </w:r>
      <w:r w:rsidRPr="00C1777F">
        <w:rPr>
          <w:i/>
          <w:iCs/>
        </w:rPr>
        <w:t>44</w:t>
      </w:r>
      <w:r w:rsidRPr="00C1777F">
        <w:t>(21), pp.16987-17000.</w:t>
      </w:r>
    </w:p>
    <w:p w14:paraId="4C8D2FCF" w14:textId="77777777" w:rsidR="00BD4560" w:rsidRDefault="00BD4560" w:rsidP="00BD4560">
      <w:r w:rsidRPr="004B2265">
        <w:t xml:space="preserve">Zhou, X., Vasudevan, H. and Hussain, A.R.A.G., </w:t>
      </w:r>
      <w:r>
        <w:t>(</w:t>
      </w:r>
      <w:r w:rsidRPr="004B2265">
        <w:t>2024</w:t>
      </w:r>
      <w:r>
        <w:t>)</w:t>
      </w:r>
      <w:r w:rsidRPr="004B2265">
        <w:t>. Emotional assertiveness, assertive communication and assertive training enhancing the employees’ performances: A China banking perspective. </w:t>
      </w:r>
      <w:r w:rsidRPr="004B2265">
        <w:rPr>
          <w:i/>
          <w:iCs/>
        </w:rPr>
        <w:t>Human Resources Management and Services</w:t>
      </w:r>
      <w:r w:rsidRPr="004B2265">
        <w:t>, </w:t>
      </w:r>
      <w:r w:rsidRPr="004B2265">
        <w:rPr>
          <w:i/>
          <w:iCs/>
        </w:rPr>
        <w:t>6</w:t>
      </w:r>
      <w:r w:rsidRPr="004B2265">
        <w:t>(2), pp.3406-3406.</w:t>
      </w:r>
    </w:p>
    <w:p w14:paraId="5F6FE66C" w14:textId="77777777" w:rsidR="00BD4560" w:rsidRDefault="00BD4560" w:rsidP="00BD4560">
      <w:pPr>
        <w:rPr>
          <w:u w:val="single"/>
        </w:rPr>
      </w:pPr>
      <w:r w:rsidRPr="003A3327">
        <w:rPr>
          <w:u w:val="single"/>
        </w:rPr>
        <w:t>Online</w:t>
      </w:r>
    </w:p>
    <w:p w14:paraId="62E7AF59" w14:textId="77777777" w:rsidR="00BD4560" w:rsidRDefault="00BD4560" w:rsidP="003269EB"/>
    <w:p w14:paraId="6D3EDBAC" w14:textId="77777777" w:rsidR="00BD4560" w:rsidRPr="003A3327" w:rsidRDefault="00BD4560" w:rsidP="00BD4560">
      <w:pPr>
        <w:rPr>
          <w:u w:val="single"/>
        </w:rPr>
      </w:pPr>
      <w:r>
        <w:rPr>
          <w:rFonts w:cs="Times New Roman"/>
        </w:rPr>
        <w:lastRenderedPageBreak/>
        <w:t>GDPR</w:t>
      </w:r>
      <w:r w:rsidRPr="00616B79">
        <w:rPr>
          <w:rFonts w:cs="Times New Roman"/>
        </w:rPr>
        <w:t xml:space="preserve">, (2026). </w:t>
      </w:r>
      <w:r w:rsidRPr="00F843F7">
        <w:rPr>
          <w:rFonts w:cs="Times New Roman"/>
          <w:i/>
        </w:rPr>
        <w:t>General Data Protection Regulation</w:t>
      </w:r>
      <w:r>
        <w:rPr>
          <w:rFonts w:cs="Times New Roman"/>
          <w:i/>
        </w:rPr>
        <w:t xml:space="preserve"> </w:t>
      </w:r>
      <w:r w:rsidRPr="00F843F7">
        <w:rPr>
          <w:rFonts w:cs="Times New Roman"/>
          <w:i/>
        </w:rPr>
        <w:t>GDPR</w:t>
      </w:r>
      <w:r w:rsidRPr="00616B79">
        <w:rPr>
          <w:rFonts w:cs="Times New Roman"/>
          <w:i/>
        </w:rPr>
        <w:t>,</w:t>
      </w:r>
      <w:r w:rsidRPr="00616B79">
        <w:rPr>
          <w:rFonts w:cs="Times New Roman"/>
        </w:rPr>
        <w:t xml:space="preserve"> [Online], accessed through: &lt; </w:t>
      </w:r>
      <w:hyperlink r:id="rId7" w:history="1">
        <w:r w:rsidRPr="001C1B59">
          <w:rPr>
            <w:rStyle w:val="Hyperlink"/>
          </w:rPr>
          <w:t>https://gdpr-info.eu/</w:t>
        </w:r>
      </w:hyperlink>
      <w:r>
        <w:rPr>
          <w:u w:val="single"/>
        </w:rPr>
        <w:t xml:space="preserve"> </w:t>
      </w:r>
      <w:r>
        <w:rPr>
          <w:rFonts w:cs="Times New Roman"/>
        </w:rPr>
        <w:t>&gt;, accessed on: 18</w:t>
      </w:r>
      <w:r w:rsidRPr="00616B79">
        <w:rPr>
          <w:rFonts w:cs="Times New Roman"/>
          <w:vertAlign w:val="superscript"/>
        </w:rPr>
        <w:t>th</w:t>
      </w:r>
      <w:r w:rsidRPr="00616B79">
        <w:rPr>
          <w:rFonts w:cs="Times New Roman"/>
        </w:rPr>
        <w:t xml:space="preserve"> July, 2026. </w:t>
      </w:r>
    </w:p>
    <w:p w14:paraId="1F7E365E" w14:textId="77777777" w:rsidR="00BD4560" w:rsidRPr="003A3327" w:rsidRDefault="00BD4560" w:rsidP="00BD4560">
      <w:pPr>
        <w:rPr>
          <w:u w:val="single"/>
        </w:rPr>
      </w:pPr>
      <w:r>
        <w:rPr>
          <w:rFonts w:cs="Times New Roman"/>
        </w:rPr>
        <w:t>ICO</w:t>
      </w:r>
      <w:r w:rsidRPr="00616B79">
        <w:rPr>
          <w:rFonts w:cs="Times New Roman"/>
        </w:rPr>
        <w:t xml:space="preserve">, (2026). </w:t>
      </w:r>
      <w:r>
        <w:rPr>
          <w:rFonts w:cs="Times New Roman"/>
          <w:i/>
        </w:rPr>
        <w:t>Transition updates</w:t>
      </w:r>
      <w:r w:rsidRPr="00616B79">
        <w:rPr>
          <w:rFonts w:cs="Times New Roman"/>
          <w:i/>
        </w:rPr>
        <w:t>,</w:t>
      </w:r>
      <w:r w:rsidRPr="00616B79">
        <w:rPr>
          <w:rFonts w:cs="Times New Roman"/>
        </w:rPr>
        <w:t xml:space="preserve"> [Online], accessed through: &lt; </w:t>
      </w:r>
      <w:hyperlink r:id="rId8" w:history="1">
        <w:r w:rsidRPr="001C1B59">
          <w:rPr>
            <w:rStyle w:val="Hyperlink"/>
          </w:rPr>
          <w:t>https://ico.org.uk/</w:t>
        </w:r>
      </w:hyperlink>
      <w:r>
        <w:rPr>
          <w:u w:val="single"/>
        </w:rPr>
        <w:t xml:space="preserve"> </w:t>
      </w:r>
      <w:r>
        <w:rPr>
          <w:rFonts w:cs="Times New Roman"/>
        </w:rPr>
        <w:t>&gt;, accessed on: 18</w:t>
      </w:r>
      <w:r w:rsidRPr="00616B79">
        <w:rPr>
          <w:rFonts w:cs="Times New Roman"/>
          <w:vertAlign w:val="superscript"/>
        </w:rPr>
        <w:t>th</w:t>
      </w:r>
      <w:r w:rsidRPr="00616B79">
        <w:rPr>
          <w:rFonts w:cs="Times New Roman"/>
        </w:rPr>
        <w:t xml:space="preserve"> July, 2026</w:t>
      </w:r>
    </w:p>
    <w:p w14:paraId="47F888BE" w14:textId="77777777" w:rsidR="003269EB" w:rsidRDefault="003269EB" w:rsidP="003269EB"/>
    <w:p w14:paraId="24A2BDA3" w14:textId="77777777" w:rsidR="003269EB" w:rsidRPr="007D1ADE" w:rsidRDefault="003269EB" w:rsidP="003269EB">
      <w:pPr>
        <w:rPr>
          <w:lang w:val="en-GB"/>
        </w:rPr>
      </w:pPr>
    </w:p>
    <w:sectPr w:rsidR="003269EB" w:rsidRPr="007D1ADE">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3EE0D0" w14:textId="77777777" w:rsidR="00B40193" w:rsidRDefault="00B40193" w:rsidP="007D1ADE">
      <w:pPr>
        <w:spacing w:after="0" w:line="240" w:lineRule="auto"/>
      </w:pPr>
      <w:r>
        <w:separator/>
      </w:r>
    </w:p>
  </w:endnote>
  <w:endnote w:type="continuationSeparator" w:id="0">
    <w:p w14:paraId="7E5290AC" w14:textId="77777777" w:rsidR="00B40193" w:rsidRDefault="00B40193" w:rsidP="007D1A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97188152"/>
      <w:docPartObj>
        <w:docPartGallery w:val="Page Numbers (Bottom of Page)"/>
        <w:docPartUnique/>
      </w:docPartObj>
    </w:sdtPr>
    <w:sdtEndPr>
      <w:rPr>
        <w:noProof/>
      </w:rPr>
    </w:sdtEndPr>
    <w:sdtContent>
      <w:p w14:paraId="7A066B13" w14:textId="77777777" w:rsidR="00BD4560" w:rsidRDefault="00BD4560">
        <w:pPr>
          <w:pStyle w:val="Footer"/>
          <w:jc w:val="right"/>
        </w:pPr>
        <w:r>
          <w:fldChar w:fldCharType="begin"/>
        </w:r>
        <w:r>
          <w:instrText xml:space="preserve"> PAGE   \* MERGEFORMAT </w:instrText>
        </w:r>
        <w:r>
          <w:fldChar w:fldCharType="separate"/>
        </w:r>
        <w:r w:rsidR="00373A97">
          <w:rPr>
            <w:noProof/>
          </w:rPr>
          <w:t>6</w:t>
        </w:r>
        <w:r>
          <w:rPr>
            <w:noProof/>
          </w:rPr>
          <w:fldChar w:fldCharType="end"/>
        </w:r>
      </w:p>
    </w:sdtContent>
  </w:sdt>
  <w:p w14:paraId="6346AFF0" w14:textId="77777777" w:rsidR="00BD4560" w:rsidRDefault="00BD45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36E582" w14:textId="77777777" w:rsidR="00B40193" w:rsidRDefault="00B40193" w:rsidP="007D1ADE">
      <w:pPr>
        <w:spacing w:after="0" w:line="240" w:lineRule="auto"/>
      </w:pPr>
      <w:r>
        <w:separator/>
      </w:r>
    </w:p>
  </w:footnote>
  <w:footnote w:type="continuationSeparator" w:id="0">
    <w:p w14:paraId="3489E891" w14:textId="77777777" w:rsidR="00B40193" w:rsidRDefault="00B40193" w:rsidP="007D1AD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86111"/>
    <w:rsid w:val="000464ED"/>
    <w:rsid w:val="00082F89"/>
    <w:rsid w:val="0009165D"/>
    <w:rsid w:val="000B6796"/>
    <w:rsid w:val="000C158D"/>
    <w:rsid w:val="001374CA"/>
    <w:rsid w:val="001601EB"/>
    <w:rsid w:val="001749D8"/>
    <w:rsid w:val="00181444"/>
    <w:rsid w:val="00193AAD"/>
    <w:rsid w:val="001C7173"/>
    <w:rsid w:val="001D4B43"/>
    <w:rsid w:val="0022611E"/>
    <w:rsid w:val="002262A9"/>
    <w:rsid w:val="0027154A"/>
    <w:rsid w:val="002A62E6"/>
    <w:rsid w:val="002F0C91"/>
    <w:rsid w:val="003226A5"/>
    <w:rsid w:val="003269EB"/>
    <w:rsid w:val="00370A38"/>
    <w:rsid w:val="00373A97"/>
    <w:rsid w:val="003A029B"/>
    <w:rsid w:val="003F4605"/>
    <w:rsid w:val="00420844"/>
    <w:rsid w:val="004218C2"/>
    <w:rsid w:val="00454106"/>
    <w:rsid w:val="0047225B"/>
    <w:rsid w:val="004B67B1"/>
    <w:rsid w:val="00535B4B"/>
    <w:rsid w:val="00537250"/>
    <w:rsid w:val="005A689A"/>
    <w:rsid w:val="005A6B86"/>
    <w:rsid w:val="005B75C7"/>
    <w:rsid w:val="005C2FD0"/>
    <w:rsid w:val="006620BF"/>
    <w:rsid w:val="006A2134"/>
    <w:rsid w:val="006D269D"/>
    <w:rsid w:val="006F4C45"/>
    <w:rsid w:val="00716FA5"/>
    <w:rsid w:val="007445EB"/>
    <w:rsid w:val="00786111"/>
    <w:rsid w:val="007A760F"/>
    <w:rsid w:val="007B0C23"/>
    <w:rsid w:val="007D1ADE"/>
    <w:rsid w:val="007D5A7E"/>
    <w:rsid w:val="00803B9B"/>
    <w:rsid w:val="00824077"/>
    <w:rsid w:val="00901013"/>
    <w:rsid w:val="009068C1"/>
    <w:rsid w:val="009142FB"/>
    <w:rsid w:val="009301C7"/>
    <w:rsid w:val="009B33AD"/>
    <w:rsid w:val="009D076A"/>
    <w:rsid w:val="00A733C1"/>
    <w:rsid w:val="00AE1978"/>
    <w:rsid w:val="00B40193"/>
    <w:rsid w:val="00B62494"/>
    <w:rsid w:val="00B765AF"/>
    <w:rsid w:val="00BA180A"/>
    <w:rsid w:val="00BD4560"/>
    <w:rsid w:val="00C27EC9"/>
    <w:rsid w:val="00D81A8A"/>
    <w:rsid w:val="00DC417A"/>
    <w:rsid w:val="00E126D5"/>
    <w:rsid w:val="00E30D60"/>
    <w:rsid w:val="00E7461C"/>
    <w:rsid w:val="00E749AA"/>
    <w:rsid w:val="00F22F66"/>
    <w:rsid w:val="00F27537"/>
    <w:rsid w:val="00F43D69"/>
    <w:rsid w:val="00F90537"/>
    <w:rsid w:val="00FA7A5C"/>
    <w:rsid w:val="00FF34B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87C698"/>
  <w15:chartTrackingRefBased/>
  <w15:docId w15:val="{EEC48C55-624B-4BEB-AC67-319517878A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611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86111"/>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786111"/>
    <w:pPr>
      <w:keepNext/>
      <w:keepLines/>
      <w:spacing w:before="40" w:after="0"/>
      <w:outlineLvl w:val="1"/>
    </w:pPr>
    <w:rPr>
      <w:rFonts w:eastAsiaTheme="majorEastAsia" w:cstheme="majorBidi"/>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6111"/>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786111"/>
    <w:rPr>
      <w:rFonts w:ascii="Times New Roman" w:eastAsiaTheme="majorEastAsia" w:hAnsi="Times New Roman" w:cstheme="majorBidi"/>
      <w:sz w:val="24"/>
      <w:szCs w:val="26"/>
      <w:u w:val="single"/>
    </w:rPr>
  </w:style>
  <w:style w:type="paragraph" w:styleId="Title">
    <w:name w:val="Title"/>
    <w:basedOn w:val="Normal"/>
    <w:next w:val="Normal"/>
    <w:link w:val="TitleChar"/>
    <w:uiPriority w:val="10"/>
    <w:qFormat/>
    <w:rsid w:val="007D1ADE"/>
    <w:pPr>
      <w:spacing w:after="0"/>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7D1ADE"/>
    <w:rPr>
      <w:rFonts w:ascii="Times New Roman" w:eastAsiaTheme="majorEastAsia" w:hAnsi="Times New Roman" w:cstheme="majorBidi"/>
      <w:b/>
      <w:spacing w:val="-10"/>
      <w:kern w:val="28"/>
      <w:sz w:val="56"/>
      <w:szCs w:val="56"/>
    </w:rPr>
  </w:style>
  <w:style w:type="paragraph" w:styleId="TOCHeading">
    <w:name w:val="TOC Heading"/>
    <w:basedOn w:val="Heading1"/>
    <w:next w:val="Normal"/>
    <w:uiPriority w:val="39"/>
    <w:unhideWhenUsed/>
    <w:qFormat/>
    <w:rsid w:val="001C7173"/>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1C7173"/>
    <w:pPr>
      <w:spacing w:after="100"/>
    </w:pPr>
  </w:style>
  <w:style w:type="character" w:styleId="Hyperlink">
    <w:name w:val="Hyperlink"/>
    <w:basedOn w:val="DefaultParagraphFont"/>
    <w:uiPriority w:val="99"/>
    <w:unhideWhenUsed/>
    <w:qFormat/>
    <w:rsid w:val="001C7173"/>
    <w:rPr>
      <w:color w:val="0563C1" w:themeColor="hyperlink"/>
      <w:u w:val="single"/>
    </w:rPr>
  </w:style>
  <w:style w:type="paragraph" w:styleId="Header">
    <w:name w:val="header"/>
    <w:basedOn w:val="Normal"/>
    <w:link w:val="HeaderChar"/>
    <w:uiPriority w:val="99"/>
    <w:unhideWhenUsed/>
    <w:rsid w:val="007D1A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1ADE"/>
    <w:rPr>
      <w:rFonts w:ascii="Times New Roman" w:hAnsi="Times New Roman"/>
      <w:sz w:val="24"/>
    </w:rPr>
  </w:style>
  <w:style w:type="paragraph" w:styleId="Footer">
    <w:name w:val="footer"/>
    <w:basedOn w:val="Normal"/>
    <w:link w:val="FooterChar"/>
    <w:uiPriority w:val="99"/>
    <w:unhideWhenUsed/>
    <w:rsid w:val="007D1A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1ADE"/>
    <w:rPr>
      <w:rFonts w:ascii="Times New Roman" w:hAnsi="Times New Roman"/>
      <w:sz w:val="24"/>
    </w:rPr>
  </w:style>
  <w:style w:type="table" w:styleId="TableGrid">
    <w:name w:val="Table Grid"/>
    <w:basedOn w:val="TableNormal"/>
    <w:uiPriority w:val="39"/>
    <w:rsid w:val="003269EB"/>
    <w:pPr>
      <w:spacing w:after="0" w:line="240" w:lineRule="auto"/>
    </w:pPr>
    <w:rPr>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2">
    <w:name w:val="toc 2"/>
    <w:basedOn w:val="Normal"/>
    <w:next w:val="Normal"/>
    <w:autoRedefine/>
    <w:uiPriority w:val="39"/>
    <w:unhideWhenUsed/>
    <w:rsid w:val="003269E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co.org.uk/" TargetMode="External"/><Relationship Id="rId3" Type="http://schemas.openxmlformats.org/officeDocument/2006/relationships/settings" Target="settings.xml"/><Relationship Id="rId7" Type="http://schemas.openxmlformats.org/officeDocument/2006/relationships/hyperlink" Target="https://gdpr-info.eu/"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F4F3C0-119F-4E91-88B7-CB66280280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24</Pages>
  <Words>5896</Words>
  <Characters>33611</Characters>
  <Application>Microsoft Office Word</Application>
  <DocSecurity>0</DocSecurity>
  <Lines>280</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BST-032</dc:creator>
  <cp:keywords/>
  <dc:description/>
  <cp:lastModifiedBy>SHEETAL SUWALKA</cp:lastModifiedBy>
  <cp:revision>5</cp:revision>
  <dcterms:created xsi:type="dcterms:W3CDTF">2026-07-18T12:34:00Z</dcterms:created>
  <dcterms:modified xsi:type="dcterms:W3CDTF">2026-07-20T11:17:00Z</dcterms:modified>
</cp:coreProperties>
</file>