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6036779"/>
        <w:docPartObj>
          <w:docPartGallery w:val="Cover Pages"/>
          <w:docPartUnique/>
        </w:docPartObj>
      </w:sdtPr>
      <w:sdtEndPr>
        <w:rPr>
          <w:rFonts w:ascii="Calibri" w:hAnsi="Calibri"/>
          <w:b/>
          <w:bCs/>
          <w:i/>
          <w:iCs/>
          <w14:textOutline w14:w="0" w14:cap="flat" w14:cmpd="sng" w14:algn="ctr">
            <w14:noFill/>
            <w14:prstDash w14:val="solid"/>
            <w14:bevel/>
          </w14:textOutline>
        </w:rPr>
      </w:sdtEndPr>
      <w:sdtContent>
        <w:p w14:paraId="2DD5E6C4" w14:textId="079FB4BC" w:rsidR="00621777" w:rsidRDefault="00621777">
          <w:r>
            <w:rPr>
              <w:noProof/>
            </w:rPr>
            <mc:AlternateContent>
              <mc:Choice Requires="wps">
                <w:drawing>
                  <wp:anchor distT="0" distB="0" distL="114300" distR="114300" simplePos="0" relativeHeight="251664384" behindDoc="0" locked="0" layoutInCell="1" allowOverlap="1" wp14:anchorId="0202A89B" wp14:editId="09F4FD65">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EA89E21" w14:textId="57804F46" w:rsidR="00621777" w:rsidRPr="00621777" w:rsidRDefault="00C66935">
                                <w:pPr>
                                  <w:pStyle w:val="NoSpacing"/>
                                  <w:rPr>
                                    <w:noProof/>
                                    <w:color w:val="A7A7A7" w:themeColor="text2"/>
                                    <w:sz w:val="20"/>
                                    <w:szCs w:val="20"/>
                                  </w:rPr>
                                </w:pPr>
                                <w:sdt>
                                  <w:sdtPr>
                                    <w:rPr>
                                      <w:noProof/>
                                      <w:color w:val="A7A7A7" w:themeColor="text2"/>
                                      <w:sz w:val="20"/>
                                      <w:szCs w:val="2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21777" w:rsidRPr="00621777">
                                      <w:rPr>
                                        <w:noProof/>
                                        <w:color w:val="A7A7A7" w:themeColor="text2"/>
                                        <w:sz w:val="20"/>
                                        <w:szCs w:val="20"/>
                                      </w:rPr>
                                      <w:t xml:space="preserve">Bethan Wilson   2220030 </w:t>
                                    </w:r>
                                    <w:r w:rsidR="00621777">
                                      <w:rPr>
                                        <w:noProof/>
                                        <w:color w:val="A7A7A7" w:themeColor="text2"/>
                                        <w:sz w:val="20"/>
                                        <w:szCs w:val="20"/>
                                      </w:rPr>
                                      <w:t xml:space="preserve">  </w:t>
                                    </w:r>
                                    <w:r w:rsidR="00621777" w:rsidRPr="00621777">
                                      <w:rPr>
                                        <w:noProof/>
                                        <w:color w:val="A7A7A7" w:themeColor="text2"/>
                                        <w:sz w:val="20"/>
                                        <w:szCs w:val="20"/>
                                      </w:rPr>
                                      <w:t>Word count-</w:t>
                                    </w:r>
                                    <w:r w:rsidR="00533393">
                                      <w:rPr>
                                        <w:noProof/>
                                        <w:color w:val="A7A7A7" w:themeColor="text2"/>
                                        <w:sz w:val="20"/>
                                        <w:szCs w:val="20"/>
                                      </w:rPr>
                                      <w:t>3</w:t>
                                    </w:r>
                                    <w:r w:rsidR="00514E3E">
                                      <w:rPr>
                                        <w:noProof/>
                                        <w:color w:val="A7A7A7" w:themeColor="text2"/>
                                        <w:sz w:val="20"/>
                                        <w:szCs w:val="20"/>
                                      </w:rPr>
                                      <w:t>794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202A89B"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EA89E21" w14:textId="57804F46" w:rsidR="00621777" w:rsidRPr="00621777" w:rsidRDefault="00C66935">
                          <w:pPr>
                            <w:pStyle w:val="NoSpacing"/>
                            <w:rPr>
                              <w:noProof/>
                              <w:color w:val="A7A7A7" w:themeColor="text2"/>
                              <w:sz w:val="20"/>
                              <w:szCs w:val="20"/>
                            </w:rPr>
                          </w:pPr>
                          <w:sdt>
                            <w:sdtPr>
                              <w:rPr>
                                <w:noProof/>
                                <w:color w:val="A7A7A7" w:themeColor="text2"/>
                                <w:sz w:val="20"/>
                                <w:szCs w:val="2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21777" w:rsidRPr="00621777">
                                <w:rPr>
                                  <w:noProof/>
                                  <w:color w:val="A7A7A7" w:themeColor="text2"/>
                                  <w:sz w:val="20"/>
                                  <w:szCs w:val="20"/>
                                </w:rPr>
                                <w:t xml:space="preserve">Bethan Wilson   2220030 </w:t>
                              </w:r>
                              <w:r w:rsidR="00621777">
                                <w:rPr>
                                  <w:noProof/>
                                  <w:color w:val="A7A7A7" w:themeColor="text2"/>
                                  <w:sz w:val="20"/>
                                  <w:szCs w:val="20"/>
                                </w:rPr>
                                <w:t xml:space="preserve">  </w:t>
                              </w:r>
                              <w:r w:rsidR="00621777" w:rsidRPr="00621777">
                                <w:rPr>
                                  <w:noProof/>
                                  <w:color w:val="A7A7A7" w:themeColor="text2"/>
                                  <w:sz w:val="20"/>
                                  <w:szCs w:val="20"/>
                                </w:rPr>
                                <w:t>Word count-</w:t>
                              </w:r>
                              <w:r w:rsidR="00533393">
                                <w:rPr>
                                  <w:noProof/>
                                  <w:color w:val="A7A7A7" w:themeColor="text2"/>
                                  <w:sz w:val="20"/>
                                  <w:szCs w:val="20"/>
                                </w:rPr>
                                <w:t>3</w:t>
                              </w:r>
                              <w:r w:rsidR="00514E3E">
                                <w:rPr>
                                  <w:noProof/>
                                  <w:color w:val="A7A7A7" w:themeColor="text2"/>
                                  <w:sz w:val="20"/>
                                  <w:szCs w:val="20"/>
                                </w:rPr>
                                <w:t>794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FEE2166" wp14:editId="13E6734C">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57647B2" w14:textId="77777777" w:rsidR="00621777" w:rsidRDefault="0062177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EE2166"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" fillcolor="#d9e2f3 [660]" stroked="f" strokeweight="2pt">
                    <v:fill color2="#8eaadb [1940]" rotate="t" focusposition=".5,.5" focussize="" focus="100%" type="gradientRadial"/>
                    <v:textbox inset="21.6pt,,21.6pt">
                      <w:txbxContent>
                        <w:p w14:paraId="457647B2" w14:textId="77777777" w:rsidR="00621777" w:rsidRDefault="00621777"/>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178388C" wp14:editId="3C1E329E">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0F588B7"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292929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D88B67B" wp14:editId="30CD79C8">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4D68887"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4472c4 [3204]" stroked="f" strokeweight="2pt">
                    <w10:wrap anchorx="page" anchory="page"/>
                  </v:rect>
                </w:pict>
              </mc:Fallback>
            </mc:AlternateContent>
          </w:r>
        </w:p>
        <w:p w14:paraId="43F698FE" w14:textId="1ABAF711" w:rsidR="00621777" w:rsidRDefault="00D86105">
          <w:pPr>
            <w:rPr>
              <w:rFonts w:ascii="Calibri" w:hAnsi="Calibri" w:cs="Arial Unicode MS"/>
              <w:b/>
              <w:bCs/>
              <w:i/>
              <w:iCs/>
              <w:color w:val="000000"/>
              <w:u w:color="000000"/>
              <w14:textOutline w14:w="0" w14:cap="flat" w14:cmpd="sng" w14:algn="ctr">
                <w14:noFill/>
                <w14:prstDash w14:val="solid"/>
                <w14:bevel/>
              </w14:textOutline>
            </w:rPr>
          </w:pPr>
          <w:r>
            <w:rPr>
              <w:noProof/>
            </w:rPr>
            <mc:AlternateContent>
              <mc:Choice Requires="wps">
                <w:drawing>
                  <wp:anchor distT="0" distB="0" distL="114300" distR="114300" simplePos="0" relativeHeight="251660288" behindDoc="0" locked="0" layoutInCell="1" allowOverlap="1" wp14:anchorId="3116025F" wp14:editId="59C4C2FE">
                    <wp:simplePos x="0" y="0"/>
                    <wp:positionH relativeFrom="page">
                      <wp:posOffset>3371850</wp:posOffset>
                    </wp:positionH>
                    <wp:positionV relativeFrom="page">
                      <wp:posOffset>5105400</wp:posOffset>
                    </wp:positionV>
                    <wp:extent cx="2875915" cy="1295400"/>
                    <wp:effectExtent l="0" t="0" r="4445" b="0"/>
                    <wp:wrapNone/>
                    <wp:docPr id="467" name="Rectangle 81"/>
                    <wp:cNvGraphicFramePr/>
                    <a:graphic xmlns:a="http://schemas.openxmlformats.org/drawingml/2006/main">
                      <a:graphicData uri="http://schemas.microsoft.com/office/word/2010/wordprocessingShape">
                        <wps:wsp>
                          <wps:cNvSpPr/>
                          <wps:spPr>
                            <a:xfrm>
                              <a:off x="0" y="0"/>
                              <a:ext cx="2875915" cy="1295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7D1E75" w14:textId="66EDCE46" w:rsidR="00621777" w:rsidRDefault="00C66935">
                                <w:pPr>
                                  <w:spacing w:before="240"/>
                                  <w:jc w:val="center"/>
                                  <w:rPr>
                                    <w:color w:val="FFFFFF" w:themeColor="background1"/>
                                  </w:rPr>
                                </w:pPr>
                                <w:sdt>
                                  <w:sdtPr>
                                    <w:rPr>
                                      <w:rFonts w:ascii="Calibri" w:hAnsi="Calibri"/>
                                    </w:rPr>
                                    <w:alias w:val="Abstract"/>
                                    <w:id w:val="8276291"/>
                                    <w:dataBinding w:prefixMappings="xmlns:ns0='http://schemas.microsoft.com/office/2006/coverPageProps'" w:xpath="/ns0:CoverPageProperties[1]/ns0:Abstract[1]" w:storeItemID="{55AF091B-3C7A-41E3-B477-F2FDAA23CFDA}"/>
                                    <w:text/>
                                  </w:sdtPr>
                                  <w:sdtEndPr/>
                                  <w:sdtContent>
                                    <w:r w:rsidR="00621777">
                                      <w:rPr>
                                        <w:rFonts w:ascii="Calibri" w:hAnsi="Calibri"/>
                                      </w:rPr>
                                      <w:t xml:space="preserve">A briefing paper </w:t>
                                    </w:r>
                                    <w:r w:rsidR="00533393">
                                      <w:rPr>
                                        <w:rFonts w:ascii="Calibri" w:hAnsi="Calibri"/>
                                      </w:rPr>
                                      <w:t xml:space="preserve">that provides an overview of emerging digital technologies and how these may be applied to </w:t>
                                    </w:r>
                                    <w:r w:rsidR="00621777" w:rsidRPr="00621777">
                                      <w:rPr>
                                        <w:rFonts w:ascii="Calibri" w:hAnsi="Calibri"/>
                                      </w:rPr>
                                      <w:t>UWTSD.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3116025F" id="Rectangle 81" o:spid="_x0000_s1028" style="position:absolute;margin-left:265.5pt;margin-top:402pt;width:226.45pt;height:102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" fillcolor="#a7a7a7 [3215]" stroked="f" strokeweight="2pt">
                    <v:textbox inset="14.4pt,14.4pt,14.4pt,28.8pt">
                      <w:txbxContent>
                        <w:p w14:paraId="2D7D1E75" w14:textId="66EDCE46" w:rsidR="00621777" w:rsidRDefault="00C66935">
                          <w:pPr>
                            <w:spacing w:before="240"/>
                            <w:jc w:val="center"/>
                            <w:rPr>
                              <w:color w:val="FFFFFF" w:themeColor="background1"/>
                            </w:rPr>
                          </w:pPr>
                          <w:sdt>
                            <w:sdtPr>
                              <w:rPr>
                                <w:rFonts w:ascii="Calibri" w:hAnsi="Calibri"/>
                              </w:rPr>
                              <w:alias w:val="Abstract"/>
                              <w:id w:val="8276291"/>
                              <w:dataBinding w:prefixMappings="xmlns:ns0='http://schemas.microsoft.com/office/2006/coverPageProps'" w:xpath="/ns0:CoverPageProperties[1]/ns0:Abstract[1]" w:storeItemID="{55AF091B-3C7A-41E3-B477-F2FDAA23CFDA}"/>
                              <w:text/>
                            </w:sdtPr>
                            <w:sdtEndPr/>
                            <w:sdtContent>
                              <w:r w:rsidR="00621777">
                                <w:rPr>
                                  <w:rFonts w:ascii="Calibri" w:hAnsi="Calibri"/>
                                </w:rPr>
                                <w:t xml:space="preserve">A briefing paper </w:t>
                              </w:r>
                              <w:r w:rsidR="00533393">
                                <w:rPr>
                                  <w:rFonts w:ascii="Calibri" w:hAnsi="Calibri"/>
                                </w:rPr>
                                <w:t xml:space="preserve">that provides an overview of emerging digital technologies and how these may be applied to </w:t>
                              </w:r>
                              <w:r w:rsidR="00621777" w:rsidRPr="00621777">
                                <w:rPr>
                                  <w:rFonts w:ascii="Calibri" w:hAnsi="Calibri"/>
                                </w:rPr>
                                <w:t>UWTSD.</w:t>
                              </w:r>
                            </w:sdtContent>
                          </w:sdt>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5C5B31D" wp14:editId="4D74EC22">
                    <wp:simplePos x="0" y="0"/>
                    <wp:positionH relativeFrom="page">
                      <wp:posOffset>3626485</wp:posOffset>
                    </wp:positionH>
                    <wp:positionV relativeFrom="page">
                      <wp:posOffset>2342515</wp:posOffset>
                    </wp:positionV>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D12AC2B" w14:textId="1D0FDD98" w:rsidR="00621777" w:rsidRDefault="0062177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Briefing Paper</w:t>
                                    </w:r>
                                  </w:p>
                                </w:sdtContent>
                              </w:sdt>
                              <w:sdt>
                                <w:sdtPr>
                                  <w:rPr>
                                    <w:rFonts w:asciiTheme="majorHAnsi" w:eastAsiaTheme="majorEastAsia" w:hAnsiTheme="majorHAnsi" w:cstheme="majorBidi"/>
                                    <w:noProof/>
                                    <w:color w:val="A7A7A7"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063E12A" w14:textId="14AC27C1" w:rsidR="00621777" w:rsidRDefault="00F45FDE">
                                    <w:pPr>
                                      <w:rPr>
                                        <w:rFonts w:asciiTheme="majorHAnsi" w:eastAsiaTheme="majorEastAsia" w:hAnsiTheme="majorHAnsi" w:cstheme="majorBidi"/>
                                        <w:noProof/>
                                        <w:color w:val="A7A7A7" w:themeColor="text2"/>
                                        <w:sz w:val="32"/>
                                        <w:szCs w:val="40"/>
                                      </w:rPr>
                                    </w:pPr>
                                    <w:r>
                                      <w:rPr>
                                        <w:rFonts w:asciiTheme="majorHAnsi" w:eastAsiaTheme="majorEastAsia" w:hAnsiTheme="majorHAnsi" w:cstheme="majorBidi"/>
                                        <w:noProof/>
                                        <w:color w:val="A7A7A7" w:themeColor="text2"/>
                                        <w:sz w:val="32"/>
                                        <w:szCs w:val="32"/>
                                      </w:rPr>
                                      <w:t>Supporting Learning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5C5B31D" id="Text Box 84" o:spid="_x0000_s1029" type="#_x0000_t202" style="position:absolute;margin-left:285.55pt;margin-top:184.4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D12AC2B" w14:textId="1D0FDD98" w:rsidR="00621777" w:rsidRDefault="0062177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Briefing Paper</w:t>
                              </w:r>
                            </w:p>
                          </w:sdtContent>
                        </w:sdt>
                        <w:sdt>
                          <w:sdtPr>
                            <w:rPr>
                              <w:rFonts w:asciiTheme="majorHAnsi" w:eastAsiaTheme="majorEastAsia" w:hAnsiTheme="majorHAnsi" w:cstheme="majorBidi"/>
                              <w:noProof/>
                              <w:color w:val="A7A7A7"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063E12A" w14:textId="14AC27C1" w:rsidR="00621777" w:rsidRDefault="00F45FDE">
                              <w:pPr>
                                <w:rPr>
                                  <w:rFonts w:asciiTheme="majorHAnsi" w:eastAsiaTheme="majorEastAsia" w:hAnsiTheme="majorHAnsi" w:cstheme="majorBidi"/>
                                  <w:noProof/>
                                  <w:color w:val="A7A7A7" w:themeColor="text2"/>
                                  <w:sz w:val="32"/>
                                  <w:szCs w:val="40"/>
                                </w:rPr>
                              </w:pPr>
                              <w:r>
                                <w:rPr>
                                  <w:rFonts w:asciiTheme="majorHAnsi" w:eastAsiaTheme="majorEastAsia" w:hAnsiTheme="majorHAnsi" w:cstheme="majorBidi"/>
                                  <w:noProof/>
                                  <w:color w:val="A7A7A7" w:themeColor="text2"/>
                                  <w:sz w:val="32"/>
                                  <w:szCs w:val="32"/>
                                </w:rPr>
                                <w:t>Supporting Learning</w:t>
                              </w:r>
                            </w:p>
                          </w:sdtContent>
                        </w:sdt>
                      </w:txbxContent>
                    </v:textbox>
                    <w10:wrap type="square" anchorx="page" anchory="page"/>
                  </v:shape>
                </w:pict>
              </mc:Fallback>
            </mc:AlternateContent>
          </w:r>
          <w:r w:rsidR="00621777">
            <w:rPr>
              <w:rFonts w:ascii="Calibri" w:hAnsi="Calibri"/>
              <w:b/>
              <w:bCs/>
              <w:i/>
              <w:iCs/>
              <w14:textOutline w14:w="0" w14:cap="flat" w14:cmpd="sng" w14:algn="ctr">
                <w14:noFill/>
                <w14:prstDash w14:val="solid"/>
                <w14:bevel/>
              </w14:textOutline>
            </w:rPr>
            <w:br w:type="page"/>
          </w:r>
        </w:p>
      </w:sdtContent>
    </w:sdt>
    <w:p w14:paraId="690EB5B9" w14:textId="77777777" w:rsidR="00AE1D77" w:rsidRPr="00AE1D77" w:rsidRDefault="00AE1D77" w:rsidP="00AE1D77">
      <w:pPr>
        <w:pStyle w:val="Heading1"/>
        <w:rPr>
          <w:rStyle w:val="eop"/>
          <w:rFonts w:ascii="Arial" w:hAnsi="Arial" w:cs="Arial"/>
          <w:color w:val="auto"/>
          <w:sz w:val="24"/>
          <w:szCs w:val="24"/>
          <w:u w:val="single"/>
        </w:rPr>
      </w:pPr>
      <w:bookmarkStart w:id="0" w:name="_Toc121831932"/>
      <w:bookmarkStart w:id="1" w:name="_Toc158452652"/>
      <w:r w:rsidRPr="00AE1D77">
        <w:rPr>
          <w:rStyle w:val="eop"/>
          <w:rFonts w:ascii="Arial" w:hAnsi="Arial" w:cs="Arial"/>
          <w:color w:val="auto"/>
          <w:sz w:val="24"/>
          <w:szCs w:val="24"/>
          <w:u w:val="single"/>
        </w:rPr>
        <w:lastRenderedPageBreak/>
        <w:t>Glossary of Terms</w:t>
      </w:r>
      <w:bookmarkEnd w:id="0"/>
      <w:bookmarkEnd w:id="1"/>
    </w:p>
    <w:p w14:paraId="745E7A42" w14:textId="77777777" w:rsidR="00AE1D77" w:rsidRPr="00AE1D77" w:rsidRDefault="00AE1D77" w:rsidP="00AE1D77">
      <w:pPr>
        <w:rPr>
          <w:rStyle w:val="eop"/>
          <w:rFonts w:ascii="Arial" w:hAnsi="Arial" w:cs="Arial"/>
          <w:sz w:val="24"/>
          <w:szCs w:val="24"/>
        </w:rPr>
      </w:pPr>
    </w:p>
    <w:p w14:paraId="1CE9348A" w14:textId="77777777" w:rsidR="00AE1D77" w:rsidRPr="00C66935" w:rsidRDefault="00AE1D77" w:rsidP="00AE1D77">
      <w:pPr>
        <w:spacing w:line="480" w:lineRule="auto"/>
        <w:rPr>
          <w:rStyle w:val="eop"/>
          <w:rFonts w:ascii="Arial" w:hAnsi="Arial" w:cs="Arial"/>
          <w:sz w:val="24"/>
          <w:szCs w:val="24"/>
        </w:rPr>
      </w:pPr>
      <w:r w:rsidRPr="00C66935">
        <w:rPr>
          <w:rStyle w:val="eop"/>
          <w:rFonts w:ascii="Arial" w:hAnsi="Arial" w:cs="Arial"/>
          <w:sz w:val="24"/>
          <w:szCs w:val="24"/>
        </w:rPr>
        <w:t>AI – Artificial Intelligence</w:t>
      </w:r>
    </w:p>
    <w:p w14:paraId="399155CB" w14:textId="77777777" w:rsidR="00AE1D77" w:rsidRPr="00AE1D77" w:rsidRDefault="00AE1D77" w:rsidP="00AE1D77">
      <w:pPr>
        <w:spacing w:line="480" w:lineRule="auto"/>
        <w:rPr>
          <w:rStyle w:val="eop"/>
          <w:rFonts w:ascii="Arial" w:hAnsi="Arial" w:cs="Arial"/>
          <w:sz w:val="24"/>
          <w:szCs w:val="24"/>
        </w:rPr>
      </w:pPr>
      <w:r w:rsidRPr="00AE1D77">
        <w:rPr>
          <w:rStyle w:val="eop"/>
          <w:rFonts w:ascii="Arial" w:hAnsi="Arial" w:cs="Arial"/>
          <w:sz w:val="24"/>
          <w:szCs w:val="24"/>
        </w:rPr>
        <w:t>AR – Augmented Reality</w:t>
      </w:r>
    </w:p>
    <w:p w14:paraId="1795276A" w14:textId="77777777" w:rsidR="00AE1D77" w:rsidRPr="00AE1D77" w:rsidRDefault="00AE1D77" w:rsidP="00AE1D77">
      <w:pPr>
        <w:spacing w:line="480" w:lineRule="auto"/>
        <w:rPr>
          <w:rStyle w:val="eop"/>
          <w:rFonts w:ascii="Arial" w:hAnsi="Arial" w:cs="Arial"/>
          <w:sz w:val="24"/>
          <w:szCs w:val="24"/>
        </w:rPr>
      </w:pPr>
      <w:r w:rsidRPr="00AE1D77">
        <w:rPr>
          <w:rStyle w:val="eop"/>
          <w:rFonts w:ascii="Arial" w:hAnsi="Arial" w:cs="Arial"/>
          <w:sz w:val="24"/>
          <w:szCs w:val="24"/>
        </w:rPr>
        <w:t xml:space="preserve">ER – Extended Reality </w:t>
      </w:r>
    </w:p>
    <w:p w14:paraId="5015B8BE" w14:textId="77777777" w:rsidR="00AE1D77" w:rsidRPr="00AE1D77" w:rsidRDefault="00AE1D77" w:rsidP="00AE1D77">
      <w:pPr>
        <w:spacing w:line="480" w:lineRule="auto"/>
        <w:rPr>
          <w:rStyle w:val="eop"/>
          <w:rFonts w:ascii="Arial" w:hAnsi="Arial" w:cs="Arial"/>
          <w:sz w:val="24"/>
          <w:szCs w:val="24"/>
        </w:rPr>
      </w:pPr>
      <w:r w:rsidRPr="00AE1D77">
        <w:rPr>
          <w:rStyle w:val="eop"/>
          <w:rFonts w:ascii="Arial" w:hAnsi="Arial" w:cs="Arial"/>
          <w:sz w:val="24"/>
          <w:szCs w:val="24"/>
        </w:rPr>
        <w:t xml:space="preserve">L&amp;D – Learning and Development </w:t>
      </w:r>
    </w:p>
    <w:p w14:paraId="6C5D2371" w14:textId="77777777" w:rsidR="00AE1D77" w:rsidRPr="00AE1D77" w:rsidRDefault="00AE1D77" w:rsidP="00AE1D77">
      <w:pPr>
        <w:spacing w:line="480" w:lineRule="auto"/>
        <w:rPr>
          <w:rFonts w:ascii="Arial" w:hAnsi="Arial" w:cs="Arial"/>
          <w:sz w:val="24"/>
          <w:szCs w:val="24"/>
        </w:rPr>
      </w:pPr>
      <w:r w:rsidRPr="00AE1D77">
        <w:rPr>
          <w:rFonts w:ascii="Arial" w:hAnsi="Arial" w:cs="Arial"/>
          <w:sz w:val="24"/>
          <w:szCs w:val="24"/>
        </w:rPr>
        <w:t>MOOC – Massive Open Online Courses</w:t>
      </w:r>
    </w:p>
    <w:p w14:paraId="4C259EC3" w14:textId="77777777" w:rsidR="00AE1D77" w:rsidRPr="00AE1D77" w:rsidRDefault="00AE1D77" w:rsidP="00AE1D77">
      <w:pPr>
        <w:spacing w:line="480" w:lineRule="auto"/>
        <w:rPr>
          <w:rStyle w:val="eop"/>
          <w:rFonts w:ascii="Arial" w:hAnsi="Arial" w:cs="Arial"/>
          <w:sz w:val="24"/>
          <w:szCs w:val="24"/>
        </w:rPr>
      </w:pPr>
      <w:r w:rsidRPr="00AE1D77">
        <w:rPr>
          <w:rStyle w:val="eop"/>
          <w:rFonts w:ascii="Arial" w:hAnsi="Arial" w:cs="Arial"/>
          <w:sz w:val="24"/>
          <w:szCs w:val="24"/>
        </w:rPr>
        <w:t>PESTLE– Political, Economic, Social, Technological, Legal and Environmental</w:t>
      </w:r>
    </w:p>
    <w:p w14:paraId="5A486A4B" w14:textId="77777777" w:rsidR="00AE1D77" w:rsidRPr="00AE1D77" w:rsidRDefault="00AE1D77" w:rsidP="00AE1D77">
      <w:pPr>
        <w:spacing w:line="480" w:lineRule="auto"/>
        <w:rPr>
          <w:rStyle w:val="eop"/>
          <w:rFonts w:ascii="Arial" w:hAnsi="Arial" w:cs="Arial"/>
          <w:sz w:val="24"/>
          <w:szCs w:val="24"/>
        </w:rPr>
      </w:pPr>
      <w:r w:rsidRPr="00AE1D77">
        <w:rPr>
          <w:rStyle w:val="eop"/>
          <w:rFonts w:ascii="Arial" w:hAnsi="Arial" w:cs="Arial"/>
          <w:sz w:val="24"/>
          <w:szCs w:val="24"/>
        </w:rPr>
        <w:t>UWTSD – University of Wales Trinity Saint David</w:t>
      </w:r>
    </w:p>
    <w:p w14:paraId="272295B7" w14:textId="77777777" w:rsidR="00AE1D77" w:rsidRPr="00AE1D77" w:rsidRDefault="00AE1D77" w:rsidP="00AE1D77">
      <w:pPr>
        <w:spacing w:line="480" w:lineRule="auto"/>
        <w:rPr>
          <w:rStyle w:val="eop"/>
          <w:rFonts w:ascii="Arial" w:hAnsi="Arial" w:cs="Arial"/>
          <w:sz w:val="24"/>
          <w:szCs w:val="24"/>
        </w:rPr>
      </w:pPr>
      <w:r w:rsidRPr="00AE1D77">
        <w:rPr>
          <w:rStyle w:val="eop"/>
          <w:rFonts w:ascii="Arial" w:hAnsi="Arial" w:cs="Arial"/>
          <w:sz w:val="24"/>
          <w:szCs w:val="24"/>
        </w:rPr>
        <w:t>VR – Virtual Reality</w:t>
      </w:r>
    </w:p>
    <w:p w14:paraId="19021233" w14:textId="77777777" w:rsidR="00621777" w:rsidRDefault="00621777" w:rsidP="00621777">
      <w:pPr>
        <w:rPr>
          <w:rFonts w:asciiTheme="minorBidi" w:hAnsiTheme="minorBidi"/>
          <w:sz w:val="24"/>
          <w:szCs w:val="24"/>
        </w:rPr>
      </w:pPr>
    </w:p>
    <w:p w14:paraId="7F810058" w14:textId="77777777" w:rsidR="00621777" w:rsidRDefault="00621777" w:rsidP="00621777">
      <w:pPr>
        <w:rPr>
          <w:rFonts w:asciiTheme="minorBidi" w:hAnsiTheme="minorBidi"/>
          <w:sz w:val="24"/>
          <w:szCs w:val="24"/>
        </w:rPr>
      </w:pPr>
    </w:p>
    <w:p w14:paraId="12F73DA9" w14:textId="77777777" w:rsidR="00621777" w:rsidRDefault="00621777" w:rsidP="00621777">
      <w:pPr>
        <w:rPr>
          <w:rFonts w:asciiTheme="minorBidi" w:hAnsiTheme="minorBidi"/>
          <w:sz w:val="24"/>
          <w:szCs w:val="24"/>
        </w:rPr>
      </w:pPr>
    </w:p>
    <w:p w14:paraId="32054274" w14:textId="77777777" w:rsidR="00621777" w:rsidRDefault="00621777" w:rsidP="00621777">
      <w:pPr>
        <w:rPr>
          <w:rFonts w:asciiTheme="minorBidi" w:hAnsiTheme="minorBidi"/>
          <w:sz w:val="24"/>
          <w:szCs w:val="24"/>
        </w:rPr>
      </w:pPr>
    </w:p>
    <w:p w14:paraId="0ED32F9D" w14:textId="77777777" w:rsidR="00621777" w:rsidRDefault="00621777" w:rsidP="00621777">
      <w:pPr>
        <w:rPr>
          <w:rFonts w:asciiTheme="minorBidi" w:hAnsiTheme="minorBidi"/>
          <w:sz w:val="24"/>
          <w:szCs w:val="24"/>
        </w:rPr>
      </w:pPr>
    </w:p>
    <w:p w14:paraId="56D65AD9" w14:textId="77777777" w:rsidR="00621777" w:rsidRDefault="00621777" w:rsidP="00621777">
      <w:pPr>
        <w:rPr>
          <w:rFonts w:asciiTheme="minorBidi" w:hAnsiTheme="minorBidi"/>
          <w:sz w:val="24"/>
          <w:szCs w:val="24"/>
        </w:rPr>
      </w:pPr>
    </w:p>
    <w:p w14:paraId="7868153D" w14:textId="77777777" w:rsidR="00621777" w:rsidRDefault="00621777" w:rsidP="00621777">
      <w:pPr>
        <w:rPr>
          <w:rFonts w:asciiTheme="minorBidi" w:hAnsiTheme="minorBidi"/>
          <w:sz w:val="24"/>
          <w:szCs w:val="24"/>
        </w:rPr>
      </w:pPr>
    </w:p>
    <w:p w14:paraId="4C03C044" w14:textId="77777777" w:rsidR="00621777" w:rsidRDefault="00621777" w:rsidP="00621777">
      <w:pPr>
        <w:rPr>
          <w:rFonts w:asciiTheme="minorBidi" w:hAnsiTheme="minorBidi"/>
          <w:sz w:val="24"/>
          <w:szCs w:val="24"/>
        </w:rPr>
      </w:pPr>
    </w:p>
    <w:p w14:paraId="46F3DB53" w14:textId="77777777" w:rsidR="00621777" w:rsidRDefault="00621777" w:rsidP="00621777">
      <w:pPr>
        <w:rPr>
          <w:rFonts w:asciiTheme="minorBidi" w:hAnsiTheme="minorBidi"/>
          <w:sz w:val="24"/>
          <w:szCs w:val="24"/>
        </w:rPr>
      </w:pPr>
    </w:p>
    <w:p w14:paraId="1431EB34" w14:textId="77777777" w:rsidR="00621777" w:rsidRDefault="00621777" w:rsidP="00621777">
      <w:pPr>
        <w:rPr>
          <w:rFonts w:asciiTheme="minorBidi" w:hAnsiTheme="minorBidi"/>
          <w:sz w:val="24"/>
          <w:szCs w:val="24"/>
        </w:rPr>
      </w:pPr>
    </w:p>
    <w:p w14:paraId="5A18DA85" w14:textId="77777777" w:rsidR="00621777" w:rsidRDefault="00621777" w:rsidP="00621777">
      <w:pPr>
        <w:rPr>
          <w:rFonts w:asciiTheme="minorBidi" w:hAnsiTheme="minorBidi"/>
          <w:sz w:val="24"/>
          <w:szCs w:val="24"/>
        </w:rPr>
      </w:pPr>
    </w:p>
    <w:p w14:paraId="0683F5BD" w14:textId="77777777" w:rsidR="00621777" w:rsidRDefault="00621777" w:rsidP="00621777">
      <w:pPr>
        <w:rPr>
          <w:rFonts w:asciiTheme="minorBidi" w:hAnsiTheme="minorBidi"/>
          <w:sz w:val="24"/>
          <w:szCs w:val="24"/>
        </w:rPr>
      </w:pPr>
    </w:p>
    <w:p w14:paraId="1EFE49CF" w14:textId="77777777" w:rsidR="00D64C28" w:rsidRDefault="00D64C28" w:rsidP="00621777">
      <w:pPr>
        <w:rPr>
          <w:rFonts w:asciiTheme="minorBidi" w:hAnsiTheme="minorBidi"/>
          <w:sz w:val="40"/>
          <w:szCs w:val="40"/>
        </w:rPr>
      </w:pPr>
    </w:p>
    <w:p w14:paraId="0CE8D230" w14:textId="77777777" w:rsidR="00AE1D77" w:rsidRDefault="00AE1D77" w:rsidP="00621777">
      <w:pPr>
        <w:rPr>
          <w:rFonts w:asciiTheme="minorBidi" w:hAnsiTheme="minorBidi"/>
          <w:sz w:val="40"/>
          <w:szCs w:val="40"/>
        </w:rPr>
      </w:pPr>
    </w:p>
    <w:p w14:paraId="00AAACD7" w14:textId="77777777" w:rsidR="00AE1D77" w:rsidRDefault="00AE1D77" w:rsidP="00621777">
      <w:pPr>
        <w:rPr>
          <w:rFonts w:asciiTheme="minorBidi" w:hAnsiTheme="minorBidi"/>
          <w:sz w:val="40"/>
          <w:szCs w:val="40"/>
        </w:rPr>
      </w:pPr>
    </w:p>
    <w:p w14:paraId="7F4B1CB2" w14:textId="77777777" w:rsidR="00AE1D77" w:rsidRDefault="00AE1D77" w:rsidP="00621777">
      <w:pPr>
        <w:rPr>
          <w:rFonts w:asciiTheme="minorBidi" w:hAnsiTheme="minorBidi"/>
          <w:sz w:val="40"/>
          <w:szCs w:val="40"/>
        </w:rPr>
      </w:pPr>
    </w:p>
    <w:sdt>
      <w:sdtPr>
        <w:rPr>
          <w:rFonts w:asciiTheme="minorHAnsi" w:eastAsiaTheme="minorEastAsia" w:hAnsiTheme="minorHAnsi" w:cstheme="minorBidi"/>
          <w:color w:val="auto"/>
          <w:sz w:val="21"/>
          <w:szCs w:val="21"/>
        </w:rPr>
        <w:id w:val="-1934506979"/>
        <w:docPartObj>
          <w:docPartGallery w:val="Table of Contents"/>
          <w:docPartUnique/>
        </w:docPartObj>
      </w:sdtPr>
      <w:sdtEndPr>
        <w:rPr>
          <w:b/>
          <w:bCs/>
          <w:noProof/>
        </w:rPr>
      </w:sdtEndPr>
      <w:sdtContent>
        <w:p w14:paraId="4C29E532" w14:textId="77777777" w:rsidR="00AE1D77" w:rsidRPr="00AE1D77" w:rsidRDefault="00AE1D77" w:rsidP="00AE1D77">
          <w:pPr>
            <w:pStyle w:val="TOCHeading"/>
            <w:rPr>
              <w:rFonts w:asciiTheme="minorHAnsi" w:eastAsiaTheme="minorEastAsia" w:hAnsiTheme="minorHAnsi" w:cstheme="minorBidi"/>
              <w:color w:val="auto"/>
              <w:sz w:val="21"/>
              <w:szCs w:val="21"/>
            </w:rPr>
          </w:pPr>
          <w:r>
            <w:t>Contents</w:t>
          </w:r>
        </w:p>
        <w:p w14:paraId="7E4A8062" w14:textId="77777777" w:rsidR="00AE1D77" w:rsidRPr="00701D28" w:rsidRDefault="00AE1D77" w:rsidP="00AE1D77"/>
        <w:p w14:paraId="7D47968D" w14:textId="47560522" w:rsidR="00C66935" w:rsidRDefault="00AE1D77">
          <w:pPr>
            <w:pStyle w:val="TOC1"/>
            <w:tabs>
              <w:tab w:val="right" w:leader="dot" w:pos="9010"/>
            </w:tabs>
            <w:rPr>
              <w:rFonts w:eastAsiaTheme="minorEastAsia"/>
              <w:noProof/>
              <w:kern w:val="2"/>
              <w14:ligatures w14:val="standardContextual"/>
            </w:rPr>
          </w:pPr>
          <w:r>
            <w:fldChar w:fldCharType="begin"/>
          </w:r>
          <w:r>
            <w:instrText xml:space="preserve"> TOC \o "1-3" \h \z \u </w:instrText>
          </w:r>
          <w:r>
            <w:fldChar w:fldCharType="separate"/>
          </w:r>
          <w:hyperlink w:anchor="_Toc158452652" w:history="1">
            <w:r w:rsidR="00C66935" w:rsidRPr="001248DB">
              <w:rPr>
                <w:rStyle w:val="Hyperlink"/>
                <w:rFonts w:ascii="Arial" w:hAnsi="Arial" w:cs="Arial"/>
                <w:noProof/>
              </w:rPr>
              <w:t>Glossary of Terms</w:t>
            </w:r>
            <w:r w:rsidR="00C66935">
              <w:rPr>
                <w:noProof/>
                <w:webHidden/>
              </w:rPr>
              <w:tab/>
            </w:r>
            <w:r w:rsidR="00C66935">
              <w:rPr>
                <w:noProof/>
                <w:webHidden/>
              </w:rPr>
              <w:fldChar w:fldCharType="begin"/>
            </w:r>
            <w:r w:rsidR="00C66935">
              <w:rPr>
                <w:noProof/>
                <w:webHidden/>
              </w:rPr>
              <w:instrText xml:space="preserve"> PAGEREF _Toc158452652 \h </w:instrText>
            </w:r>
            <w:r w:rsidR="00C66935">
              <w:rPr>
                <w:noProof/>
                <w:webHidden/>
              </w:rPr>
            </w:r>
            <w:r w:rsidR="00C66935">
              <w:rPr>
                <w:noProof/>
                <w:webHidden/>
              </w:rPr>
              <w:fldChar w:fldCharType="separate"/>
            </w:r>
            <w:r w:rsidR="00C66935">
              <w:rPr>
                <w:noProof/>
                <w:webHidden/>
              </w:rPr>
              <w:t>1</w:t>
            </w:r>
            <w:r w:rsidR="00C66935">
              <w:rPr>
                <w:noProof/>
                <w:webHidden/>
              </w:rPr>
              <w:fldChar w:fldCharType="end"/>
            </w:r>
          </w:hyperlink>
        </w:p>
        <w:p w14:paraId="3E67A6C5" w14:textId="10A4082D" w:rsidR="00C66935" w:rsidRDefault="00C66935">
          <w:pPr>
            <w:pStyle w:val="TOC1"/>
            <w:tabs>
              <w:tab w:val="right" w:leader="dot" w:pos="9010"/>
            </w:tabs>
            <w:rPr>
              <w:rFonts w:eastAsiaTheme="minorEastAsia"/>
              <w:noProof/>
              <w:kern w:val="2"/>
              <w14:ligatures w14:val="standardContextual"/>
            </w:rPr>
          </w:pPr>
          <w:hyperlink w:anchor="_Toc158452653" w:history="1">
            <w:r w:rsidRPr="001248DB">
              <w:rPr>
                <w:rStyle w:val="Hyperlink"/>
                <w:noProof/>
              </w:rPr>
              <w:t>Aim of the paper</w:t>
            </w:r>
            <w:r>
              <w:rPr>
                <w:noProof/>
                <w:webHidden/>
              </w:rPr>
              <w:tab/>
            </w:r>
            <w:r>
              <w:rPr>
                <w:noProof/>
                <w:webHidden/>
              </w:rPr>
              <w:fldChar w:fldCharType="begin"/>
            </w:r>
            <w:r>
              <w:rPr>
                <w:noProof/>
                <w:webHidden/>
              </w:rPr>
              <w:instrText xml:space="preserve"> PAGEREF _Toc158452653 \h </w:instrText>
            </w:r>
            <w:r>
              <w:rPr>
                <w:noProof/>
                <w:webHidden/>
              </w:rPr>
            </w:r>
            <w:r>
              <w:rPr>
                <w:noProof/>
                <w:webHidden/>
              </w:rPr>
              <w:fldChar w:fldCharType="separate"/>
            </w:r>
            <w:r>
              <w:rPr>
                <w:noProof/>
                <w:webHidden/>
              </w:rPr>
              <w:t>3</w:t>
            </w:r>
            <w:r>
              <w:rPr>
                <w:noProof/>
                <w:webHidden/>
              </w:rPr>
              <w:fldChar w:fldCharType="end"/>
            </w:r>
          </w:hyperlink>
        </w:p>
        <w:p w14:paraId="29759DAC" w14:textId="1E0DC5A2" w:rsidR="00C66935" w:rsidRDefault="00C66935">
          <w:pPr>
            <w:pStyle w:val="TOC1"/>
            <w:tabs>
              <w:tab w:val="right" w:leader="dot" w:pos="9010"/>
            </w:tabs>
            <w:rPr>
              <w:rFonts w:eastAsiaTheme="minorEastAsia"/>
              <w:noProof/>
              <w:kern w:val="2"/>
              <w14:ligatures w14:val="standardContextual"/>
            </w:rPr>
          </w:pPr>
          <w:hyperlink w:anchor="_Toc158452654" w:history="1">
            <w:r w:rsidRPr="001248DB">
              <w:rPr>
                <w:rStyle w:val="Hyperlink"/>
                <w:noProof/>
              </w:rPr>
              <w:t>Recommendation</w:t>
            </w:r>
            <w:r>
              <w:rPr>
                <w:noProof/>
                <w:webHidden/>
              </w:rPr>
              <w:tab/>
            </w:r>
            <w:r>
              <w:rPr>
                <w:noProof/>
                <w:webHidden/>
              </w:rPr>
              <w:fldChar w:fldCharType="begin"/>
            </w:r>
            <w:r>
              <w:rPr>
                <w:noProof/>
                <w:webHidden/>
              </w:rPr>
              <w:instrText xml:space="preserve"> PAGEREF _Toc158452654 \h </w:instrText>
            </w:r>
            <w:r>
              <w:rPr>
                <w:noProof/>
                <w:webHidden/>
              </w:rPr>
            </w:r>
            <w:r>
              <w:rPr>
                <w:noProof/>
                <w:webHidden/>
              </w:rPr>
              <w:fldChar w:fldCharType="separate"/>
            </w:r>
            <w:r>
              <w:rPr>
                <w:noProof/>
                <w:webHidden/>
              </w:rPr>
              <w:t>3</w:t>
            </w:r>
            <w:r>
              <w:rPr>
                <w:noProof/>
                <w:webHidden/>
              </w:rPr>
              <w:fldChar w:fldCharType="end"/>
            </w:r>
          </w:hyperlink>
        </w:p>
        <w:p w14:paraId="202E9B9D" w14:textId="1C086A26" w:rsidR="00C66935" w:rsidRDefault="00C66935">
          <w:pPr>
            <w:pStyle w:val="TOC1"/>
            <w:tabs>
              <w:tab w:val="right" w:leader="dot" w:pos="9010"/>
            </w:tabs>
            <w:rPr>
              <w:rFonts w:eastAsiaTheme="minorEastAsia"/>
              <w:noProof/>
              <w:kern w:val="2"/>
              <w14:ligatures w14:val="standardContextual"/>
            </w:rPr>
          </w:pPr>
          <w:hyperlink w:anchor="_Toc158452655" w:history="1">
            <w:r w:rsidRPr="001248DB">
              <w:rPr>
                <w:rStyle w:val="Hyperlink"/>
                <w:noProof/>
              </w:rPr>
              <w:t>Introduction</w:t>
            </w:r>
            <w:r>
              <w:rPr>
                <w:noProof/>
                <w:webHidden/>
              </w:rPr>
              <w:tab/>
            </w:r>
            <w:r>
              <w:rPr>
                <w:noProof/>
                <w:webHidden/>
              </w:rPr>
              <w:fldChar w:fldCharType="begin"/>
            </w:r>
            <w:r>
              <w:rPr>
                <w:noProof/>
                <w:webHidden/>
              </w:rPr>
              <w:instrText xml:space="preserve"> PAGEREF _Toc158452655 \h </w:instrText>
            </w:r>
            <w:r>
              <w:rPr>
                <w:noProof/>
                <w:webHidden/>
              </w:rPr>
            </w:r>
            <w:r>
              <w:rPr>
                <w:noProof/>
                <w:webHidden/>
              </w:rPr>
              <w:fldChar w:fldCharType="separate"/>
            </w:r>
            <w:r>
              <w:rPr>
                <w:noProof/>
                <w:webHidden/>
              </w:rPr>
              <w:t>4</w:t>
            </w:r>
            <w:r>
              <w:rPr>
                <w:noProof/>
                <w:webHidden/>
              </w:rPr>
              <w:fldChar w:fldCharType="end"/>
            </w:r>
          </w:hyperlink>
        </w:p>
        <w:p w14:paraId="37149E7E" w14:textId="7FD4ACED" w:rsidR="00C66935" w:rsidRDefault="00C66935">
          <w:pPr>
            <w:pStyle w:val="TOC2"/>
            <w:tabs>
              <w:tab w:val="right" w:leader="dot" w:pos="9010"/>
            </w:tabs>
            <w:rPr>
              <w:noProof/>
              <w:kern w:val="2"/>
              <w:sz w:val="22"/>
              <w:szCs w:val="22"/>
              <w14:ligatures w14:val="standardContextual"/>
            </w:rPr>
          </w:pPr>
          <w:hyperlink w:anchor="_Toc158452656" w:history="1">
            <w:r w:rsidRPr="001248DB">
              <w:rPr>
                <w:rStyle w:val="Hyperlink"/>
                <w:noProof/>
              </w:rPr>
              <w:t>External factors</w:t>
            </w:r>
            <w:r>
              <w:rPr>
                <w:noProof/>
                <w:webHidden/>
              </w:rPr>
              <w:tab/>
            </w:r>
            <w:r>
              <w:rPr>
                <w:noProof/>
                <w:webHidden/>
              </w:rPr>
              <w:fldChar w:fldCharType="begin"/>
            </w:r>
            <w:r>
              <w:rPr>
                <w:noProof/>
                <w:webHidden/>
              </w:rPr>
              <w:instrText xml:space="preserve"> PAGEREF _Toc158452656 \h </w:instrText>
            </w:r>
            <w:r>
              <w:rPr>
                <w:noProof/>
                <w:webHidden/>
              </w:rPr>
            </w:r>
            <w:r>
              <w:rPr>
                <w:noProof/>
                <w:webHidden/>
              </w:rPr>
              <w:fldChar w:fldCharType="separate"/>
            </w:r>
            <w:r>
              <w:rPr>
                <w:noProof/>
                <w:webHidden/>
              </w:rPr>
              <w:t>4</w:t>
            </w:r>
            <w:r>
              <w:rPr>
                <w:noProof/>
                <w:webHidden/>
              </w:rPr>
              <w:fldChar w:fldCharType="end"/>
            </w:r>
          </w:hyperlink>
        </w:p>
        <w:p w14:paraId="2D11140D" w14:textId="75498B83" w:rsidR="00C66935" w:rsidRDefault="00C66935">
          <w:pPr>
            <w:pStyle w:val="TOC2"/>
            <w:tabs>
              <w:tab w:val="right" w:leader="dot" w:pos="9010"/>
            </w:tabs>
            <w:rPr>
              <w:noProof/>
              <w:kern w:val="2"/>
              <w:sz w:val="22"/>
              <w:szCs w:val="22"/>
              <w14:ligatures w14:val="standardContextual"/>
            </w:rPr>
          </w:pPr>
          <w:hyperlink w:anchor="_Toc158452657" w:history="1">
            <w:r w:rsidRPr="001248DB">
              <w:rPr>
                <w:rStyle w:val="Hyperlink"/>
                <w:noProof/>
              </w:rPr>
              <w:t>Internal factors</w:t>
            </w:r>
            <w:r>
              <w:rPr>
                <w:noProof/>
                <w:webHidden/>
              </w:rPr>
              <w:tab/>
            </w:r>
            <w:r>
              <w:rPr>
                <w:noProof/>
                <w:webHidden/>
              </w:rPr>
              <w:fldChar w:fldCharType="begin"/>
            </w:r>
            <w:r>
              <w:rPr>
                <w:noProof/>
                <w:webHidden/>
              </w:rPr>
              <w:instrText xml:space="preserve"> PAGEREF _Toc158452657 \h </w:instrText>
            </w:r>
            <w:r>
              <w:rPr>
                <w:noProof/>
                <w:webHidden/>
              </w:rPr>
            </w:r>
            <w:r>
              <w:rPr>
                <w:noProof/>
                <w:webHidden/>
              </w:rPr>
              <w:fldChar w:fldCharType="separate"/>
            </w:r>
            <w:r>
              <w:rPr>
                <w:noProof/>
                <w:webHidden/>
              </w:rPr>
              <w:t>4</w:t>
            </w:r>
            <w:r>
              <w:rPr>
                <w:noProof/>
                <w:webHidden/>
              </w:rPr>
              <w:fldChar w:fldCharType="end"/>
            </w:r>
          </w:hyperlink>
        </w:p>
        <w:p w14:paraId="033B0D1E" w14:textId="69225CA6" w:rsidR="00C66935" w:rsidRDefault="00C66935">
          <w:pPr>
            <w:pStyle w:val="TOC2"/>
            <w:tabs>
              <w:tab w:val="right" w:leader="dot" w:pos="9010"/>
            </w:tabs>
            <w:rPr>
              <w:noProof/>
              <w:kern w:val="2"/>
              <w:sz w:val="22"/>
              <w:szCs w:val="22"/>
              <w14:ligatures w14:val="standardContextual"/>
            </w:rPr>
          </w:pPr>
          <w:hyperlink w:anchor="_Toc158452658" w:history="1">
            <w:r w:rsidRPr="001248DB">
              <w:rPr>
                <w:rStyle w:val="Hyperlink"/>
                <w:noProof/>
              </w:rPr>
              <w:t>Digital technologies currently used in UWTSD</w:t>
            </w:r>
            <w:r>
              <w:rPr>
                <w:noProof/>
                <w:webHidden/>
              </w:rPr>
              <w:tab/>
            </w:r>
            <w:r>
              <w:rPr>
                <w:noProof/>
                <w:webHidden/>
              </w:rPr>
              <w:fldChar w:fldCharType="begin"/>
            </w:r>
            <w:r>
              <w:rPr>
                <w:noProof/>
                <w:webHidden/>
              </w:rPr>
              <w:instrText xml:space="preserve"> PAGEREF _Toc158452658 \h </w:instrText>
            </w:r>
            <w:r>
              <w:rPr>
                <w:noProof/>
                <w:webHidden/>
              </w:rPr>
            </w:r>
            <w:r>
              <w:rPr>
                <w:noProof/>
                <w:webHidden/>
              </w:rPr>
              <w:fldChar w:fldCharType="separate"/>
            </w:r>
            <w:r>
              <w:rPr>
                <w:noProof/>
                <w:webHidden/>
              </w:rPr>
              <w:t>5</w:t>
            </w:r>
            <w:r>
              <w:rPr>
                <w:noProof/>
                <w:webHidden/>
              </w:rPr>
              <w:fldChar w:fldCharType="end"/>
            </w:r>
          </w:hyperlink>
        </w:p>
        <w:p w14:paraId="0B72FBF0" w14:textId="0B41AB92" w:rsidR="00C66935" w:rsidRDefault="00C66935">
          <w:pPr>
            <w:pStyle w:val="TOC1"/>
            <w:tabs>
              <w:tab w:val="right" w:leader="dot" w:pos="9010"/>
            </w:tabs>
            <w:rPr>
              <w:rFonts w:eastAsiaTheme="minorEastAsia"/>
              <w:noProof/>
              <w:kern w:val="2"/>
              <w14:ligatures w14:val="standardContextual"/>
            </w:rPr>
          </w:pPr>
          <w:hyperlink w:anchor="_Toc158452659" w:history="1">
            <w:r w:rsidRPr="001248DB">
              <w:rPr>
                <w:rStyle w:val="Hyperlink"/>
                <w:noProof/>
              </w:rPr>
              <w:t>Emerging Digital Technologies</w:t>
            </w:r>
            <w:r>
              <w:rPr>
                <w:noProof/>
                <w:webHidden/>
              </w:rPr>
              <w:tab/>
            </w:r>
            <w:r>
              <w:rPr>
                <w:noProof/>
                <w:webHidden/>
              </w:rPr>
              <w:fldChar w:fldCharType="begin"/>
            </w:r>
            <w:r>
              <w:rPr>
                <w:noProof/>
                <w:webHidden/>
              </w:rPr>
              <w:instrText xml:space="preserve"> PAGEREF _Toc158452659 \h </w:instrText>
            </w:r>
            <w:r>
              <w:rPr>
                <w:noProof/>
                <w:webHidden/>
              </w:rPr>
            </w:r>
            <w:r>
              <w:rPr>
                <w:noProof/>
                <w:webHidden/>
              </w:rPr>
              <w:fldChar w:fldCharType="separate"/>
            </w:r>
            <w:r>
              <w:rPr>
                <w:noProof/>
                <w:webHidden/>
              </w:rPr>
              <w:t>5</w:t>
            </w:r>
            <w:r>
              <w:rPr>
                <w:noProof/>
                <w:webHidden/>
              </w:rPr>
              <w:fldChar w:fldCharType="end"/>
            </w:r>
          </w:hyperlink>
        </w:p>
        <w:p w14:paraId="5537D6F8" w14:textId="1C2CFBAE" w:rsidR="00C66935" w:rsidRDefault="00C66935">
          <w:pPr>
            <w:pStyle w:val="TOC2"/>
            <w:tabs>
              <w:tab w:val="right" w:leader="dot" w:pos="9010"/>
            </w:tabs>
            <w:rPr>
              <w:noProof/>
              <w:kern w:val="2"/>
              <w:sz w:val="22"/>
              <w:szCs w:val="22"/>
              <w14:ligatures w14:val="standardContextual"/>
            </w:rPr>
          </w:pPr>
          <w:hyperlink w:anchor="_Toc158452660" w:history="1">
            <w:r w:rsidRPr="001248DB">
              <w:rPr>
                <w:rStyle w:val="Hyperlink"/>
                <w:noProof/>
              </w:rPr>
              <w:t>Artificial intelligence</w:t>
            </w:r>
            <w:r>
              <w:rPr>
                <w:noProof/>
                <w:webHidden/>
              </w:rPr>
              <w:tab/>
            </w:r>
            <w:r>
              <w:rPr>
                <w:noProof/>
                <w:webHidden/>
              </w:rPr>
              <w:fldChar w:fldCharType="begin"/>
            </w:r>
            <w:r>
              <w:rPr>
                <w:noProof/>
                <w:webHidden/>
              </w:rPr>
              <w:instrText xml:space="preserve"> PAGEREF _Toc158452660 \h </w:instrText>
            </w:r>
            <w:r>
              <w:rPr>
                <w:noProof/>
                <w:webHidden/>
              </w:rPr>
            </w:r>
            <w:r>
              <w:rPr>
                <w:noProof/>
                <w:webHidden/>
              </w:rPr>
              <w:fldChar w:fldCharType="separate"/>
            </w:r>
            <w:r>
              <w:rPr>
                <w:noProof/>
                <w:webHidden/>
              </w:rPr>
              <w:t>5</w:t>
            </w:r>
            <w:r>
              <w:rPr>
                <w:noProof/>
                <w:webHidden/>
              </w:rPr>
              <w:fldChar w:fldCharType="end"/>
            </w:r>
          </w:hyperlink>
        </w:p>
        <w:p w14:paraId="5A3EBC14" w14:textId="2FECCF89" w:rsidR="00C66935" w:rsidRDefault="00C66935">
          <w:pPr>
            <w:pStyle w:val="TOC2"/>
            <w:tabs>
              <w:tab w:val="right" w:leader="dot" w:pos="9010"/>
            </w:tabs>
            <w:rPr>
              <w:noProof/>
              <w:kern w:val="2"/>
              <w:sz w:val="22"/>
              <w:szCs w:val="22"/>
              <w14:ligatures w14:val="standardContextual"/>
            </w:rPr>
          </w:pPr>
          <w:hyperlink w:anchor="_Toc158452661" w:history="1">
            <w:r w:rsidRPr="001248DB">
              <w:rPr>
                <w:rStyle w:val="Hyperlink"/>
                <w:noProof/>
              </w:rPr>
              <w:t>Game based learning</w:t>
            </w:r>
            <w:r>
              <w:rPr>
                <w:noProof/>
                <w:webHidden/>
              </w:rPr>
              <w:tab/>
            </w:r>
            <w:r>
              <w:rPr>
                <w:noProof/>
                <w:webHidden/>
              </w:rPr>
              <w:fldChar w:fldCharType="begin"/>
            </w:r>
            <w:r>
              <w:rPr>
                <w:noProof/>
                <w:webHidden/>
              </w:rPr>
              <w:instrText xml:space="preserve"> PAGEREF _Toc158452661 \h </w:instrText>
            </w:r>
            <w:r>
              <w:rPr>
                <w:noProof/>
                <w:webHidden/>
              </w:rPr>
            </w:r>
            <w:r>
              <w:rPr>
                <w:noProof/>
                <w:webHidden/>
              </w:rPr>
              <w:fldChar w:fldCharType="separate"/>
            </w:r>
            <w:r>
              <w:rPr>
                <w:noProof/>
                <w:webHidden/>
              </w:rPr>
              <w:t>6</w:t>
            </w:r>
            <w:r>
              <w:rPr>
                <w:noProof/>
                <w:webHidden/>
              </w:rPr>
              <w:fldChar w:fldCharType="end"/>
            </w:r>
          </w:hyperlink>
        </w:p>
        <w:p w14:paraId="33C22D93" w14:textId="5B8DCEF6" w:rsidR="00C66935" w:rsidRDefault="00C66935">
          <w:pPr>
            <w:pStyle w:val="TOC2"/>
            <w:tabs>
              <w:tab w:val="right" w:leader="dot" w:pos="9010"/>
            </w:tabs>
            <w:rPr>
              <w:noProof/>
              <w:kern w:val="2"/>
              <w:sz w:val="22"/>
              <w:szCs w:val="22"/>
              <w14:ligatures w14:val="standardContextual"/>
            </w:rPr>
          </w:pPr>
          <w:hyperlink w:anchor="_Toc158452662" w:history="1">
            <w:r w:rsidRPr="001248DB">
              <w:rPr>
                <w:rStyle w:val="Hyperlink"/>
                <w:noProof/>
              </w:rPr>
              <w:t>Extended Reality</w:t>
            </w:r>
            <w:r>
              <w:rPr>
                <w:noProof/>
                <w:webHidden/>
              </w:rPr>
              <w:tab/>
            </w:r>
            <w:r>
              <w:rPr>
                <w:noProof/>
                <w:webHidden/>
              </w:rPr>
              <w:fldChar w:fldCharType="begin"/>
            </w:r>
            <w:r>
              <w:rPr>
                <w:noProof/>
                <w:webHidden/>
              </w:rPr>
              <w:instrText xml:space="preserve"> PAGEREF _Toc158452662 \h </w:instrText>
            </w:r>
            <w:r>
              <w:rPr>
                <w:noProof/>
                <w:webHidden/>
              </w:rPr>
            </w:r>
            <w:r>
              <w:rPr>
                <w:noProof/>
                <w:webHidden/>
              </w:rPr>
              <w:fldChar w:fldCharType="separate"/>
            </w:r>
            <w:r>
              <w:rPr>
                <w:noProof/>
                <w:webHidden/>
              </w:rPr>
              <w:t>7</w:t>
            </w:r>
            <w:r>
              <w:rPr>
                <w:noProof/>
                <w:webHidden/>
              </w:rPr>
              <w:fldChar w:fldCharType="end"/>
            </w:r>
          </w:hyperlink>
        </w:p>
        <w:p w14:paraId="3B5B1FDE" w14:textId="0BFA057E" w:rsidR="00C66935" w:rsidRDefault="00C66935">
          <w:pPr>
            <w:pStyle w:val="TOC1"/>
            <w:tabs>
              <w:tab w:val="right" w:leader="dot" w:pos="9010"/>
            </w:tabs>
            <w:rPr>
              <w:rFonts w:eastAsiaTheme="minorEastAsia"/>
              <w:noProof/>
              <w:kern w:val="2"/>
              <w14:ligatures w14:val="standardContextual"/>
            </w:rPr>
          </w:pPr>
          <w:hyperlink w:anchor="_Toc158452663" w:history="1">
            <w:r w:rsidRPr="001248DB">
              <w:rPr>
                <w:rStyle w:val="Hyperlink"/>
                <w:noProof/>
              </w:rPr>
              <w:t>Recommendation</w:t>
            </w:r>
            <w:r>
              <w:rPr>
                <w:noProof/>
                <w:webHidden/>
              </w:rPr>
              <w:tab/>
            </w:r>
            <w:r>
              <w:rPr>
                <w:noProof/>
                <w:webHidden/>
              </w:rPr>
              <w:fldChar w:fldCharType="begin"/>
            </w:r>
            <w:r>
              <w:rPr>
                <w:noProof/>
                <w:webHidden/>
              </w:rPr>
              <w:instrText xml:space="preserve"> PAGEREF _Toc158452663 \h </w:instrText>
            </w:r>
            <w:r>
              <w:rPr>
                <w:noProof/>
                <w:webHidden/>
              </w:rPr>
            </w:r>
            <w:r>
              <w:rPr>
                <w:noProof/>
                <w:webHidden/>
              </w:rPr>
              <w:fldChar w:fldCharType="separate"/>
            </w:r>
            <w:r>
              <w:rPr>
                <w:noProof/>
                <w:webHidden/>
              </w:rPr>
              <w:t>8</w:t>
            </w:r>
            <w:r>
              <w:rPr>
                <w:noProof/>
                <w:webHidden/>
              </w:rPr>
              <w:fldChar w:fldCharType="end"/>
            </w:r>
          </w:hyperlink>
        </w:p>
        <w:p w14:paraId="31E25BB8" w14:textId="4FBD5515" w:rsidR="00C66935" w:rsidRDefault="00C66935">
          <w:pPr>
            <w:pStyle w:val="TOC2"/>
            <w:tabs>
              <w:tab w:val="right" w:leader="dot" w:pos="9010"/>
            </w:tabs>
            <w:rPr>
              <w:noProof/>
              <w:kern w:val="2"/>
              <w:sz w:val="22"/>
              <w:szCs w:val="22"/>
              <w14:ligatures w14:val="standardContextual"/>
            </w:rPr>
          </w:pPr>
          <w:hyperlink w:anchor="_Toc158452664" w:history="1">
            <w:r w:rsidRPr="001248DB">
              <w:rPr>
                <w:rStyle w:val="Hyperlink"/>
                <w:noProof/>
              </w:rPr>
              <w:t>Why Company Inductions</w:t>
            </w:r>
            <w:r>
              <w:rPr>
                <w:noProof/>
                <w:webHidden/>
              </w:rPr>
              <w:tab/>
            </w:r>
            <w:r>
              <w:rPr>
                <w:noProof/>
                <w:webHidden/>
              </w:rPr>
              <w:fldChar w:fldCharType="begin"/>
            </w:r>
            <w:r>
              <w:rPr>
                <w:noProof/>
                <w:webHidden/>
              </w:rPr>
              <w:instrText xml:space="preserve"> PAGEREF _Toc158452664 \h </w:instrText>
            </w:r>
            <w:r>
              <w:rPr>
                <w:noProof/>
                <w:webHidden/>
              </w:rPr>
            </w:r>
            <w:r>
              <w:rPr>
                <w:noProof/>
                <w:webHidden/>
              </w:rPr>
              <w:fldChar w:fldCharType="separate"/>
            </w:r>
            <w:r>
              <w:rPr>
                <w:noProof/>
                <w:webHidden/>
              </w:rPr>
              <w:t>8</w:t>
            </w:r>
            <w:r>
              <w:rPr>
                <w:noProof/>
                <w:webHidden/>
              </w:rPr>
              <w:fldChar w:fldCharType="end"/>
            </w:r>
          </w:hyperlink>
        </w:p>
        <w:p w14:paraId="53E5740A" w14:textId="6F17BDD1" w:rsidR="00C66935" w:rsidRDefault="00C66935">
          <w:pPr>
            <w:pStyle w:val="TOC2"/>
            <w:tabs>
              <w:tab w:val="right" w:leader="dot" w:pos="9010"/>
            </w:tabs>
            <w:rPr>
              <w:noProof/>
              <w:kern w:val="2"/>
              <w:sz w:val="22"/>
              <w:szCs w:val="22"/>
              <w14:ligatures w14:val="standardContextual"/>
            </w:rPr>
          </w:pPr>
          <w:hyperlink w:anchor="_Toc158452665" w:history="1">
            <w:r w:rsidRPr="001248DB">
              <w:rPr>
                <w:rStyle w:val="Hyperlink"/>
                <w:noProof/>
              </w:rPr>
              <w:t>Why the Immersive room and VR headsets</w:t>
            </w:r>
            <w:r>
              <w:rPr>
                <w:noProof/>
                <w:webHidden/>
              </w:rPr>
              <w:tab/>
            </w:r>
            <w:r>
              <w:rPr>
                <w:noProof/>
                <w:webHidden/>
              </w:rPr>
              <w:fldChar w:fldCharType="begin"/>
            </w:r>
            <w:r>
              <w:rPr>
                <w:noProof/>
                <w:webHidden/>
              </w:rPr>
              <w:instrText xml:space="preserve"> PAGEREF _Toc158452665 \h </w:instrText>
            </w:r>
            <w:r>
              <w:rPr>
                <w:noProof/>
                <w:webHidden/>
              </w:rPr>
            </w:r>
            <w:r>
              <w:rPr>
                <w:noProof/>
                <w:webHidden/>
              </w:rPr>
              <w:fldChar w:fldCharType="separate"/>
            </w:r>
            <w:r>
              <w:rPr>
                <w:noProof/>
                <w:webHidden/>
              </w:rPr>
              <w:t>9</w:t>
            </w:r>
            <w:r>
              <w:rPr>
                <w:noProof/>
                <w:webHidden/>
              </w:rPr>
              <w:fldChar w:fldCharType="end"/>
            </w:r>
          </w:hyperlink>
        </w:p>
        <w:p w14:paraId="24A18770" w14:textId="3D07EF22" w:rsidR="00C66935" w:rsidRDefault="00C66935">
          <w:pPr>
            <w:pStyle w:val="TOC2"/>
            <w:tabs>
              <w:tab w:val="right" w:leader="dot" w:pos="9010"/>
            </w:tabs>
            <w:rPr>
              <w:noProof/>
              <w:kern w:val="2"/>
              <w:sz w:val="22"/>
              <w:szCs w:val="22"/>
              <w14:ligatures w14:val="standardContextual"/>
            </w:rPr>
          </w:pPr>
          <w:hyperlink w:anchor="_Toc158452666" w:history="1">
            <w:r w:rsidRPr="001248DB">
              <w:rPr>
                <w:rStyle w:val="Hyperlink"/>
                <w:noProof/>
              </w:rPr>
              <w:t>The process</w:t>
            </w:r>
            <w:r>
              <w:rPr>
                <w:noProof/>
                <w:webHidden/>
              </w:rPr>
              <w:tab/>
            </w:r>
            <w:r>
              <w:rPr>
                <w:noProof/>
                <w:webHidden/>
              </w:rPr>
              <w:fldChar w:fldCharType="begin"/>
            </w:r>
            <w:r>
              <w:rPr>
                <w:noProof/>
                <w:webHidden/>
              </w:rPr>
              <w:instrText xml:space="preserve"> PAGEREF _Toc158452666 \h </w:instrText>
            </w:r>
            <w:r>
              <w:rPr>
                <w:noProof/>
                <w:webHidden/>
              </w:rPr>
            </w:r>
            <w:r>
              <w:rPr>
                <w:noProof/>
                <w:webHidden/>
              </w:rPr>
              <w:fldChar w:fldCharType="separate"/>
            </w:r>
            <w:r>
              <w:rPr>
                <w:noProof/>
                <w:webHidden/>
              </w:rPr>
              <w:t>9</w:t>
            </w:r>
            <w:r>
              <w:rPr>
                <w:noProof/>
                <w:webHidden/>
              </w:rPr>
              <w:fldChar w:fldCharType="end"/>
            </w:r>
          </w:hyperlink>
        </w:p>
        <w:p w14:paraId="63D5AB6D" w14:textId="262E02F8" w:rsidR="00C66935" w:rsidRDefault="00C66935">
          <w:pPr>
            <w:pStyle w:val="TOC2"/>
            <w:tabs>
              <w:tab w:val="right" w:leader="dot" w:pos="9010"/>
            </w:tabs>
            <w:rPr>
              <w:noProof/>
              <w:kern w:val="2"/>
              <w:sz w:val="22"/>
              <w:szCs w:val="22"/>
              <w14:ligatures w14:val="standardContextual"/>
            </w:rPr>
          </w:pPr>
          <w:hyperlink w:anchor="_Toc158452667" w:history="1">
            <w:r w:rsidRPr="001248DB">
              <w:rPr>
                <w:rStyle w:val="Hyperlink"/>
                <w:noProof/>
              </w:rPr>
              <w:t>How to evaluate if it’s successful?</w:t>
            </w:r>
            <w:r>
              <w:rPr>
                <w:noProof/>
                <w:webHidden/>
              </w:rPr>
              <w:tab/>
            </w:r>
            <w:r>
              <w:rPr>
                <w:noProof/>
                <w:webHidden/>
              </w:rPr>
              <w:fldChar w:fldCharType="begin"/>
            </w:r>
            <w:r>
              <w:rPr>
                <w:noProof/>
                <w:webHidden/>
              </w:rPr>
              <w:instrText xml:space="preserve"> PAGEREF _Toc158452667 \h </w:instrText>
            </w:r>
            <w:r>
              <w:rPr>
                <w:noProof/>
                <w:webHidden/>
              </w:rPr>
            </w:r>
            <w:r>
              <w:rPr>
                <w:noProof/>
                <w:webHidden/>
              </w:rPr>
              <w:fldChar w:fldCharType="separate"/>
            </w:r>
            <w:r>
              <w:rPr>
                <w:noProof/>
                <w:webHidden/>
              </w:rPr>
              <w:t>10</w:t>
            </w:r>
            <w:r>
              <w:rPr>
                <w:noProof/>
                <w:webHidden/>
              </w:rPr>
              <w:fldChar w:fldCharType="end"/>
            </w:r>
          </w:hyperlink>
        </w:p>
        <w:p w14:paraId="171E6957" w14:textId="3BD5C707" w:rsidR="00C66935" w:rsidRDefault="00C66935">
          <w:pPr>
            <w:pStyle w:val="TOC2"/>
            <w:tabs>
              <w:tab w:val="right" w:leader="dot" w:pos="9010"/>
            </w:tabs>
            <w:rPr>
              <w:noProof/>
              <w:kern w:val="2"/>
              <w:sz w:val="22"/>
              <w:szCs w:val="22"/>
              <w14:ligatures w14:val="standardContextual"/>
            </w:rPr>
          </w:pPr>
          <w:hyperlink w:anchor="_Toc158452668" w:history="1">
            <w:r w:rsidRPr="001248DB">
              <w:rPr>
                <w:rStyle w:val="Hyperlink"/>
                <w:noProof/>
              </w:rPr>
              <w:t>Implementation plan</w:t>
            </w:r>
            <w:r>
              <w:rPr>
                <w:noProof/>
                <w:webHidden/>
              </w:rPr>
              <w:tab/>
            </w:r>
            <w:r>
              <w:rPr>
                <w:noProof/>
                <w:webHidden/>
              </w:rPr>
              <w:fldChar w:fldCharType="begin"/>
            </w:r>
            <w:r>
              <w:rPr>
                <w:noProof/>
                <w:webHidden/>
              </w:rPr>
              <w:instrText xml:space="preserve"> PAGEREF _Toc158452668 \h </w:instrText>
            </w:r>
            <w:r>
              <w:rPr>
                <w:noProof/>
                <w:webHidden/>
              </w:rPr>
            </w:r>
            <w:r>
              <w:rPr>
                <w:noProof/>
                <w:webHidden/>
              </w:rPr>
              <w:fldChar w:fldCharType="separate"/>
            </w:r>
            <w:r>
              <w:rPr>
                <w:noProof/>
                <w:webHidden/>
              </w:rPr>
              <w:t>10</w:t>
            </w:r>
            <w:r>
              <w:rPr>
                <w:noProof/>
                <w:webHidden/>
              </w:rPr>
              <w:fldChar w:fldCharType="end"/>
            </w:r>
          </w:hyperlink>
        </w:p>
        <w:p w14:paraId="04BBE1EF" w14:textId="2C88F059" w:rsidR="00C66935" w:rsidRDefault="00C66935">
          <w:pPr>
            <w:pStyle w:val="TOC1"/>
            <w:tabs>
              <w:tab w:val="right" w:leader="dot" w:pos="9010"/>
            </w:tabs>
            <w:rPr>
              <w:rFonts w:eastAsiaTheme="minorEastAsia"/>
              <w:noProof/>
              <w:kern w:val="2"/>
              <w14:ligatures w14:val="standardContextual"/>
            </w:rPr>
          </w:pPr>
          <w:hyperlink w:anchor="_Toc158452669" w:history="1">
            <w:r w:rsidRPr="001248DB">
              <w:rPr>
                <w:rStyle w:val="Hyperlink"/>
                <w:noProof/>
              </w:rPr>
              <w:t>Conclusion</w:t>
            </w:r>
            <w:r>
              <w:rPr>
                <w:noProof/>
                <w:webHidden/>
              </w:rPr>
              <w:tab/>
            </w:r>
            <w:r>
              <w:rPr>
                <w:noProof/>
                <w:webHidden/>
              </w:rPr>
              <w:fldChar w:fldCharType="begin"/>
            </w:r>
            <w:r>
              <w:rPr>
                <w:noProof/>
                <w:webHidden/>
              </w:rPr>
              <w:instrText xml:space="preserve"> PAGEREF _Toc158452669 \h </w:instrText>
            </w:r>
            <w:r>
              <w:rPr>
                <w:noProof/>
                <w:webHidden/>
              </w:rPr>
            </w:r>
            <w:r>
              <w:rPr>
                <w:noProof/>
                <w:webHidden/>
              </w:rPr>
              <w:fldChar w:fldCharType="separate"/>
            </w:r>
            <w:r>
              <w:rPr>
                <w:noProof/>
                <w:webHidden/>
              </w:rPr>
              <w:t>11</w:t>
            </w:r>
            <w:r>
              <w:rPr>
                <w:noProof/>
                <w:webHidden/>
              </w:rPr>
              <w:fldChar w:fldCharType="end"/>
            </w:r>
          </w:hyperlink>
        </w:p>
        <w:p w14:paraId="36D7518F" w14:textId="5ADD8804" w:rsidR="00C66935" w:rsidRDefault="00C66935">
          <w:pPr>
            <w:pStyle w:val="TOC1"/>
            <w:tabs>
              <w:tab w:val="right" w:leader="dot" w:pos="9010"/>
            </w:tabs>
            <w:rPr>
              <w:rFonts w:eastAsiaTheme="minorEastAsia"/>
              <w:noProof/>
              <w:kern w:val="2"/>
              <w14:ligatures w14:val="standardContextual"/>
            </w:rPr>
          </w:pPr>
          <w:hyperlink w:anchor="_Toc158452670" w:history="1">
            <w:r w:rsidRPr="001248DB">
              <w:rPr>
                <w:rStyle w:val="Hyperlink"/>
                <w:noProof/>
              </w:rPr>
              <w:t>References</w:t>
            </w:r>
            <w:r>
              <w:rPr>
                <w:noProof/>
                <w:webHidden/>
              </w:rPr>
              <w:tab/>
            </w:r>
            <w:r>
              <w:rPr>
                <w:noProof/>
                <w:webHidden/>
              </w:rPr>
              <w:fldChar w:fldCharType="begin"/>
            </w:r>
            <w:r>
              <w:rPr>
                <w:noProof/>
                <w:webHidden/>
              </w:rPr>
              <w:instrText xml:space="preserve"> PAGEREF _Toc158452670 \h </w:instrText>
            </w:r>
            <w:r>
              <w:rPr>
                <w:noProof/>
                <w:webHidden/>
              </w:rPr>
            </w:r>
            <w:r>
              <w:rPr>
                <w:noProof/>
                <w:webHidden/>
              </w:rPr>
              <w:fldChar w:fldCharType="separate"/>
            </w:r>
            <w:r>
              <w:rPr>
                <w:noProof/>
                <w:webHidden/>
              </w:rPr>
              <w:t>11</w:t>
            </w:r>
            <w:r>
              <w:rPr>
                <w:noProof/>
                <w:webHidden/>
              </w:rPr>
              <w:fldChar w:fldCharType="end"/>
            </w:r>
          </w:hyperlink>
        </w:p>
        <w:p w14:paraId="51E9472F" w14:textId="7D60BC94" w:rsidR="00AE1D77" w:rsidRDefault="00AE1D77" w:rsidP="00AE1D77">
          <w:r>
            <w:rPr>
              <w:b/>
              <w:bCs/>
              <w:noProof/>
            </w:rPr>
            <w:fldChar w:fldCharType="end"/>
          </w:r>
        </w:p>
      </w:sdtContent>
    </w:sdt>
    <w:p w14:paraId="41B2B10C" w14:textId="77777777" w:rsidR="002E7024" w:rsidRDefault="002E7024" w:rsidP="00621777">
      <w:pPr>
        <w:rPr>
          <w:rFonts w:asciiTheme="minorBidi" w:hAnsiTheme="minorBidi"/>
          <w:sz w:val="40"/>
          <w:szCs w:val="40"/>
        </w:rPr>
      </w:pPr>
    </w:p>
    <w:p w14:paraId="6BC0A88B" w14:textId="77777777" w:rsidR="00AE1D77" w:rsidRDefault="00AE1D77" w:rsidP="00621777">
      <w:pPr>
        <w:rPr>
          <w:rFonts w:asciiTheme="minorBidi" w:hAnsiTheme="minorBidi"/>
          <w:sz w:val="40"/>
          <w:szCs w:val="40"/>
        </w:rPr>
      </w:pPr>
    </w:p>
    <w:p w14:paraId="2755B1E2" w14:textId="77777777" w:rsidR="00AE1D77" w:rsidRDefault="00AE1D77" w:rsidP="00621777">
      <w:pPr>
        <w:rPr>
          <w:rFonts w:asciiTheme="minorBidi" w:hAnsiTheme="minorBidi"/>
          <w:sz w:val="40"/>
          <w:szCs w:val="40"/>
        </w:rPr>
      </w:pPr>
    </w:p>
    <w:p w14:paraId="1D629915" w14:textId="77777777" w:rsidR="00AE1D77" w:rsidRDefault="00AE1D77" w:rsidP="00621777">
      <w:pPr>
        <w:rPr>
          <w:rFonts w:asciiTheme="minorBidi" w:hAnsiTheme="minorBidi"/>
          <w:sz w:val="40"/>
          <w:szCs w:val="40"/>
        </w:rPr>
      </w:pPr>
    </w:p>
    <w:p w14:paraId="4F39AA0A" w14:textId="77777777" w:rsidR="00AE1D77" w:rsidRDefault="00AE1D77" w:rsidP="00621777">
      <w:pPr>
        <w:rPr>
          <w:rFonts w:asciiTheme="minorBidi" w:hAnsiTheme="minorBidi"/>
          <w:sz w:val="40"/>
          <w:szCs w:val="40"/>
        </w:rPr>
      </w:pPr>
    </w:p>
    <w:p w14:paraId="2E2B58EE" w14:textId="77777777" w:rsidR="00AE1D77" w:rsidRDefault="00AE1D77" w:rsidP="00621777">
      <w:pPr>
        <w:rPr>
          <w:rFonts w:asciiTheme="minorBidi" w:hAnsiTheme="minorBidi"/>
          <w:sz w:val="40"/>
          <w:szCs w:val="40"/>
        </w:rPr>
      </w:pPr>
    </w:p>
    <w:p w14:paraId="16EEAC0B" w14:textId="77777777" w:rsidR="00AE1D77" w:rsidRDefault="00AE1D77" w:rsidP="00621777">
      <w:pPr>
        <w:rPr>
          <w:rFonts w:asciiTheme="minorBidi" w:hAnsiTheme="minorBidi"/>
          <w:sz w:val="40"/>
          <w:szCs w:val="40"/>
        </w:rPr>
      </w:pPr>
    </w:p>
    <w:p w14:paraId="021B2E0C" w14:textId="77777777" w:rsidR="00D64C28" w:rsidRDefault="00D64C28" w:rsidP="00621777">
      <w:pPr>
        <w:rPr>
          <w:rFonts w:asciiTheme="minorBidi" w:hAnsiTheme="minorBidi"/>
          <w:sz w:val="40"/>
          <w:szCs w:val="40"/>
        </w:rPr>
      </w:pPr>
    </w:p>
    <w:p w14:paraId="1F984FEE" w14:textId="77777777" w:rsidR="00D64C28" w:rsidRPr="00D64C28" w:rsidRDefault="00D64C28" w:rsidP="00621777">
      <w:pPr>
        <w:rPr>
          <w:rFonts w:asciiTheme="minorBidi" w:hAnsiTheme="minorBidi"/>
          <w:sz w:val="40"/>
          <w:szCs w:val="40"/>
        </w:rPr>
      </w:pPr>
    </w:p>
    <w:p w14:paraId="76E5090E" w14:textId="77777777" w:rsidR="00AE1D77" w:rsidRDefault="00AE1D77" w:rsidP="00474449">
      <w:pPr>
        <w:pStyle w:val="Heading1"/>
        <w:jc w:val="center"/>
        <w:rPr>
          <w:sz w:val="44"/>
          <w:szCs w:val="44"/>
        </w:rPr>
      </w:pPr>
    </w:p>
    <w:p w14:paraId="54110215" w14:textId="77777777" w:rsidR="00AE1D77" w:rsidRDefault="00AE1D77" w:rsidP="00474449">
      <w:pPr>
        <w:pStyle w:val="Heading1"/>
        <w:jc w:val="center"/>
        <w:rPr>
          <w:sz w:val="44"/>
          <w:szCs w:val="44"/>
        </w:rPr>
      </w:pPr>
    </w:p>
    <w:p w14:paraId="5ED0946D" w14:textId="77777777" w:rsidR="00AE1D77" w:rsidRDefault="00AE1D77" w:rsidP="00474449">
      <w:pPr>
        <w:pStyle w:val="Heading1"/>
        <w:jc w:val="center"/>
        <w:rPr>
          <w:sz w:val="44"/>
          <w:szCs w:val="44"/>
        </w:rPr>
      </w:pPr>
    </w:p>
    <w:p w14:paraId="70B04BF2" w14:textId="02DB0666" w:rsidR="00F748AC" w:rsidRPr="00474449" w:rsidRDefault="00F748AC" w:rsidP="00474449">
      <w:pPr>
        <w:pStyle w:val="Heading1"/>
        <w:jc w:val="center"/>
        <w:rPr>
          <w:sz w:val="44"/>
          <w:szCs w:val="44"/>
        </w:rPr>
      </w:pPr>
      <w:bookmarkStart w:id="2" w:name="_Toc158452653"/>
      <w:r w:rsidRPr="00474449">
        <w:rPr>
          <w:sz w:val="44"/>
          <w:szCs w:val="44"/>
        </w:rPr>
        <w:t>Aim</w:t>
      </w:r>
      <w:r w:rsidR="00533393" w:rsidRPr="00474449">
        <w:rPr>
          <w:sz w:val="44"/>
          <w:szCs w:val="44"/>
        </w:rPr>
        <w:t xml:space="preserve"> of the paper</w:t>
      </w:r>
      <w:bookmarkEnd w:id="2"/>
    </w:p>
    <w:p w14:paraId="694B7835" w14:textId="4BCDC60E" w:rsidR="00F748AC" w:rsidRPr="00D64C28" w:rsidRDefault="00E161D1" w:rsidP="00D64C28">
      <w:pPr>
        <w:pStyle w:val="Body"/>
        <w:jc w:val="center"/>
        <w:rPr>
          <w:rFonts w:ascii="Arial" w:hAnsi="Arial" w:cs="Arial"/>
          <w:sz w:val="32"/>
          <w:szCs w:val="32"/>
        </w:rPr>
      </w:pPr>
      <w:r w:rsidRPr="00D64C28">
        <w:rPr>
          <w:rFonts w:ascii="Arial" w:hAnsi="Arial" w:cs="Arial"/>
          <w:sz w:val="40"/>
          <w:szCs w:val="40"/>
        </w:rPr>
        <w:t xml:space="preserve">To consider the impact that emerging digital </w:t>
      </w:r>
      <w:r w:rsidR="0010247E" w:rsidRPr="00D64C28">
        <w:rPr>
          <w:rFonts w:ascii="Arial" w:hAnsi="Arial" w:cs="Arial"/>
          <w:sz w:val="40"/>
          <w:szCs w:val="40"/>
        </w:rPr>
        <w:t>technologies</w:t>
      </w:r>
      <w:r w:rsidRPr="00D64C28">
        <w:rPr>
          <w:rFonts w:ascii="Arial" w:hAnsi="Arial" w:cs="Arial"/>
          <w:sz w:val="40"/>
          <w:szCs w:val="40"/>
        </w:rPr>
        <w:t xml:space="preserve"> has on L&amp;D, and key recommendations on how this can be applied to UWTSD</w:t>
      </w:r>
      <w:r w:rsidRPr="00D64C28">
        <w:rPr>
          <w:rFonts w:ascii="Arial" w:hAnsi="Arial" w:cs="Arial"/>
          <w:sz w:val="32"/>
          <w:szCs w:val="32"/>
        </w:rPr>
        <w:t>.</w:t>
      </w:r>
    </w:p>
    <w:p w14:paraId="3D46E5D1" w14:textId="77777777" w:rsidR="00701D28" w:rsidRDefault="00701D28">
      <w:pPr>
        <w:pStyle w:val="Body"/>
        <w:rPr>
          <w:rFonts w:ascii="Arial" w:hAnsi="Arial" w:cs="Arial"/>
        </w:rPr>
      </w:pPr>
    </w:p>
    <w:p w14:paraId="590D48F5" w14:textId="77777777" w:rsidR="00701D28" w:rsidRDefault="00701D28">
      <w:pPr>
        <w:pStyle w:val="Body"/>
        <w:rPr>
          <w:rFonts w:ascii="Arial" w:hAnsi="Arial" w:cs="Arial"/>
        </w:rPr>
      </w:pPr>
    </w:p>
    <w:p w14:paraId="4BB36AA7" w14:textId="77777777" w:rsidR="00701D28" w:rsidRPr="00701D28" w:rsidRDefault="00701D28">
      <w:pPr>
        <w:pStyle w:val="Body"/>
        <w:rPr>
          <w:rFonts w:ascii="Arial" w:hAnsi="Arial" w:cs="Arial"/>
        </w:rPr>
      </w:pPr>
    </w:p>
    <w:p w14:paraId="7625E408" w14:textId="77777777" w:rsidR="00F748AC" w:rsidRPr="00701D28" w:rsidRDefault="00F748AC" w:rsidP="00D64C28">
      <w:pPr>
        <w:pStyle w:val="Body"/>
        <w:jc w:val="center"/>
        <w:rPr>
          <w:rFonts w:ascii="Arial" w:hAnsi="Arial" w:cs="Arial"/>
        </w:rPr>
      </w:pPr>
    </w:p>
    <w:p w14:paraId="44E64DE4" w14:textId="01DF16B9" w:rsidR="00F748AC" w:rsidRPr="00474449" w:rsidRDefault="00F748AC" w:rsidP="00474449">
      <w:pPr>
        <w:pStyle w:val="Heading1"/>
        <w:jc w:val="center"/>
        <w:rPr>
          <w:sz w:val="44"/>
          <w:szCs w:val="44"/>
        </w:rPr>
      </w:pPr>
      <w:bookmarkStart w:id="3" w:name="_Toc158452654"/>
      <w:r w:rsidRPr="00474449">
        <w:rPr>
          <w:sz w:val="44"/>
          <w:szCs w:val="44"/>
        </w:rPr>
        <w:t>Recommendation</w:t>
      </w:r>
      <w:bookmarkEnd w:id="3"/>
    </w:p>
    <w:p w14:paraId="43FCFA84" w14:textId="2DF55891" w:rsidR="00E161D1" w:rsidRPr="00D64C28" w:rsidRDefault="00E161D1" w:rsidP="00D64C28">
      <w:pPr>
        <w:pStyle w:val="Body"/>
        <w:jc w:val="center"/>
        <w:rPr>
          <w:rFonts w:ascii="Arial" w:hAnsi="Arial" w:cs="Arial"/>
          <w:sz w:val="40"/>
          <w:szCs w:val="40"/>
        </w:rPr>
      </w:pPr>
      <w:r w:rsidRPr="00D64C28">
        <w:rPr>
          <w:rFonts w:ascii="Arial" w:hAnsi="Arial" w:cs="Arial"/>
          <w:sz w:val="40"/>
          <w:szCs w:val="40"/>
        </w:rPr>
        <w:t>The papers main recommendation</w:t>
      </w:r>
      <w:r w:rsidR="00F748AC" w:rsidRPr="00D64C28">
        <w:rPr>
          <w:rFonts w:ascii="Arial" w:hAnsi="Arial" w:cs="Arial"/>
          <w:sz w:val="40"/>
          <w:szCs w:val="40"/>
        </w:rPr>
        <w:t xml:space="preserve"> is to </w:t>
      </w:r>
      <w:r w:rsidRPr="00D64C28">
        <w:rPr>
          <w:rFonts w:ascii="Arial" w:hAnsi="Arial" w:cs="Arial"/>
          <w:sz w:val="40"/>
          <w:szCs w:val="40"/>
        </w:rPr>
        <w:t>use the immersive rooms and VR headsets for company inductions.</w:t>
      </w:r>
    </w:p>
    <w:p w14:paraId="338B9FD3" w14:textId="77777777" w:rsidR="0010247E" w:rsidRDefault="0010247E" w:rsidP="00F748AC">
      <w:pPr>
        <w:pStyle w:val="NormalWeb"/>
        <w:spacing w:after="120"/>
        <w:rPr>
          <w:rFonts w:ascii="Arial" w:hAnsi="Arial" w:cs="Arial"/>
          <w:b/>
          <w:bCs/>
          <w:sz w:val="40"/>
          <w:szCs w:val="40"/>
          <w:u w:val="single"/>
        </w:rPr>
      </w:pPr>
    </w:p>
    <w:p w14:paraId="0D925545" w14:textId="77777777" w:rsidR="00D64C28" w:rsidRDefault="00D64C28" w:rsidP="00F748AC">
      <w:pPr>
        <w:pStyle w:val="NormalWeb"/>
        <w:spacing w:after="120"/>
        <w:rPr>
          <w:rFonts w:ascii="Arial" w:hAnsi="Arial" w:cs="Arial"/>
          <w:b/>
          <w:bCs/>
          <w:sz w:val="40"/>
          <w:szCs w:val="40"/>
          <w:u w:val="single"/>
        </w:rPr>
      </w:pPr>
    </w:p>
    <w:p w14:paraId="7B0F14BE" w14:textId="77777777" w:rsidR="00D64C28" w:rsidRPr="00D64C28" w:rsidRDefault="00D64C28" w:rsidP="00F748AC">
      <w:pPr>
        <w:pStyle w:val="NormalWeb"/>
        <w:spacing w:after="120"/>
        <w:rPr>
          <w:rFonts w:ascii="Arial" w:hAnsi="Arial" w:cs="Arial"/>
          <w:b/>
          <w:bCs/>
          <w:sz w:val="40"/>
          <w:szCs w:val="40"/>
          <w:u w:val="single"/>
        </w:rPr>
      </w:pPr>
    </w:p>
    <w:p w14:paraId="36D506E4" w14:textId="77777777" w:rsidR="00701D28" w:rsidRDefault="00701D28" w:rsidP="00F748AC">
      <w:pPr>
        <w:pStyle w:val="NormalWeb"/>
        <w:spacing w:after="120"/>
        <w:rPr>
          <w:rFonts w:ascii="Calibri" w:hAnsi="Calibri"/>
          <w:b/>
          <w:bCs/>
          <w:sz w:val="40"/>
          <w:szCs w:val="40"/>
          <w:u w:val="single"/>
        </w:rPr>
      </w:pPr>
    </w:p>
    <w:p w14:paraId="1E9B2A36" w14:textId="77777777" w:rsidR="00AE1D77" w:rsidRDefault="00AE1D77" w:rsidP="00F748AC">
      <w:pPr>
        <w:pStyle w:val="NormalWeb"/>
        <w:spacing w:after="120"/>
        <w:rPr>
          <w:rFonts w:ascii="Calibri" w:hAnsi="Calibri"/>
          <w:b/>
          <w:bCs/>
          <w:sz w:val="40"/>
          <w:szCs w:val="40"/>
          <w:u w:val="single"/>
        </w:rPr>
      </w:pPr>
    </w:p>
    <w:p w14:paraId="77EBB178" w14:textId="77777777" w:rsidR="00AE1D77" w:rsidRDefault="00AE1D77" w:rsidP="00F748AC">
      <w:pPr>
        <w:pStyle w:val="NormalWeb"/>
        <w:spacing w:after="120"/>
        <w:rPr>
          <w:rFonts w:ascii="Calibri" w:hAnsi="Calibri"/>
          <w:b/>
          <w:bCs/>
          <w:sz w:val="40"/>
          <w:szCs w:val="40"/>
          <w:u w:val="single"/>
        </w:rPr>
      </w:pPr>
    </w:p>
    <w:p w14:paraId="44AC2B69" w14:textId="77777777" w:rsidR="00AE1D77" w:rsidRDefault="00AE1D77" w:rsidP="00F748AC">
      <w:pPr>
        <w:pStyle w:val="NormalWeb"/>
        <w:spacing w:after="120"/>
        <w:rPr>
          <w:rFonts w:ascii="Calibri" w:hAnsi="Calibri"/>
          <w:b/>
          <w:bCs/>
          <w:sz w:val="40"/>
          <w:szCs w:val="40"/>
          <w:u w:val="single"/>
        </w:rPr>
      </w:pPr>
    </w:p>
    <w:p w14:paraId="1954ACA3" w14:textId="32FE0F89" w:rsidR="00F748AC" w:rsidRPr="00701D28" w:rsidRDefault="00F748AC" w:rsidP="007833C2">
      <w:pPr>
        <w:pStyle w:val="Heading1"/>
        <w:rPr>
          <w:rFonts w:eastAsia="Calibri"/>
        </w:rPr>
      </w:pPr>
      <w:bookmarkStart w:id="4" w:name="_Toc158452655"/>
      <w:r w:rsidRPr="00701D28">
        <w:t>Introduction</w:t>
      </w:r>
      <w:bookmarkEnd w:id="4"/>
      <w:r w:rsidRPr="00701D28">
        <w:t xml:space="preserve"> </w:t>
      </w:r>
    </w:p>
    <w:p w14:paraId="557D5B40" w14:textId="4DCB5EBA" w:rsidR="00D64C28" w:rsidRDefault="00F748AC" w:rsidP="00B468A7">
      <w:pPr>
        <w:pStyle w:val="Body"/>
        <w:rPr>
          <w:rFonts w:ascii="Arial" w:hAnsi="Arial" w:cs="Arial"/>
          <w:b/>
          <w:bCs/>
          <w:u w:val="single"/>
        </w:rPr>
      </w:pPr>
      <w:r w:rsidRPr="00701D28">
        <w:rPr>
          <w:rFonts w:ascii="Arial" w:hAnsi="Arial" w:cs="Arial"/>
        </w:rPr>
        <w:t xml:space="preserve">UWTSD employs around 1300 - 1400 core staff and currently operate with 1 Learning &amp; Development (L&amp;D) specialist. </w:t>
      </w:r>
      <w:r w:rsidR="00B35F10" w:rsidRPr="00701D28">
        <w:rPr>
          <w:rFonts w:ascii="Arial" w:hAnsi="Arial" w:cs="Arial"/>
        </w:rPr>
        <w:t xml:space="preserve">L&amp;D as a function needs to adapt to meet the changing needs of </w:t>
      </w:r>
      <w:proofErr w:type="spellStart"/>
      <w:r w:rsidR="00B35F10" w:rsidRPr="00701D28">
        <w:rPr>
          <w:rFonts w:ascii="Arial" w:hAnsi="Arial" w:cs="Arial"/>
        </w:rPr>
        <w:t>organisations</w:t>
      </w:r>
      <w:proofErr w:type="spellEnd"/>
      <w:r w:rsidR="00B35F10" w:rsidRPr="00701D28">
        <w:rPr>
          <w:rFonts w:ascii="Arial" w:hAnsi="Arial" w:cs="Arial"/>
        </w:rPr>
        <w:t xml:space="preserve"> (</w:t>
      </w:r>
      <w:r w:rsidR="00B35F10" w:rsidRPr="00701D28">
        <w:rPr>
          <w:rFonts w:ascii="Arial" w:hAnsi="Arial" w:cs="Arial"/>
          <w:shd w:val="clear" w:color="auto" w:fill="FFFFFF"/>
        </w:rPr>
        <w:t xml:space="preserve">Brassey, Christensen &amp; Van Dam, 2019), this includes ensuring the L&amp;D strategy forms part of the business strategy to develop the capabilities, skills and competencies of its workforce (CIPF, 2023a). </w:t>
      </w:r>
      <w:r w:rsidR="00B35F10" w:rsidRPr="00701D28">
        <w:rPr>
          <w:rFonts w:ascii="Arial" w:eastAsia="Calibri" w:hAnsi="Arial" w:cs="Arial"/>
          <w:shd w:val="clear" w:color="auto" w:fill="FFFFFF"/>
        </w:rPr>
        <w:br/>
      </w:r>
    </w:p>
    <w:p w14:paraId="3B9C2BB1" w14:textId="2584E084" w:rsidR="00F748AC" w:rsidRPr="00701D28" w:rsidRDefault="00F748AC" w:rsidP="007833C2">
      <w:pPr>
        <w:pStyle w:val="Heading2"/>
      </w:pPr>
      <w:bookmarkStart w:id="5" w:name="_Toc158452656"/>
      <w:r w:rsidRPr="00701D28">
        <w:t>External factor</w:t>
      </w:r>
      <w:r w:rsidR="00AF268B">
        <w:t>s</w:t>
      </w:r>
      <w:bookmarkEnd w:id="5"/>
    </w:p>
    <w:p w14:paraId="18900FC7" w14:textId="10F8CF38" w:rsidR="008213BE" w:rsidRDefault="00F45FDE">
      <w:pPr>
        <w:pStyle w:val="NormalWeb"/>
        <w:spacing w:after="120"/>
        <w:rPr>
          <w:rFonts w:ascii="Arial" w:hAnsi="Arial" w:cs="Arial"/>
        </w:rPr>
      </w:pPr>
      <w:r>
        <w:rPr>
          <w:rFonts w:ascii="Arial" w:hAnsi="Arial" w:cs="Arial"/>
          <w:shd w:val="clear" w:color="auto" w:fill="FFFFFF"/>
        </w:rPr>
        <w:t>Reviewing external factors is</w:t>
      </w:r>
      <w:r w:rsidRPr="00701D28">
        <w:rPr>
          <w:rFonts w:ascii="Arial" w:hAnsi="Arial" w:cs="Arial"/>
        </w:rPr>
        <w:t xml:space="preserve"> key </w:t>
      </w:r>
      <w:r>
        <w:rPr>
          <w:rFonts w:ascii="Arial" w:hAnsi="Arial" w:cs="Arial"/>
        </w:rPr>
        <w:t>in forming</w:t>
      </w:r>
      <w:r w:rsidRPr="00701D28">
        <w:rPr>
          <w:rFonts w:ascii="Arial" w:hAnsi="Arial" w:cs="Arial"/>
        </w:rPr>
        <w:t xml:space="preserve"> part of the L&amp;D provision and production of devising a learning plan at UWTSD (Brittain-Caltin,2020). Understanding th</w:t>
      </w:r>
      <w:r w:rsidR="00E817C4">
        <w:rPr>
          <w:rFonts w:ascii="Arial" w:hAnsi="Arial" w:cs="Arial"/>
        </w:rPr>
        <w:t xml:space="preserve">ese factors enables </w:t>
      </w:r>
      <w:r w:rsidRPr="00701D28">
        <w:rPr>
          <w:rFonts w:ascii="Arial" w:hAnsi="Arial" w:cs="Arial"/>
        </w:rPr>
        <w:t>th</w:t>
      </w:r>
      <w:r w:rsidR="00E817C4">
        <w:rPr>
          <w:rFonts w:ascii="Arial" w:hAnsi="Arial" w:cs="Arial"/>
        </w:rPr>
        <w:t>e</w:t>
      </w:r>
      <w:r w:rsidRPr="00701D28">
        <w:rPr>
          <w:rFonts w:ascii="Arial" w:hAnsi="Arial" w:cs="Arial"/>
        </w:rPr>
        <w:t xml:space="preserve"> </w:t>
      </w:r>
      <w:r w:rsidR="00E817C4">
        <w:rPr>
          <w:rFonts w:ascii="Arial" w:hAnsi="Arial" w:cs="Arial"/>
        </w:rPr>
        <w:t>organization to prepare and react</w:t>
      </w:r>
      <w:r w:rsidRPr="00701D28">
        <w:rPr>
          <w:rFonts w:ascii="Arial" w:hAnsi="Arial" w:cs="Arial"/>
        </w:rPr>
        <w:t xml:space="preserve"> to change </w:t>
      </w:r>
      <w:r w:rsidR="00E817C4">
        <w:rPr>
          <w:rFonts w:ascii="Arial" w:hAnsi="Arial" w:cs="Arial"/>
        </w:rPr>
        <w:t>(</w:t>
      </w:r>
      <w:r w:rsidRPr="00701D28">
        <w:rPr>
          <w:rFonts w:ascii="Arial" w:hAnsi="Arial" w:cs="Arial"/>
        </w:rPr>
        <w:t xml:space="preserve">Bell &amp; Loon, 2016).  </w:t>
      </w:r>
      <w:r w:rsidR="00B35F10" w:rsidRPr="00701D28">
        <w:rPr>
          <w:rFonts w:ascii="Arial" w:hAnsi="Arial" w:cs="Arial"/>
        </w:rPr>
        <w:t xml:space="preserve">PESTLE is a useful analytical tool </w:t>
      </w:r>
      <w:r>
        <w:rPr>
          <w:rFonts w:ascii="Arial" w:hAnsi="Arial" w:cs="Arial"/>
        </w:rPr>
        <w:t>when reviewing this</w:t>
      </w:r>
      <w:r w:rsidR="00B35F10" w:rsidRPr="00701D28">
        <w:rPr>
          <w:rFonts w:ascii="Arial" w:hAnsi="Arial" w:cs="Arial"/>
        </w:rPr>
        <w:t>(Bell &amp; Loon, 2016; CIPD, 2023b</w:t>
      </w:r>
      <w:r>
        <w:rPr>
          <w:rFonts w:ascii="Arial" w:hAnsi="Arial" w:cs="Arial"/>
        </w:rPr>
        <w:t>;</w:t>
      </w:r>
      <w:r w:rsidRPr="00F45FDE">
        <w:rPr>
          <w:rFonts w:ascii="Arial" w:hAnsi="Arial" w:cs="Arial"/>
        </w:rPr>
        <w:t xml:space="preserve"> </w:t>
      </w:r>
      <w:r w:rsidRPr="00701D28">
        <w:rPr>
          <w:rFonts w:ascii="Arial" w:hAnsi="Arial" w:cs="Arial"/>
        </w:rPr>
        <w:t>Stewart &amp; Cureton, 2014).</w:t>
      </w:r>
      <w:r w:rsidR="00B35F10" w:rsidRPr="00701D28">
        <w:rPr>
          <w:rFonts w:ascii="Arial" w:hAnsi="Arial" w:cs="Arial"/>
        </w:rPr>
        <w:t xml:space="preserve"> </w:t>
      </w:r>
    </w:p>
    <w:p w14:paraId="2271C23C" w14:textId="6084991F" w:rsidR="008213BE" w:rsidRDefault="00B35F10">
      <w:pPr>
        <w:pStyle w:val="NormalWeb"/>
        <w:spacing w:after="120"/>
        <w:rPr>
          <w:rFonts w:ascii="Arial" w:hAnsi="Arial" w:cs="Arial"/>
        </w:rPr>
      </w:pPr>
      <w:r w:rsidRPr="00701D28">
        <w:rPr>
          <w:rFonts w:ascii="Arial" w:hAnsi="Arial" w:cs="Arial"/>
        </w:rPr>
        <w:t xml:space="preserve">Political factors can affect L&amp;D in the university, any changes to government policies in relation to the higher education including new legislation could have an impact on any training that needs to be rolled out to staff as part of L&amp;D (Churchill, 2021), </w:t>
      </w:r>
      <w:r w:rsidR="00E817C4">
        <w:rPr>
          <w:rFonts w:ascii="Arial" w:hAnsi="Arial" w:cs="Arial"/>
        </w:rPr>
        <w:t xml:space="preserve">this includes </w:t>
      </w:r>
      <w:r w:rsidRPr="00701D28">
        <w:rPr>
          <w:rFonts w:ascii="Arial" w:hAnsi="Arial" w:cs="Arial"/>
        </w:rPr>
        <w:t>changes in working conditions and hours</w:t>
      </w:r>
      <w:r w:rsidR="00E817C4">
        <w:rPr>
          <w:rFonts w:ascii="Arial" w:hAnsi="Arial" w:cs="Arial"/>
        </w:rPr>
        <w:t>,</w:t>
      </w:r>
      <w:r w:rsidRPr="00701D28">
        <w:rPr>
          <w:rFonts w:ascii="Arial" w:hAnsi="Arial" w:cs="Arial"/>
        </w:rPr>
        <w:t xml:space="preserve"> flexible working conditions, even employment law regarding avatars. Current legislation </w:t>
      </w:r>
      <w:r w:rsidR="00F45FDE">
        <w:rPr>
          <w:rFonts w:ascii="Arial" w:hAnsi="Arial" w:cs="Arial"/>
        </w:rPr>
        <w:t xml:space="preserve">however </w:t>
      </w:r>
      <w:r w:rsidRPr="00701D28">
        <w:rPr>
          <w:rFonts w:ascii="Arial" w:hAnsi="Arial" w:cs="Arial"/>
        </w:rPr>
        <w:t>is unclear on how employee protection applies in the virtual world (</w:t>
      </w:r>
      <w:proofErr w:type="spellStart"/>
      <w:r w:rsidRPr="00701D28">
        <w:rPr>
          <w:rFonts w:ascii="Arial" w:hAnsi="Arial" w:cs="Arial"/>
        </w:rPr>
        <w:t>Beioley</w:t>
      </w:r>
      <w:proofErr w:type="spellEnd"/>
      <w:r w:rsidRPr="00701D28">
        <w:rPr>
          <w:rFonts w:ascii="Arial" w:hAnsi="Arial" w:cs="Arial"/>
        </w:rPr>
        <w:t xml:space="preserve">, 2022). </w:t>
      </w:r>
    </w:p>
    <w:p w14:paraId="742BFD22" w14:textId="02C9EAF2" w:rsidR="00E25BB3" w:rsidRPr="00701D28" w:rsidRDefault="00B35F10">
      <w:pPr>
        <w:pStyle w:val="NormalWeb"/>
        <w:spacing w:after="120"/>
        <w:rPr>
          <w:rFonts w:ascii="Arial" w:eastAsia="Calibri" w:hAnsi="Arial" w:cs="Arial"/>
        </w:rPr>
      </w:pPr>
      <w:r w:rsidRPr="00701D28">
        <w:rPr>
          <w:rFonts w:ascii="Arial" w:hAnsi="Arial" w:cs="Arial"/>
        </w:rPr>
        <w:t>Economic factors will impact on L&amp;D</w:t>
      </w:r>
      <w:r w:rsidR="00F45FDE">
        <w:rPr>
          <w:rFonts w:ascii="Arial" w:hAnsi="Arial" w:cs="Arial"/>
        </w:rPr>
        <w:t>,</w:t>
      </w:r>
      <w:r w:rsidRPr="00701D28">
        <w:rPr>
          <w:rFonts w:ascii="Arial" w:hAnsi="Arial" w:cs="Arial"/>
        </w:rPr>
        <w:t xml:space="preserve"> the government </w:t>
      </w:r>
      <w:r w:rsidR="00F45FDE">
        <w:rPr>
          <w:rFonts w:ascii="Arial" w:hAnsi="Arial" w:cs="Arial"/>
        </w:rPr>
        <w:t xml:space="preserve">currently </w:t>
      </w:r>
      <w:r w:rsidRPr="00701D28">
        <w:rPr>
          <w:rFonts w:ascii="Arial" w:hAnsi="Arial" w:cs="Arial"/>
        </w:rPr>
        <w:t xml:space="preserve">offers government-funded programs including grants offered to adult learners to help them pay for courses (Gov, 2024), aimed to encourage adults to study at universities (Lewis &amp; Bolton, 2023). This is extremely important to the university as if these grants stopped this could stop some students from enrolling at the university having an impact on the income for the university. </w:t>
      </w:r>
    </w:p>
    <w:p w14:paraId="569B02D4" w14:textId="3BEA9DDC" w:rsidR="00E25BB3" w:rsidRPr="00701D28" w:rsidRDefault="00B35F10">
      <w:pPr>
        <w:pStyle w:val="NormalWeb"/>
        <w:spacing w:after="120"/>
        <w:rPr>
          <w:rFonts w:ascii="Arial" w:eastAsia="Calibri" w:hAnsi="Arial" w:cs="Arial"/>
        </w:rPr>
      </w:pPr>
      <w:r w:rsidRPr="00701D28">
        <w:rPr>
          <w:rFonts w:ascii="Arial" w:hAnsi="Arial" w:cs="Arial"/>
        </w:rPr>
        <w:t xml:space="preserve">Social factors can also have an impact </w:t>
      </w:r>
      <w:r w:rsidR="00E817C4">
        <w:rPr>
          <w:rFonts w:ascii="Arial" w:hAnsi="Arial" w:cs="Arial"/>
        </w:rPr>
        <w:t xml:space="preserve">on L&amp;D </w:t>
      </w:r>
      <w:r w:rsidRPr="00701D28">
        <w:rPr>
          <w:rFonts w:ascii="Arial" w:hAnsi="Arial" w:cs="Arial"/>
        </w:rPr>
        <w:t xml:space="preserve">as more adult learners are returning to education with </w:t>
      </w:r>
      <w:r w:rsidRPr="00701D28">
        <w:rPr>
          <w:rFonts w:ascii="Arial" w:hAnsi="Arial" w:cs="Arial"/>
          <w:shd w:val="clear" w:color="auto" w:fill="FFFFFF"/>
        </w:rPr>
        <w:t xml:space="preserve">the figure going from 7.8% in 2010 – 2011 to 14.3% in 2019-2020 (Office for Students, 2021), UWTSD need to be aware of this rising figure and look </w:t>
      </w:r>
      <w:r w:rsidRPr="00701D28">
        <w:rPr>
          <w:rFonts w:ascii="Arial" w:hAnsi="Arial" w:cs="Arial"/>
        </w:rPr>
        <w:t xml:space="preserve">at the way in which the L&amp;D is produced and delivered to target the right audience. As UWTSD have a high amount of international students (UWTSD, 2023a) and staff, L&amp;D needs to be adjusted to the different cultures and to make sure it is inclusive (Kineo, 2022). </w:t>
      </w:r>
    </w:p>
    <w:p w14:paraId="13C85410" w14:textId="77777777" w:rsidR="00E25BB3" w:rsidRPr="00701D28" w:rsidRDefault="00B35F10">
      <w:pPr>
        <w:pStyle w:val="NormalWeb"/>
        <w:spacing w:after="120"/>
        <w:rPr>
          <w:rFonts w:ascii="Arial" w:eastAsia="Calibri" w:hAnsi="Arial" w:cs="Arial"/>
        </w:rPr>
      </w:pPr>
      <w:r w:rsidRPr="00701D28">
        <w:rPr>
          <w:rFonts w:ascii="Arial" w:hAnsi="Arial" w:cs="Arial"/>
        </w:rPr>
        <w:t>Changes in technology have already had an impact on the way in which L&amp;D is delivered, before Covid L&amp;D was generally provided face to face, whereas post covid  more training is delivered using technology (CIPD, 2021). In order to remain competitive it is important that the universities L&amp;D strategy keeps up to date with any changes in technology (</w:t>
      </w:r>
      <w:proofErr w:type="spellStart"/>
      <w:r w:rsidRPr="00701D28">
        <w:rPr>
          <w:rFonts w:ascii="Arial" w:hAnsi="Arial" w:cs="Arial"/>
        </w:rPr>
        <w:t>Siocon</w:t>
      </w:r>
      <w:proofErr w:type="spellEnd"/>
      <w:r w:rsidRPr="00701D28">
        <w:rPr>
          <w:rFonts w:ascii="Arial" w:hAnsi="Arial" w:cs="Arial"/>
        </w:rPr>
        <w:t xml:space="preserve">, 2023). </w:t>
      </w:r>
    </w:p>
    <w:p w14:paraId="0506D7D8" w14:textId="77777777" w:rsidR="00AF268B" w:rsidRDefault="00AF268B" w:rsidP="00AF268B">
      <w:pPr>
        <w:pStyle w:val="Heading2"/>
      </w:pPr>
      <w:bookmarkStart w:id="6" w:name="_Toc158452657"/>
      <w:r>
        <w:t>Internal factors</w:t>
      </w:r>
      <w:bookmarkEnd w:id="6"/>
      <w:r>
        <w:t xml:space="preserve"> </w:t>
      </w:r>
    </w:p>
    <w:p w14:paraId="0B0F339F" w14:textId="162432F7" w:rsidR="00D64C28" w:rsidRDefault="00B35F10" w:rsidP="00B468A7">
      <w:pPr>
        <w:pStyle w:val="NormalWeb"/>
        <w:spacing w:after="120"/>
        <w:rPr>
          <w:rFonts w:ascii="Arial" w:eastAsia="Calibri" w:hAnsi="Arial" w:cs="Arial"/>
          <w:b/>
          <w:bCs/>
          <w:i/>
          <w:iCs/>
        </w:rPr>
      </w:pPr>
      <w:r w:rsidRPr="00701D28">
        <w:rPr>
          <w:rFonts w:ascii="Arial" w:hAnsi="Arial" w:cs="Arial"/>
        </w:rPr>
        <w:t xml:space="preserve">The university current offer webinars, future leadership </w:t>
      </w:r>
      <w:proofErr w:type="spellStart"/>
      <w:r w:rsidRPr="00701D28">
        <w:rPr>
          <w:rFonts w:ascii="Arial" w:hAnsi="Arial" w:cs="Arial"/>
        </w:rPr>
        <w:t>programmes</w:t>
      </w:r>
      <w:proofErr w:type="spellEnd"/>
      <w:r w:rsidRPr="00701D28">
        <w:rPr>
          <w:rFonts w:ascii="Arial" w:hAnsi="Arial" w:cs="Arial"/>
        </w:rPr>
        <w:t>, digital skills frameworks to support employees L&amp;D, LinkedIn learning and some other online resources (UWTSD, 2022a) as part of the current L&amp;D provision</w:t>
      </w:r>
      <w:r w:rsidR="00E817C4">
        <w:rPr>
          <w:rFonts w:ascii="Arial" w:hAnsi="Arial" w:cs="Arial"/>
        </w:rPr>
        <w:t xml:space="preserve">. </w:t>
      </w:r>
      <w:r w:rsidRPr="00701D28">
        <w:rPr>
          <w:rFonts w:ascii="Arial" w:hAnsi="Arial" w:cs="Arial"/>
        </w:rPr>
        <w:t xml:space="preserve">Budgets in all departments are being </w:t>
      </w:r>
      <w:proofErr w:type="spellStart"/>
      <w:r w:rsidRPr="00701D28">
        <w:rPr>
          <w:rFonts w:ascii="Arial" w:hAnsi="Arial" w:cs="Arial"/>
        </w:rPr>
        <w:t>scrutinised</w:t>
      </w:r>
      <w:proofErr w:type="spellEnd"/>
      <w:r w:rsidRPr="00701D28">
        <w:rPr>
          <w:rFonts w:ascii="Arial" w:hAnsi="Arial" w:cs="Arial"/>
        </w:rPr>
        <w:t xml:space="preserve"> in the university therefore it is unlikely that the department will grow in the near future (</w:t>
      </w:r>
      <w:r w:rsidR="00F45FDE">
        <w:rPr>
          <w:rFonts w:ascii="Arial" w:hAnsi="Arial" w:cs="Arial"/>
        </w:rPr>
        <w:t>UWTSD, 2024</w:t>
      </w:r>
      <w:r w:rsidRPr="00701D28">
        <w:rPr>
          <w:rFonts w:ascii="Arial" w:hAnsi="Arial" w:cs="Arial"/>
        </w:rPr>
        <w:t>), consideration needs to be given to this when looking at recommendations as keeping costs low needs to be a high consideration.</w:t>
      </w:r>
      <w:r w:rsidR="00E817C4">
        <w:rPr>
          <w:rFonts w:ascii="Arial" w:hAnsi="Arial" w:cs="Arial"/>
        </w:rPr>
        <w:t xml:space="preserve"> </w:t>
      </w:r>
      <w:r w:rsidR="00E817C4" w:rsidRPr="00701D28">
        <w:rPr>
          <w:rFonts w:ascii="Arial" w:hAnsi="Arial" w:cs="Arial"/>
        </w:rPr>
        <w:t>. Considering the enhancement of digital technology this report will look into other potential options for delivering L&amp;D within the university in order to be seen as an employee of choice (CPID, 2017).</w:t>
      </w:r>
    </w:p>
    <w:p w14:paraId="3C78485B" w14:textId="1DEED00D" w:rsidR="0010247E" w:rsidRPr="00701D28" w:rsidRDefault="00E817C4" w:rsidP="007833C2">
      <w:pPr>
        <w:pStyle w:val="Heading2"/>
        <w:rPr>
          <w:u w:val="single"/>
        </w:rPr>
      </w:pPr>
      <w:bookmarkStart w:id="7" w:name="_Toc158452658"/>
      <w:r>
        <w:t>Digital technologies currently used in UWTSD</w:t>
      </w:r>
      <w:bookmarkEnd w:id="7"/>
    </w:p>
    <w:p w14:paraId="2433C602" w14:textId="073B5599" w:rsidR="0010247E" w:rsidRPr="00701D28" w:rsidRDefault="00B35F10" w:rsidP="00B468A7">
      <w:pPr>
        <w:pStyle w:val="NormalWeb"/>
        <w:spacing w:after="120"/>
        <w:rPr>
          <w:rFonts w:ascii="Arial" w:hAnsi="Arial" w:cs="Arial"/>
        </w:rPr>
      </w:pPr>
      <w:r w:rsidRPr="00701D28">
        <w:rPr>
          <w:rFonts w:ascii="Arial" w:hAnsi="Arial" w:cs="Arial"/>
        </w:rPr>
        <w:t>There are lots of different types of learning</w:t>
      </w:r>
      <w:r w:rsidR="00E817C4">
        <w:rPr>
          <w:rFonts w:ascii="Arial" w:hAnsi="Arial" w:cs="Arial"/>
        </w:rPr>
        <w:t xml:space="preserve"> which we currently have in place at UWTSD including </w:t>
      </w:r>
      <w:r w:rsidRPr="00701D28">
        <w:rPr>
          <w:rFonts w:ascii="Arial" w:hAnsi="Arial" w:cs="Arial"/>
        </w:rPr>
        <w:t>formal learning</w:t>
      </w:r>
      <w:r w:rsidR="00E817C4">
        <w:rPr>
          <w:rFonts w:ascii="Arial" w:hAnsi="Arial" w:cs="Arial"/>
        </w:rPr>
        <w:t>, this</w:t>
      </w:r>
      <w:r w:rsidRPr="00701D28">
        <w:rPr>
          <w:rFonts w:ascii="Arial" w:hAnsi="Arial" w:cs="Arial"/>
        </w:rPr>
        <w:t xml:space="preserve"> is learning delivered in a systematic way, usually planned and guided by an instructor (</w:t>
      </w:r>
      <w:proofErr w:type="spellStart"/>
      <w:r w:rsidRPr="00701D28">
        <w:rPr>
          <w:rFonts w:ascii="Arial" w:hAnsi="Arial" w:cs="Arial"/>
        </w:rPr>
        <w:t>O’neill</w:t>
      </w:r>
      <w:proofErr w:type="spellEnd"/>
      <w:r w:rsidRPr="00701D28">
        <w:rPr>
          <w:rFonts w:ascii="Arial" w:hAnsi="Arial" w:cs="Arial"/>
        </w:rPr>
        <w:t>, 2024), like e-learning course, webinars and online training programs (Continu Team, 2023). Informal learning can take place at any time, for example chat forums , shadowing, watching instructional videos (Cloke, 2022). Blending learning is combining learning online as well as face to face classroom learning (Cambridge Dictionary, 2024</w:t>
      </w:r>
      <w:r w:rsidR="00E817C4">
        <w:rPr>
          <w:rFonts w:ascii="Arial" w:hAnsi="Arial" w:cs="Arial"/>
        </w:rPr>
        <w:t>) and</w:t>
      </w:r>
      <w:r w:rsidRPr="00701D28">
        <w:rPr>
          <w:rFonts w:ascii="Arial" w:hAnsi="Arial" w:cs="Arial"/>
        </w:rPr>
        <w:t xml:space="preserve"> has become a popular way in which lecturers teach</w:t>
      </w:r>
      <w:r w:rsidR="00E817C4">
        <w:rPr>
          <w:rFonts w:ascii="Arial" w:hAnsi="Arial" w:cs="Arial"/>
        </w:rPr>
        <w:t xml:space="preserve">, </w:t>
      </w:r>
      <w:r w:rsidRPr="00701D28">
        <w:rPr>
          <w:rFonts w:ascii="Arial" w:hAnsi="Arial" w:cs="Arial"/>
        </w:rPr>
        <w:t>(ATA, 2016</w:t>
      </w:r>
      <w:r w:rsidR="00B468A7">
        <w:rPr>
          <w:rFonts w:ascii="Arial" w:hAnsi="Arial" w:cs="Arial"/>
        </w:rPr>
        <w:t>)</w:t>
      </w:r>
      <w:r w:rsidRPr="00701D28">
        <w:rPr>
          <w:rFonts w:ascii="Arial" w:hAnsi="Arial" w:cs="Arial"/>
        </w:rPr>
        <w:t xml:space="preserve"> as learning must not be delivered in the flow of work, not just in a classroom (CIPD, 2019). </w:t>
      </w:r>
      <w:r w:rsidR="00AF268B">
        <w:rPr>
          <w:rFonts w:ascii="Arial" w:hAnsi="Arial" w:cs="Arial"/>
        </w:rPr>
        <w:t>The</w:t>
      </w:r>
      <w:r w:rsidR="00AF268B" w:rsidRPr="00701D28">
        <w:rPr>
          <w:rFonts w:ascii="Arial" w:hAnsi="Arial" w:cs="Arial"/>
        </w:rPr>
        <w:t xml:space="preserve"> university</w:t>
      </w:r>
      <w:r w:rsidR="00AF268B">
        <w:rPr>
          <w:rFonts w:ascii="Arial" w:hAnsi="Arial" w:cs="Arial"/>
        </w:rPr>
        <w:t xml:space="preserve"> should</w:t>
      </w:r>
      <w:r w:rsidR="00AF268B" w:rsidRPr="00701D28">
        <w:rPr>
          <w:rFonts w:ascii="Arial" w:hAnsi="Arial" w:cs="Arial"/>
        </w:rPr>
        <w:t xml:space="preserve"> consider</w:t>
      </w:r>
      <w:r w:rsidR="00AF268B">
        <w:rPr>
          <w:rFonts w:ascii="Arial" w:hAnsi="Arial" w:cs="Arial"/>
        </w:rPr>
        <w:t xml:space="preserve"> the</w:t>
      </w:r>
      <w:r w:rsidR="00AF268B" w:rsidRPr="00701D28">
        <w:rPr>
          <w:rFonts w:ascii="Arial" w:hAnsi="Arial" w:cs="Arial"/>
        </w:rPr>
        <w:t xml:space="preserve"> best ways in which learning can be delivered using emerging digital technologies.</w:t>
      </w:r>
    </w:p>
    <w:p w14:paraId="655FEE12" w14:textId="12E075D3" w:rsidR="00B468A7" w:rsidRDefault="00B35F10" w:rsidP="00B468A7">
      <w:pPr>
        <w:pStyle w:val="NormalWeb"/>
        <w:spacing w:after="120"/>
        <w:rPr>
          <w:rFonts w:ascii="Arial" w:hAnsi="Arial" w:cs="Arial"/>
        </w:rPr>
      </w:pPr>
      <w:r w:rsidRPr="00701D28">
        <w:rPr>
          <w:rFonts w:ascii="Arial" w:hAnsi="Arial" w:cs="Arial"/>
        </w:rPr>
        <w:t>According to Hart (2023) the world is changing so fast that there is no longer a job for life so employees will need to learn new skills to keep up to date, especially in relation to technology.</w:t>
      </w:r>
      <w:r w:rsidR="0010247E" w:rsidRPr="00701D28">
        <w:rPr>
          <w:rFonts w:ascii="Arial" w:hAnsi="Arial" w:cs="Arial"/>
        </w:rPr>
        <w:t xml:space="preserve"> </w:t>
      </w:r>
      <w:r w:rsidR="00E817C4" w:rsidRPr="00701D28">
        <w:rPr>
          <w:rFonts w:ascii="Arial" w:hAnsi="Arial" w:cs="Arial"/>
        </w:rPr>
        <w:t>Digital transformation technologies is about how businesses reshape their processes using digital technology in order to make them more efficient and have a more competitive advantage (Digital Transformation, 2022).</w:t>
      </w:r>
    </w:p>
    <w:p w14:paraId="4B4F1EE0" w14:textId="2241AB21" w:rsidR="00E25BB3" w:rsidRDefault="00B35F10" w:rsidP="00B468A7">
      <w:pPr>
        <w:pStyle w:val="NormalWeb"/>
        <w:spacing w:after="120"/>
        <w:rPr>
          <w:rFonts w:ascii="Arial" w:hAnsi="Arial" w:cs="Arial"/>
        </w:rPr>
      </w:pPr>
      <w:r w:rsidRPr="00701D28">
        <w:rPr>
          <w:rFonts w:ascii="Arial" w:hAnsi="Arial" w:cs="Arial"/>
        </w:rPr>
        <w:t>Digital technology is already present in the L&amp;D environment</w:t>
      </w:r>
      <w:r w:rsidR="00E817C4">
        <w:rPr>
          <w:rFonts w:ascii="Arial" w:hAnsi="Arial" w:cs="Arial"/>
        </w:rPr>
        <w:t xml:space="preserve"> in UWTSD</w:t>
      </w:r>
      <w:r w:rsidRPr="00701D28">
        <w:rPr>
          <w:rFonts w:ascii="Arial" w:hAnsi="Arial" w:cs="Arial"/>
        </w:rPr>
        <w:t xml:space="preserve"> through microlearning, including things like bite size lectures, training videos on teams, and even as far as sharing a screen during a </w:t>
      </w:r>
      <w:r w:rsidR="00AF268B" w:rsidRPr="00701D28">
        <w:rPr>
          <w:rFonts w:ascii="Arial" w:hAnsi="Arial" w:cs="Arial"/>
        </w:rPr>
        <w:t>team’s</w:t>
      </w:r>
      <w:r w:rsidRPr="00701D28">
        <w:rPr>
          <w:rFonts w:ascii="Arial" w:hAnsi="Arial" w:cs="Arial"/>
        </w:rPr>
        <w:t xml:space="preserve"> call as an informal way of learning (</w:t>
      </w:r>
      <w:proofErr w:type="spellStart"/>
      <w:r w:rsidRPr="00701D28">
        <w:rPr>
          <w:rFonts w:ascii="Arial" w:hAnsi="Arial" w:cs="Arial"/>
        </w:rPr>
        <w:t>Koblyakov</w:t>
      </w:r>
      <w:proofErr w:type="spellEnd"/>
      <w:r w:rsidRPr="00701D28">
        <w:rPr>
          <w:rFonts w:ascii="Arial" w:hAnsi="Arial" w:cs="Arial"/>
        </w:rPr>
        <w:t>, 2021; Oneill, 2024).</w:t>
      </w:r>
      <w:r w:rsidR="0010247E" w:rsidRPr="00701D28">
        <w:rPr>
          <w:rFonts w:ascii="Arial" w:hAnsi="Arial" w:cs="Arial"/>
        </w:rPr>
        <w:t xml:space="preserve"> </w:t>
      </w:r>
      <w:r w:rsidRPr="00701D28">
        <w:rPr>
          <w:rFonts w:ascii="Arial" w:hAnsi="Arial" w:cs="Arial"/>
        </w:rPr>
        <w:t>Curated content is popular in universities through platforms like Moodle where information is gathered and resent to enable learner to find what information they want (Neelakandan, 2019). The benefits to this is that the learners/ students don’t have to do all the research but it still increases knowledge and can help build a learning experience at a cost efficient way (Croner-I, 2022). Virtual learning environments like webinars and online classrooms are already used in learning with in universities (</w:t>
      </w:r>
      <w:proofErr w:type="spellStart"/>
      <w:r w:rsidRPr="00701D28">
        <w:rPr>
          <w:rFonts w:ascii="Arial" w:hAnsi="Arial" w:cs="Arial"/>
        </w:rPr>
        <w:t>Gegenfurtner</w:t>
      </w:r>
      <w:proofErr w:type="spellEnd"/>
      <w:r w:rsidRPr="00701D28">
        <w:rPr>
          <w:rFonts w:ascii="Arial" w:hAnsi="Arial" w:cs="Arial"/>
        </w:rPr>
        <w:t xml:space="preserve"> &amp;Ebner, 2019), </w:t>
      </w:r>
      <w:r w:rsidR="00AF268B">
        <w:rPr>
          <w:rFonts w:ascii="Arial" w:hAnsi="Arial" w:cs="Arial"/>
        </w:rPr>
        <w:t>as well as onl</w:t>
      </w:r>
      <w:r w:rsidRPr="00701D28">
        <w:rPr>
          <w:rFonts w:ascii="Arial" w:hAnsi="Arial" w:cs="Arial"/>
        </w:rPr>
        <w:t>ine learning communities like forums which encourages people to learn from each other and share ideas (</w:t>
      </w:r>
      <w:proofErr w:type="spellStart"/>
      <w:r w:rsidRPr="00701D28">
        <w:rPr>
          <w:rFonts w:ascii="Arial" w:hAnsi="Arial" w:cs="Arial"/>
        </w:rPr>
        <w:t>Neelakandam</w:t>
      </w:r>
      <w:proofErr w:type="spellEnd"/>
      <w:r w:rsidRPr="00701D28">
        <w:rPr>
          <w:rFonts w:ascii="Arial" w:hAnsi="Arial" w:cs="Arial"/>
        </w:rPr>
        <w:t xml:space="preserve">, 2021). </w:t>
      </w:r>
      <w:r w:rsidR="00AF268B">
        <w:rPr>
          <w:rFonts w:ascii="Arial" w:hAnsi="Arial" w:cs="Arial"/>
        </w:rPr>
        <w:t>The university should be aware of</w:t>
      </w:r>
      <w:r w:rsidRPr="00701D28">
        <w:rPr>
          <w:rFonts w:ascii="Arial" w:hAnsi="Arial" w:cs="Arial"/>
        </w:rPr>
        <w:t xml:space="preserve"> massive open online courses - MOOC’s,  these are short courses with content that is generated by different universities, the employee doesn’t have to wait for a new course to attend and is part of the Open University which means you can combine several of the courses to achieve a qualification (MOOC, 2023). This could be a risk to the university if more people opt for this type of learning over attending a university to study (Zhenghao</w:t>
      </w:r>
      <w:r w:rsidR="00EE16A3">
        <w:rPr>
          <w:rFonts w:ascii="Arial" w:hAnsi="Arial" w:cs="Arial"/>
        </w:rPr>
        <w:t xml:space="preserve"> </w:t>
      </w:r>
      <w:r w:rsidR="00EE16A3" w:rsidRPr="00EE16A3">
        <w:rPr>
          <w:rFonts w:ascii="Arial" w:hAnsi="Arial" w:cs="Arial"/>
          <w:i/>
          <w:iCs/>
        </w:rPr>
        <w:t>et al</w:t>
      </w:r>
      <w:r w:rsidRPr="00EE16A3">
        <w:rPr>
          <w:rFonts w:ascii="Arial" w:hAnsi="Arial" w:cs="Arial"/>
          <w:i/>
          <w:iCs/>
        </w:rPr>
        <w:t>,</w:t>
      </w:r>
      <w:r w:rsidRPr="00701D28">
        <w:rPr>
          <w:rFonts w:ascii="Arial" w:hAnsi="Arial" w:cs="Arial"/>
        </w:rPr>
        <w:t xml:space="preserve"> 2015)</w:t>
      </w:r>
      <w:r w:rsidR="00F45FDE">
        <w:rPr>
          <w:rFonts w:ascii="Arial" w:hAnsi="Arial" w:cs="Arial"/>
        </w:rPr>
        <w:t>.</w:t>
      </w:r>
    </w:p>
    <w:p w14:paraId="4C18452F" w14:textId="77777777" w:rsidR="00C66935" w:rsidRDefault="00C66935" w:rsidP="00B468A7">
      <w:pPr>
        <w:pStyle w:val="NormalWeb"/>
        <w:spacing w:after="120"/>
        <w:rPr>
          <w:rFonts w:ascii="Arial" w:hAnsi="Arial" w:cs="Arial"/>
        </w:rPr>
      </w:pPr>
    </w:p>
    <w:p w14:paraId="5EDE8DFD" w14:textId="77777777" w:rsidR="00C66935" w:rsidRDefault="00C66935" w:rsidP="00B468A7">
      <w:pPr>
        <w:pStyle w:val="NormalWeb"/>
        <w:spacing w:after="120"/>
        <w:rPr>
          <w:rFonts w:ascii="Arial" w:hAnsi="Arial" w:cs="Arial"/>
        </w:rPr>
      </w:pPr>
    </w:p>
    <w:p w14:paraId="1CB9A8F5" w14:textId="77777777" w:rsidR="00C66935" w:rsidRDefault="00C66935" w:rsidP="00B468A7">
      <w:pPr>
        <w:pStyle w:val="NormalWeb"/>
        <w:spacing w:after="120"/>
        <w:rPr>
          <w:rFonts w:ascii="Arial" w:hAnsi="Arial" w:cs="Arial"/>
        </w:rPr>
      </w:pPr>
    </w:p>
    <w:p w14:paraId="65136EBC" w14:textId="77777777" w:rsidR="00C66935" w:rsidRPr="00701D28" w:rsidRDefault="00C66935" w:rsidP="00B468A7">
      <w:pPr>
        <w:pStyle w:val="NormalWeb"/>
        <w:spacing w:after="120"/>
        <w:rPr>
          <w:rFonts w:ascii="Arial" w:hAnsi="Arial" w:cs="Arial"/>
        </w:rPr>
      </w:pPr>
    </w:p>
    <w:p w14:paraId="77A63B2E" w14:textId="3A6B3894" w:rsidR="00E25BB3" w:rsidRPr="00701D28" w:rsidRDefault="00B35F10" w:rsidP="007833C2">
      <w:pPr>
        <w:pStyle w:val="Heading1"/>
        <w:rPr>
          <w:rFonts w:eastAsia="Calibri"/>
        </w:rPr>
      </w:pPr>
      <w:bookmarkStart w:id="8" w:name="_Toc158452659"/>
      <w:r w:rsidRPr="00701D28">
        <w:t>Emerging Digital Technologies</w:t>
      </w:r>
      <w:bookmarkEnd w:id="8"/>
      <w:r w:rsidRPr="00701D28">
        <w:t xml:space="preserve"> </w:t>
      </w:r>
    </w:p>
    <w:p w14:paraId="3F394B4C" w14:textId="77777777" w:rsidR="00E25BB3" w:rsidRPr="00701D28" w:rsidRDefault="00B35F10">
      <w:pPr>
        <w:pStyle w:val="NormalWeb"/>
        <w:spacing w:after="120"/>
        <w:rPr>
          <w:rFonts w:ascii="Arial" w:eastAsia="Calibri" w:hAnsi="Arial" w:cs="Arial"/>
        </w:rPr>
      </w:pPr>
      <w:r w:rsidRPr="00701D28">
        <w:rPr>
          <w:rFonts w:ascii="Arial" w:hAnsi="Arial" w:cs="Arial"/>
        </w:rPr>
        <w:t xml:space="preserve">There are several types of emerging digital technologies which could be beneficial to the university, the briefing paper will look at how these may be applied to support  the university in order for it to meet the </w:t>
      </w:r>
      <w:proofErr w:type="spellStart"/>
      <w:r w:rsidRPr="00701D28">
        <w:rPr>
          <w:rFonts w:ascii="Arial" w:hAnsi="Arial" w:cs="Arial"/>
        </w:rPr>
        <w:t>organisational</w:t>
      </w:r>
      <w:proofErr w:type="spellEnd"/>
      <w:r w:rsidRPr="00701D28">
        <w:rPr>
          <w:rFonts w:ascii="Arial" w:hAnsi="Arial" w:cs="Arial"/>
        </w:rPr>
        <w:t xml:space="preserve"> needs and strategic objectives.</w:t>
      </w:r>
    </w:p>
    <w:p w14:paraId="140A788E" w14:textId="77777777" w:rsidR="00E25BB3" w:rsidRPr="00701D28" w:rsidRDefault="00B35F10" w:rsidP="007833C2">
      <w:pPr>
        <w:pStyle w:val="Heading2"/>
        <w:rPr>
          <w:rFonts w:eastAsia="Calibri"/>
        </w:rPr>
      </w:pPr>
      <w:bookmarkStart w:id="9" w:name="_Toc158452660"/>
      <w:r w:rsidRPr="00701D28">
        <w:t>Artificial intelligence</w:t>
      </w:r>
      <w:bookmarkEnd w:id="9"/>
      <w:r w:rsidRPr="00701D28">
        <w:t xml:space="preserve">  </w:t>
      </w:r>
    </w:p>
    <w:p w14:paraId="70BFA02C" w14:textId="4B23E9DE" w:rsidR="00E25BB3" w:rsidRPr="00701D28" w:rsidRDefault="00B35F10">
      <w:pPr>
        <w:pStyle w:val="NormalWeb"/>
        <w:spacing w:after="120"/>
        <w:rPr>
          <w:rFonts w:ascii="Arial" w:eastAsia="Calibri" w:hAnsi="Arial" w:cs="Arial"/>
        </w:rPr>
      </w:pPr>
      <w:r w:rsidRPr="00701D28">
        <w:rPr>
          <w:rFonts w:ascii="Arial" w:hAnsi="Arial" w:cs="Arial"/>
        </w:rPr>
        <w:t xml:space="preserve">Artificial Intelligence (AI) in some form has been around for centuries, </w:t>
      </w:r>
      <w:r w:rsidR="00B468A7">
        <w:rPr>
          <w:rFonts w:ascii="Arial" w:hAnsi="Arial" w:cs="Arial"/>
        </w:rPr>
        <w:t xml:space="preserve">however, in </w:t>
      </w:r>
      <w:r w:rsidRPr="00701D28">
        <w:rPr>
          <w:rFonts w:ascii="Arial" w:hAnsi="Arial" w:cs="Arial"/>
        </w:rPr>
        <w:t>1950’s the term artificial intelligence was born</w:t>
      </w:r>
      <w:r w:rsidR="00E817C4">
        <w:rPr>
          <w:rFonts w:ascii="Arial" w:hAnsi="Arial" w:cs="Arial"/>
        </w:rPr>
        <w:t xml:space="preserve"> when </w:t>
      </w:r>
      <w:r w:rsidRPr="00701D28">
        <w:rPr>
          <w:rFonts w:ascii="Arial" w:hAnsi="Arial" w:cs="Arial"/>
        </w:rPr>
        <w:t>a study of artificial intelligence to be carried out in Dartmouth college (Duda, 1958; Press, 2016; Viesdal,2019). AI is a computer system or software on a machine that performs or imitates tasks that would normal require human intelligence (</w:t>
      </w:r>
      <w:proofErr w:type="spellStart"/>
      <w:r w:rsidRPr="00701D28">
        <w:rPr>
          <w:rFonts w:ascii="Arial" w:hAnsi="Arial" w:cs="Arial"/>
        </w:rPr>
        <w:t>McKinsey&amp;Company</w:t>
      </w:r>
      <w:proofErr w:type="spellEnd"/>
      <w:r w:rsidRPr="00701D28">
        <w:rPr>
          <w:rFonts w:ascii="Arial" w:hAnsi="Arial" w:cs="Arial"/>
        </w:rPr>
        <w:t>, 2023;IBM, 2023), it uses computer science and datasets by mimicking cognitive functions (Singer, 2021).</w:t>
      </w:r>
    </w:p>
    <w:p w14:paraId="0270A7DB" w14:textId="19705640" w:rsidR="00E25BB3" w:rsidRPr="00701D28" w:rsidRDefault="00B35F10">
      <w:pPr>
        <w:pStyle w:val="NormalWeb"/>
        <w:spacing w:after="120"/>
        <w:rPr>
          <w:rFonts w:ascii="Arial" w:eastAsia="Calibri" w:hAnsi="Arial" w:cs="Arial"/>
        </w:rPr>
      </w:pPr>
      <w:r w:rsidRPr="00701D28">
        <w:rPr>
          <w:rFonts w:ascii="Arial" w:hAnsi="Arial" w:cs="Arial"/>
        </w:rPr>
        <w:t xml:space="preserve">AI is already impacting the world of work, a recent springboard survey for example found that 23% of tech professionals said AI had drastically changed their jobs(Duchesne, 2023). L&amp;D needs to work with leaders to be part of this change (Brassey, Christensen &amp; Van Dam, 2019) It is therefore important to identifying stakeholder needs to ensure the  L&amp;D Strategy is aligned and relevant with the </w:t>
      </w:r>
      <w:proofErr w:type="spellStart"/>
      <w:r w:rsidRPr="00701D28">
        <w:rPr>
          <w:rFonts w:ascii="Arial" w:hAnsi="Arial" w:cs="Arial"/>
        </w:rPr>
        <w:t>organisations</w:t>
      </w:r>
      <w:proofErr w:type="spellEnd"/>
      <w:r w:rsidRPr="00701D28">
        <w:rPr>
          <w:rFonts w:ascii="Arial" w:hAnsi="Arial" w:cs="Arial"/>
        </w:rPr>
        <w:t xml:space="preserve"> strategy. AI is a vital tool to help </w:t>
      </w:r>
      <w:proofErr w:type="spellStart"/>
      <w:r w:rsidRPr="00701D28">
        <w:rPr>
          <w:rFonts w:ascii="Arial" w:hAnsi="Arial" w:cs="Arial"/>
        </w:rPr>
        <w:t>organisations</w:t>
      </w:r>
      <w:proofErr w:type="spellEnd"/>
      <w:r w:rsidRPr="00701D28">
        <w:rPr>
          <w:rFonts w:ascii="Arial" w:hAnsi="Arial" w:cs="Arial"/>
        </w:rPr>
        <w:t xml:space="preserve"> to </w:t>
      </w:r>
      <w:proofErr w:type="spellStart"/>
      <w:r w:rsidRPr="00701D28">
        <w:rPr>
          <w:rFonts w:ascii="Arial" w:hAnsi="Arial" w:cs="Arial"/>
        </w:rPr>
        <w:t>analyse</w:t>
      </w:r>
      <w:proofErr w:type="spellEnd"/>
      <w:r w:rsidRPr="00701D28">
        <w:rPr>
          <w:rFonts w:ascii="Arial" w:hAnsi="Arial" w:cs="Arial"/>
        </w:rPr>
        <w:t xml:space="preserve"> the way in which individuals learn</w:t>
      </w:r>
      <w:r w:rsidR="00E817C4">
        <w:rPr>
          <w:rFonts w:ascii="Arial" w:hAnsi="Arial" w:cs="Arial"/>
        </w:rPr>
        <w:t xml:space="preserve"> and </w:t>
      </w:r>
      <w:r w:rsidRPr="00701D28">
        <w:rPr>
          <w:rFonts w:ascii="Arial" w:hAnsi="Arial" w:cs="Arial"/>
        </w:rPr>
        <w:t xml:space="preserve"> specific learning plans </w:t>
      </w:r>
      <w:r w:rsidR="00E817C4">
        <w:rPr>
          <w:rFonts w:ascii="Arial" w:hAnsi="Arial" w:cs="Arial"/>
        </w:rPr>
        <w:t>can be tailored to ens</w:t>
      </w:r>
      <w:r w:rsidRPr="00701D28">
        <w:rPr>
          <w:rFonts w:ascii="Arial" w:hAnsi="Arial" w:cs="Arial"/>
        </w:rPr>
        <w:t xml:space="preserve">ure training </w:t>
      </w:r>
      <w:r w:rsidR="00E817C4">
        <w:rPr>
          <w:rFonts w:ascii="Arial" w:hAnsi="Arial" w:cs="Arial"/>
        </w:rPr>
        <w:t>is</w:t>
      </w:r>
      <w:r w:rsidRPr="00701D28">
        <w:rPr>
          <w:rFonts w:ascii="Arial" w:hAnsi="Arial" w:cs="Arial"/>
        </w:rPr>
        <w:t xml:space="preserve"> suited to the specific persons needs by being engaging and relevant (Suk, 2023). Content curation makes it more </w:t>
      </w:r>
      <w:proofErr w:type="spellStart"/>
      <w:r w:rsidRPr="00701D28">
        <w:rPr>
          <w:rFonts w:ascii="Arial" w:hAnsi="Arial" w:cs="Arial"/>
        </w:rPr>
        <w:t>personalised</w:t>
      </w:r>
      <w:proofErr w:type="spellEnd"/>
      <w:r w:rsidRPr="00701D28">
        <w:rPr>
          <w:rFonts w:ascii="Arial" w:hAnsi="Arial" w:cs="Arial"/>
        </w:rPr>
        <w:t xml:space="preserve"> and more engaging for individual learners (Hu, 2023)</w:t>
      </w:r>
      <w:r w:rsidR="00E817C4">
        <w:rPr>
          <w:rFonts w:ascii="Arial" w:hAnsi="Arial" w:cs="Arial"/>
        </w:rPr>
        <w:t>, sim</w:t>
      </w:r>
      <w:r w:rsidRPr="00701D28">
        <w:rPr>
          <w:rFonts w:ascii="Arial" w:hAnsi="Arial" w:cs="Arial"/>
        </w:rPr>
        <w:t>ilar</w:t>
      </w:r>
      <w:r w:rsidR="00E817C4">
        <w:rPr>
          <w:rFonts w:ascii="Arial" w:hAnsi="Arial" w:cs="Arial"/>
        </w:rPr>
        <w:t>ly</w:t>
      </w:r>
      <w:r w:rsidRPr="00701D28">
        <w:rPr>
          <w:rFonts w:ascii="Arial" w:hAnsi="Arial" w:cs="Arial"/>
        </w:rPr>
        <w:t xml:space="preserve"> to training modules where they can also adapt the difficulty levels of training modules for example in order to develop the employees but not too difficult that they become disengaged (Watts, 2023). </w:t>
      </w:r>
    </w:p>
    <w:p w14:paraId="36E43761" w14:textId="26E14527" w:rsidR="00E25BB3" w:rsidRPr="00701D28" w:rsidRDefault="00B35F10">
      <w:pPr>
        <w:pStyle w:val="NormalWeb"/>
        <w:spacing w:after="120"/>
        <w:rPr>
          <w:rFonts w:ascii="Arial" w:eastAsia="Calibri" w:hAnsi="Arial" w:cs="Arial"/>
        </w:rPr>
      </w:pPr>
      <w:r w:rsidRPr="00701D28">
        <w:rPr>
          <w:rFonts w:ascii="Arial" w:hAnsi="Arial" w:cs="Arial"/>
        </w:rPr>
        <w:t xml:space="preserve">AI can also help support L&amp;D as a function by reviewing and </w:t>
      </w:r>
      <w:proofErr w:type="spellStart"/>
      <w:r w:rsidRPr="00701D28">
        <w:rPr>
          <w:rFonts w:ascii="Arial" w:hAnsi="Arial" w:cs="Arial"/>
        </w:rPr>
        <w:t>analysing</w:t>
      </w:r>
      <w:proofErr w:type="spellEnd"/>
      <w:r w:rsidRPr="00701D28">
        <w:rPr>
          <w:rFonts w:ascii="Arial" w:hAnsi="Arial" w:cs="Arial"/>
        </w:rPr>
        <w:t xml:space="preserve"> data (Roldan, 2024), it can make recommendations on any skill gaps within the university and what new skills are required or any courses particular employees should attend to gain those skills (CPD, 2024). AI can help ensure the university stays relevant in the fast past changing environment (Barnard, 2019) and can be used through the full employee life cycle from induction through to exit interviews, by </w:t>
      </w:r>
      <w:proofErr w:type="spellStart"/>
      <w:r w:rsidRPr="00701D28">
        <w:rPr>
          <w:rFonts w:ascii="Arial" w:hAnsi="Arial" w:cs="Arial"/>
        </w:rPr>
        <w:t>analysing</w:t>
      </w:r>
      <w:proofErr w:type="spellEnd"/>
      <w:r w:rsidRPr="00701D28">
        <w:rPr>
          <w:rFonts w:ascii="Arial" w:hAnsi="Arial" w:cs="Arial"/>
        </w:rPr>
        <w:t xml:space="preserve"> feedback to see what improvements need to be made to reduce staff turnover (Schmeichel, 2023). The university should consider upskilling employees to be able to use AI technology in order to really benefit from it as a university (Duchesne, 2023; Taylor &amp; </w:t>
      </w:r>
      <w:proofErr w:type="spellStart"/>
      <w:r w:rsidRPr="00701D28">
        <w:rPr>
          <w:rFonts w:ascii="Arial" w:hAnsi="Arial" w:cs="Arial"/>
        </w:rPr>
        <w:t>Vinauskaite</w:t>
      </w:r>
      <w:proofErr w:type="spellEnd"/>
      <w:r w:rsidRPr="00701D28">
        <w:rPr>
          <w:rFonts w:ascii="Arial" w:hAnsi="Arial" w:cs="Arial"/>
        </w:rPr>
        <w:t xml:space="preserve">, 2023) as according to a report 83% of executive felt AI will reinvent the way their </w:t>
      </w:r>
      <w:proofErr w:type="spellStart"/>
      <w:r w:rsidRPr="00701D28">
        <w:rPr>
          <w:rFonts w:ascii="Arial" w:hAnsi="Arial" w:cs="Arial"/>
        </w:rPr>
        <w:t>organisation</w:t>
      </w:r>
      <w:proofErr w:type="spellEnd"/>
      <w:r w:rsidRPr="00701D28">
        <w:rPr>
          <w:rFonts w:ascii="Arial" w:hAnsi="Arial" w:cs="Arial"/>
        </w:rPr>
        <w:t xml:space="preserve"> works (Duchesne, 2023;). </w:t>
      </w:r>
    </w:p>
    <w:p w14:paraId="6C2D4E44" w14:textId="1B354054" w:rsidR="00E25BB3" w:rsidRPr="00701D28" w:rsidRDefault="00B35F10">
      <w:pPr>
        <w:pStyle w:val="NormalWeb"/>
        <w:spacing w:after="120"/>
        <w:rPr>
          <w:rFonts w:ascii="Arial" w:eastAsia="Calibri" w:hAnsi="Arial" w:cs="Arial"/>
        </w:rPr>
      </w:pPr>
      <w:r w:rsidRPr="00701D28">
        <w:rPr>
          <w:rFonts w:ascii="Arial" w:hAnsi="Arial" w:cs="Arial"/>
        </w:rPr>
        <w:t>Consideration needs to be given to the drawbacks AI could have on L&amp;D</w:t>
      </w:r>
      <w:r w:rsidR="008E0C49">
        <w:rPr>
          <w:rFonts w:ascii="Arial" w:hAnsi="Arial" w:cs="Arial"/>
        </w:rPr>
        <w:t xml:space="preserve"> as well</w:t>
      </w:r>
      <w:r w:rsidRPr="00701D28">
        <w:rPr>
          <w:rFonts w:ascii="Arial" w:hAnsi="Arial" w:cs="Arial"/>
        </w:rPr>
        <w:t xml:space="preserve">, for example ChatGPT has made AI available as a tangible tool for everyone who has access to the internet (Duchesne, 2023). It is an AI engine that can aid education by providing support, motivation and feedback, as well as acting as a tutor providing feedback (Biswas, 2023). Could this mean that in the future AI takes on the role of a lecturer and there eliminates the need for universities, maybe not now but in the future as </w:t>
      </w:r>
      <w:proofErr w:type="spellStart"/>
      <w:r w:rsidRPr="00701D28">
        <w:rPr>
          <w:rFonts w:ascii="Arial" w:hAnsi="Arial" w:cs="Arial"/>
        </w:rPr>
        <w:t>ChatGBT</w:t>
      </w:r>
      <w:proofErr w:type="spellEnd"/>
      <w:r w:rsidRPr="00701D28">
        <w:rPr>
          <w:rFonts w:ascii="Arial" w:hAnsi="Arial" w:cs="Arial"/>
        </w:rPr>
        <w:t xml:space="preserve"> evolves!? (Wingard, 2023).  </w:t>
      </w:r>
    </w:p>
    <w:p w14:paraId="34FE0B9F" w14:textId="77777777" w:rsidR="00D64C28" w:rsidRDefault="00D64C28">
      <w:pPr>
        <w:pStyle w:val="NormalWeb"/>
        <w:spacing w:after="120"/>
        <w:rPr>
          <w:rFonts w:ascii="Arial" w:hAnsi="Arial" w:cs="Arial"/>
          <w:b/>
          <w:bCs/>
        </w:rPr>
      </w:pPr>
    </w:p>
    <w:p w14:paraId="2120893B" w14:textId="11109BF8" w:rsidR="00E25BB3" w:rsidRPr="00701D28" w:rsidRDefault="00B35F10" w:rsidP="007833C2">
      <w:pPr>
        <w:pStyle w:val="Heading2"/>
        <w:rPr>
          <w:rFonts w:eastAsia="Calibri"/>
        </w:rPr>
      </w:pPr>
      <w:bookmarkStart w:id="10" w:name="_Toc158452661"/>
      <w:r w:rsidRPr="00701D28">
        <w:t>Game based learning</w:t>
      </w:r>
      <w:bookmarkEnd w:id="10"/>
      <w:r w:rsidRPr="00701D28">
        <w:t xml:space="preserve"> </w:t>
      </w:r>
    </w:p>
    <w:p w14:paraId="783D6017" w14:textId="7CA80028" w:rsidR="00E25BB3" w:rsidRPr="00701D28" w:rsidRDefault="00B35F10">
      <w:pPr>
        <w:pStyle w:val="NormalWeb"/>
        <w:spacing w:after="120"/>
        <w:rPr>
          <w:rFonts w:ascii="Arial" w:eastAsia="Calibri" w:hAnsi="Arial" w:cs="Arial"/>
        </w:rPr>
      </w:pPr>
      <w:r w:rsidRPr="00701D28">
        <w:rPr>
          <w:rFonts w:ascii="Arial" w:hAnsi="Arial" w:cs="Arial"/>
        </w:rPr>
        <w:t xml:space="preserve">Game based learning has been around since the 1950’s from game research (Pan </w:t>
      </w:r>
      <w:r w:rsidRPr="00EE16A3">
        <w:rPr>
          <w:rFonts w:ascii="Arial" w:hAnsi="Arial" w:cs="Arial"/>
          <w:i/>
          <w:iCs/>
        </w:rPr>
        <w:t>et al</w:t>
      </w:r>
      <w:r w:rsidRPr="00701D28">
        <w:rPr>
          <w:rFonts w:ascii="Arial" w:hAnsi="Arial" w:cs="Arial"/>
        </w:rPr>
        <w:t xml:space="preserve">, 2012), </w:t>
      </w:r>
      <w:r w:rsidR="000D50E4">
        <w:rPr>
          <w:rFonts w:ascii="Arial" w:hAnsi="Arial" w:cs="Arial"/>
        </w:rPr>
        <w:t>and</w:t>
      </w:r>
      <w:r w:rsidRPr="00701D28">
        <w:rPr>
          <w:rFonts w:ascii="Arial" w:hAnsi="Arial" w:cs="Arial"/>
        </w:rPr>
        <w:t xml:space="preserve"> becoming more common and popular within the L&amp;D environment within education (CIPD, 2017). Game based learning is integrating gaming into the learning experience, theorists like Paget and Vygotsky argue that play is a crucial component of cognitive development (Vygotsky, 2016; Lourenco, 2012 Gaskins &amp; Goncu,1988; </w:t>
      </w:r>
      <w:proofErr w:type="spellStart"/>
      <w:r w:rsidRPr="00701D28">
        <w:rPr>
          <w:rFonts w:ascii="Arial" w:hAnsi="Arial" w:cs="Arial"/>
        </w:rPr>
        <w:t>AdvanceHE</w:t>
      </w:r>
      <w:proofErr w:type="spellEnd"/>
      <w:r w:rsidRPr="00701D28">
        <w:rPr>
          <w:rFonts w:ascii="Arial" w:hAnsi="Arial" w:cs="Arial"/>
        </w:rPr>
        <w:t xml:space="preserve">, 2020 ). </w:t>
      </w:r>
      <w:proofErr w:type="spellStart"/>
      <w:r w:rsidRPr="00701D28">
        <w:rPr>
          <w:rFonts w:ascii="Arial" w:hAnsi="Arial" w:cs="Arial"/>
        </w:rPr>
        <w:t>Paiget</w:t>
      </w:r>
      <w:proofErr w:type="spellEnd"/>
      <w:r w:rsidRPr="00701D28">
        <w:rPr>
          <w:rFonts w:ascii="Arial" w:hAnsi="Arial" w:cs="Arial"/>
        </w:rPr>
        <w:t xml:space="preserve"> believed that games can help form and expand skills and knowledge (Zhong, 2019; </w:t>
      </w:r>
      <w:proofErr w:type="spellStart"/>
      <w:r w:rsidRPr="00701D28">
        <w:rPr>
          <w:rFonts w:ascii="Arial" w:hAnsi="Arial" w:cs="Arial"/>
        </w:rPr>
        <w:t>Paiget</w:t>
      </w:r>
      <w:proofErr w:type="spellEnd"/>
      <w:r w:rsidRPr="00701D28">
        <w:rPr>
          <w:rFonts w:ascii="Arial" w:hAnsi="Arial" w:cs="Arial"/>
        </w:rPr>
        <w:t xml:space="preserve">, 1974). </w:t>
      </w:r>
      <w:r w:rsidR="000D50E4">
        <w:rPr>
          <w:rFonts w:ascii="Arial" w:hAnsi="Arial" w:cs="Arial"/>
        </w:rPr>
        <w:t xml:space="preserve">It </w:t>
      </w:r>
      <w:r w:rsidRPr="00701D28">
        <w:rPr>
          <w:rFonts w:ascii="Arial" w:hAnsi="Arial" w:cs="Arial"/>
        </w:rPr>
        <w:t xml:space="preserve">can be used for complex environments where players have to solve problems by taking risk in order to experience different outcomes by taking on identities of different characters (Sandford, 2014, </w:t>
      </w:r>
      <w:proofErr w:type="spellStart"/>
      <w:r w:rsidRPr="00701D28">
        <w:rPr>
          <w:rFonts w:ascii="Arial" w:hAnsi="Arial" w:cs="Arial"/>
        </w:rPr>
        <w:t>AdvanceHE</w:t>
      </w:r>
      <w:proofErr w:type="spellEnd"/>
      <w:r w:rsidRPr="00701D28">
        <w:rPr>
          <w:rFonts w:ascii="Arial" w:hAnsi="Arial" w:cs="Arial"/>
        </w:rPr>
        <w:t>, 2020).</w:t>
      </w:r>
    </w:p>
    <w:p w14:paraId="659C5361" w14:textId="75E267A4" w:rsidR="00E25BB3" w:rsidRPr="00701D28" w:rsidRDefault="00B35F10">
      <w:pPr>
        <w:pStyle w:val="NormalWeb"/>
        <w:spacing w:after="120"/>
        <w:rPr>
          <w:rFonts w:ascii="Arial" w:eastAsia="Calibri" w:hAnsi="Arial" w:cs="Arial"/>
        </w:rPr>
      </w:pPr>
      <w:r w:rsidRPr="00701D28">
        <w:rPr>
          <w:rFonts w:ascii="Arial" w:hAnsi="Arial" w:cs="Arial"/>
        </w:rPr>
        <w:t xml:space="preserve">It is argued that game-based learning increases critical thinking and promotes academic achievement (Mao </w:t>
      </w:r>
      <w:r w:rsidRPr="007B61C6">
        <w:rPr>
          <w:rFonts w:ascii="Arial" w:hAnsi="Arial" w:cs="Arial"/>
          <w:i/>
          <w:iCs/>
        </w:rPr>
        <w:t>et a</w:t>
      </w:r>
      <w:r w:rsidR="007B61C6">
        <w:rPr>
          <w:rFonts w:ascii="Arial" w:hAnsi="Arial" w:cs="Arial"/>
        </w:rPr>
        <w:t>l</w:t>
      </w:r>
      <w:r w:rsidRPr="00701D28">
        <w:rPr>
          <w:rFonts w:ascii="Arial" w:hAnsi="Arial" w:cs="Arial"/>
        </w:rPr>
        <w:t xml:space="preserve">,, 2022; Wu </w:t>
      </w:r>
      <w:r w:rsidRPr="007B61C6">
        <w:rPr>
          <w:rFonts w:ascii="Arial" w:hAnsi="Arial" w:cs="Arial"/>
          <w:i/>
          <w:iCs/>
        </w:rPr>
        <w:t>et al</w:t>
      </w:r>
      <w:r w:rsidRPr="00701D28">
        <w:rPr>
          <w:rFonts w:ascii="Arial" w:hAnsi="Arial" w:cs="Arial"/>
        </w:rPr>
        <w:t xml:space="preserve">, 2012;  </w:t>
      </w:r>
      <w:proofErr w:type="spellStart"/>
      <w:r w:rsidRPr="00701D28">
        <w:rPr>
          <w:rFonts w:ascii="Arial" w:hAnsi="Arial" w:cs="Arial"/>
        </w:rPr>
        <w:t>Noroozi</w:t>
      </w:r>
      <w:proofErr w:type="spellEnd"/>
      <w:r w:rsidRPr="00701D28">
        <w:rPr>
          <w:rFonts w:ascii="Arial" w:hAnsi="Arial" w:cs="Arial"/>
        </w:rPr>
        <w:t xml:space="preserve"> </w:t>
      </w:r>
      <w:r w:rsidRPr="007B61C6">
        <w:rPr>
          <w:rFonts w:ascii="Arial" w:hAnsi="Arial" w:cs="Arial"/>
          <w:i/>
          <w:iCs/>
        </w:rPr>
        <w:t>et al</w:t>
      </w:r>
      <w:r w:rsidRPr="00701D28">
        <w:rPr>
          <w:rFonts w:ascii="Arial" w:hAnsi="Arial" w:cs="Arial"/>
        </w:rPr>
        <w:t>., 2020) this could be benefit to UWTSD to give them a competitive advantage against other universities</w:t>
      </w:r>
      <w:r w:rsidR="000D50E4">
        <w:rPr>
          <w:rFonts w:ascii="Arial" w:hAnsi="Arial" w:cs="Arial"/>
        </w:rPr>
        <w:t xml:space="preserve">. </w:t>
      </w:r>
      <w:r w:rsidRPr="00701D28">
        <w:rPr>
          <w:rFonts w:ascii="Arial" w:hAnsi="Arial" w:cs="Arial"/>
        </w:rPr>
        <w:t xml:space="preserve">It has become increasing popular in </w:t>
      </w:r>
      <w:r w:rsidR="000D50E4">
        <w:rPr>
          <w:rFonts w:ascii="Arial" w:hAnsi="Arial" w:cs="Arial"/>
        </w:rPr>
        <w:t>the HE sector</w:t>
      </w:r>
      <w:r w:rsidRPr="00701D28">
        <w:rPr>
          <w:rFonts w:ascii="Arial" w:hAnsi="Arial" w:cs="Arial"/>
        </w:rPr>
        <w:t xml:space="preserve"> as a way to engage students by offering the ability to explore and experiment with new research without feeling like they could fail (</w:t>
      </w:r>
      <w:proofErr w:type="spellStart"/>
      <w:r w:rsidRPr="00701D28">
        <w:rPr>
          <w:rFonts w:ascii="Arial" w:hAnsi="Arial" w:cs="Arial"/>
        </w:rPr>
        <w:t>Pho&amp;Dinscore</w:t>
      </w:r>
      <w:proofErr w:type="spellEnd"/>
      <w:r w:rsidRPr="00701D28">
        <w:rPr>
          <w:rFonts w:ascii="Arial" w:hAnsi="Arial" w:cs="Arial"/>
        </w:rPr>
        <w:t xml:space="preserve">, 2015), it also offers the opportunity through forums </w:t>
      </w:r>
      <w:proofErr w:type="spellStart"/>
      <w:r w:rsidRPr="00701D28">
        <w:rPr>
          <w:rFonts w:ascii="Arial" w:hAnsi="Arial" w:cs="Arial"/>
        </w:rPr>
        <w:t>etc</w:t>
      </w:r>
      <w:proofErr w:type="spellEnd"/>
      <w:r w:rsidRPr="00701D28">
        <w:rPr>
          <w:rFonts w:ascii="Arial" w:hAnsi="Arial" w:cs="Arial"/>
        </w:rPr>
        <w:t xml:space="preserve"> to gain experience and share knowledge. A recent survey found that employees want more interactivity in order to feel more engaged one of the benefits to game based learning is that it improves engagement (</w:t>
      </w:r>
      <w:proofErr w:type="spellStart"/>
      <w:r w:rsidRPr="00701D28">
        <w:rPr>
          <w:rFonts w:ascii="Arial" w:hAnsi="Arial" w:cs="Arial"/>
        </w:rPr>
        <w:t>HRNews</w:t>
      </w:r>
      <w:proofErr w:type="spellEnd"/>
      <w:r w:rsidRPr="00701D28">
        <w:rPr>
          <w:rFonts w:ascii="Arial" w:hAnsi="Arial" w:cs="Arial"/>
        </w:rPr>
        <w:t>, 2023). Having a more engage</w:t>
      </w:r>
      <w:r w:rsidR="000D50E4">
        <w:rPr>
          <w:rFonts w:ascii="Arial" w:hAnsi="Arial" w:cs="Arial"/>
        </w:rPr>
        <w:t>d</w:t>
      </w:r>
      <w:r w:rsidRPr="00701D28">
        <w:rPr>
          <w:rFonts w:ascii="Arial" w:hAnsi="Arial" w:cs="Arial"/>
        </w:rPr>
        <w:t xml:space="preserve"> workforce boosts productivity</w:t>
      </w:r>
      <w:r w:rsidR="000D50E4">
        <w:rPr>
          <w:rFonts w:ascii="Arial" w:hAnsi="Arial" w:cs="Arial"/>
        </w:rPr>
        <w:t xml:space="preserve"> and reduces absenteeism</w:t>
      </w:r>
      <w:r w:rsidRPr="00701D28">
        <w:rPr>
          <w:rFonts w:ascii="Arial" w:hAnsi="Arial" w:cs="Arial"/>
        </w:rPr>
        <w:t xml:space="preserve"> according to a Gallup report</w:t>
      </w:r>
      <w:r w:rsidR="000D50E4">
        <w:rPr>
          <w:rFonts w:ascii="Arial" w:hAnsi="Arial" w:cs="Arial"/>
        </w:rPr>
        <w:t xml:space="preserve">, all </w:t>
      </w:r>
      <w:r w:rsidRPr="00701D28">
        <w:rPr>
          <w:rFonts w:ascii="Arial" w:hAnsi="Arial" w:cs="Arial"/>
        </w:rPr>
        <w:t>beneficial to the university</w:t>
      </w:r>
      <w:r w:rsidR="008E0C49">
        <w:rPr>
          <w:rFonts w:ascii="Arial" w:hAnsi="Arial" w:cs="Arial"/>
        </w:rPr>
        <w:t xml:space="preserve"> </w:t>
      </w:r>
      <w:r w:rsidR="008E0C49" w:rsidRPr="00701D28">
        <w:rPr>
          <w:rFonts w:ascii="Arial" w:hAnsi="Arial" w:cs="Arial"/>
        </w:rPr>
        <w:t>(Gallup, 2023</w:t>
      </w:r>
      <w:r w:rsidR="008E0C49">
        <w:rPr>
          <w:rFonts w:ascii="Arial" w:hAnsi="Arial" w:cs="Arial"/>
        </w:rPr>
        <w:t>).</w:t>
      </w:r>
    </w:p>
    <w:p w14:paraId="27423EB1" w14:textId="1F8E3780" w:rsidR="00E25BB3" w:rsidRPr="00701D28" w:rsidRDefault="00B35F10" w:rsidP="000D50E4">
      <w:pPr>
        <w:pStyle w:val="NormalWeb"/>
        <w:spacing w:after="120"/>
        <w:rPr>
          <w:rFonts w:ascii="Arial" w:eastAsia="Calibri" w:hAnsi="Arial" w:cs="Arial"/>
        </w:rPr>
      </w:pPr>
      <w:r w:rsidRPr="00701D28">
        <w:rPr>
          <w:rFonts w:ascii="Arial" w:hAnsi="Arial" w:cs="Arial"/>
        </w:rPr>
        <w:t>Game based learning can be used in many aspects of HR (</w:t>
      </w:r>
      <w:proofErr w:type="spellStart"/>
      <w:r w:rsidRPr="00701D28">
        <w:rPr>
          <w:rFonts w:ascii="Arial" w:hAnsi="Arial" w:cs="Arial"/>
        </w:rPr>
        <w:t>Tamosevicus</w:t>
      </w:r>
      <w:proofErr w:type="spellEnd"/>
      <w:r w:rsidRPr="00701D28">
        <w:rPr>
          <w:rFonts w:ascii="Arial" w:hAnsi="Arial" w:cs="Arial"/>
        </w:rPr>
        <w:t>, 2022), it can be used in onboarding, inductions, line management training and conflict management (Burns, 2019). A recent survey found that a great onboarding process meant that 69% of employees stay at a company for more than 3 years (Oakengage, 2024; ). Offering a game based induction would enable the university to reach more new starters at once,</w:t>
      </w:r>
      <w:r w:rsidR="000D50E4">
        <w:rPr>
          <w:rFonts w:ascii="Arial" w:hAnsi="Arial" w:cs="Arial"/>
        </w:rPr>
        <w:t xml:space="preserve"> </w:t>
      </w:r>
      <w:r w:rsidRPr="00701D28">
        <w:rPr>
          <w:rFonts w:ascii="Arial" w:hAnsi="Arial" w:cs="Arial"/>
        </w:rPr>
        <w:t xml:space="preserve">the university has lots of campuses </w:t>
      </w:r>
      <w:r w:rsidR="000D50E4">
        <w:rPr>
          <w:rFonts w:ascii="Arial" w:hAnsi="Arial" w:cs="Arial"/>
        </w:rPr>
        <w:t xml:space="preserve">so </w:t>
      </w:r>
      <w:r w:rsidRPr="00701D28">
        <w:rPr>
          <w:rFonts w:ascii="Arial" w:hAnsi="Arial" w:cs="Arial"/>
        </w:rPr>
        <w:t xml:space="preserve">it can be difficult to induct them at the </w:t>
      </w:r>
      <w:r w:rsidR="000D50E4">
        <w:rPr>
          <w:rFonts w:ascii="Arial" w:hAnsi="Arial" w:cs="Arial"/>
        </w:rPr>
        <w:t>once</w:t>
      </w:r>
      <w:r w:rsidRPr="00701D28">
        <w:rPr>
          <w:rFonts w:ascii="Arial" w:hAnsi="Arial" w:cs="Arial"/>
        </w:rPr>
        <w:t>, game based learning offers an alternative platform to do this money (</w:t>
      </w:r>
      <w:proofErr w:type="spellStart"/>
      <w:r w:rsidRPr="00701D28">
        <w:rPr>
          <w:rFonts w:ascii="Arial" w:hAnsi="Arial" w:cs="Arial"/>
        </w:rPr>
        <w:t>Metamersive</w:t>
      </w:r>
      <w:proofErr w:type="spellEnd"/>
      <w:r w:rsidRPr="00701D28">
        <w:rPr>
          <w:rFonts w:ascii="Arial" w:hAnsi="Arial" w:cs="Arial"/>
        </w:rPr>
        <w:t>, 2022). According to a report on using simulations to upskill employees the training time was reduced by 70% (Cespedes</w:t>
      </w:r>
      <w:r w:rsidR="007B61C6">
        <w:rPr>
          <w:rFonts w:ascii="Arial" w:hAnsi="Arial" w:cs="Arial"/>
        </w:rPr>
        <w:t xml:space="preserve"> </w:t>
      </w:r>
      <w:r w:rsidR="007B61C6" w:rsidRPr="007B61C6">
        <w:rPr>
          <w:rFonts w:ascii="Arial" w:hAnsi="Arial" w:cs="Arial"/>
          <w:i/>
          <w:iCs/>
        </w:rPr>
        <w:t>et al,</w:t>
      </w:r>
      <w:r w:rsidRPr="00701D28">
        <w:rPr>
          <w:rFonts w:ascii="Arial" w:hAnsi="Arial" w:cs="Arial"/>
        </w:rPr>
        <w:t xml:space="preserve"> 2022) which again could save the university time and money in training employees. Currently the university provide welcome lunches every quarter for new starters, although this is a good opportunity for employees having game based inductions would offer this information to employees </w:t>
      </w:r>
      <w:r w:rsidR="008E0C49">
        <w:rPr>
          <w:rFonts w:ascii="Arial" w:hAnsi="Arial" w:cs="Arial"/>
        </w:rPr>
        <w:t xml:space="preserve">at a more </w:t>
      </w:r>
      <w:r w:rsidRPr="00701D28">
        <w:rPr>
          <w:rFonts w:ascii="Arial" w:hAnsi="Arial" w:cs="Arial"/>
        </w:rPr>
        <w:t>accessed time. Having a more flexible approach to learning is beneficial to employees and makes them</w:t>
      </w:r>
      <w:r w:rsidR="000D50E4">
        <w:rPr>
          <w:rFonts w:ascii="Arial" w:hAnsi="Arial" w:cs="Arial"/>
        </w:rPr>
        <w:t xml:space="preserve"> </w:t>
      </w:r>
      <w:r w:rsidRPr="00701D28">
        <w:rPr>
          <w:rFonts w:ascii="Arial" w:hAnsi="Arial" w:cs="Arial"/>
        </w:rPr>
        <w:t xml:space="preserve">more productive, which in turn is beneficial to the university (Segal, 2022). </w:t>
      </w:r>
      <w:r w:rsidR="000D50E4">
        <w:rPr>
          <w:rFonts w:ascii="Arial" w:hAnsi="Arial" w:cs="Arial"/>
        </w:rPr>
        <w:t>It</w:t>
      </w:r>
      <w:r w:rsidRPr="00701D28">
        <w:rPr>
          <w:rFonts w:ascii="Arial" w:hAnsi="Arial" w:cs="Arial"/>
        </w:rPr>
        <w:t xml:space="preserve"> is particularly useful to help bring a topic to life or an aid for topics that aren’t necessarily that interesting (</w:t>
      </w:r>
      <w:proofErr w:type="spellStart"/>
      <w:r w:rsidRPr="00701D28">
        <w:rPr>
          <w:rFonts w:ascii="Arial" w:hAnsi="Arial" w:cs="Arial"/>
        </w:rPr>
        <w:t>Jaaska</w:t>
      </w:r>
      <w:proofErr w:type="spellEnd"/>
      <w:r w:rsidRPr="00701D28">
        <w:rPr>
          <w:rFonts w:ascii="Arial" w:hAnsi="Arial" w:cs="Arial"/>
        </w:rPr>
        <w:t xml:space="preserve"> &amp; </w:t>
      </w:r>
      <w:proofErr w:type="spellStart"/>
      <w:r w:rsidRPr="00701D28">
        <w:rPr>
          <w:rFonts w:ascii="Arial" w:hAnsi="Arial" w:cs="Arial"/>
        </w:rPr>
        <w:t>Asaltonen</w:t>
      </w:r>
      <w:proofErr w:type="spellEnd"/>
      <w:r w:rsidRPr="00701D28">
        <w:rPr>
          <w:rFonts w:ascii="Arial" w:hAnsi="Arial" w:cs="Arial"/>
        </w:rPr>
        <w:t>, 2022). Offering game based microlearning is beneficial for remote workers as it offers a bite-size focused learning (</w:t>
      </w:r>
      <w:proofErr w:type="spellStart"/>
      <w:r w:rsidRPr="00701D28">
        <w:rPr>
          <w:rFonts w:ascii="Arial" w:hAnsi="Arial" w:cs="Arial"/>
        </w:rPr>
        <w:t>Innus</w:t>
      </w:r>
      <w:proofErr w:type="spellEnd"/>
      <w:r w:rsidRPr="00701D28">
        <w:rPr>
          <w:rFonts w:ascii="Arial" w:hAnsi="Arial" w:cs="Arial"/>
        </w:rPr>
        <w:t>, 2020), since the pandemic</w:t>
      </w:r>
      <w:r w:rsidR="000D50E4">
        <w:rPr>
          <w:rFonts w:ascii="Arial" w:hAnsi="Arial" w:cs="Arial"/>
        </w:rPr>
        <w:t xml:space="preserve"> </w:t>
      </w:r>
      <w:r w:rsidRPr="00701D28">
        <w:rPr>
          <w:rFonts w:ascii="Arial" w:hAnsi="Arial" w:cs="Arial"/>
        </w:rPr>
        <w:t xml:space="preserve">more </w:t>
      </w:r>
      <w:proofErr w:type="spellStart"/>
      <w:r w:rsidRPr="00701D28">
        <w:rPr>
          <w:rFonts w:ascii="Arial" w:hAnsi="Arial" w:cs="Arial"/>
        </w:rPr>
        <w:t>organisations</w:t>
      </w:r>
      <w:proofErr w:type="spellEnd"/>
      <w:r w:rsidRPr="00701D28">
        <w:rPr>
          <w:rFonts w:ascii="Arial" w:hAnsi="Arial" w:cs="Arial"/>
        </w:rPr>
        <w:t xml:space="preserve"> are working remoting, or in a hybrid way, meaning L&amp;D needs to continue to think of new ways to train employees (</w:t>
      </w:r>
      <w:proofErr w:type="spellStart"/>
      <w:r w:rsidRPr="00701D28">
        <w:rPr>
          <w:rFonts w:ascii="Arial" w:hAnsi="Arial" w:cs="Arial"/>
        </w:rPr>
        <w:t>Innus</w:t>
      </w:r>
      <w:proofErr w:type="spellEnd"/>
      <w:r w:rsidRPr="00701D28">
        <w:rPr>
          <w:rFonts w:ascii="Arial" w:hAnsi="Arial" w:cs="Arial"/>
        </w:rPr>
        <w:t>, 2020; Mikolajczyk, 2022). A recent study found Game based learning saw a 48% improvement for students in learning engagement  (Sharma, 2023), considering this UWTSD could offer this to employees to improve their learning engagement, as well as students.</w:t>
      </w:r>
    </w:p>
    <w:p w14:paraId="336BD668" w14:textId="77777777" w:rsidR="00E25BB3" w:rsidRPr="00701D28" w:rsidRDefault="00B35F10">
      <w:pPr>
        <w:pStyle w:val="NormalWeb"/>
        <w:spacing w:after="120"/>
        <w:rPr>
          <w:rFonts w:ascii="Arial" w:eastAsia="Calibri" w:hAnsi="Arial" w:cs="Arial"/>
        </w:rPr>
      </w:pPr>
      <w:r w:rsidRPr="00701D28">
        <w:rPr>
          <w:rFonts w:ascii="Arial" w:hAnsi="Arial" w:cs="Arial"/>
        </w:rPr>
        <w:t xml:space="preserve">Some researchers found that there were limitations to game based learning in L&amp;D , for example the time and money it costs to create the games that may only be suitable for one particular area of the business (James, 2023). The content needs to be reviewed to check that it is beneficial to the employee which can be tricky (Harding, 2023).There is still limited research into the benefits of this as it’s a fairly new concept. </w:t>
      </w:r>
    </w:p>
    <w:p w14:paraId="4B0D1FE8" w14:textId="77777777" w:rsidR="00E25BB3" w:rsidRPr="00701D28" w:rsidRDefault="00B35F10" w:rsidP="007833C2">
      <w:pPr>
        <w:pStyle w:val="Heading2"/>
        <w:rPr>
          <w:rFonts w:eastAsia="Calibri"/>
        </w:rPr>
      </w:pPr>
      <w:bookmarkStart w:id="11" w:name="_Toc158452662"/>
      <w:r w:rsidRPr="00701D28">
        <w:t>Extended Reality</w:t>
      </w:r>
      <w:bookmarkEnd w:id="11"/>
      <w:r w:rsidRPr="00701D28">
        <w:t xml:space="preserve"> </w:t>
      </w:r>
    </w:p>
    <w:p w14:paraId="4E270FB9" w14:textId="4C02F811" w:rsidR="00E25BB3" w:rsidRPr="00092B6D" w:rsidRDefault="00B35F10" w:rsidP="00092B6D">
      <w:pPr>
        <w:pStyle w:val="NormalWeb"/>
        <w:spacing w:after="120"/>
        <w:rPr>
          <w:rFonts w:ascii="Arial" w:hAnsi="Arial" w:cs="Arial"/>
        </w:rPr>
      </w:pPr>
      <w:r w:rsidRPr="00701D28">
        <w:rPr>
          <w:rFonts w:ascii="Arial" w:hAnsi="Arial" w:cs="Arial"/>
        </w:rPr>
        <w:t xml:space="preserve">Extended Reality is another emerging technology which can be used with in L&amp;D in the university. It is an umbrella term for all immersive technology, including augmented reality, virtual reality and mixed reality (Marr, 2019). Augmented reality  is a combination of the real work and virtual work in real time (Al-Ansi et al, 2023), it can be accessed through AR glasses or via screens (Marr, 2019). Virtual reality you are fully immersed in the technology, in 3 dimensional usually via a headset (Abbas </w:t>
      </w:r>
      <w:r w:rsidRPr="007B61C6">
        <w:rPr>
          <w:rFonts w:ascii="Arial" w:hAnsi="Arial" w:cs="Arial"/>
          <w:i/>
          <w:iCs/>
        </w:rPr>
        <w:t>et al</w:t>
      </w:r>
      <w:r w:rsidRPr="00701D28">
        <w:rPr>
          <w:rFonts w:ascii="Arial" w:hAnsi="Arial" w:cs="Arial"/>
        </w:rPr>
        <w:t xml:space="preserve"> 2023; Marr, 2019), referred to as the metaverse. Mixed reality is a hybrid technology of live direct or indirect view that combines AR and VR by merging the real and virtual world (</w:t>
      </w:r>
      <w:proofErr w:type="spellStart"/>
      <w:r w:rsidRPr="00701D28">
        <w:rPr>
          <w:rFonts w:ascii="Arial" w:hAnsi="Arial" w:cs="Arial"/>
        </w:rPr>
        <w:t>Aloqaily</w:t>
      </w:r>
      <w:proofErr w:type="spellEnd"/>
      <w:r w:rsidR="007B61C6" w:rsidRPr="00EC1026">
        <w:rPr>
          <w:rStyle w:val="Strong"/>
          <w:rFonts w:ascii="Arial" w:hAnsi="Arial" w:cs="Arial"/>
          <w:b w:val="0"/>
          <w:bCs w:val="0"/>
          <w:color w:val="auto"/>
        </w:rPr>
        <w:t xml:space="preserve">, </w:t>
      </w:r>
      <w:proofErr w:type="spellStart"/>
      <w:r w:rsidR="007B61C6" w:rsidRPr="00EC1026">
        <w:rPr>
          <w:rStyle w:val="Strong"/>
          <w:rFonts w:ascii="Arial" w:hAnsi="Arial" w:cs="Arial"/>
          <w:b w:val="0"/>
          <w:bCs w:val="0"/>
          <w:color w:val="auto"/>
        </w:rPr>
        <w:t>Bouachir</w:t>
      </w:r>
      <w:proofErr w:type="spellEnd"/>
      <w:r w:rsidR="007B61C6" w:rsidRPr="00EC1026">
        <w:rPr>
          <w:rStyle w:val="Strong"/>
          <w:rFonts w:ascii="Arial" w:hAnsi="Arial" w:cs="Arial"/>
          <w:b w:val="0"/>
          <w:bCs w:val="0"/>
          <w:color w:val="auto"/>
        </w:rPr>
        <w:t xml:space="preserve">, </w:t>
      </w:r>
      <w:proofErr w:type="spellStart"/>
      <w:r w:rsidR="007B61C6" w:rsidRPr="00EC1026">
        <w:rPr>
          <w:rStyle w:val="Strong"/>
          <w:rFonts w:ascii="Arial" w:hAnsi="Arial" w:cs="Arial"/>
          <w:b w:val="0"/>
          <w:bCs w:val="0"/>
          <w:color w:val="auto"/>
        </w:rPr>
        <w:t>Karray</w:t>
      </w:r>
      <w:proofErr w:type="spellEnd"/>
      <w:r w:rsidRPr="00701D28">
        <w:rPr>
          <w:rFonts w:ascii="Arial" w:hAnsi="Arial" w:cs="Arial"/>
        </w:rPr>
        <w:t xml:space="preserve"> , 2023).</w:t>
      </w:r>
      <w:r w:rsidR="00092B6D">
        <w:rPr>
          <w:rFonts w:ascii="Arial" w:eastAsia="Calibri" w:hAnsi="Arial" w:cs="Arial"/>
        </w:rPr>
        <w:t xml:space="preserve"> I</w:t>
      </w:r>
      <w:r w:rsidRPr="00701D28">
        <w:rPr>
          <w:rFonts w:ascii="Arial" w:hAnsi="Arial" w:cs="Arial"/>
        </w:rPr>
        <w:t>mmersive </w:t>
      </w:r>
      <w:hyperlink r:id="rId9" w:history="1">
        <w:r w:rsidRPr="00701D28">
          <w:rPr>
            <w:rStyle w:val="Hyperlink0"/>
            <w:rFonts w:ascii="Arial" w:hAnsi="Arial" w:cs="Arial"/>
          </w:rPr>
          <w:t>learning experiences</w:t>
        </w:r>
      </w:hyperlink>
      <w:r w:rsidRPr="00701D28">
        <w:rPr>
          <w:rFonts w:ascii="Arial" w:hAnsi="Arial" w:cs="Arial"/>
        </w:rPr>
        <w:t> </w:t>
      </w:r>
      <w:r w:rsidR="00092B6D">
        <w:rPr>
          <w:rFonts w:ascii="Arial" w:hAnsi="Arial" w:cs="Arial"/>
        </w:rPr>
        <w:t xml:space="preserve">offer </w:t>
      </w:r>
      <w:r w:rsidRPr="00701D28">
        <w:rPr>
          <w:rFonts w:ascii="Arial" w:hAnsi="Arial" w:cs="Arial"/>
        </w:rPr>
        <w:t>a more engaging learning environment for employees (Al-Ansi et al, 2023). In 2018 the Imperial College Business School were the first university in the world to deliver lectures via a hologram (Singleton, 2018), this was a big step forward in technology within universities and the L&amp;D environment (CIPD, 2021).</w:t>
      </w:r>
      <w:r w:rsidR="008E0C49">
        <w:rPr>
          <w:rFonts w:ascii="Arial" w:hAnsi="Arial" w:cs="Arial"/>
        </w:rPr>
        <w:t>as it</w:t>
      </w:r>
      <w:r w:rsidRPr="00701D28">
        <w:rPr>
          <w:rFonts w:ascii="Arial" w:hAnsi="Arial" w:cs="Arial"/>
        </w:rPr>
        <w:t xml:space="preserve"> enables lecturers to teach from a different location. Now Loughborough university plan to use the technology to teach students and have found it engaging , and will be introducing it into the curriculum after 2025 (Hall, 2024). </w:t>
      </w:r>
      <w:r w:rsidR="008E0C49">
        <w:rPr>
          <w:rFonts w:ascii="Arial" w:hAnsi="Arial" w:cs="Arial"/>
        </w:rPr>
        <w:t>UWTSD</w:t>
      </w:r>
      <w:r w:rsidRPr="00701D28">
        <w:rPr>
          <w:rFonts w:ascii="Arial" w:hAnsi="Arial" w:cs="Arial"/>
        </w:rPr>
        <w:t xml:space="preserve"> could look at employing lecturers who live in different locations but could fulfil their role as a lecturer as a hologram.</w:t>
      </w:r>
      <w:r w:rsidR="00092B6D" w:rsidRPr="00092B6D">
        <w:rPr>
          <w:rFonts w:ascii="Arial" w:hAnsi="Arial" w:cs="Arial"/>
        </w:rPr>
        <w:t xml:space="preserve"> </w:t>
      </w:r>
      <w:r w:rsidR="00092B6D" w:rsidRPr="00701D28">
        <w:rPr>
          <w:rFonts w:ascii="Arial" w:hAnsi="Arial" w:cs="Arial"/>
        </w:rPr>
        <w:t>Guest speakers could be used as holograms to attend lecturers</w:t>
      </w:r>
      <w:r w:rsidR="00092B6D">
        <w:rPr>
          <w:rFonts w:ascii="Arial" w:hAnsi="Arial" w:cs="Arial"/>
        </w:rPr>
        <w:t xml:space="preserve">, </w:t>
      </w:r>
      <w:r w:rsidR="00092B6D" w:rsidRPr="00701D28">
        <w:rPr>
          <w:rFonts w:ascii="Arial" w:hAnsi="Arial" w:cs="Arial"/>
        </w:rPr>
        <w:t xml:space="preserve">an issue with this is how are questions then answered by </w:t>
      </w:r>
      <w:r w:rsidR="00092B6D">
        <w:rPr>
          <w:rFonts w:ascii="Arial" w:hAnsi="Arial" w:cs="Arial"/>
        </w:rPr>
        <w:t>the hologram</w:t>
      </w:r>
      <w:r w:rsidR="00092B6D" w:rsidRPr="00701D28">
        <w:rPr>
          <w:rFonts w:ascii="Arial" w:hAnsi="Arial" w:cs="Arial"/>
        </w:rPr>
        <w:t xml:space="preserve">? </w:t>
      </w:r>
      <w:r w:rsidRPr="00701D28">
        <w:rPr>
          <w:rFonts w:ascii="Arial" w:hAnsi="Arial" w:cs="Arial"/>
        </w:rPr>
        <w:t xml:space="preserve"> Extended Reality can also be used </w:t>
      </w:r>
      <w:r w:rsidR="00092B6D">
        <w:rPr>
          <w:rFonts w:ascii="Arial" w:hAnsi="Arial" w:cs="Arial"/>
        </w:rPr>
        <w:t>for a</w:t>
      </w:r>
      <w:r w:rsidRPr="00701D28">
        <w:rPr>
          <w:rFonts w:ascii="Arial" w:hAnsi="Arial" w:cs="Arial"/>
        </w:rPr>
        <w:t xml:space="preserve"> team </w:t>
      </w:r>
      <w:r w:rsidR="00092B6D">
        <w:rPr>
          <w:rFonts w:ascii="Arial" w:hAnsi="Arial" w:cs="Arial"/>
        </w:rPr>
        <w:t xml:space="preserve">to meet </w:t>
      </w:r>
      <w:r w:rsidRPr="00701D28">
        <w:rPr>
          <w:rFonts w:ascii="Arial" w:hAnsi="Arial" w:cs="Arial"/>
        </w:rPr>
        <w:t xml:space="preserve">in one place in the metaverse to immerse yourself and become an avatar (Metaverse, 2023). The metaverse is </w:t>
      </w:r>
      <w:r w:rsidR="00092B6D">
        <w:rPr>
          <w:rFonts w:ascii="Arial" w:hAnsi="Arial" w:cs="Arial"/>
        </w:rPr>
        <w:t xml:space="preserve">a </w:t>
      </w:r>
      <w:r w:rsidRPr="00701D28">
        <w:rPr>
          <w:rFonts w:ascii="Arial" w:hAnsi="Arial" w:cs="Arial"/>
        </w:rPr>
        <w:t>major evolution of the internet to affect human life including the way we work (Fernandez</w:t>
      </w:r>
      <w:r w:rsidR="007B61C6">
        <w:rPr>
          <w:rFonts w:ascii="Arial" w:hAnsi="Arial" w:cs="Arial"/>
        </w:rPr>
        <w:t xml:space="preserve"> &amp; Hui</w:t>
      </w:r>
      <w:r w:rsidRPr="00701D28">
        <w:rPr>
          <w:rFonts w:ascii="Arial" w:hAnsi="Arial" w:cs="Arial"/>
        </w:rPr>
        <w:t>, 2022). Could this be the end to international travel for businesses if everyone can meet in the metaverse without the need to pay for travel</w:t>
      </w:r>
      <w:r w:rsidR="00092B6D">
        <w:rPr>
          <w:rFonts w:ascii="Arial" w:hAnsi="Arial" w:cs="Arial"/>
        </w:rPr>
        <w:t>?</w:t>
      </w:r>
    </w:p>
    <w:p w14:paraId="4B930299" w14:textId="63607397" w:rsidR="00E25BB3" w:rsidRPr="00701D28" w:rsidRDefault="00B35F10">
      <w:pPr>
        <w:pStyle w:val="NormalWeb"/>
        <w:spacing w:after="120"/>
        <w:rPr>
          <w:rFonts w:ascii="Arial" w:hAnsi="Arial" w:cs="Arial"/>
        </w:rPr>
      </w:pPr>
      <w:r w:rsidRPr="00701D28">
        <w:rPr>
          <w:rFonts w:ascii="Arial" w:hAnsi="Arial" w:cs="Arial"/>
        </w:rPr>
        <w:t xml:space="preserve">The university could use this type of technology in lots of different L&amp;D provisions, for example it could be used for corporate inductions, testing out scenarios for conflict management, and training in general for employees. </w:t>
      </w:r>
      <w:bookmarkStart w:id="12" w:name="_Hlk156930306"/>
      <w:r w:rsidRPr="00701D28">
        <w:rPr>
          <w:rFonts w:ascii="Arial" w:hAnsi="Arial" w:cs="Arial"/>
        </w:rPr>
        <w:t xml:space="preserve">There are limitations to using this type of technology in L&amp;D, the main one being the cost implications (Ratcliffe </w:t>
      </w:r>
      <w:r w:rsidRPr="00EE16A3">
        <w:rPr>
          <w:rFonts w:ascii="Arial" w:hAnsi="Arial" w:cs="Arial"/>
          <w:i/>
          <w:iCs/>
        </w:rPr>
        <w:t>et al</w:t>
      </w:r>
      <w:r w:rsidRPr="00701D28">
        <w:rPr>
          <w:rFonts w:ascii="Arial" w:hAnsi="Arial" w:cs="Arial"/>
        </w:rPr>
        <w:t xml:space="preserve">, 2021), currently the most up to date VR headsets for example </w:t>
      </w:r>
      <w:r w:rsidR="008E0C49">
        <w:rPr>
          <w:rFonts w:ascii="Arial" w:hAnsi="Arial" w:cs="Arial"/>
        </w:rPr>
        <w:t xml:space="preserve">are </w:t>
      </w:r>
      <w:r w:rsidRPr="00701D28">
        <w:rPr>
          <w:rFonts w:ascii="Arial" w:hAnsi="Arial" w:cs="Arial"/>
        </w:rPr>
        <w:t>around £479 (</w:t>
      </w:r>
      <w:proofErr w:type="spellStart"/>
      <w:r w:rsidRPr="00701D28">
        <w:rPr>
          <w:rFonts w:ascii="Arial" w:hAnsi="Arial" w:cs="Arial"/>
        </w:rPr>
        <w:t>Currys</w:t>
      </w:r>
      <w:proofErr w:type="spellEnd"/>
      <w:r w:rsidRPr="00701D28">
        <w:rPr>
          <w:rFonts w:ascii="Arial" w:hAnsi="Arial" w:cs="Arial"/>
        </w:rPr>
        <w:t>, 2024). There is also the issue with using them as some can be difficult to use for someone who isn’t familiar with the type of technology (Singleton, 2018).</w:t>
      </w:r>
      <w:bookmarkEnd w:id="12"/>
    </w:p>
    <w:p w14:paraId="3767686D" w14:textId="77777777" w:rsidR="00D56676" w:rsidRDefault="00D56676">
      <w:pPr>
        <w:pStyle w:val="NormalWeb"/>
        <w:spacing w:after="120"/>
        <w:rPr>
          <w:rFonts w:ascii="Arial" w:eastAsia="Calibri" w:hAnsi="Arial" w:cs="Arial"/>
        </w:rPr>
      </w:pPr>
    </w:p>
    <w:p w14:paraId="2901D730" w14:textId="77777777" w:rsidR="00EE16A3" w:rsidRDefault="00EE16A3">
      <w:pPr>
        <w:pStyle w:val="NormalWeb"/>
        <w:spacing w:after="120"/>
        <w:rPr>
          <w:rFonts w:ascii="Arial" w:eastAsia="Calibri" w:hAnsi="Arial" w:cs="Arial"/>
        </w:rPr>
      </w:pPr>
    </w:p>
    <w:p w14:paraId="5CD32127" w14:textId="77777777" w:rsidR="00EE16A3" w:rsidRDefault="00EE16A3">
      <w:pPr>
        <w:pStyle w:val="NormalWeb"/>
        <w:spacing w:after="120"/>
        <w:rPr>
          <w:rFonts w:ascii="Arial" w:eastAsia="Calibri" w:hAnsi="Arial" w:cs="Arial"/>
        </w:rPr>
      </w:pPr>
    </w:p>
    <w:p w14:paraId="51501BF8" w14:textId="77777777" w:rsidR="00092B6D" w:rsidRDefault="00092B6D">
      <w:pPr>
        <w:pStyle w:val="NormalWeb"/>
        <w:spacing w:after="120"/>
        <w:rPr>
          <w:rFonts w:ascii="Arial" w:eastAsia="Calibri" w:hAnsi="Arial" w:cs="Arial"/>
        </w:rPr>
      </w:pPr>
    </w:p>
    <w:p w14:paraId="6EA317EC" w14:textId="77777777" w:rsidR="009E0229" w:rsidRDefault="009E0229">
      <w:pPr>
        <w:pStyle w:val="NormalWeb"/>
        <w:spacing w:after="120"/>
        <w:rPr>
          <w:rFonts w:ascii="Arial" w:eastAsia="Calibri" w:hAnsi="Arial" w:cs="Arial"/>
        </w:rPr>
      </w:pPr>
    </w:p>
    <w:p w14:paraId="0C6ACC6D" w14:textId="77777777" w:rsidR="00092B6D" w:rsidRDefault="00092B6D">
      <w:pPr>
        <w:pStyle w:val="NormalWeb"/>
        <w:spacing w:after="120"/>
        <w:rPr>
          <w:rFonts w:ascii="Arial" w:eastAsia="Calibri" w:hAnsi="Arial" w:cs="Arial"/>
        </w:rPr>
      </w:pPr>
    </w:p>
    <w:p w14:paraId="7370285B" w14:textId="77777777" w:rsidR="00F45FDE" w:rsidRDefault="00F45FDE">
      <w:pPr>
        <w:pStyle w:val="NormalWeb"/>
        <w:spacing w:after="120"/>
        <w:rPr>
          <w:rFonts w:ascii="Arial" w:eastAsia="Calibri" w:hAnsi="Arial" w:cs="Arial"/>
        </w:rPr>
      </w:pPr>
    </w:p>
    <w:p w14:paraId="3056DD78" w14:textId="77777777" w:rsidR="00F45FDE" w:rsidRDefault="00F45FDE">
      <w:pPr>
        <w:pStyle w:val="NormalWeb"/>
        <w:spacing w:after="120"/>
        <w:rPr>
          <w:rFonts w:ascii="Arial" w:eastAsia="Calibri" w:hAnsi="Arial" w:cs="Arial"/>
        </w:rPr>
      </w:pPr>
    </w:p>
    <w:p w14:paraId="61D791FA" w14:textId="423551CE" w:rsidR="00E25BB3" w:rsidRPr="007833C2" w:rsidRDefault="00B35F10" w:rsidP="007833C2">
      <w:pPr>
        <w:pStyle w:val="Heading1"/>
        <w:rPr>
          <w:rFonts w:eastAsia="Calibri"/>
        </w:rPr>
      </w:pPr>
      <w:bookmarkStart w:id="13" w:name="_Toc158452663"/>
      <w:r w:rsidRPr="007833C2">
        <w:t>Recommendation</w:t>
      </w:r>
      <w:bookmarkEnd w:id="13"/>
      <w:r w:rsidRPr="007833C2">
        <w:t xml:space="preserve"> </w:t>
      </w:r>
    </w:p>
    <w:p w14:paraId="5FBEAD60" w14:textId="5693488D" w:rsidR="00E96011" w:rsidRPr="00B35F10" w:rsidRDefault="009E0229">
      <w:pPr>
        <w:pStyle w:val="NormalWeb"/>
        <w:spacing w:after="120"/>
        <w:rPr>
          <w:rFonts w:ascii="Arial" w:hAnsi="Arial" w:cs="Arial"/>
        </w:rPr>
      </w:pPr>
      <w:r w:rsidRPr="00B35F10">
        <w:rPr>
          <w:rFonts w:ascii="Arial" w:hAnsi="Arial" w:cs="Arial"/>
        </w:rPr>
        <w:t>To use the Immersive room to conduct</w:t>
      </w:r>
      <w:r w:rsidR="00B35F10" w:rsidRPr="00B35F10">
        <w:rPr>
          <w:rFonts w:ascii="Arial" w:hAnsi="Arial" w:cs="Arial"/>
        </w:rPr>
        <w:t xml:space="preserve"> </w:t>
      </w:r>
      <w:r w:rsidR="00E96011" w:rsidRPr="00B35F10">
        <w:rPr>
          <w:rFonts w:ascii="Arial" w:hAnsi="Arial" w:cs="Arial"/>
        </w:rPr>
        <w:t>company i</w:t>
      </w:r>
      <w:r w:rsidR="00B35F10" w:rsidRPr="00B35F10">
        <w:rPr>
          <w:rFonts w:ascii="Arial" w:hAnsi="Arial" w:cs="Arial"/>
        </w:rPr>
        <w:t>nductions</w:t>
      </w:r>
      <w:r w:rsidR="00E96011" w:rsidRPr="00B35F10">
        <w:rPr>
          <w:rFonts w:ascii="Arial" w:hAnsi="Arial" w:cs="Arial"/>
        </w:rPr>
        <w:t>.</w:t>
      </w:r>
    </w:p>
    <w:p w14:paraId="6ADB2B6C" w14:textId="77777777" w:rsidR="0010247E" w:rsidRPr="00701D28" w:rsidRDefault="00E96011" w:rsidP="007833C2">
      <w:pPr>
        <w:pStyle w:val="Heading2"/>
      </w:pPr>
      <w:bookmarkStart w:id="14" w:name="_Toc158452664"/>
      <w:r w:rsidRPr="00701D28">
        <w:t>Why Company Inductions</w:t>
      </w:r>
      <w:bookmarkEnd w:id="14"/>
    </w:p>
    <w:p w14:paraId="5B592C01" w14:textId="4894D50A" w:rsidR="00E96011" w:rsidRPr="00701D28" w:rsidRDefault="00E96011" w:rsidP="0010247E">
      <w:pPr>
        <w:pStyle w:val="NormalWeb"/>
        <w:spacing w:after="120"/>
        <w:rPr>
          <w:rFonts w:ascii="Arial" w:hAnsi="Arial" w:cs="Arial"/>
        </w:rPr>
      </w:pPr>
      <w:r w:rsidRPr="00701D28">
        <w:rPr>
          <w:rFonts w:ascii="Arial" w:hAnsi="Arial" w:cs="Arial"/>
        </w:rPr>
        <w:t>A</w:t>
      </w:r>
      <w:r w:rsidR="00B35F10" w:rsidRPr="00701D28">
        <w:rPr>
          <w:rFonts w:ascii="Arial" w:hAnsi="Arial" w:cs="Arial"/>
        </w:rPr>
        <w:t xml:space="preserve">ccording to the most recent satisfaction survey 65% of employees felt like they didn’t receive an adequate induction when they joined the university (UWTSD, 2023b), this combined with research that states that if employees don’t feel properly inducted into an </w:t>
      </w:r>
      <w:proofErr w:type="spellStart"/>
      <w:r w:rsidR="00B35F10" w:rsidRPr="00701D28">
        <w:rPr>
          <w:rFonts w:ascii="Arial" w:hAnsi="Arial" w:cs="Arial"/>
        </w:rPr>
        <w:t>organisation</w:t>
      </w:r>
      <w:proofErr w:type="spellEnd"/>
      <w:r w:rsidR="00B35F10" w:rsidRPr="00701D28">
        <w:rPr>
          <w:rFonts w:ascii="Arial" w:hAnsi="Arial" w:cs="Arial"/>
        </w:rPr>
        <w:t xml:space="preserve"> they are more likely to leave (Gilani </w:t>
      </w:r>
      <w:r w:rsidR="007B61C6">
        <w:rPr>
          <w:rFonts w:ascii="Arial" w:hAnsi="Arial" w:cs="Arial"/>
        </w:rPr>
        <w:t>&amp; Cunningham</w:t>
      </w:r>
      <w:r w:rsidR="00B35F10" w:rsidRPr="00701D28">
        <w:rPr>
          <w:rFonts w:ascii="Arial" w:hAnsi="Arial" w:cs="Arial"/>
        </w:rPr>
        <w:t xml:space="preserve">, 2017). As the currently process of inductions mean that they can take place sometimes weeks or months after an employee has started, as there are times when employees may miss there session and have to wait for the next one. A new employee could go 6 months potentially </w:t>
      </w:r>
      <w:r w:rsidR="00F748AC" w:rsidRPr="00701D28">
        <w:rPr>
          <w:rFonts w:ascii="Arial" w:hAnsi="Arial" w:cs="Arial"/>
        </w:rPr>
        <w:t xml:space="preserve">more </w:t>
      </w:r>
      <w:r w:rsidR="00B35F10" w:rsidRPr="00701D28">
        <w:rPr>
          <w:rFonts w:ascii="Arial" w:hAnsi="Arial" w:cs="Arial"/>
        </w:rPr>
        <w:t xml:space="preserve">without an induction, therefore a new approach needs to be considered. </w:t>
      </w:r>
    </w:p>
    <w:p w14:paraId="72E09594" w14:textId="751DADD7" w:rsidR="00E96011" w:rsidRPr="00701D28" w:rsidRDefault="00E96011" w:rsidP="007833C2">
      <w:pPr>
        <w:pStyle w:val="Heading2"/>
      </w:pPr>
      <w:bookmarkStart w:id="15" w:name="_Toc158452665"/>
      <w:r w:rsidRPr="00701D28">
        <w:t>Why the Immersive room and VR headsets</w:t>
      </w:r>
      <w:bookmarkEnd w:id="15"/>
    </w:p>
    <w:p w14:paraId="26082154" w14:textId="53C787F9" w:rsidR="00E25BB3" w:rsidRPr="00701D28" w:rsidRDefault="00E96011">
      <w:pPr>
        <w:pStyle w:val="NormalWeb"/>
        <w:spacing w:after="120"/>
        <w:rPr>
          <w:rFonts w:ascii="Arial" w:eastAsia="Calibri" w:hAnsi="Arial" w:cs="Arial"/>
        </w:rPr>
      </w:pPr>
      <w:r w:rsidRPr="00701D28">
        <w:rPr>
          <w:rFonts w:ascii="Arial" w:hAnsi="Arial" w:cs="Arial"/>
        </w:rPr>
        <w:t>I</w:t>
      </w:r>
      <w:r w:rsidR="00B35F10" w:rsidRPr="00701D28">
        <w:rPr>
          <w:rFonts w:ascii="Arial" w:hAnsi="Arial" w:cs="Arial"/>
        </w:rPr>
        <w:t>t is crucial that the most suitable technology is chosen that is appropriate to the message that needs to be delivered (CIPD, 2021). We have a better understanding of how people learn and therefore need to find technology to keep up with this and find the digital that supports this (Boyd, 2022)</w:t>
      </w:r>
      <w:r w:rsidRPr="00701D28">
        <w:rPr>
          <w:rFonts w:ascii="Arial" w:hAnsi="Arial" w:cs="Arial"/>
        </w:rPr>
        <w:t xml:space="preserve">. </w:t>
      </w:r>
      <w:r w:rsidR="00B35F10" w:rsidRPr="00701D28">
        <w:rPr>
          <w:rFonts w:ascii="Arial" w:hAnsi="Arial" w:cs="Arial"/>
        </w:rPr>
        <w:t xml:space="preserve">Considering this the immersive room would be useful tool to deliver </w:t>
      </w:r>
      <w:r w:rsidRPr="00701D28">
        <w:rPr>
          <w:rFonts w:ascii="Arial" w:hAnsi="Arial" w:cs="Arial"/>
        </w:rPr>
        <w:t xml:space="preserve">company </w:t>
      </w:r>
      <w:r w:rsidR="00B35F10" w:rsidRPr="00701D28">
        <w:rPr>
          <w:rFonts w:ascii="Arial" w:hAnsi="Arial" w:cs="Arial"/>
        </w:rPr>
        <w:t>inductions. There are 2 immersive rooms in the university, Swansea and Carmarthen, consideration would need to be given to the London and Birmingham campuses. For the London and Birmingham campuses VR headsets could be used as part of the Induction instead as these are available on all campuses. These would offer the same content as the immersive room but be more accessible.</w:t>
      </w:r>
    </w:p>
    <w:p w14:paraId="6B389A57" w14:textId="77777777" w:rsidR="00E96011" w:rsidRPr="00701D28" w:rsidRDefault="00B35F10">
      <w:pPr>
        <w:pStyle w:val="NormalWeb"/>
        <w:spacing w:after="120"/>
        <w:rPr>
          <w:rFonts w:ascii="Arial" w:hAnsi="Arial" w:cs="Arial"/>
        </w:rPr>
      </w:pPr>
      <w:r w:rsidRPr="00701D28">
        <w:rPr>
          <w:rFonts w:ascii="Arial" w:hAnsi="Arial" w:cs="Arial"/>
        </w:rPr>
        <w:t>Introducing emerging technologies into work processes could be beneficial to the university to enhance the knowledge within the university (Times Higher Education, 2024). Therefore implementing an immersive induction process using the immersive room would be beneficial to the university</w:t>
      </w:r>
      <w:r w:rsidR="00E96011" w:rsidRPr="00701D28">
        <w:rPr>
          <w:rFonts w:ascii="Arial" w:hAnsi="Arial" w:cs="Arial"/>
        </w:rPr>
        <w:t>.</w:t>
      </w:r>
    </w:p>
    <w:p w14:paraId="171936EC" w14:textId="4C685A12" w:rsidR="00E96011" w:rsidRPr="00701D28" w:rsidRDefault="0010247E" w:rsidP="007833C2">
      <w:pPr>
        <w:pStyle w:val="Heading2"/>
      </w:pPr>
      <w:bookmarkStart w:id="16" w:name="_Toc158452666"/>
      <w:r w:rsidRPr="00701D28">
        <w:t>The process</w:t>
      </w:r>
      <w:bookmarkEnd w:id="16"/>
    </w:p>
    <w:p w14:paraId="1F8E6473" w14:textId="6F9904D5" w:rsidR="0010247E" w:rsidRPr="00701D28" w:rsidRDefault="000677F0">
      <w:pPr>
        <w:pStyle w:val="NormalWeb"/>
        <w:spacing w:after="120"/>
        <w:rPr>
          <w:rFonts w:ascii="Arial" w:hAnsi="Arial" w:cs="Arial"/>
        </w:rPr>
      </w:pPr>
      <w:r>
        <w:rPr>
          <w:rFonts w:ascii="Arial" w:hAnsi="Arial" w:cs="Arial"/>
        </w:rPr>
        <w:t>A s</w:t>
      </w:r>
      <w:r w:rsidR="00B35F10" w:rsidRPr="00701D28">
        <w:rPr>
          <w:rFonts w:ascii="Arial" w:hAnsi="Arial" w:cs="Arial"/>
        </w:rPr>
        <w:t xml:space="preserve">takeholder analysis </w:t>
      </w:r>
      <w:r>
        <w:rPr>
          <w:rFonts w:ascii="Arial" w:hAnsi="Arial" w:cs="Arial"/>
        </w:rPr>
        <w:t>to</w:t>
      </w:r>
      <w:r w:rsidR="00B35F10" w:rsidRPr="00701D28">
        <w:rPr>
          <w:rFonts w:ascii="Arial" w:hAnsi="Arial" w:cs="Arial"/>
        </w:rPr>
        <w:t xml:space="preserve"> identify who the stakeholders are using stakeholder mapping (Gregoire, 2023)</w:t>
      </w:r>
      <w:r>
        <w:rPr>
          <w:rFonts w:ascii="Arial" w:hAnsi="Arial" w:cs="Arial"/>
        </w:rPr>
        <w:t xml:space="preserve"> should be conducted</w:t>
      </w:r>
      <w:r w:rsidR="00B35F10" w:rsidRPr="00701D28">
        <w:rPr>
          <w:rFonts w:ascii="Arial" w:hAnsi="Arial" w:cs="Arial"/>
        </w:rPr>
        <w:t>. This will help to identify any potential skill gaps (Bryson, 2004) . Stakeholders for example would be the HR team, line managers, digital advisors and the immersive room staff. These would all need to be consulted with to enhance the effectiveness of the training</w:t>
      </w:r>
      <w:r>
        <w:rPr>
          <w:rFonts w:ascii="Arial" w:hAnsi="Arial" w:cs="Arial"/>
        </w:rPr>
        <w:t xml:space="preserve"> and e</w:t>
      </w:r>
      <w:r w:rsidR="00B35F10" w:rsidRPr="00701D28">
        <w:rPr>
          <w:rFonts w:ascii="Arial" w:hAnsi="Arial" w:cs="Arial"/>
        </w:rPr>
        <w:t>nsur</w:t>
      </w:r>
      <w:r>
        <w:rPr>
          <w:rFonts w:ascii="Arial" w:hAnsi="Arial" w:cs="Arial"/>
        </w:rPr>
        <w:t>e</w:t>
      </w:r>
      <w:r w:rsidR="00B35F10" w:rsidRPr="00701D28">
        <w:rPr>
          <w:rFonts w:ascii="Arial" w:hAnsi="Arial" w:cs="Arial"/>
        </w:rPr>
        <w:t xml:space="preserve"> learning initiatives are aligned with the strategic goals of the university (</w:t>
      </w:r>
      <w:r w:rsidR="007B61C6" w:rsidRPr="00EC1026">
        <w:rPr>
          <w:rFonts w:ascii="Arial" w:hAnsi="Arial" w:cs="Arial"/>
          <w:color w:val="auto"/>
          <w:shd w:val="clear" w:color="auto" w:fill="FFFFFF"/>
        </w:rPr>
        <w:t>Barrie, Ginns</w:t>
      </w:r>
      <w:r w:rsidR="007B61C6">
        <w:rPr>
          <w:rFonts w:ascii="Arial" w:hAnsi="Arial" w:cs="Arial"/>
          <w:color w:val="auto"/>
          <w:shd w:val="clear" w:color="auto" w:fill="FFFFFF"/>
        </w:rPr>
        <w:t xml:space="preserve"> &amp;</w:t>
      </w:r>
      <w:r w:rsidR="007B61C6" w:rsidRPr="00EC1026">
        <w:rPr>
          <w:rFonts w:ascii="Arial" w:hAnsi="Arial" w:cs="Arial"/>
          <w:color w:val="auto"/>
          <w:shd w:val="clear" w:color="auto" w:fill="FFFFFF"/>
        </w:rPr>
        <w:t xml:space="preserve"> Prosser</w:t>
      </w:r>
      <w:r w:rsidR="00B35F10" w:rsidRPr="00701D28">
        <w:rPr>
          <w:rFonts w:ascii="Arial" w:hAnsi="Arial" w:cs="Arial"/>
        </w:rPr>
        <w:t xml:space="preserve">, 2005). </w:t>
      </w:r>
    </w:p>
    <w:p w14:paraId="20F35082" w14:textId="1CCB5383" w:rsidR="00E25BB3" w:rsidRPr="00701D28" w:rsidRDefault="00B35F10">
      <w:pPr>
        <w:pStyle w:val="NormalWeb"/>
        <w:spacing w:after="120"/>
        <w:rPr>
          <w:rFonts w:ascii="Arial" w:hAnsi="Arial" w:cs="Arial"/>
        </w:rPr>
      </w:pPr>
      <w:r w:rsidRPr="00701D28">
        <w:rPr>
          <w:rFonts w:ascii="Arial" w:hAnsi="Arial" w:cs="Arial"/>
        </w:rPr>
        <w:t xml:space="preserve">Following </w:t>
      </w:r>
      <w:r w:rsidR="000677F0">
        <w:rPr>
          <w:rFonts w:ascii="Arial" w:hAnsi="Arial" w:cs="Arial"/>
        </w:rPr>
        <w:t>this</w:t>
      </w:r>
      <w:r w:rsidRPr="00701D28">
        <w:rPr>
          <w:rFonts w:ascii="Arial" w:hAnsi="Arial" w:cs="Arial"/>
        </w:rPr>
        <w:t xml:space="preserve"> a learning needs analysis would need to be conducted</w:t>
      </w:r>
      <w:r w:rsidR="000677F0">
        <w:rPr>
          <w:rFonts w:ascii="Arial" w:hAnsi="Arial" w:cs="Arial"/>
        </w:rPr>
        <w:t xml:space="preserve"> to e</w:t>
      </w:r>
      <w:r w:rsidRPr="00701D28">
        <w:rPr>
          <w:rFonts w:ascii="Arial" w:hAnsi="Arial" w:cs="Arial"/>
        </w:rPr>
        <w:t xml:space="preserve">nsuring </w:t>
      </w:r>
      <w:r w:rsidR="000677F0">
        <w:rPr>
          <w:rFonts w:ascii="Arial" w:hAnsi="Arial" w:cs="Arial"/>
        </w:rPr>
        <w:t>t</w:t>
      </w:r>
      <w:r w:rsidRPr="00701D28">
        <w:rPr>
          <w:rFonts w:ascii="Arial" w:hAnsi="Arial" w:cs="Arial"/>
        </w:rPr>
        <w:t xml:space="preserve">he L&amp;D needs relate to performance gaps, this is a key factor in ensuring effective learning within the university (Stewart &amp;Cureton; 2014; Long 2010). McGehee &amp;Thayer (1961) for example looks at a three-tiered analysis system, </w:t>
      </w:r>
      <w:proofErr w:type="spellStart"/>
      <w:r w:rsidRPr="00701D28">
        <w:rPr>
          <w:rFonts w:ascii="Arial" w:hAnsi="Arial" w:cs="Arial"/>
        </w:rPr>
        <w:t>organisational</w:t>
      </w:r>
      <w:proofErr w:type="spellEnd"/>
      <w:r w:rsidRPr="00701D28">
        <w:rPr>
          <w:rFonts w:ascii="Arial" w:hAnsi="Arial" w:cs="Arial"/>
        </w:rPr>
        <w:t xml:space="preserve"> stage, which looks at where training is needed in the </w:t>
      </w:r>
      <w:proofErr w:type="spellStart"/>
      <w:r w:rsidRPr="00701D28">
        <w:rPr>
          <w:rFonts w:ascii="Arial" w:hAnsi="Arial" w:cs="Arial"/>
        </w:rPr>
        <w:t>organisation</w:t>
      </w:r>
      <w:proofErr w:type="spellEnd"/>
      <w:r w:rsidRPr="00701D28">
        <w:rPr>
          <w:rFonts w:ascii="Arial" w:hAnsi="Arial" w:cs="Arial"/>
        </w:rPr>
        <w:t xml:space="preserve">. Operation, compares the job’s skills and knowledge requirements with the employees to identify gaps and the individual analysis looks at the individual employee and how they’re performing in their role (Cekada, 2010). </w:t>
      </w:r>
    </w:p>
    <w:p w14:paraId="31645F86" w14:textId="6A44BD66" w:rsidR="00E25BB3" w:rsidRPr="00701D28" w:rsidRDefault="006F2D86">
      <w:pPr>
        <w:pStyle w:val="NormalWeb"/>
        <w:spacing w:after="120"/>
        <w:rPr>
          <w:rFonts w:ascii="Arial" w:eastAsia="Calibri" w:hAnsi="Arial" w:cs="Arial"/>
        </w:rPr>
      </w:pPr>
      <w:r>
        <w:rPr>
          <w:rFonts w:ascii="Arial" w:hAnsi="Arial" w:cs="Arial"/>
        </w:rPr>
        <w:t>T</w:t>
      </w:r>
      <w:r w:rsidR="00B35F10" w:rsidRPr="00701D28">
        <w:rPr>
          <w:rFonts w:ascii="Arial" w:hAnsi="Arial" w:cs="Arial"/>
        </w:rPr>
        <w:t xml:space="preserve">o </w:t>
      </w:r>
      <w:proofErr w:type="spellStart"/>
      <w:r w:rsidR="00B35F10" w:rsidRPr="00701D28">
        <w:rPr>
          <w:rFonts w:ascii="Arial" w:hAnsi="Arial" w:cs="Arial"/>
        </w:rPr>
        <w:t>maximise</w:t>
      </w:r>
      <w:proofErr w:type="spellEnd"/>
      <w:r w:rsidR="00B35F10" w:rsidRPr="00701D28">
        <w:rPr>
          <w:rFonts w:ascii="Arial" w:hAnsi="Arial" w:cs="Arial"/>
        </w:rPr>
        <w:t xml:space="preserve"> engagement and learning using engaging technology within UTWSD learning theories need to be considered as they look at how humans learn (Hunt</w:t>
      </w:r>
      <w:r w:rsidR="007B61C6">
        <w:rPr>
          <w:rFonts w:ascii="Arial" w:hAnsi="Arial" w:cs="Arial"/>
        </w:rPr>
        <w:t xml:space="preserve"> &amp; Chalmers</w:t>
      </w:r>
      <w:r w:rsidR="00B35F10" w:rsidRPr="00701D28">
        <w:rPr>
          <w:rFonts w:ascii="Arial" w:hAnsi="Arial" w:cs="Arial"/>
        </w:rPr>
        <w:t xml:space="preserve"> 2021). Piaget’s theory of cognitive development believed that learning and assimilation of play were connected (Webb, 1980)</w:t>
      </w:r>
      <w:r w:rsidR="006173F6">
        <w:rPr>
          <w:rFonts w:ascii="Arial" w:hAnsi="Arial" w:cs="Arial"/>
        </w:rPr>
        <w:t>. U</w:t>
      </w:r>
      <w:r w:rsidR="00B35F10" w:rsidRPr="00701D28">
        <w:rPr>
          <w:rFonts w:ascii="Arial" w:hAnsi="Arial" w:cs="Arial"/>
        </w:rPr>
        <w:t>sing different types of emerging technologies like VR and Immersive rooms</w:t>
      </w:r>
      <w:r w:rsidR="006173F6">
        <w:rPr>
          <w:rFonts w:ascii="Arial" w:hAnsi="Arial" w:cs="Arial"/>
        </w:rPr>
        <w:t xml:space="preserve"> can support learning</w:t>
      </w:r>
      <w:r w:rsidR="00B35F10" w:rsidRPr="00701D28">
        <w:rPr>
          <w:rFonts w:ascii="Arial" w:hAnsi="Arial" w:cs="Arial"/>
        </w:rPr>
        <w:t xml:space="preserve">. Connectivism originated by Siemens and Downes discusses how the internet and other technology are part of learning (Hendricks, 2019), this is important when considering how the university moves forward with its L&amp;D provisions. Kolb’s experiential learning model </w:t>
      </w:r>
      <w:r w:rsidR="006173F6">
        <w:rPr>
          <w:rFonts w:ascii="Arial" w:hAnsi="Arial" w:cs="Arial"/>
        </w:rPr>
        <w:t>can be linked to the Immersive room as it</w:t>
      </w:r>
      <w:r w:rsidR="00B35F10" w:rsidRPr="00701D28">
        <w:rPr>
          <w:rFonts w:ascii="Arial" w:hAnsi="Arial" w:cs="Arial"/>
        </w:rPr>
        <w:t xml:space="preserve"> looks at how everything occurs in a social environment and that knowledge is based on experience (Kolb, 2014; Morris, 2018)</w:t>
      </w:r>
      <w:r w:rsidR="006173F6">
        <w:rPr>
          <w:rFonts w:ascii="Arial" w:hAnsi="Arial" w:cs="Arial"/>
        </w:rPr>
        <w:t>.</w:t>
      </w:r>
    </w:p>
    <w:p w14:paraId="1899D851" w14:textId="445C5BC5" w:rsidR="00E25BB3" w:rsidRPr="00701D28" w:rsidRDefault="00B35F10" w:rsidP="0010247E">
      <w:pPr>
        <w:pStyle w:val="NormalWeb"/>
        <w:spacing w:after="120"/>
        <w:rPr>
          <w:rFonts w:ascii="Arial" w:eastAsia="Calibri" w:hAnsi="Arial" w:cs="Arial"/>
        </w:rPr>
      </w:pPr>
      <w:r w:rsidRPr="00701D28">
        <w:rPr>
          <w:rFonts w:ascii="Arial" w:hAnsi="Arial" w:cs="Arial"/>
        </w:rPr>
        <w:t xml:space="preserve">When implementing new L&amp;D initiatives within the university design thinking needs to be considered. Design thinking is a concept that provides solutions to problems through a human-centric approach (Akella, 2010), this is done through the following steps – </w:t>
      </w:r>
      <w:proofErr w:type="spellStart"/>
      <w:r w:rsidRPr="00701D28">
        <w:rPr>
          <w:rFonts w:ascii="Arial" w:hAnsi="Arial" w:cs="Arial"/>
        </w:rPr>
        <w:t>empathising</w:t>
      </w:r>
      <w:proofErr w:type="spellEnd"/>
      <w:r w:rsidRPr="00701D28">
        <w:rPr>
          <w:rFonts w:ascii="Arial" w:hAnsi="Arial" w:cs="Arial"/>
        </w:rPr>
        <w:t xml:space="preserve"> with what the problem, defin</w:t>
      </w:r>
      <w:r w:rsidR="006173F6">
        <w:rPr>
          <w:rFonts w:ascii="Arial" w:hAnsi="Arial" w:cs="Arial"/>
        </w:rPr>
        <w:t>ing</w:t>
      </w:r>
      <w:r w:rsidRPr="00701D28">
        <w:rPr>
          <w:rFonts w:ascii="Arial" w:hAnsi="Arial" w:cs="Arial"/>
        </w:rPr>
        <w:t xml:space="preserve"> the problem</w:t>
      </w:r>
      <w:r w:rsidR="006173F6">
        <w:rPr>
          <w:rFonts w:ascii="Arial" w:hAnsi="Arial" w:cs="Arial"/>
        </w:rPr>
        <w:t>,</w:t>
      </w:r>
      <w:r w:rsidRPr="00701D28">
        <w:rPr>
          <w:rFonts w:ascii="Arial" w:hAnsi="Arial" w:cs="Arial"/>
        </w:rPr>
        <w:t xml:space="preserve"> Ideate, </w:t>
      </w:r>
      <w:r w:rsidR="006173F6">
        <w:rPr>
          <w:rFonts w:ascii="Arial" w:hAnsi="Arial" w:cs="Arial"/>
        </w:rPr>
        <w:t>t</w:t>
      </w:r>
      <w:r w:rsidRPr="00701D28">
        <w:rPr>
          <w:rFonts w:ascii="Arial" w:hAnsi="Arial" w:cs="Arial"/>
        </w:rPr>
        <w:t xml:space="preserve">o generate ideas </w:t>
      </w:r>
      <w:r w:rsidR="006173F6">
        <w:rPr>
          <w:rFonts w:ascii="Arial" w:hAnsi="Arial" w:cs="Arial"/>
        </w:rPr>
        <w:t xml:space="preserve">and making a </w:t>
      </w:r>
      <w:r w:rsidRPr="00701D28">
        <w:rPr>
          <w:rFonts w:ascii="Arial" w:hAnsi="Arial" w:cs="Arial"/>
        </w:rPr>
        <w:t xml:space="preserve">prototype </w:t>
      </w:r>
      <w:r w:rsidR="006173F6">
        <w:rPr>
          <w:rFonts w:ascii="Arial" w:hAnsi="Arial" w:cs="Arial"/>
        </w:rPr>
        <w:t>to</w:t>
      </w:r>
      <w:r w:rsidRPr="00701D28">
        <w:rPr>
          <w:rFonts w:ascii="Arial" w:hAnsi="Arial" w:cs="Arial"/>
        </w:rPr>
        <w:t xml:space="preserve"> experiment</w:t>
      </w:r>
      <w:r w:rsidR="006173F6">
        <w:rPr>
          <w:rFonts w:ascii="Arial" w:hAnsi="Arial" w:cs="Arial"/>
        </w:rPr>
        <w:t xml:space="preserve"> to</w:t>
      </w:r>
      <w:r w:rsidRPr="00701D28">
        <w:rPr>
          <w:rFonts w:ascii="Arial" w:hAnsi="Arial" w:cs="Arial"/>
        </w:rPr>
        <w:t xml:space="preserve"> identify the best solution, and the last step, to test and gather feedback from the previous stage and make adjustments if needed (Akella, 2010). It would be beneficial when doing this for there to be a group to gain different perspectives and diversity. This process will be followed when implementing the induction in the immersive room, it could also be tested on the HR team first before rolling it out to new employees.</w:t>
      </w:r>
      <w:bookmarkStart w:id="17" w:name="_Hlk157432385"/>
    </w:p>
    <w:p w14:paraId="25C9BF63" w14:textId="1C920D11" w:rsidR="008E0C49" w:rsidRPr="008E0C49" w:rsidRDefault="008E0C49" w:rsidP="008E0C49">
      <w:pPr>
        <w:pStyle w:val="Heading2"/>
      </w:pPr>
      <w:bookmarkStart w:id="18" w:name="_Toc158452667"/>
      <w:r>
        <w:t xml:space="preserve">How to evaluate if </w:t>
      </w:r>
      <w:r w:rsidR="00514E3E">
        <w:t>it’s</w:t>
      </w:r>
      <w:r>
        <w:t xml:space="preserve"> successful?</w:t>
      </w:r>
      <w:bookmarkEnd w:id="18"/>
    </w:p>
    <w:p w14:paraId="61D336ED" w14:textId="6191664E" w:rsidR="00B83EC4" w:rsidRDefault="00B35F10" w:rsidP="007B61C6">
      <w:pPr>
        <w:pStyle w:val="BodyA"/>
        <w:rPr>
          <w:rFonts w:ascii="Arial" w:hAnsi="Arial" w:cs="Arial"/>
          <w:sz w:val="24"/>
          <w:szCs w:val="24"/>
        </w:rPr>
      </w:pPr>
      <w:r w:rsidRPr="00701D28">
        <w:rPr>
          <w:rFonts w:ascii="Arial" w:hAnsi="Arial" w:cs="Arial"/>
          <w:sz w:val="24"/>
          <w:szCs w:val="24"/>
        </w:rPr>
        <w:t>In order to conclude whether any learning initiative has been successful it needs to be evaluated (Capwell</w:t>
      </w:r>
      <w:r w:rsidR="007B61C6" w:rsidRPr="00EC1026">
        <w:rPr>
          <w:rFonts w:ascii="Arial" w:hAnsi="Arial" w:cs="Arial"/>
          <w:color w:val="auto"/>
          <w:sz w:val="24"/>
          <w:szCs w:val="24"/>
          <w:shd w:val="clear" w:color="auto" w:fill="FFFFFF"/>
        </w:rPr>
        <w:t xml:space="preserve">, </w:t>
      </w:r>
      <w:proofErr w:type="spellStart"/>
      <w:r w:rsidR="007B61C6" w:rsidRPr="00EC1026">
        <w:rPr>
          <w:rFonts w:ascii="Arial" w:hAnsi="Arial" w:cs="Arial"/>
          <w:color w:val="auto"/>
          <w:sz w:val="24"/>
          <w:szCs w:val="24"/>
          <w:shd w:val="clear" w:color="auto" w:fill="FFFFFF"/>
        </w:rPr>
        <w:t>Butterfoss</w:t>
      </w:r>
      <w:proofErr w:type="spellEnd"/>
      <w:r w:rsidR="007B61C6">
        <w:rPr>
          <w:rFonts w:ascii="Arial" w:hAnsi="Arial" w:cs="Arial"/>
          <w:color w:val="auto"/>
          <w:sz w:val="24"/>
          <w:szCs w:val="24"/>
          <w:shd w:val="clear" w:color="auto" w:fill="FFFFFF"/>
        </w:rPr>
        <w:t xml:space="preserve"> &amp; </w:t>
      </w:r>
      <w:r w:rsidR="007B61C6" w:rsidRPr="00EC1026">
        <w:rPr>
          <w:rFonts w:ascii="Arial" w:hAnsi="Arial" w:cs="Arial"/>
          <w:color w:val="auto"/>
          <w:sz w:val="24"/>
          <w:szCs w:val="24"/>
          <w:shd w:val="clear" w:color="auto" w:fill="FFFFFF"/>
        </w:rPr>
        <w:t>Francisco</w:t>
      </w:r>
      <w:r w:rsidRPr="00701D28">
        <w:rPr>
          <w:rFonts w:ascii="Arial" w:hAnsi="Arial" w:cs="Arial"/>
          <w:sz w:val="24"/>
          <w:szCs w:val="24"/>
        </w:rPr>
        <w:t xml:space="preserve">, 2000). In order to evaluate the return on investment the Kirkpatrick Evaluation Model will be useful as it looks at the trainees thoughts and feelings about the training, what skills and information the trainees learned, how this changed the </w:t>
      </w:r>
      <w:proofErr w:type="spellStart"/>
      <w:r w:rsidRPr="00701D28">
        <w:rPr>
          <w:rFonts w:ascii="Arial" w:hAnsi="Arial" w:cs="Arial"/>
          <w:sz w:val="24"/>
          <w:szCs w:val="24"/>
        </w:rPr>
        <w:t>behaviours</w:t>
      </w:r>
      <w:proofErr w:type="spellEnd"/>
      <w:r w:rsidRPr="00701D28">
        <w:rPr>
          <w:rFonts w:ascii="Arial" w:hAnsi="Arial" w:cs="Arial"/>
          <w:sz w:val="24"/>
          <w:szCs w:val="24"/>
        </w:rPr>
        <w:t xml:space="preserve"> and capability in the workplace and how this then effects the business or work environment (Kirkpatrick</w:t>
      </w:r>
      <w:r w:rsidR="007B61C6">
        <w:rPr>
          <w:rFonts w:ascii="Arial" w:hAnsi="Arial" w:cs="Arial"/>
          <w:sz w:val="24"/>
          <w:szCs w:val="24"/>
        </w:rPr>
        <w:t xml:space="preserve">  &amp; Kirkpatrick</w:t>
      </w:r>
      <w:r w:rsidRPr="00701D28">
        <w:rPr>
          <w:rFonts w:ascii="Arial" w:hAnsi="Arial" w:cs="Arial"/>
          <w:sz w:val="24"/>
          <w:szCs w:val="24"/>
        </w:rPr>
        <w:t xml:space="preserve">, 2016). </w:t>
      </w:r>
      <w:r w:rsidR="00B83EC4">
        <w:rPr>
          <w:rFonts w:ascii="Arial" w:hAnsi="Arial" w:cs="Arial"/>
          <w:sz w:val="24"/>
          <w:szCs w:val="24"/>
        </w:rPr>
        <w:t xml:space="preserve">However </w:t>
      </w:r>
      <w:proofErr w:type="spellStart"/>
      <w:r w:rsidR="00B83EC4">
        <w:rPr>
          <w:rFonts w:ascii="Arial" w:hAnsi="Arial" w:cs="Arial"/>
          <w:sz w:val="24"/>
          <w:szCs w:val="24"/>
        </w:rPr>
        <w:t>its</w:t>
      </w:r>
      <w:proofErr w:type="spellEnd"/>
      <w:r w:rsidR="00B83EC4">
        <w:rPr>
          <w:rFonts w:ascii="Arial" w:hAnsi="Arial" w:cs="Arial"/>
          <w:sz w:val="24"/>
          <w:szCs w:val="24"/>
        </w:rPr>
        <w:t xml:space="preserve"> worth noting that</w:t>
      </w:r>
      <w:r w:rsidR="006F2D86">
        <w:rPr>
          <w:rFonts w:ascii="Arial" w:hAnsi="Arial" w:cs="Arial"/>
          <w:sz w:val="24"/>
          <w:szCs w:val="24"/>
        </w:rPr>
        <w:t xml:space="preserve"> it can be difficult to evaluate learning,</w:t>
      </w:r>
      <w:r w:rsidR="00B83EC4">
        <w:rPr>
          <w:rFonts w:ascii="Arial" w:hAnsi="Arial" w:cs="Arial"/>
          <w:sz w:val="24"/>
          <w:szCs w:val="24"/>
        </w:rPr>
        <w:t xml:space="preserve"> </w:t>
      </w:r>
      <w:r w:rsidR="00B468A7">
        <w:rPr>
          <w:rFonts w:ascii="Arial" w:hAnsi="Arial" w:cs="Arial"/>
          <w:sz w:val="24"/>
          <w:szCs w:val="24"/>
        </w:rPr>
        <w:t>Anderson</w:t>
      </w:r>
      <w:r w:rsidR="00B83EC4">
        <w:rPr>
          <w:rFonts w:ascii="Arial" w:hAnsi="Arial" w:cs="Arial"/>
          <w:sz w:val="24"/>
          <w:szCs w:val="24"/>
        </w:rPr>
        <w:t>’s model</w:t>
      </w:r>
      <w:r w:rsidR="00B468A7">
        <w:rPr>
          <w:rFonts w:ascii="Arial" w:hAnsi="Arial" w:cs="Arial"/>
          <w:sz w:val="24"/>
          <w:szCs w:val="24"/>
        </w:rPr>
        <w:t xml:space="preserve"> </w:t>
      </w:r>
      <w:proofErr w:type="spellStart"/>
      <w:r w:rsidR="00B468A7">
        <w:rPr>
          <w:rFonts w:ascii="Arial" w:hAnsi="Arial" w:cs="Arial"/>
          <w:sz w:val="24"/>
          <w:szCs w:val="24"/>
        </w:rPr>
        <w:t>recognises</w:t>
      </w:r>
      <w:proofErr w:type="spellEnd"/>
      <w:r w:rsidR="00B468A7">
        <w:rPr>
          <w:rFonts w:ascii="Arial" w:hAnsi="Arial" w:cs="Arial"/>
          <w:sz w:val="24"/>
          <w:szCs w:val="24"/>
        </w:rPr>
        <w:t xml:space="preserve"> that companies don’t measure and align the value of the learning to priorities, this can be difficult be measure and value the return on investment </w:t>
      </w:r>
      <w:r w:rsidR="00B83EC4">
        <w:rPr>
          <w:rFonts w:ascii="Arial" w:hAnsi="Arial" w:cs="Arial"/>
          <w:sz w:val="24"/>
          <w:szCs w:val="24"/>
        </w:rPr>
        <w:t>(Downes, 2016).</w:t>
      </w:r>
      <w:r w:rsidR="006F2D86">
        <w:rPr>
          <w:rFonts w:ascii="Arial" w:hAnsi="Arial" w:cs="Arial"/>
          <w:sz w:val="24"/>
          <w:szCs w:val="24"/>
        </w:rPr>
        <w:t xml:space="preserve"> T</w:t>
      </w:r>
      <w:r w:rsidR="00B83EC4" w:rsidRPr="00701D28">
        <w:rPr>
          <w:rFonts w:ascii="Arial" w:hAnsi="Arial" w:cs="Arial"/>
          <w:sz w:val="24"/>
          <w:szCs w:val="24"/>
        </w:rPr>
        <w:t xml:space="preserve">he HR team will trial the immersive room and complete feedback forms in order to offer feedback </w:t>
      </w:r>
      <w:r w:rsidR="006F2D86">
        <w:rPr>
          <w:rFonts w:ascii="Arial" w:hAnsi="Arial" w:cs="Arial"/>
          <w:sz w:val="24"/>
          <w:szCs w:val="24"/>
        </w:rPr>
        <w:t xml:space="preserve">to try and overcome this and then offer it </w:t>
      </w:r>
      <w:r w:rsidR="00B83EC4" w:rsidRPr="00701D28">
        <w:rPr>
          <w:rFonts w:ascii="Arial" w:hAnsi="Arial" w:cs="Arial"/>
          <w:sz w:val="24"/>
          <w:szCs w:val="24"/>
        </w:rPr>
        <w:t xml:space="preserve">to new employees. </w:t>
      </w:r>
    </w:p>
    <w:p w14:paraId="5D52EBC6" w14:textId="77777777" w:rsidR="00B83EC4" w:rsidRPr="00701D28" w:rsidRDefault="00B83EC4" w:rsidP="00B83EC4">
      <w:pPr>
        <w:pStyle w:val="BodyA"/>
        <w:rPr>
          <w:rFonts w:ascii="Arial" w:eastAsia="Calibri" w:hAnsi="Arial" w:cs="Arial"/>
          <w:sz w:val="24"/>
          <w:szCs w:val="24"/>
        </w:rPr>
      </w:pPr>
    </w:p>
    <w:p w14:paraId="1D1B8D40" w14:textId="1DDCA070" w:rsidR="00B468A7" w:rsidRDefault="00B83EC4" w:rsidP="00B83EC4">
      <w:pPr>
        <w:pStyle w:val="BodyA"/>
        <w:rPr>
          <w:rFonts w:ascii="Arial" w:hAnsi="Arial" w:cs="Arial"/>
          <w:sz w:val="24"/>
          <w:szCs w:val="24"/>
        </w:rPr>
      </w:pPr>
      <w:r w:rsidRPr="00701D28">
        <w:rPr>
          <w:rFonts w:ascii="Arial" w:hAnsi="Arial" w:cs="Arial"/>
          <w:sz w:val="24"/>
          <w:szCs w:val="24"/>
        </w:rPr>
        <w:t xml:space="preserve">There also needs to be consideration to the legal implications, for example </w:t>
      </w:r>
      <w:r w:rsidR="006F2D86">
        <w:rPr>
          <w:rFonts w:ascii="Arial" w:hAnsi="Arial" w:cs="Arial"/>
          <w:sz w:val="24"/>
          <w:szCs w:val="24"/>
        </w:rPr>
        <w:t>e</w:t>
      </w:r>
      <w:r w:rsidRPr="00701D28">
        <w:rPr>
          <w:rFonts w:ascii="Arial" w:hAnsi="Arial" w:cs="Arial"/>
          <w:sz w:val="24"/>
          <w:szCs w:val="24"/>
        </w:rPr>
        <w:t xml:space="preserve">nsuring employees are kept up to date with cyber security </w:t>
      </w:r>
      <w:proofErr w:type="spellStart"/>
      <w:r w:rsidRPr="00701D28">
        <w:rPr>
          <w:rFonts w:ascii="Arial" w:hAnsi="Arial" w:cs="Arial"/>
          <w:sz w:val="24"/>
          <w:szCs w:val="24"/>
        </w:rPr>
        <w:t>etc</w:t>
      </w:r>
      <w:proofErr w:type="spellEnd"/>
      <w:r w:rsidRPr="00701D28">
        <w:rPr>
          <w:rFonts w:ascii="Arial" w:hAnsi="Arial" w:cs="Arial"/>
          <w:sz w:val="24"/>
          <w:szCs w:val="24"/>
        </w:rPr>
        <w:t xml:space="preserve"> is critical for the organization and not just in L&amp;D (Malik, 2023).  </w:t>
      </w:r>
    </w:p>
    <w:p w14:paraId="68DD2635" w14:textId="77777777" w:rsidR="00B83EC4" w:rsidRDefault="00B83EC4">
      <w:pPr>
        <w:pStyle w:val="BodyA"/>
        <w:rPr>
          <w:rFonts w:ascii="Arial" w:hAnsi="Arial" w:cs="Arial"/>
          <w:sz w:val="24"/>
          <w:szCs w:val="24"/>
        </w:rPr>
      </w:pPr>
    </w:p>
    <w:p w14:paraId="775807AE" w14:textId="77777777" w:rsidR="0010247E" w:rsidRDefault="0010247E">
      <w:pPr>
        <w:pStyle w:val="BodyA"/>
        <w:rPr>
          <w:rFonts w:ascii="Arial" w:eastAsia="Calibri" w:hAnsi="Arial" w:cs="Arial"/>
          <w:sz w:val="24"/>
          <w:szCs w:val="24"/>
        </w:rPr>
      </w:pPr>
    </w:p>
    <w:p w14:paraId="0B3FB547" w14:textId="77777777" w:rsidR="006F2D86" w:rsidRDefault="006F2D86">
      <w:pPr>
        <w:pStyle w:val="BodyA"/>
        <w:rPr>
          <w:rFonts w:ascii="Arial" w:eastAsia="Calibri" w:hAnsi="Arial" w:cs="Arial"/>
          <w:sz w:val="24"/>
          <w:szCs w:val="24"/>
        </w:rPr>
      </w:pPr>
    </w:p>
    <w:p w14:paraId="502DB73E" w14:textId="77777777" w:rsidR="006F2D86" w:rsidRDefault="006F2D86">
      <w:pPr>
        <w:pStyle w:val="BodyA"/>
        <w:rPr>
          <w:rFonts w:ascii="Arial" w:eastAsia="Calibri" w:hAnsi="Arial" w:cs="Arial"/>
          <w:sz w:val="24"/>
          <w:szCs w:val="24"/>
        </w:rPr>
      </w:pPr>
    </w:p>
    <w:p w14:paraId="6010EA95" w14:textId="77777777" w:rsidR="0089642A" w:rsidRDefault="0089642A">
      <w:pPr>
        <w:pStyle w:val="BodyA"/>
        <w:rPr>
          <w:rFonts w:ascii="Arial" w:eastAsia="Calibri" w:hAnsi="Arial" w:cs="Arial"/>
          <w:sz w:val="24"/>
          <w:szCs w:val="24"/>
        </w:rPr>
      </w:pPr>
    </w:p>
    <w:p w14:paraId="76A619AA" w14:textId="77777777" w:rsidR="006F2D86" w:rsidRDefault="006F2D86">
      <w:pPr>
        <w:pStyle w:val="BodyA"/>
        <w:rPr>
          <w:rFonts w:ascii="Arial" w:eastAsia="Calibri" w:hAnsi="Arial" w:cs="Arial"/>
          <w:sz w:val="24"/>
          <w:szCs w:val="24"/>
        </w:rPr>
      </w:pPr>
    </w:p>
    <w:p w14:paraId="1BBB9F3E" w14:textId="77777777" w:rsidR="006F2D86" w:rsidRDefault="006F2D86">
      <w:pPr>
        <w:pStyle w:val="BodyA"/>
        <w:rPr>
          <w:rFonts w:ascii="Arial" w:eastAsia="Calibri" w:hAnsi="Arial" w:cs="Arial"/>
          <w:sz w:val="24"/>
          <w:szCs w:val="24"/>
        </w:rPr>
      </w:pPr>
    </w:p>
    <w:p w14:paraId="38F8E615" w14:textId="77777777" w:rsidR="00701D28" w:rsidRDefault="00701D28">
      <w:pPr>
        <w:pStyle w:val="BodyA"/>
        <w:rPr>
          <w:rFonts w:ascii="Arial" w:eastAsia="Calibri" w:hAnsi="Arial" w:cs="Arial"/>
          <w:sz w:val="24"/>
          <w:szCs w:val="24"/>
        </w:rPr>
      </w:pPr>
    </w:p>
    <w:p w14:paraId="6309740C" w14:textId="77777777" w:rsidR="00701D28" w:rsidRDefault="00701D28">
      <w:pPr>
        <w:pStyle w:val="BodyA"/>
        <w:rPr>
          <w:rFonts w:ascii="Arial" w:eastAsia="Calibri" w:hAnsi="Arial" w:cs="Arial"/>
          <w:sz w:val="24"/>
          <w:szCs w:val="24"/>
        </w:rPr>
      </w:pPr>
    </w:p>
    <w:p w14:paraId="1FDDC9BA" w14:textId="3F6F6A9B" w:rsidR="0010247E" w:rsidRPr="00701D28" w:rsidRDefault="0010247E" w:rsidP="008213BE">
      <w:pPr>
        <w:pStyle w:val="Heading2"/>
        <w:rPr>
          <w:rFonts w:eastAsia="Calibri"/>
        </w:rPr>
      </w:pPr>
      <w:bookmarkStart w:id="19" w:name="_Toc158452668"/>
      <w:r w:rsidRPr="00701D28">
        <w:t>Implementation plan</w:t>
      </w:r>
      <w:bookmarkEnd w:id="19"/>
    </w:p>
    <w:tbl>
      <w:tblPr>
        <w:tblpPr w:leftFromText="180" w:rightFromText="180" w:vertAnchor="text" w:horzAnchor="margin" w:tblpXSpec="center" w:tblpY="228"/>
        <w:tblW w:w="1073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5"/>
        <w:gridCol w:w="1275"/>
        <w:gridCol w:w="884"/>
        <w:gridCol w:w="1243"/>
        <w:gridCol w:w="1700"/>
        <w:gridCol w:w="1984"/>
        <w:gridCol w:w="1843"/>
      </w:tblGrid>
      <w:tr w:rsidR="00F748AC" w:rsidRPr="00701D28" w14:paraId="25085756" w14:textId="77777777" w:rsidTr="00701D28">
        <w:trPr>
          <w:trHeight w:val="226"/>
        </w:trPr>
        <w:tc>
          <w:tcPr>
            <w:tcW w:w="1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B4993"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 xml:space="preserve">Recommendation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C261D2"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Why</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F91D4"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Whom</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A3202"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Where</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5D2EDA"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 xml:space="preserve">How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B168C"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When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CC46D" w14:textId="77777777" w:rsidR="00F748AC" w:rsidRPr="00533393" w:rsidRDefault="00F748AC" w:rsidP="00F748AC">
            <w:pPr>
              <w:pStyle w:val="PlainText"/>
              <w:rPr>
                <w:rFonts w:ascii="Arial" w:hAnsi="Arial" w:cs="Arial"/>
                <w:sz w:val="20"/>
                <w:szCs w:val="20"/>
              </w:rPr>
            </w:pPr>
            <w:r w:rsidRPr="00533393">
              <w:rPr>
                <w:rFonts w:ascii="Arial" w:hAnsi="Arial" w:cs="Arial"/>
                <w:sz w:val="20"/>
                <w:szCs w:val="20"/>
              </w:rPr>
              <w:t>Cost</w:t>
            </w:r>
          </w:p>
        </w:tc>
      </w:tr>
      <w:tr w:rsidR="00F748AC" w:rsidRPr="00701D28" w14:paraId="23521118" w14:textId="77777777" w:rsidTr="00701D28">
        <w:trPr>
          <w:trHeight w:val="2046"/>
        </w:trPr>
        <w:tc>
          <w:tcPr>
            <w:tcW w:w="1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B5635"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Using the Immersive room in Swansea and Carmarthen Campuses to conduct company inductions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71288"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shd w:val="clear" w:color="auto" w:fill="FFFFFF"/>
              </w:rPr>
              <w:t xml:space="preserve">To keep up with changes in technology and provide a more engaging learning experience </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EDF18" w14:textId="77777777" w:rsidR="00F748AC" w:rsidRPr="00701D28" w:rsidRDefault="00F748AC" w:rsidP="00F748AC">
            <w:pPr>
              <w:pStyle w:val="Body"/>
              <w:rPr>
                <w:rFonts w:ascii="Arial" w:eastAsia="Calibri" w:hAnsi="Arial" w:cs="Arial"/>
                <w:sz w:val="20"/>
                <w:szCs w:val="20"/>
              </w:rPr>
            </w:pPr>
            <w:r w:rsidRPr="00701D28">
              <w:rPr>
                <w:rFonts w:ascii="Arial" w:hAnsi="Arial" w:cs="Arial"/>
                <w:sz w:val="20"/>
                <w:szCs w:val="20"/>
              </w:rPr>
              <w:t xml:space="preserve">New Starters </w:t>
            </w:r>
          </w:p>
          <w:p w14:paraId="721186F0"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2A29F" w14:textId="55A4B207" w:rsidR="00F748AC" w:rsidRPr="00701D28" w:rsidRDefault="00F748AC" w:rsidP="00F748AC">
            <w:pPr>
              <w:pStyle w:val="Body"/>
              <w:rPr>
                <w:rFonts w:ascii="Arial" w:hAnsi="Arial" w:cs="Arial"/>
                <w:sz w:val="20"/>
                <w:szCs w:val="20"/>
              </w:rPr>
            </w:pPr>
            <w:r w:rsidRPr="00701D28">
              <w:rPr>
                <w:rFonts w:ascii="Arial" w:hAnsi="Arial" w:cs="Arial"/>
                <w:sz w:val="20"/>
                <w:szCs w:val="20"/>
              </w:rPr>
              <w:t>The Immersive rooms</w:t>
            </w:r>
            <w:r w:rsidR="00D86105">
              <w:rPr>
                <w:rFonts w:ascii="Arial" w:hAnsi="Arial" w:cs="Arial"/>
                <w:sz w:val="20"/>
                <w:szCs w:val="20"/>
              </w:rPr>
              <w:t xml:space="preserve"> -</w:t>
            </w:r>
            <w:r w:rsidRPr="00701D28">
              <w:rPr>
                <w:rFonts w:ascii="Arial" w:hAnsi="Arial" w:cs="Arial"/>
                <w:sz w:val="20"/>
                <w:szCs w:val="20"/>
              </w:rPr>
              <w:t xml:space="preserve"> Swansea or Carmarthen Campus</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563F0"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 xml:space="preserve">Attending the Immersive room for an induction in the first month that an employee starts at the university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7AE2D"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September 2024 (To allow time to create the material for the inductions). Book the immersive room out for the 1</w:t>
            </w:r>
            <w:r w:rsidRPr="00701D28">
              <w:rPr>
                <w:rFonts w:ascii="Arial" w:hAnsi="Arial" w:cs="Arial"/>
                <w:sz w:val="20"/>
                <w:szCs w:val="20"/>
                <w:vertAlign w:val="superscript"/>
              </w:rPr>
              <w:t>st</w:t>
            </w:r>
            <w:r w:rsidRPr="00701D28">
              <w:rPr>
                <w:rFonts w:ascii="Arial" w:hAnsi="Arial" w:cs="Arial"/>
                <w:sz w:val="20"/>
                <w:szCs w:val="20"/>
              </w:rPr>
              <w:t xml:space="preserve"> of every month to be conducted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1D2D6" w14:textId="2125AEAB" w:rsidR="00F748AC" w:rsidRPr="00701D28" w:rsidRDefault="00F748AC" w:rsidP="00F748AC">
            <w:pPr>
              <w:pStyle w:val="Body"/>
              <w:rPr>
                <w:rFonts w:ascii="Arial" w:hAnsi="Arial" w:cs="Arial"/>
                <w:sz w:val="20"/>
                <w:szCs w:val="20"/>
              </w:rPr>
            </w:pPr>
            <w:r w:rsidRPr="00701D28">
              <w:rPr>
                <w:rFonts w:ascii="Arial" w:hAnsi="Arial" w:cs="Arial"/>
                <w:sz w:val="20"/>
                <w:szCs w:val="20"/>
              </w:rPr>
              <w:t>Cost of time for the Immersive room employee</w:t>
            </w:r>
            <w:r w:rsidR="00D86105">
              <w:rPr>
                <w:rFonts w:ascii="Arial" w:hAnsi="Arial" w:cs="Arial"/>
                <w:sz w:val="20"/>
                <w:szCs w:val="20"/>
              </w:rPr>
              <w:t xml:space="preserve"> 2 hours per month at an hourly rate of £14.09 per hour</w:t>
            </w:r>
            <w:r w:rsidRPr="00701D28">
              <w:rPr>
                <w:rFonts w:ascii="Arial" w:hAnsi="Arial" w:cs="Arial"/>
                <w:sz w:val="20"/>
                <w:szCs w:val="20"/>
              </w:rPr>
              <w:t xml:space="preserve"> and</w:t>
            </w:r>
            <w:r w:rsidR="00AA49B6" w:rsidRPr="00701D28">
              <w:rPr>
                <w:rFonts w:ascii="Arial" w:hAnsi="Arial" w:cs="Arial"/>
                <w:sz w:val="20"/>
                <w:szCs w:val="20"/>
              </w:rPr>
              <w:t xml:space="preserve"> </w:t>
            </w:r>
            <w:r w:rsidR="00AA49B6">
              <w:rPr>
                <w:rFonts w:ascii="Arial" w:hAnsi="Arial" w:cs="Arial"/>
                <w:sz w:val="20"/>
                <w:szCs w:val="20"/>
              </w:rPr>
              <w:t>initially the c</w:t>
            </w:r>
            <w:r w:rsidR="00AA49B6" w:rsidRPr="00701D28">
              <w:rPr>
                <w:rFonts w:ascii="Arial" w:hAnsi="Arial" w:cs="Arial"/>
                <w:sz w:val="20"/>
                <w:szCs w:val="20"/>
              </w:rPr>
              <w:t>ost it would take t</w:t>
            </w:r>
            <w:r w:rsidR="006A4A9F">
              <w:rPr>
                <w:rFonts w:ascii="Arial" w:hAnsi="Arial" w:cs="Arial"/>
                <w:sz w:val="20"/>
                <w:szCs w:val="20"/>
              </w:rPr>
              <w:t xml:space="preserve">he </w:t>
            </w:r>
            <w:proofErr w:type="spellStart"/>
            <w:r w:rsidR="006A4A9F">
              <w:rPr>
                <w:rFonts w:ascii="Arial" w:hAnsi="Arial" w:cs="Arial"/>
                <w:sz w:val="20"/>
                <w:szCs w:val="20"/>
              </w:rPr>
              <w:t>programme</w:t>
            </w:r>
            <w:proofErr w:type="spellEnd"/>
            <w:r w:rsidR="006A4A9F">
              <w:rPr>
                <w:rFonts w:ascii="Arial" w:hAnsi="Arial" w:cs="Arial"/>
                <w:sz w:val="20"/>
                <w:szCs w:val="20"/>
              </w:rPr>
              <w:t xml:space="preserve"> designer </w:t>
            </w:r>
            <w:r w:rsidR="00D86105">
              <w:rPr>
                <w:rFonts w:ascii="Arial" w:hAnsi="Arial" w:cs="Arial"/>
                <w:sz w:val="20"/>
                <w:szCs w:val="20"/>
              </w:rPr>
              <w:t xml:space="preserve">roughly 20 hours </w:t>
            </w:r>
            <w:r w:rsidR="006A4A9F">
              <w:rPr>
                <w:rFonts w:ascii="Arial" w:hAnsi="Arial" w:cs="Arial"/>
                <w:sz w:val="20"/>
                <w:szCs w:val="20"/>
              </w:rPr>
              <w:t xml:space="preserve">to make the material </w:t>
            </w:r>
            <w:r w:rsidR="00D86105">
              <w:rPr>
                <w:rFonts w:ascii="Arial" w:hAnsi="Arial" w:cs="Arial"/>
                <w:sz w:val="20"/>
                <w:szCs w:val="20"/>
              </w:rPr>
              <w:t xml:space="preserve">at an £19.23 hourly rate </w:t>
            </w:r>
            <w:r w:rsidR="00AE1D77">
              <w:rPr>
                <w:rFonts w:ascii="Arial" w:hAnsi="Arial" w:cs="Arial"/>
                <w:sz w:val="20"/>
                <w:szCs w:val="20"/>
              </w:rPr>
              <w:t>= £384.60</w:t>
            </w:r>
          </w:p>
        </w:tc>
      </w:tr>
      <w:tr w:rsidR="00F748AC" w:rsidRPr="00701D28" w14:paraId="550DC754" w14:textId="77777777" w:rsidTr="00701D28">
        <w:trPr>
          <w:trHeight w:val="2046"/>
        </w:trPr>
        <w:tc>
          <w:tcPr>
            <w:tcW w:w="1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685C9"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Using VR head sets in London and Birmingham Campuses to conduct company inductions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72F1C"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shd w:val="clear" w:color="auto" w:fill="FFFFFF"/>
              </w:rPr>
              <w:t>To keep up with changes in technology and provide a more engaging learning experience</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471CC4"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 xml:space="preserve">New Starters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74BA4"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On campus</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DB482"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 xml:space="preserve">Using VR headsets for an induction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2C893" w14:textId="77777777" w:rsidR="00F748AC" w:rsidRPr="00701D28" w:rsidRDefault="00F748AC" w:rsidP="00F748AC">
            <w:pPr>
              <w:pStyle w:val="Body"/>
              <w:rPr>
                <w:rFonts w:ascii="Arial" w:hAnsi="Arial" w:cs="Arial"/>
                <w:sz w:val="20"/>
                <w:szCs w:val="20"/>
              </w:rPr>
            </w:pPr>
            <w:r w:rsidRPr="00701D28">
              <w:rPr>
                <w:rFonts w:ascii="Arial" w:hAnsi="Arial" w:cs="Arial"/>
                <w:sz w:val="20"/>
                <w:szCs w:val="20"/>
              </w:rPr>
              <w:t xml:space="preserve">September 2024 (To allow time to create the material for the inductions).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59839" w14:textId="3819CA67" w:rsidR="00F748AC" w:rsidRPr="00701D28" w:rsidRDefault="00F748AC" w:rsidP="00F748AC">
            <w:pPr>
              <w:pStyle w:val="Body"/>
              <w:rPr>
                <w:rFonts w:ascii="Arial" w:hAnsi="Arial" w:cs="Arial"/>
                <w:sz w:val="20"/>
                <w:szCs w:val="20"/>
              </w:rPr>
            </w:pPr>
            <w:r w:rsidRPr="00701D28">
              <w:rPr>
                <w:rFonts w:ascii="Arial" w:hAnsi="Arial" w:cs="Arial"/>
                <w:sz w:val="20"/>
                <w:szCs w:val="20"/>
              </w:rPr>
              <w:t>Cost of time for the</w:t>
            </w:r>
            <w:r w:rsidR="00AA49B6">
              <w:rPr>
                <w:rFonts w:ascii="Arial" w:hAnsi="Arial" w:cs="Arial"/>
                <w:sz w:val="20"/>
                <w:szCs w:val="20"/>
              </w:rPr>
              <w:t xml:space="preserve"> IT employees to upload the video onto the VR headsets</w:t>
            </w:r>
            <w:r w:rsidR="00D86105">
              <w:rPr>
                <w:rFonts w:ascii="Arial" w:hAnsi="Arial" w:cs="Arial"/>
                <w:sz w:val="20"/>
                <w:szCs w:val="20"/>
              </w:rPr>
              <w:t xml:space="preserve">, roughly 2 hours at £14.09 per hour, </w:t>
            </w:r>
            <w:r w:rsidRPr="00701D28">
              <w:rPr>
                <w:rFonts w:ascii="Arial" w:hAnsi="Arial" w:cs="Arial"/>
                <w:sz w:val="20"/>
                <w:szCs w:val="20"/>
              </w:rPr>
              <w:t xml:space="preserve">and </w:t>
            </w:r>
            <w:r w:rsidR="00AA49B6">
              <w:rPr>
                <w:rFonts w:ascii="Arial" w:hAnsi="Arial" w:cs="Arial"/>
                <w:sz w:val="20"/>
                <w:szCs w:val="20"/>
              </w:rPr>
              <w:t>initially the c</w:t>
            </w:r>
            <w:r w:rsidRPr="00701D28">
              <w:rPr>
                <w:rFonts w:ascii="Arial" w:hAnsi="Arial" w:cs="Arial"/>
                <w:sz w:val="20"/>
                <w:szCs w:val="20"/>
              </w:rPr>
              <w:t>ost it would take to make the material</w:t>
            </w:r>
            <w:r w:rsidR="00D86105">
              <w:rPr>
                <w:rFonts w:ascii="Arial" w:hAnsi="Arial" w:cs="Arial"/>
                <w:sz w:val="20"/>
                <w:szCs w:val="20"/>
              </w:rPr>
              <w:t xml:space="preserve"> (covered in the immersive room costing above)</w:t>
            </w:r>
          </w:p>
        </w:tc>
      </w:tr>
    </w:tbl>
    <w:p w14:paraId="54CB148E" w14:textId="77777777" w:rsidR="00E25BB3" w:rsidRPr="00AA49B6" w:rsidRDefault="00E25BB3">
      <w:pPr>
        <w:pStyle w:val="BodyA"/>
        <w:rPr>
          <w:rFonts w:ascii="Arial" w:eastAsia="Calibri" w:hAnsi="Arial" w:cs="Arial"/>
          <w:sz w:val="24"/>
          <w:szCs w:val="24"/>
          <w:lang w:val="en-GB"/>
        </w:rPr>
      </w:pPr>
    </w:p>
    <w:p w14:paraId="51485003" w14:textId="77777777" w:rsidR="00E25BB3" w:rsidRPr="00701D28" w:rsidRDefault="00B35F10" w:rsidP="008213BE">
      <w:pPr>
        <w:pStyle w:val="Heading1"/>
        <w:rPr>
          <w:rFonts w:eastAsia="Calibri"/>
        </w:rPr>
      </w:pPr>
      <w:bookmarkStart w:id="20" w:name="_Toc158452669"/>
      <w:r w:rsidRPr="00701D28">
        <w:t>Conclusion</w:t>
      </w:r>
      <w:bookmarkEnd w:id="20"/>
      <w:r w:rsidRPr="00701D28">
        <w:t xml:space="preserve"> </w:t>
      </w:r>
    </w:p>
    <w:p w14:paraId="5E326C36" w14:textId="77777777" w:rsidR="00E25BB3" w:rsidRPr="00701D28" w:rsidRDefault="00B35F10">
      <w:pPr>
        <w:pStyle w:val="NormalWeb"/>
        <w:spacing w:after="120"/>
        <w:rPr>
          <w:rFonts w:ascii="Arial" w:eastAsia="Calibri" w:hAnsi="Arial" w:cs="Arial"/>
        </w:rPr>
      </w:pPr>
      <w:r w:rsidRPr="00701D28">
        <w:rPr>
          <w:rFonts w:ascii="Arial" w:hAnsi="Arial" w:cs="Arial"/>
        </w:rPr>
        <w:t xml:space="preserve">In conclusion, L&amp;D needs to ensure that the methods used in L&amp;D is current to keep up with the needs of the organization and employee expectations. Introducing more process and training that includes emerging technologies seems necessary for the organization to be seen as an employee of choice (CIPD, 2023a). The HR policies will also need to be adjusted to prevent employees being harassed in the metaverse for example and other technology (Sanders &amp; </w:t>
      </w:r>
      <w:proofErr w:type="spellStart"/>
      <w:r w:rsidRPr="00701D28">
        <w:rPr>
          <w:rFonts w:ascii="Arial" w:hAnsi="Arial" w:cs="Arial"/>
        </w:rPr>
        <w:t>MacKenzie</w:t>
      </w:r>
      <w:proofErr w:type="spellEnd"/>
      <w:r w:rsidRPr="00701D28">
        <w:rPr>
          <w:rFonts w:ascii="Arial" w:hAnsi="Arial" w:cs="Arial"/>
        </w:rPr>
        <w:t xml:space="preserve">, 2023). </w:t>
      </w:r>
    </w:p>
    <w:p w14:paraId="4F6E4DC0" w14:textId="77777777" w:rsidR="00E25BB3" w:rsidRPr="00701D28" w:rsidRDefault="00E25BB3">
      <w:pPr>
        <w:pStyle w:val="NormalWeb"/>
        <w:spacing w:after="120"/>
        <w:rPr>
          <w:rFonts w:ascii="Arial" w:eastAsia="Calibri" w:hAnsi="Arial" w:cs="Arial"/>
        </w:rPr>
      </w:pPr>
    </w:p>
    <w:p w14:paraId="55A99B6F" w14:textId="77777777" w:rsidR="00E25BB3" w:rsidRPr="00701D28" w:rsidRDefault="00E25BB3">
      <w:pPr>
        <w:pStyle w:val="NormalWeb"/>
        <w:spacing w:after="120"/>
        <w:rPr>
          <w:rFonts w:ascii="Arial" w:eastAsia="Calibri" w:hAnsi="Arial" w:cs="Arial"/>
        </w:rPr>
      </w:pPr>
    </w:p>
    <w:p w14:paraId="66BCE59C" w14:textId="77777777" w:rsidR="00E25BB3" w:rsidRDefault="00E25BB3">
      <w:pPr>
        <w:pStyle w:val="NormalWeb"/>
        <w:spacing w:after="120"/>
        <w:rPr>
          <w:rFonts w:ascii="Calibri" w:eastAsia="Calibri" w:hAnsi="Calibri" w:cs="Calibri"/>
        </w:rPr>
      </w:pPr>
    </w:p>
    <w:p w14:paraId="77C18E46" w14:textId="77777777" w:rsidR="00E25BB3" w:rsidRDefault="00E25BB3">
      <w:pPr>
        <w:pStyle w:val="NormalWeb"/>
        <w:spacing w:after="120"/>
        <w:rPr>
          <w:rFonts w:ascii="Calibri" w:eastAsia="Calibri" w:hAnsi="Calibri" w:cs="Calibri"/>
        </w:rPr>
      </w:pPr>
    </w:p>
    <w:p w14:paraId="577C1641" w14:textId="77777777" w:rsidR="00E25BB3" w:rsidRDefault="00E25BB3">
      <w:pPr>
        <w:pStyle w:val="NormalWeb"/>
        <w:spacing w:after="120"/>
        <w:rPr>
          <w:rFonts w:ascii="Calibri" w:eastAsia="Calibri" w:hAnsi="Calibri" w:cs="Calibri"/>
        </w:rPr>
      </w:pPr>
    </w:p>
    <w:p w14:paraId="4E6E9B25" w14:textId="77777777" w:rsidR="00E25BB3" w:rsidRDefault="00E25BB3">
      <w:pPr>
        <w:pStyle w:val="NormalWeb"/>
        <w:spacing w:after="120"/>
        <w:rPr>
          <w:rFonts w:ascii="Calibri" w:eastAsia="Calibri" w:hAnsi="Calibri" w:cs="Calibri"/>
        </w:rPr>
      </w:pPr>
    </w:p>
    <w:p w14:paraId="0442CAFD" w14:textId="77777777" w:rsidR="00E25BB3" w:rsidRDefault="00E25BB3">
      <w:pPr>
        <w:pStyle w:val="NormalWeb"/>
        <w:spacing w:after="120"/>
        <w:rPr>
          <w:rFonts w:ascii="Calibri" w:eastAsia="Calibri" w:hAnsi="Calibri" w:cs="Calibri"/>
        </w:rPr>
      </w:pPr>
    </w:p>
    <w:p w14:paraId="1171F8A5" w14:textId="77777777" w:rsidR="00E25BB3" w:rsidRDefault="00E25BB3">
      <w:pPr>
        <w:pStyle w:val="NormalWeb"/>
        <w:spacing w:after="120"/>
        <w:rPr>
          <w:rFonts w:ascii="Calibri" w:eastAsia="Calibri" w:hAnsi="Calibri" w:cs="Calibri"/>
        </w:rPr>
      </w:pPr>
    </w:p>
    <w:p w14:paraId="553C53C7" w14:textId="77777777" w:rsidR="00EC1026" w:rsidRDefault="00B35F10" w:rsidP="007B61C6">
      <w:pPr>
        <w:pStyle w:val="Heading1"/>
        <w:rPr>
          <w:rFonts w:asciiTheme="minorBidi" w:hAnsiTheme="minorBidi"/>
          <w:color w:val="3A3A3A"/>
          <w:sz w:val="24"/>
          <w:szCs w:val="24"/>
          <w:shd w:val="clear" w:color="auto" w:fill="FFFFFF"/>
        </w:rPr>
      </w:pPr>
      <w:bookmarkStart w:id="21" w:name="_Toc158452670"/>
      <w:r w:rsidRPr="004A5D4F">
        <w:t>References</w:t>
      </w:r>
      <w:bookmarkEnd w:id="21"/>
      <w:r w:rsidR="004A5D4F" w:rsidRPr="004A5D4F">
        <w:rPr>
          <w:rFonts w:asciiTheme="minorBidi" w:hAnsiTheme="minorBidi"/>
          <w:color w:val="3A3A3A"/>
          <w:sz w:val="24"/>
          <w:szCs w:val="24"/>
          <w:shd w:val="clear" w:color="auto" w:fill="FFFFFF"/>
        </w:rPr>
        <w:t xml:space="preserve"> </w:t>
      </w:r>
    </w:p>
    <w:p w14:paraId="1ACFB2CB" w14:textId="77777777" w:rsidR="007B61C6" w:rsidRPr="00EC1026" w:rsidRDefault="007B61C6" w:rsidP="004A5D4F">
      <w:pPr>
        <w:pStyle w:val="NormalWeb"/>
        <w:spacing w:before="0" w:after="0"/>
        <w:ind w:left="720"/>
        <w:textAlignment w:val="baseline"/>
        <w:rPr>
          <w:rFonts w:ascii="Arial" w:hAnsi="Arial" w:cs="Arial"/>
          <w:color w:val="auto"/>
          <w:shd w:val="clear" w:color="auto" w:fill="FFFFFF"/>
        </w:rPr>
      </w:pPr>
    </w:p>
    <w:p w14:paraId="640E2500"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Academia Insider (2022), </w:t>
      </w:r>
      <w:r w:rsidRPr="00EC1026">
        <w:rPr>
          <w:rFonts w:ascii="Arial" w:hAnsi="Arial" w:cs="Arial"/>
          <w:i/>
          <w:iCs/>
          <w:color w:val="auto"/>
        </w:rPr>
        <w:t>AI tools to automate your literature review which to use,</w:t>
      </w:r>
      <w:r w:rsidRPr="00EC1026">
        <w:rPr>
          <w:rFonts w:ascii="Arial" w:hAnsi="Arial" w:cs="Arial"/>
          <w:color w:val="auto"/>
        </w:rPr>
        <w:t xml:space="preserve"> Available eat: </w:t>
      </w:r>
      <w:hyperlink r:id="rId10" w:history="1">
        <w:r w:rsidRPr="00EC1026">
          <w:rPr>
            <w:rStyle w:val="Hyperlink"/>
            <w:rFonts w:ascii="Arial" w:hAnsi="Arial" w:cs="Arial"/>
            <w:color w:val="auto"/>
            <w:u w:val="none"/>
          </w:rPr>
          <w:t>https://academiainsider.com/ai-tools-to-automate-your-literature-review-which-to-use/</w:t>
        </w:r>
      </w:hyperlink>
      <w:r w:rsidRPr="00EC1026">
        <w:rPr>
          <w:rFonts w:ascii="Arial" w:hAnsi="Arial" w:cs="Arial"/>
          <w:color w:val="auto"/>
        </w:rPr>
        <w:t>(Accessed 24th January 2024)</w:t>
      </w:r>
    </w:p>
    <w:p w14:paraId="0DAE59FA"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Advance HE (2020), </w:t>
      </w:r>
      <w:proofErr w:type="spellStart"/>
      <w:r w:rsidRPr="00EC1026">
        <w:rPr>
          <w:rFonts w:ascii="Arial" w:hAnsi="Arial" w:cs="Arial"/>
          <w:sz w:val="24"/>
          <w:szCs w:val="24"/>
          <w:shd w:val="clear" w:color="auto" w:fill="FFFFFF"/>
        </w:rPr>
        <w:t>Gamilification</w:t>
      </w:r>
      <w:proofErr w:type="spellEnd"/>
      <w:r w:rsidRPr="00EC1026">
        <w:rPr>
          <w:rFonts w:ascii="Arial" w:hAnsi="Arial" w:cs="Arial"/>
          <w:sz w:val="24"/>
          <w:szCs w:val="24"/>
          <w:shd w:val="clear" w:color="auto" w:fill="FFFFFF"/>
        </w:rPr>
        <w:t xml:space="preserve"> and game based learning.’ Available at: </w:t>
      </w:r>
      <w:hyperlink r:id="rId11" w:history="1">
        <w:r w:rsidRPr="00EC1026">
          <w:rPr>
            <w:rStyle w:val="Hyperlink"/>
            <w:rFonts w:ascii="Arial" w:hAnsi="Arial" w:cs="Arial"/>
            <w:sz w:val="24"/>
            <w:szCs w:val="24"/>
            <w:u w:val="none"/>
            <w:shd w:val="clear" w:color="auto" w:fill="FFFFFF"/>
          </w:rPr>
          <w:t>https://www.advance-he.ac.uk/knowledge-hub/gamification-and-games-based-learning</w:t>
        </w:r>
      </w:hyperlink>
      <w:r w:rsidRPr="00EC1026">
        <w:rPr>
          <w:rFonts w:ascii="Arial" w:hAnsi="Arial" w:cs="Arial"/>
          <w:sz w:val="24"/>
          <w:szCs w:val="24"/>
          <w:shd w:val="clear" w:color="auto" w:fill="FFFFFF"/>
        </w:rPr>
        <w:t>(Accessed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74BE91A7"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Akella, D. (2010), ‘Learning together: Kolb’s experiential theory and </w:t>
      </w:r>
      <w:proofErr w:type="spellStart"/>
      <w:r w:rsidRPr="00EC1026">
        <w:rPr>
          <w:rFonts w:ascii="Arial" w:hAnsi="Arial" w:cs="Arial"/>
          <w:color w:val="auto"/>
        </w:rPr>
        <w:t>it’s</w:t>
      </w:r>
      <w:proofErr w:type="spellEnd"/>
      <w:r w:rsidRPr="00EC1026">
        <w:rPr>
          <w:rFonts w:ascii="Arial" w:hAnsi="Arial" w:cs="Arial"/>
          <w:color w:val="auto"/>
        </w:rPr>
        <w:t xml:space="preserve"> application’, Journal of Management &amp; Organization, 16 (1), pp. 100-112, </w:t>
      </w:r>
      <w:proofErr w:type="spellStart"/>
      <w:r w:rsidRPr="00EC1026">
        <w:rPr>
          <w:rFonts w:ascii="Arial" w:hAnsi="Arial" w:cs="Arial"/>
          <w:color w:val="auto"/>
        </w:rPr>
        <w:t>Availabe</w:t>
      </w:r>
      <w:proofErr w:type="spellEnd"/>
      <w:r w:rsidRPr="00EC1026">
        <w:rPr>
          <w:rFonts w:ascii="Arial" w:hAnsi="Arial" w:cs="Arial"/>
          <w:color w:val="auto"/>
        </w:rPr>
        <w:t xml:space="preserve"> at </w:t>
      </w:r>
      <w:hyperlink r:id="rId12" w:history="1">
        <w:r w:rsidRPr="00EC1026">
          <w:rPr>
            <w:rStyle w:val="Hyperlink"/>
            <w:rFonts w:ascii="Arial" w:hAnsi="Arial" w:cs="Arial"/>
            <w:color w:val="auto"/>
            <w:u w:val="none"/>
          </w:rPr>
          <w:t>https://www.cambridge.org/core/journals/journal-of-management-and-organization/article/abs/learning-together-kolbs-experiential-theory-and-its-application/5FBA13BB3FE8AB4AB718D98199370903</w:t>
        </w:r>
      </w:hyperlink>
    </w:p>
    <w:p w14:paraId="4DE69899" w14:textId="77777777" w:rsidR="007B61C6" w:rsidRPr="00EC1026" w:rsidRDefault="007B61C6" w:rsidP="00CE792D">
      <w:pPr>
        <w:pStyle w:val="NormalWeb"/>
        <w:spacing w:after="120"/>
        <w:rPr>
          <w:rStyle w:val="Strong"/>
          <w:rFonts w:ascii="Arial" w:hAnsi="Arial" w:cs="Arial"/>
          <w:b w:val="0"/>
          <w:bCs w:val="0"/>
          <w:i/>
          <w:iCs/>
          <w:color w:val="auto"/>
        </w:rPr>
      </w:pPr>
      <w:proofErr w:type="spellStart"/>
      <w:r w:rsidRPr="00EC1026">
        <w:rPr>
          <w:rStyle w:val="Strong"/>
          <w:rFonts w:ascii="Arial" w:hAnsi="Arial" w:cs="Arial"/>
          <w:b w:val="0"/>
          <w:bCs w:val="0"/>
          <w:color w:val="auto"/>
        </w:rPr>
        <w:t>Aloqaily</w:t>
      </w:r>
      <w:proofErr w:type="spellEnd"/>
      <w:r w:rsidRPr="00EC1026">
        <w:rPr>
          <w:rStyle w:val="Strong"/>
          <w:rFonts w:ascii="Arial" w:hAnsi="Arial" w:cs="Arial"/>
          <w:b w:val="0"/>
          <w:bCs w:val="0"/>
          <w:color w:val="auto"/>
        </w:rPr>
        <w:t xml:space="preserve">, M., </w:t>
      </w:r>
      <w:proofErr w:type="spellStart"/>
      <w:r w:rsidRPr="00EC1026">
        <w:rPr>
          <w:rStyle w:val="Strong"/>
          <w:rFonts w:ascii="Arial" w:hAnsi="Arial" w:cs="Arial"/>
          <w:b w:val="0"/>
          <w:bCs w:val="0"/>
          <w:color w:val="auto"/>
        </w:rPr>
        <w:t>Bouachir</w:t>
      </w:r>
      <w:proofErr w:type="spellEnd"/>
      <w:r w:rsidRPr="00EC1026">
        <w:rPr>
          <w:rStyle w:val="Strong"/>
          <w:rFonts w:ascii="Arial" w:hAnsi="Arial" w:cs="Arial"/>
          <w:b w:val="0"/>
          <w:bCs w:val="0"/>
          <w:color w:val="auto"/>
        </w:rPr>
        <w:t xml:space="preserve">, O. , </w:t>
      </w:r>
      <w:proofErr w:type="spellStart"/>
      <w:r w:rsidRPr="00EC1026">
        <w:rPr>
          <w:rStyle w:val="Strong"/>
          <w:rFonts w:ascii="Arial" w:hAnsi="Arial" w:cs="Arial"/>
          <w:b w:val="0"/>
          <w:bCs w:val="0"/>
          <w:color w:val="auto"/>
        </w:rPr>
        <w:t>Karray</w:t>
      </w:r>
      <w:proofErr w:type="spellEnd"/>
      <w:r w:rsidRPr="00EC1026">
        <w:rPr>
          <w:rStyle w:val="Strong"/>
          <w:rFonts w:ascii="Arial" w:hAnsi="Arial" w:cs="Arial"/>
          <w:b w:val="0"/>
          <w:bCs w:val="0"/>
          <w:color w:val="auto"/>
        </w:rPr>
        <w:t xml:space="preserve">, F. (2023), ‘Chapter 3 - Digital twin for healthcare immersive services: fundamentals, architectures, and open issues’ , </w:t>
      </w:r>
      <w:r w:rsidRPr="00EC1026">
        <w:rPr>
          <w:rStyle w:val="Strong"/>
          <w:rFonts w:ascii="Arial" w:hAnsi="Arial" w:cs="Arial"/>
          <w:b w:val="0"/>
          <w:bCs w:val="0"/>
          <w:i/>
          <w:iCs/>
          <w:color w:val="auto"/>
        </w:rPr>
        <w:t>Digital Twin for Healthcare,</w:t>
      </w:r>
      <w:r w:rsidRPr="00EC1026">
        <w:rPr>
          <w:rStyle w:val="Strong"/>
          <w:rFonts w:ascii="Arial" w:hAnsi="Arial" w:cs="Arial"/>
          <w:b w:val="0"/>
          <w:bCs w:val="0"/>
          <w:color w:val="auto"/>
        </w:rPr>
        <w:t xml:space="preserve"> pp. 39-71, Available at: </w:t>
      </w:r>
      <w:hyperlink r:id="rId13" w:history="1">
        <w:r w:rsidRPr="00EC1026">
          <w:rPr>
            <w:rStyle w:val="Hyperlink"/>
            <w:rFonts w:ascii="Arial" w:hAnsi="Arial" w:cs="Arial"/>
            <w:color w:val="auto"/>
            <w:u w:val="none"/>
          </w:rPr>
          <w:t>https://www.sciencedirect.com/science/article/abs/pii/B9780323991636000081</w:t>
        </w:r>
      </w:hyperlink>
      <w:r w:rsidRPr="00EC1026">
        <w:rPr>
          <w:rStyle w:val="Strong"/>
          <w:rFonts w:ascii="Arial" w:hAnsi="Arial" w:cs="Arial"/>
          <w:b w:val="0"/>
          <w:bCs w:val="0"/>
          <w:color w:val="auto"/>
        </w:rPr>
        <w:t xml:space="preserve"> (Accessed 27th January 2024)</w:t>
      </w:r>
    </w:p>
    <w:p w14:paraId="2278F2D6"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shd w:val="clear" w:color="auto" w:fill="FFFFFF"/>
        </w:rPr>
        <w:t>ATA, R. (2016) ‘An Exploration of Higher Education Teaching in Second Life in the Context of Blended Learning’, </w:t>
      </w:r>
      <w:r w:rsidRPr="00EC1026">
        <w:rPr>
          <w:rFonts w:ascii="Arial" w:hAnsi="Arial" w:cs="Arial"/>
          <w:i/>
          <w:iCs/>
          <w:color w:val="auto"/>
          <w:shd w:val="clear" w:color="auto" w:fill="FFFFFF"/>
        </w:rPr>
        <w:t>TOJET the Turkish online journal of educational technology</w:t>
      </w:r>
      <w:r w:rsidRPr="00EC1026">
        <w:rPr>
          <w:rFonts w:ascii="Arial" w:hAnsi="Arial" w:cs="Arial"/>
          <w:color w:val="auto"/>
          <w:shd w:val="clear" w:color="auto" w:fill="FFFFFF"/>
        </w:rPr>
        <w:t xml:space="preserve">, 15(3). Available at: </w:t>
      </w:r>
      <w:hyperlink r:id="rId14" w:history="1">
        <w:r w:rsidRPr="00EC1026">
          <w:rPr>
            <w:rStyle w:val="Hyperlink"/>
            <w:rFonts w:ascii="Arial" w:hAnsi="Arial" w:cs="Arial"/>
            <w:color w:val="auto"/>
            <w:u w:val="none"/>
            <w:shd w:val="clear" w:color="auto" w:fill="FFFFFF"/>
          </w:rPr>
          <w:t>http://www.tojet.net/articles/v15i3/1532.pdf</w:t>
        </w:r>
      </w:hyperlink>
      <w:r w:rsidRPr="00EC1026">
        <w:rPr>
          <w:rFonts w:ascii="Arial" w:hAnsi="Arial" w:cs="Arial"/>
          <w:color w:val="auto"/>
          <w:shd w:val="clear" w:color="auto" w:fill="FFFFFF"/>
        </w:rPr>
        <w:t xml:space="preserve"> (Accessed 24th January 2024)</w:t>
      </w:r>
    </w:p>
    <w:p w14:paraId="1508B9A3"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Barnard, D. (2019) </w:t>
      </w:r>
      <w:r w:rsidRPr="00EC1026">
        <w:rPr>
          <w:rStyle w:val="Strong"/>
          <w:rFonts w:ascii="Arial" w:hAnsi="Arial" w:cs="Arial"/>
          <w:b w:val="0"/>
          <w:bCs w:val="0"/>
          <w:i/>
          <w:iCs/>
          <w:color w:val="auto"/>
        </w:rPr>
        <w:t>Examples of how AI is transforming Learning and Development</w:t>
      </w:r>
      <w:r w:rsidRPr="00EC1026">
        <w:rPr>
          <w:rStyle w:val="Strong"/>
          <w:rFonts w:ascii="Arial" w:hAnsi="Arial" w:cs="Arial"/>
          <w:b w:val="0"/>
          <w:bCs w:val="0"/>
          <w:color w:val="auto"/>
        </w:rPr>
        <w:t xml:space="preserve">, Available at: </w:t>
      </w:r>
      <w:hyperlink r:id="rId15" w:history="1">
        <w:r w:rsidRPr="00EC1026">
          <w:rPr>
            <w:rStyle w:val="Hyperlink"/>
            <w:rFonts w:ascii="Arial" w:hAnsi="Arial" w:cs="Arial"/>
            <w:color w:val="auto"/>
            <w:u w:val="none"/>
          </w:rPr>
          <w:t>https://virtualspeech.com/blog/ai-ml-learning-development</w:t>
        </w:r>
      </w:hyperlink>
      <w:r w:rsidRPr="00EC1026">
        <w:rPr>
          <w:rStyle w:val="Strong"/>
          <w:rFonts w:ascii="Arial" w:hAnsi="Arial" w:cs="Arial"/>
          <w:b w:val="0"/>
          <w:bCs w:val="0"/>
          <w:color w:val="auto"/>
        </w:rPr>
        <w:t xml:space="preserve"> (Accessed 27th January 2024)</w:t>
      </w:r>
    </w:p>
    <w:p w14:paraId="0AC6570B"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Barrie, S., Ginns, P. &amp; Prosser, M., (2005), ‘Early impact and outcomes of an institutionally aligned, student focused learning perspective on teaching quality assurance.’ , </w:t>
      </w:r>
      <w:r w:rsidRPr="00EC1026">
        <w:rPr>
          <w:rFonts w:ascii="Arial" w:hAnsi="Arial" w:cs="Arial"/>
          <w:i/>
          <w:iCs/>
          <w:color w:val="auto"/>
          <w:shd w:val="clear" w:color="auto" w:fill="FFFFFF"/>
        </w:rPr>
        <w:t>Assessment &amp; Evaluation in Higher Education</w:t>
      </w:r>
      <w:r w:rsidRPr="00EC1026">
        <w:rPr>
          <w:rFonts w:ascii="Arial" w:hAnsi="Arial" w:cs="Arial"/>
          <w:color w:val="auto"/>
          <w:shd w:val="clear" w:color="auto" w:fill="FFFFFF"/>
        </w:rPr>
        <w:t>, </w:t>
      </w:r>
      <w:r w:rsidRPr="00EC1026">
        <w:rPr>
          <w:rFonts w:ascii="Arial" w:hAnsi="Arial" w:cs="Arial"/>
          <w:i/>
          <w:iCs/>
          <w:color w:val="auto"/>
          <w:shd w:val="clear" w:color="auto" w:fill="FFFFFF"/>
        </w:rPr>
        <w:t>30</w:t>
      </w:r>
      <w:r w:rsidRPr="00EC1026">
        <w:rPr>
          <w:rFonts w:ascii="Arial" w:hAnsi="Arial" w:cs="Arial"/>
          <w:color w:val="auto"/>
          <w:shd w:val="clear" w:color="auto" w:fill="FFFFFF"/>
        </w:rPr>
        <w:t xml:space="preserve">(6), pp.641-656. Available at: </w:t>
      </w:r>
      <w:hyperlink r:id="rId16" w:history="1">
        <w:r w:rsidRPr="00EC1026">
          <w:rPr>
            <w:rStyle w:val="Hyperlink"/>
            <w:rFonts w:ascii="Arial" w:hAnsi="Arial" w:cs="Arial"/>
            <w:color w:val="auto"/>
            <w:u w:val="none"/>
            <w:shd w:val="clear" w:color="auto" w:fill="FFFFFF"/>
          </w:rPr>
          <w:t>https://www.tandfonline.com/doi/full/10.1080/02602930500260761</w:t>
        </w:r>
      </w:hyperlink>
      <w:r w:rsidRPr="00EC1026">
        <w:rPr>
          <w:rFonts w:ascii="Arial" w:hAnsi="Arial" w:cs="Arial"/>
          <w:color w:val="auto"/>
          <w:shd w:val="clear" w:color="auto" w:fill="FFFFFF"/>
        </w:rPr>
        <w:t xml:space="preserve"> (Accessed 30th January 2024)</w:t>
      </w:r>
    </w:p>
    <w:p w14:paraId="7605F6A4"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Bell, R. &amp; Loon, M. (2016), </w:t>
      </w:r>
      <w:r w:rsidRPr="00EC1026">
        <w:rPr>
          <w:rFonts w:ascii="Arial" w:hAnsi="Arial" w:cs="Arial"/>
          <w:i/>
          <w:iCs/>
          <w:sz w:val="24"/>
          <w:szCs w:val="24"/>
          <w:shd w:val="clear" w:color="auto" w:fill="FFFFFF"/>
        </w:rPr>
        <w:t>Understanding the context of L&amp;D</w:t>
      </w:r>
      <w:r w:rsidRPr="00EC1026">
        <w:rPr>
          <w:rFonts w:ascii="Arial" w:hAnsi="Arial" w:cs="Arial"/>
          <w:sz w:val="24"/>
          <w:szCs w:val="24"/>
          <w:shd w:val="clear" w:color="auto" w:fill="FFFFFF"/>
        </w:rPr>
        <w:t xml:space="preserve">, Available at: </w:t>
      </w:r>
      <w:hyperlink r:id="rId17" w:history="1">
        <w:r w:rsidRPr="00EC1026">
          <w:rPr>
            <w:rStyle w:val="Hyperlink"/>
            <w:rFonts w:ascii="Arial" w:hAnsi="Arial" w:cs="Arial"/>
            <w:sz w:val="24"/>
            <w:szCs w:val="24"/>
            <w:u w:val="none"/>
            <w:shd w:val="clear" w:color="auto" w:fill="FFFFFF"/>
          </w:rPr>
          <w:t>https://www.researchgate.net/publication/340315547_Understanding_the_context_of_LD</w:t>
        </w:r>
      </w:hyperlink>
      <w:r w:rsidRPr="00EC1026">
        <w:rPr>
          <w:rFonts w:ascii="Arial" w:hAnsi="Arial" w:cs="Arial"/>
          <w:sz w:val="24"/>
          <w:szCs w:val="24"/>
          <w:shd w:val="clear" w:color="auto" w:fill="FFFFFF"/>
        </w:rPr>
        <w:t xml:space="preserve"> (Accessed 2nd January 2024)</w:t>
      </w:r>
    </w:p>
    <w:p w14:paraId="5DD3F3E0"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Beoley</w:t>
      </w:r>
      <w:proofErr w:type="spellEnd"/>
      <w:r w:rsidRPr="00EC1026">
        <w:rPr>
          <w:rFonts w:ascii="Arial" w:hAnsi="Arial" w:cs="Arial"/>
          <w:color w:val="auto"/>
        </w:rPr>
        <w:t xml:space="preserve">, K. (2022), </w:t>
      </w:r>
      <w:r w:rsidRPr="00EC1026">
        <w:rPr>
          <w:rFonts w:ascii="Arial" w:hAnsi="Arial" w:cs="Arial"/>
          <w:i/>
          <w:iCs/>
          <w:color w:val="auto"/>
        </w:rPr>
        <w:t>Metaverse vs employment law: the reality of the virtual workplace</w:t>
      </w:r>
      <w:r w:rsidRPr="00EC1026">
        <w:rPr>
          <w:rFonts w:ascii="Arial" w:hAnsi="Arial" w:cs="Arial"/>
          <w:color w:val="auto"/>
        </w:rPr>
        <w:t xml:space="preserve">, Available at: </w:t>
      </w:r>
      <w:hyperlink r:id="rId18" w:history="1">
        <w:r w:rsidRPr="00EC1026">
          <w:rPr>
            <w:rStyle w:val="Hyperlink"/>
            <w:rFonts w:ascii="Arial" w:hAnsi="Arial" w:cs="Arial"/>
            <w:color w:val="auto"/>
            <w:u w:val="none"/>
          </w:rPr>
          <w:t>https://www.ft.com/content/9463ed05-c847-425d-9051-482bd3a1e4b1</w:t>
        </w:r>
      </w:hyperlink>
      <w:r w:rsidRPr="00EC1026">
        <w:rPr>
          <w:rFonts w:ascii="Arial" w:hAnsi="Arial" w:cs="Arial"/>
          <w:color w:val="auto"/>
        </w:rPr>
        <w:t xml:space="preserve"> (Accessed 27th January 2024)</w:t>
      </w:r>
    </w:p>
    <w:p w14:paraId="273FD3C9" w14:textId="77777777" w:rsidR="007B61C6" w:rsidRPr="00EC1026" w:rsidRDefault="007B61C6" w:rsidP="00CE792D">
      <w:pPr>
        <w:pStyle w:val="NormalWeb"/>
        <w:spacing w:after="120"/>
        <w:rPr>
          <w:rFonts w:ascii="Arial" w:hAnsi="Arial" w:cs="Arial"/>
          <w:color w:val="auto"/>
        </w:rPr>
      </w:pPr>
      <w:r w:rsidRPr="00EC1026">
        <w:rPr>
          <w:rStyle w:val="Strong"/>
          <w:rFonts w:ascii="Arial" w:hAnsi="Arial" w:cs="Arial"/>
          <w:b w:val="0"/>
          <w:bCs w:val="0"/>
          <w:color w:val="auto"/>
        </w:rPr>
        <w:t xml:space="preserve">Biswas, S. (2023) </w:t>
      </w:r>
      <w:r w:rsidRPr="00EC1026">
        <w:rPr>
          <w:rFonts w:ascii="Arial" w:hAnsi="Arial" w:cs="Arial"/>
          <w:color w:val="auto"/>
          <w:shd w:val="clear" w:color="auto" w:fill="FFFFFF"/>
        </w:rPr>
        <w:t>Role of Chat GPT in Education, Available at : </w:t>
      </w:r>
      <w:hyperlink r:id="rId19" w:tgtFrame="_blank" w:history="1">
        <w:r w:rsidRPr="00EC1026">
          <w:rPr>
            <w:rStyle w:val="Hyperlink"/>
            <w:rFonts w:ascii="Arial" w:hAnsi="Arial" w:cs="Arial"/>
            <w:color w:val="auto"/>
            <w:u w:val="none"/>
            <w:shd w:val="clear" w:color="auto" w:fill="FFFFFF"/>
          </w:rPr>
          <w:t>https://ssrn.com/abstract=4369981</w:t>
        </w:r>
      </w:hyperlink>
      <w:r w:rsidRPr="00EC1026">
        <w:rPr>
          <w:rFonts w:ascii="Arial" w:hAnsi="Arial" w:cs="Arial"/>
          <w:color w:val="auto"/>
        </w:rPr>
        <w:t xml:space="preserve"> (Accessed 27</w:t>
      </w:r>
      <w:r w:rsidRPr="00EC1026">
        <w:rPr>
          <w:rFonts w:ascii="Arial" w:hAnsi="Arial" w:cs="Arial"/>
          <w:color w:val="auto"/>
          <w:vertAlign w:val="superscript"/>
        </w:rPr>
        <w:t>th</w:t>
      </w:r>
      <w:r w:rsidRPr="00EC1026">
        <w:rPr>
          <w:rFonts w:ascii="Arial" w:hAnsi="Arial" w:cs="Arial"/>
          <w:color w:val="auto"/>
        </w:rPr>
        <w:t xml:space="preserve"> January 2024)</w:t>
      </w:r>
    </w:p>
    <w:p w14:paraId="56AC7FB7"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rPr>
        <w:t>Boyd, T. (2023). Beyond the buzz. Mastering L&amp;D in the digital age [Webinar], [Online]. People Management, 30</w:t>
      </w:r>
      <w:r w:rsidRPr="00EC1026">
        <w:rPr>
          <w:rFonts w:ascii="Arial" w:hAnsi="Arial" w:cs="Arial"/>
          <w:color w:val="auto"/>
          <w:vertAlign w:val="superscript"/>
        </w:rPr>
        <w:t>th</w:t>
      </w:r>
      <w:r w:rsidRPr="00EC1026">
        <w:rPr>
          <w:rFonts w:ascii="Arial" w:hAnsi="Arial" w:cs="Arial"/>
          <w:color w:val="auto"/>
        </w:rPr>
        <w:t xml:space="preserve"> November 2023, Available at: </w:t>
      </w:r>
      <w:hyperlink r:id="rId20" w:history="1">
        <w:r w:rsidRPr="00EC1026">
          <w:rPr>
            <w:rStyle w:val="Hyperlink"/>
            <w:rFonts w:ascii="Arial" w:hAnsi="Arial" w:cs="Arial"/>
            <w:color w:val="auto"/>
            <w:u w:val="none"/>
          </w:rPr>
          <w:t>https://pminsight.cipd.co.uk/dont-fall-for-the-fads-how-to-use-tech-to-enhance-your-ld-strategy</w:t>
        </w:r>
      </w:hyperlink>
      <w:r w:rsidRPr="00EC1026">
        <w:rPr>
          <w:rFonts w:ascii="Arial" w:hAnsi="Arial" w:cs="Arial"/>
          <w:color w:val="auto"/>
        </w:rPr>
        <w:t xml:space="preserve"> (Accessed 30th January 2024)</w:t>
      </w:r>
    </w:p>
    <w:p w14:paraId="32AC6413"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Brassey, J., </w:t>
      </w:r>
      <w:proofErr w:type="spellStart"/>
      <w:r w:rsidRPr="00EC1026">
        <w:rPr>
          <w:rFonts w:ascii="Arial" w:hAnsi="Arial" w:cs="Arial"/>
          <w:sz w:val="24"/>
          <w:szCs w:val="24"/>
          <w:shd w:val="clear" w:color="auto" w:fill="FFFFFF"/>
        </w:rPr>
        <w:t>Christensen,L</w:t>
      </w:r>
      <w:proofErr w:type="spellEnd"/>
      <w:r w:rsidRPr="00EC1026">
        <w:rPr>
          <w:rFonts w:ascii="Arial" w:hAnsi="Arial" w:cs="Arial"/>
          <w:sz w:val="24"/>
          <w:szCs w:val="24"/>
          <w:shd w:val="clear" w:color="auto" w:fill="FFFFFF"/>
        </w:rPr>
        <w:t xml:space="preserve">., &amp; Van Dam, N. (2019), ‘The essential components of a successful L&amp;D strategy’ , </w:t>
      </w:r>
      <w:r w:rsidRPr="00EC1026">
        <w:rPr>
          <w:rFonts w:ascii="Arial" w:hAnsi="Arial" w:cs="Arial"/>
          <w:i/>
          <w:iCs/>
          <w:sz w:val="24"/>
          <w:szCs w:val="24"/>
          <w:shd w:val="clear" w:color="auto" w:fill="FFFFFF"/>
        </w:rPr>
        <w:t>McKinsey,</w:t>
      </w:r>
      <w:r w:rsidRPr="00EC1026">
        <w:rPr>
          <w:rFonts w:ascii="Arial" w:hAnsi="Arial" w:cs="Arial"/>
          <w:sz w:val="24"/>
          <w:szCs w:val="24"/>
          <w:shd w:val="clear" w:color="auto" w:fill="FFFFFF"/>
        </w:rPr>
        <w:t xml:space="preserve"> Available at: </w:t>
      </w:r>
      <w:hyperlink r:id="rId21" w:history="1">
        <w:r w:rsidRPr="00EC1026">
          <w:rPr>
            <w:rStyle w:val="Hyperlink"/>
            <w:rFonts w:ascii="Arial" w:hAnsi="Arial" w:cs="Arial"/>
            <w:sz w:val="24"/>
            <w:szCs w:val="24"/>
            <w:u w:val="none"/>
            <w:shd w:val="clear" w:color="auto" w:fill="FFFFFF"/>
          </w:rPr>
          <w:t>https://www.mckinsey.com/capabilities/people-and-organizational-performance/our-insights/the-essential-components-of-a-successful-l-and-d-strategy</w:t>
        </w:r>
      </w:hyperlink>
    </w:p>
    <w:p w14:paraId="1A880984"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Brittain-Catlin, A. (2020), The Impact of External Factors and How L&amp;D needs to change its approach, Promote, Available at: </w:t>
      </w:r>
      <w:hyperlink r:id="rId22" w:history="1">
        <w:r w:rsidRPr="00EC1026">
          <w:rPr>
            <w:rStyle w:val="Hyperlink"/>
            <w:rFonts w:ascii="Arial" w:hAnsi="Arial" w:cs="Arial"/>
            <w:sz w:val="24"/>
            <w:szCs w:val="24"/>
            <w:u w:val="none"/>
            <w:shd w:val="clear" w:color="auto" w:fill="FFFFFF"/>
          </w:rPr>
          <w:t>https://promoteint.com/blog/the-impact-of-external-factors-and-how-ld-needs-to-change-its-approach/</w:t>
        </w:r>
      </w:hyperlink>
      <w:r w:rsidRPr="00EC1026">
        <w:rPr>
          <w:rFonts w:ascii="Arial" w:hAnsi="Arial" w:cs="Arial"/>
          <w:sz w:val="24"/>
          <w:szCs w:val="24"/>
          <w:shd w:val="clear" w:color="auto" w:fill="FFFFFF"/>
        </w:rPr>
        <w:t xml:space="preserve"> (Accessed 2</w:t>
      </w:r>
      <w:r w:rsidRPr="00EC1026">
        <w:rPr>
          <w:rFonts w:ascii="Arial" w:hAnsi="Arial" w:cs="Arial"/>
          <w:sz w:val="24"/>
          <w:szCs w:val="24"/>
          <w:shd w:val="clear" w:color="auto" w:fill="FFFFFF"/>
          <w:vertAlign w:val="superscript"/>
        </w:rPr>
        <w:t>nd</w:t>
      </w:r>
      <w:r w:rsidRPr="00EC1026">
        <w:rPr>
          <w:rFonts w:ascii="Arial" w:hAnsi="Arial" w:cs="Arial"/>
          <w:sz w:val="24"/>
          <w:szCs w:val="24"/>
          <w:shd w:val="clear" w:color="auto" w:fill="FFFFFF"/>
        </w:rPr>
        <w:t xml:space="preserve"> January 2024)</w:t>
      </w:r>
    </w:p>
    <w:p w14:paraId="6FE1D3E8" w14:textId="77777777" w:rsidR="007B61C6" w:rsidRPr="00EC1026" w:rsidRDefault="007B61C6" w:rsidP="00CE792D">
      <w:pPr>
        <w:pStyle w:val="NormalWeb"/>
        <w:spacing w:after="120"/>
        <w:rPr>
          <w:rStyle w:val="Strong"/>
          <w:rFonts w:ascii="Arial" w:hAnsi="Arial" w:cs="Arial"/>
          <w:b w:val="0"/>
          <w:bCs w:val="0"/>
          <w:color w:val="auto"/>
        </w:rPr>
      </w:pPr>
      <w:r w:rsidRPr="00EC1026">
        <w:rPr>
          <w:rFonts w:ascii="Arial" w:hAnsi="Arial" w:cs="Arial"/>
          <w:color w:val="auto"/>
          <w:shd w:val="clear" w:color="auto" w:fill="FFFFFF"/>
        </w:rPr>
        <w:t>Bryson, J.M., (2004), ‘What to do when stakeholders matter: stakeholder identification and analysis techniques’. </w:t>
      </w:r>
      <w:r w:rsidRPr="00EC1026">
        <w:rPr>
          <w:rFonts w:ascii="Arial" w:hAnsi="Arial" w:cs="Arial"/>
          <w:i/>
          <w:iCs/>
          <w:color w:val="auto"/>
          <w:shd w:val="clear" w:color="auto" w:fill="FFFFFF"/>
        </w:rPr>
        <w:t>Public management review</w:t>
      </w:r>
      <w:r w:rsidRPr="00EC1026">
        <w:rPr>
          <w:rFonts w:ascii="Arial" w:hAnsi="Arial" w:cs="Arial"/>
          <w:color w:val="auto"/>
          <w:shd w:val="clear" w:color="auto" w:fill="FFFFFF"/>
        </w:rPr>
        <w:t>, </w:t>
      </w:r>
      <w:r w:rsidRPr="00EC1026">
        <w:rPr>
          <w:rFonts w:ascii="Arial" w:hAnsi="Arial" w:cs="Arial"/>
          <w:i/>
          <w:iCs/>
          <w:color w:val="auto"/>
          <w:shd w:val="clear" w:color="auto" w:fill="FFFFFF"/>
        </w:rPr>
        <w:t>6</w:t>
      </w:r>
      <w:r w:rsidRPr="00EC1026">
        <w:rPr>
          <w:rFonts w:ascii="Arial" w:hAnsi="Arial" w:cs="Arial"/>
          <w:color w:val="auto"/>
          <w:shd w:val="clear" w:color="auto" w:fill="FFFFFF"/>
        </w:rPr>
        <w:t xml:space="preserve">(1), pp.21-53. </w:t>
      </w:r>
      <w:r w:rsidRPr="00EC1026">
        <w:rPr>
          <w:rStyle w:val="Strong"/>
          <w:rFonts w:ascii="Arial" w:hAnsi="Arial" w:cs="Arial"/>
          <w:b w:val="0"/>
          <w:bCs w:val="0"/>
          <w:color w:val="auto"/>
        </w:rPr>
        <w:t xml:space="preserve">Available at: </w:t>
      </w:r>
      <w:hyperlink r:id="rId23" w:history="1">
        <w:r w:rsidRPr="00EC1026">
          <w:rPr>
            <w:rStyle w:val="Hyperlink"/>
            <w:rFonts w:ascii="Arial" w:hAnsi="Arial" w:cs="Arial"/>
            <w:color w:val="auto"/>
            <w:u w:val="none"/>
          </w:rPr>
          <w:t>https://www.tandfonline.com/doi/full/10.1080/14719030410001675722</w:t>
        </w:r>
      </w:hyperlink>
      <w:r w:rsidRPr="00EC1026">
        <w:rPr>
          <w:rStyle w:val="Strong"/>
          <w:rFonts w:ascii="Arial" w:hAnsi="Arial" w:cs="Arial"/>
          <w:b w:val="0"/>
          <w:bCs w:val="0"/>
          <w:color w:val="auto"/>
        </w:rPr>
        <w:t xml:space="preserve"> (Accessed 30th January 2024)</w:t>
      </w:r>
    </w:p>
    <w:p w14:paraId="458B6C02" w14:textId="77777777" w:rsidR="007B61C6" w:rsidRPr="00EC1026" w:rsidRDefault="007B61C6" w:rsidP="00CE792D">
      <w:pPr>
        <w:pStyle w:val="Body"/>
        <w:rPr>
          <w:rFonts w:ascii="Arial" w:hAnsi="Arial" w:cs="Arial"/>
          <w:color w:val="auto"/>
          <w:shd w:val="clear" w:color="auto" w:fill="FFFFFF"/>
        </w:rPr>
      </w:pPr>
      <w:r w:rsidRPr="00EC1026">
        <w:rPr>
          <w:rFonts w:ascii="Arial" w:hAnsi="Arial" w:cs="Arial"/>
          <w:color w:val="auto"/>
          <w:shd w:val="clear" w:color="auto" w:fill="FFFFFF"/>
        </w:rPr>
        <w:t>BURNS, K.A., 2019. </w:t>
      </w:r>
      <w:r w:rsidRPr="00EC1026">
        <w:rPr>
          <w:rFonts w:ascii="Arial" w:hAnsi="Arial" w:cs="Arial"/>
          <w:i/>
          <w:iCs/>
          <w:color w:val="auto"/>
          <w:shd w:val="clear" w:color="auto" w:fill="FFFFFF"/>
        </w:rPr>
        <w:t>The Integration of a Mobile Pervasive Game in the New Employee Onboarding Process</w:t>
      </w:r>
      <w:r w:rsidRPr="00EC1026">
        <w:rPr>
          <w:rFonts w:ascii="Arial" w:hAnsi="Arial" w:cs="Arial"/>
          <w:color w:val="auto"/>
          <w:shd w:val="clear" w:color="auto" w:fill="FFFFFF"/>
        </w:rPr>
        <w:t xml:space="preserve">, The University of Alabama, Available at : </w:t>
      </w:r>
      <w:hyperlink r:id="rId24" w:history="1">
        <w:r w:rsidRPr="00EC1026">
          <w:rPr>
            <w:rStyle w:val="Hyperlink"/>
            <w:rFonts w:ascii="Arial" w:hAnsi="Arial" w:cs="Arial"/>
            <w:color w:val="auto"/>
            <w:u w:val="none"/>
            <w:shd w:val="clear" w:color="auto" w:fill="FFFFFF"/>
          </w:rPr>
          <w:t>https://www.proquest.com/docview/2383192192?pq-origsite=gscholar&amp;fromopenview=true&amp;sourcetype=Dissertations%20&amp;%20Theses</w:t>
        </w:r>
      </w:hyperlink>
      <w:r w:rsidRPr="00EC1026">
        <w:rPr>
          <w:rFonts w:ascii="Arial" w:hAnsi="Arial" w:cs="Arial"/>
          <w:color w:val="auto"/>
          <w:shd w:val="clear" w:color="auto" w:fill="FFFFFF"/>
        </w:rPr>
        <w:t xml:space="preserve"> (Accessed 25</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10BB64F7"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Cambridge Dictionary (2024), </w:t>
      </w:r>
      <w:r w:rsidRPr="00EC1026">
        <w:rPr>
          <w:rFonts w:ascii="Arial" w:hAnsi="Arial" w:cs="Arial"/>
          <w:i/>
          <w:iCs/>
          <w:sz w:val="24"/>
          <w:szCs w:val="24"/>
          <w:shd w:val="clear" w:color="auto" w:fill="FFFFFF"/>
        </w:rPr>
        <w:t>Blended Learning,</w:t>
      </w:r>
      <w:r w:rsidRPr="00EC1026">
        <w:rPr>
          <w:rFonts w:ascii="Arial" w:hAnsi="Arial" w:cs="Arial"/>
          <w:sz w:val="24"/>
          <w:szCs w:val="24"/>
          <w:shd w:val="clear" w:color="auto" w:fill="FFFFFF"/>
        </w:rPr>
        <w:t xml:space="preserve"> Available at: </w:t>
      </w:r>
      <w:hyperlink r:id="rId25" w:history="1">
        <w:r w:rsidRPr="00EC1026">
          <w:rPr>
            <w:rStyle w:val="Hyperlink"/>
            <w:rFonts w:ascii="Arial" w:hAnsi="Arial" w:cs="Arial"/>
            <w:sz w:val="24"/>
            <w:szCs w:val="24"/>
            <w:u w:val="none"/>
            <w:shd w:val="clear" w:color="auto" w:fill="FFFFFF"/>
          </w:rPr>
          <w:t>https://dictionary.cambridge.org/dictionary/english/blended-learning</w:t>
        </w:r>
      </w:hyperlink>
      <w:r w:rsidRPr="00EC1026">
        <w:rPr>
          <w:rFonts w:ascii="Arial" w:hAnsi="Arial" w:cs="Arial"/>
          <w:sz w:val="24"/>
          <w:szCs w:val="24"/>
          <w:shd w:val="clear" w:color="auto" w:fill="FFFFFF"/>
        </w:rPr>
        <w:t>(Accessed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001D2237"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 xml:space="preserve">Capwell, E. M. , </w:t>
      </w:r>
      <w:proofErr w:type="spellStart"/>
      <w:r w:rsidRPr="00EC1026">
        <w:rPr>
          <w:rFonts w:ascii="Arial" w:hAnsi="Arial" w:cs="Arial"/>
          <w:color w:val="auto"/>
          <w:shd w:val="clear" w:color="auto" w:fill="FFFFFF"/>
        </w:rPr>
        <w:t>Butterfoss</w:t>
      </w:r>
      <w:proofErr w:type="spellEnd"/>
      <w:r w:rsidRPr="00EC1026">
        <w:rPr>
          <w:rFonts w:ascii="Arial" w:hAnsi="Arial" w:cs="Arial"/>
          <w:color w:val="auto"/>
          <w:shd w:val="clear" w:color="auto" w:fill="FFFFFF"/>
        </w:rPr>
        <w:t>, F. , Francisco, V. T. (2000), ‘Why evaluate?’. </w:t>
      </w:r>
      <w:r w:rsidRPr="00EC1026">
        <w:rPr>
          <w:rFonts w:ascii="Arial" w:hAnsi="Arial" w:cs="Arial"/>
          <w:i/>
          <w:iCs/>
          <w:color w:val="auto"/>
          <w:shd w:val="clear" w:color="auto" w:fill="FFFFFF"/>
        </w:rPr>
        <w:t>Health Promotion Practice</w:t>
      </w:r>
      <w:r w:rsidRPr="00EC1026">
        <w:rPr>
          <w:rFonts w:ascii="Arial" w:hAnsi="Arial" w:cs="Arial"/>
          <w:color w:val="auto"/>
          <w:shd w:val="clear" w:color="auto" w:fill="FFFFFF"/>
        </w:rPr>
        <w:t>, </w:t>
      </w:r>
      <w:r w:rsidRPr="00EC1026">
        <w:rPr>
          <w:rFonts w:ascii="Arial" w:hAnsi="Arial" w:cs="Arial"/>
          <w:i/>
          <w:iCs/>
          <w:color w:val="auto"/>
          <w:shd w:val="clear" w:color="auto" w:fill="FFFFFF"/>
        </w:rPr>
        <w:t>1</w:t>
      </w:r>
      <w:r w:rsidRPr="00EC1026">
        <w:rPr>
          <w:rFonts w:ascii="Arial" w:hAnsi="Arial" w:cs="Arial"/>
          <w:color w:val="auto"/>
          <w:shd w:val="clear" w:color="auto" w:fill="FFFFFF"/>
        </w:rPr>
        <w:t xml:space="preserve">(1), pp.15-20, Available at: </w:t>
      </w:r>
      <w:hyperlink r:id="rId26" w:history="1">
        <w:r w:rsidRPr="00EC1026">
          <w:rPr>
            <w:rStyle w:val="Hyperlink"/>
            <w:rFonts w:ascii="Arial" w:hAnsi="Arial" w:cs="Arial"/>
            <w:color w:val="auto"/>
            <w:u w:val="none"/>
            <w:shd w:val="clear" w:color="auto" w:fill="FFFFFF"/>
          </w:rPr>
          <w:t>https://journals.sagepub.com/doi/pdf/10.1177/152483990000100103</w:t>
        </w:r>
      </w:hyperlink>
      <w:r w:rsidRPr="00EC1026">
        <w:rPr>
          <w:rFonts w:ascii="Arial" w:hAnsi="Arial" w:cs="Arial"/>
          <w:color w:val="auto"/>
          <w:shd w:val="clear" w:color="auto" w:fill="FFFFFF"/>
        </w:rPr>
        <w:t xml:space="preserve"> (Accessed 30th January 2024)</w:t>
      </w:r>
    </w:p>
    <w:p w14:paraId="78B63A38"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shd w:val="clear" w:color="auto" w:fill="FFFFFF"/>
        </w:rPr>
        <w:t>Cekada, T.L. (2010) ‘Training Needs Assessment: Understanding what employees need to know’, </w:t>
      </w:r>
      <w:r w:rsidRPr="00EC1026">
        <w:rPr>
          <w:rFonts w:ascii="Arial" w:hAnsi="Arial" w:cs="Arial"/>
          <w:i/>
          <w:iCs/>
          <w:color w:val="auto"/>
          <w:shd w:val="clear" w:color="auto" w:fill="FFFFFF"/>
        </w:rPr>
        <w:t>Professional safety</w:t>
      </w:r>
      <w:r w:rsidRPr="00EC1026">
        <w:rPr>
          <w:rFonts w:ascii="Arial" w:hAnsi="Arial" w:cs="Arial"/>
          <w:color w:val="auto"/>
          <w:shd w:val="clear" w:color="auto" w:fill="FFFFFF"/>
        </w:rPr>
        <w:t xml:space="preserve">, 55(3), pp. 28–33. Available at: </w:t>
      </w:r>
      <w:hyperlink r:id="rId27" w:history="1">
        <w:r w:rsidRPr="00EC1026">
          <w:rPr>
            <w:rStyle w:val="Hyperlink"/>
            <w:rFonts w:ascii="Arial" w:hAnsi="Arial" w:cs="Arial"/>
            <w:color w:val="auto"/>
            <w:u w:val="none"/>
            <w:shd w:val="clear" w:color="auto" w:fill="FFFFFF"/>
          </w:rPr>
          <w:t>https://web-p-ebscohost-com.ezproxy.uwtsd.ac.uk/ehost/pdfviewer/pdfviewer?vid=0&amp;sid=f1d150bd-ab29-4e1a-b262-02ba38619d69%40redis</w:t>
        </w:r>
      </w:hyperlink>
      <w:r w:rsidRPr="00EC1026">
        <w:rPr>
          <w:rFonts w:ascii="Arial" w:hAnsi="Arial" w:cs="Arial"/>
          <w:color w:val="auto"/>
          <w:shd w:val="clear" w:color="auto" w:fill="FFFFFF"/>
        </w:rPr>
        <w:t xml:space="preserve"> (Accessed 30</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01E476ED" w14:textId="77777777" w:rsidR="007B61C6" w:rsidRPr="00EC1026" w:rsidRDefault="007B61C6" w:rsidP="00CE792D">
      <w:pPr>
        <w:pStyle w:val="NormalWeb"/>
        <w:rPr>
          <w:rFonts w:ascii="Arial" w:hAnsi="Arial" w:cs="Arial"/>
          <w:color w:val="auto"/>
        </w:rPr>
      </w:pPr>
      <w:r w:rsidRPr="00EC1026">
        <w:rPr>
          <w:rFonts w:ascii="Arial" w:hAnsi="Arial" w:cs="Arial"/>
          <w:color w:val="auto"/>
        </w:rPr>
        <w:t xml:space="preserve">Cespedes, F. V. , </w:t>
      </w:r>
      <w:proofErr w:type="spellStart"/>
      <w:r w:rsidRPr="00EC1026">
        <w:rPr>
          <w:rFonts w:ascii="Arial" w:hAnsi="Arial" w:cs="Arial"/>
          <w:color w:val="auto"/>
        </w:rPr>
        <w:t>Aas</w:t>
      </w:r>
      <w:proofErr w:type="spellEnd"/>
      <w:r w:rsidRPr="00EC1026">
        <w:rPr>
          <w:rFonts w:ascii="Arial" w:hAnsi="Arial" w:cs="Arial"/>
          <w:color w:val="auto"/>
        </w:rPr>
        <w:t xml:space="preserve">, T. , Hunt, A., &amp; Newton-Hill, H. (2022), Using Simulations to Upskill Employees, Available at: </w:t>
      </w:r>
      <w:hyperlink r:id="rId28" w:history="1">
        <w:r w:rsidRPr="00EC1026">
          <w:rPr>
            <w:rStyle w:val="Hyperlink"/>
            <w:rFonts w:ascii="Arial" w:hAnsi="Arial" w:cs="Arial"/>
            <w:color w:val="auto"/>
            <w:u w:val="none"/>
          </w:rPr>
          <w:t>https://hbr.org/2022/11/using-simulations-to-upskill-employees</w:t>
        </w:r>
      </w:hyperlink>
      <w:r w:rsidRPr="00EC1026">
        <w:rPr>
          <w:rFonts w:ascii="Arial" w:hAnsi="Arial" w:cs="Arial"/>
          <w:color w:val="auto"/>
        </w:rPr>
        <w:t xml:space="preserve"> (Accessed 12th January 2024)</w:t>
      </w:r>
    </w:p>
    <w:p w14:paraId="34B31846"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Churchill, F. (2021), </w:t>
      </w:r>
      <w:r w:rsidRPr="00EC1026">
        <w:rPr>
          <w:rFonts w:ascii="Arial" w:hAnsi="Arial" w:cs="Arial"/>
          <w:i/>
          <w:iCs/>
          <w:color w:val="auto"/>
        </w:rPr>
        <w:t>Employers to have more say over further education under government proposals</w:t>
      </w:r>
      <w:r w:rsidRPr="00EC1026">
        <w:rPr>
          <w:rFonts w:ascii="Arial" w:hAnsi="Arial" w:cs="Arial"/>
          <w:color w:val="auto"/>
        </w:rPr>
        <w:t xml:space="preserve">, Available at: </w:t>
      </w:r>
      <w:hyperlink r:id="rId29" w:history="1">
        <w:r w:rsidRPr="00EC1026">
          <w:rPr>
            <w:rStyle w:val="Hyperlink"/>
            <w:rFonts w:ascii="Arial" w:hAnsi="Arial" w:cs="Arial"/>
            <w:color w:val="auto"/>
            <w:u w:val="none"/>
          </w:rPr>
          <w:t>https://www.peoplemanagement.co.uk/article/1747172/employers-have-more-say-further-education-under-government-proposals</w:t>
        </w:r>
      </w:hyperlink>
      <w:r w:rsidRPr="00EC1026">
        <w:rPr>
          <w:rFonts w:ascii="Arial" w:hAnsi="Arial" w:cs="Arial"/>
          <w:color w:val="auto"/>
        </w:rPr>
        <w:t xml:space="preserve"> (Accessed 27th January 2024)</w:t>
      </w:r>
    </w:p>
    <w:p w14:paraId="55B6F56B"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CIPD (2017), </w:t>
      </w:r>
      <w:r w:rsidRPr="00EC1026">
        <w:rPr>
          <w:rFonts w:ascii="Arial" w:hAnsi="Arial" w:cs="Arial"/>
          <w:i/>
          <w:iCs/>
          <w:color w:val="auto"/>
        </w:rPr>
        <w:t>The Future of Technology</w:t>
      </w:r>
      <w:r w:rsidRPr="00EC1026">
        <w:rPr>
          <w:rFonts w:ascii="Arial" w:hAnsi="Arial" w:cs="Arial"/>
          <w:color w:val="auto"/>
        </w:rPr>
        <w:t xml:space="preserve">, Available at: </w:t>
      </w:r>
      <w:hyperlink r:id="rId30" w:history="1">
        <w:r w:rsidRPr="00EC1026">
          <w:rPr>
            <w:rStyle w:val="Hyperlink"/>
            <w:rFonts w:ascii="Arial" w:hAnsi="Arial" w:cs="Arial"/>
            <w:color w:val="auto"/>
            <w:u w:val="none"/>
          </w:rPr>
          <w:t>https://www.cipd.org/globalassets/media/knowledge/knowledge-hub/reports/the-future-of-technology-and-learning_2017_tcm18-29348.pdf</w:t>
        </w:r>
      </w:hyperlink>
      <w:r w:rsidRPr="00EC1026">
        <w:rPr>
          <w:rFonts w:ascii="Arial" w:hAnsi="Arial" w:cs="Arial"/>
          <w:color w:val="auto"/>
        </w:rPr>
        <w:t xml:space="preserve"> (Accessed 24th January 2024)</w:t>
      </w:r>
    </w:p>
    <w:p w14:paraId="66F1FF5B"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CIPD (2021), Digital Learning in a post-Covid- 19 Economy, Available at: </w:t>
      </w:r>
      <w:hyperlink r:id="rId31" w:history="1">
        <w:r w:rsidRPr="00EC1026">
          <w:rPr>
            <w:rStyle w:val="Hyperlink"/>
            <w:rFonts w:ascii="Arial" w:hAnsi="Arial" w:cs="Arial"/>
            <w:color w:val="auto"/>
            <w:u w:val="none"/>
          </w:rPr>
          <w:t>https://www.cipd.org/globalassets/media/knowledge/knowledge-hub/reports/digital-learning-literature-review-report-2_tcm18-89290.pdf</w:t>
        </w:r>
      </w:hyperlink>
      <w:r w:rsidRPr="00EC1026">
        <w:rPr>
          <w:rFonts w:ascii="Arial" w:hAnsi="Arial" w:cs="Arial"/>
          <w:color w:val="auto"/>
        </w:rPr>
        <w:t xml:space="preserve"> (Accessed  23</w:t>
      </w:r>
      <w:r w:rsidRPr="00EC1026">
        <w:rPr>
          <w:rFonts w:ascii="Arial" w:hAnsi="Arial" w:cs="Arial"/>
          <w:color w:val="auto"/>
          <w:vertAlign w:val="superscript"/>
        </w:rPr>
        <w:t>rd</w:t>
      </w:r>
      <w:r w:rsidRPr="00EC1026">
        <w:rPr>
          <w:rFonts w:ascii="Arial" w:hAnsi="Arial" w:cs="Arial"/>
          <w:color w:val="auto"/>
        </w:rPr>
        <w:t xml:space="preserve"> January 2024)</w:t>
      </w:r>
    </w:p>
    <w:p w14:paraId="6CDE3F11"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CIPD (2023a),  </w:t>
      </w:r>
      <w:r w:rsidRPr="00EC1026">
        <w:rPr>
          <w:rFonts w:ascii="Arial" w:hAnsi="Arial" w:cs="Arial"/>
          <w:i/>
          <w:iCs/>
          <w:sz w:val="24"/>
          <w:szCs w:val="24"/>
          <w:shd w:val="clear" w:color="auto" w:fill="FFFFFF"/>
        </w:rPr>
        <w:t>Learning and development strategy and policy</w:t>
      </w:r>
      <w:r w:rsidRPr="00EC1026">
        <w:rPr>
          <w:rFonts w:ascii="Arial" w:hAnsi="Arial" w:cs="Arial"/>
          <w:sz w:val="24"/>
          <w:szCs w:val="24"/>
          <w:shd w:val="clear" w:color="auto" w:fill="FFFFFF"/>
        </w:rPr>
        <w:t xml:space="preserve">, Available at: </w:t>
      </w:r>
      <w:hyperlink r:id="rId32" w:anchor=":~:text=A%20learning%20and%20development%20(L%26D)%20strategy%20sets%20out%20the%20workforce,ensure%20a%20sustainable%2C%20successful%20organisation" w:history="1">
        <w:r w:rsidRPr="00EC1026">
          <w:rPr>
            <w:rStyle w:val="Hyperlink"/>
            <w:rFonts w:ascii="Arial" w:hAnsi="Arial" w:cs="Arial"/>
            <w:sz w:val="24"/>
            <w:szCs w:val="24"/>
            <w:u w:val="none"/>
            <w:shd w:val="clear" w:color="auto" w:fill="FFFFFF"/>
          </w:rPr>
          <w:t>https://www.cipd.org/uk/knowledge/factsheets/strategy-development-factsheet/#:~:text=A%20learning%20and%20development%20(L%26D)%20strategy%20sets%20out%20the%20workforce,ensure%20a%20sustainable%2C%20successful%20organisation</w:t>
        </w:r>
      </w:hyperlink>
      <w:r w:rsidRPr="00EC1026">
        <w:rPr>
          <w:rFonts w:ascii="Arial" w:hAnsi="Arial" w:cs="Arial"/>
          <w:sz w:val="24"/>
          <w:szCs w:val="24"/>
          <w:shd w:val="clear" w:color="auto" w:fill="FFFFFF"/>
        </w:rPr>
        <w:t>. (Accessed 2</w:t>
      </w:r>
      <w:r w:rsidRPr="00EC1026">
        <w:rPr>
          <w:rFonts w:ascii="Arial" w:hAnsi="Arial" w:cs="Arial"/>
          <w:sz w:val="24"/>
          <w:szCs w:val="24"/>
          <w:shd w:val="clear" w:color="auto" w:fill="FFFFFF"/>
          <w:vertAlign w:val="superscript"/>
        </w:rPr>
        <w:t>nd</w:t>
      </w:r>
      <w:r w:rsidRPr="00EC1026">
        <w:rPr>
          <w:rFonts w:ascii="Arial" w:hAnsi="Arial" w:cs="Arial"/>
          <w:sz w:val="24"/>
          <w:szCs w:val="24"/>
          <w:shd w:val="clear" w:color="auto" w:fill="FFFFFF"/>
        </w:rPr>
        <w:t xml:space="preserve"> January 2024)</w:t>
      </w:r>
    </w:p>
    <w:p w14:paraId="2526566E"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CIPD, (2023b), </w:t>
      </w:r>
      <w:r w:rsidRPr="00EC1026">
        <w:rPr>
          <w:rFonts w:ascii="Arial" w:hAnsi="Arial" w:cs="Arial"/>
          <w:i/>
          <w:iCs/>
          <w:sz w:val="24"/>
          <w:szCs w:val="24"/>
          <w:shd w:val="clear" w:color="auto" w:fill="FFFFFF"/>
        </w:rPr>
        <w:t>PESTLE analysis</w:t>
      </w:r>
      <w:r w:rsidRPr="00EC1026">
        <w:rPr>
          <w:rFonts w:ascii="Arial" w:hAnsi="Arial" w:cs="Arial"/>
          <w:sz w:val="24"/>
          <w:szCs w:val="24"/>
          <w:shd w:val="clear" w:color="auto" w:fill="FFFFFF"/>
        </w:rPr>
        <w:t xml:space="preserve">, Available at: </w:t>
      </w:r>
      <w:hyperlink r:id="rId33" w:anchor=":~:text=A%20PESTLE%20analysis%20studies%20the,managers%20in%20strategic%20decision%2Dmaking" w:history="1">
        <w:r w:rsidRPr="00EC1026">
          <w:rPr>
            <w:rStyle w:val="Hyperlink"/>
            <w:rFonts w:ascii="Arial" w:hAnsi="Arial" w:cs="Arial"/>
            <w:sz w:val="24"/>
            <w:szCs w:val="24"/>
            <w:u w:val="none"/>
            <w:shd w:val="clear" w:color="auto" w:fill="FFFFFF"/>
          </w:rPr>
          <w:t>https://www.cipd.org/uk/knowledge/factsheets/pestle-analysis-factsheet/#:~:text=A%20PESTLE%20analysis%20studies%20the,managers%20in%20strategic%20decision%2Dmaking</w:t>
        </w:r>
      </w:hyperlink>
      <w:r w:rsidRPr="00EC1026">
        <w:rPr>
          <w:rFonts w:ascii="Arial" w:hAnsi="Arial" w:cs="Arial"/>
          <w:sz w:val="24"/>
          <w:szCs w:val="24"/>
          <w:shd w:val="clear" w:color="auto" w:fill="FFFFFF"/>
        </w:rPr>
        <w:t>., (Accessed 2</w:t>
      </w:r>
      <w:r w:rsidRPr="00EC1026">
        <w:rPr>
          <w:rFonts w:ascii="Arial" w:hAnsi="Arial" w:cs="Arial"/>
          <w:sz w:val="24"/>
          <w:szCs w:val="24"/>
          <w:shd w:val="clear" w:color="auto" w:fill="FFFFFF"/>
          <w:vertAlign w:val="superscript"/>
        </w:rPr>
        <w:t>nd</w:t>
      </w:r>
      <w:r w:rsidRPr="00EC1026">
        <w:rPr>
          <w:rFonts w:ascii="Arial" w:hAnsi="Arial" w:cs="Arial"/>
          <w:sz w:val="24"/>
          <w:szCs w:val="24"/>
          <w:shd w:val="clear" w:color="auto" w:fill="FFFFFF"/>
        </w:rPr>
        <w:t xml:space="preserve"> January 2024)</w:t>
      </w:r>
    </w:p>
    <w:p w14:paraId="4ACE7920"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Cloke, H. (2022), </w:t>
      </w:r>
      <w:r w:rsidRPr="00EC1026">
        <w:rPr>
          <w:rFonts w:ascii="Arial" w:hAnsi="Arial" w:cs="Arial"/>
          <w:i/>
          <w:iCs/>
          <w:sz w:val="24"/>
          <w:szCs w:val="24"/>
          <w:shd w:val="clear" w:color="auto" w:fill="FFFFFF"/>
        </w:rPr>
        <w:t>What is Informal Learning</w:t>
      </w:r>
      <w:r w:rsidRPr="00EC1026">
        <w:rPr>
          <w:rFonts w:ascii="Arial" w:hAnsi="Arial" w:cs="Arial"/>
          <w:sz w:val="24"/>
          <w:szCs w:val="24"/>
          <w:shd w:val="clear" w:color="auto" w:fill="FFFFFF"/>
        </w:rPr>
        <w:t xml:space="preserve">, Available at: </w:t>
      </w:r>
      <w:hyperlink r:id="rId34" w:history="1">
        <w:r w:rsidRPr="00EC1026">
          <w:rPr>
            <w:rStyle w:val="Hyperlink"/>
            <w:rFonts w:ascii="Arial" w:hAnsi="Arial" w:cs="Arial"/>
            <w:sz w:val="24"/>
            <w:szCs w:val="24"/>
            <w:u w:val="none"/>
            <w:shd w:val="clear" w:color="auto" w:fill="FFFFFF"/>
          </w:rPr>
          <w:t>https://www.growthengineering.co.uk/what-is-informal-learning/</w:t>
        </w:r>
      </w:hyperlink>
      <w:r w:rsidRPr="00EC1026">
        <w:rPr>
          <w:rFonts w:ascii="Arial" w:hAnsi="Arial" w:cs="Arial"/>
          <w:sz w:val="24"/>
          <w:szCs w:val="24"/>
          <w:shd w:val="clear" w:color="auto" w:fill="FFFFFF"/>
        </w:rPr>
        <w:t>(Accessed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2024)O’Neill, E. (2024), </w:t>
      </w:r>
      <w:r w:rsidRPr="00EC1026">
        <w:rPr>
          <w:rFonts w:ascii="Arial" w:hAnsi="Arial" w:cs="Arial"/>
          <w:i/>
          <w:iCs/>
          <w:sz w:val="24"/>
          <w:szCs w:val="24"/>
          <w:shd w:val="clear" w:color="auto" w:fill="FFFFFF"/>
        </w:rPr>
        <w:t>Formal and Informal Learning: What’s the Difference?, Available at:</w:t>
      </w:r>
      <w:r w:rsidRPr="00EC1026">
        <w:rPr>
          <w:rFonts w:ascii="Arial" w:hAnsi="Arial" w:cs="Arial"/>
          <w:sz w:val="24"/>
          <w:szCs w:val="24"/>
          <w:shd w:val="clear" w:color="auto" w:fill="FFFFFF"/>
        </w:rPr>
        <w:t xml:space="preserve"> </w:t>
      </w:r>
      <w:hyperlink r:id="rId35" w:history="1">
        <w:r w:rsidRPr="00EC1026">
          <w:rPr>
            <w:rStyle w:val="Hyperlink"/>
            <w:rFonts w:ascii="Arial" w:hAnsi="Arial" w:cs="Arial"/>
            <w:sz w:val="24"/>
            <w:szCs w:val="24"/>
            <w:u w:val="none"/>
            <w:shd w:val="clear" w:color="auto" w:fill="FFFFFF"/>
          </w:rPr>
          <w:t>https://www.learnupon.com/blog/formal-and-informal-learning/</w:t>
        </w:r>
      </w:hyperlink>
      <w:r w:rsidRPr="00EC1026">
        <w:rPr>
          <w:rFonts w:ascii="Arial" w:hAnsi="Arial" w:cs="Arial"/>
          <w:sz w:val="24"/>
          <w:szCs w:val="24"/>
          <w:shd w:val="clear" w:color="auto" w:fill="FFFFFF"/>
        </w:rPr>
        <w:t>(Accessed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6E099F2F"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Continu team (2023), </w:t>
      </w:r>
      <w:r w:rsidRPr="00EC1026">
        <w:rPr>
          <w:rFonts w:ascii="Arial" w:hAnsi="Arial" w:cs="Arial"/>
          <w:i/>
          <w:iCs/>
          <w:sz w:val="24"/>
          <w:szCs w:val="24"/>
          <w:shd w:val="clear" w:color="auto" w:fill="FFFFFF"/>
        </w:rPr>
        <w:t>How to Apply Formal and Informal Employee Learning</w:t>
      </w:r>
      <w:r w:rsidRPr="00EC1026">
        <w:rPr>
          <w:rFonts w:ascii="Arial" w:hAnsi="Arial" w:cs="Arial"/>
          <w:sz w:val="24"/>
          <w:szCs w:val="24"/>
          <w:shd w:val="clear" w:color="auto" w:fill="FFFFFF"/>
        </w:rPr>
        <w:t xml:space="preserve">, Available at: </w:t>
      </w:r>
      <w:hyperlink r:id="rId36" w:anchor=":~:text=Formal%20learning%20is%20a%20structured,and%20in%2Dperson%20classroom%20instruction" w:history="1">
        <w:r w:rsidRPr="00EC1026">
          <w:rPr>
            <w:rStyle w:val="Hyperlink"/>
            <w:rFonts w:ascii="Arial" w:hAnsi="Arial" w:cs="Arial"/>
            <w:sz w:val="24"/>
            <w:szCs w:val="24"/>
            <w:u w:val="none"/>
            <w:shd w:val="clear" w:color="auto" w:fill="FFFFFF"/>
          </w:rPr>
          <w:t>https://www.continu.com/blog/formal-and-informal-employee-learning#:~:text=Formal%20learning%20is%20a%20structured,and%20in%2Dperson%20classroom%20instruction</w:t>
        </w:r>
      </w:hyperlink>
      <w:r w:rsidRPr="00EC1026">
        <w:rPr>
          <w:rFonts w:ascii="Arial" w:hAnsi="Arial" w:cs="Arial"/>
          <w:sz w:val="24"/>
          <w:szCs w:val="24"/>
          <w:shd w:val="clear" w:color="auto" w:fill="FFFFFF"/>
        </w:rPr>
        <w:t>. (Accessed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022CB0C2"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CPD (2024</w:t>
      </w:r>
      <w:r w:rsidRPr="00EC1026">
        <w:rPr>
          <w:rStyle w:val="Strong"/>
          <w:rFonts w:ascii="Arial" w:hAnsi="Arial" w:cs="Arial"/>
          <w:b w:val="0"/>
          <w:bCs w:val="0"/>
          <w:i/>
          <w:iCs/>
          <w:color w:val="auto"/>
        </w:rPr>
        <w:t>), Navigating the AI skills gap with upskilling and reskilling,</w:t>
      </w:r>
      <w:r w:rsidRPr="00EC1026">
        <w:rPr>
          <w:rStyle w:val="Strong"/>
          <w:rFonts w:ascii="Arial" w:hAnsi="Arial" w:cs="Arial"/>
          <w:b w:val="0"/>
          <w:bCs w:val="0"/>
          <w:color w:val="auto"/>
        </w:rPr>
        <w:t xml:space="preserve"> Available at: </w:t>
      </w:r>
      <w:hyperlink r:id="rId37" w:history="1">
        <w:r w:rsidRPr="00EC1026">
          <w:rPr>
            <w:rStyle w:val="Hyperlink"/>
            <w:rFonts w:ascii="Arial" w:hAnsi="Arial" w:cs="Arial"/>
            <w:color w:val="auto"/>
            <w:u w:val="none"/>
          </w:rPr>
          <w:t>https://cpduk.co.uk/news/navigating-the-ai-skills-gap-with-upskilling-and-reskilling</w:t>
        </w:r>
      </w:hyperlink>
      <w:r w:rsidRPr="00EC1026">
        <w:rPr>
          <w:rStyle w:val="Strong"/>
          <w:rFonts w:ascii="Arial" w:hAnsi="Arial" w:cs="Arial"/>
          <w:b w:val="0"/>
          <w:bCs w:val="0"/>
          <w:color w:val="auto"/>
        </w:rPr>
        <w:t xml:space="preserve"> (Accessed 27th January 2024)</w:t>
      </w:r>
    </w:p>
    <w:p w14:paraId="0785BE7F"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Croner-I (2022), </w:t>
      </w:r>
      <w:r w:rsidRPr="00EC1026">
        <w:rPr>
          <w:rFonts w:ascii="Arial" w:hAnsi="Arial" w:cs="Arial"/>
          <w:i/>
          <w:iCs/>
          <w:color w:val="auto"/>
        </w:rPr>
        <w:t>Learning design content curation</w:t>
      </w:r>
      <w:r w:rsidRPr="00EC1026">
        <w:rPr>
          <w:rFonts w:ascii="Arial" w:hAnsi="Arial" w:cs="Arial"/>
          <w:color w:val="auto"/>
        </w:rPr>
        <w:t>, Available at: https://app.croneri.co.uk/feature-articles/learning-design-content-curation (Accessed 24th January 2024)</w:t>
      </w:r>
    </w:p>
    <w:p w14:paraId="30E9D493"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Currys</w:t>
      </w:r>
      <w:proofErr w:type="spellEnd"/>
      <w:r w:rsidRPr="00EC1026">
        <w:rPr>
          <w:rFonts w:ascii="Arial" w:hAnsi="Arial" w:cs="Arial"/>
          <w:color w:val="auto"/>
        </w:rPr>
        <w:t xml:space="preserve"> (2024), </w:t>
      </w:r>
      <w:r w:rsidRPr="00EC1026">
        <w:rPr>
          <w:rFonts w:ascii="Arial" w:hAnsi="Arial" w:cs="Arial"/>
          <w:i/>
          <w:iCs/>
          <w:color w:val="auto"/>
        </w:rPr>
        <w:t>Meta Quest 3 Mixed Reality Headset – 128 GB,</w:t>
      </w:r>
      <w:r w:rsidRPr="00EC1026">
        <w:rPr>
          <w:rFonts w:ascii="Arial" w:hAnsi="Arial" w:cs="Arial"/>
          <w:color w:val="auto"/>
        </w:rPr>
        <w:t xml:space="preserve"> Available at: </w:t>
      </w:r>
      <w:hyperlink r:id="rId38" w:history="1">
        <w:r w:rsidRPr="00EC1026">
          <w:rPr>
            <w:rStyle w:val="Hyperlink"/>
            <w:rFonts w:ascii="Arial" w:hAnsi="Arial" w:cs="Arial"/>
            <w:color w:val="auto"/>
            <w:u w:val="none"/>
          </w:rPr>
          <w:t>https://www.currys.co.uk/products/meta-quest-3-mixed-reality-headset-128-gb-10256215.html?istCompanyId=bec25c7e-cbcd-460d-81d5-a25372d2e3d7&amp;istFeedId=4d7eb93e-055f-499d-8ee5-1cdcc50d67d1&amp;istItemId=lrxpmwqml&amp;istBid=t&amp;srcid=198&amp;cmpid=ppc~gg~2035%20(Shopping%20Ads)%20Virtual%20Reality%20-%20PMAX~~Exact~71700000113658122~&amp;mctag=gg_goog_7904&amp;kwid=GOOGLE&amp;device=c&amp;ds_kids=&amp;tgtid=2035%20(Shopping%20Ads)%20Virtual%20Reality%20-%20PMAX&amp;&amp;gad_source=1&amp;gclid=EAIaIQobChMI45apxOj9gwMV-ZhQBh3ZcAXyEAQYAiABEgJnH_D_BwE&amp;gclsrc=aw.ds</w:t>
        </w:r>
      </w:hyperlink>
      <w:r w:rsidRPr="00EC1026">
        <w:rPr>
          <w:rFonts w:ascii="Arial" w:hAnsi="Arial" w:cs="Arial"/>
          <w:color w:val="auto"/>
        </w:rPr>
        <w:t xml:space="preserve"> (Accessed 27</w:t>
      </w:r>
      <w:r w:rsidRPr="00EC1026">
        <w:rPr>
          <w:rFonts w:ascii="Arial" w:hAnsi="Arial" w:cs="Arial"/>
          <w:color w:val="auto"/>
          <w:vertAlign w:val="superscript"/>
        </w:rPr>
        <w:t>th</w:t>
      </w:r>
      <w:r w:rsidRPr="00EC1026">
        <w:rPr>
          <w:rFonts w:ascii="Arial" w:hAnsi="Arial" w:cs="Arial"/>
          <w:color w:val="auto"/>
        </w:rPr>
        <w:t xml:space="preserve"> January 2024)</w:t>
      </w:r>
    </w:p>
    <w:p w14:paraId="158CCBFC" w14:textId="77777777" w:rsidR="007B61C6" w:rsidRPr="00EC1026" w:rsidRDefault="007B61C6" w:rsidP="00CE792D">
      <w:pPr>
        <w:rPr>
          <w:rFonts w:ascii="Arial" w:hAnsi="Arial" w:cs="Arial"/>
          <w:sz w:val="24"/>
          <w:szCs w:val="24"/>
          <w:lang w:val="en-US"/>
        </w:rPr>
      </w:pPr>
      <w:r w:rsidRPr="00EC1026">
        <w:rPr>
          <w:rFonts w:ascii="Arial" w:hAnsi="Arial" w:cs="Arial"/>
          <w:sz w:val="24"/>
          <w:szCs w:val="24"/>
          <w:shd w:val="clear" w:color="auto" w:fill="FFFFFF"/>
        </w:rPr>
        <w:t xml:space="preserve">Digital Transformation (2022), </w:t>
      </w:r>
      <w:r w:rsidRPr="00EC1026">
        <w:rPr>
          <w:rFonts w:ascii="Arial" w:hAnsi="Arial" w:cs="Arial"/>
          <w:i/>
          <w:iCs/>
          <w:sz w:val="24"/>
          <w:szCs w:val="24"/>
          <w:shd w:val="clear" w:color="auto" w:fill="FFFFFF"/>
        </w:rPr>
        <w:t>8 Digital Transformation Technologies and Their Business Impact</w:t>
      </w:r>
      <w:r w:rsidRPr="00EC1026">
        <w:rPr>
          <w:rFonts w:ascii="Arial" w:hAnsi="Arial" w:cs="Arial"/>
          <w:sz w:val="24"/>
          <w:szCs w:val="24"/>
          <w:shd w:val="clear" w:color="auto" w:fill="FFFFFF"/>
        </w:rPr>
        <w:t>, Available at:</w:t>
      </w:r>
      <w:hyperlink r:id="rId39" w:history="1">
        <w:r w:rsidRPr="00EC1026">
          <w:rPr>
            <w:rStyle w:val="Hyperlink"/>
            <w:rFonts w:ascii="Arial" w:hAnsi="Arial" w:cs="Arial"/>
            <w:sz w:val="24"/>
            <w:szCs w:val="24"/>
            <w:u w:val="none"/>
          </w:rPr>
          <w:t>https://bluexp.netapp.com/blog/cvo-blg-8-digital-transformation-technologies-and-their-business-impact</w:t>
        </w:r>
      </w:hyperlink>
      <w:r w:rsidRPr="00EC1026">
        <w:rPr>
          <w:rFonts w:ascii="Arial" w:hAnsi="Arial" w:cs="Arial"/>
          <w:sz w:val="24"/>
          <w:szCs w:val="24"/>
          <w:lang w:val="en-US"/>
        </w:rPr>
        <w:t xml:space="preserve"> (Accessed 16</w:t>
      </w:r>
      <w:r w:rsidRPr="00EC1026">
        <w:rPr>
          <w:rFonts w:ascii="Arial" w:hAnsi="Arial" w:cs="Arial"/>
          <w:sz w:val="24"/>
          <w:szCs w:val="24"/>
          <w:vertAlign w:val="superscript"/>
          <w:lang w:val="en-US"/>
        </w:rPr>
        <w:t>th</w:t>
      </w:r>
      <w:r w:rsidRPr="00EC1026">
        <w:rPr>
          <w:rFonts w:ascii="Arial" w:hAnsi="Arial" w:cs="Arial"/>
          <w:sz w:val="24"/>
          <w:szCs w:val="24"/>
          <w:lang w:val="en-US"/>
        </w:rPr>
        <w:t xml:space="preserve"> January 2024)</w:t>
      </w:r>
    </w:p>
    <w:p w14:paraId="557A3CCD" w14:textId="77777777" w:rsidR="007B61C6" w:rsidRPr="00EC1026" w:rsidRDefault="007B61C6" w:rsidP="00CE792D">
      <w:pPr>
        <w:pStyle w:val="NormalWeb"/>
        <w:spacing w:after="120"/>
        <w:rPr>
          <w:rStyle w:val="Strong"/>
          <w:rFonts w:ascii="Arial" w:hAnsi="Arial" w:cs="Arial"/>
          <w:b w:val="0"/>
          <w:bCs w:val="0"/>
          <w:color w:val="auto"/>
        </w:rPr>
      </w:pPr>
      <w:r w:rsidRPr="00EC1026">
        <w:rPr>
          <w:rFonts w:ascii="Arial" w:hAnsi="Arial" w:cs="Arial"/>
          <w:color w:val="auto"/>
          <w:shd w:val="clear" w:color="auto" w:fill="FFFFFF"/>
        </w:rPr>
        <w:t>DUCHESNE, C., 2023. ‘How the role of L&amp;D is changing in 2024: Key predictions’, </w:t>
      </w:r>
      <w:proofErr w:type="spellStart"/>
      <w:r w:rsidRPr="00EC1026">
        <w:rPr>
          <w:rFonts w:ascii="Arial" w:hAnsi="Arial" w:cs="Arial"/>
          <w:i/>
          <w:iCs/>
          <w:color w:val="auto"/>
          <w:shd w:val="clear" w:color="auto" w:fill="FFFFFF"/>
        </w:rPr>
        <w:t>BenefitsPRO</w:t>
      </w:r>
      <w:proofErr w:type="spellEnd"/>
      <w:r w:rsidRPr="00EC1026">
        <w:rPr>
          <w:rFonts w:ascii="Arial" w:hAnsi="Arial" w:cs="Arial"/>
          <w:i/>
          <w:iCs/>
          <w:color w:val="auto"/>
          <w:shd w:val="clear" w:color="auto" w:fill="FFFFFF"/>
        </w:rPr>
        <w:t>, </w:t>
      </w:r>
      <w:r w:rsidRPr="00EC1026">
        <w:rPr>
          <w:rFonts w:ascii="Arial" w:hAnsi="Arial" w:cs="Arial"/>
          <w:color w:val="auto"/>
          <w:shd w:val="clear" w:color="auto" w:fill="FFFFFF"/>
        </w:rPr>
        <w:t xml:space="preserve">Available at: </w:t>
      </w:r>
      <w:hyperlink r:id="rId40" w:history="1">
        <w:r w:rsidRPr="00EC1026">
          <w:rPr>
            <w:rStyle w:val="Hyperlink"/>
            <w:rFonts w:ascii="Arial" w:hAnsi="Arial" w:cs="Arial"/>
            <w:color w:val="auto"/>
            <w:u w:val="none"/>
            <w:shd w:val="clear" w:color="auto" w:fill="FFFFFF"/>
          </w:rPr>
          <w:t>https://www.proquest.com/docview/2894030764?pq-origsite=primo&amp;parentSessionId=KK4Sf93phJDkOecckZsiAWCuchoEGzR47QncargUePA%3D&amp;sourcetype=Trade%20Journals</w:t>
        </w:r>
      </w:hyperlink>
      <w:r w:rsidRPr="00EC1026">
        <w:rPr>
          <w:rFonts w:ascii="Arial" w:hAnsi="Arial" w:cs="Arial"/>
          <w:color w:val="auto"/>
          <w:shd w:val="clear" w:color="auto" w:fill="FFFFFF"/>
        </w:rPr>
        <w:t xml:space="preserve"> (Accessed 27</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4D7B7A26"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 xml:space="preserve">Duda, W.L. (1958) ‘John McCarthy and Claude Shannon. Preface. Automata studies, edited by C. E. Shannon and J. McCarthy, Annals of Mathematics studies no. 34, </w:t>
      </w:r>
      <w:proofErr w:type="spellStart"/>
      <w:r w:rsidRPr="00EC1026">
        <w:rPr>
          <w:rFonts w:ascii="Arial" w:hAnsi="Arial" w:cs="Arial"/>
          <w:color w:val="auto"/>
          <w:shd w:val="clear" w:color="auto" w:fill="FFFFFF"/>
        </w:rPr>
        <w:t>lithoprinted</w:t>
      </w:r>
      <w:proofErr w:type="spellEnd"/>
      <w:r w:rsidRPr="00EC1026">
        <w:rPr>
          <w:rFonts w:ascii="Arial" w:hAnsi="Arial" w:cs="Arial"/>
          <w:color w:val="auto"/>
          <w:shd w:val="clear" w:color="auto" w:fill="FFFFFF"/>
        </w:rPr>
        <w:t xml:space="preserve">, Princeton University Press, Princeton1956, pp. v–viii. - S. C. Kleene. Representations of events in nerve nets and finite automata. Automata studies, edited by C. E. Shannon and J. McCarthy, Annals of Mathematics studies no. 34, </w:t>
      </w:r>
      <w:proofErr w:type="spellStart"/>
      <w:r w:rsidRPr="00EC1026">
        <w:rPr>
          <w:rFonts w:ascii="Arial" w:hAnsi="Arial" w:cs="Arial"/>
          <w:color w:val="auto"/>
          <w:shd w:val="clear" w:color="auto" w:fill="FFFFFF"/>
        </w:rPr>
        <w:t>lithoprinted</w:t>
      </w:r>
      <w:proofErr w:type="spellEnd"/>
      <w:r w:rsidRPr="00EC1026">
        <w:rPr>
          <w:rFonts w:ascii="Arial" w:hAnsi="Arial" w:cs="Arial"/>
          <w:color w:val="auto"/>
          <w:shd w:val="clear" w:color="auto" w:fill="FFFFFF"/>
        </w:rPr>
        <w:t xml:space="preserve">, Princeton University Press, Princeton , pp. 3–41’, The Journal of symbolic logic, 23(1), pp. 59–60. Available at: </w:t>
      </w:r>
      <w:hyperlink r:id="rId41" w:history="1">
        <w:r w:rsidRPr="00EC1026">
          <w:rPr>
            <w:rStyle w:val="Hyperlink"/>
            <w:rFonts w:ascii="Arial" w:hAnsi="Arial" w:cs="Arial"/>
            <w:color w:val="auto"/>
            <w:u w:val="none"/>
            <w:shd w:val="clear" w:color="auto" w:fill="FFFFFF"/>
          </w:rPr>
          <w:t>https://doi.org/10.2307/2964499</w:t>
        </w:r>
      </w:hyperlink>
      <w:r w:rsidRPr="00EC1026">
        <w:rPr>
          <w:rFonts w:ascii="Arial" w:hAnsi="Arial" w:cs="Arial"/>
          <w:color w:val="auto"/>
          <w:shd w:val="clear" w:color="auto" w:fill="FFFFFF"/>
        </w:rPr>
        <w:t xml:space="preserve"> (Accessed 27th January 2024)</w:t>
      </w:r>
    </w:p>
    <w:p w14:paraId="1509D4BB" w14:textId="77777777" w:rsidR="007B61C6" w:rsidRPr="00EC1026" w:rsidRDefault="007B61C6" w:rsidP="00CE792D">
      <w:pPr>
        <w:pStyle w:val="NormalWeb"/>
        <w:spacing w:after="120"/>
        <w:rPr>
          <w:rStyle w:val="Strong"/>
          <w:rFonts w:ascii="Arial" w:hAnsi="Arial" w:cs="Arial"/>
          <w:b w:val="0"/>
          <w:bCs w:val="0"/>
          <w:color w:val="auto"/>
        </w:rPr>
      </w:pPr>
      <w:r w:rsidRPr="00EC1026">
        <w:rPr>
          <w:rFonts w:ascii="Arial" w:hAnsi="Arial" w:cs="Arial"/>
          <w:color w:val="auto"/>
          <w:shd w:val="clear" w:color="auto" w:fill="FFFFFF"/>
        </w:rPr>
        <w:t>Fernandez, C.B. &amp;Hui, P., (2022), ‘Life, the metaverse and everything: An overview of privacy, ethics, and governance in metaverse.’</w:t>
      </w:r>
      <w:r w:rsidRPr="00EC1026">
        <w:rPr>
          <w:rFonts w:ascii="Arial" w:hAnsi="Arial" w:cs="Arial"/>
          <w:i/>
          <w:iCs/>
          <w:color w:val="auto"/>
          <w:shd w:val="clear" w:color="auto" w:fill="FFFFFF"/>
        </w:rPr>
        <w:t xml:space="preserve"> IEEE 42nd International Conference on Distributed Computing Systems Workshops (ICDCSW)</w:t>
      </w:r>
      <w:r w:rsidRPr="00EC1026">
        <w:rPr>
          <w:rFonts w:ascii="Arial" w:hAnsi="Arial" w:cs="Arial"/>
          <w:color w:val="auto"/>
          <w:shd w:val="clear" w:color="auto" w:fill="FFFFFF"/>
        </w:rPr>
        <w:t>, pp. 272-277, Available at: .</w:t>
      </w:r>
      <w:r w:rsidRPr="00EC1026">
        <w:rPr>
          <w:rFonts w:ascii="Arial" w:hAnsi="Arial" w:cs="Arial"/>
          <w:color w:val="auto"/>
        </w:rPr>
        <w:t xml:space="preserve"> </w:t>
      </w:r>
      <w:hyperlink r:id="rId42" w:history="1">
        <w:r w:rsidRPr="00EC1026">
          <w:rPr>
            <w:rStyle w:val="Hyperlink"/>
            <w:rFonts w:ascii="Arial" w:hAnsi="Arial" w:cs="Arial"/>
            <w:color w:val="auto"/>
            <w:u w:val="none"/>
            <w:shd w:val="clear" w:color="auto" w:fill="FFFFFF"/>
          </w:rPr>
          <w:t>https://ieeexplore.ieee.org/abstract/document/9951378</w:t>
        </w:r>
      </w:hyperlink>
      <w:r w:rsidRPr="00EC1026">
        <w:rPr>
          <w:rFonts w:ascii="Arial" w:hAnsi="Arial" w:cs="Arial"/>
          <w:color w:val="auto"/>
          <w:shd w:val="clear" w:color="auto" w:fill="FFFFFF"/>
        </w:rPr>
        <w:t xml:space="preserve"> (Accessed 27th January 2024)</w:t>
      </w:r>
    </w:p>
    <w:p w14:paraId="3532C401"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Gallup (2023), </w:t>
      </w:r>
      <w:r w:rsidRPr="00EC1026">
        <w:rPr>
          <w:rFonts w:ascii="Arial" w:hAnsi="Arial" w:cs="Arial"/>
          <w:i/>
          <w:iCs/>
          <w:color w:val="auto"/>
        </w:rPr>
        <w:t>The Benefits of Employee Engagement,</w:t>
      </w:r>
      <w:r w:rsidRPr="00EC1026">
        <w:rPr>
          <w:rFonts w:ascii="Arial" w:hAnsi="Arial" w:cs="Arial"/>
          <w:color w:val="auto"/>
        </w:rPr>
        <w:t xml:space="preserve"> Available at: </w:t>
      </w:r>
      <w:hyperlink r:id="rId43" w:history="1">
        <w:r w:rsidRPr="00EC1026">
          <w:rPr>
            <w:rStyle w:val="Hyperlink"/>
            <w:rFonts w:ascii="Arial" w:hAnsi="Arial" w:cs="Arial"/>
            <w:color w:val="auto"/>
            <w:u w:val="none"/>
          </w:rPr>
          <w:t>https://www.gallup.com/workplace/236927/employee-engagement-drives-growth.aspx</w:t>
        </w:r>
      </w:hyperlink>
      <w:r w:rsidRPr="00EC1026">
        <w:rPr>
          <w:rFonts w:ascii="Arial" w:hAnsi="Arial" w:cs="Arial"/>
          <w:color w:val="auto"/>
        </w:rPr>
        <w:t xml:space="preserve"> (Accessed 27th January 2024)</w:t>
      </w:r>
    </w:p>
    <w:p w14:paraId="761FCA9A" w14:textId="77777777" w:rsidR="007B61C6" w:rsidRDefault="007B61C6" w:rsidP="00CE792D">
      <w:pPr>
        <w:pStyle w:val="NormalWeb"/>
        <w:spacing w:before="0" w:after="0"/>
        <w:rPr>
          <w:rFonts w:ascii="Arial" w:hAnsi="Arial" w:cs="Arial"/>
          <w:color w:val="auto"/>
        </w:rPr>
      </w:pPr>
      <w:r w:rsidRPr="00EC1026">
        <w:rPr>
          <w:rFonts w:ascii="Arial" w:hAnsi="Arial" w:cs="Arial"/>
          <w:color w:val="auto"/>
        </w:rPr>
        <w:t>Gallup (2023),</w:t>
      </w:r>
      <w:r w:rsidRPr="00EC1026">
        <w:rPr>
          <w:rFonts w:ascii="Arial" w:hAnsi="Arial" w:cs="Arial"/>
          <w:i/>
          <w:iCs/>
          <w:color w:val="auto"/>
        </w:rPr>
        <w:t xml:space="preserve"> The Benefits of Employee Engagement,</w:t>
      </w:r>
      <w:r w:rsidRPr="00EC1026">
        <w:rPr>
          <w:rFonts w:ascii="Arial" w:hAnsi="Arial" w:cs="Arial"/>
          <w:color w:val="auto"/>
        </w:rPr>
        <w:t xml:space="preserve"> Available at: </w:t>
      </w:r>
      <w:hyperlink r:id="rId44" w:history="1">
        <w:r w:rsidRPr="00EC1026">
          <w:rPr>
            <w:rStyle w:val="Hyperlink"/>
            <w:rFonts w:ascii="Arial" w:hAnsi="Arial" w:cs="Arial"/>
            <w:color w:val="auto"/>
            <w:u w:val="none"/>
          </w:rPr>
          <w:t>https://www.gallup.com/workplace/236927/employee-engagement-drives-growth.aspx</w:t>
        </w:r>
      </w:hyperlink>
      <w:r w:rsidRPr="00EC1026">
        <w:rPr>
          <w:rFonts w:ascii="Arial" w:hAnsi="Arial" w:cs="Arial"/>
          <w:color w:val="auto"/>
        </w:rPr>
        <w:t xml:space="preserve"> (Accessed 27th January 2024)</w:t>
      </w:r>
    </w:p>
    <w:p w14:paraId="3FCA3B24" w14:textId="77777777" w:rsidR="007B61C6" w:rsidRDefault="007B61C6" w:rsidP="00CE792D">
      <w:pPr>
        <w:pStyle w:val="NormalWeb"/>
        <w:spacing w:before="0" w:after="0"/>
        <w:rPr>
          <w:rFonts w:ascii="Arial" w:hAnsi="Arial" w:cs="Arial"/>
          <w:color w:val="auto"/>
        </w:rPr>
      </w:pPr>
    </w:p>
    <w:p w14:paraId="570D2FB1" w14:textId="3CAC79D2" w:rsidR="007B61C6" w:rsidRPr="00EC1026" w:rsidRDefault="007B61C6" w:rsidP="00CE792D">
      <w:pPr>
        <w:pStyle w:val="NormalWeb"/>
        <w:spacing w:before="0" w:after="0"/>
        <w:rPr>
          <w:rFonts w:ascii="Arial" w:hAnsi="Arial" w:cs="Arial"/>
          <w:color w:val="auto"/>
        </w:rPr>
      </w:pPr>
      <w:r w:rsidRPr="007B61C6">
        <w:t>Gaskins,</w:t>
      </w:r>
      <w:r w:rsidRPr="00EC1026">
        <w:rPr>
          <w:rFonts w:ascii="Arial" w:hAnsi="Arial" w:cs="Arial"/>
          <w:color w:val="auto"/>
        </w:rPr>
        <w:t xml:space="preserve"> S. and Goncu, A. (1988)  ‘Children's Play as Representation and Imagination: The Case of Piaget and Vygotsky’, The Quarterly Newsletter of the Laboratory of Comparative Human Cognition, 10 (4), pp.104 - 123 </w:t>
      </w:r>
      <w:hyperlink r:id="rId45" w:anchor="page=8" w:history="1">
        <w:r w:rsidRPr="00EC1026">
          <w:rPr>
            <w:rStyle w:val="Hyperlink"/>
            <w:rFonts w:ascii="Arial" w:hAnsi="Arial" w:cs="Arial"/>
            <w:color w:val="auto"/>
            <w:u w:val="none"/>
          </w:rPr>
          <w:t>oc88v10n4.PDF (ucsd.edu)</w:t>
        </w:r>
      </w:hyperlink>
    </w:p>
    <w:p w14:paraId="2FEB8892"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shd w:val="clear" w:color="auto" w:fill="FFFFFF"/>
        </w:rPr>
        <w:t>Gegenfurtner</w:t>
      </w:r>
      <w:proofErr w:type="spellEnd"/>
      <w:r w:rsidRPr="00EC1026">
        <w:rPr>
          <w:rFonts w:ascii="Arial" w:hAnsi="Arial" w:cs="Arial"/>
          <w:color w:val="auto"/>
          <w:shd w:val="clear" w:color="auto" w:fill="FFFFFF"/>
        </w:rPr>
        <w:t>, A. and Ebner, C., (2019) ‘Webinars in higher education and professional training: A meta-analysis and systematic review of randomized controlled trials’ </w:t>
      </w:r>
      <w:r w:rsidRPr="00EC1026">
        <w:rPr>
          <w:rFonts w:ascii="Arial" w:hAnsi="Arial" w:cs="Arial"/>
          <w:i/>
          <w:iCs/>
          <w:color w:val="auto"/>
          <w:shd w:val="clear" w:color="auto" w:fill="FFFFFF"/>
        </w:rPr>
        <w:t>Educational Research Review</w:t>
      </w:r>
      <w:r w:rsidRPr="00EC1026">
        <w:rPr>
          <w:rFonts w:ascii="Arial" w:hAnsi="Arial" w:cs="Arial"/>
          <w:color w:val="auto"/>
          <w:shd w:val="clear" w:color="auto" w:fill="FFFFFF"/>
        </w:rPr>
        <w:t>, </w:t>
      </w:r>
      <w:r w:rsidRPr="00EC1026">
        <w:rPr>
          <w:rFonts w:ascii="Arial" w:hAnsi="Arial" w:cs="Arial"/>
          <w:i/>
          <w:iCs/>
          <w:color w:val="auto"/>
          <w:shd w:val="clear" w:color="auto" w:fill="FFFFFF"/>
        </w:rPr>
        <w:t>28</w:t>
      </w:r>
      <w:r w:rsidRPr="00EC1026">
        <w:rPr>
          <w:rFonts w:ascii="Arial" w:hAnsi="Arial" w:cs="Arial"/>
          <w:color w:val="auto"/>
          <w:shd w:val="clear" w:color="auto" w:fill="FFFFFF"/>
        </w:rPr>
        <w:t xml:space="preserve">, p.100293, Available at:  </w:t>
      </w:r>
      <w:hyperlink r:id="rId46" w:history="1">
        <w:r w:rsidRPr="00EC1026">
          <w:rPr>
            <w:rStyle w:val="Hyperlink"/>
            <w:rFonts w:ascii="Arial" w:hAnsi="Arial" w:cs="Arial"/>
            <w:color w:val="auto"/>
            <w:u w:val="none"/>
            <w:shd w:val="clear" w:color="auto" w:fill="FFFFFF"/>
          </w:rPr>
          <w:t>https://www.sciencedirect.com/science/article/pii/S1747938X1830561X</w:t>
        </w:r>
      </w:hyperlink>
      <w:r w:rsidRPr="00EC1026">
        <w:rPr>
          <w:rFonts w:ascii="Arial" w:hAnsi="Arial" w:cs="Arial"/>
          <w:color w:val="auto"/>
          <w:shd w:val="clear" w:color="auto" w:fill="FFFFFF"/>
        </w:rPr>
        <w:t xml:space="preserve"> (Accessed 24</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79E318C2"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Gilani, H. and Cunningham, L., 2017. Employer branding and its influence on employee retention: A literature review. </w:t>
      </w:r>
      <w:r w:rsidRPr="00EC1026">
        <w:rPr>
          <w:rFonts w:ascii="Arial" w:hAnsi="Arial" w:cs="Arial"/>
          <w:i/>
          <w:iCs/>
          <w:color w:val="auto"/>
          <w:shd w:val="clear" w:color="auto" w:fill="FFFFFF"/>
        </w:rPr>
        <w:t>The marketing review</w:t>
      </w:r>
      <w:r w:rsidRPr="00EC1026">
        <w:rPr>
          <w:rFonts w:ascii="Arial" w:hAnsi="Arial" w:cs="Arial"/>
          <w:color w:val="auto"/>
          <w:shd w:val="clear" w:color="auto" w:fill="FFFFFF"/>
        </w:rPr>
        <w:t>, </w:t>
      </w:r>
      <w:r w:rsidRPr="00EC1026">
        <w:rPr>
          <w:rFonts w:ascii="Arial" w:hAnsi="Arial" w:cs="Arial"/>
          <w:i/>
          <w:iCs/>
          <w:color w:val="auto"/>
          <w:shd w:val="clear" w:color="auto" w:fill="FFFFFF"/>
        </w:rPr>
        <w:t>17</w:t>
      </w:r>
      <w:r w:rsidRPr="00EC1026">
        <w:rPr>
          <w:rFonts w:ascii="Arial" w:hAnsi="Arial" w:cs="Arial"/>
          <w:color w:val="auto"/>
          <w:shd w:val="clear" w:color="auto" w:fill="FFFFFF"/>
        </w:rPr>
        <w:t xml:space="preserve">(2), pp.239-256. Available at: </w:t>
      </w:r>
      <w:hyperlink r:id="rId47" w:history="1">
        <w:r w:rsidRPr="00EC1026">
          <w:rPr>
            <w:rStyle w:val="Hyperlink"/>
            <w:rFonts w:ascii="Arial" w:hAnsi="Arial" w:cs="Arial"/>
            <w:color w:val="auto"/>
            <w:u w:val="none"/>
            <w:shd w:val="clear" w:color="auto" w:fill="FFFFFF"/>
          </w:rPr>
          <w:t>https://www.ingentaconnect.com/content/westburn/tmr/2017/00000017/00000002/art00007</w:t>
        </w:r>
      </w:hyperlink>
      <w:r w:rsidRPr="00EC1026">
        <w:rPr>
          <w:rFonts w:ascii="Arial" w:hAnsi="Arial" w:cs="Arial"/>
          <w:color w:val="auto"/>
          <w:shd w:val="clear" w:color="auto" w:fill="FFFFFF"/>
        </w:rPr>
        <w:t xml:space="preserve"> (Accessed 23rd January 2024)</w:t>
      </w:r>
    </w:p>
    <w:p w14:paraId="1839D4DF"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Gov.uk (2024) </w:t>
      </w:r>
      <w:r w:rsidRPr="00EC1026">
        <w:rPr>
          <w:rFonts w:ascii="Arial" w:hAnsi="Arial" w:cs="Arial"/>
          <w:i/>
          <w:iCs/>
          <w:sz w:val="24"/>
          <w:szCs w:val="24"/>
          <w:shd w:val="clear" w:color="auto" w:fill="FFFFFF"/>
        </w:rPr>
        <w:t>Grant Bursary Adult Learning</w:t>
      </w:r>
      <w:r w:rsidRPr="00EC1026">
        <w:rPr>
          <w:rFonts w:ascii="Arial" w:hAnsi="Arial" w:cs="Arial"/>
          <w:sz w:val="24"/>
          <w:szCs w:val="24"/>
          <w:shd w:val="clear" w:color="auto" w:fill="FFFFFF"/>
        </w:rPr>
        <w:t xml:space="preserve">, Available at: </w:t>
      </w:r>
      <w:hyperlink r:id="rId48" w:history="1">
        <w:r w:rsidRPr="00EC1026">
          <w:rPr>
            <w:rStyle w:val="Hyperlink"/>
            <w:rFonts w:ascii="Arial" w:hAnsi="Arial" w:cs="Arial"/>
            <w:sz w:val="24"/>
            <w:szCs w:val="24"/>
            <w:u w:val="none"/>
            <w:shd w:val="clear" w:color="auto" w:fill="FFFFFF"/>
          </w:rPr>
          <w:t>https://www.gov.uk/grant-bursary-adult-learners</w:t>
        </w:r>
      </w:hyperlink>
      <w:r w:rsidRPr="00EC1026">
        <w:rPr>
          <w:rFonts w:ascii="Arial" w:hAnsi="Arial" w:cs="Arial"/>
          <w:sz w:val="24"/>
          <w:szCs w:val="24"/>
          <w:shd w:val="clear" w:color="auto" w:fill="FFFFFF"/>
        </w:rPr>
        <w:t xml:space="preserve"> (Accessed 2nd January 2024)</w:t>
      </w:r>
    </w:p>
    <w:p w14:paraId="7DA8355E"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Gregoire, P. (2023), </w:t>
      </w:r>
      <w:r w:rsidRPr="00EC1026">
        <w:rPr>
          <w:rStyle w:val="Strong"/>
          <w:rFonts w:ascii="Arial" w:hAnsi="Arial" w:cs="Arial"/>
          <w:b w:val="0"/>
          <w:bCs w:val="0"/>
          <w:i/>
          <w:iCs/>
          <w:color w:val="auto"/>
        </w:rPr>
        <w:t>Stakeholder mapping: when, why and how to map stakeholders,</w:t>
      </w:r>
      <w:r w:rsidRPr="00EC1026">
        <w:rPr>
          <w:rStyle w:val="Strong"/>
          <w:rFonts w:ascii="Arial" w:hAnsi="Arial" w:cs="Arial"/>
          <w:b w:val="0"/>
          <w:bCs w:val="0"/>
          <w:color w:val="auto"/>
        </w:rPr>
        <w:t xml:space="preserve"> Available at: </w:t>
      </w:r>
      <w:hyperlink r:id="rId49" w:history="1">
        <w:r w:rsidRPr="00EC1026">
          <w:rPr>
            <w:rStyle w:val="Hyperlink"/>
            <w:rFonts w:ascii="Arial" w:hAnsi="Arial" w:cs="Arial"/>
            <w:color w:val="auto"/>
            <w:u w:val="none"/>
          </w:rPr>
          <w:t>https://www.boreal-is.com/blog/stakeholder-mapping-identify-stakeholders/</w:t>
        </w:r>
      </w:hyperlink>
      <w:r w:rsidRPr="00EC1026">
        <w:rPr>
          <w:rStyle w:val="Strong"/>
          <w:rFonts w:ascii="Arial" w:hAnsi="Arial" w:cs="Arial"/>
          <w:b w:val="0"/>
          <w:bCs w:val="0"/>
          <w:color w:val="auto"/>
        </w:rPr>
        <w:t xml:space="preserve"> (Accessed 31</w:t>
      </w:r>
      <w:r w:rsidRPr="00EC1026">
        <w:rPr>
          <w:rStyle w:val="Strong"/>
          <w:rFonts w:ascii="Arial" w:hAnsi="Arial" w:cs="Arial"/>
          <w:b w:val="0"/>
          <w:bCs w:val="0"/>
          <w:color w:val="auto"/>
          <w:vertAlign w:val="superscript"/>
        </w:rPr>
        <w:t>st</w:t>
      </w:r>
      <w:r w:rsidRPr="00EC1026">
        <w:rPr>
          <w:rStyle w:val="Strong"/>
          <w:rFonts w:ascii="Arial" w:hAnsi="Arial" w:cs="Arial"/>
          <w:b w:val="0"/>
          <w:bCs w:val="0"/>
          <w:color w:val="auto"/>
        </w:rPr>
        <w:t xml:space="preserve"> January 2024)</w:t>
      </w:r>
    </w:p>
    <w:p w14:paraId="3914467E"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Hall, R. (2024), Hologram lecturers thrill students at trailblazing UK university, Available at: </w:t>
      </w:r>
      <w:hyperlink r:id="rId50" w:history="1">
        <w:r w:rsidRPr="00EC1026">
          <w:rPr>
            <w:rStyle w:val="Hyperlink"/>
            <w:rFonts w:ascii="Arial" w:hAnsi="Arial" w:cs="Arial"/>
            <w:color w:val="auto"/>
            <w:u w:val="none"/>
          </w:rPr>
          <w:t>https://www.theguardian.com/technology/2024/jan/21/hologram-lecturers-thrill-students-at-trailblazing-uk-university</w:t>
        </w:r>
      </w:hyperlink>
      <w:r w:rsidRPr="00EC1026">
        <w:rPr>
          <w:rStyle w:val="Strong"/>
          <w:rFonts w:ascii="Arial" w:hAnsi="Arial" w:cs="Arial"/>
          <w:b w:val="0"/>
          <w:bCs w:val="0"/>
          <w:color w:val="auto"/>
        </w:rPr>
        <w:t xml:space="preserve"> (Accessed 27th January 2024)</w:t>
      </w:r>
    </w:p>
    <w:p w14:paraId="59E1269D" w14:textId="77777777" w:rsidR="007B61C6" w:rsidRPr="00EC1026" w:rsidRDefault="007B61C6" w:rsidP="00CE792D">
      <w:pPr>
        <w:pStyle w:val="NormalWeb"/>
        <w:spacing w:after="120"/>
        <w:rPr>
          <w:rStyle w:val="Strong"/>
          <w:rFonts w:ascii="Arial" w:hAnsi="Arial" w:cs="Arial"/>
          <w:b w:val="0"/>
          <w:bCs w:val="0"/>
          <w:color w:val="auto"/>
          <w:shd w:val="clear" w:color="auto" w:fill="FFFFFF"/>
        </w:rPr>
      </w:pPr>
      <w:r w:rsidRPr="00EC1026">
        <w:rPr>
          <w:rFonts w:ascii="Arial" w:hAnsi="Arial" w:cs="Arial"/>
          <w:color w:val="auto"/>
          <w:shd w:val="clear" w:color="auto" w:fill="FFFFFF"/>
        </w:rPr>
        <w:t xml:space="preserve">Harding, E. (2023), </w:t>
      </w:r>
      <w:r w:rsidRPr="00EC1026">
        <w:rPr>
          <w:rFonts w:ascii="Arial" w:hAnsi="Arial" w:cs="Arial"/>
          <w:i/>
          <w:iCs/>
          <w:color w:val="auto"/>
          <w:shd w:val="clear" w:color="auto" w:fill="FFFFFF"/>
        </w:rPr>
        <w:t>The pros and cons of game-based learning ,</w:t>
      </w:r>
      <w:r w:rsidRPr="00EC1026">
        <w:rPr>
          <w:rFonts w:ascii="Arial" w:hAnsi="Arial" w:cs="Arial"/>
          <w:color w:val="auto"/>
          <w:shd w:val="clear" w:color="auto" w:fill="FFFFFF"/>
        </w:rPr>
        <w:t xml:space="preserve"> Available at: </w:t>
      </w:r>
      <w:hyperlink r:id="rId51" w:history="1">
        <w:r w:rsidRPr="00EC1026">
          <w:rPr>
            <w:rStyle w:val="Hyperlink"/>
            <w:rFonts w:ascii="Arial" w:hAnsi="Arial" w:cs="Arial"/>
            <w:color w:val="auto"/>
            <w:u w:val="none"/>
            <w:shd w:val="clear" w:color="auto" w:fill="FFFFFF"/>
          </w:rPr>
          <w:t>https://bedrocklearning.org/literacy-blogs/the-pros-and-cons-of-game-based-learning/</w:t>
        </w:r>
      </w:hyperlink>
      <w:r w:rsidRPr="00EC1026">
        <w:rPr>
          <w:rFonts w:ascii="Arial" w:hAnsi="Arial" w:cs="Arial"/>
          <w:color w:val="auto"/>
          <w:shd w:val="clear" w:color="auto" w:fill="FFFFFF"/>
        </w:rPr>
        <w:t xml:space="preserve"> (Accessed 27</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2D9342E2"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Hendricks, G.P.,(2019), ‘Connectivism as a learning theory and Its relation to open distance education’. </w:t>
      </w:r>
      <w:proofErr w:type="spellStart"/>
      <w:r w:rsidRPr="00EC1026">
        <w:rPr>
          <w:rFonts w:ascii="Arial" w:hAnsi="Arial" w:cs="Arial"/>
          <w:i/>
          <w:iCs/>
          <w:color w:val="auto"/>
          <w:shd w:val="clear" w:color="auto" w:fill="FFFFFF"/>
        </w:rPr>
        <w:t>Progressio</w:t>
      </w:r>
      <w:proofErr w:type="spellEnd"/>
      <w:r w:rsidRPr="00EC1026">
        <w:rPr>
          <w:rFonts w:ascii="Arial" w:hAnsi="Arial" w:cs="Arial"/>
          <w:color w:val="auto"/>
          <w:shd w:val="clear" w:color="auto" w:fill="FFFFFF"/>
        </w:rPr>
        <w:t>, </w:t>
      </w:r>
      <w:r w:rsidRPr="00EC1026">
        <w:rPr>
          <w:rFonts w:ascii="Arial" w:hAnsi="Arial" w:cs="Arial"/>
          <w:i/>
          <w:iCs/>
          <w:color w:val="auto"/>
          <w:shd w:val="clear" w:color="auto" w:fill="FFFFFF"/>
        </w:rPr>
        <w:t>41</w:t>
      </w:r>
      <w:r w:rsidRPr="00EC1026">
        <w:rPr>
          <w:rFonts w:ascii="Arial" w:hAnsi="Arial" w:cs="Arial"/>
          <w:color w:val="auto"/>
          <w:shd w:val="clear" w:color="auto" w:fill="FFFFFF"/>
        </w:rPr>
        <w:t xml:space="preserve">(1), pp.1-13, Available at: </w:t>
      </w:r>
      <w:hyperlink r:id="rId52" w:history="1">
        <w:r w:rsidRPr="00EC1026">
          <w:rPr>
            <w:rStyle w:val="Hyperlink"/>
            <w:rFonts w:ascii="Arial" w:hAnsi="Arial" w:cs="Arial"/>
            <w:color w:val="auto"/>
            <w:u w:val="none"/>
            <w:shd w:val="clear" w:color="auto" w:fill="FFFFFF"/>
          </w:rPr>
          <w:t>https://journals.co.za/doi/abs/10.25159/0256-8853/4773</w:t>
        </w:r>
      </w:hyperlink>
      <w:r w:rsidRPr="00EC1026">
        <w:rPr>
          <w:rFonts w:ascii="Arial" w:hAnsi="Arial" w:cs="Arial"/>
          <w:color w:val="auto"/>
          <w:shd w:val="clear" w:color="auto" w:fill="FFFFFF"/>
        </w:rPr>
        <w:t xml:space="preserve"> (Accessed 30th January 2024)</w:t>
      </w:r>
    </w:p>
    <w:p w14:paraId="05799685"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 xml:space="preserve">Hunt, L., &amp; Chalmers, D. (2021), </w:t>
      </w:r>
      <w:r w:rsidRPr="00EC1026">
        <w:rPr>
          <w:rFonts w:ascii="Arial" w:hAnsi="Arial" w:cs="Arial"/>
          <w:i/>
          <w:iCs/>
          <w:color w:val="auto"/>
          <w:shd w:val="clear" w:color="auto" w:fill="FFFFFF"/>
        </w:rPr>
        <w:t>University Teaching in Focus: A Learning-</w:t>
      </w:r>
      <w:proofErr w:type="spellStart"/>
      <w:r w:rsidRPr="00EC1026">
        <w:rPr>
          <w:rFonts w:ascii="Arial" w:hAnsi="Arial" w:cs="Arial"/>
          <w:i/>
          <w:iCs/>
          <w:color w:val="auto"/>
          <w:shd w:val="clear" w:color="auto" w:fill="FFFFFF"/>
        </w:rPr>
        <w:t>centred</w:t>
      </w:r>
      <w:proofErr w:type="spellEnd"/>
      <w:r w:rsidRPr="00EC1026">
        <w:rPr>
          <w:rFonts w:ascii="Arial" w:hAnsi="Arial" w:cs="Arial"/>
          <w:i/>
          <w:iCs/>
          <w:color w:val="auto"/>
          <w:shd w:val="clear" w:color="auto" w:fill="FFFFFF"/>
        </w:rPr>
        <w:t xml:space="preserve"> Approach</w:t>
      </w:r>
      <w:r w:rsidRPr="00EC1026">
        <w:rPr>
          <w:rFonts w:ascii="Arial" w:hAnsi="Arial" w:cs="Arial"/>
          <w:color w:val="auto"/>
          <w:shd w:val="clear" w:color="auto" w:fill="FFFFFF"/>
        </w:rPr>
        <w:t xml:space="preserve"> (2nd ed.). Routledge.</w:t>
      </w:r>
    </w:p>
    <w:p w14:paraId="24902B8F" w14:textId="77777777" w:rsidR="007B61C6" w:rsidRPr="00EC1026" w:rsidRDefault="007B61C6" w:rsidP="00CE792D">
      <w:pPr>
        <w:pStyle w:val="NormalWeb"/>
        <w:spacing w:before="0" w:after="0"/>
        <w:rPr>
          <w:rFonts w:ascii="Arial" w:hAnsi="Arial" w:cs="Arial"/>
          <w:color w:val="auto"/>
        </w:rPr>
      </w:pPr>
      <w:r w:rsidRPr="00EC1026">
        <w:rPr>
          <w:rFonts w:ascii="Arial" w:hAnsi="Arial" w:cs="Arial"/>
          <w:color w:val="auto"/>
        </w:rPr>
        <w:t xml:space="preserve">IBM (2023), </w:t>
      </w:r>
      <w:r w:rsidRPr="00EC1026">
        <w:rPr>
          <w:rFonts w:ascii="Arial" w:hAnsi="Arial" w:cs="Arial"/>
          <w:i/>
          <w:iCs/>
          <w:color w:val="auto"/>
        </w:rPr>
        <w:t>What is artificial intelligence (AI)?,</w:t>
      </w:r>
      <w:r w:rsidRPr="00EC1026">
        <w:rPr>
          <w:rFonts w:ascii="Arial" w:hAnsi="Arial" w:cs="Arial"/>
          <w:color w:val="auto"/>
        </w:rPr>
        <w:t xml:space="preserve"> Available at: </w:t>
      </w:r>
      <w:hyperlink r:id="rId53" w:history="1">
        <w:r w:rsidRPr="00EC1026">
          <w:rPr>
            <w:rStyle w:val="Hyperlink"/>
            <w:rFonts w:ascii="Arial" w:hAnsi="Arial" w:cs="Arial"/>
            <w:color w:val="auto"/>
            <w:u w:val="none"/>
          </w:rPr>
          <w:t>https://www.ibm.com/topics/artificial-intelligence</w:t>
        </w:r>
      </w:hyperlink>
      <w:r w:rsidRPr="00EC1026">
        <w:rPr>
          <w:rFonts w:ascii="Arial" w:hAnsi="Arial" w:cs="Arial"/>
          <w:color w:val="auto"/>
        </w:rPr>
        <w:t xml:space="preserve"> (Accessed 27th January 2024)</w:t>
      </w:r>
    </w:p>
    <w:p w14:paraId="49E3CC1D"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Innus</w:t>
      </w:r>
      <w:proofErr w:type="spellEnd"/>
      <w:r w:rsidRPr="00EC1026">
        <w:rPr>
          <w:rFonts w:ascii="Arial" w:hAnsi="Arial" w:cs="Arial"/>
          <w:color w:val="auto"/>
        </w:rPr>
        <w:t xml:space="preserve">, L. (2020), </w:t>
      </w:r>
      <w:r w:rsidRPr="00EC1026">
        <w:rPr>
          <w:rFonts w:ascii="Arial" w:hAnsi="Arial" w:cs="Arial"/>
          <w:i/>
          <w:iCs/>
          <w:color w:val="auto"/>
        </w:rPr>
        <w:t>Game based Microlearning Is the Perfect Fit for Remote Employees</w:t>
      </w:r>
      <w:r w:rsidRPr="00EC1026">
        <w:rPr>
          <w:rFonts w:ascii="Arial" w:hAnsi="Arial" w:cs="Arial"/>
          <w:color w:val="auto"/>
        </w:rPr>
        <w:t xml:space="preserve">, Available at: </w:t>
      </w:r>
      <w:hyperlink r:id="rId54" w:history="1">
        <w:r w:rsidRPr="00EC1026">
          <w:rPr>
            <w:rStyle w:val="Hyperlink"/>
            <w:rFonts w:ascii="Arial" w:hAnsi="Arial" w:cs="Arial"/>
            <w:color w:val="auto"/>
            <w:u w:val="none"/>
          </w:rPr>
          <w:t>https://elearningindustry.com/game-based-microlearning-is-perfect-fit-remote-employees</w:t>
        </w:r>
      </w:hyperlink>
      <w:r w:rsidRPr="00EC1026">
        <w:rPr>
          <w:rFonts w:ascii="Arial" w:hAnsi="Arial" w:cs="Arial"/>
          <w:color w:val="auto"/>
        </w:rPr>
        <w:t xml:space="preserve"> (Accessed 27th January 2024)</w:t>
      </w:r>
    </w:p>
    <w:p w14:paraId="431A5318" w14:textId="77777777" w:rsidR="007B61C6" w:rsidRPr="00EC1026" w:rsidRDefault="007B61C6" w:rsidP="00CE792D">
      <w:pPr>
        <w:pStyle w:val="NormalWeb"/>
        <w:spacing w:after="120"/>
        <w:rPr>
          <w:rStyle w:val="Strong"/>
          <w:rFonts w:ascii="Arial" w:hAnsi="Arial" w:cs="Arial"/>
          <w:b w:val="0"/>
          <w:bCs w:val="0"/>
          <w:color w:val="auto"/>
        </w:rPr>
      </w:pPr>
      <w:r w:rsidRPr="00EC1026">
        <w:rPr>
          <w:rFonts w:ascii="Arial" w:hAnsi="Arial" w:cs="Arial"/>
          <w:color w:val="auto"/>
          <w:shd w:val="clear" w:color="auto" w:fill="FFFFFF"/>
        </w:rPr>
        <w:t>J. Hu (2023), “Microlearning helps Alzheimer’s Disease Patients”, </w:t>
      </w:r>
      <w:r w:rsidRPr="00EC1026">
        <w:rPr>
          <w:rFonts w:ascii="Arial" w:hAnsi="Arial" w:cs="Arial"/>
          <w:i/>
          <w:iCs/>
          <w:color w:val="auto"/>
          <w:shd w:val="clear" w:color="auto" w:fill="FFFFFF"/>
        </w:rPr>
        <w:t>EAI Endorsed Trans e-Learn</w:t>
      </w:r>
      <w:r w:rsidRPr="00EC1026">
        <w:rPr>
          <w:rFonts w:ascii="Arial" w:hAnsi="Arial" w:cs="Arial"/>
          <w:color w:val="auto"/>
          <w:shd w:val="clear" w:color="auto" w:fill="FFFFFF"/>
        </w:rPr>
        <w:t xml:space="preserve">, 9, Available at: </w:t>
      </w:r>
      <w:hyperlink r:id="rId55" w:history="1">
        <w:r w:rsidRPr="00EC1026">
          <w:rPr>
            <w:rStyle w:val="Hyperlink"/>
            <w:rFonts w:ascii="Arial" w:hAnsi="Arial" w:cs="Arial"/>
            <w:color w:val="auto"/>
            <w:u w:val="none"/>
            <w:shd w:val="clear" w:color="auto" w:fill="FFFFFF"/>
          </w:rPr>
          <w:t>https://publications.eai.eu/index.php/el/article/view/4321</w:t>
        </w:r>
      </w:hyperlink>
      <w:r w:rsidRPr="00EC1026">
        <w:rPr>
          <w:rFonts w:ascii="Arial" w:hAnsi="Arial" w:cs="Arial"/>
          <w:color w:val="auto"/>
          <w:shd w:val="clear" w:color="auto" w:fill="FFFFFF"/>
        </w:rPr>
        <w:t xml:space="preserve"> (Accessed 27th January 2024).</w:t>
      </w:r>
    </w:p>
    <w:p w14:paraId="63F2A266"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Jaaska,E</w:t>
      </w:r>
      <w:proofErr w:type="spellEnd"/>
      <w:r w:rsidRPr="00EC1026">
        <w:rPr>
          <w:rFonts w:ascii="Arial" w:hAnsi="Arial" w:cs="Arial"/>
          <w:color w:val="auto"/>
        </w:rPr>
        <w:t xml:space="preserve"> &amp; Aaltonen (2022), ’Teachers’ experiences of using game-based learning methods in project management higher education’, </w:t>
      </w:r>
      <w:r w:rsidRPr="00EC1026">
        <w:rPr>
          <w:rFonts w:ascii="Arial" w:hAnsi="Arial" w:cs="Arial"/>
          <w:i/>
          <w:iCs/>
          <w:color w:val="auto"/>
        </w:rPr>
        <w:t xml:space="preserve">Project Leadership and Society, </w:t>
      </w:r>
      <w:r w:rsidRPr="00EC1026">
        <w:rPr>
          <w:rFonts w:ascii="Arial" w:hAnsi="Arial" w:cs="Arial"/>
          <w:color w:val="auto"/>
        </w:rPr>
        <w:t xml:space="preserve">3, pp.100041, Available at: </w:t>
      </w:r>
      <w:hyperlink r:id="rId56" w:history="1">
        <w:r w:rsidRPr="00EC1026">
          <w:rPr>
            <w:rStyle w:val="Hyperlink"/>
            <w:rFonts w:ascii="Arial" w:hAnsi="Arial" w:cs="Arial"/>
            <w:color w:val="auto"/>
            <w:u w:val="none"/>
          </w:rPr>
          <w:t>https://www.sciencedirect.com/science/article/pii/S2666721522000011?via%3Dihub</w:t>
        </w:r>
      </w:hyperlink>
      <w:r w:rsidRPr="00EC1026">
        <w:rPr>
          <w:rFonts w:ascii="Arial" w:hAnsi="Arial" w:cs="Arial"/>
          <w:color w:val="auto"/>
        </w:rPr>
        <w:t xml:space="preserve"> (Accessed 24</w:t>
      </w:r>
      <w:r w:rsidRPr="00EC1026">
        <w:rPr>
          <w:rFonts w:ascii="Arial" w:hAnsi="Arial" w:cs="Arial"/>
          <w:color w:val="auto"/>
          <w:vertAlign w:val="superscript"/>
        </w:rPr>
        <w:t>th</w:t>
      </w:r>
      <w:r w:rsidRPr="00EC1026">
        <w:rPr>
          <w:rFonts w:ascii="Arial" w:hAnsi="Arial" w:cs="Arial"/>
          <w:color w:val="auto"/>
        </w:rPr>
        <w:t xml:space="preserve"> January 2023)</w:t>
      </w:r>
    </w:p>
    <w:p w14:paraId="6E4D055C" w14:textId="77777777" w:rsidR="007B61C6" w:rsidRPr="00EC1026" w:rsidRDefault="007B61C6" w:rsidP="00CE792D">
      <w:pPr>
        <w:pStyle w:val="NormalWeb"/>
        <w:spacing w:after="120"/>
        <w:rPr>
          <w:rFonts w:ascii="Arial" w:hAnsi="Arial" w:cs="Arial"/>
          <w:color w:val="auto"/>
          <w:shd w:val="clear" w:color="auto" w:fill="FFFFFF"/>
        </w:rPr>
      </w:pPr>
      <w:r w:rsidRPr="00EC1026">
        <w:rPr>
          <w:rStyle w:val="Strong"/>
          <w:rFonts w:ascii="Arial" w:hAnsi="Arial" w:cs="Arial"/>
          <w:b w:val="0"/>
          <w:bCs w:val="0"/>
          <w:color w:val="auto"/>
        </w:rPr>
        <w:t xml:space="preserve">James, M. (2020) </w:t>
      </w:r>
      <w:r w:rsidRPr="00EC1026">
        <w:rPr>
          <w:rFonts w:ascii="Arial" w:hAnsi="Arial" w:cs="Arial"/>
          <w:i/>
          <w:iCs/>
          <w:color w:val="auto"/>
          <w:shd w:val="clear" w:color="auto" w:fill="FFFFFF"/>
        </w:rPr>
        <w:t>The Impact of Game-Based Learning in a Special Education Classroom</w:t>
      </w:r>
      <w:r w:rsidRPr="00EC1026">
        <w:rPr>
          <w:rFonts w:ascii="Arial" w:hAnsi="Arial" w:cs="Arial"/>
          <w:color w:val="auto"/>
          <w:shd w:val="clear" w:color="auto" w:fill="FFFFFF"/>
        </w:rPr>
        <w:t>, Available at:</w:t>
      </w:r>
      <w:r w:rsidRPr="00EC1026">
        <w:rPr>
          <w:rFonts w:ascii="Arial" w:hAnsi="Arial" w:cs="Arial"/>
          <w:color w:val="auto"/>
        </w:rPr>
        <w:t xml:space="preserve"> </w:t>
      </w:r>
      <w:hyperlink r:id="rId57" w:history="1">
        <w:r w:rsidRPr="00EC1026">
          <w:rPr>
            <w:rStyle w:val="Hyperlink"/>
            <w:rFonts w:ascii="Arial" w:hAnsi="Arial" w:cs="Arial"/>
            <w:color w:val="auto"/>
            <w:u w:val="none"/>
            <w:shd w:val="clear" w:color="auto" w:fill="FFFFFF"/>
          </w:rPr>
          <w:t>https://nwcommons.nwciowa.edu/cgi/viewcontent.cgi?article=1240&amp;context=education_masters</w:t>
        </w:r>
      </w:hyperlink>
      <w:r w:rsidRPr="00EC1026">
        <w:rPr>
          <w:rFonts w:ascii="Arial" w:hAnsi="Arial" w:cs="Arial"/>
          <w:color w:val="auto"/>
          <w:shd w:val="clear" w:color="auto" w:fill="FFFFFF"/>
        </w:rPr>
        <w:t xml:space="preserve"> (Accessed 27</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1BD38041" w14:textId="34AB9A38"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Abbas, </w:t>
      </w:r>
      <w:r>
        <w:rPr>
          <w:rStyle w:val="Strong"/>
          <w:rFonts w:ascii="Arial" w:hAnsi="Arial" w:cs="Arial"/>
          <w:b w:val="0"/>
          <w:bCs w:val="0"/>
          <w:color w:val="auto"/>
        </w:rPr>
        <w:t xml:space="preserve">J.R, </w:t>
      </w:r>
      <w:r w:rsidRPr="00EC1026">
        <w:rPr>
          <w:rStyle w:val="Strong"/>
          <w:rFonts w:ascii="Arial" w:hAnsi="Arial" w:cs="Arial"/>
          <w:b w:val="0"/>
          <w:bCs w:val="0"/>
          <w:color w:val="auto"/>
        </w:rPr>
        <w:t xml:space="preserve">O'Connor, A. ,Ganapathy, E. , </w:t>
      </w:r>
      <w:proofErr w:type="spellStart"/>
      <w:r w:rsidRPr="00EC1026">
        <w:rPr>
          <w:rStyle w:val="Strong"/>
          <w:rFonts w:ascii="Arial" w:hAnsi="Arial" w:cs="Arial"/>
          <w:b w:val="0"/>
          <w:bCs w:val="0"/>
          <w:color w:val="auto"/>
        </w:rPr>
        <w:t>Isba</w:t>
      </w:r>
      <w:proofErr w:type="spellEnd"/>
      <w:r w:rsidRPr="00EC1026">
        <w:rPr>
          <w:rStyle w:val="Strong"/>
          <w:rFonts w:ascii="Arial" w:hAnsi="Arial" w:cs="Arial"/>
          <w:b w:val="0"/>
          <w:bCs w:val="0"/>
          <w:color w:val="auto"/>
        </w:rPr>
        <w:t xml:space="preserve">, R., Payton, A. McGrath, B. , Tolley, N. Bruce, I. (2023), ‘What is Virtual Reality? A healthcare-focused systematic review of definitions’, </w:t>
      </w:r>
      <w:r w:rsidRPr="00EC1026">
        <w:rPr>
          <w:rStyle w:val="Strong"/>
          <w:rFonts w:ascii="Arial" w:hAnsi="Arial" w:cs="Arial"/>
          <w:b w:val="0"/>
          <w:bCs w:val="0"/>
          <w:i/>
          <w:iCs/>
          <w:color w:val="auto"/>
        </w:rPr>
        <w:t>Health Policy and Technology</w:t>
      </w:r>
      <w:r w:rsidRPr="00EC1026">
        <w:rPr>
          <w:rStyle w:val="Strong"/>
          <w:rFonts w:ascii="Arial" w:hAnsi="Arial" w:cs="Arial"/>
          <w:b w:val="0"/>
          <w:bCs w:val="0"/>
          <w:color w:val="auto"/>
        </w:rPr>
        <w:t xml:space="preserve">,12 (2) pp.100741, Available at: </w:t>
      </w:r>
      <w:hyperlink r:id="rId58" w:history="1">
        <w:r w:rsidRPr="00EC1026">
          <w:rPr>
            <w:rStyle w:val="Hyperlink"/>
            <w:rFonts w:ascii="Arial" w:hAnsi="Arial" w:cs="Arial"/>
            <w:color w:val="auto"/>
            <w:u w:val="none"/>
          </w:rPr>
          <w:t>https://doi.org/10.1016/j.hlpt.2023.100741</w:t>
        </w:r>
      </w:hyperlink>
      <w:r w:rsidRPr="00EC1026">
        <w:rPr>
          <w:rStyle w:val="Strong"/>
          <w:rFonts w:ascii="Arial" w:hAnsi="Arial" w:cs="Arial"/>
          <w:b w:val="0"/>
          <w:bCs w:val="0"/>
          <w:color w:val="auto"/>
        </w:rPr>
        <w:t>. (Accessed 27</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1BEBEB66"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Kineo (2022), </w:t>
      </w:r>
      <w:r w:rsidRPr="00EC1026">
        <w:rPr>
          <w:rFonts w:ascii="Arial" w:hAnsi="Arial" w:cs="Arial"/>
          <w:i/>
          <w:iCs/>
          <w:color w:val="auto"/>
        </w:rPr>
        <w:t>How L&amp;D can build inclusive learning</w:t>
      </w:r>
      <w:r w:rsidRPr="00EC1026">
        <w:rPr>
          <w:rFonts w:ascii="Arial" w:hAnsi="Arial" w:cs="Arial"/>
          <w:color w:val="auto"/>
        </w:rPr>
        <w:t xml:space="preserve">, Available at : </w:t>
      </w:r>
      <w:hyperlink r:id="rId59" w:history="1">
        <w:r w:rsidRPr="00EC1026">
          <w:rPr>
            <w:rStyle w:val="Hyperlink"/>
            <w:rFonts w:ascii="Arial" w:hAnsi="Arial" w:cs="Arial"/>
            <w:color w:val="auto"/>
            <w:u w:val="none"/>
          </w:rPr>
          <w:t>https://kineo.com/resources/how-l-and-d-can-build-inclusive-learning</w:t>
        </w:r>
      </w:hyperlink>
      <w:r w:rsidRPr="00EC1026">
        <w:rPr>
          <w:rFonts w:ascii="Arial" w:hAnsi="Arial" w:cs="Arial"/>
          <w:color w:val="auto"/>
        </w:rPr>
        <w:t xml:space="preserve"> (Accessed 23rd January 2024)</w:t>
      </w:r>
    </w:p>
    <w:p w14:paraId="44B25ADB"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shd w:val="clear" w:color="auto" w:fill="FFFFFF"/>
        </w:rPr>
        <w:t>Kirkpatrick, J.D. and Kirkpatrick, W.K., (2016), </w:t>
      </w:r>
      <w:r w:rsidRPr="00EC1026">
        <w:rPr>
          <w:rFonts w:ascii="Arial" w:hAnsi="Arial" w:cs="Arial"/>
          <w:i/>
          <w:iCs/>
          <w:color w:val="auto"/>
          <w:shd w:val="clear" w:color="auto" w:fill="FFFFFF"/>
        </w:rPr>
        <w:t>Kirkpatrick's four levels of training evaluation</w:t>
      </w:r>
      <w:r w:rsidRPr="00EC1026">
        <w:rPr>
          <w:rFonts w:ascii="Arial" w:hAnsi="Arial" w:cs="Arial"/>
          <w:color w:val="auto"/>
          <w:shd w:val="clear" w:color="auto" w:fill="FFFFFF"/>
        </w:rPr>
        <w:t xml:space="preserve">. Association for Talent Development, Available at: </w:t>
      </w:r>
      <w:hyperlink r:id="rId60" w:anchor="v=onepage&amp;q=kirkpatrick%20evaluation%20model%20for%20training&amp;f=false" w:history="1">
        <w:r w:rsidRPr="00EC1026">
          <w:rPr>
            <w:rStyle w:val="Hyperlink"/>
            <w:rFonts w:ascii="Arial" w:hAnsi="Arial" w:cs="Arial"/>
            <w:color w:val="auto"/>
            <w:u w:val="none"/>
          </w:rPr>
          <w:t>https://books.google.co.uk/books?hl=en&amp;lr=&amp;id=mo--DAAAQBAJ&amp;oi=fnd&amp;pg=PT10&amp;dq=kirkpatrick+evaluation+model+for+training&amp;ots=LOCeXNrhXw&amp;sig=2WN4sTZzQTvD8MR8WJOKSSvOPMc&amp;redir_esc=y#v=onepage&amp;q=kirkpatrick%20evaluation%20model%20for%20training&amp;f=false</w:t>
        </w:r>
      </w:hyperlink>
      <w:r w:rsidRPr="00EC1026">
        <w:rPr>
          <w:rFonts w:ascii="Arial" w:hAnsi="Arial" w:cs="Arial"/>
          <w:color w:val="auto"/>
        </w:rPr>
        <w:t xml:space="preserve"> (Accessed 30</w:t>
      </w:r>
      <w:r w:rsidRPr="00EC1026">
        <w:rPr>
          <w:rFonts w:ascii="Arial" w:hAnsi="Arial" w:cs="Arial"/>
          <w:color w:val="auto"/>
          <w:vertAlign w:val="superscript"/>
        </w:rPr>
        <w:t>th</w:t>
      </w:r>
      <w:r w:rsidRPr="00EC1026">
        <w:rPr>
          <w:rFonts w:ascii="Arial" w:hAnsi="Arial" w:cs="Arial"/>
          <w:color w:val="auto"/>
        </w:rPr>
        <w:t xml:space="preserve"> January 2024)</w:t>
      </w:r>
    </w:p>
    <w:p w14:paraId="0954633F" w14:textId="77777777" w:rsidR="007B61C6" w:rsidRPr="00EC1026" w:rsidRDefault="007B61C6" w:rsidP="00CE792D">
      <w:pPr>
        <w:pStyle w:val="NormalWeb"/>
        <w:spacing w:after="120"/>
        <w:rPr>
          <w:rStyle w:val="Strong"/>
          <w:rFonts w:ascii="Arial" w:hAnsi="Arial" w:cs="Arial"/>
          <w:b w:val="0"/>
          <w:bCs w:val="0"/>
          <w:color w:val="auto"/>
        </w:rPr>
      </w:pPr>
      <w:proofErr w:type="spellStart"/>
      <w:r w:rsidRPr="00EC1026">
        <w:rPr>
          <w:rStyle w:val="Strong"/>
          <w:rFonts w:ascii="Arial" w:hAnsi="Arial" w:cs="Arial"/>
          <w:b w:val="0"/>
          <w:bCs w:val="0"/>
          <w:color w:val="auto"/>
        </w:rPr>
        <w:t>Koblyakov</w:t>
      </w:r>
      <w:proofErr w:type="spellEnd"/>
      <w:r w:rsidRPr="00EC1026">
        <w:rPr>
          <w:rStyle w:val="Strong"/>
          <w:rFonts w:ascii="Arial" w:hAnsi="Arial" w:cs="Arial"/>
          <w:b w:val="0"/>
          <w:bCs w:val="0"/>
          <w:color w:val="auto"/>
        </w:rPr>
        <w:t xml:space="preserve"> , P. (2021), </w:t>
      </w:r>
      <w:r w:rsidRPr="00EC1026">
        <w:rPr>
          <w:rStyle w:val="Strong"/>
          <w:rFonts w:ascii="Arial" w:hAnsi="Arial" w:cs="Arial"/>
          <w:b w:val="0"/>
          <w:bCs w:val="0"/>
          <w:i/>
          <w:iCs/>
          <w:color w:val="auto"/>
        </w:rPr>
        <w:t>What is Microlearning</w:t>
      </w:r>
      <w:r w:rsidRPr="00EC1026">
        <w:rPr>
          <w:rStyle w:val="Strong"/>
          <w:rFonts w:ascii="Arial" w:hAnsi="Arial" w:cs="Arial"/>
          <w:b w:val="0"/>
          <w:bCs w:val="0"/>
          <w:color w:val="auto"/>
        </w:rPr>
        <w:t xml:space="preserve">, Available at: </w:t>
      </w:r>
      <w:hyperlink r:id="rId61" w:history="1">
        <w:r w:rsidRPr="00EC1026">
          <w:rPr>
            <w:rStyle w:val="Hyperlink"/>
            <w:rFonts w:ascii="Arial" w:hAnsi="Arial" w:cs="Arial"/>
            <w:color w:val="auto"/>
            <w:u w:val="none"/>
          </w:rPr>
          <w:t>https://raccoongang.com/blog/what-microlearning/</w:t>
        </w:r>
      </w:hyperlink>
      <w:r w:rsidRPr="00EC1026">
        <w:rPr>
          <w:rStyle w:val="Strong"/>
          <w:rFonts w:ascii="Arial" w:hAnsi="Arial" w:cs="Arial"/>
          <w:b w:val="0"/>
          <w:bCs w:val="0"/>
          <w:color w:val="auto"/>
        </w:rPr>
        <w:t xml:space="preserve"> (Accessed 24</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057019A5"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Kolb, D.A., (2014), </w:t>
      </w:r>
      <w:r w:rsidRPr="00EC1026">
        <w:rPr>
          <w:rFonts w:ascii="Arial" w:hAnsi="Arial" w:cs="Arial"/>
          <w:i/>
          <w:iCs/>
          <w:color w:val="auto"/>
          <w:shd w:val="clear" w:color="auto" w:fill="FFFFFF"/>
        </w:rPr>
        <w:t>Experiential learning: Experience as the source of learning and development</w:t>
      </w:r>
      <w:r w:rsidRPr="00EC1026">
        <w:rPr>
          <w:rFonts w:ascii="Arial" w:hAnsi="Arial" w:cs="Arial"/>
          <w:color w:val="auto"/>
          <w:shd w:val="clear" w:color="auto" w:fill="FFFFFF"/>
        </w:rPr>
        <w:t xml:space="preserve">. FT press. (Available at: </w:t>
      </w:r>
      <w:hyperlink r:id="rId62" w:anchor="v=onepage&amp;q=Kolb%E2%80%99s%20experiential%20learning%20model&amp;f=false" w:history="1">
        <w:r w:rsidRPr="00EC1026">
          <w:rPr>
            <w:rStyle w:val="Hyperlink"/>
            <w:rFonts w:ascii="Arial" w:hAnsi="Arial" w:cs="Arial"/>
            <w:color w:val="auto"/>
            <w:u w:val="none"/>
            <w:shd w:val="clear" w:color="auto" w:fill="FFFFFF"/>
          </w:rPr>
          <w:t>https://books.google.co.uk/books?hl=en&amp;lr=&amp;id=jpbeBQAAQBAJ&amp;oi=fnd&amp;pg=PR7&amp;dq=Kolb%E2%80%99s+experiential+learning+model&amp;ots=Vp2TrR1_Ka&amp;sig=3mBczxzOgs-r9QbmAsJ-IEwEdXo&amp;redir_esc=y#v=onepage&amp;q=Kolb%E2%80%99s%20experiential%20learning%20model&amp;f=false</w:t>
        </w:r>
      </w:hyperlink>
      <w:r w:rsidRPr="00EC1026">
        <w:rPr>
          <w:rFonts w:ascii="Arial" w:hAnsi="Arial" w:cs="Arial"/>
          <w:color w:val="auto"/>
          <w:shd w:val="clear" w:color="auto" w:fill="FFFFFF"/>
        </w:rPr>
        <w:t xml:space="preserve"> (Accessed 30</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3894736F"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Lewis, J. , &amp; Bolton, P. (2023), ‘Further education funding in England’, </w:t>
      </w:r>
      <w:r w:rsidRPr="00EC1026">
        <w:rPr>
          <w:rFonts w:ascii="Arial" w:hAnsi="Arial" w:cs="Arial"/>
          <w:i/>
          <w:iCs/>
          <w:sz w:val="24"/>
          <w:szCs w:val="24"/>
          <w:shd w:val="clear" w:color="auto" w:fill="FFFFFF"/>
        </w:rPr>
        <w:t>House of commons Library,</w:t>
      </w:r>
      <w:r w:rsidRPr="00EC1026">
        <w:rPr>
          <w:rFonts w:ascii="Arial" w:hAnsi="Arial" w:cs="Arial"/>
          <w:sz w:val="24"/>
          <w:szCs w:val="24"/>
          <w:shd w:val="clear" w:color="auto" w:fill="FFFFFF"/>
        </w:rPr>
        <w:t xml:space="preserve"> Available at: </w:t>
      </w:r>
      <w:hyperlink r:id="rId63" w:history="1">
        <w:r w:rsidRPr="00EC1026">
          <w:rPr>
            <w:rStyle w:val="Hyperlink"/>
            <w:rFonts w:ascii="Arial" w:hAnsi="Arial" w:cs="Arial"/>
            <w:sz w:val="24"/>
            <w:szCs w:val="24"/>
            <w:u w:val="none"/>
            <w:shd w:val="clear" w:color="auto" w:fill="FFFFFF"/>
          </w:rPr>
          <w:t>https://researchbriefings.files.parliament.uk/documents/CBP-9194/CBP-9194.pdf</w:t>
        </w:r>
      </w:hyperlink>
      <w:r w:rsidRPr="00EC1026">
        <w:rPr>
          <w:rFonts w:ascii="Arial" w:hAnsi="Arial" w:cs="Arial"/>
          <w:sz w:val="24"/>
          <w:szCs w:val="24"/>
          <w:shd w:val="clear" w:color="auto" w:fill="FFFFFF"/>
        </w:rPr>
        <w:t xml:space="preserve"> (Accessed 2nd January 2024) </w:t>
      </w:r>
    </w:p>
    <w:p w14:paraId="321D2E69"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 xml:space="preserve">Long, M.H. (2005), </w:t>
      </w:r>
      <w:r w:rsidRPr="00EC1026">
        <w:rPr>
          <w:rFonts w:ascii="Arial" w:hAnsi="Arial" w:cs="Arial"/>
          <w:i/>
          <w:iCs/>
          <w:color w:val="auto"/>
          <w:shd w:val="clear" w:color="auto" w:fill="FFFFFF"/>
        </w:rPr>
        <w:t>Second Language Needs Analysis</w:t>
      </w:r>
      <w:r w:rsidRPr="00EC1026">
        <w:rPr>
          <w:rFonts w:ascii="Arial" w:hAnsi="Arial" w:cs="Arial"/>
          <w:color w:val="auto"/>
          <w:shd w:val="clear" w:color="auto" w:fill="FFFFFF"/>
        </w:rPr>
        <w:t>, Cambridge Applied Linguistics, Cambridge University Press</w:t>
      </w:r>
    </w:p>
    <w:p w14:paraId="248A37C1"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Lourenco, O. (2012) ‘Piaget and Vygotsky: Many resemblances, and a crucial difference’, </w:t>
      </w:r>
      <w:r w:rsidRPr="00EC1026">
        <w:rPr>
          <w:rFonts w:ascii="Arial" w:hAnsi="Arial" w:cs="Arial"/>
          <w:i/>
          <w:iCs/>
          <w:sz w:val="24"/>
          <w:szCs w:val="24"/>
          <w:shd w:val="clear" w:color="auto" w:fill="FFFFFF"/>
        </w:rPr>
        <w:t>New ideas in psychology</w:t>
      </w:r>
      <w:r w:rsidRPr="00EC1026">
        <w:rPr>
          <w:rFonts w:ascii="Arial" w:hAnsi="Arial" w:cs="Arial"/>
          <w:sz w:val="24"/>
          <w:szCs w:val="24"/>
          <w:shd w:val="clear" w:color="auto" w:fill="FFFFFF"/>
        </w:rPr>
        <w:t xml:space="preserve">, 30(3), pp. 281–295. Available at: </w:t>
      </w:r>
      <w:hyperlink r:id="rId64" w:history="1">
        <w:r w:rsidRPr="00EC1026">
          <w:rPr>
            <w:rStyle w:val="Hyperlink"/>
            <w:rFonts w:ascii="Arial" w:hAnsi="Arial" w:cs="Arial"/>
            <w:sz w:val="24"/>
            <w:szCs w:val="24"/>
            <w:u w:val="none"/>
            <w:shd w:val="clear" w:color="auto" w:fill="FFFFFF"/>
          </w:rPr>
          <w:t>https://doi.org/10.1016/j.newideapsych.2011.12.006</w:t>
        </w:r>
      </w:hyperlink>
      <w:r w:rsidRPr="00EC1026">
        <w:rPr>
          <w:rFonts w:ascii="Arial" w:hAnsi="Arial" w:cs="Arial"/>
          <w:sz w:val="24"/>
          <w:szCs w:val="24"/>
          <w:shd w:val="clear" w:color="auto" w:fill="FFFFFF"/>
        </w:rPr>
        <w:t>. (Accessed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6589B722"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Malik, S (2023), </w:t>
      </w:r>
      <w:r w:rsidRPr="00EC1026">
        <w:rPr>
          <w:rStyle w:val="Strong"/>
          <w:rFonts w:ascii="Arial" w:hAnsi="Arial" w:cs="Arial"/>
          <w:b w:val="0"/>
          <w:bCs w:val="0"/>
          <w:i/>
          <w:iCs/>
          <w:color w:val="auto"/>
        </w:rPr>
        <w:t>Navigating the legal implications of digital transformation in the workplace</w:t>
      </w:r>
      <w:r w:rsidRPr="00EC1026">
        <w:rPr>
          <w:rStyle w:val="Strong"/>
          <w:rFonts w:ascii="Arial" w:hAnsi="Arial" w:cs="Arial"/>
          <w:b w:val="0"/>
          <w:bCs w:val="0"/>
          <w:color w:val="auto"/>
        </w:rPr>
        <w:t xml:space="preserve">, Available at: </w:t>
      </w:r>
      <w:hyperlink r:id="rId65" w:history="1">
        <w:r w:rsidRPr="00EC1026">
          <w:rPr>
            <w:rStyle w:val="Hyperlink"/>
            <w:rFonts w:ascii="Arial" w:hAnsi="Arial" w:cs="Arial"/>
            <w:color w:val="auto"/>
            <w:u w:val="none"/>
          </w:rPr>
          <w:t>https://www.peoplemanagement.co.uk/article/1837276/navigating-legal-implications-digital-transformation-workplace</w:t>
        </w:r>
      </w:hyperlink>
      <w:r w:rsidRPr="00EC1026">
        <w:rPr>
          <w:rStyle w:val="Strong"/>
          <w:rFonts w:ascii="Arial" w:hAnsi="Arial" w:cs="Arial"/>
          <w:b w:val="0"/>
          <w:bCs w:val="0"/>
          <w:color w:val="auto"/>
        </w:rPr>
        <w:t xml:space="preserve"> (Accessed 29th January 2024)</w:t>
      </w:r>
    </w:p>
    <w:p w14:paraId="6F439340" w14:textId="77777777" w:rsidR="007B61C6" w:rsidRPr="00EC1026" w:rsidRDefault="007B61C6" w:rsidP="00CE792D">
      <w:pPr>
        <w:rPr>
          <w:rFonts w:ascii="Arial" w:hAnsi="Arial" w:cs="Arial"/>
          <w:sz w:val="24"/>
          <w:szCs w:val="24"/>
          <w:shd w:val="clear" w:color="auto" w:fill="FFFFFF"/>
        </w:rPr>
      </w:pPr>
      <w:r w:rsidRPr="007B61C6">
        <w:rPr>
          <w:rFonts w:ascii="Arial" w:hAnsi="Arial" w:cs="Arial"/>
          <w:sz w:val="24"/>
          <w:szCs w:val="24"/>
          <w:shd w:val="clear" w:color="auto" w:fill="FFFFFF"/>
          <w:lang w:val="it-IT"/>
        </w:rPr>
        <w:t xml:space="preserve">Mao, W., Cui, Y., </w:t>
      </w:r>
      <w:proofErr w:type="spellStart"/>
      <w:r w:rsidRPr="007B61C6">
        <w:rPr>
          <w:rFonts w:ascii="Arial" w:hAnsi="Arial" w:cs="Arial"/>
          <w:sz w:val="24"/>
          <w:szCs w:val="24"/>
          <w:shd w:val="clear" w:color="auto" w:fill="FFFFFF"/>
          <w:lang w:val="it-IT"/>
        </w:rPr>
        <w:t>Chiu</w:t>
      </w:r>
      <w:proofErr w:type="spellEnd"/>
      <w:r w:rsidRPr="007B61C6">
        <w:rPr>
          <w:rFonts w:ascii="Arial" w:hAnsi="Arial" w:cs="Arial"/>
          <w:sz w:val="24"/>
          <w:szCs w:val="24"/>
          <w:shd w:val="clear" w:color="auto" w:fill="FFFFFF"/>
          <w:lang w:val="it-IT"/>
        </w:rPr>
        <w:t xml:space="preserve">, M. M., &amp; Lei, H. (2022). </w:t>
      </w:r>
      <w:r w:rsidRPr="00EC1026">
        <w:rPr>
          <w:rFonts w:ascii="Arial" w:hAnsi="Arial" w:cs="Arial"/>
          <w:sz w:val="24"/>
          <w:szCs w:val="24"/>
          <w:shd w:val="clear" w:color="auto" w:fill="FFFFFF"/>
        </w:rPr>
        <w:t xml:space="preserve">‘Effects of Game-Based Learning on Students’ Critical Thinking: A Meta-Analysis.’ </w:t>
      </w:r>
      <w:r w:rsidRPr="00EC1026">
        <w:rPr>
          <w:rFonts w:ascii="Arial" w:hAnsi="Arial" w:cs="Arial"/>
          <w:i/>
          <w:iCs/>
          <w:sz w:val="24"/>
          <w:szCs w:val="24"/>
          <w:shd w:val="clear" w:color="auto" w:fill="FFFFFF"/>
        </w:rPr>
        <w:t>Journal of Educational Computing Research</w:t>
      </w:r>
      <w:r w:rsidRPr="00EC1026">
        <w:rPr>
          <w:rFonts w:ascii="Arial" w:hAnsi="Arial" w:cs="Arial"/>
          <w:sz w:val="24"/>
          <w:szCs w:val="24"/>
          <w:shd w:val="clear" w:color="auto" w:fill="FFFFFF"/>
        </w:rPr>
        <w:t xml:space="preserve">, 59(8), pp.1682-1708. Available at: </w:t>
      </w:r>
      <w:hyperlink r:id="rId66" w:history="1">
        <w:r w:rsidRPr="00EC1026">
          <w:rPr>
            <w:rStyle w:val="Hyperlink"/>
            <w:rFonts w:ascii="Arial" w:hAnsi="Arial" w:cs="Arial"/>
            <w:sz w:val="24"/>
            <w:szCs w:val="24"/>
            <w:u w:val="none"/>
            <w:shd w:val="clear" w:color="auto" w:fill="FFFFFF"/>
          </w:rPr>
          <w:t>https://doi.org/10.1177/07356331211007098</w:t>
        </w:r>
      </w:hyperlink>
      <w:r w:rsidRPr="00EC1026">
        <w:rPr>
          <w:rFonts w:ascii="Arial" w:hAnsi="Arial" w:cs="Arial"/>
          <w:sz w:val="24"/>
          <w:szCs w:val="24"/>
          <w:shd w:val="clear" w:color="auto" w:fill="FFFFFF"/>
        </w:rPr>
        <w:t xml:space="preserve"> (Accessed 24</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0E7500C7"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Marr, B. (2019), </w:t>
      </w:r>
      <w:r w:rsidRPr="00EC1026">
        <w:rPr>
          <w:rStyle w:val="Strong"/>
          <w:rFonts w:ascii="Arial" w:hAnsi="Arial" w:cs="Arial"/>
          <w:b w:val="0"/>
          <w:bCs w:val="0"/>
          <w:i/>
          <w:iCs/>
          <w:color w:val="auto"/>
        </w:rPr>
        <w:t>What is extended reality technology? A Simple Explanation for Anyone</w:t>
      </w:r>
      <w:r w:rsidRPr="00EC1026">
        <w:rPr>
          <w:rStyle w:val="Strong"/>
          <w:rFonts w:ascii="Arial" w:hAnsi="Arial" w:cs="Arial"/>
          <w:b w:val="0"/>
          <w:bCs w:val="0"/>
          <w:color w:val="auto"/>
        </w:rPr>
        <w:t xml:space="preserve">, Available at: </w:t>
      </w:r>
      <w:hyperlink r:id="rId67" w:history="1">
        <w:r w:rsidRPr="00EC1026">
          <w:rPr>
            <w:rStyle w:val="Hyperlink"/>
            <w:rFonts w:ascii="Arial" w:hAnsi="Arial" w:cs="Arial"/>
            <w:color w:val="auto"/>
            <w:u w:val="none"/>
          </w:rPr>
          <w:t>https://www.forbes.com/sites/bernardmarr/2019/08/12/what-is-extended-reality-technology-a-simple-explanation-for-anyone/?sh=671894197249</w:t>
        </w:r>
      </w:hyperlink>
      <w:r w:rsidRPr="00EC1026">
        <w:rPr>
          <w:rStyle w:val="Strong"/>
          <w:rFonts w:ascii="Arial" w:hAnsi="Arial" w:cs="Arial"/>
          <w:b w:val="0"/>
          <w:bCs w:val="0"/>
          <w:color w:val="auto"/>
        </w:rPr>
        <w:t xml:space="preserve"> (Accessed 27</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39AB95F4" w14:textId="77777777" w:rsidR="007B61C6" w:rsidRPr="00EC1026" w:rsidRDefault="007B61C6" w:rsidP="00CE792D">
      <w:pPr>
        <w:pStyle w:val="NormalWeb"/>
        <w:spacing w:before="0" w:after="0"/>
        <w:rPr>
          <w:rFonts w:ascii="Arial" w:hAnsi="Arial" w:cs="Arial"/>
          <w:color w:val="auto"/>
        </w:rPr>
      </w:pPr>
      <w:proofErr w:type="spellStart"/>
      <w:r w:rsidRPr="00EC1026">
        <w:rPr>
          <w:rFonts w:ascii="Arial" w:hAnsi="Arial" w:cs="Arial"/>
          <w:color w:val="auto"/>
        </w:rPr>
        <w:t>McKinsey&amp;Company</w:t>
      </w:r>
      <w:proofErr w:type="spellEnd"/>
      <w:r w:rsidRPr="00EC1026">
        <w:rPr>
          <w:rFonts w:ascii="Arial" w:hAnsi="Arial" w:cs="Arial"/>
          <w:color w:val="auto"/>
        </w:rPr>
        <w:t xml:space="preserve"> (2023), </w:t>
      </w:r>
      <w:r w:rsidRPr="00EC1026">
        <w:rPr>
          <w:rFonts w:ascii="Arial" w:hAnsi="Arial" w:cs="Arial"/>
          <w:i/>
          <w:iCs/>
          <w:color w:val="auto"/>
        </w:rPr>
        <w:t>What is AI</w:t>
      </w:r>
      <w:r w:rsidRPr="00EC1026">
        <w:rPr>
          <w:rFonts w:ascii="Arial" w:hAnsi="Arial" w:cs="Arial"/>
          <w:color w:val="auto"/>
        </w:rPr>
        <w:t xml:space="preserve">, Available at: </w:t>
      </w:r>
      <w:hyperlink r:id="rId68" w:history="1">
        <w:r w:rsidRPr="00EC1026">
          <w:rPr>
            <w:rStyle w:val="Hyperlink"/>
            <w:rFonts w:ascii="Arial" w:hAnsi="Arial" w:cs="Arial"/>
            <w:color w:val="auto"/>
            <w:u w:val="none"/>
          </w:rPr>
          <w:t>https://www.mckinsey.com/featured-insights/mckinsey-explainers/what-is-ai</w:t>
        </w:r>
      </w:hyperlink>
      <w:r w:rsidRPr="00EC1026">
        <w:rPr>
          <w:rFonts w:ascii="Arial" w:hAnsi="Arial" w:cs="Arial"/>
          <w:color w:val="auto"/>
        </w:rPr>
        <w:t xml:space="preserve"> (Accessed 27th January 2024)</w:t>
      </w:r>
    </w:p>
    <w:p w14:paraId="06A48C4F"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Metamersive</w:t>
      </w:r>
      <w:proofErr w:type="spellEnd"/>
      <w:r w:rsidRPr="00EC1026">
        <w:rPr>
          <w:rFonts w:ascii="Arial" w:hAnsi="Arial" w:cs="Arial"/>
          <w:color w:val="auto"/>
        </w:rPr>
        <w:t xml:space="preserve"> (2022), </w:t>
      </w:r>
      <w:r w:rsidRPr="00EC1026">
        <w:rPr>
          <w:rFonts w:ascii="Arial" w:hAnsi="Arial" w:cs="Arial"/>
          <w:i/>
          <w:iCs/>
          <w:color w:val="auto"/>
        </w:rPr>
        <w:t>Game based learning for Induction and Onboarding</w:t>
      </w:r>
      <w:r w:rsidRPr="00EC1026">
        <w:rPr>
          <w:rFonts w:ascii="Arial" w:hAnsi="Arial" w:cs="Arial"/>
          <w:color w:val="auto"/>
        </w:rPr>
        <w:t xml:space="preserve">, available at: </w:t>
      </w:r>
      <w:hyperlink r:id="rId69" w:anchor=":~:text=Gamified%20e%2Dinduction,fun%2C%20rewarding%20and%20engaging%20one" w:history="1">
        <w:r w:rsidRPr="00EC1026">
          <w:rPr>
            <w:rStyle w:val="Hyperlink"/>
            <w:rFonts w:ascii="Arial" w:hAnsi="Arial" w:cs="Arial"/>
            <w:color w:val="auto"/>
            <w:u w:val="none"/>
          </w:rPr>
          <w:t>https://www.metamersive.com/metamersive/did-you-know-that-within-the-first-45-days-of-joining-a-new-organization-one-in-5-employees-decides-if-they-should-opt-out/#:~:text=Gamified%20e%2Dinduction,fun%2C%20rewarding%20and%20engaging%20one</w:t>
        </w:r>
      </w:hyperlink>
      <w:r w:rsidRPr="00EC1026">
        <w:rPr>
          <w:rFonts w:ascii="Arial" w:hAnsi="Arial" w:cs="Arial"/>
          <w:color w:val="auto"/>
        </w:rPr>
        <w:t>. (Accessed 27</w:t>
      </w:r>
      <w:r w:rsidRPr="00EC1026">
        <w:rPr>
          <w:rFonts w:ascii="Arial" w:hAnsi="Arial" w:cs="Arial"/>
          <w:color w:val="auto"/>
          <w:vertAlign w:val="superscript"/>
        </w:rPr>
        <w:t>th</w:t>
      </w:r>
      <w:r w:rsidRPr="00EC1026">
        <w:rPr>
          <w:rFonts w:ascii="Arial" w:hAnsi="Arial" w:cs="Arial"/>
          <w:color w:val="auto"/>
        </w:rPr>
        <w:t xml:space="preserve"> January 2024) </w:t>
      </w:r>
    </w:p>
    <w:p w14:paraId="71A75DEE"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Metaverse (2023), Metaverse Meetings Guide 2024: Embracing the future of business in virtual offices, Available at:  </w:t>
      </w:r>
      <w:hyperlink r:id="rId70" w:history="1">
        <w:r w:rsidRPr="00EC1026">
          <w:rPr>
            <w:rStyle w:val="Hyperlink"/>
            <w:rFonts w:ascii="Arial" w:hAnsi="Arial" w:cs="Arial"/>
            <w:color w:val="auto"/>
            <w:u w:val="none"/>
          </w:rPr>
          <w:t>https://meetaverse.com/blog/metaverse-meetings-guide/</w:t>
        </w:r>
      </w:hyperlink>
      <w:r w:rsidRPr="00EC1026">
        <w:rPr>
          <w:rStyle w:val="Strong"/>
          <w:rFonts w:ascii="Arial" w:hAnsi="Arial" w:cs="Arial"/>
          <w:b w:val="0"/>
          <w:bCs w:val="0"/>
          <w:color w:val="auto"/>
        </w:rPr>
        <w:t xml:space="preserve"> (Accessed 27</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3CCB6C3F" w14:textId="77777777" w:rsidR="007B61C6" w:rsidRPr="00EC1026" w:rsidRDefault="00C66935" w:rsidP="00CE792D">
      <w:pPr>
        <w:pStyle w:val="NormalWeb"/>
        <w:spacing w:before="0" w:after="0"/>
        <w:rPr>
          <w:rFonts w:ascii="Arial" w:hAnsi="Arial" w:cs="Arial"/>
          <w:color w:val="auto"/>
        </w:rPr>
      </w:pPr>
      <w:hyperlink r:id="rId71" w:tooltip="Katarzyna Mikołajczyk" w:history="1">
        <w:r w:rsidR="007B61C6" w:rsidRPr="00EC1026">
          <w:rPr>
            <w:rStyle w:val="Hyperlink"/>
            <w:rFonts w:ascii="Arial" w:hAnsi="Arial" w:cs="Arial"/>
            <w:color w:val="auto"/>
            <w:u w:val="none"/>
          </w:rPr>
          <w:t>Mikołajczyk, K.</w:t>
        </w:r>
      </w:hyperlink>
      <w:r w:rsidR="007B61C6" w:rsidRPr="00EC1026">
        <w:rPr>
          <w:rFonts w:ascii="Arial" w:hAnsi="Arial" w:cs="Arial"/>
          <w:color w:val="auto"/>
        </w:rPr>
        <w:t xml:space="preserve"> (2022), ‘Changes in the approach to employee development in </w:t>
      </w:r>
      <w:proofErr w:type="spellStart"/>
      <w:r w:rsidR="007B61C6" w:rsidRPr="00EC1026">
        <w:rPr>
          <w:rFonts w:ascii="Arial" w:hAnsi="Arial" w:cs="Arial"/>
          <w:color w:val="auto"/>
        </w:rPr>
        <w:t>organisations</w:t>
      </w:r>
      <w:proofErr w:type="spellEnd"/>
      <w:r w:rsidR="007B61C6" w:rsidRPr="00EC1026">
        <w:rPr>
          <w:rFonts w:ascii="Arial" w:hAnsi="Arial" w:cs="Arial"/>
          <w:color w:val="auto"/>
        </w:rPr>
        <w:t xml:space="preserve"> as a result of the COVID-19 pandemic’, </w:t>
      </w:r>
      <w:hyperlink r:id="rId72" w:history="1">
        <w:r w:rsidR="007B61C6" w:rsidRPr="00EC1026">
          <w:rPr>
            <w:rStyle w:val="Hyperlink"/>
            <w:rFonts w:ascii="Arial" w:hAnsi="Arial" w:cs="Arial"/>
            <w:i/>
            <w:iCs/>
            <w:color w:val="auto"/>
            <w:u w:val="none"/>
          </w:rPr>
          <w:t>European Journal of Training and Development</w:t>
        </w:r>
      </w:hyperlink>
      <w:r w:rsidR="007B61C6" w:rsidRPr="00EC1026">
        <w:rPr>
          <w:rFonts w:ascii="Arial" w:hAnsi="Arial" w:cs="Arial"/>
          <w:color w:val="auto"/>
        </w:rPr>
        <w:t xml:space="preserve">,46, (5), pp. 544-562, Available at: </w:t>
      </w:r>
      <w:hyperlink r:id="rId73" w:history="1">
        <w:r w:rsidR="007B61C6" w:rsidRPr="00EC1026">
          <w:rPr>
            <w:rStyle w:val="Hyperlink"/>
            <w:rFonts w:ascii="Arial" w:hAnsi="Arial" w:cs="Arial"/>
            <w:color w:val="auto"/>
            <w:u w:val="none"/>
          </w:rPr>
          <w:t>https://doi.org/10.1108/EJTD-12-2020-0171</w:t>
        </w:r>
      </w:hyperlink>
      <w:r w:rsidR="007B61C6" w:rsidRPr="00EC1026">
        <w:rPr>
          <w:rFonts w:ascii="Arial" w:hAnsi="Arial" w:cs="Arial"/>
          <w:color w:val="auto"/>
        </w:rPr>
        <w:t xml:space="preserve"> (Accessed 27th January 2024)</w:t>
      </w:r>
    </w:p>
    <w:p w14:paraId="63047F3B"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MOOC (2023), Welcome to MOOC.org, Available at: </w:t>
      </w:r>
      <w:hyperlink r:id="rId74" w:history="1">
        <w:r w:rsidRPr="00EC1026">
          <w:rPr>
            <w:rStyle w:val="Hyperlink"/>
            <w:rFonts w:ascii="Arial" w:hAnsi="Arial" w:cs="Arial"/>
            <w:color w:val="auto"/>
            <w:u w:val="none"/>
          </w:rPr>
          <w:t>https://www.mooc.org/</w:t>
        </w:r>
      </w:hyperlink>
      <w:r w:rsidRPr="00EC1026">
        <w:rPr>
          <w:rFonts w:ascii="Arial" w:hAnsi="Arial" w:cs="Arial"/>
          <w:color w:val="auto"/>
        </w:rPr>
        <w:t xml:space="preserve"> (Accessed 24</w:t>
      </w:r>
      <w:r w:rsidRPr="00EC1026">
        <w:rPr>
          <w:rFonts w:ascii="Arial" w:hAnsi="Arial" w:cs="Arial"/>
          <w:color w:val="auto"/>
          <w:vertAlign w:val="superscript"/>
        </w:rPr>
        <w:t>th</w:t>
      </w:r>
      <w:r w:rsidRPr="00EC1026">
        <w:rPr>
          <w:rFonts w:ascii="Arial" w:hAnsi="Arial" w:cs="Arial"/>
          <w:color w:val="auto"/>
        </w:rPr>
        <w:t xml:space="preserve"> January 2024)</w:t>
      </w:r>
    </w:p>
    <w:p w14:paraId="3E91EC2D"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Morris, T.H., 2020. ‘Experiential learning–a systematic review and revision of Kolb’s model’. </w:t>
      </w:r>
      <w:r w:rsidRPr="00EC1026">
        <w:rPr>
          <w:rFonts w:ascii="Arial" w:hAnsi="Arial" w:cs="Arial"/>
          <w:i/>
          <w:iCs/>
          <w:color w:val="auto"/>
          <w:shd w:val="clear" w:color="auto" w:fill="FFFFFF"/>
        </w:rPr>
        <w:t>Interactive learning environments</w:t>
      </w:r>
      <w:r w:rsidRPr="00EC1026">
        <w:rPr>
          <w:rFonts w:ascii="Arial" w:hAnsi="Arial" w:cs="Arial"/>
          <w:color w:val="auto"/>
          <w:shd w:val="clear" w:color="auto" w:fill="FFFFFF"/>
        </w:rPr>
        <w:t>, </w:t>
      </w:r>
      <w:r w:rsidRPr="00EC1026">
        <w:rPr>
          <w:rFonts w:ascii="Arial" w:hAnsi="Arial" w:cs="Arial"/>
          <w:i/>
          <w:iCs/>
          <w:color w:val="auto"/>
          <w:shd w:val="clear" w:color="auto" w:fill="FFFFFF"/>
        </w:rPr>
        <w:t>28</w:t>
      </w:r>
      <w:r w:rsidRPr="00EC1026">
        <w:rPr>
          <w:rFonts w:ascii="Arial" w:hAnsi="Arial" w:cs="Arial"/>
          <w:color w:val="auto"/>
          <w:shd w:val="clear" w:color="auto" w:fill="FFFFFF"/>
        </w:rPr>
        <w:t xml:space="preserve">(8), pp.1064-1077., Available at: </w:t>
      </w:r>
      <w:hyperlink r:id="rId75" w:history="1">
        <w:r w:rsidRPr="00EC1026">
          <w:rPr>
            <w:rStyle w:val="Hyperlink"/>
            <w:rFonts w:ascii="Arial" w:hAnsi="Arial" w:cs="Arial"/>
            <w:color w:val="auto"/>
            <w:u w:val="none"/>
            <w:shd w:val="clear" w:color="auto" w:fill="FFFFFF"/>
          </w:rPr>
          <w:t>https://www.tandfonline.com/doi/full/10.1080/10494820.2019.1570279</w:t>
        </w:r>
      </w:hyperlink>
      <w:r w:rsidRPr="00EC1026">
        <w:rPr>
          <w:rFonts w:ascii="Arial" w:hAnsi="Arial" w:cs="Arial"/>
          <w:color w:val="auto"/>
          <w:shd w:val="clear" w:color="auto" w:fill="FFFFFF"/>
        </w:rPr>
        <w:t xml:space="preserve"> (Accessed 30th January 2024)</w:t>
      </w:r>
    </w:p>
    <w:p w14:paraId="7F1E49D8" w14:textId="77777777" w:rsidR="007B61C6" w:rsidRPr="00EC1026" w:rsidRDefault="007B61C6" w:rsidP="00CE792D">
      <w:pPr>
        <w:pStyle w:val="NormalWeb"/>
        <w:spacing w:before="0" w:after="0"/>
        <w:textAlignment w:val="baseline"/>
        <w:rPr>
          <w:rFonts w:ascii="Arial" w:hAnsi="Arial" w:cs="Arial"/>
          <w:color w:val="auto"/>
          <w:shd w:val="clear" w:color="auto" w:fill="FFFFFF"/>
        </w:rPr>
      </w:pPr>
      <w:r w:rsidRPr="00EC1026">
        <w:rPr>
          <w:rFonts w:ascii="Arial" w:hAnsi="Arial" w:cs="Arial"/>
          <w:color w:val="auto"/>
          <w:spacing w:val="-2"/>
        </w:rPr>
        <w:t xml:space="preserve">Neelakandan, N. (2019). </w:t>
      </w:r>
      <w:r w:rsidRPr="00EC1026">
        <w:rPr>
          <w:rFonts w:ascii="Arial" w:hAnsi="Arial" w:cs="Arial"/>
          <w:i/>
          <w:iCs/>
          <w:color w:val="auto"/>
          <w:spacing w:val="-2"/>
        </w:rPr>
        <w:t>The Impact Of Content Curation In eLearning</w:t>
      </w:r>
      <w:r w:rsidRPr="00EC1026">
        <w:rPr>
          <w:rFonts w:ascii="Arial" w:hAnsi="Arial" w:cs="Arial"/>
          <w:color w:val="auto"/>
          <w:spacing w:val="-2"/>
        </w:rPr>
        <w:t>. Available at: </w:t>
      </w:r>
      <w:hyperlink r:id="rId76" w:anchor=":~:text=Content%20curation%20in%20eLearning%20is,to%20get%20what%20they%20need" w:tgtFrame="_blank" w:history="1">
        <w:r w:rsidRPr="00EC1026">
          <w:rPr>
            <w:rStyle w:val="Hyperlink"/>
            <w:rFonts w:ascii="Arial" w:hAnsi="Arial" w:cs="Arial"/>
            <w:color w:val="auto"/>
            <w:spacing w:val="-2"/>
            <w:u w:val="none"/>
            <w:bdr w:val="none" w:sz="0" w:space="0" w:color="auto" w:frame="1"/>
          </w:rPr>
          <w:t>https://elearningindustry.com/content-curation-impact-in-elearning#:~:text=Content%20curation%20in%20eLearning%20is,to%20get%20what%20they%20need</w:t>
        </w:r>
      </w:hyperlink>
      <w:r w:rsidRPr="00EC1026">
        <w:rPr>
          <w:rFonts w:ascii="Arial" w:hAnsi="Arial" w:cs="Arial"/>
          <w:color w:val="auto"/>
          <w:shd w:val="clear" w:color="auto" w:fill="FFFFFF"/>
        </w:rPr>
        <w:t>(Accessed 24</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4803D8F5" w14:textId="77777777" w:rsidR="007B61C6" w:rsidRPr="00EC1026" w:rsidRDefault="00C66935" w:rsidP="00CE792D">
      <w:pPr>
        <w:pStyle w:val="NormalWeb"/>
        <w:spacing w:after="120"/>
        <w:rPr>
          <w:rFonts w:ascii="Arial" w:hAnsi="Arial" w:cs="Arial"/>
          <w:color w:val="auto"/>
        </w:rPr>
      </w:pPr>
      <w:hyperlink r:id="rId77" w:history="1">
        <w:r w:rsidR="007B61C6" w:rsidRPr="00EC1026">
          <w:rPr>
            <w:rStyle w:val="Hyperlink"/>
            <w:rFonts w:ascii="Arial" w:hAnsi="Arial" w:cs="Arial"/>
            <w:color w:val="auto"/>
            <w:u w:val="none"/>
            <w:shd w:val="clear" w:color="auto" w:fill="F8F8F8"/>
          </w:rPr>
          <w:t>Neelakandan</w:t>
        </w:r>
      </w:hyperlink>
      <w:r w:rsidR="007B61C6" w:rsidRPr="00EC1026">
        <w:rPr>
          <w:rFonts w:ascii="Arial" w:hAnsi="Arial" w:cs="Arial"/>
          <w:color w:val="auto"/>
        </w:rPr>
        <w:t xml:space="preserve">, N. (2021), </w:t>
      </w:r>
      <w:r w:rsidR="007B61C6" w:rsidRPr="00EC1026">
        <w:rPr>
          <w:rFonts w:ascii="Arial" w:hAnsi="Arial" w:cs="Arial"/>
          <w:i/>
          <w:iCs/>
          <w:color w:val="auto"/>
        </w:rPr>
        <w:t>Why discussion forums are helpful in training,</w:t>
      </w:r>
      <w:r w:rsidR="007B61C6" w:rsidRPr="00EC1026">
        <w:rPr>
          <w:rFonts w:ascii="Arial" w:hAnsi="Arial" w:cs="Arial"/>
          <w:color w:val="auto"/>
        </w:rPr>
        <w:t xml:space="preserve"> Available at:  </w:t>
      </w:r>
      <w:hyperlink r:id="rId78" w:history="1">
        <w:r w:rsidR="007B61C6" w:rsidRPr="00EC1026">
          <w:rPr>
            <w:rStyle w:val="Hyperlink"/>
            <w:rFonts w:ascii="Arial" w:hAnsi="Arial" w:cs="Arial"/>
            <w:color w:val="auto"/>
            <w:u w:val="none"/>
          </w:rPr>
          <w:t>https://elearningindustry.com/why-discussion-forums-are-helpful-in-training</w:t>
        </w:r>
      </w:hyperlink>
      <w:r w:rsidR="007B61C6" w:rsidRPr="00EC1026">
        <w:rPr>
          <w:rFonts w:ascii="Arial" w:hAnsi="Arial" w:cs="Arial"/>
          <w:color w:val="auto"/>
        </w:rPr>
        <w:t xml:space="preserve"> (Accessed 24th January 2024)</w:t>
      </w:r>
    </w:p>
    <w:p w14:paraId="56A701A6"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shd w:val="clear" w:color="auto" w:fill="FFFFFF"/>
        </w:rPr>
        <w:t>Noroozi</w:t>
      </w:r>
      <w:proofErr w:type="spellEnd"/>
      <w:r w:rsidRPr="00EC1026">
        <w:rPr>
          <w:rFonts w:ascii="Arial" w:hAnsi="Arial" w:cs="Arial"/>
          <w:color w:val="auto"/>
          <w:shd w:val="clear" w:color="auto" w:fill="FFFFFF"/>
        </w:rPr>
        <w:t xml:space="preserve"> O., </w:t>
      </w:r>
      <w:proofErr w:type="spellStart"/>
      <w:r w:rsidRPr="00EC1026">
        <w:rPr>
          <w:rFonts w:ascii="Arial" w:hAnsi="Arial" w:cs="Arial"/>
          <w:color w:val="auto"/>
          <w:shd w:val="clear" w:color="auto" w:fill="FFFFFF"/>
        </w:rPr>
        <w:t>Dehghanzadeh</w:t>
      </w:r>
      <w:proofErr w:type="spellEnd"/>
      <w:r w:rsidRPr="00EC1026">
        <w:rPr>
          <w:rFonts w:ascii="Arial" w:hAnsi="Arial" w:cs="Arial"/>
          <w:color w:val="auto"/>
          <w:shd w:val="clear" w:color="auto" w:fill="FFFFFF"/>
        </w:rPr>
        <w:t xml:space="preserve"> H., </w:t>
      </w:r>
      <w:proofErr w:type="spellStart"/>
      <w:r w:rsidRPr="00EC1026">
        <w:rPr>
          <w:rFonts w:ascii="Arial" w:hAnsi="Arial" w:cs="Arial"/>
          <w:color w:val="auto"/>
          <w:shd w:val="clear" w:color="auto" w:fill="FFFFFF"/>
        </w:rPr>
        <w:t>Talaee</w:t>
      </w:r>
      <w:proofErr w:type="spellEnd"/>
      <w:r w:rsidRPr="00EC1026">
        <w:rPr>
          <w:rFonts w:ascii="Arial" w:hAnsi="Arial" w:cs="Arial"/>
          <w:color w:val="auto"/>
          <w:shd w:val="clear" w:color="auto" w:fill="FFFFFF"/>
        </w:rPr>
        <w:t xml:space="preserve"> E. (2020). ‘A systematic review on the impacts of game-based learning on argumentation skills’. </w:t>
      </w:r>
      <w:r w:rsidRPr="00EC1026">
        <w:rPr>
          <w:rStyle w:val="Emphasis"/>
          <w:rFonts w:ascii="Arial" w:hAnsi="Arial" w:cs="Arial"/>
          <w:color w:val="auto"/>
        </w:rPr>
        <w:t>Entertainment Computing</w:t>
      </w:r>
      <w:r w:rsidRPr="00EC1026">
        <w:rPr>
          <w:rFonts w:ascii="Arial" w:hAnsi="Arial" w:cs="Arial"/>
          <w:color w:val="auto"/>
          <w:shd w:val="clear" w:color="auto" w:fill="FFFFFF"/>
        </w:rPr>
        <w:t>, 35, pp.100369–100314. Available at: </w:t>
      </w:r>
      <w:hyperlink r:id="rId79" w:history="1">
        <w:r w:rsidRPr="00EC1026">
          <w:rPr>
            <w:rStyle w:val="Hyperlink"/>
            <w:rFonts w:ascii="Arial" w:hAnsi="Arial" w:cs="Arial"/>
            <w:color w:val="auto"/>
            <w:u w:val="none"/>
            <w:shd w:val="clear" w:color="auto" w:fill="FFFFFF"/>
          </w:rPr>
          <w:t>https://doi.org/10.1016/j.entcom.2020.100369</w:t>
        </w:r>
      </w:hyperlink>
      <w:r w:rsidRPr="00EC1026">
        <w:rPr>
          <w:rFonts w:ascii="Arial" w:hAnsi="Arial" w:cs="Arial"/>
          <w:color w:val="auto"/>
        </w:rPr>
        <w:t xml:space="preserve"> </w:t>
      </w:r>
      <w:r w:rsidRPr="00EC1026">
        <w:rPr>
          <w:rFonts w:ascii="Arial" w:hAnsi="Arial" w:cs="Arial"/>
          <w:color w:val="auto"/>
          <w:shd w:val="clear" w:color="auto" w:fill="FFFFFF"/>
        </w:rPr>
        <w:t>(Accessed 24</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5FF7248E" w14:textId="77777777" w:rsidR="007B61C6" w:rsidRPr="00EC1026" w:rsidRDefault="007B61C6" w:rsidP="00CE792D">
      <w:pPr>
        <w:pStyle w:val="NormalWeb"/>
        <w:spacing w:before="0" w:after="0"/>
        <w:rPr>
          <w:rFonts w:ascii="Arial" w:hAnsi="Arial" w:cs="Arial"/>
          <w:color w:val="auto"/>
        </w:rPr>
      </w:pPr>
      <w:r w:rsidRPr="00EC1026">
        <w:rPr>
          <w:rFonts w:ascii="Arial" w:hAnsi="Arial" w:cs="Arial"/>
          <w:color w:val="auto"/>
        </w:rPr>
        <w:t xml:space="preserve">Oakengage (2024), </w:t>
      </w:r>
      <w:r w:rsidRPr="00EC1026">
        <w:rPr>
          <w:rFonts w:ascii="Arial" w:hAnsi="Arial" w:cs="Arial"/>
          <w:i/>
          <w:iCs/>
          <w:color w:val="auto"/>
        </w:rPr>
        <w:t xml:space="preserve">24 shocking Employee Onboarding Statistics you need to know in 2024, </w:t>
      </w:r>
      <w:r w:rsidRPr="00EC1026">
        <w:rPr>
          <w:rFonts w:ascii="Arial" w:hAnsi="Arial" w:cs="Arial"/>
          <w:color w:val="auto"/>
        </w:rPr>
        <w:t xml:space="preserve">Available at: </w:t>
      </w:r>
      <w:hyperlink r:id="rId80" w:anchor=":~:text=According%20to%20statistics%2C%20a%20great,and%20committed%20to%20an%20organisation" w:history="1">
        <w:r w:rsidRPr="00EC1026">
          <w:rPr>
            <w:rStyle w:val="Hyperlink"/>
            <w:rFonts w:ascii="Arial" w:hAnsi="Arial" w:cs="Arial"/>
            <w:color w:val="auto"/>
            <w:u w:val="none"/>
          </w:rPr>
          <w:t>https://www.oak.com/blog/employee-onboarding-statistics/#:~:text=According%20to%20statistics%2C%20a%20great,and%20committed%20to%20an%20organisation</w:t>
        </w:r>
      </w:hyperlink>
      <w:r w:rsidRPr="00EC1026">
        <w:rPr>
          <w:rFonts w:ascii="Arial" w:hAnsi="Arial" w:cs="Arial"/>
          <w:color w:val="auto"/>
        </w:rPr>
        <w:t>. (Accessed 27</w:t>
      </w:r>
      <w:r w:rsidRPr="00EC1026">
        <w:rPr>
          <w:rFonts w:ascii="Arial" w:hAnsi="Arial" w:cs="Arial"/>
          <w:color w:val="auto"/>
          <w:vertAlign w:val="superscript"/>
        </w:rPr>
        <w:t>th</w:t>
      </w:r>
      <w:r w:rsidRPr="00EC1026">
        <w:rPr>
          <w:rFonts w:ascii="Arial" w:hAnsi="Arial" w:cs="Arial"/>
          <w:color w:val="auto"/>
        </w:rPr>
        <w:t xml:space="preserve"> January 2024)</w:t>
      </w:r>
    </w:p>
    <w:p w14:paraId="274240F7"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shd w:val="clear" w:color="auto" w:fill="FFFFFF"/>
        </w:rPr>
        <w:t xml:space="preserve">Office for Students(2021), </w:t>
      </w:r>
      <w:r w:rsidRPr="00EC1026">
        <w:rPr>
          <w:rFonts w:ascii="Arial" w:hAnsi="Arial" w:cs="Arial"/>
          <w:i/>
          <w:iCs/>
          <w:color w:val="auto"/>
          <w:shd w:val="clear" w:color="auto" w:fill="FFFFFF"/>
        </w:rPr>
        <w:t xml:space="preserve">Improving opportunity and choice </w:t>
      </w:r>
      <w:proofErr w:type="spellStart"/>
      <w:r w:rsidRPr="00EC1026">
        <w:rPr>
          <w:rFonts w:ascii="Arial" w:hAnsi="Arial" w:cs="Arial"/>
          <w:i/>
          <w:iCs/>
          <w:color w:val="auto"/>
          <w:shd w:val="clear" w:color="auto" w:fill="FFFFFF"/>
        </w:rPr>
        <w:t>fo</w:t>
      </w:r>
      <w:proofErr w:type="spellEnd"/>
      <w:r w:rsidRPr="00EC1026">
        <w:rPr>
          <w:rFonts w:ascii="Arial" w:hAnsi="Arial" w:cs="Arial"/>
          <w:i/>
          <w:iCs/>
          <w:color w:val="auto"/>
          <w:shd w:val="clear" w:color="auto" w:fill="FFFFFF"/>
        </w:rPr>
        <w:t xml:space="preserve"> mature students,</w:t>
      </w:r>
      <w:r w:rsidRPr="00EC1026">
        <w:rPr>
          <w:rFonts w:ascii="Arial" w:hAnsi="Arial" w:cs="Arial"/>
          <w:color w:val="auto"/>
          <w:shd w:val="clear" w:color="auto" w:fill="FFFFFF"/>
        </w:rPr>
        <w:t xml:space="preserve"> Available at: </w:t>
      </w:r>
      <w:hyperlink r:id="rId81" w:anchor=":~:text=Meanwhile%2C%20the%20proportion%20of%20mature,from%2018%2C980%20to%2025%2C960%20entrants).(Accessed" w:history="1">
        <w:r w:rsidRPr="00EC1026">
          <w:rPr>
            <w:rStyle w:val="Hyperlink"/>
            <w:rFonts w:ascii="Arial" w:hAnsi="Arial" w:cs="Arial"/>
            <w:color w:val="auto"/>
            <w:u w:val="none"/>
            <w:shd w:val="clear" w:color="auto" w:fill="FFFFFF"/>
          </w:rPr>
          <w:t>https://www.officeforstudents.org.uk/publications/improving-opportunity-and-choice-for-mature-students/#:~:text=Meanwhile%2C%20the%20proportion%20of%20mature,from%2018%2C980%20to%2025%2C960%20entrants).(Accessed</w:t>
        </w:r>
      </w:hyperlink>
      <w:r w:rsidRPr="00EC1026">
        <w:rPr>
          <w:rFonts w:ascii="Arial" w:hAnsi="Arial" w:cs="Arial"/>
          <w:color w:val="auto"/>
          <w:shd w:val="clear" w:color="auto" w:fill="FFFFFF"/>
        </w:rPr>
        <w:t xml:space="preserve"> 24</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33C3145B" w14:textId="77777777" w:rsidR="007B61C6" w:rsidRPr="00EC1026" w:rsidRDefault="007B61C6" w:rsidP="00CE792D">
      <w:pPr>
        <w:pStyle w:val="NormalWeb"/>
        <w:spacing w:after="120"/>
        <w:rPr>
          <w:rStyle w:val="Hyperlink"/>
          <w:rFonts w:ascii="Arial" w:hAnsi="Arial" w:cs="Arial"/>
          <w:color w:val="auto"/>
          <w:u w:val="none"/>
        </w:rPr>
      </w:pPr>
      <w:r w:rsidRPr="00EC1026">
        <w:rPr>
          <w:rStyle w:val="Hyperlink"/>
          <w:rFonts w:ascii="Arial" w:hAnsi="Arial" w:cs="Arial"/>
          <w:color w:val="auto"/>
          <w:u w:val="none"/>
        </w:rPr>
        <w:t xml:space="preserve">Pan, L. , Ahmed, T., </w:t>
      </w:r>
      <w:proofErr w:type="spellStart"/>
      <w:r w:rsidRPr="00EC1026">
        <w:rPr>
          <w:rStyle w:val="Hyperlink"/>
          <w:rFonts w:ascii="Arial" w:hAnsi="Arial" w:cs="Arial"/>
          <w:color w:val="auto"/>
          <w:u w:val="none"/>
        </w:rPr>
        <w:t>Jiaping</w:t>
      </w:r>
      <w:proofErr w:type="spellEnd"/>
      <w:r w:rsidRPr="00EC1026">
        <w:rPr>
          <w:rStyle w:val="Hyperlink"/>
          <w:rFonts w:ascii="Arial" w:hAnsi="Arial" w:cs="Arial"/>
          <w:color w:val="auto"/>
          <w:u w:val="none"/>
        </w:rPr>
        <w:t xml:space="preserve">, L. , Feng, J. , </w:t>
      </w:r>
      <w:proofErr w:type="spellStart"/>
      <w:r w:rsidRPr="00EC1026">
        <w:rPr>
          <w:rStyle w:val="Hyperlink"/>
          <w:rFonts w:ascii="Arial" w:hAnsi="Arial" w:cs="Arial"/>
          <w:color w:val="auto"/>
          <w:u w:val="none"/>
        </w:rPr>
        <w:t>Gqojun</w:t>
      </w:r>
      <w:proofErr w:type="spellEnd"/>
      <w:r w:rsidRPr="00EC1026">
        <w:rPr>
          <w:rStyle w:val="Hyperlink"/>
          <w:rFonts w:ascii="Arial" w:hAnsi="Arial" w:cs="Arial"/>
          <w:color w:val="auto"/>
          <w:u w:val="none"/>
        </w:rPr>
        <w:t xml:space="preserve">, S. , </w:t>
      </w:r>
      <w:proofErr w:type="spellStart"/>
      <w:r w:rsidRPr="00EC1026">
        <w:rPr>
          <w:rStyle w:val="Hyperlink"/>
          <w:rFonts w:ascii="Arial" w:hAnsi="Arial" w:cs="Arial"/>
          <w:color w:val="auto"/>
          <w:u w:val="none"/>
        </w:rPr>
        <w:t>Huiju</w:t>
      </w:r>
      <w:proofErr w:type="spellEnd"/>
      <w:r w:rsidRPr="00EC1026">
        <w:rPr>
          <w:rStyle w:val="Hyperlink"/>
          <w:rFonts w:ascii="Arial" w:hAnsi="Arial" w:cs="Arial"/>
          <w:color w:val="auto"/>
          <w:u w:val="none"/>
        </w:rPr>
        <w:t xml:space="preserve">, Y. , </w:t>
      </w:r>
      <w:proofErr w:type="spellStart"/>
      <w:r w:rsidRPr="00EC1026">
        <w:rPr>
          <w:rStyle w:val="Hyperlink"/>
          <w:rFonts w:ascii="Arial" w:hAnsi="Arial" w:cs="Arial"/>
          <w:color w:val="auto"/>
          <w:u w:val="none"/>
        </w:rPr>
        <w:t>Junfeng</w:t>
      </w:r>
      <w:proofErr w:type="spellEnd"/>
      <w:r w:rsidRPr="00EC1026">
        <w:rPr>
          <w:rStyle w:val="Hyperlink"/>
          <w:rFonts w:ascii="Arial" w:hAnsi="Arial" w:cs="Arial"/>
          <w:color w:val="auto"/>
          <w:u w:val="none"/>
        </w:rPr>
        <w:t xml:space="preserve">, Y.  (2021), ‘How to Implement Game-Based Learning in a Smart Classroom? A Model Based on a Systematic Literature Review and Delphi Method ‘ , </w:t>
      </w:r>
      <w:r w:rsidRPr="00EC1026">
        <w:rPr>
          <w:rStyle w:val="Hyperlink"/>
          <w:rFonts w:ascii="Arial" w:hAnsi="Arial" w:cs="Arial"/>
          <w:i/>
          <w:iCs/>
          <w:color w:val="auto"/>
          <w:u w:val="none"/>
        </w:rPr>
        <w:t xml:space="preserve">Frontiers in Psychology, </w:t>
      </w:r>
      <w:r w:rsidRPr="00EC1026">
        <w:rPr>
          <w:rStyle w:val="Hyperlink"/>
          <w:rFonts w:ascii="Arial" w:hAnsi="Arial" w:cs="Arial"/>
          <w:color w:val="auto"/>
          <w:u w:val="none"/>
        </w:rPr>
        <w:t>12, Available at:</w:t>
      </w:r>
      <w:r w:rsidRPr="00EC1026">
        <w:rPr>
          <w:rStyle w:val="Hyperlink"/>
          <w:rFonts w:ascii="Arial" w:hAnsi="Arial" w:cs="Arial"/>
          <w:i/>
          <w:iCs/>
          <w:color w:val="auto"/>
          <w:u w:val="none"/>
        </w:rPr>
        <w:t xml:space="preserve">  </w:t>
      </w:r>
      <w:hyperlink r:id="rId82" w:history="1">
        <w:r w:rsidRPr="00EC1026">
          <w:rPr>
            <w:rStyle w:val="Hyperlink"/>
            <w:rFonts w:ascii="Arial" w:hAnsi="Arial" w:cs="Arial"/>
            <w:color w:val="auto"/>
            <w:u w:val="none"/>
          </w:rPr>
          <w:t>https://www.frontiersin.org/articles/10.3389/fpsyg.2021.749837</w:t>
        </w:r>
      </w:hyperlink>
      <w:r w:rsidRPr="00EC1026">
        <w:rPr>
          <w:rStyle w:val="Hyperlink"/>
          <w:rFonts w:ascii="Arial" w:hAnsi="Arial" w:cs="Arial"/>
          <w:color w:val="auto"/>
          <w:u w:val="none"/>
        </w:rPr>
        <w:t xml:space="preserve"> (Accessed 24th January 2024)  </w:t>
      </w:r>
    </w:p>
    <w:p w14:paraId="5DF0AB9E"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Pho, A &amp; </w:t>
      </w:r>
      <w:proofErr w:type="spellStart"/>
      <w:r w:rsidRPr="00EC1026">
        <w:rPr>
          <w:rStyle w:val="Strong"/>
          <w:rFonts w:ascii="Arial" w:hAnsi="Arial" w:cs="Arial"/>
          <w:b w:val="0"/>
          <w:bCs w:val="0"/>
          <w:color w:val="auto"/>
        </w:rPr>
        <w:t>Dinscore</w:t>
      </w:r>
      <w:proofErr w:type="spellEnd"/>
      <w:r w:rsidRPr="00EC1026">
        <w:rPr>
          <w:rStyle w:val="Strong"/>
          <w:rFonts w:ascii="Arial" w:hAnsi="Arial" w:cs="Arial"/>
          <w:b w:val="0"/>
          <w:bCs w:val="0"/>
          <w:color w:val="auto"/>
        </w:rPr>
        <w:t xml:space="preserve">, A. (2015), ‘Game based Learning’, </w:t>
      </w:r>
      <w:r w:rsidRPr="00EC1026">
        <w:rPr>
          <w:rStyle w:val="Strong"/>
          <w:rFonts w:ascii="Arial" w:hAnsi="Arial" w:cs="Arial"/>
          <w:b w:val="0"/>
          <w:bCs w:val="0"/>
          <w:i/>
          <w:iCs/>
          <w:color w:val="auto"/>
        </w:rPr>
        <w:t>Association of College and Research Libraries’ and American Library Association,</w:t>
      </w:r>
      <w:r w:rsidRPr="00EC1026">
        <w:rPr>
          <w:rStyle w:val="Strong"/>
          <w:rFonts w:ascii="Arial" w:hAnsi="Arial" w:cs="Arial"/>
          <w:b w:val="0"/>
          <w:bCs w:val="0"/>
          <w:color w:val="auto"/>
        </w:rPr>
        <w:t xml:space="preserve">  Available at:  </w:t>
      </w:r>
      <w:hyperlink r:id="rId83" w:history="1">
        <w:r w:rsidRPr="00EC1026">
          <w:rPr>
            <w:rStyle w:val="Hyperlink"/>
            <w:rFonts w:ascii="Arial" w:hAnsi="Arial" w:cs="Arial"/>
            <w:color w:val="auto"/>
            <w:u w:val="none"/>
          </w:rPr>
          <w:t>https://acrl.ala.org/IS/wp-content/uploads/2014/05/spring2015.pdf</w:t>
        </w:r>
      </w:hyperlink>
      <w:r w:rsidRPr="00EC1026">
        <w:rPr>
          <w:rStyle w:val="Strong"/>
          <w:rFonts w:ascii="Arial" w:hAnsi="Arial" w:cs="Arial"/>
          <w:b w:val="0"/>
          <w:bCs w:val="0"/>
          <w:color w:val="auto"/>
        </w:rPr>
        <w:t xml:space="preserve"> (Accessed 24th January 2024)</w:t>
      </w:r>
    </w:p>
    <w:p w14:paraId="74F4ADF4"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Piaget, J. (1974) ‘The Future of Developmental Child Psychology’, </w:t>
      </w:r>
      <w:r w:rsidRPr="00EC1026">
        <w:rPr>
          <w:rFonts w:ascii="Arial" w:hAnsi="Arial" w:cs="Arial"/>
          <w:i/>
          <w:iCs/>
          <w:color w:val="auto"/>
        </w:rPr>
        <w:t>Journal of Youth &amp; Adolescence</w:t>
      </w:r>
      <w:r w:rsidRPr="00EC1026">
        <w:rPr>
          <w:rFonts w:ascii="Arial" w:hAnsi="Arial" w:cs="Arial"/>
          <w:color w:val="auto"/>
        </w:rPr>
        <w:t xml:space="preserve">, 3, pp. 87-93, Available at: </w:t>
      </w:r>
      <w:hyperlink r:id="rId84" w:history="1">
        <w:r w:rsidRPr="00EC1026">
          <w:rPr>
            <w:rStyle w:val="Hyperlink"/>
            <w:rFonts w:ascii="Arial" w:hAnsi="Arial" w:cs="Arial"/>
            <w:color w:val="auto"/>
            <w:u w:val="none"/>
          </w:rPr>
          <w:t>https://doi.org/10.1007/BF02215168</w:t>
        </w:r>
      </w:hyperlink>
      <w:r w:rsidRPr="00EC1026">
        <w:rPr>
          <w:rFonts w:ascii="Arial" w:hAnsi="Arial" w:cs="Arial"/>
          <w:color w:val="auto"/>
        </w:rPr>
        <w:t xml:space="preserve"> (Accessed 24th January 2024)</w:t>
      </w:r>
    </w:p>
    <w:p w14:paraId="69C25682" w14:textId="77777777" w:rsidR="007B61C6" w:rsidRPr="00EC1026" w:rsidRDefault="007B61C6" w:rsidP="00CE792D">
      <w:pPr>
        <w:spacing w:after="0"/>
        <w:rPr>
          <w:rFonts w:ascii="Arial" w:hAnsi="Arial" w:cs="Arial"/>
          <w:sz w:val="24"/>
          <w:szCs w:val="24"/>
        </w:rPr>
      </w:pPr>
      <w:r w:rsidRPr="00EC1026">
        <w:rPr>
          <w:rFonts w:ascii="Arial" w:hAnsi="Arial" w:cs="Arial"/>
          <w:sz w:val="24"/>
          <w:szCs w:val="24"/>
        </w:rPr>
        <w:t xml:space="preserve">Press, G. (2016) A Very Short History of Artificial Intelligence, Available at: </w:t>
      </w:r>
      <w:hyperlink r:id="rId85" w:history="1">
        <w:r w:rsidRPr="00EC1026">
          <w:rPr>
            <w:rStyle w:val="Hyperlink"/>
            <w:rFonts w:ascii="Arial" w:hAnsi="Arial" w:cs="Arial"/>
            <w:sz w:val="24"/>
            <w:szCs w:val="24"/>
            <w:u w:val="none"/>
          </w:rPr>
          <w:t>https://www.forbes.com/sites/gilpress/2016/12/30/a-very-short-history-of-artificial-intelligence-ai/?sh=546eafb96fba</w:t>
        </w:r>
      </w:hyperlink>
      <w:r w:rsidRPr="00EC1026">
        <w:rPr>
          <w:rFonts w:ascii="Arial" w:hAnsi="Arial" w:cs="Arial"/>
          <w:sz w:val="24"/>
          <w:szCs w:val="24"/>
        </w:rPr>
        <w:t xml:space="preserve"> (Accessed 27</w:t>
      </w:r>
      <w:r w:rsidRPr="00EC1026">
        <w:rPr>
          <w:rFonts w:ascii="Arial" w:hAnsi="Arial" w:cs="Arial"/>
          <w:sz w:val="24"/>
          <w:szCs w:val="24"/>
          <w:vertAlign w:val="superscript"/>
        </w:rPr>
        <w:t>th</w:t>
      </w:r>
      <w:r w:rsidRPr="00EC1026">
        <w:rPr>
          <w:rFonts w:ascii="Arial" w:hAnsi="Arial" w:cs="Arial"/>
          <w:sz w:val="24"/>
          <w:szCs w:val="24"/>
        </w:rPr>
        <w:t xml:space="preserve"> January 2024) </w:t>
      </w:r>
    </w:p>
    <w:p w14:paraId="5F7DB694" w14:textId="77777777" w:rsidR="007B61C6" w:rsidRPr="00EC1026" w:rsidRDefault="007B61C6" w:rsidP="00CE792D">
      <w:pPr>
        <w:rPr>
          <w:rFonts w:ascii="Arial" w:eastAsia="Times New Roman" w:hAnsi="Arial" w:cs="Arial"/>
          <w:sz w:val="24"/>
          <w:szCs w:val="24"/>
          <w:shd w:val="clear" w:color="auto" w:fill="FFFFFF"/>
        </w:rPr>
      </w:pPr>
      <w:r w:rsidRPr="00EC1026">
        <w:rPr>
          <w:rFonts w:ascii="Arial" w:eastAsia="Times New Roman" w:hAnsi="Arial" w:cs="Arial"/>
          <w:sz w:val="24"/>
          <w:szCs w:val="24"/>
          <w:shd w:val="clear" w:color="auto" w:fill="FFFFFF"/>
        </w:rPr>
        <w:t xml:space="preserve">Ratcliffe, J. , Soave, F. , Bryan-Kinns, N. , </w:t>
      </w:r>
      <w:proofErr w:type="spellStart"/>
      <w:r w:rsidRPr="00EC1026">
        <w:rPr>
          <w:rFonts w:ascii="Arial" w:eastAsia="Times New Roman" w:hAnsi="Arial" w:cs="Arial"/>
          <w:sz w:val="24"/>
          <w:szCs w:val="24"/>
          <w:shd w:val="clear" w:color="auto" w:fill="FFFFFF"/>
        </w:rPr>
        <w:t>Tokarchuk</w:t>
      </w:r>
      <w:proofErr w:type="spellEnd"/>
      <w:r w:rsidRPr="00EC1026">
        <w:rPr>
          <w:rFonts w:ascii="Arial" w:eastAsia="Times New Roman" w:hAnsi="Arial" w:cs="Arial"/>
          <w:sz w:val="24"/>
          <w:szCs w:val="24"/>
          <w:shd w:val="clear" w:color="auto" w:fill="FFFFFF"/>
        </w:rPr>
        <w:t xml:space="preserve">, L. &amp; </w:t>
      </w:r>
      <w:proofErr w:type="spellStart"/>
      <w:r w:rsidRPr="00EC1026">
        <w:rPr>
          <w:rFonts w:ascii="Arial" w:eastAsia="Times New Roman" w:hAnsi="Arial" w:cs="Arial"/>
          <w:sz w:val="24"/>
          <w:szCs w:val="24"/>
          <w:shd w:val="clear" w:color="auto" w:fill="FFFFFF"/>
        </w:rPr>
        <w:t>Farkhatdinov</w:t>
      </w:r>
      <w:proofErr w:type="spellEnd"/>
      <w:r w:rsidRPr="00EC1026">
        <w:rPr>
          <w:rFonts w:ascii="Arial" w:eastAsia="Times New Roman" w:hAnsi="Arial" w:cs="Arial"/>
          <w:sz w:val="24"/>
          <w:szCs w:val="24"/>
          <w:shd w:val="clear" w:color="auto" w:fill="FFFFFF"/>
        </w:rPr>
        <w:t xml:space="preserve">, I. (2021), ‘Extended Reality (XR), Remote Research: a Survey of Drawbacks and Opportunities. In proceedings of the 2021 CHI Conference on Human Factors in Computing Systems (CHI ’21)’, </w:t>
      </w:r>
      <w:r w:rsidRPr="00EC1026">
        <w:rPr>
          <w:rFonts w:ascii="Arial" w:eastAsia="Times New Roman" w:hAnsi="Arial" w:cs="Arial"/>
          <w:i/>
          <w:iCs/>
          <w:sz w:val="24"/>
          <w:szCs w:val="24"/>
          <w:shd w:val="clear" w:color="auto" w:fill="FFFFFF"/>
        </w:rPr>
        <w:t>Association for Computing Machinery,</w:t>
      </w:r>
      <w:r w:rsidRPr="00EC1026">
        <w:rPr>
          <w:rFonts w:ascii="Arial" w:eastAsia="Times New Roman" w:hAnsi="Arial" w:cs="Arial"/>
          <w:sz w:val="24"/>
          <w:szCs w:val="24"/>
          <w:shd w:val="clear" w:color="auto" w:fill="FFFFFF"/>
        </w:rPr>
        <w:t xml:space="preserve"> 527, pp1-13, Available at: </w:t>
      </w:r>
      <w:hyperlink r:id="rId86" w:history="1">
        <w:r w:rsidRPr="00EC1026">
          <w:rPr>
            <w:rStyle w:val="Hyperlink"/>
            <w:rFonts w:ascii="Arial" w:eastAsia="Times New Roman" w:hAnsi="Arial" w:cs="Arial"/>
            <w:sz w:val="24"/>
            <w:szCs w:val="24"/>
            <w:u w:val="none"/>
            <w:shd w:val="clear" w:color="auto" w:fill="FFFFFF"/>
          </w:rPr>
          <w:t>https://dl.acm.org/doi/10.1145/3411764.3445170</w:t>
        </w:r>
      </w:hyperlink>
    </w:p>
    <w:p w14:paraId="74D2478B"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Roldan, I (2024), </w:t>
      </w:r>
      <w:r w:rsidRPr="00EC1026">
        <w:rPr>
          <w:rStyle w:val="Strong"/>
          <w:rFonts w:ascii="Arial" w:hAnsi="Arial" w:cs="Arial"/>
          <w:b w:val="0"/>
          <w:bCs w:val="0"/>
          <w:i/>
          <w:iCs/>
          <w:color w:val="auto"/>
        </w:rPr>
        <w:t>Five ways L&amp;D leaders can use AI in learning – right now</w:t>
      </w:r>
      <w:r w:rsidRPr="00EC1026">
        <w:rPr>
          <w:rStyle w:val="Strong"/>
          <w:rFonts w:ascii="Arial" w:hAnsi="Arial" w:cs="Arial"/>
          <w:b w:val="0"/>
          <w:bCs w:val="0"/>
          <w:color w:val="auto"/>
        </w:rPr>
        <w:t xml:space="preserve">, Available at: </w:t>
      </w:r>
      <w:hyperlink r:id="rId87" w:history="1">
        <w:r w:rsidRPr="00EC1026">
          <w:rPr>
            <w:rStyle w:val="Hyperlink"/>
            <w:rFonts w:ascii="Arial" w:hAnsi="Arial" w:cs="Arial"/>
            <w:color w:val="auto"/>
            <w:u w:val="none"/>
          </w:rPr>
          <w:t>https://www.peoplemanagement.co.uk/article/1858917/five-ways-l-d-leaders-use-ai-learning-%E2%80%93-right</w:t>
        </w:r>
      </w:hyperlink>
      <w:r w:rsidRPr="00EC1026">
        <w:rPr>
          <w:rStyle w:val="Strong"/>
          <w:rFonts w:ascii="Arial" w:hAnsi="Arial" w:cs="Arial"/>
          <w:b w:val="0"/>
          <w:bCs w:val="0"/>
          <w:color w:val="auto"/>
        </w:rPr>
        <w:t xml:space="preserve"> (Accessed 27</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420FA265"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 xml:space="preserve">Sanders, A. &amp; </w:t>
      </w:r>
      <w:proofErr w:type="spellStart"/>
      <w:r w:rsidRPr="00EC1026">
        <w:rPr>
          <w:rFonts w:ascii="Arial" w:hAnsi="Arial" w:cs="Arial"/>
          <w:color w:val="auto"/>
          <w:shd w:val="clear" w:color="auto" w:fill="FFFFFF"/>
        </w:rPr>
        <w:t>MacKenzie</w:t>
      </w:r>
      <w:proofErr w:type="spellEnd"/>
      <w:r w:rsidRPr="00EC1026">
        <w:rPr>
          <w:rFonts w:ascii="Arial" w:hAnsi="Arial" w:cs="Arial"/>
          <w:color w:val="auto"/>
          <w:shd w:val="clear" w:color="auto" w:fill="FFFFFF"/>
        </w:rPr>
        <w:t xml:space="preserve">, (2023), </w:t>
      </w:r>
      <w:r w:rsidRPr="00EC1026">
        <w:rPr>
          <w:rFonts w:ascii="Arial" w:hAnsi="Arial" w:cs="Arial"/>
          <w:i/>
          <w:iCs/>
          <w:color w:val="auto"/>
          <w:shd w:val="clear" w:color="auto" w:fill="FFFFFF"/>
        </w:rPr>
        <w:t>Metaverse and the workplace: what employers should consider</w:t>
      </w:r>
      <w:r w:rsidRPr="00EC1026">
        <w:rPr>
          <w:rFonts w:ascii="Arial" w:hAnsi="Arial" w:cs="Arial"/>
          <w:color w:val="auto"/>
          <w:shd w:val="clear" w:color="auto" w:fill="FFFFFF"/>
        </w:rPr>
        <w:t xml:space="preserve">, Available at : </w:t>
      </w:r>
      <w:hyperlink r:id="rId88" w:anchor=":~:text=There%20seems%20no%20reason%20that,workplace%20or%20while%20working%20remotely" w:history="1">
        <w:r w:rsidRPr="00EC1026">
          <w:rPr>
            <w:rStyle w:val="Hyperlink"/>
            <w:rFonts w:ascii="Arial" w:hAnsi="Arial" w:cs="Arial"/>
            <w:color w:val="auto"/>
            <w:u w:val="none"/>
            <w:shd w:val="clear" w:color="auto" w:fill="FFFFFF"/>
          </w:rPr>
          <w:t>https://www.peoplemanagement.co.uk/article/1822125/metaverse-workplace-employers-consider#:~:text=There%20seems%20no%20reason%20that,workplace%20or%20while%20working%20remotely</w:t>
        </w:r>
      </w:hyperlink>
      <w:r w:rsidRPr="00EC1026">
        <w:rPr>
          <w:rFonts w:ascii="Arial" w:hAnsi="Arial" w:cs="Arial"/>
          <w:color w:val="auto"/>
          <w:shd w:val="clear" w:color="auto" w:fill="FFFFFF"/>
        </w:rPr>
        <w:t>. (Accessed 30</w:t>
      </w:r>
      <w:r w:rsidRPr="00EC1026">
        <w:rPr>
          <w:rFonts w:ascii="Arial" w:hAnsi="Arial" w:cs="Arial"/>
          <w:color w:val="auto"/>
          <w:shd w:val="clear" w:color="auto" w:fill="FFFFFF"/>
          <w:vertAlign w:val="superscript"/>
        </w:rPr>
        <w:t>th</w:t>
      </w:r>
      <w:r w:rsidRPr="00EC1026">
        <w:rPr>
          <w:rFonts w:ascii="Arial" w:hAnsi="Arial" w:cs="Arial"/>
          <w:color w:val="auto"/>
          <w:shd w:val="clear" w:color="auto" w:fill="FFFFFF"/>
        </w:rPr>
        <w:t xml:space="preserve"> January 2024)</w:t>
      </w:r>
    </w:p>
    <w:p w14:paraId="6CD5E31E"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Sandford, R. (2014) ‘Teachers as game designers: using a game in formal learning in a Singapore primary school’, </w:t>
      </w:r>
      <w:r w:rsidRPr="00EC1026">
        <w:rPr>
          <w:rFonts w:ascii="Arial" w:hAnsi="Arial" w:cs="Arial"/>
          <w:i/>
          <w:iCs/>
          <w:sz w:val="24"/>
          <w:szCs w:val="24"/>
          <w:shd w:val="clear" w:color="auto" w:fill="FFFFFF"/>
        </w:rPr>
        <w:t>Educational media international</w:t>
      </w:r>
      <w:r w:rsidRPr="00EC1026">
        <w:rPr>
          <w:rFonts w:ascii="Arial" w:hAnsi="Arial" w:cs="Arial"/>
          <w:sz w:val="24"/>
          <w:szCs w:val="24"/>
          <w:shd w:val="clear" w:color="auto" w:fill="FFFFFF"/>
        </w:rPr>
        <w:t xml:space="preserve">, 51(1), pp. 66–78. Available at: </w:t>
      </w:r>
      <w:hyperlink r:id="rId89" w:history="1">
        <w:r w:rsidRPr="00EC1026">
          <w:rPr>
            <w:rStyle w:val="Hyperlink"/>
            <w:rFonts w:ascii="Arial" w:hAnsi="Arial" w:cs="Arial"/>
            <w:sz w:val="24"/>
            <w:szCs w:val="24"/>
            <w:u w:val="none"/>
            <w:shd w:val="clear" w:color="auto" w:fill="FFFFFF"/>
          </w:rPr>
          <w:t>https://doi.org/10.1080/09523987.2014.889410</w:t>
        </w:r>
      </w:hyperlink>
      <w:r w:rsidRPr="00EC1026">
        <w:rPr>
          <w:rFonts w:ascii="Arial" w:hAnsi="Arial" w:cs="Arial"/>
          <w:sz w:val="24"/>
          <w:szCs w:val="24"/>
          <w:shd w:val="clear" w:color="auto" w:fill="FFFFFF"/>
        </w:rPr>
        <w:t>. (Accessed 23</w:t>
      </w:r>
      <w:r w:rsidRPr="00EC1026">
        <w:rPr>
          <w:rFonts w:ascii="Arial" w:hAnsi="Arial" w:cs="Arial"/>
          <w:sz w:val="24"/>
          <w:szCs w:val="24"/>
          <w:shd w:val="clear" w:color="auto" w:fill="FFFFFF"/>
          <w:vertAlign w:val="superscript"/>
        </w:rPr>
        <w:t>rd</w:t>
      </w:r>
      <w:r w:rsidRPr="00EC1026">
        <w:rPr>
          <w:rFonts w:ascii="Arial" w:hAnsi="Arial" w:cs="Arial"/>
          <w:sz w:val="24"/>
          <w:szCs w:val="24"/>
          <w:shd w:val="clear" w:color="auto" w:fill="FFFFFF"/>
        </w:rPr>
        <w:t xml:space="preserve"> January 2024)</w:t>
      </w:r>
    </w:p>
    <w:p w14:paraId="6476DB59"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Schmeichel, C. (2023), </w:t>
      </w:r>
      <w:r w:rsidRPr="00EC1026">
        <w:rPr>
          <w:rStyle w:val="Strong"/>
          <w:rFonts w:ascii="Arial" w:hAnsi="Arial" w:cs="Arial"/>
          <w:b w:val="0"/>
          <w:bCs w:val="0"/>
          <w:i/>
          <w:iCs/>
          <w:color w:val="auto"/>
        </w:rPr>
        <w:t xml:space="preserve">How AI is already impacting the employee lifecycle, </w:t>
      </w:r>
      <w:r w:rsidRPr="00EC1026">
        <w:rPr>
          <w:rStyle w:val="Strong"/>
          <w:rFonts w:ascii="Arial" w:hAnsi="Arial" w:cs="Arial"/>
          <w:b w:val="0"/>
          <w:bCs w:val="0"/>
          <w:color w:val="auto"/>
        </w:rPr>
        <w:t xml:space="preserve">Available at: </w:t>
      </w:r>
      <w:hyperlink r:id="rId90" w:anchor=":~:text=Algorithms%20can%20analyze%20vast%20amounts,satisfaction%20and%20lower%20employee%20turnover" w:history="1">
        <w:r w:rsidRPr="00EC1026">
          <w:rPr>
            <w:rStyle w:val="Hyperlink"/>
            <w:rFonts w:ascii="Arial" w:hAnsi="Arial" w:cs="Arial"/>
            <w:color w:val="auto"/>
            <w:u w:val="none"/>
          </w:rPr>
          <w:t>https://hrexecutive.com/how-ai-is-already-impacting-the-employee-lifecycle/#:~:text=Algorithms%20can%20analyze%20vast%20amounts,satisfaction%20and%20lower%20employee%20turnover</w:t>
        </w:r>
      </w:hyperlink>
      <w:r w:rsidRPr="00EC1026">
        <w:rPr>
          <w:rStyle w:val="Strong"/>
          <w:rFonts w:ascii="Arial" w:hAnsi="Arial" w:cs="Arial"/>
          <w:b w:val="0"/>
          <w:bCs w:val="0"/>
          <w:color w:val="auto"/>
        </w:rPr>
        <w:t>. (Accessed 27</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3EC9E370"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Segal, E. (2022</w:t>
      </w:r>
      <w:r w:rsidRPr="00EC1026">
        <w:rPr>
          <w:rFonts w:ascii="Arial" w:hAnsi="Arial" w:cs="Arial"/>
          <w:i/>
          <w:iCs/>
          <w:color w:val="auto"/>
        </w:rPr>
        <w:t>), Flexibility is the most empowering benefit for employees: New poll,</w:t>
      </w:r>
      <w:r w:rsidRPr="00EC1026">
        <w:rPr>
          <w:rFonts w:ascii="Arial" w:hAnsi="Arial" w:cs="Arial"/>
          <w:color w:val="auto"/>
        </w:rPr>
        <w:t xml:space="preserve"> Available at </w:t>
      </w:r>
      <w:hyperlink r:id="rId91" w:history="1">
        <w:r w:rsidRPr="00EC1026">
          <w:rPr>
            <w:rStyle w:val="Hyperlink"/>
            <w:rFonts w:ascii="Arial" w:hAnsi="Arial" w:cs="Arial"/>
            <w:color w:val="auto"/>
            <w:u w:val="none"/>
          </w:rPr>
          <w:t>https://www.forbes.com/sites/edwardsegal/2022/02/04/flexibility-is-the-most-empowering-benefit-for-employees-new-poll/</w:t>
        </w:r>
      </w:hyperlink>
      <w:r w:rsidRPr="00EC1026">
        <w:rPr>
          <w:rFonts w:ascii="Arial" w:hAnsi="Arial" w:cs="Arial"/>
          <w:color w:val="auto"/>
        </w:rPr>
        <w:t xml:space="preserve"> (Accessed 27</w:t>
      </w:r>
      <w:r w:rsidRPr="00EC1026">
        <w:rPr>
          <w:rFonts w:ascii="Arial" w:hAnsi="Arial" w:cs="Arial"/>
          <w:color w:val="auto"/>
          <w:vertAlign w:val="superscript"/>
        </w:rPr>
        <w:t>th</w:t>
      </w:r>
      <w:r w:rsidRPr="00EC1026">
        <w:rPr>
          <w:rFonts w:ascii="Arial" w:hAnsi="Arial" w:cs="Arial"/>
          <w:color w:val="auto"/>
        </w:rPr>
        <w:t xml:space="preserve"> January 2024)</w:t>
      </w:r>
    </w:p>
    <w:p w14:paraId="62270E10" w14:textId="77777777" w:rsidR="007B61C6" w:rsidRPr="00EC1026" w:rsidRDefault="007B61C6" w:rsidP="00CE792D">
      <w:pPr>
        <w:pStyle w:val="NormalWeb"/>
        <w:spacing w:before="0" w:after="0"/>
        <w:rPr>
          <w:rFonts w:ascii="Arial" w:hAnsi="Arial" w:cs="Arial"/>
          <w:color w:val="auto"/>
        </w:rPr>
      </w:pPr>
      <w:r w:rsidRPr="00EC1026">
        <w:rPr>
          <w:rFonts w:ascii="Arial" w:hAnsi="Arial" w:cs="Arial"/>
          <w:color w:val="auto"/>
        </w:rPr>
        <w:t xml:space="preserve">Sharma, N. (2023) What is Digital Game-based Learning? Benefits, challenges &amp; Future of Learning , Available at: </w:t>
      </w:r>
      <w:hyperlink r:id="rId92" w:history="1">
        <w:r w:rsidRPr="00EC1026">
          <w:rPr>
            <w:rStyle w:val="Hyperlink"/>
            <w:rFonts w:ascii="Arial" w:hAnsi="Arial" w:cs="Arial"/>
            <w:color w:val="auto"/>
            <w:u w:val="none"/>
          </w:rPr>
          <w:t>https://www.hurix.com/what-is-digital-game-based-learning-benefits-challenges-future-of-learning/</w:t>
        </w:r>
      </w:hyperlink>
      <w:r w:rsidRPr="00EC1026">
        <w:rPr>
          <w:rFonts w:ascii="Arial" w:hAnsi="Arial" w:cs="Arial"/>
          <w:color w:val="auto"/>
        </w:rPr>
        <w:t xml:space="preserve"> (Accessed 27</w:t>
      </w:r>
      <w:r w:rsidRPr="00EC1026">
        <w:rPr>
          <w:rFonts w:ascii="Arial" w:hAnsi="Arial" w:cs="Arial"/>
          <w:color w:val="auto"/>
          <w:vertAlign w:val="superscript"/>
        </w:rPr>
        <w:t>th</w:t>
      </w:r>
      <w:r w:rsidRPr="00EC1026">
        <w:rPr>
          <w:rFonts w:ascii="Arial" w:hAnsi="Arial" w:cs="Arial"/>
          <w:color w:val="auto"/>
        </w:rPr>
        <w:t xml:space="preserve"> January 2024)</w:t>
      </w:r>
    </w:p>
    <w:p w14:paraId="0F535581"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Singer, G. (2021), </w:t>
      </w:r>
      <w:r w:rsidRPr="00EC1026">
        <w:rPr>
          <w:rStyle w:val="Strong"/>
          <w:rFonts w:ascii="Arial" w:hAnsi="Arial" w:cs="Arial"/>
          <w:b w:val="0"/>
          <w:bCs w:val="0"/>
          <w:i/>
          <w:iCs/>
          <w:color w:val="auto"/>
        </w:rPr>
        <w:t>The Rise of Cognitive AI,</w:t>
      </w:r>
      <w:r w:rsidRPr="00EC1026">
        <w:rPr>
          <w:rStyle w:val="Strong"/>
          <w:rFonts w:ascii="Arial" w:hAnsi="Arial" w:cs="Arial"/>
          <w:b w:val="0"/>
          <w:bCs w:val="0"/>
          <w:color w:val="auto"/>
        </w:rPr>
        <w:t xml:space="preserve"> Available at: </w:t>
      </w:r>
      <w:hyperlink r:id="rId93" w:history="1">
        <w:r w:rsidRPr="00EC1026">
          <w:rPr>
            <w:rStyle w:val="Hyperlink"/>
            <w:rFonts w:ascii="Arial" w:hAnsi="Arial" w:cs="Arial"/>
            <w:color w:val="auto"/>
            <w:u w:val="none"/>
          </w:rPr>
          <w:t>https://towardsdatascience.com/the-rise-of-cognitive-ai-a29d2b724ccc</w:t>
        </w:r>
      </w:hyperlink>
      <w:r w:rsidRPr="00EC1026">
        <w:rPr>
          <w:rStyle w:val="Strong"/>
          <w:rFonts w:ascii="Arial" w:hAnsi="Arial" w:cs="Arial"/>
          <w:b w:val="0"/>
          <w:bCs w:val="0"/>
          <w:color w:val="auto"/>
        </w:rPr>
        <w:t xml:space="preserve"> (Accessed 27th January 2024)</w:t>
      </w:r>
    </w:p>
    <w:p w14:paraId="0B03F99A"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Siocon</w:t>
      </w:r>
      <w:proofErr w:type="spellEnd"/>
      <w:r w:rsidRPr="00EC1026">
        <w:rPr>
          <w:rFonts w:ascii="Arial" w:hAnsi="Arial" w:cs="Arial"/>
          <w:color w:val="auto"/>
        </w:rPr>
        <w:t xml:space="preserve">, G. (2023), </w:t>
      </w:r>
      <w:r w:rsidRPr="00EC1026">
        <w:rPr>
          <w:rFonts w:ascii="Arial" w:hAnsi="Arial" w:cs="Arial"/>
          <w:i/>
          <w:iCs/>
          <w:color w:val="auto"/>
        </w:rPr>
        <w:t>How to develop winning Learning and Development Strategies,</w:t>
      </w:r>
      <w:r w:rsidRPr="00EC1026">
        <w:rPr>
          <w:rFonts w:ascii="Arial" w:hAnsi="Arial" w:cs="Arial"/>
          <w:color w:val="auto"/>
        </w:rPr>
        <w:t xml:space="preserve"> Available at: </w:t>
      </w:r>
      <w:hyperlink r:id="rId94" w:history="1">
        <w:r w:rsidRPr="00EC1026">
          <w:rPr>
            <w:rStyle w:val="Hyperlink"/>
            <w:rFonts w:ascii="Arial" w:hAnsi="Arial" w:cs="Arial"/>
            <w:color w:val="auto"/>
            <w:u w:val="none"/>
          </w:rPr>
          <w:t>https://www.aihr.com/blog/learning-and-development-strategies/</w:t>
        </w:r>
      </w:hyperlink>
      <w:r w:rsidRPr="00EC1026">
        <w:rPr>
          <w:rFonts w:ascii="Arial" w:hAnsi="Arial" w:cs="Arial"/>
          <w:color w:val="auto"/>
        </w:rPr>
        <w:t xml:space="preserve"> (Accessed 24th January 2024)</w:t>
      </w:r>
    </w:p>
    <w:p w14:paraId="328B4437" w14:textId="023791D1"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Stewart, J. </w:t>
      </w:r>
      <w:r w:rsidR="00EE16A3">
        <w:rPr>
          <w:rFonts w:ascii="Arial" w:hAnsi="Arial" w:cs="Arial"/>
          <w:sz w:val="24"/>
          <w:szCs w:val="24"/>
          <w:shd w:val="clear" w:color="auto" w:fill="FFFFFF"/>
        </w:rPr>
        <w:t>&amp;</w:t>
      </w:r>
      <w:r w:rsidRPr="00EC1026">
        <w:rPr>
          <w:rFonts w:ascii="Arial" w:hAnsi="Arial" w:cs="Arial"/>
          <w:sz w:val="24"/>
          <w:szCs w:val="24"/>
          <w:shd w:val="clear" w:color="auto" w:fill="FFFFFF"/>
        </w:rPr>
        <w:t xml:space="preserve"> Cureton, P. (2014 ) </w:t>
      </w:r>
      <w:r w:rsidRPr="00EC1026">
        <w:rPr>
          <w:rFonts w:ascii="Arial" w:hAnsi="Arial" w:cs="Arial"/>
          <w:i/>
          <w:iCs/>
          <w:sz w:val="24"/>
          <w:szCs w:val="24"/>
          <w:shd w:val="clear" w:color="auto" w:fill="FFFFFF"/>
        </w:rPr>
        <w:t>Designing, delivering and evaluating learning and development: essentials in practice</w:t>
      </w:r>
      <w:r w:rsidRPr="00EC1026">
        <w:rPr>
          <w:rFonts w:ascii="Arial" w:hAnsi="Arial" w:cs="Arial"/>
          <w:sz w:val="24"/>
          <w:szCs w:val="24"/>
          <w:shd w:val="clear" w:color="auto" w:fill="FFFFFF"/>
        </w:rPr>
        <w:t>. CIPD - Kogan Page.</w:t>
      </w:r>
    </w:p>
    <w:p w14:paraId="23C4BF75"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Suk, J. (2023) </w:t>
      </w:r>
      <w:r w:rsidRPr="00EC1026">
        <w:rPr>
          <w:rStyle w:val="Strong"/>
          <w:rFonts w:ascii="Arial" w:hAnsi="Arial" w:cs="Arial"/>
          <w:b w:val="0"/>
          <w:bCs w:val="0"/>
          <w:i/>
          <w:iCs/>
          <w:color w:val="auto"/>
        </w:rPr>
        <w:t>Seven Roles of Artificial Intelligence in Learning and Development,</w:t>
      </w:r>
      <w:r w:rsidRPr="00EC1026">
        <w:rPr>
          <w:rStyle w:val="Strong"/>
          <w:rFonts w:ascii="Arial" w:hAnsi="Arial" w:cs="Arial"/>
          <w:b w:val="0"/>
          <w:bCs w:val="0"/>
          <w:color w:val="auto"/>
        </w:rPr>
        <w:t xml:space="preserve"> Available at: </w:t>
      </w:r>
      <w:hyperlink r:id="rId95" w:anchor=":~:text=AI%20can%20analyze%20students%27%20strengths,learning%20more%20effective%20and%20engaging" w:history="1">
        <w:r w:rsidRPr="00EC1026">
          <w:rPr>
            <w:rStyle w:val="Hyperlink"/>
            <w:rFonts w:ascii="Arial" w:hAnsi="Arial" w:cs="Arial"/>
            <w:color w:val="auto"/>
            <w:u w:val="none"/>
          </w:rPr>
          <w:t>https://www.hurix.com/role-of-artificial-intelligence-in-learning-and-development/#:~:text=AI%20can%20analyze%20students%27%20strengths,learning%20more%20effective%20and%20engaging</w:t>
        </w:r>
      </w:hyperlink>
      <w:r w:rsidRPr="00EC1026">
        <w:rPr>
          <w:rStyle w:val="Strong"/>
          <w:rFonts w:ascii="Arial" w:hAnsi="Arial" w:cs="Arial"/>
          <w:b w:val="0"/>
          <w:bCs w:val="0"/>
          <w:color w:val="auto"/>
        </w:rPr>
        <w:t>. (Accessed 27</w:t>
      </w:r>
      <w:r w:rsidRPr="00EC1026">
        <w:rPr>
          <w:rStyle w:val="Strong"/>
          <w:rFonts w:ascii="Arial" w:hAnsi="Arial" w:cs="Arial"/>
          <w:b w:val="0"/>
          <w:bCs w:val="0"/>
          <w:color w:val="auto"/>
          <w:vertAlign w:val="superscript"/>
        </w:rPr>
        <w:t>th</w:t>
      </w:r>
      <w:r w:rsidRPr="00EC1026">
        <w:rPr>
          <w:rStyle w:val="Strong"/>
          <w:rFonts w:ascii="Arial" w:hAnsi="Arial" w:cs="Arial"/>
          <w:b w:val="0"/>
          <w:bCs w:val="0"/>
          <w:color w:val="auto"/>
        </w:rPr>
        <w:t xml:space="preserve"> January 2024)</w:t>
      </w:r>
    </w:p>
    <w:p w14:paraId="4DF1BE4D" w14:textId="77777777" w:rsidR="007B61C6" w:rsidRPr="00EC1026" w:rsidRDefault="007B61C6" w:rsidP="00CE792D">
      <w:pPr>
        <w:pStyle w:val="Body"/>
        <w:rPr>
          <w:rFonts w:ascii="Arial" w:eastAsia="Arial" w:hAnsi="Arial" w:cs="Arial"/>
          <w:color w:val="auto"/>
        </w:rPr>
      </w:pPr>
      <w:proofErr w:type="spellStart"/>
      <w:r w:rsidRPr="00EC1026">
        <w:rPr>
          <w:rFonts w:ascii="Arial" w:eastAsia="Arial" w:hAnsi="Arial" w:cs="Arial"/>
          <w:color w:val="auto"/>
        </w:rPr>
        <w:t>Tamosevicus</w:t>
      </w:r>
      <w:proofErr w:type="spellEnd"/>
      <w:r w:rsidRPr="00EC1026">
        <w:rPr>
          <w:rFonts w:ascii="Arial" w:eastAsia="Arial" w:hAnsi="Arial" w:cs="Arial"/>
          <w:color w:val="auto"/>
        </w:rPr>
        <w:t xml:space="preserve">, R. (2022), Why is game based learning important, Available at: </w:t>
      </w:r>
      <w:hyperlink r:id="rId96" w:history="1">
        <w:r w:rsidRPr="00EC1026">
          <w:rPr>
            <w:rStyle w:val="Hyperlink"/>
            <w:rFonts w:ascii="Arial" w:eastAsia="Arial" w:hAnsi="Arial" w:cs="Arial"/>
            <w:color w:val="auto"/>
            <w:u w:val="none"/>
          </w:rPr>
          <w:t>https://elearningindustry.com/why-is-game-based-learning-important</w:t>
        </w:r>
      </w:hyperlink>
      <w:r w:rsidRPr="00EC1026">
        <w:rPr>
          <w:rFonts w:ascii="Arial" w:eastAsia="Arial" w:hAnsi="Arial" w:cs="Arial"/>
          <w:color w:val="auto"/>
        </w:rPr>
        <w:t xml:space="preserve"> (Accessed 25th January 2024)</w:t>
      </w:r>
    </w:p>
    <w:p w14:paraId="4E1E5ECC"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Taylor, D.&amp; </w:t>
      </w:r>
      <w:proofErr w:type="spellStart"/>
      <w:r w:rsidRPr="00EC1026">
        <w:rPr>
          <w:rStyle w:val="Strong"/>
          <w:rFonts w:ascii="Arial" w:hAnsi="Arial" w:cs="Arial"/>
          <w:b w:val="0"/>
          <w:bCs w:val="0"/>
          <w:color w:val="auto"/>
        </w:rPr>
        <w:t>Vinauskaite</w:t>
      </w:r>
      <w:proofErr w:type="spellEnd"/>
      <w:r w:rsidRPr="00EC1026">
        <w:rPr>
          <w:rStyle w:val="Strong"/>
          <w:rFonts w:ascii="Arial" w:hAnsi="Arial" w:cs="Arial"/>
          <w:b w:val="0"/>
          <w:bCs w:val="0"/>
          <w:color w:val="auto"/>
        </w:rPr>
        <w:t xml:space="preserve">, E. (2023), AI in L&amp;D: The State of Play, Available at:  </w:t>
      </w:r>
      <w:hyperlink r:id="rId97" w:history="1">
        <w:r w:rsidRPr="00EC1026">
          <w:rPr>
            <w:rStyle w:val="Hyperlink"/>
            <w:rFonts w:ascii="Arial" w:hAnsi="Arial" w:cs="Arial"/>
            <w:color w:val="auto"/>
            <w:u w:val="none"/>
          </w:rPr>
          <w:t>https://donaldhtaylor.co.uk/wp-content/uploads/2023/12/06-DHT-FocusReport_Savvy-6c.pdf</w:t>
        </w:r>
      </w:hyperlink>
      <w:r w:rsidRPr="00EC1026">
        <w:rPr>
          <w:rStyle w:val="Strong"/>
          <w:rFonts w:ascii="Arial" w:hAnsi="Arial" w:cs="Arial"/>
          <w:b w:val="0"/>
          <w:bCs w:val="0"/>
          <w:color w:val="auto"/>
        </w:rPr>
        <w:t xml:space="preserve"> (Accessed 27th January 2024)</w:t>
      </w:r>
    </w:p>
    <w:p w14:paraId="7E27953E"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Times Higher Education (2024), </w:t>
      </w:r>
      <w:r w:rsidRPr="00EC1026">
        <w:rPr>
          <w:rStyle w:val="Strong"/>
          <w:rFonts w:ascii="Arial" w:hAnsi="Arial" w:cs="Arial"/>
          <w:b w:val="0"/>
          <w:bCs w:val="0"/>
          <w:i/>
          <w:iCs/>
          <w:color w:val="auto"/>
        </w:rPr>
        <w:t>Universities must innovate to adapt and succeed,</w:t>
      </w:r>
      <w:r w:rsidRPr="00EC1026">
        <w:rPr>
          <w:rStyle w:val="Strong"/>
          <w:rFonts w:ascii="Arial" w:hAnsi="Arial" w:cs="Arial"/>
          <w:b w:val="0"/>
          <w:bCs w:val="0"/>
          <w:color w:val="auto"/>
        </w:rPr>
        <w:t xml:space="preserve"> Available at: </w:t>
      </w:r>
      <w:hyperlink r:id="rId98" w:history="1">
        <w:r w:rsidRPr="00EC1026">
          <w:rPr>
            <w:rStyle w:val="Hyperlink"/>
            <w:rFonts w:ascii="Arial" w:hAnsi="Arial" w:cs="Arial"/>
            <w:color w:val="auto"/>
            <w:u w:val="none"/>
          </w:rPr>
          <w:t>https://www.timeshighereducation.com/hub/pa-consulting/p/universities-must-innovate-adapt-and-succeed</w:t>
        </w:r>
      </w:hyperlink>
      <w:r w:rsidRPr="00EC1026">
        <w:rPr>
          <w:rStyle w:val="Strong"/>
          <w:rFonts w:ascii="Arial" w:hAnsi="Arial" w:cs="Arial"/>
          <w:b w:val="0"/>
          <w:bCs w:val="0"/>
          <w:color w:val="auto"/>
        </w:rPr>
        <w:t xml:space="preserve"> (Accessed 30th January 2024)</w:t>
      </w:r>
    </w:p>
    <w:p w14:paraId="4F956342" w14:textId="77777777" w:rsidR="007B61C6" w:rsidRPr="00EC1026" w:rsidRDefault="007B61C6" w:rsidP="00CE792D">
      <w:pPr>
        <w:rPr>
          <w:rStyle w:val="ui-provider"/>
          <w:rFonts w:ascii="Arial" w:hAnsi="Arial" w:cs="Arial"/>
          <w:sz w:val="24"/>
          <w:szCs w:val="24"/>
        </w:rPr>
      </w:pPr>
      <w:r w:rsidRPr="00EC1026">
        <w:rPr>
          <w:rStyle w:val="ui-provider"/>
          <w:rFonts w:ascii="Arial" w:hAnsi="Arial" w:cs="Arial"/>
          <w:sz w:val="24"/>
          <w:szCs w:val="24"/>
        </w:rPr>
        <w:t>UWTSD (2022a) ‘NEXUS Learning and Teaching Framework, UWTSD, Unpublished   </w:t>
      </w:r>
    </w:p>
    <w:p w14:paraId="310DBF02" w14:textId="77777777" w:rsidR="007B61C6" w:rsidRPr="00EC1026" w:rsidRDefault="007B61C6" w:rsidP="00CE792D">
      <w:pPr>
        <w:rPr>
          <w:rStyle w:val="ui-provider"/>
          <w:rFonts w:ascii="Arial" w:hAnsi="Arial" w:cs="Arial"/>
          <w:sz w:val="24"/>
          <w:szCs w:val="24"/>
        </w:rPr>
      </w:pPr>
      <w:r w:rsidRPr="00EC1026">
        <w:rPr>
          <w:rStyle w:val="ui-provider"/>
          <w:rFonts w:ascii="Arial" w:hAnsi="Arial" w:cs="Arial"/>
          <w:sz w:val="24"/>
          <w:szCs w:val="24"/>
        </w:rPr>
        <w:t>UWTSD (2022b) ‘Staff Survey results 2021- 2022’ , UWTSD, Unpublished</w:t>
      </w:r>
    </w:p>
    <w:p w14:paraId="77657602" w14:textId="77777777" w:rsidR="007B61C6" w:rsidRPr="00EC1026" w:rsidRDefault="007B61C6" w:rsidP="00CE792D">
      <w:pPr>
        <w:rPr>
          <w:rStyle w:val="ui-provider"/>
          <w:rFonts w:ascii="Arial" w:hAnsi="Arial" w:cs="Arial"/>
          <w:sz w:val="24"/>
          <w:szCs w:val="24"/>
        </w:rPr>
      </w:pPr>
      <w:r w:rsidRPr="00EC1026">
        <w:rPr>
          <w:rStyle w:val="ui-provider"/>
          <w:rFonts w:ascii="Arial" w:hAnsi="Arial" w:cs="Arial"/>
          <w:sz w:val="24"/>
          <w:szCs w:val="24"/>
        </w:rPr>
        <w:t>UWTSD (2023a) ‘Student figures 2022-2023’. UWTSD. Unpublished.</w:t>
      </w:r>
    </w:p>
    <w:p w14:paraId="0A6D131B" w14:textId="77777777" w:rsidR="007B61C6" w:rsidRDefault="007B61C6" w:rsidP="00CE792D">
      <w:pPr>
        <w:rPr>
          <w:rStyle w:val="ui-provider"/>
          <w:rFonts w:ascii="Arial" w:hAnsi="Arial" w:cs="Arial"/>
          <w:sz w:val="24"/>
          <w:szCs w:val="24"/>
        </w:rPr>
      </w:pPr>
      <w:bookmarkStart w:id="22" w:name="_Hlk158141074"/>
      <w:r w:rsidRPr="00EC1026">
        <w:rPr>
          <w:rStyle w:val="ui-provider"/>
          <w:rFonts w:ascii="Arial" w:hAnsi="Arial" w:cs="Arial"/>
          <w:sz w:val="24"/>
          <w:szCs w:val="24"/>
        </w:rPr>
        <w:t>UWTSD (2023b) ‘Staff Survey results 2022- 2023’ , UWTSD, Unpublished</w:t>
      </w:r>
    </w:p>
    <w:bookmarkEnd w:id="22"/>
    <w:p w14:paraId="0F5210C5" w14:textId="3B6C8A55" w:rsidR="00F45FDE" w:rsidRPr="00EC1026" w:rsidRDefault="00F45FDE" w:rsidP="00CE792D">
      <w:pPr>
        <w:rPr>
          <w:rStyle w:val="ui-provider"/>
          <w:rFonts w:ascii="Arial" w:hAnsi="Arial" w:cs="Arial"/>
          <w:sz w:val="24"/>
          <w:szCs w:val="24"/>
        </w:rPr>
      </w:pPr>
      <w:r>
        <w:rPr>
          <w:rStyle w:val="ui-provider"/>
          <w:rFonts w:ascii="Arial" w:hAnsi="Arial" w:cs="Arial"/>
          <w:sz w:val="24"/>
          <w:szCs w:val="24"/>
        </w:rPr>
        <w:t>UWTSD (2024) ‘ Senior Management team briefing, UWTSD, Unpublished</w:t>
      </w:r>
    </w:p>
    <w:p w14:paraId="1582A756" w14:textId="77777777" w:rsidR="007B61C6" w:rsidRDefault="007B61C6" w:rsidP="00CE792D">
      <w:pPr>
        <w:spacing w:after="0"/>
        <w:rPr>
          <w:rFonts w:ascii="Arial" w:hAnsi="Arial" w:cs="Arial"/>
          <w:sz w:val="24"/>
          <w:szCs w:val="24"/>
        </w:rPr>
      </w:pPr>
      <w:proofErr w:type="spellStart"/>
      <w:r w:rsidRPr="00EC1026">
        <w:rPr>
          <w:rFonts w:ascii="Arial" w:hAnsi="Arial" w:cs="Arial"/>
          <w:sz w:val="24"/>
          <w:szCs w:val="24"/>
        </w:rPr>
        <w:t>Viesdal</w:t>
      </w:r>
      <w:proofErr w:type="spellEnd"/>
      <w:r w:rsidRPr="00EC1026">
        <w:rPr>
          <w:rFonts w:ascii="Arial" w:hAnsi="Arial" w:cs="Arial"/>
          <w:sz w:val="24"/>
          <w:szCs w:val="24"/>
        </w:rPr>
        <w:t xml:space="preserve">, J. (2019), </w:t>
      </w:r>
      <w:r w:rsidRPr="00EC1026">
        <w:rPr>
          <w:rFonts w:ascii="Arial" w:hAnsi="Arial" w:cs="Arial"/>
          <w:i/>
          <w:iCs/>
          <w:sz w:val="24"/>
          <w:szCs w:val="24"/>
        </w:rPr>
        <w:t>The Birthplace of AI,</w:t>
      </w:r>
      <w:r w:rsidRPr="00EC1026">
        <w:rPr>
          <w:rFonts w:ascii="Arial" w:hAnsi="Arial" w:cs="Arial"/>
          <w:sz w:val="24"/>
          <w:szCs w:val="24"/>
        </w:rPr>
        <w:t xml:space="preserve"> Available at: </w:t>
      </w:r>
      <w:hyperlink r:id="rId99" w:history="1">
        <w:r w:rsidRPr="00EC1026">
          <w:rPr>
            <w:rStyle w:val="Hyperlink"/>
            <w:rFonts w:ascii="Arial" w:hAnsi="Arial" w:cs="Arial"/>
            <w:sz w:val="24"/>
            <w:szCs w:val="24"/>
            <w:u w:val="none"/>
          </w:rPr>
          <w:t>https://www.cantorsparadise.com/the-birthplace-of-ai-9ab7d4e5fb00</w:t>
        </w:r>
      </w:hyperlink>
      <w:r w:rsidRPr="00EC1026">
        <w:rPr>
          <w:rFonts w:ascii="Arial" w:hAnsi="Arial" w:cs="Arial"/>
          <w:sz w:val="24"/>
          <w:szCs w:val="24"/>
        </w:rPr>
        <w:t xml:space="preserve"> (Accessed 27th January 2024)</w:t>
      </w:r>
    </w:p>
    <w:p w14:paraId="2388A4AB" w14:textId="77777777" w:rsidR="00EE16A3" w:rsidRPr="00EC1026" w:rsidRDefault="00EE16A3" w:rsidP="00CE792D">
      <w:pPr>
        <w:spacing w:after="0"/>
        <w:rPr>
          <w:rFonts w:ascii="Arial" w:hAnsi="Arial" w:cs="Arial"/>
          <w:sz w:val="24"/>
          <w:szCs w:val="24"/>
        </w:rPr>
      </w:pPr>
    </w:p>
    <w:p w14:paraId="505A4E61" w14:textId="77777777" w:rsidR="007B61C6" w:rsidRPr="00EC1026" w:rsidRDefault="007B61C6" w:rsidP="00CE792D">
      <w:pPr>
        <w:rPr>
          <w:rFonts w:ascii="Arial" w:hAnsi="Arial" w:cs="Arial"/>
          <w:sz w:val="24"/>
          <w:szCs w:val="24"/>
          <w:shd w:val="clear" w:color="auto" w:fill="FFFFFF"/>
        </w:rPr>
      </w:pPr>
      <w:r w:rsidRPr="00EC1026">
        <w:rPr>
          <w:rFonts w:ascii="Arial" w:hAnsi="Arial" w:cs="Arial"/>
          <w:sz w:val="24"/>
          <w:szCs w:val="24"/>
          <w:shd w:val="clear" w:color="auto" w:fill="FFFFFF"/>
        </w:rPr>
        <w:t xml:space="preserve">Vygotsky, L. (2016), ‘Play and </w:t>
      </w:r>
      <w:proofErr w:type="spellStart"/>
      <w:r w:rsidRPr="00EC1026">
        <w:rPr>
          <w:rFonts w:ascii="Arial" w:hAnsi="Arial" w:cs="Arial"/>
          <w:sz w:val="24"/>
          <w:szCs w:val="24"/>
          <w:shd w:val="clear" w:color="auto" w:fill="FFFFFF"/>
        </w:rPr>
        <w:t>it’s</w:t>
      </w:r>
      <w:proofErr w:type="spellEnd"/>
      <w:r w:rsidRPr="00EC1026">
        <w:rPr>
          <w:rFonts w:ascii="Arial" w:hAnsi="Arial" w:cs="Arial"/>
          <w:sz w:val="24"/>
          <w:szCs w:val="24"/>
          <w:shd w:val="clear" w:color="auto" w:fill="FFFFFF"/>
        </w:rPr>
        <w:t xml:space="preserve"> role in the mental development of the child’ ,</w:t>
      </w:r>
      <w:r w:rsidRPr="00EC1026">
        <w:rPr>
          <w:rFonts w:ascii="Arial" w:hAnsi="Arial" w:cs="Arial"/>
          <w:i/>
          <w:iCs/>
          <w:sz w:val="24"/>
          <w:szCs w:val="24"/>
        </w:rPr>
        <w:t>International Research in Early Childhood Education,</w:t>
      </w:r>
      <w:r w:rsidRPr="00EC1026">
        <w:rPr>
          <w:rFonts w:ascii="Arial" w:hAnsi="Arial" w:cs="Arial"/>
          <w:sz w:val="24"/>
          <w:szCs w:val="24"/>
        </w:rPr>
        <w:t xml:space="preserve"> 7 (2), pp.3-25, Available at: </w:t>
      </w:r>
      <w:hyperlink r:id="rId100" w:history="1">
        <w:r w:rsidRPr="00EC1026">
          <w:rPr>
            <w:rStyle w:val="Hyperlink"/>
            <w:rFonts w:ascii="Arial" w:hAnsi="Arial" w:cs="Arial"/>
            <w:sz w:val="24"/>
            <w:szCs w:val="24"/>
            <w:u w:val="none"/>
            <w:shd w:val="clear" w:color="auto" w:fill="FFFFFF"/>
          </w:rPr>
          <w:t>https://files.eric.ed.gov/fulltext/EJ1138861.pdf</w:t>
        </w:r>
      </w:hyperlink>
      <w:r w:rsidRPr="00EC1026">
        <w:rPr>
          <w:rFonts w:ascii="Arial" w:hAnsi="Arial" w:cs="Arial"/>
          <w:sz w:val="24"/>
          <w:szCs w:val="24"/>
          <w:shd w:val="clear" w:color="auto" w:fill="FFFFFF"/>
        </w:rPr>
        <w:t>(Accessed 23rd</w:t>
      </w:r>
      <w:r w:rsidRPr="00EC1026">
        <w:rPr>
          <w:rFonts w:ascii="Arial" w:hAnsi="Arial" w:cs="Arial"/>
          <w:sz w:val="24"/>
          <w:szCs w:val="24"/>
          <w:shd w:val="clear" w:color="auto" w:fill="FFFFFF"/>
          <w:vertAlign w:val="superscript"/>
        </w:rPr>
        <w:t>th</w:t>
      </w:r>
      <w:r w:rsidRPr="00EC1026">
        <w:rPr>
          <w:rFonts w:ascii="Arial" w:hAnsi="Arial" w:cs="Arial"/>
          <w:sz w:val="24"/>
          <w:szCs w:val="24"/>
          <w:shd w:val="clear" w:color="auto" w:fill="FFFFFF"/>
        </w:rPr>
        <w:t xml:space="preserve"> January 2024)</w:t>
      </w:r>
    </w:p>
    <w:p w14:paraId="337DCBA9" w14:textId="77777777"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 xml:space="preserve">Watts, A. (2023) </w:t>
      </w:r>
      <w:r w:rsidRPr="00EC1026">
        <w:rPr>
          <w:rStyle w:val="Strong"/>
          <w:rFonts w:ascii="Arial" w:hAnsi="Arial" w:cs="Arial"/>
          <w:b w:val="0"/>
          <w:bCs w:val="0"/>
          <w:i/>
          <w:iCs/>
          <w:color w:val="auto"/>
        </w:rPr>
        <w:t>How to Use AI to Enhance Your Corporate Learning Strategy: The Essential Guide</w:t>
      </w:r>
      <w:r w:rsidRPr="00EC1026">
        <w:rPr>
          <w:rStyle w:val="Strong"/>
          <w:rFonts w:ascii="Arial" w:hAnsi="Arial" w:cs="Arial"/>
          <w:b w:val="0"/>
          <w:bCs w:val="0"/>
          <w:color w:val="auto"/>
        </w:rPr>
        <w:t xml:space="preserve">, Available at: </w:t>
      </w:r>
      <w:hyperlink r:id="rId101" w:history="1">
        <w:r w:rsidRPr="00EC1026">
          <w:rPr>
            <w:rStyle w:val="Hyperlink"/>
            <w:rFonts w:ascii="Arial" w:hAnsi="Arial" w:cs="Arial"/>
            <w:color w:val="auto"/>
            <w:u w:val="none"/>
          </w:rPr>
          <w:t>https://www.edume.com/blog/ai-in-corporate-learning</w:t>
        </w:r>
      </w:hyperlink>
      <w:r w:rsidRPr="00EC1026">
        <w:rPr>
          <w:rStyle w:val="Strong"/>
          <w:rFonts w:ascii="Arial" w:hAnsi="Arial" w:cs="Arial"/>
          <w:b w:val="0"/>
          <w:bCs w:val="0"/>
          <w:color w:val="auto"/>
        </w:rPr>
        <w:t xml:space="preserve"> (Accessed 27th January 2024)</w:t>
      </w:r>
    </w:p>
    <w:p w14:paraId="7BFAE5DC" w14:textId="77777777" w:rsidR="007B61C6" w:rsidRPr="00EC1026" w:rsidRDefault="007B61C6" w:rsidP="00CE792D">
      <w:pPr>
        <w:pStyle w:val="NormalWeb"/>
        <w:spacing w:after="120"/>
        <w:rPr>
          <w:rFonts w:ascii="Arial" w:hAnsi="Arial" w:cs="Arial"/>
          <w:color w:val="auto"/>
          <w:shd w:val="clear" w:color="auto" w:fill="FFFFFF"/>
        </w:rPr>
      </w:pPr>
      <w:r w:rsidRPr="00EC1026">
        <w:rPr>
          <w:rFonts w:ascii="Arial" w:hAnsi="Arial" w:cs="Arial"/>
          <w:color w:val="auto"/>
          <w:shd w:val="clear" w:color="auto" w:fill="FFFFFF"/>
        </w:rPr>
        <w:t>Webb, P.K.,(1980), ‘Piaget: Implications for teaching’ , </w:t>
      </w:r>
      <w:r w:rsidRPr="00EC1026">
        <w:rPr>
          <w:rFonts w:ascii="Arial" w:hAnsi="Arial" w:cs="Arial"/>
          <w:i/>
          <w:iCs/>
          <w:color w:val="auto"/>
          <w:shd w:val="clear" w:color="auto" w:fill="FFFFFF"/>
        </w:rPr>
        <w:t>Theory into practice</w:t>
      </w:r>
      <w:r w:rsidRPr="00EC1026">
        <w:rPr>
          <w:rFonts w:ascii="Arial" w:hAnsi="Arial" w:cs="Arial"/>
          <w:color w:val="auto"/>
          <w:shd w:val="clear" w:color="auto" w:fill="FFFFFF"/>
        </w:rPr>
        <w:t>, </w:t>
      </w:r>
      <w:r w:rsidRPr="00EC1026">
        <w:rPr>
          <w:rFonts w:ascii="Arial" w:hAnsi="Arial" w:cs="Arial"/>
          <w:i/>
          <w:iCs/>
          <w:color w:val="auto"/>
          <w:shd w:val="clear" w:color="auto" w:fill="FFFFFF"/>
        </w:rPr>
        <w:t>19</w:t>
      </w:r>
      <w:r w:rsidRPr="00EC1026">
        <w:rPr>
          <w:rFonts w:ascii="Arial" w:hAnsi="Arial" w:cs="Arial"/>
          <w:color w:val="auto"/>
          <w:shd w:val="clear" w:color="auto" w:fill="FFFFFF"/>
        </w:rPr>
        <w:t xml:space="preserve">(2), pp.93-97. Available at: </w:t>
      </w:r>
      <w:hyperlink r:id="rId102" w:history="1">
        <w:r w:rsidRPr="00EC1026">
          <w:rPr>
            <w:rStyle w:val="Hyperlink"/>
            <w:rFonts w:ascii="Arial" w:hAnsi="Arial" w:cs="Arial"/>
            <w:color w:val="auto"/>
            <w:u w:val="none"/>
            <w:shd w:val="clear" w:color="auto" w:fill="FFFFFF"/>
          </w:rPr>
          <w:t>https://www.tandfonline.com/doi/pdf/10.1080/00405848009542880</w:t>
        </w:r>
      </w:hyperlink>
      <w:r w:rsidRPr="00EC1026">
        <w:rPr>
          <w:rFonts w:ascii="Arial" w:hAnsi="Arial" w:cs="Arial"/>
          <w:color w:val="auto"/>
          <w:shd w:val="clear" w:color="auto" w:fill="FFFFFF"/>
        </w:rPr>
        <w:t xml:space="preserve"> (Accessed 30th January 2024)</w:t>
      </w:r>
    </w:p>
    <w:p w14:paraId="63513676"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rPr>
        <w:t xml:space="preserve">Wingard, J. (2023), </w:t>
      </w:r>
      <w:proofErr w:type="spellStart"/>
      <w:r w:rsidRPr="00EC1026">
        <w:rPr>
          <w:rFonts w:ascii="Arial" w:hAnsi="Arial" w:cs="Arial"/>
          <w:i/>
          <w:iCs/>
          <w:color w:val="auto"/>
        </w:rPr>
        <w:t>ChatGBT</w:t>
      </w:r>
      <w:proofErr w:type="spellEnd"/>
      <w:r w:rsidRPr="00EC1026">
        <w:rPr>
          <w:rFonts w:ascii="Arial" w:hAnsi="Arial" w:cs="Arial"/>
          <w:i/>
          <w:iCs/>
          <w:color w:val="auto"/>
        </w:rPr>
        <w:t>: A threat to higher education,</w:t>
      </w:r>
      <w:r w:rsidRPr="00EC1026">
        <w:rPr>
          <w:rFonts w:ascii="Arial" w:hAnsi="Arial" w:cs="Arial"/>
          <w:color w:val="auto"/>
        </w:rPr>
        <w:t xml:space="preserve"> Available at: </w:t>
      </w:r>
      <w:hyperlink r:id="rId103" w:history="1">
        <w:r w:rsidRPr="00EC1026">
          <w:rPr>
            <w:rStyle w:val="Hyperlink"/>
            <w:rFonts w:ascii="Arial" w:hAnsi="Arial" w:cs="Arial"/>
            <w:color w:val="auto"/>
            <w:u w:val="none"/>
          </w:rPr>
          <w:t>https://www.forbes.com/sites/jasonwingard/2023/01/10/chatgpt-a-threat-to-higher-education/?sh=27ac357f1e76</w:t>
        </w:r>
      </w:hyperlink>
      <w:r w:rsidRPr="00EC1026">
        <w:rPr>
          <w:rFonts w:ascii="Arial" w:hAnsi="Arial" w:cs="Arial"/>
          <w:color w:val="auto"/>
        </w:rPr>
        <w:t xml:space="preserve"> (Accessed 27</w:t>
      </w:r>
      <w:r w:rsidRPr="00EC1026">
        <w:rPr>
          <w:rFonts w:ascii="Arial" w:hAnsi="Arial" w:cs="Arial"/>
          <w:color w:val="auto"/>
          <w:vertAlign w:val="superscript"/>
        </w:rPr>
        <w:t>th</w:t>
      </w:r>
      <w:r w:rsidRPr="00EC1026">
        <w:rPr>
          <w:rFonts w:ascii="Arial" w:hAnsi="Arial" w:cs="Arial"/>
          <w:color w:val="auto"/>
        </w:rPr>
        <w:t xml:space="preserve"> January 2024)</w:t>
      </w:r>
    </w:p>
    <w:p w14:paraId="3DA32B5A" w14:textId="77777777" w:rsidR="007B61C6" w:rsidRPr="00EC1026" w:rsidRDefault="007B61C6" w:rsidP="00CE792D">
      <w:pPr>
        <w:pStyle w:val="NormalWeb"/>
        <w:spacing w:after="120"/>
        <w:rPr>
          <w:rFonts w:ascii="Arial" w:hAnsi="Arial" w:cs="Arial"/>
          <w:color w:val="auto"/>
        </w:rPr>
      </w:pPr>
      <w:r w:rsidRPr="00EC1026">
        <w:rPr>
          <w:rFonts w:ascii="Arial" w:hAnsi="Arial" w:cs="Arial"/>
          <w:color w:val="auto"/>
          <w:shd w:val="clear" w:color="auto" w:fill="FFFFFF"/>
          <w:lang w:val="de-DE"/>
        </w:rPr>
        <w:t xml:space="preserve">Wu W. H., Hsiao H. C., Wu P. L., Lin C. H., &amp; Huang S. H. (2012). </w:t>
      </w:r>
      <w:r w:rsidRPr="00EC1026">
        <w:rPr>
          <w:rFonts w:ascii="Arial" w:hAnsi="Arial" w:cs="Arial"/>
          <w:color w:val="auto"/>
          <w:shd w:val="clear" w:color="auto" w:fill="FFFFFF"/>
        </w:rPr>
        <w:t xml:space="preserve">‚Investigating the learning-theory foundations of game-based learning: A meta-analysis.’ </w:t>
      </w:r>
      <w:r w:rsidRPr="00EC1026">
        <w:rPr>
          <w:rStyle w:val="Emphasis"/>
          <w:rFonts w:ascii="Arial" w:hAnsi="Arial" w:cs="Arial"/>
          <w:color w:val="auto"/>
        </w:rPr>
        <w:t>Journal of Computer Assisted Learning</w:t>
      </w:r>
      <w:r w:rsidRPr="00EC1026">
        <w:rPr>
          <w:rFonts w:ascii="Arial" w:hAnsi="Arial" w:cs="Arial"/>
          <w:color w:val="auto"/>
          <w:shd w:val="clear" w:color="auto" w:fill="FFFFFF"/>
        </w:rPr>
        <w:t xml:space="preserve">, 28(3), pp.265–279. Available at: </w:t>
      </w:r>
      <w:hyperlink r:id="rId104" w:history="1">
        <w:r w:rsidRPr="00EC1026">
          <w:rPr>
            <w:rStyle w:val="Hyperlink"/>
            <w:rFonts w:ascii="Arial" w:hAnsi="Arial" w:cs="Arial"/>
            <w:color w:val="auto"/>
            <w:u w:val="none"/>
            <w:shd w:val="clear" w:color="auto" w:fill="FFFFFF"/>
          </w:rPr>
          <w:t>https://doi.org/10.1111/j.1365-2729.2011.00437.x</w:t>
        </w:r>
      </w:hyperlink>
      <w:r w:rsidRPr="00EC1026">
        <w:rPr>
          <w:rFonts w:ascii="Arial" w:hAnsi="Arial" w:cs="Arial"/>
          <w:color w:val="auto"/>
        </w:rPr>
        <w:t xml:space="preserve"> (Accessed 23rd January 2024)</w:t>
      </w:r>
    </w:p>
    <w:p w14:paraId="37C2F769" w14:textId="77777777" w:rsidR="007B61C6" w:rsidRPr="00EC1026" w:rsidRDefault="007B61C6" w:rsidP="00CE792D">
      <w:pPr>
        <w:pStyle w:val="NormalWeb"/>
        <w:spacing w:after="120"/>
        <w:rPr>
          <w:rFonts w:ascii="Arial" w:hAnsi="Arial" w:cs="Arial"/>
          <w:color w:val="auto"/>
        </w:rPr>
      </w:pPr>
      <w:proofErr w:type="spellStart"/>
      <w:r w:rsidRPr="00EC1026">
        <w:rPr>
          <w:rFonts w:ascii="Arial" w:hAnsi="Arial" w:cs="Arial"/>
          <w:color w:val="auto"/>
        </w:rPr>
        <w:t>Zhenghao,C</w:t>
      </w:r>
      <w:proofErr w:type="spellEnd"/>
      <w:r w:rsidRPr="00EC1026">
        <w:rPr>
          <w:rFonts w:ascii="Arial" w:hAnsi="Arial" w:cs="Arial"/>
          <w:color w:val="auto"/>
        </w:rPr>
        <w:t xml:space="preserve">. , Alcorn, B. , Christensen, </w:t>
      </w:r>
      <w:proofErr w:type="spellStart"/>
      <w:r w:rsidRPr="00EC1026">
        <w:rPr>
          <w:rFonts w:ascii="Arial" w:hAnsi="Arial" w:cs="Arial"/>
          <w:color w:val="auto"/>
        </w:rPr>
        <w:t>G.,Eriksson</w:t>
      </w:r>
      <w:proofErr w:type="spellEnd"/>
      <w:r w:rsidRPr="00EC1026">
        <w:rPr>
          <w:rFonts w:ascii="Arial" w:hAnsi="Arial" w:cs="Arial"/>
          <w:color w:val="auto"/>
        </w:rPr>
        <w:t xml:space="preserve">, N. Koller, D. Emanuel, E.J. (2015),Who’s Benefiting from MOOCs, and Why, Harvard Business Review, Available at: </w:t>
      </w:r>
      <w:hyperlink r:id="rId105" w:history="1">
        <w:r w:rsidRPr="00EC1026">
          <w:rPr>
            <w:rStyle w:val="Hyperlink"/>
            <w:rFonts w:ascii="Arial" w:hAnsi="Arial" w:cs="Arial"/>
            <w:color w:val="auto"/>
            <w:u w:val="none"/>
          </w:rPr>
          <w:t>https://hbr.org/2015/09/whos-benefiting-from-moocs-and-why</w:t>
        </w:r>
      </w:hyperlink>
      <w:r w:rsidRPr="00EC1026">
        <w:rPr>
          <w:rFonts w:ascii="Arial" w:hAnsi="Arial" w:cs="Arial"/>
          <w:color w:val="auto"/>
        </w:rPr>
        <w:t xml:space="preserve"> (Accessed 24th January 2024)</w:t>
      </w:r>
    </w:p>
    <w:p w14:paraId="4D9A3735" w14:textId="0CB1440E" w:rsidR="007B61C6" w:rsidRPr="00EC1026" w:rsidRDefault="007B61C6" w:rsidP="00CE792D">
      <w:pPr>
        <w:pStyle w:val="NormalWeb"/>
        <w:spacing w:after="120"/>
        <w:rPr>
          <w:rStyle w:val="Strong"/>
          <w:rFonts w:ascii="Arial" w:hAnsi="Arial" w:cs="Arial"/>
          <w:b w:val="0"/>
          <w:bCs w:val="0"/>
          <w:color w:val="auto"/>
        </w:rPr>
      </w:pPr>
      <w:r w:rsidRPr="00EC1026">
        <w:rPr>
          <w:rStyle w:val="Strong"/>
          <w:rFonts w:ascii="Arial" w:hAnsi="Arial" w:cs="Arial"/>
          <w:b w:val="0"/>
          <w:bCs w:val="0"/>
          <w:color w:val="auto"/>
        </w:rPr>
        <w:t>Zhong, Q. (2019),</w:t>
      </w:r>
      <w:r w:rsidR="00CE792D">
        <w:rPr>
          <w:rStyle w:val="Strong"/>
          <w:rFonts w:ascii="Arial" w:hAnsi="Arial" w:cs="Arial"/>
          <w:b w:val="0"/>
          <w:bCs w:val="0"/>
          <w:color w:val="auto"/>
        </w:rPr>
        <w:t>’</w:t>
      </w:r>
      <w:r w:rsidRPr="00EC1026">
        <w:rPr>
          <w:rStyle w:val="Strong"/>
          <w:rFonts w:ascii="Arial" w:hAnsi="Arial" w:cs="Arial"/>
          <w:b w:val="0"/>
          <w:bCs w:val="0"/>
          <w:color w:val="auto"/>
        </w:rPr>
        <w:t xml:space="preserve">Design of Game-Based Collaborative Learning Model’, </w:t>
      </w:r>
      <w:r w:rsidRPr="00EC1026">
        <w:rPr>
          <w:rStyle w:val="Strong"/>
          <w:rFonts w:ascii="Arial" w:hAnsi="Arial" w:cs="Arial"/>
          <w:b w:val="0"/>
          <w:bCs w:val="0"/>
          <w:i/>
          <w:iCs/>
          <w:color w:val="auto"/>
        </w:rPr>
        <w:t>Open Journal of Social Sciences</w:t>
      </w:r>
      <w:r w:rsidRPr="00EC1026">
        <w:rPr>
          <w:rStyle w:val="Strong"/>
          <w:rFonts w:ascii="Arial" w:hAnsi="Arial" w:cs="Arial"/>
          <w:b w:val="0"/>
          <w:bCs w:val="0"/>
          <w:color w:val="auto"/>
        </w:rPr>
        <w:t xml:space="preserve">, 7 (7),Available at: </w:t>
      </w:r>
      <w:hyperlink r:id="rId106" w:anchor=":~:text=In%20Piaget%27s%20view%2C%20games%20are,means%20of%20children%27s%20intellectual%20development" w:history="1">
        <w:r w:rsidRPr="00EC1026">
          <w:rPr>
            <w:rStyle w:val="Hyperlink"/>
            <w:rFonts w:ascii="Arial" w:hAnsi="Arial" w:cs="Arial"/>
            <w:color w:val="auto"/>
            <w:u w:val="none"/>
          </w:rPr>
          <w:t>https://www.scirp.org/journal/paperinformation?paperid=94042#:~:text=In%20Piaget%27s%20view%2C%20games%20are,means%20of%20children%27s%20intellectual%20development</w:t>
        </w:r>
      </w:hyperlink>
      <w:r w:rsidRPr="00EC1026">
        <w:rPr>
          <w:rStyle w:val="Strong"/>
          <w:rFonts w:ascii="Arial" w:hAnsi="Arial" w:cs="Arial"/>
          <w:b w:val="0"/>
          <w:bCs w:val="0"/>
          <w:color w:val="auto"/>
        </w:rPr>
        <w:t>.</w:t>
      </w:r>
    </w:p>
    <w:bookmarkEnd w:id="17"/>
    <w:p w14:paraId="1F16E286" w14:textId="3CD04EE9" w:rsidR="00E25BB3" w:rsidRPr="00CE792D" w:rsidRDefault="00E25BB3" w:rsidP="00CE792D">
      <w:pPr>
        <w:pStyle w:val="Heading2"/>
        <w:rPr>
          <w:rFonts w:ascii="Arial" w:eastAsia="Calibri" w:hAnsi="Arial" w:cs="Arial"/>
          <w:color w:val="auto"/>
          <w:sz w:val="24"/>
          <w:szCs w:val="24"/>
          <w:lang w:val="en-US"/>
        </w:rPr>
      </w:pPr>
    </w:p>
    <w:sectPr w:rsidR="00E25BB3" w:rsidRPr="00CE792D" w:rsidSect="00621777">
      <w:footerReference w:type="default" r:id="rId107"/>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345D1" w14:textId="77777777" w:rsidR="00B35F10" w:rsidRDefault="00B35F10">
      <w:pPr>
        <w:spacing w:after="0" w:line="240" w:lineRule="auto"/>
      </w:pPr>
      <w:r>
        <w:separator/>
      </w:r>
    </w:p>
  </w:endnote>
  <w:endnote w:type="continuationSeparator" w:id="0">
    <w:p w14:paraId="54EF35D5" w14:textId="77777777" w:rsidR="00B35F10" w:rsidRDefault="00B3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735197"/>
      <w:docPartObj>
        <w:docPartGallery w:val="Page Numbers (Bottom of Page)"/>
        <w:docPartUnique/>
      </w:docPartObj>
    </w:sdtPr>
    <w:sdtEndPr>
      <w:rPr>
        <w:noProof/>
      </w:rPr>
    </w:sdtEndPr>
    <w:sdtContent>
      <w:p w14:paraId="09CEC5BF" w14:textId="7A4BCFD6" w:rsidR="002E7024" w:rsidRDefault="002E70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B7CBD2" w14:textId="77777777" w:rsidR="002E7024" w:rsidRDefault="002E7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3BD79" w14:textId="77777777" w:rsidR="00B35F10" w:rsidRDefault="00B35F10">
      <w:pPr>
        <w:spacing w:after="0" w:line="240" w:lineRule="auto"/>
      </w:pPr>
      <w:r>
        <w:separator/>
      </w:r>
    </w:p>
  </w:footnote>
  <w:footnote w:type="continuationSeparator" w:id="0">
    <w:p w14:paraId="3A46965C" w14:textId="77777777" w:rsidR="00B35F10" w:rsidRDefault="00B3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A3C5D"/>
    <w:multiLevelType w:val="hybridMultilevel"/>
    <w:tmpl w:val="7D1CFD10"/>
    <w:numStyleLink w:val="ImportedStyle1"/>
  </w:abstractNum>
  <w:abstractNum w:abstractNumId="1" w15:restartNumberingAfterBreak="0">
    <w:nsid w:val="75C72DE4"/>
    <w:multiLevelType w:val="hybridMultilevel"/>
    <w:tmpl w:val="7D1CFD10"/>
    <w:styleLink w:val="ImportedStyle1"/>
    <w:lvl w:ilvl="0" w:tplc="FA6A554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A60F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161FA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9B047F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72AA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D0308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B87870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A25BF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AA3C26">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601373597">
    <w:abstractNumId w:val="1"/>
  </w:num>
  <w:num w:numId="2" w16cid:durableId="102500766">
    <w:abstractNumId w:val="0"/>
  </w:num>
  <w:num w:numId="3" w16cid:durableId="1921865269">
    <w:abstractNumId w:val="0"/>
    <w:lvlOverride w:ilvl="0">
      <w:lvl w:ilvl="0" w:tplc="3D1494C2">
        <w:start w:val="1"/>
        <w:numFmt w:val="decimal"/>
        <w:lvlText w:val="%1."/>
        <w:lvlJc w:val="left"/>
        <w:pPr>
          <w:ind w:left="792" w:hanging="43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592545A">
        <w:start w:val="1"/>
        <w:numFmt w:val="lowerLetter"/>
        <w:lvlText w:val="%2."/>
        <w:lvlJc w:val="left"/>
        <w:pPr>
          <w:ind w:left="1512" w:hanging="43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556A9DA">
        <w:start w:val="1"/>
        <w:numFmt w:val="lowerRoman"/>
        <w:lvlText w:val="%3."/>
        <w:lvlJc w:val="left"/>
        <w:pPr>
          <w:ind w:left="2220" w:hanging="36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ACB65C2A">
        <w:start w:val="1"/>
        <w:numFmt w:val="decimal"/>
        <w:lvlText w:val="%4."/>
        <w:lvlJc w:val="left"/>
        <w:pPr>
          <w:ind w:left="2952" w:hanging="43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6EE2330">
        <w:start w:val="1"/>
        <w:numFmt w:val="lowerLetter"/>
        <w:lvlText w:val="%5."/>
        <w:lvlJc w:val="left"/>
        <w:pPr>
          <w:ind w:left="3672" w:hanging="43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EEE3942">
        <w:start w:val="1"/>
        <w:numFmt w:val="lowerRoman"/>
        <w:lvlText w:val="%6."/>
        <w:lvlJc w:val="left"/>
        <w:pPr>
          <w:ind w:left="4380" w:hanging="36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102FBE2">
        <w:start w:val="1"/>
        <w:numFmt w:val="decimal"/>
        <w:lvlText w:val="%7."/>
        <w:lvlJc w:val="left"/>
        <w:pPr>
          <w:ind w:left="5112" w:hanging="43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172A9A0">
        <w:start w:val="1"/>
        <w:numFmt w:val="lowerLetter"/>
        <w:lvlText w:val="%8."/>
        <w:lvlJc w:val="left"/>
        <w:pPr>
          <w:ind w:left="5832" w:hanging="43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878036C">
        <w:start w:val="1"/>
        <w:numFmt w:val="lowerRoman"/>
        <w:lvlText w:val="%9."/>
        <w:lvlJc w:val="left"/>
        <w:pPr>
          <w:ind w:left="6540" w:hanging="36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4" w16cid:durableId="102306948">
    <w:abstractNumId w:val="0"/>
    <w:lvlOverride w:ilvl="0">
      <w:lvl w:ilvl="0" w:tplc="3D1494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9254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556A9D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CB65C2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6EE23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EEE394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02F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72A9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878036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16cid:durableId="326248836">
    <w:abstractNumId w:val="0"/>
    <w:lvlOverride w:ilvl="0">
      <w:lvl w:ilvl="0" w:tplc="3D1494C2">
        <w:start w:val="1"/>
        <w:numFmt w:val="decimal"/>
        <w:lvlText w:val="%1."/>
        <w:lvlJc w:val="left"/>
        <w:pPr>
          <w:ind w:left="771" w:hanging="41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592545A">
        <w:start w:val="1"/>
        <w:numFmt w:val="lowerLetter"/>
        <w:lvlText w:val="%2."/>
        <w:lvlJc w:val="left"/>
        <w:pPr>
          <w:ind w:left="1491" w:hanging="41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556A9DA">
        <w:start w:val="1"/>
        <w:numFmt w:val="lowerRoman"/>
        <w:lvlText w:val="%3."/>
        <w:lvlJc w:val="left"/>
        <w:pPr>
          <w:ind w:left="2203" w:hanging="34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ACB65C2A">
        <w:start w:val="1"/>
        <w:numFmt w:val="decimal"/>
        <w:lvlText w:val="%4."/>
        <w:lvlJc w:val="left"/>
        <w:pPr>
          <w:ind w:left="2931" w:hanging="41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6EE2330">
        <w:start w:val="1"/>
        <w:numFmt w:val="lowerLetter"/>
        <w:lvlText w:val="%5."/>
        <w:lvlJc w:val="left"/>
        <w:pPr>
          <w:ind w:left="3651" w:hanging="41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EEE3942">
        <w:start w:val="1"/>
        <w:numFmt w:val="lowerRoman"/>
        <w:lvlText w:val="%6."/>
        <w:lvlJc w:val="left"/>
        <w:pPr>
          <w:ind w:left="4363" w:hanging="34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102FBE2">
        <w:start w:val="1"/>
        <w:numFmt w:val="decimal"/>
        <w:lvlText w:val="%7."/>
        <w:lvlJc w:val="left"/>
        <w:pPr>
          <w:ind w:left="5091" w:hanging="41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172A9A0">
        <w:start w:val="1"/>
        <w:numFmt w:val="lowerLetter"/>
        <w:lvlText w:val="%8."/>
        <w:lvlJc w:val="left"/>
        <w:pPr>
          <w:ind w:left="5811" w:hanging="41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878036C">
        <w:start w:val="1"/>
        <w:numFmt w:val="lowerRoman"/>
        <w:lvlText w:val="%9."/>
        <w:lvlJc w:val="left"/>
        <w:pPr>
          <w:ind w:left="6523" w:hanging="34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6" w16cid:durableId="1704868543">
    <w:abstractNumId w:val="0"/>
    <w:lvlOverride w:ilvl="0">
      <w:lvl w:ilvl="0" w:tplc="3D1494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9254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556A9DA">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CB65C2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6EE23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EEE394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02F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72A9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878036C">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56258069">
    <w:abstractNumId w:val="0"/>
    <w:lvlOverride w:ilvl="0">
      <w:lvl w:ilvl="0" w:tplc="3D1494C2">
        <w:start w:val="1"/>
        <w:numFmt w:val="decimal"/>
        <w:lvlText w:val="%1."/>
        <w:lvlJc w:val="left"/>
        <w:pPr>
          <w:ind w:left="736" w:hanging="37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592545A">
        <w:start w:val="1"/>
        <w:numFmt w:val="lowerLetter"/>
        <w:lvlText w:val="%2."/>
        <w:lvlJc w:val="left"/>
        <w:pPr>
          <w:ind w:left="1456" w:hanging="37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556A9DA">
        <w:start w:val="1"/>
        <w:numFmt w:val="lowerRoman"/>
        <w:lvlText w:val="%3."/>
        <w:lvlJc w:val="left"/>
        <w:pPr>
          <w:ind w:left="2173" w:hanging="31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ACB65C2A">
        <w:start w:val="1"/>
        <w:numFmt w:val="decimal"/>
        <w:lvlText w:val="%4."/>
        <w:lvlJc w:val="left"/>
        <w:pPr>
          <w:ind w:left="2896" w:hanging="37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6EE2330">
        <w:start w:val="1"/>
        <w:numFmt w:val="lowerLetter"/>
        <w:lvlText w:val="%5."/>
        <w:lvlJc w:val="left"/>
        <w:pPr>
          <w:ind w:left="3616" w:hanging="37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EEE3942">
        <w:start w:val="1"/>
        <w:numFmt w:val="lowerRoman"/>
        <w:lvlText w:val="%6."/>
        <w:lvlJc w:val="left"/>
        <w:pPr>
          <w:ind w:left="4333" w:hanging="31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102FBE2">
        <w:start w:val="1"/>
        <w:numFmt w:val="decimal"/>
        <w:lvlText w:val="%7."/>
        <w:lvlJc w:val="left"/>
        <w:pPr>
          <w:ind w:left="5056" w:hanging="37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172A9A0">
        <w:start w:val="1"/>
        <w:numFmt w:val="lowerLetter"/>
        <w:lvlText w:val="%8."/>
        <w:lvlJc w:val="left"/>
        <w:pPr>
          <w:ind w:left="5776" w:hanging="376"/>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878036C">
        <w:start w:val="1"/>
        <w:numFmt w:val="lowerRoman"/>
        <w:lvlText w:val="%9."/>
        <w:lvlJc w:val="left"/>
        <w:pPr>
          <w:ind w:left="6493" w:hanging="31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BB3"/>
    <w:rsid w:val="000677F0"/>
    <w:rsid w:val="00092B6D"/>
    <w:rsid w:val="000D50E4"/>
    <w:rsid w:val="0010247E"/>
    <w:rsid w:val="00234D6B"/>
    <w:rsid w:val="002B1BC0"/>
    <w:rsid w:val="002E7024"/>
    <w:rsid w:val="00384C11"/>
    <w:rsid w:val="00443C7B"/>
    <w:rsid w:val="00474449"/>
    <w:rsid w:val="004A5D4F"/>
    <w:rsid w:val="004C34E7"/>
    <w:rsid w:val="00514E3E"/>
    <w:rsid w:val="00533393"/>
    <w:rsid w:val="005F62FF"/>
    <w:rsid w:val="006173F6"/>
    <w:rsid w:val="00620F4D"/>
    <w:rsid w:val="00621777"/>
    <w:rsid w:val="006A4A9F"/>
    <w:rsid w:val="006D0A9E"/>
    <w:rsid w:val="006F2D86"/>
    <w:rsid w:val="00701D28"/>
    <w:rsid w:val="007833C2"/>
    <w:rsid w:val="007B61C6"/>
    <w:rsid w:val="007E4E76"/>
    <w:rsid w:val="008213BE"/>
    <w:rsid w:val="0089642A"/>
    <w:rsid w:val="008E0C49"/>
    <w:rsid w:val="00900D03"/>
    <w:rsid w:val="009D40FF"/>
    <w:rsid w:val="009E0229"/>
    <w:rsid w:val="009E4015"/>
    <w:rsid w:val="00A52CD4"/>
    <w:rsid w:val="00A7069F"/>
    <w:rsid w:val="00AA49B6"/>
    <w:rsid w:val="00AE1D77"/>
    <w:rsid w:val="00AF268B"/>
    <w:rsid w:val="00B31B4C"/>
    <w:rsid w:val="00B35F10"/>
    <w:rsid w:val="00B41502"/>
    <w:rsid w:val="00B468A7"/>
    <w:rsid w:val="00B83EC4"/>
    <w:rsid w:val="00C66935"/>
    <w:rsid w:val="00CE792D"/>
    <w:rsid w:val="00D2219D"/>
    <w:rsid w:val="00D56676"/>
    <w:rsid w:val="00D64C28"/>
    <w:rsid w:val="00D86105"/>
    <w:rsid w:val="00DA11F9"/>
    <w:rsid w:val="00DD7F6B"/>
    <w:rsid w:val="00DE594E"/>
    <w:rsid w:val="00E161D1"/>
    <w:rsid w:val="00E25BB3"/>
    <w:rsid w:val="00E817C4"/>
    <w:rsid w:val="00E96011"/>
    <w:rsid w:val="00EC1026"/>
    <w:rsid w:val="00EE16A3"/>
    <w:rsid w:val="00F45FDE"/>
    <w:rsid w:val="00F748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89575"/>
  <w15:docId w15:val="{CE3F0491-0CE3-42E5-B01F-AF8931528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777"/>
  </w:style>
  <w:style w:type="paragraph" w:styleId="Heading1">
    <w:name w:val="heading 1"/>
    <w:basedOn w:val="Normal"/>
    <w:next w:val="Normal"/>
    <w:link w:val="Heading1Char"/>
    <w:uiPriority w:val="9"/>
    <w:qFormat/>
    <w:rsid w:val="00621777"/>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621777"/>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62177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62177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2177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2177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2177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2177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2177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spacing w:after="0" w:line="240" w:lineRule="auto"/>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styleId="NormalWeb">
    <w:name w:val="Normal (Web)"/>
    <w:uiPriority w:val="99"/>
    <w:pPr>
      <w:spacing w:before="100" w:after="100" w:line="240" w:lineRule="auto"/>
    </w:pPr>
    <w:rPr>
      <w:rFonts w:ascii="Times New Roman" w:eastAsia="Arial Unicode MS" w:hAnsi="Times New Roman" w:cs="Arial Unicode MS"/>
      <w:color w:val="000000"/>
      <w:sz w:val="24"/>
      <w:szCs w:val="24"/>
      <w:u w:color="000000"/>
      <w:lang w:val="en-US"/>
    </w:rPr>
  </w:style>
  <w:style w:type="paragraph" w:customStyle="1" w:styleId="Default">
    <w:name w:val="Default"/>
    <w:pPr>
      <w:spacing w:before="160" w:after="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pPr>
      <w:spacing w:after="0" w:line="240" w:lineRule="auto"/>
    </w:pPr>
    <w:rPr>
      <w:rFonts w:ascii="Times New Roman" w:eastAsia="Arial Unicode MS" w:hAnsi="Times New Roman" w:cs="Arial Unicode MS"/>
      <w:color w:val="000000"/>
      <w:sz w:val="24"/>
      <w:szCs w:val="24"/>
      <w:u w:color="000000"/>
      <w:lang w:val="en-US"/>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rFonts w:ascii="Calibri" w:eastAsia="Calibri" w:hAnsi="Calibri" w:cs="Calibri"/>
      <w:outline w:val="0"/>
      <w:color w:val="000000"/>
      <w:u w:val="none" w:color="000000"/>
    </w:rPr>
  </w:style>
  <w:style w:type="paragraph" w:customStyle="1" w:styleId="BodyA">
    <w:name w:val="Body A"/>
    <w:pPr>
      <w:spacing w:after="0" w:line="240" w:lineRule="auto"/>
    </w:pPr>
    <w:rPr>
      <w:rFonts w:ascii="Times New Roman" w:eastAsia="Times New Roman" w:hAnsi="Times New Roman" w:cs="Times New Roman"/>
      <w:color w:val="000000"/>
      <w:sz w:val="20"/>
      <w:szCs w:val="20"/>
      <w:u w:color="000000"/>
      <w:lang w:val="en-US"/>
      <w14:textOutline w14:w="12700" w14:cap="flat" w14:cmpd="sng" w14:algn="ctr">
        <w14:noFill/>
        <w14:prstDash w14:val="solid"/>
        <w14:miter w14:lim="400000"/>
      </w14:textOutline>
    </w:rPr>
  </w:style>
  <w:style w:type="paragraph" w:styleId="PlainText">
    <w:name w:val="Plain Text"/>
    <w:pPr>
      <w:spacing w:after="0" w:line="240" w:lineRule="auto"/>
    </w:pPr>
    <w:rPr>
      <w:rFonts w:ascii="Calibri" w:eastAsia="Arial Unicode MS" w:hAnsi="Calibri" w:cs="Arial Unicode MS"/>
      <w:color w:val="000000"/>
      <w:sz w:val="22"/>
      <w:szCs w:val="22"/>
      <w:u w:color="000000"/>
      <w:lang w:val="en-US"/>
    </w:rPr>
  </w:style>
  <w:style w:type="paragraph" w:styleId="ListParagraph">
    <w:name w:val="List Paragraph"/>
    <w:uiPriority w:val="34"/>
    <w:qFormat/>
    <w:pPr>
      <w:ind w:left="720"/>
      <w:contextualSpacing/>
    </w:pPr>
  </w:style>
  <w:style w:type="numbering" w:customStyle="1" w:styleId="ImportedStyle1">
    <w:name w:val="Imported Style 1"/>
    <w:pPr>
      <w:numPr>
        <w:numId w:val="1"/>
      </w:numPr>
    </w:pPr>
  </w:style>
  <w:style w:type="character" w:customStyle="1" w:styleId="Hyperlink1">
    <w:name w:val="Hyperlink.1"/>
    <w:basedOn w:val="Link"/>
    <w:rPr>
      <w:rFonts w:ascii="Calibri" w:eastAsia="Calibri" w:hAnsi="Calibri" w:cs="Calibri"/>
      <w:outline w:val="0"/>
      <w:color w:val="0563C1"/>
      <w:u w:val="single" w:color="0563C1"/>
      <w:shd w:val="clear" w:color="auto" w:fill="FFFFFF"/>
    </w:rPr>
  </w:style>
  <w:style w:type="character" w:customStyle="1" w:styleId="Hyperlink2">
    <w:name w:val="Hyperlink.2"/>
    <w:basedOn w:val="Link"/>
    <w:rPr>
      <w:rFonts w:ascii="Calibri" w:eastAsia="Calibri" w:hAnsi="Calibri" w:cs="Calibri"/>
      <w:outline w:val="0"/>
      <w:color w:val="0563C1"/>
      <w:u w:val="single" w:color="0563C1"/>
      <w:shd w:val="clear" w:color="auto" w:fill="00FF00"/>
      <w:lang w:val="en-US"/>
    </w:rPr>
  </w:style>
  <w:style w:type="character" w:customStyle="1" w:styleId="Hyperlink3">
    <w:name w:val="Hyperlink.3"/>
    <w:basedOn w:val="Link"/>
    <w:rPr>
      <w:outline w:val="0"/>
      <w:color w:val="0563C1"/>
      <w:u w:val="single" w:color="0563C1"/>
      <w:shd w:val="clear" w:color="auto" w:fill="FFFFFF"/>
      <w:lang w:val="en-US"/>
    </w:rPr>
  </w:style>
  <w:style w:type="character" w:customStyle="1" w:styleId="Hyperlink4">
    <w:name w:val="Hyperlink.4"/>
    <w:basedOn w:val="Link"/>
    <w:rPr>
      <w:outline w:val="0"/>
      <w:color w:val="0563C1"/>
      <w:u w:val="single" w:color="0563C1"/>
      <w:shd w:val="clear" w:color="auto" w:fill="00FF00"/>
    </w:rPr>
  </w:style>
  <w:style w:type="character" w:customStyle="1" w:styleId="Hyperlink5">
    <w:name w:val="Hyperlink.5"/>
    <w:basedOn w:val="Link"/>
    <w:rPr>
      <w:outline w:val="0"/>
      <w:color w:val="0000EE"/>
      <w:spacing w:val="0"/>
      <w:u w:val="single" w:color="0000EE"/>
      <w:shd w:val="clear" w:color="auto" w:fill="00FF00"/>
    </w:rPr>
  </w:style>
  <w:style w:type="character" w:customStyle="1" w:styleId="Hyperlink6">
    <w:name w:val="Hyperlink.6"/>
    <w:basedOn w:val="Link"/>
    <w:rPr>
      <w:rFonts w:ascii="Calibri" w:eastAsia="Calibri" w:hAnsi="Calibri" w:cs="Calibri"/>
      <w:outline w:val="0"/>
      <w:color w:val="0563C1"/>
      <w:u w:val="single" w:color="0563C1"/>
      <w:shd w:val="clear" w:color="auto" w:fill="00FF00"/>
    </w:rPr>
  </w:style>
  <w:style w:type="character" w:customStyle="1" w:styleId="Hyperlink7">
    <w:name w:val="Hyperlink.7"/>
    <w:basedOn w:val="Link"/>
    <w:rPr>
      <w:rFonts w:ascii="Calibri" w:eastAsia="Calibri" w:hAnsi="Calibri" w:cs="Calibri"/>
      <w:outline w:val="0"/>
      <w:color w:val="0563C1"/>
      <w:u w:val="single" w:color="0563C1"/>
      <w:shd w:val="clear" w:color="auto" w:fill="FFFFFF"/>
      <w:lang w:val="en-US"/>
    </w:rPr>
  </w:style>
  <w:style w:type="character" w:customStyle="1" w:styleId="Hyperlink8">
    <w:name w:val="Hyperlink.8"/>
    <w:basedOn w:val="Link"/>
    <w:rPr>
      <w:outline w:val="0"/>
      <w:color w:val="006ACC"/>
      <w:u w:val="single" w:color="006ACC"/>
      <w:shd w:val="clear" w:color="auto" w:fill="FFFFFF"/>
    </w:rPr>
  </w:style>
  <w:style w:type="character" w:customStyle="1" w:styleId="Hyperlink9">
    <w:name w:val="Hyperlink.9"/>
    <w:basedOn w:val="Link"/>
    <w:rPr>
      <w:outline w:val="0"/>
      <w:color w:val="0563C1"/>
      <w:u w:val="single" w:color="0563C1"/>
      <w:shd w:val="clear" w:color="auto" w:fill="FFFFFF"/>
    </w:rPr>
  </w:style>
  <w:style w:type="character" w:customStyle="1" w:styleId="Hyperlink10">
    <w:name w:val="Hyperlink.10"/>
    <w:basedOn w:val="Link"/>
    <w:rPr>
      <w:rFonts w:ascii="Arial" w:eastAsia="Arial" w:hAnsi="Arial" w:cs="Arial"/>
      <w:outline w:val="0"/>
      <w:color w:val="0563C1"/>
      <w:sz w:val="20"/>
      <w:szCs w:val="20"/>
      <w:u w:val="single" w:color="0563C1"/>
      <w:shd w:val="clear" w:color="auto" w:fill="FFFFFF"/>
    </w:rPr>
  </w:style>
  <w:style w:type="character" w:customStyle="1" w:styleId="Hyperlink11">
    <w:name w:val="Hyperlink.11"/>
    <w:basedOn w:val="Link"/>
    <w:rPr>
      <w:outline w:val="0"/>
      <w:color w:val="0563C1"/>
      <w:u w:val="single" w:color="0563C1"/>
      <w:shd w:val="clear" w:color="auto" w:fill="00FF00"/>
      <w:lang w:val="en-US"/>
    </w:rPr>
  </w:style>
  <w:style w:type="character" w:customStyle="1" w:styleId="Hyperlink12">
    <w:name w:val="Hyperlink.12"/>
    <w:basedOn w:val="Link"/>
    <w:rPr>
      <w:rFonts w:ascii="Verdana" w:eastAsia="Verdana" w:hAnsi="Verdana" w:cs="Verdana"/>
      <w:outline w:val="0"/>
      <w:color w:val="0563C1"/>
      <w:sz w:val="21"/>
      <w:szCs w:val="21"/>
      <w:u w:val="single" w:color="0563C1"/>
      <w:shd w:val="clear" w:color="auto" w:fill="00FF00"/>
    </w:rPr>
  </w:style>
  <w:style w:type="character" w:customStyle="1" w:styleId="Hyperlink13">
    <w:name w:val="Hyperlink.13"/>
    <w:basedOn w:val="Link"/>
    <w:rPr>
      <w:outline w:val="0"/>
      <w:color w:val="000000"/>
      <w:u w:val="none" w:color="000000"/>
      <w:shd w:val="clear" w:color="auto" w:fill="00FF00"/>
    </w:rPr>
  </w:style>
  <w:style w:type="character" w:customStyle="1" w:styleId="Hyperlink14">
    <w:name w:val="Hyperlink.14"/>
    <w:basedOn w:val="Link"/>
    <w:rPr>
      <w:rFonts w:ascii="Calibri" w:eastAsia="Calibri" w:hAnsi="Calibri" w:cs="Calibri"/>
      <w:i/>
      <w:iCs/>
      <w:outline w:val="0"/>
      <w:color w:val="000000"/>
      <w:u w:val="none" w:color="000000"/>
      <w:shd w:val="clear" w:color="auto" w:fill="00FF00"/>
    </w:rPr>
  </w:style>
  <w:style w:type="character" w:customStyle="1" w:styleId="Hyperlink15">
    <w:name w:val="Hyperlink.15"/>
    <w:basedOn w:val="Link"/>
    <w:rPr>
      <w:rFonts w:ascii="Calibri" w:eastAsia="Calibri" w:hAnsi="Calibri" w:cs="Calibri"/>
      <w:outline w:val="0"/>
      <w:color w:val="0563C1"/>
      <w:u w:val="single" w:color="0563C1"/>
      <w:shd w:val="clear" w:color="auto" w:fill="FFFFFF"/>
    </w:rPr>
  </w:style>
  <w:style w:type="character" w:customStyle="1" w:styleId="Hyperlink16">
    <w:name w:val="Hyperlink.16"/>
    <w:basedOn w:val="Link"/>
    <w:rPr>
      <w:rFonts w:ascii="Calibri" w:eastAsia="Calibri" w:hAnsi="Calibri" w:cs="Calibri"/>
      <w:outline w:val="0"/>
      <w:color w:val="0563C1"/>
      <w:u w:val="single" w:color="0563C1"/>
      <w:shd w:val="clear" w:color="auto" w:fill="00FF00"/>
    </w:rPr>
  </w:style>
  <w:style w:type="character" w:customStyle="1" w:styleId="Hyperlink17">
    <w:name w:val="Hyperlink.17"/>
    <w:basedOn w:val="Link"/>
    <w:rPr>
      <w:rFonts w:ascii="Calibri" w:eastAsia="Calibri" w:hAnsi="Calibri" w:cs="Calibri"/>
      <w:outline w:val="0"/>
      <w:color w:val="0563C1"/>
      <w:u w:val="single" w:color="0563C1"/>
      <w:shd w:val="clear" w:color="auto" w:fill="00FF00"/>
    </w:rPr>
  </w:style>
  <w:style w:type="character" w:customStyle="1" w:styleId="Hyperlink18">
    <w:name w:val="Hyperlink.18"/>
    <w:basedOn w:val="Link"/>
    <w:rPr>
      <w:outline w:val="0"/>
      <w:color w:val="505050"/>
      <w:u w:val="none" w:color="505050"/>
      <w:shd w:val="clear" w:color="auto" w:fill="FFFFFF"/>
    </w:rPr>
  </w:style>
  <w:style w:type="character" w:customStyle="1" w:styleId="Hyperlink19">
    <w:name w:val="Hyperlink.19"/>
    <w:basedOn w:val="Link"/>
    <w:rPr>
      <w:rFonts w:ascii="Source Sans Pro" w:eastAsia="Source Sans Pro" w:hAnsi="Source Sans Pro" w:cs="Source Sans Pro"/>
      <w:outline w:val="0"/>
      <w:color w:val="0563C1"/>
      <w:sz w:val="23"/>
      <w:szCs w:val="23"/>
      <w:u w:val="single" w:color="0563C1"/>
      <w:shd w:val="clear" w:color="auto" w:fill="FFFFFF"/>
    </w:rPr>
  </w:style>
  <w:style w:type="character" w:customStyle="1" w:styleId="Hyperlink20">
    <w:name w:val="Hyperlink.20"/>
    <w:basedOn w:val="Link"/>
    <w:rPr>
      <w:rFonts w:ascii="Calibri" w:eastAsia="Calibri" w:hAnsi="Calibri" w:cs="Calibri"/>
      <w:outline w:val="0"/>
      <w:color w:val="000000"/>
      <w:kern w:val="0"/>
      <w:u w:val="single" w:color="000000"/>
      <w:shd w:val="clear" w:color="auto" w:fill="FFFFFF"/>
    </w:rPr>
  </w:style>
  <w:style w:type="character" w:customStyle="1" w:styleId="ui-provider">
    <w:name w:val="ui-provider"/>
    <w:rPr>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161D1"/>
    <w:pPr>
      <w:tabs>
        <w:tab w:val="center" w:pos="4513"/>
        <w:tab w:val="right" w:pos="9026"/>
      </w:tabs>
    </w:pPr>
  </w:style>
  <w:style w:type="character" w:customStyle="1" w:styleId="HeaderChar">
    <w:name w:val="Header Char"/>
    <w:basedOn w:val="DefaultParagraphFont"/>
    <w:link w:val="Header"/>
    <w:uiPriority w:val="99"/>
    <w:rsid w:val="00E161D1"/>
    <w:rPr>
      <w:sz w:val="24"/>
      <w:szCs w:val="24"/>
      <w:lang w:val="en-US" w:eastAsia="en-US"/>
    </w:rPr>
  </w:style>
  <w:style w:type="paragraph" w:styleId="Footer">
    <w:name w:val="footer"/>
    <w:basedOn w:val="Normal"/>
    <w:link w:val="FooterChar"/>
    <w:uiPriority w:val="99"/>
    <w:unhideWhenUsed/>
    <w:rsid w:val="00E161D1"/>
    <w:pPr>
      <w:tabs>
        <w:tab w:val="center" w:pos="4513"/>
        <w:tab w:val="right" w:pos="9026"/>
      </w:tabs>
    </w:pPr>
  </w:style>
  <w:style w:type="character" w:customStyle="1" w:styleId="FooterChar">
    <w:name w:val="Footer Char"/>
    <w:basedOn w:val="DefaultParagraphFont"/>
    <w:link w:val="Footer"/>
    <w:uiPriority w:val="99"/>
    <w:rsid w:val="00E161D1"/>
    <w:rPr>
      <w:sz w:val="24"/>
      <w:szCs w:val="24"/>
      <w:lang w:val="en-US" w:eastAsia="en-US"/>
    </w:rPr>
  </w:style>
  <w:style w:type="paragraph" w:styleId="NoSpacing">
    <w:name w:val="No Spacing"/>
    <w:link w:val="NoSpacingChar"/>
    <w:uiPriority w:val="1"/>
    <w:qFormat/>
    <w:rsid w:val="00621777"/>
    <w:pPr>
      <w:spacing w:after="0" w:line="240" w:lineRule="auto"/>
    </w:pPr>
  </w:style>
  <w:style w:type="character" w:customStyle="1" w:styleId="NoSpacingChar">
    <w:name w:val="No Spacing Char"/>
    <w:basedOn w:val="DefaultParagraphFont"/>
    <w:link w:val="NoSpacing"/>
    <w:uiPriority w:val="1"/>
    <w:rsid w:val="00621777"/>
  </w:style>
  <w:style w:type="paragraph" w:styleId="TOC1">
    <w:name w:val="toc 1"/>
    <w:basedOn w:val="Normal"/>
    <w:next w:val="Normal"/>
    <w:autoRedefine/>
    <w:uiPriority w:val="39"/>
    <w:unhideWhenUsed/>
    <w:rsid w:val="00621777"/>
    <w:pPr>
      <w:spacing w:after="100" w:line="259" w:lineRule="auto"/>
    </w:pPr>
    <w:rPr>
      <w:rFonts w:eastAsiaTheme="minorHAnsi"/>
      <w:sz w:val="22"/>
      <w:szCs w:val="22"/>
    </w:rPr>
  </w:style>
  <w:style w:type="character" w:customStyle="1" w:styleId="Heading1Char">
    <w:name w:val="Heading 1 Char"/>
    <w:basedOn w:val="DefaultParagraphFont"/>
    <w:link w:val="Heading1"/>
    <w:uiPriority w:val="9"/>
    <w:rsid w:val="00621777"/>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621777"/>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62177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62177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2177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2177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2177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2177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2177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2177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21777"/>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621777"/>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62177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2177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21777"/>
    <w:rPr>
      <w:b/>
      <w:bCs/>
    </w:rPr>
  </w:style>
  <w:style w:type="character" w:styleId="Emphasis">
    <w:name w:val="Emphasis"/>
    <w:basedOn w:val="DefaultParagraphFont"/>
    <w:uiPriority w:val="20"/>
    <w:qFormat/>
    <w:rsid w:val="00621777"/>
    <w:rPr>
      <w:i/>
      <w:iCs/>
    </w:rPr>
  </w:style>
  <w:style w:type="paragraph" w:styleId="Quote">
    <w:name w:val="Quote"/>
    <w:basedOn w:val="Normal"/>
    <w:next w:val="Normal"/>
    <w:link w:val="QuoteChar"/>
    <w:uiPriority w:val="29"/>
    <w:qFormat/>
    <w:rsid w:val="0062177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21777"/>
    <w:rPr>
      <w:i/>
      <w:iCs/>
    </w:rPr>
  </w:style>
  <w:style w:type="paragraph" w:styleId="IntenseQuote">
    <w:name w:val="Intense Quote"/>
    <w:basedOn w:val="Normal"/>
    <w:next w:val="Normal"/>
    <w:link w:val="IntenseQuoteChar"/>
    <w:uiPriority w:val="30"/>
    <w:qFormat/>
    <w:rsid w:val="00621777"/>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2177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21777"/>
    <w:rPr>
      <w:i/>
      <w:iCs/>
      <w:color w:val="595959" w:themeColor="text1" w:themeTint="A6"/>
    </w:rPr>
  </w:style>
  <w:style w:type="character" w:styleId="IntenseEmphasis">
    <w:name w:val="Intense Emphasis"/>
    <w:basedOn w:val="DefaultParagraphFont"/>
    <w:uiPriority w:val="21"/>
    <w:qFormat/>
    <w:rsid w:val="00621777"/>
    <w:rPr>
      <w:b/>
      <w:bCs/>
      <w:i/>
      <w:iCs/>
    </w:rPr>
  </w:style>
  <w:style w:type="character" w:styleId="SubtleReference">
    <w:name w:val="Subtle Reference"/>
    <w:basedOn w:val="DefaultParagraphFont"/>
    <w:uiPriority w:val="31"/>
    <w:qFormat/>
    <w:rsid w:val="00621777"/>
    <w:rPr>
      <w:smallCaps/>
      <w:color w:val="404040" w:themeColor="text1" w:themeTint="BF"/>
    </w:rPr>
  </w:style>
  <w:style w:type="character" w:styleId="IntenseReference">
    <w:name w:val="Intense Reference"/>
    <w:basedOn w:val="DefaultParagraphFont"/>
    <w:uiPriority w:val="32"/>
    <w:qFormat/>
    <w:rsid w:val="00621777"/>
    <w:rPr>
      <w:b/>
      <w:bCs/>
      <w:smallCaps/>
      <w:u w:val="single"/>
    </w:rPr>
  </w:style>
  <w:style w:type="character" w:styleId="BookTitle">
    <w:name w:val="Book Title"/>
    <w:basedOn w:val="DefaultParagraphFont"/>
    <w:uiPriority w:val="33"/>
    <w:qFormat/>
    <w:rsid w:val="00621777"/>
    <w:rPr>
      <w:b/>
      <w:bCs/>
      <w:smallCaps/>
    </w:rPr>
  </w:style>
  <w:style w:type="paragraph" w:styleId="TOCHeading">
    <w:name w:val="TOC Heading"/>
    <w:basedOn w:val="Heading1"/>
    <w:next w:val="Normal"/>
    <w:uiPriority w:val="39"/>
    <w:unhideWhenUsed/>
    <w:qFormat/>
    <w:rsid w:val="00621777"/>
    <w:pPr>
      <w:outlineLvl w:val="9"/>
    </w:pPr>
  </w:style>
  <w:style w:type="paragraph" w:styleId="TOC2">
    <w:name w:val="toc 2"/>
    <w:basedOn w:val="Normal"/>
    <w:next w:val="Normal"/>
    <w:autoRedefine/>
    <w:uiPriority w:val="39"/>
    <w:unhideWhenUsed/>
    <w:rsid w:val="008213BE"/>
    <w:pPr>
      <w:spacing w:after="100"/>
      <w:ind w:left="210"/>
    </w:pPr>
  </w:style>
  <w:style w:type="character" w:customStyle="1" w:styleId="eop">
    <w:name w:val="eop"/>
    <w:basedOn w:val="DefaultParagraphFont"/>
    <w:rsid w:val="00AE1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307715">
      <w:bodyDiv w:val="1"/>
      <w:marLeft w:val="0"/>
      <w:marRight w:val="0"/>
      <w:marTop w:val="0"/>
      <w:marBottom w:val="0"/>
      <w:divBdr>
        <w:top w:val="none" w:sz="0" w:space="0" w:color="auto"/>
        <w:left w:val="none" w:sz="0" w:space="0" w:color="auto"/>
        <w:bottom w:val="none" w:sz="0" w:space="0" w:color="auto"/>
        <w:right w:val="none" w:sz="0" w:space="0" w:color="auto"/>
      </w:divBdr>
    </w:div>
    <w:div w:id="1734162573">
      <w:bodyDiv w:val="1"/>
      <w:marLeft w:val="0"/>
      <w:marRight w:val="0"/>
      <w:marTop w:val="0"/>
      <w:marBottom w:val="0"/>
      <w:divBdr>
        <w:top w:val="none" w:sz="0" w:space="0" w:color="auto"/>
        <w:left w:val="none" w:sz="0" w:space="0" w:color="auto"/>
        <w:bottom w:val="none" w:sz="0" w:space="0" w:color="auto"/>
        <w:right w:val="none" w:sz="0" w:space="0" w:color="auto"/>
      </w:divBdr>
    </w:div>
    <w:div w:id="1832528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pdf/10.1177/152483990000100103" TargetMode="External"/><Relationship Id="rId21" Type="http://schemas.openxmlformats.org/officeDocument/2006/relationships/hyperlink" Target="https://www.mckinsey.com/capabilities/people-and-organizational-performance/our-insights/the-essential-components-of-a-successful-l-and-d-strategy" TargetMode="External"/><Relationship Id="rId42" Type="http://schemas.openxmlformats.org/officeDocument/2006/relationships/hyperlink" Target="https://ieeexplore.ieee.org/abstract/document/9951378" TargetMode="External"/><Relationship Id="rId47" Type="http://schemas.openxmlformats.org/officeDocument/2006/relationships/hyperlink" Target="https://www.ingentaconnect.com/content/westburn/tmr/2017/00000017/00000002/art00007" TargetMode="External"/><Relationship Id="rId63" Type="http://schemas.openxmlformats.org/officeDocument/2006/relationships/hyperlink" Target="https://researchbriefings.files.parliament.uk/documents/CBP-9194/CBP-9194.pdf" TargetMode="External"/><Relationship Id="rId68" Type="http://schemas.openxmlformats.org/officeDocument/2006/relationships/hyperlink" Target="https://www.mckinsey.com/featured-insights/mckinsey-explainers/what-is-ai" TargetMode="External"/><Relationship Id="rId84" Type="http://schemas.openxmlformats.org/officeDocument/2006/relationships/hyperlink" Target="https://doi.org/10.1007/BF02215168" TargetMode="External"/><Relationship Id="rId89" Type="http://schemas.openxmlformats.org/officeDocument/2006/relationships/hyperlink" Target="https://doi.org/10.1080/09523987.2014.889410" TargetMode="External"/><Relationship Id="rId16" Type="http://schemas.openxmlformats.org/officeDocument/2006/relationships/hyperlink" Target="https://www.tandfonline.com/doi/full/10.1080/02602930500260761" TargetMode="External"/><Relationship Id="rId107" Type="http://schemas.openxmlformats.org/officeDocument/2006/relationships/footer" Target="footer1.xml"/><Relationship Id="rId11" Type="http://schemas.openxmlformats.org/officeDocument/2006/relationships/hyperlink" Target="https://www.advance-he.ac.uk/knowledge-hub/gamification-and-games-based-learning" TargetMode="External"/><Relationship Id="rId32" Type="http://schemas.openxmlformats.org/officeDocument/2006/relationships/hyperlink" Target="https://www.cipd.org/uk/knowledge/factsheets/strategy-development-factsheet/" TargetMode="External"/><Relationship Id="rId37" Type="http://schemas.openxmlformats.org/officeDocument/2006/relationships/hyperlink" Target="https://cpduk.co.uk/news/navigating-the-ai-skills-gap-with-upskilling-and-reskilling" TargetMode="External"/><Relationship Id="rId53" Type="http://schemas.openxmlformats.org/officeDocument/2006/relationships/hyperlink" Target="https://www.ibm.com/topics/artificial-intelligence" TargetMode="External"/><Relationship Id="rId58" Type="http://schemas.openxmlformats.org/officeDocument/2006/relationships/hyperlink" Target="https://doi.org/10.1016/j.hlpt.2023.100741" TargetMode="External"/><Relationship Id="rId74" Type="http://schemas.openxmlformats.org/officeDocument/2006/relationships/hyperlink" Target="https://www.mooc.org/" TargetMode="External"/><Relationship Id="rId79" Type="http://schemas.openxmlformats.org/officeDocument/2006/relationships/hyperlink" Target="https://doi.org/10.1016/j.entcom.2020.100369" TargetMode="External"/><Relationship Id="rId102" Type="http://schemas.openxmlformats.org/officeDocument/2006/relationships/hyperlink" Target="https://www.tandfonline.com/doi/pdf/10.1080/00405848009542880" TargetMode="External"/><Relationship Id="rId5" Type="http://schemas.openxmlformats.org/officeDocument/2006/relationships/settings" Target="settings.xml"/><Relationship Id="rId90" Type="http://schemas.openxmlformats.org/officeDocument/2006/relationships/hyperlink" Target="https://hrexecutive.com/how-ai-is-already-impacting-the-employee-lifecycle/" TargetMode="External"/><Relationship Id="rId95" Type="http://schemas.openxmlformats.org/officeDocument/2006/relationships/hyperlink" Target="https://www.hurix.com/role-of-artificial-intelligence-in-learning-and-development/" TargetMode="External"/><Relationship Id="rId22" Type="http://schemas.openxmlformats.org/officeDocument/2006/relationships/hyperlink" Target="https://promoteint.com/blog/the-impact-of-external-factors-and-how-ld-needs-to-change-its-approach/" TargetMode="External"/><Relationship Id="rId27" Type="http://schemas.openxmlformats.org/officeDocument/2006/relationships/hyperlink" Target="https://web-p-ebscohost-com.ezproxy.uwtsd.ac.uk/ehost/pdfviewer/pdfviewer?vid=0&amp;sid=f1d150bd-ab29-4e1a-b262-02ba38619d69%40redis" TargetMode="External"/><Relationship Id="rId43" Type="http://schemas.openxmlformats.org/officeDocument/2006/relationships/hyperlink" Target="https://www.gallup.com/workplace/236927/employee-engagement-drives-growth.aspx" TargetMode="External"/><Relationship Id="rId48" Type="http://schemas.openxmlformats.org/officeDocument/2006/relationships/hyperlink" Target="https://www.gov.uk/grant-bursary-adult-learners" TargetMode="External"/><Relationship Id="rId64" Type="http://schemas.openxmlformats.org/officeDocument/2006/relationships/hyperlink" Target="https://doi.org/10.1016/j.newideapsych.2011.12.006" TargetMode="External"/><Relationship Id="rId69" Type="http://schemas.openxmlformats.org/officeDocument/2006/relationships/hyperlink" Target="https://www.metamersive.com/metamersive/did-you-know-that-within-the-first-45-days-of-joining-a-new-organization-one-in-5-employees-decides-if-they-should-opt-out/" TargetMode="External"/><Relationship Id="rId80" Type="http://schemas.openxmlformats.org/officeDocument/2006/relationships/hyperlink" Target="https://www.oak.com/blog/employee-onboarding-statistics/" TargetMode="External"/><Relationship Id="rId85" Type="http://schemas.openxmlformats.org/officeDocument/2006/relationships/hyperlink" Target="https://www.forbes.com/sites/gilpress/2016/12/30/a-very-short-history-of-artificial-intelligence-ai/?sh=546eafb96fba" TargetMode="External"/><Relationship Id="rId12" Type="http://schemas.openxmlformats.org/officeDocument/2006/relationships/hyperlink" Target="https://www.cambridge.org/core/journals/journal-of-management-and-organization/article/abs/learning-together-kolbs-experiential-theory-and-its-application/5FBA13BB3FE8AB4AB718D98199370903" TargetMode="External"/><Relationship Id="rId17" Type="http://schemas.openxmlformats.org/officeDocument/2006/relationships/hyperlink" Target="https://www.researchgate.net/publication/340315547_Understanding_the_context_of_LD" TargetMode="External"/><Relationship Id="rId33" Type="http://schemas.openxmlformats.org/officeDocument/2006/relationships/hyperlink" Target="https://www.cipd.org/uk/knowledge/factsheets/pestle-analysis-factsheet/" TargetMode="External"/><Relationship Id="rId38" Type="http://schemas.openxmlformats.org/officeDocument/2006/relationships/hyperlink" Target="https://www.currys.co.uk/products/meta-quest-3-mixed-reality-headset-128-gb-10256215.html?istCompanyId=bec25c7e-cbcd-460d-81d5-a25372d2e3d7&amp;istFeedId=4d7eb93e-055f-499d-8ee5-1cdcc50d67d1&amp;istItemId=lrxpmwqml&amp;istBid=t&amp;srcid=198&amp;cmpid=ppc~gg~2035%20(Shopping%20Ads)%20Virtual%20Reality%20-%20PMAX~~Exact~71700000113658122~&amp;mctag=gg_goog_7904&amp;kwid=GOOGLE&amp;device=c&amp;ds_kids=&amp;tgtid=2035%20(Shopping%20Ads)%20Virtual%20Reality%20-%20PMAX&amp;&amp;gad_source=1&amp;gclid=EAIaIQobChMI45apxOj9gwMV-ZhQBh3ZcAXyEAQYAiABEgJnH_D_BwE&amp;gclsrc=aw.ds" TargetMode="External"/><Relationship Id="rId59" Type="http://schemas.openxmlformats.org/officeDocument/2006/relationships/hyperlink" Target="https://kineo.com/resources/how-l-and-d-can-build-inclusive-learning" TargetMode="External"/><Relationship Id="rId103" Type="http://schemas.openxmlformats.org/officeDocument/2006/relationships/hyperlink" Target="https://www.forbes.com/sites/jasonwingard/2023/01/10/chatgpt-a-threat-to-higher-education/?sh=27ac357f1e76" TargetMode="External"/><Relationship Id="rId108" Type="http://schemas.openxmlformats.org/officeDocument/2006/relationships/fontTable" Target="fontTable.xml"/><Relationship Id="rId54" Type="http://schemas.openxmlformats.org/officeDocument/2006/relationships/hyperlink" Target="https://elearningindustry.com/game-based-microlearning-is-perfect-fit-remote-employees" TargetMode="External"/><Relationship Id="rId70" Type="http://schemas.openxmlformats.org/officeDocument/2006/relationships/hyperlink" Target="https://meetaverse.com/blog/metaverse-meetings-guide/" TargetMode="External"/><Relationship Id="rId75" Type="http://schemas.openxmlformats.org/officeDocument/2006/relationships/hyperlink" Target="https://www.tandfonline.com/doi/full/10.1080/10494820.2019.1570279" TargetMode="External"/><Relationship Id="rId91" Type="http://schemas.openxmlformats.org/officeDocument/2006/relationships/hyperlink" Target="https://www.forbes.com/sites/edwardsegal/2022/02/04/flexibility-is-the-most-empowering-benefit-for-employees-new-poll/" TargetMode="External"/><Relationship Id="rId96" Type="http://schemas.openxmlformats.org/officeDocument/2006/relationships/hyperlink" Target="https://elearningindustry.com/why-is-game-based-learning-importan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irtualspeech.com/blog/ai-ml-learning-development" TargetMode="External"/><Relationship Id="rId23" Type="http://schemas.openxmlformats.org/officeDocument/2006/relationships/hyperlink" Target="https://www.tandfonline.com/doi/full/10.1080/14719030410001675722" TargetMode="External"/><Relationship Id="rId28" Type="http://schemas.openxmlformats.org/officeDocument/2006/relationships/hyperlink" Target="https://hbr.org/2022/11/using-simulations-to-upskill-employees" TargetMode="External"/><Relationship Id="rId36" Type="http://schemas.openxmlformats.org/officeDocument/2006/relationships/hyperlink" Target="https://www.continu.com/blog/formal-and-informal-employee-learning" TargetMode="External"/><Relationship Id="rId49" Type="http://schemas.openxmlformats.org/officeDocument/2006/relationships/hyperlink" Target="https://www.boreal-is.com/blog/stakeholder-mapping-identify-stakeholders/" TargetMode="External"/><Relationship Id="rId57" Type="http://schemas.openxmlformats.org/officeDocument/2006/relationships/hyperlink" Target="https://nwcommons.nwciowa.edu/cgi/viewcontent.cgi?article=1240&amp;context=education_masters" TargetMode="External"/><Relationship Id="rId106" Type="http://schemas.openxmlformats.org/officeDocument/2006/relationships/hyperlink" Target="https://www.scirp.org/journal/paperinformation?paperid=94042" TargetMode="External"/><Relationship Id="rId10" Type="http://schemas.openxmlformats.org/officeDocument/2006/relationships/hyperlink" Target="https://academiainsider.com/ai-tools-to-automate-your-literature-review-which-to-use/" TargetMode="External"/><Relationship Id="rId31" Type="http://schemas.openxmlformats.org/officeDocument/2006/relationships/hyperlink" Target="https://www.cipd.org/globalassets/media/knowledge/knowledge-hub/reports/digital-learning-literature-review-report-2_tcm18-89290.pdf" TargetMode="External"/><Relationship Id="rId44" Type="http://schemas.openxmlformats.org/officeDocument/2006/relationships/hyperlink" Target="https://www.gallup.com/workplace/236927/employee-engagement-drives-growth.aspx" TargetMode="External"/><Relationship Id="rId52" Type="http://schemas.openxmlformats.org/officeDocument/2006/relationships/hyperlink" Target="https://journals.co.za/doi/abs/10.25159/0256-8853/4773" TargetMode="External"/><Relationship Id="rId60" Type="http://schemas.openxmlformats.org/officeDocument/2006/relationships/hyperlink" Target="https://books.google.co.uk/books?hl=en&amp;lr=&amp;id=mo--DAAAQBAJ&amp;oi=fnd&amp;pg=PT10&amp;dq=kirkpatrick+evaluation+model+for+training&amp;ots=LOCeXNrhXw&amp;sig=2WN4sTZzQTvD8MR8WJOKSSvOPMc&amp;redir_esc=y" TargetMode="External"/><Relationship Id="rId65" Type="http://schemas.openxmlformats.org/officeDocument/2006/relationships/hyperlink" Target="https://www.peoplemanagement.co.uk/article/1837276/navigating-legal-implications-digital-transformation-workplace" TargetMode="External"/><Relationship Id="rId73" Type="http://schemas.openxmlformats.org/officeDocument/2006/relationships/hyperlink" Target="https://doi.org/10.1108/EJTD-12-2020-0171" TargetMode="External"/><Relationship Id="rId78" Type="http://schemas.openxmlformats.org/officeDocument/2006/relationships/hyperlink" Target="https://elearningindustry.com/why-discussion-forums-are-helpful-in-training" TargetMode="External"/><Relationship Id="rId81" Type="http://schemas.openxmlformats.org/officeDocument/2006/relationships/hyperlink" Target="https://www.officeforstudents.org.uk/publications/improving-opportunity-and-choice-for-mature-students/" TargetMode="External"/><Relationship Id="rId86" Type="http://schemas.openxmlformats.org/officeDocument/2006/relationships/hyperlink" Target="https://dl.acm.org/doi/10.1145/3411764.3445170" TargetMode="External"/><Relationship Id="rId94" Type="http://schemas.openxmlformats.org/officeDocument/2006/relationships/hyperlink" Target="https://www.aihr.com/blog/learning-and-development-strategies/" TargetMode="External"/><Relationship Id="rId99" Type="http://schemas.openxmlformats.org/officeDocument/2006/relationships/hyperlink" Target="https://www.cantorsparadise.com/the-birthplace-of-ai-9ab7d4e5fb00" TargetMode="External"/><Relationship Id="rId101" Type="http://schemas.openxmlformats.org/officeDocument/2006/relationships/hyperlink" Target="https://www.edume.com/blog/ai-in-corporate-learning" TargetMode="External"/><Relationship Id="rId4" Type="http://schemas.openxmlformats.org/officeDocument/2006/relationships/styles" Target="styles.xml"/><Relationship Id="rId9" Type="http://schemas.openxmlformats.org/officeDocument/2006/relationships/hyperlink" Target="https://www.sciencedirect.com/topics/social-sciences/learning-experience" TargetMode="External"/><Relationship Id="rId13" Type="http://schemas.openxmlformats.org/officeDocument/2006/relationships/hyperlink" Target="https://www.sciencedirect.com/science/article/abs/pii/B9780323991636000081" TargetMode="External"/><Relationship Id="rId18" Type="http://schemas.openxmlformats.org/officeDocument/2006/relationships/hyperlink" Target="https://www.ft.com/content/9463ed05-c847-425d-9051-482bd3a1e4b1" TargetMode="External"/><Relationship Id="rId39" Type="http://schemas.openxmlformats.org/officeDocument/2006/relationships/hyperlink" Target="https://bluexp.netapp.com/blog/cvo-blg-8-digital-transformation-technologies-and-their-business-impact" TargetMode="External"/><Relationship Id="rId109" Type="http://schemas.openxmlformats.org/officeDocument/2006/relationships/theme" Target="theme/theme1.xml"/><Relationship Id="rId34" Type="http://schemas.openxmlformats.org/officeDocument/2006/relationships/hyperlink" Target="https://www.growthengineering.co.uk/what-is-informal-learning/" TargetMode="External"/><Relationship Id="rId50" Type="http://schemas.openxmlformats.org/officeDocument/2006/relationships/hyperlink" Target="https://www.theguardian.com/technology/2024/jan/21/hologram-lecturers-thrill-students-at-trailblazing-uk-university" TargetMode="External"/><Relationship Id="rId55" Type="http://schemas.openxmlformats.org/officeDocument/2006/relationships/hyperlink" Target="https://publications.eai.eu/index.php/el/article/view/4321" TargetMode="External"/><Relationship Id="rId76" Type="http://schemas.openxmlformats.org/officeDocument/2006/relationships/hyperlink" Target="https://elearningindustry.com/content-curation-impact-in-elearning" TargetMode="External"/><Relationship Id="rId97" Type="http://schemas.openxmlformats.org/officeDocument/2006/relationships/hyperlink" Target="https://donaldhtaylor.co.uk/wp-content/uploads/2023/12/06-DHT-FocusReport_Savvy-6c.pdf" TargetMode="External"/><Relationship Id="rId104" Type="http://schemas.openxmlformats.org/officeDocument/2006/relationships/hyperlink" Target="https://doi.org/10.1111/j.1365-2729.2011.00437.x" TargetMode="External"/><Relationship Id="rId7" Type="http://schemas.openxmlformats.org/officeDocument/2006/relationships/footnotes" Target="footnotes.xml"/><Relationship Id="rId71" Type="http://schemas.openxmlformats.org/officeDocument/2006/relationships/hyperlink" Target="https://www.emerald.com/insight/search?q=Katarzyna%20Miko%C5%82ajczyk" TargetMode="External"/><Relationship Id="rId92" Type="http://schemas.openxmlformats.org/officeDocument/2006/relationships/hyperlink" Target="https://www.hurix.com/what-is-digital-game-based-learning-benefits-challenges-future-of-learning/" TargetMode="External"/><Relationship Id="rId2" Type="http://schemas.openxmlformats.org/officeDocument/2006/relationships/customXml" Target="../customXml/item2.xml"/><Relationship Id="rId29" Type="http://schemas.openxmlformats.org/officeDocument/2006/relationships/hyperlink" Target="https://www.peoplemanagement.co.uk/article/1747172/employers-have-more-say-further-education-under-government-proposals" TargetMode="External"/><Relationship Id="rId24" Type="http://schemas.openxmlformats.org/officeDocument/2006/relationships/hyperlink" Target="https://www.proquest.com/docview/2383192192?pq-origsite=gscholar&amp;fromopenview=true&amp;sourcetype=Dissertations%20&amp;%20Theses" TargetMode="External"/><Relationship Id="rId40" Type="http://schemas.openxmlformats.org/officeDocument/2006/relationships/hyperlink" Target="https://www.proquest.com/docview/2894030764?pq-origsite=primo&amp;parentSessionId=KK4Sf93phJDkOecckZsiAWCuchoEGzR47QncargUePA%3D&amp;sourcetype=Trade%20Journals" TargetMode="External"/><Relationship Id="rId45" Type="http://schemas.openxmlformats.org/officeDocument/2006/relationships/hyperlink" Target="https://lchc.ucsd.edu/Histarch/oc88v10n4.PDF" TargetMode="External"/><Relationship Id="rId66" Type="http://schemas.openxmlformats.org/officeDocument/2006/relationships/hyperlink" Target="https://doi.org/10.1177/07356331211007098" TargetMode="External"/><Relationship Id="rId87" Type="http://schemas.openxmlformats.org/officeDocument/2006/relationships/hyperlink" Target="https://www.peoplemanagement.co.uk/article/1858917/five-ways-l-d-leaders-use-ai-learning-%E2%80%93-right" TargetMode="External"/><Relationship Id="rId61" Type="http://schemas.openxmlformats.org/officeDocument/2006/relationships/hyperlink" Target="https://raccoongang.com/blog/what-microlearning/" TargetMode="External"/><Relationship Id="rId82" Type="http://schemas.openxmlformats.org/officeDocument/2006/relationships/hyperlink" Target="https://www.frontiersin.org/articles/10.3389/fpsyg.2021.749837" TargetMode="External"/><Relationship Id="rId19" Type="http://schemas.openxmlformats.org/officeDocument/2006/relationships/hyperlink" Target="https://ssrn.com/abstract=4369981" TargetMode="External"/><Relationship Id="rId14" Type="http://schemas.openxmlformats.org/officeDocument/2006/relationships/hyperlink" Target="http://www.tojet.net/articles/v15i3/1532.pdf" TargetMode="External"/><Relationship Id="rId30" Type="http://schemas.openxmlformats.org/officeDocument/2006/relationships/hyperlink" Target="https://www.cipd.org/globalassets/media/knowledge/knowledge-hub/reports/the-future-of-technology-and-learning_2017_tcm18-29348.pdf" TargetMode="External"/><Relationship Id="rId35" Type="http://schemas.openxmlformats.org/officeDocument/2006/relationships/hyperlink" Target="https://www.learnupon.com/blog/formal-and-informal-learning/" TargetMode="External"/><Relationship Id="rId56" Type="http://schemas.openxmlformats.org/officeDocument/2006/relationships/hyperlink" Target="https://www.sciencedirect.com/science/article/pii/S2666721522000011?via%3Dihub" TargetMode="External"/><Relationship Id="rId77" Type="http://schemas.openxmlformats.org/officeDocument/2006/relationships/hyperlink" Target="Neelakandan" TargetMode="External"/><Relationship Id="rId100" Type="http://schemas.openxmlformats.org/officeDocument/2006/relationships/hyperlink" Target="https://files.eric.ed.gov/fulltext/EJ1138861.pdf" TargetMode="External"/><Relationship Id="rId105" Type="http://schemas.openxmlformats.org/officeDocument/2006/relationships/hyperlink" Target="https://hbr.org/2015/09/whos-benefiting-from-moocs-and-why" TargetMode="External"/><Relationship Id="rId8" Type="http://schemas.openxmlformats.org/officeDocument/2006/relationships/endnotes" Target="endnotes.xml"/><Relationship Id="rId51" Type="http://schemas.openxmlformats.org/officeDocument/2006/relationships/hyperlink" Target="https://bedrocklearning.org/literacy-blogs/the-pros-and-cons-of-game-based-learning/" TargetMode="External"/><Relationship Id="rId72" Type="http://schemas.openxmlformats.org/officeDocument/2006/relationships/hyperlink" Target="https://www.emerald.com/insight/publication/issn/2046-9012" TargetMode="External"/><Relationship Id="rId93" Type="http://schemas.openxmlformats.org/officeDocument/2006/relationships/hyperlink" Target="https://towardsdatascience.com/the-rise-of-cognitive-ai-a29d2b724ccc" TargetMode="External"/><Relationship Id="rId98" Type="http://schemas.openxmlformats.org/officeDocument/2006/relationships/hyperlink" Target="https://www.timeshighereducation.com/hub/pa-consulting/p/universities-must-innovate-adapt-and-succeed" TargetMode="External"/><Relationship Id="rId3" Type="http://schemas.openxmlformats.org/officeDocument/2006/relationships/numbering" Target="numbering.xml"/><Relationship Id="rId25" Type="http://schemas.openxmlformats.org/officeDocument/2006/relationships/hyperlink" Target="https://dictionary.cambridge.org/dictionary/english/blended-learning" TargetMode="External"/><Relationship Id="rId46" Type="http://schemas.openxmlformats.org/officeDocument/2006/relationships/hyperlink" Target="https://www.sciencedirect.com/science/article/pii/S1747938X1830561X" TargetMode="External"/><Relationship Id="rId67" Type="http://schemas.openxmlformats.org/officeDocument/2006/relationships/hyperlink" Target="https://www.forbes.com/sites/bernardmarr/2019/08/12/what-is-extended-reality-technology-a-simple-explanation-for-anyone/?sh=671894197249" TargetMode="External"/><Relationship Id="rId20" Type="http://schemas.openxmlformats.org/officeDocument/2006/relationships/hyperlink" Target="https://pminsight.cipd.co.uk/dont-fall-for-the-fads-how-to-use-tech-to-enhance-your-ld-strategy" TargetMode="External"/><Relationship Id="rId41" Type="http://schemas.openxmlformats.org/officeDocument/2006/relationships/hyperlink" Target="https://doi.org/10.2307/2964499" TargetMode="External"/><Relationship Id="rId62" Type="http://schemas.openxmlformats.org/officeDocument/2006/relationships/hyperlink" Target="https://books.google.co.uk/books?hl=en&amp;lr=&amp;id=jpbeBQAAQBAJ&amp;oi=fnd&amp;pg=PR7&amp;dq=Kolb%E2%80%99s+experiential+learning+model&amp;ots=Vp2TrR1_Ka&amp;sig=3mBczxzOgs-r9QbmAsJ-IEwEdXo&amp;redir_esc=y" TargetMode="External"/><Relationship Id="rId83" Type="http://schemas.openxmlformats.org/officeDocument/2006/relationships/hyperlink" Target="https://acrl.ala.org/IS/wp-content/uploads/2014/05/spring2015.pdf" TargetMode="External"/><Relationship Id="rId88" Type="http://schemas.openxmlformats.org/officeDocument/2006/relationships/hyperlink" Target="https://www.peoplemanagement.co.uk/article/1822125/metaverse-workplace-employers-consider"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briefing paper that provides an overview of emerging digital technologies and how these may be applied to UWTSD.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4161E5-635E-4BA9-9B42-93E5A458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9114</Words>
  <Characters>51954</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Briefing Paper</vt:lpstr>
    </vt:vector>
  </TitlesOfParts>
  <Company/>
  <LinksUpToDate>false</LinksUpToDate>
  <CharactersWithSpaces>60947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Paper</dc:title>
  <dc:subject>Supporting Learning</dc:subject>
  <dc:creator>Bethan Wilson   2220030   Word count-3794</dc:creator>
  <cp:lastModifiedBy>Bethan Wilson</cp:lastModifiedBy>
  <cp:revision>43</cp:revision>
  <cp:lastPrinted>2024-02-10T09:25:00Z</cp:lastPrinted>
  <dcterms:created xsi:type="dcterms:W3CDTF">2024-02-05T21:17:00Z</dcterms:created>
  <dcterms:modified xsi:type="dcterms:W3CDTF">2024-02-10T10:17:00Z</dcterms:modified>
</cp:coreProperties>
</file>