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p>
    <w:p>
      <w:pPr>
        <w:jc w:val="center"/>
      </w:pPr>
    </w:p>
    <w:p>
      <w:pPr>
        <w:jc w:val="center"/>
        <w:rPr>
          <w:rFonts w:ascii="Times New Roman" w:hAnsi="Times New Roman" w:cs="Times New Roman"/>
          <w:b/>
          <w:bCs/>
          <w:color w:val="111111"/>
        </w:rPr>
      </w:pPr>
      <w:r>
        <w:drawing>
          <wp:inline distT="0" distB="0" distL="0" distR="0">
            <wp:extent cx="2524760" cy="836295"/>
            <wp:effectExtent l="0" t="0" r="2540" b="1905"/>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4"/>
                    <a:stretch>
                      <a:fillRect/>
                    </a:stretch>
                  </pic:blipFill>
                  <pic:spPr>
                    <a:xfrm>
                      <a:off x="0" y="0"/>
                      <a:ext cx="2524760" cy="836295"/>
                    </a:xfrm>
                    <a:prstGeom prst="rect">
                      <a:avLst/>
                    </a:prstGeom>
                  </pic:spPr>
                </pic:pic>
              </a:graphicData>
            </a:graphic>
          </wp:inline>
        </w:drawing>
      </w:r>
    </w:p>
    <w:p>
      <w:pPr>
        <w:jc w:val="center"/>
        <w:rPr>
          <w:rFonts w:ascii="Times New Roman" w:hAnsi="Times New Roman" w:cs="Times New Roman"/>
          <w:b/>
          <w:bCs/>
          <w:color w:val="111111"/>
        </w:rPr>
      </w:pPr>
    </w:p>
    <w:p>
      <w:pPr>
        <w:jc w:val="center"/>
        <w:rPr>
          <w:rFonts w:ascii="Times New Roman" w:hAnsi="Times New Roman" w:cs="Times New Roman"/>
          <w:b/>
          <w:bCs/>
          <w:color w:val="111111"/>
        </w:rPr>
      </w:pPr>
    </w:p>
    <w:p>
      <w:pPr>
        <w:spacing w:after="0" w:line="249" w:lineRule="auto"/>
        <w:ind w:left="17" w:right="7"/>
        <w:jc w:val="center"/>
        <w:rPr>
          <w:rFonts w:hint="default" w:ascii="Times New Roman" w:hAnsi="Times New Roman" w:cs="Times New Roman"/>
          <w:b/>
          <w:sz w:val="30"/>
          <w:szCs w:val="30"/>
        </w:rPr>
      </w:pPr>
    </w:p>
    <w:p>
      <w:pPr>
        <w:spacing w:after="0" w:line="249" w:lineRule="auto"/>
        <w:ind w:left="17" w:right="7"/>
        <w:jc w:val="center"/>
        <w:rPr>
          <w:rFonts w:hint="default" w:ascii="Times New Roman" w:hAnsi="Times New Roman" w:cs="Times New Roman"/>
          <w:b/>
          <w:sz w:val="30"/>
          <w:szCs w:val="30"/>
        </w:rPr>
      </w:pPr>
    </w:p>
    <w:p>
      <w:pPr>
        <w:spacing w:after="0" w:line="249" w:lineRule="auto"/>
        <w:ind w:left="17" w:right="7"/>
        <w:jc w:val="center"/>
        <w:rPr>
          <w:rFonts w:hint="default" w:ascii="Times New Roman" w:hAnsi="Times New Roman" w:cs="Times New Roman"/>
          <w:sz w:val="36"/>
          <w:szCs w:val="36"/>
        </w:rPr>
      </w:pPr>
      <w:r>
        <w:rPr>
          <w:rFonts w:hint="default" w:ascii="Times New Roman" w:hAnsi="Times New Roman" w:cs="Times New Roman"/>
          <w:b/>
          <w:sz w:val="36"/>
          <w:szCs w:val="36"/>
        </w:rPr>
        <w:t>L7 - Research Methods and Professional Development</w:t>
      </w:r>
    </w:p>
    <w:p>
      <w:pPr>
        <w:spacing w:after="0" w:line="249" w:lineRule="auto"/>
        <w:ind w:left="17"/>
        <w:jc w:val="center"/>
        <w:rPr>
          <w:rFonts w:hint="default" w:ascii="Times New Roman" w:hAnsi="Times New Roman" w:cs="Times New Roman"/>
          <w:sz w:val="36"/>
          <w:szCs w:val="36"/>
        </w:rPr>
      </w:pPr>
      <w:r>
        <w:rPr>
          <w:rFonts w:hint="default" w:ascii="Times New Roman" w:hAnsi="Times New Roman" w:cs="Times New Roman"/>
          <w:b/>
          <w:sz w:val="36"/>
          <w:szCs w:val="36"/>
        </w:rPr>
        <w:t>ACFA7004</w:t>
      </w:r>
    </w:p>
    <w:p>
      <w:pPr>
        <w:jc w:val="center"/>
        <w:rPr>
          <w:rFonts w:ascii="Times New Roman" w:hAnsi="Times New Roman" w:cs="Times New Roman"/>
          <w:b/>
          <w:bCs/>
          <w:color w:val="111111"/>
          <w:sz w:val="36"/>
          <w:szCs w:val="36"/>
        </w:rPr>
      </w:pPr>
    </w:p>
    <w:p>
      <w:pPr>
        <w:jc w:val="center"/>
        <w:rPr>
          <w:rFonts w:ascii="Times New Roman" w:hAnsi="Times New Roman" w:cs="Times New Roman"/>
          <w:b/>
          <w:bCs/>
          <w:color w:val="111111"/>
          <w:sz w:val="36"/>
          <w:szCs w:val="36"/>
        </w:rPr>
      </w:pPr>
    </w:p>
    <w:p>
      <w:pPr>
        <w:jc w:val="both"/>
        <w:rPr>
          <w:rFonts w:ascii="Times New Roman" w:hAnsi="Times New Roman" w:cs="Times New Roman"/>
          <w:b/>
          <w:bCs/>
          <w:color w:val="111111"/>
          <w:sz w:val="36"/>
          <w:szCs w:val="36"/>
        </w:rPr>
      </w:pPr>
    </w:p>
    <w:p>
      <w:pPr>
        <w:jc w:val="center"/>
        <w:rPr>
          <w:rFonts w:ascii="Times New Roman" w:hAnsi="Times New Roman" w:cs="Times New Roman"/>
          <w:b/>
          <w:bCs/>
          <w:color w:val="111111"/>
          <w:sz w:val="36"/>
          <w:szCs w:val="36"/>
        </w:rPr>
      </w:pPr>
    </w:p>
    <w:p>
      <w:pPr>
        <w:jc w:val="center"/>
        <w:rPr>
          <w:rFonts w:ascii="Times New Roman" w:hAnsi="Times New Roman" w:cs="Times New Roman"/>
          <w:b/>
          <w:bCs/>
          <w:color w:val="111111"/>
          <w:sz w:val="36"/>
          <w:szCs w:val="36"/>
        </w:rPr>
      </w:pPr>
      <w:r>
        <w:rPr>
          <w:rFonts w:ascii="Times New Roman" w:hAnsi="Times New Roman" w:cs="Times New Roman"/>
          <w:b/>
          <w:bCs/>
          <w:color w:val="111111"/>
          <w:sz w:val="36"/>
          <w:szCs w:val="36"/>
        </w:rPr>
        <w:t xml:space="preserve">Research on attack and defense algorithms for </w:t>
      </w:r>
    </w:p>
    <w:p>
      <w:pPr>
        <w:jc w:val="center"/>
        <w:rPr>
          <w:rFonts w:hint="eastAsia" w:ascii="Times New Roman" w:hAnsi="Times New Roman" w:cs="Times New Roman"/>
          <w:b/>
          <w:bCs/>
          <w:color w:val="111111"/>
          <w:sz w:val="36"/>
          <w:szCs w:val="36"/>
        </w:rPr>
      </w:pPr>
      <w:r>
        <w:rPr>
          <w:rFonts w:ascii="Times New Roman" w:hAnsi="Times New Roman" w:cs="Times New Roman"/>
          <w:b/>
          <w:bCs/>
          <w:color w:val="111111"/>
          <w:sz w:val="36"/>
          <w:szCs w:val="36"/>
        </w:rPr>
        <w:t xml:space="preserve">adversarial </w:t>
      </w:r>
      <w:r>
        <w:rPr>
          <w:rFonts w:hint="eastAsia" w:ascii="Times New Roman" w:hAnsi="Times New Roman" w:cs="Times New Roman"/>
          <w:b/>
          <w:bCs/>
          <w:color w:val="111111"/>
          <w:sz w:val="36"/>
          <w:szCs w:val="36"/>
        </w:rPr>
        <w:t>examples</w:t>
      </w:r>
    </w:p>
    <w:p>
      <w:pPr>
        <w:jc w:val="center"/>
        <w:rPr>
          <w:rFonts w:hint="eastAsia" w:ascii="Times New Roman" w:hAnsi="Times New Roman" w:cs="Times New Roman"/>
          <w:b/>
          <w:bCs/>
          <w:color w:val="111111"/>
          <w:sz w:val="30"/>
          <w:szCs w:val="30"/>
        </w:rPr>
      </w:pPr>
    </w:p>
    <w:p>
      <w:pPr>
        <w:jc w:val="center"/>
        <w:rPr>
          <w:rFonts w:hint="eastAsia" w:ascii="Times New Roman" w:hAnsi="Times New Roman" w:cs="Times New Roman"/>
          <w:b/>
          <w:bCs/>
          <w:color w:val="111111"/>
          <w:sz w:val="30"/>
          <w:szCs w:val="30"/>
        </w:rPr>
      </w:pPr>
    </w:p>
    <w:p>
      <w:pPr>
        <w:jc w:val="center"/>
        <w:rPr>
          <w:rFonts w:hint="eastAsia" w:ascii="Times New Roman" w:hAnsi="Times New Roman" w:cs="Times New Roman"/>
          <w:b/>
          <w:bCs/>
          <w:color w:val="111111"/>
          <w:sz w:val="30"/>
          <w:szCs w:val="30"/>
        </w:rPr>
      </w:pPr>
    </w:p>
    <w:p>
      <w:pPr>
        <w:jc w:val="center"/>
        <w:rPr>
          <w:rFonts w:hint="eastAsia" w:ascii="Times New Roman" w:hAnsi="Times New Roman" w:cs="Times New Roman"/>
          <w:b/>
          <w:bCs/>
          <w:color w:val="111111"/>
          <w:sz w:val="30"/>
          <w:szCs w:val="30"/>
        </w:rPr>
      </w:pPr>
    </w:p>
    <w:p>
      <w:pPr>
        <w:jc w:val="center"/>
        <w:rPr>
          <w:rFonts w:hint="eastAsia" w:ascii="Times New Roman" w:hAnsi="Times New Roman" w:cs="Times New Roman"/>
          <w:b/>
          <w:bCs/>
          <w:color w:val="111111"/>
          <w:sz w:val="30"/>
          <w:szCs w:val="30"/>
        </w:rPr>
      </w:pPr>
    </w:p>
    <w:p>
      <w:pPr>
        <w:jc w:val="center"/>
        <w:rPr>
          <w:rFonts w:hint="eastAsia" w:ascii="Times New Roman" w:hAnsi="Times New Roman" w:cs="Times New Roman"/>
          <w:b/>
          <w:bCs/>
          <w:color w:val="111111"/>
          <w:sz w:val="30"/>
          <w:szCs w:val="30"/>
        </w:rPr>
      </w:pPr>
    </w:p>
    <w:p>
      <w:pPr>
        <w:jc w:val="center"/>
        <w:rPr>
          <w:rFonts w:hint="eastAsia" w:ascii="Times New Roman" w:hAnsi="Times New Roman" w:cs="Times New Roman"/>
          <w:b/>
          <w:bCs/>
          <w:color w:val="111111"/>
          <w:sz w:val="30"/>
          <w:szCs w:val="30"/>
        </w:rPr>
      </w:pPr>
    </w:p>
    <w:p>
      <w:pPr>
        <w:jc w:val="center"/>
        <w:rPr>
          <w:rFonts w:hint="eastAsia" w:ascii="Times New Roman" w:hAnsi="Times New Roman" w:cs="Times New Roman"/>
          <w:b/>
          <w:bCs/>
          <w:color w:val="111111"/>
          <w:sz w:val="30"/>
          <w:szCs w:val="30"/>
        </w:rPr>
      </w:pPr>
    </w:p>
    <w:p>
      <w:pPr>
        <w:jc w:val="center"/>
        <w:rPr>
          <w:rFonts w:hint="eastAsia" w:ascii="Times New Roman" w:hAnsi="Times New Roman" w:cs="Times New Roman"/>
          <w:b/>
          <w:bCs/>
          <w:color w:val="111111"/>
          <w:sz w:val="30"/>
          <w:szCs w:val="30"/>
        </w:rPr>
      </w:pPr>
    </w:p>
    <w:p>
      <w:pPr>
        <w:jc w:val="center"/>
        <w:rPr>
          <w:rFonts w:hint="eastAsia" w:ascii="Times New Roman" w:hAnsi="Times New Roman" w:cs="Times New Roman"/>
          <w:b/>
          <w:bCs/>
          <w:color w:val="111111"/>
          <w:sz w:val="30"/>
          <w:szCs w:val="30"/>
        </w:rPr>
      </w:pPr>
    </w:p>
    <w:p>
      <w:pPr>
        <w:jc w:val="center"/>
        <w:rPr>
          <w:rFonts w:hint="eastAsia" w:ascii="Times New Roman" w:hAnsi="Times New Roman" w:cs="Times New Roman"/>
          <w:b/>
          <w:bCs/>
          <w:color w:val="111111"/>
          <w:sz w:val="30"/>
          <w:szCs w:val="30"/>
        </w:rPr>
      </w:pPr>
    </w:p>
    <w:p>
      <w:pPr>
        <w:jc w:val="center"/>
        <w:rPr>
          <w:rFonts w:hint="eastAsia" w:ascii="Times New Roman" w:hAnsi="Times New Roman" w:cs="Times New Roman"/>
          <w:b/>
          <w:bCs/>
          <w:color w:val="111111"/>
          <w:sz w:val="30"/>
          <w:szCs w:val="30"/>
        </w:rPr>
      </w:pPr>
    </w:p>
    <w:p>
      <w:pPr>
        <w:jc w:val="center"/>
        <w:rPr>
          <w:rFonts w:hint="eastAsia" w:ascii="Times New Roman" w:hAnsi="Times New Roman" w:cs="Times New Roman"/>
          <w:b/>
          <w:bCs/>
          <w:color w:val="111111"/>
          <w:sz w:val="30"/>
          <w:szCs w:val="30"/>
        </w:rPr>
      </w:pPr>
    </w:p>
    <w:p>
      <w:pPr>
        <w:jc w:val="center"/>
        <w:rPr>
          <w:rFonts w:hint="eastAsia" w:ascii="Times New Roman" w:hAnsi="Times New Roman" w:cs="Times New Roman"/>
          <w:b/>
          <w:bCs/>
          <w:color w:val="111111"/>
          <w:sz w:val="30"/>
          <w:szCs w:val="30"/>
        </w:rPr>
      </w:pPr>
    </w:p>
    <w:p>
      <w:pPr>
        <w:jc w:val="center"/>
        <w:rPr>
          <w:rFonts w:hint="eastAsia" w:ascii="Times New Roman" w:hAnsi="Times New Roman" w:cs="Times New Roman"/>
          <w:b/>
          <w:bCs/>
          <w:color w:val="111111"/>
          <w:sz w:val="30"/>
          <w:szCs w:val="30"/>
        </w:rPr>
      </w:pPr>
    </w:p>
    <w:p>
      <w:pPr>
        <w:jc w:val="center"/>
        <w:rPr>
          <w:rFonts w:hint="eastAsia" w:ascii="Times New Roman" w:hAnsi="Times New Roman" w:cs="Times New Roman"/>
          <w:b/>
          <w:bCs/>
          <w:color w:val="111111"/>
          <w:sz w:val="30"/>
          <w:szCs w:val="30"/>
        </w:rPr>
      </w:pPr>
    </w:p>
    <w:p>
      <w:pPr>
        <w:jc w:val="center"/>
        <w:rPr>
          <w:rFonts w:hint="eastAsia" w:ascii="Times New Roman" w:hAnsi="Times New Roman" w:cs="Times New Roman"/>
          <w:b/>
          <w:bCs/>
          <w:color w:val="111111"/>
          <w:sz w:val="30"/>
          <w:szCs w:val="30"/>
        </w:rPr>
      </w:pPr>
    </w:p>
    <w:p>
      <w:pPr>
        <w:jc w:val="center"/>
        <w:rPr>
          <w:rFonts w:hint="eastAsia" w:ascii="Times New Roman" w:hAnsi="Times New Roman" w:cs="Times New Roman"/>
          <w:b/>
          <w:bCs/>
          <w:color w:val="111111"/>
          <w:sz w:val="30"/>
          <w:szCs w:val="30"/>
        </w:rPr>
      </w:pPr>
    </w:p>
    <w:sdt>
      <w:sdtPr>
        <w:rPr>
          <w:rFonts w:hint="default" w:ascii="Times New Roman" w:hAnsi="Times New Roman" w:eastAsia="宋体" w:cs="Times New Roman"/>
          <w:b/>
          <w:bCs/>
          <w:sz w:val="24"/>
          <w:szCs w:val="24"/>
          <w:lang w:val="en-US" w:eastAsia="zh-CN" w:bidi="ar-SA"/>
        </w:rPr>
        <w:id w:val="147464513"/>
        <w15:color w:val="DBDBDB"/>
        <w:docPartObj>
          <w:docPartGallery w:val="Table of Contents"/>
          <w:docPartUnique/>
        </w:docPartObj>
      </w:sdtPr>
      <w:sdtEndPr>
        <w:rPr>
          <w:rFonts w:hint="eastAsia" w:ascii="Times New Roman" w:hAnsi="Times New Roman" w:cs="Times New Roman" w:eastAsiaTheme="minorEastAsia"/>
          <w:b/>
          <w:bCs/>
          <w:color w:val="111111"/>
          <w:sz w:val="24"/>
          <w:szCs w:val="30"/>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cs="Times New Roman"/>
              <w:b/>
              <w:bCs/>
              <w:sz w:val="24"/>
              <w:szCs w:val="24"/>
              <w:lang w:val="en-US"/>
            </w:rPr>
          </w:pPr>
          <w:r>
            <w:rPr>
              <w:rFonts w:hint="default" w:ascii="Times New Roman" w:hAnsi="Times New Roman" w:eastAsia="宋体" w:cs="Times New Roman"/>
              <w:b/>
              <w:bCs/>
              <w:sz w:val="24"/>
              <w:szCs w:val="24"/>
              <w:lang w:val="en-US" w:eastAsia="zh-CN" w:bidi="ar-SA"/>
            </w:rPr>
            <w:t>Table of Contents</w:t>
          </w:r>
        </w:p>
        <w:p>
          <w:pPr>
            <w:pStyle w:val="5"/>
            <w:tabs>
              <w:tab w:val="right" w:leader="dot" w:pos="9360"/>
            </w:tabs>
          </w:pPr>
          <w:r>
            <w:rPr>
              <w:rFonts w:hint="default" w:ascii="Times New Roman" w:hAnsi="Times New Roman" w:cs="Times New Roman"/>
              <w:b/>
              <w:bCs/>
              <w:color w:val="111111"/>
              <w:sz w:val="30"/>
              <w:szCs w:val="30"/>
            </w:rPr>
            <w:fldChar w:fldCharType="begin"/>
          </w:r>
          <w:r>
            <w:rPr>
              <w:rFonts w:hint="default" w:ascii="Times New Roman" w:hAnsi="Times New Roman" w:cs="Times New Roman"/>
              <w:b/>
              <w:bCs/>
              <w:color w:val="111111"/>
              <w:sz w:val="30"/>
              <w:szCs w:val="30"/>
            </w:rPr>
            <w:instrText xml:space="preserve">TOC \o "1-3" \h \u </w:instrText>
          </w:r>
          <w:r>
            <w:rPr>
              <w:rFonts w:hint="default" w:ascii="Times New Roman" w:hAnsi="Times New Roman" w:cs="Times New Roman"/>
              <w:b/>
              <w:bCs/>
              <w:color w:val="111111"/>
              <w:sz w:val="30"/>
              <w:szCs w:val="30"/>
            </w:rPr>
            <w:fldChar w:fldCharType="separate"/>
          </w: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_Toc14842 </w:instrText>
          </w:r>
          <w:r>
            <w:rPr>
              <w:rFonts w:hint="default" w:ascii="Times New Roman" w:hAnsi="Times New Roman" w:cs="Times New Roman"/>
              <w:bCs/>
              <w:szCs w:val="30"/>
            </w:rPr>
            <w:fldChar w:fldCharType="separate"/>
          </w:r>
          <w:r>
            <w:rPr>
              <w:rFonts w:hint="default" w:ascii="Times New Roman" w:hAnsi="Times New Roman" w:cs="Times New Roman"/>
              <w:bCs/>
              <w:szCs w:val="24"/>
            </w:rPr>
            <w:t xml:space="preserve">1. </w:t>
          </w:r>
          <w:r>
            <w:rPr>
              <w:rFonts w:ascii="Times New Roman" w:hAnsi="Times New Roman" w:cs="Times New Roman"/>
              <w:bCs/>
            </w:rPr>
            <w:t>Introduction</w:t>
          </w:r>
          <w:r>
            <w:tab/>
          </w:r>
          <w:r>
            <w:fldChar w:fldCharType="begin"/>
          </w:r>
          <w:r>
            <w:instrText xml:space="preserve"> PAGEREF _Toc14842 \h </w:instrText>
          </w:r>
          <w:r>
            <w:fldChar w:fldCharType="separate"/>
          </w:r>
          <w:r>
            <w:t>2</w:t>
          </w:r>
          <w:r>
            <w:fldChar w:fldCharType="end"/>
          </w:r>
          <w:r>
            <w:rPr>
              <w:rFonts w:hint="default" w:ascii="Times New Roman" w:hAnsi="Times New Roman" w:cs="Times New Roman"/>
              <w:bCs/>
              <w:color w:val="111111"/>
              <w:szCs w:val="30"/>
            </w:rPr>
            <w:fldChar w:fldCharType="end"/>
          </w:r>
        </w:p>
        <w:p>
          <w:pPr>
            <w:pStyle w:val="6"/>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_Toc32201 </w:instrText>
          </w:r>
          <w:r>
            <w:rPr>
              <w:rFonts w:hint="default" w:ascii="Times New Roman" w:hAnsi="Times New Roman" w:cs="Times New Roman"/>
              <w:bCs/>
              <w:szCs w:val="30"/>
            </w:rPr>
            <w:fldChar w:fldCharType="separate"/>
          </w:r>
          <w:r>
            <w:rPr>
              <w:rFonts w:hint="default" w:ascii="Times New Roman" w:hAnsi="Times New Roman" w:cs="Times New Roman"/>
              <w:bCs/>
              <w:szCs w:val="24"/>
            </w:rPr>
            <w:t xml:space="preserve">1.1. </w:t>
          </w:r>
          <w:r>
            <w:rPr>
              <w:rFonts w:ascii="Times New Roman" w:hAnsi="Times New Roman" w:cs="Times New Roman"/>
              <w:bCs/>
            </w:rPr>
            <w:t>Research objectives</w:t>
          </w:r>
          <w:r>
            <w:tab/>
          </w:r>
          <w:r>
            <w:fldChar w:fldCharType="begin"/>
          </w:r>
          <w:r>
            <w:instrText xml:space="preserve"> PAGEREF _Toc32201 \h </w:instrText>
          </w:r>
          <w:r>
            <w:fldChar w:fldCharType="separate"/>
          </w:r>
          <w:r>
            <w:t>2</w:t>
          </w:r>
          <w:r>
            <w:fldChar w:fldCharType="end"/>
          </w:r>
          <w:r>
            <w:rPr>
              <w:rFonts w:hint="default" w:ascii="Times New Roman" w:hAnsi="Times New Roman" w:cs="Times New Roman"/>
              <w:bCs/>
              <w:color w:val="111111"/>
              <w:szCs w:val="30"/>
            </w:rPr>
            <w:fldChar w:fldCharType="end"/>
          </w:r>
        </w:p>
        <w:p>
          <w:pPr>
            <w:pStyle w:val="6"/>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_Toc7867 </w:instrText>
          </w:r>
          <w:r>
            <w:rPr>
              <w:rFonts w:hint="default" w:ascii="Times New Roman" w:hAnsi="Times New Roman" w:cs="Times New Roman"/>
              <w:bCs/>
              <w:szCs w:val="30"/>
            </w:rPr>
            <w:fldChar w:fldCharType="separate"/>
          </w:r>
          <w:r>
            <w:rPr>
              <w:rFonts w:hint="default" w:ascii="Times New Roman" w:hAnsi="Times New Roman" w:cs="Times New Roman"/>
              <w:bCs/>
              <w:szCs w:val="24"/>
            </w:rPr>
            <w:t xml:space="preserve">1.2. </w:t>
          </w:r>
          <w:r>
            <w:rPr>
              <w:rFonts w:ascii="Times New Roman" w:hAnsi="Times New Roman" w:cs="Times New Roman"/>
              <w:bCs/>
            </w:rPr>
            <w:t>Research content</w:t>
          </w:r>
          <w:r>
            <w:tab/>
          </w:r>
          <w:r>
            <w:fldChar w:fldCharType="begin"/>
          </w:r>
          <w:r>
            <w:instrText xml:space="preserve"> PAGEREF _Toc7867 \h </w:instrText>
          </w:r>
          <w:r>
            <w:fldChar w:fldCharType="separate"/>
          </w:r>
          <w:r>
            <w:t>3</w:t>
          </w:r>
          <w:r>
            <w:fldChar w:fldCharType="end"/>
          </w:r>
          <w:r>
            <w:rPr>
              <w:rFonts w:hint="default" w:ascii="Times New Roman" w:hAnsi="Times New Roman" w:cs="Times New Roman"/>
              <w:bCs/>
              <w:color w:val="111111"/>
              <w:szCs w:val="30"/>
            </w:rPr>
            <w:fldChar w:fldCharType="end"/>
          </w:r>
        </w:p>
        <w:p>
          <w:pPr>
            <w:pStyle w:val="6"/>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_Toc12341 </w:instrText>
          </w:r>
          <w:r>
            <w:rPr>
              <w:rFonts w:hint="default" w:ascii="Times New Roman" w:hAnsi="Times New Roman" w:cs="Times New Roman"/>
              <w:bCs/>
              <w:szCs w:val="30"/>
            </w:rPr>
            <w:fldChar w:fldCharType="separate"/>
          </w:r>
          <w:r>
            <w:rPr>
              <w:rFonts w:hint="default" w:ascii="Times New Roman" w:hAnsi="Times New Roman" w:cs="Times New Roman"/>
              <w:bCs/>
              <w:szCs w:val="24"/>
            </w:rPr>
            <w:t xml:space="preserve">1.3. </w:t>
          </w:r>
          <w:r>
            <w:rPr>
              <w:rFonts w:ascii="Times New Roman" w:hAnsi="Times New Roman" w:cs="Times New Roman"/>
              <w:bCs/>
            </w:rPr>
            <w:t>Key issues to be solved</w:t>
          </w:r>
          <w:r>
            <w:tab/>
          </w:r>
          <w:r>
            <w:fldChar w:fldCharType="begin"/>
          </w:r>
          <w:r>
            <w:instrText xml:space="preserve"> PAGEREF _Toc12341 \h </w:instrText>
          </w:r>
          <w:r>
            <w:fldChar w:fldCharType="separate"/>
          </w:r>
          <w:r>
            <w:t>3</w:t>
          </w:r>
          <w:r>
            <w:fldChar w:fldCharType="end"/>
          </w:r>
          <w:r>
            <w:rPr>
              <w:rFonts w:hint="default" w:ascii="Times New Roman" w:hAnsi="Times New Roman" w:cs="Times New Roman"/>
              <w:bCs/>
              <w:color w:val="111111"/>
              <w:szCs w:val="30"/>
            </w:rPr>
            <w:fldChar w:fldCharType="end"/>
          </w:r>
        </w:p>
        <w:p>
          <w:pPr>
            <w:pStyle w:val="6"/>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_Toc12934 </w:instrText>
          </w:r>
          <w:r>
            <w:rPr>
              <w:rFonts w:hint="default" w:ascii="Times New Roman" w:hAnsi="Times New Roman" w:cs="Times New Roman"/>
              <w:bCs/>
              <w:szCs w:val="30"/>
            </w:rPr>
            <w:fldChar w:fldCharType="separate"/>
          </w:r>
          <w:r>
            <w:rPr>
              <w:rFonts w:hint="default" w:ascii="Times New Roman" w:hAnsi="Times New Roman" w:cs="Times New Roman"/>
              <w:bCs/>
              <w:szCs w:val="24"/>
            </w:rPr>
            <w:t xml:space="preserve">1.4. </w:t>
          </w:r>
          <w:r>
            <w:rPr>
              <w:rFonts w:ascii="Times New Roman" w:hAnsi="Times New Roman" w:cs="Times New Roman"/>
              <w:bCs/>
            </w:rPr>
            <w:t>Basis and significance of topic selection</w:t>
          </w:r>
          <w:r>
            <w:tab/>
          </w:r>
          <w:r>
            <w:fldChar w:fldCharType="begin"/>
          </w:r>
          <w:r>
            <w:instrText xml:space="preserve"> PAGEREF _Toc12934 \h </w:instrText>
          </w:r>
          <w:r>
            <w:fldChar w:fldCharType="separate"/>
          </w:r>
          <w:r>
            <w:t>3</w:t>
          </w:r>
          <w:r>
            <w:fldChar w:fldCharType="end"/>
          </w:r>
          <w:r>
            <w:rPr>
              <w:rFonts w:hint="default" w:ascii="Times New Roman" w:hAnsi="Times New Roman" w:cs="Times New Roman"/>
              <w:bCs/>
              <w:color w:val="111111"/>
              <w:szCs w:val="30"/>
            </w:rPr>
            <w:fldChar w:fldCharType="end"/>
          </w:r>
        </w:p>
        <w:p>
          <w:pPr>
            <w:pStyle w:val="5"/>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_Toc3149 </w:instrText>
          </w:r>
          <w:r>
            <w:rPr>
              <w:rFonts w:hint="default" w:ascii="Times New Roman" w:hAnsi="Times New Roman" w:cs="Times New Roman"/>
              <w:bCs/>
              <w:szCs w:val="30"/>
            </w:rPr>
            <w:fldChar w:fldCharType="separate"/>
          </w:r>
          <w:r>
            <w:rPr>
              <w:rFonts w:hint="default" w:ascii="Times New Roman" w:hAnsi="Times New Roman" w:cs="Times New Roman"/>
              <w:bCs/>
              <w:szCs w:val="24"/>
            </w:rPr>
            <w:t xml:space="preserve">2. </w:t>
          </w:r>
          <w:r>
            <w:rPr>
              <w:rFonts w:ascii="Times New Roman" w:hAnsi="Times New Roman" w:cs="Times New Roman"/>
              <w:bCs/>
            </w:rPr>
            <w:t>Literature Review</w:t>
          </w:r>
          <w:r>
            <w:tab/>
          </w:r>
          <w:r>
            <w:fldChar w:fldCharType="begin"/>
          </w:r>
          <w:r>
            <w:instrText xml:space="preserve"> PAGEREF _Toc3149 \h </w:instrText>
          </w:r>
          <w:r>
            <w:fldChar w:fldCharType="separate"/>
          </w:r>
          <w:r>
            <w:t>4</w:t>
          </w:r>
          <w:r>
            <w:fldChar w:fldCharType="end"/>
          </w:r>
          <w:r>
            <w:rPr>
              <w:rFonts w:hint="default" w:ascii="Times New Roman" w:hAnsi="Times New Roman" w:cs="Times New Roman"/>
              <w:bCs/>
              <w:color w:val="111111"/>
              <w:szCs w:val="30"/>
            </w:rPr>
            <w:fldChar w:fldCharType="end"/>
          </w:r>
        </w:p>
        <w:p>
          <w:pPr>
            <w:pStyle w:val="6"/>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_Toc3575 </w:instrText>
          </w:r>
          <w:r>
            <w:rPr>
              <w:rFonts w:hint="default" w:ascii="Times New Roman" w:hAnsi="Times New Roman" w:cs="Times New Roman"/>
              <w:bCs/>
              <w:szCs w:val="30"/>
            </w:rPr>
            <w:fldChar w:fldCharType="separate"/>
          </w:r>
          <w:r>
            <w:rPr>
              <w:rFonts w:hint="default" w:ascii="Times New Roman" w:hAnsi="Times New Roman" w:cs="Times New Roman"/>
              <w:bCs/>
              <w:szCs w:val="24"/>
            </w:rPr>
            <w:t xml:space="preserve">2.1. </w:t>
          </w:r>
          <w:r>
            <w:rPr>
              <w:rFonts w:ascii="Times New Roman" w:hAnsi="Times New Roman" w:cs="Times New Roman"/>
              <w:bCs/>
            </w:rPr>
            <w:t>Research status of adversarial sample attack methods</w:t>
          </w:r>
          <w:r>
            <w:tab/>
          </w:r>
          <w:r>
            <w:fldChar w:fldCharType="begin"/>
          </w:r>
          <w:r>
            <w:instrText xml:space="preserve"> PAGEREF _Toc3575 \h </w:instrText>
          </w:r>
          <w:r>
            <w:fldChar w:fldCharType="separate"/>
          </w:r>
          <w:r>
            <w:t>4</w:t>
          </w:r>
          <w:r>
            <w:fldChar w:fldCharType="end"/>
          </w:r>
          <w:r>
            <w:rPr>
              <w:rFonts w:hint="default" w:ascii="Times New Roman" w:hAnsi="Times New Roman" w:cs="Times New Roman"/>
              <w:bCs/>
              <w:color w:val="111111"/>
              <w:szCs w:val="30"/>
            </w:rPr>
            <w:fldChar w:fldCharType="end"/>
          </w:r>
        </w:p>
        <w:p>
          <w:pPr>
            <w:pStyle w:val="2"/>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_Toc2153 </w:instrText>
          </w:r>
          <w:r>
            <w:rPr>
              <w:rFonts w:hint="default" w:ascii="Times New Roman" w:hAnsi="Times New Roman" w:cs="Times New Roman"/>
              <w:bCs/>
              <w:szCs w:val="30"/>
            </w:rPr>
            <w:fldChar w:fldCharType="separate"/>
          </w:r>
          <w:r>
            <w:rPr>
              <w:rFonts w:hint="default" w:ascii="Times New Roman" w:hAnsi="Times New Roman" w:eastAsia="宋体" w:cs="Times New Roman"/>
              <w:bCs/>
              <w:i w:val="0"/>
              <w:iCs w:val="0"/>
              <w:szCs w:val="24"/>
            </w:rPr>
            <w:t xml:space="preserve">2.1.1 </w:t>
          </w:r>
          <w:r>
            <w:rPr>
              <w:rFonts w:ascii="Times New Roman" w:hAnsi="Times New Roman" w:cs="Times New Roman"/>
              <w:bCs/>
              <w:i w:val="0"/>
              <w:iCs w:val="0"/>
            </w:rPr>
            <w:t>L-BFGS Attack</w:t>
          </w:r>
          <w:r>
            <w:tab/>
          </w:r>
          <w:r>
            <w:fldChar w:fldCharType="begin"/>
          </w:r>
          <w:r>
            <w:instrText xml:space="preserve"> PAGEREF _Toc2153 \h </w:instrText>
          </w:r>
          <w:r>
            <w:fldChar w:fldCharType="separate"/>
          </w:r>
          <w:r>
            <w:t>5</w:t>
          </w:r>
          <w:r>
            <w:fldChar w:fldCharType="end"/>
          </w:r>
          <w:r>
            <w:rPr>
              <w:rFonts w:hint="default" w:ascii="Times New Roman" w:hAnsi="Times New Roman" w:cs="Times New Roman"/>
              <w:bCs/>
              <w:color w:val="111111"/>
              <w:szCs w:val="30"/>
            </w:rPr>
            <w:fldChar w:fldCharType="end"/>
          </w:r>
        </w:p>
        <w:p>
          <w:pPr>
            <w:pStyle w:val="2"/>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_Toc21876 </w:instrText>
          </w:r>
          <w:r>
            <w:rPr>
              <w:rFonts w:hint="default" w:ascii="Times New Roman" w:hAnsi="Times New Roman" w:cs="Times New Roman"/>
              <w:bCs/>
              <w:szCs w:val="30"/>
            </w:rPr>
            <w:fldChar w:fldCharType="separate"/>
          </w:r>
          <w:r>
            <w:rPr>
              <w:rFonts w:hint="default" w:ascii="Times New Roman" w:hAnsi="Times New Roman" w:eastAsia="宋体" w:cs="Times New Roman"/>
              <w:bCs/>
              <w:i w:val="0"/>
              <w:iCs w:val="0"/>
              <w:szCs w:val="24"/>
            </w:rPr>
            <w:t xml:space="preserve">2.1.2 </w:t>
          </w:r>
          <w:r>
            <w:rPr>
              <w:rFonts w:ascii="Times New Roman" w:hAnsi="Times New Roman" w:cs="Times New Roman"/>
              <w:bCs/>
              <w:i w:val="0"/>
              <w:iCs w:val="0"/>
            </w:rPr>
            <w:t>Single-step attack</w:t>
          </w:r>
          <w:r>
            <w:tab/>
          </w:r>
          <w:r>
            <w:fldChar w:fldCharType="begin"/>
          </w:r>
          <w:r>
            <w:instrText xml:space="preserve"> PAGEREF _Toc21876 \h </w:instrText>
          </w:r>
          <w:r>
            <w:fldChar w:fldCharType="separate"/>
          </w:r>
          <w:r>
            <w:t>5</w:t>
          </w:r>
          <w:r>
            <w:fldChar w:fldCharType="end"/>
          </w:r>
          <w:r>
            <w:rPr>
              <w:rFonts w:hint="default" w:ascii="Times New Roman" w:hAnsi="Times New Roman" w:cs="Times New Roman"/>
              <w:bCs/>
              <w:color w:val="111111"/>
              <w:szCs w:val="30"/>
            </w:rPr>
            <w:fldChar w:fldCharType="end"/>
          </w:r>
        </w:p>
        <w:p>
          <w:pPr>
            <w:pStyle w:val="2"/>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_Toc18715 </w:instrText>
          </w:r>
          <w:r>
            <w:rPr>
              <w:rFonts w:hint="default" w:ascii="Times New Roman" w:hAnsi="Times New Roman" w:cs="Times New Roman"/>
              <w:bCs/>
              <w:szCs w:val="30"/>
            </w:rPr>
            <w:fldChar w:fldCharType="separate"/>
          </w:r>
          <w:r>
            <w:rPr>
              <w:rFonts w:hint="default" w:ascii="Times New Roman" w:hAnsi="Times New Roman" w:eastAsia="宋体" w:cs="Times New Roman"/>
              <w:bCs/>
              <w:i w:val="0"/>
              <w:iCs w:val="0"/>
              <w:szCs w:val="24"/>
            </w:rPr>
            <w:t xml:space="preserve">2.1.3 </w:t>
          </w:r>
          <w:r>
            <w:rPr>
              <w:rFonts w:ascii="Times New Roman" w:hAnsi="Times New Roman" w:cs="Times New Roman"/>
              <w:bCs/>
              <w:i w:val="0"/>
              <w:iCs w:val="0"/>
            </w:rPr>
            <w:t>Iterative attack</w:t>
          </w:r>
          <w:r>
            <w:tab/>
          </w:r>
          <w:r>
            <w:fldChar w:fldCharType="begin"/>
          </w:r>
          <w:r>
            <w:instrText xml:space="preserve"> PAGEREF _Toc18715 \h </w:instrText>
          </w:r>
          <w:r>
            <w:fldChar w:fldCharType="separate"/>
          </w:r>
          <w:r>
            <w:t>5</w:t>
          </w:r>
          <w:r>
            <w:fldChar w:fldCharType="end"/>
          </w:r>
          <w:r>
            <w:rPr>
              <w:rFonts w:hint="default" w:ascii="Times New Roman" w:hAnsi="Times New Roman" w:cs="Times New Roman"/>
              <w:bCs/>
              <w:color w:val="111111"/>
              <w:szCs w:val="30"/>
            </w:rPr>
            <w:fldChar w:fldCharType="end"/>
          </w:r>
        </w:p>
        <w:p>
          <w:pPr>
            <w:pStyle w:val="2"/>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_Toc28164 </w:instrText>
          </w:r>
          <w:r>
            <w:rPr>
              <w:rFonts w:hint="default" w:ascii="Times New Roman" w:hAnsi="Times New Roman" w:cs="Times New Roman"/>
              <w:bCs/>
              <w:szCs w:val="30"/>
            </w:rPr>
            <w:fldChar w:fldCharType="separate"/>
          </w:r>
          <w:r>
            <w:rPr>
              <w:rFonts w:hint="default" w:ascii="Times New Roman" w:hAnsi="Times New Roman" w:eastAsia="宋体" w:cs="Times New Roman"/>
              <w:bCs/>
              <w:i w:val="0"/>
              <w:iCs w:val="0"/>
              <w:szCs w:val="24"/>
            </w:rPr>
            <w:t xml:space="preserve">2.1.4 </w:t>
          </w:r>
          <w:r>
            <w:rPr>
              <w:rFonts w:ascii="Times New Roman" w:hAnsi="Times New Roman" w:cs="Times New Roman"/>
              <w:bCs/>
              <w:i w:val="0"/>
              <w:iCs w:val="0"/>
            </w:rPr>
            <w:t>Sparse attack</w:t>
          </w:r>
          <w:r>
            <w:tab/>
          </w:r>
          <w:r>
            <w:fldChar w:fldCharType="begin"/>
          </w:r>
          <w:r>
            <w:instrText xml:space="preserve"> PAGEREF _Toc28164 \h </w:instrText>
          </w:r>
          <w:r>
            <w:fldChar w:fldCharType="separate"/>
          </w:r>
          <w:r>
            <w:t>6</w:t>
          </w:r>
          <w:r>
            <w:fldChar w:fldCharType="end"/>
          </w:r>
          <w:r>
            <w:rPr>
              <w:rFonts w:hint="default" w:ascii="Times New Roman" w:hAnsi="Times New Roman" w:cs="Times New Roman"/>
              <w:bCs/>
              <w:color w:val="111111"/>
              <w:szCs w:val="30"/>
            </w:rPr>
            <w:fldChar w:fldCharType="end"/>
          </w:r>
        </w:p>
        <w:p>
          <w:pPr>
            <w:pStyle w:val="2"/>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_Toc3874 </w:instrText>
          </w:r>
          <w:r>
            <w:rPr>
              <w:rFonts w:hint="default" w:ascii="Times New Roman" w:hAnsi="Times New Roman" w:cs="Times New Roman"/>
              <w:bCs/>
              <w:szCs w:val="30"/>
            </w:rPr>
            <w:fldChar w:fldCharType="separate"/>
          </w:r>
          <w:r>
            <w:rPr>
              <w:rFonts w:hint="default" w:ascii="Times New Roman" w:hAnsi="Times New Roman" w:eastAsia="宋体" w:cs="Times New Roman"/>
              <w:bCs/>
              <w:i w:val="0"/>
              <w:iCs w:val="0"/>
              <w:szCs w:val="24"/>
            </w:rPr>
            <w:t xml:space="preserve">2.1.5 </w:t>
          </w:r>
          <w:r>
            <w:rPr>
              <w:rFonts w:ascii="Times New Roman" w:hAnsi="Times New Roman" w:cs="Times New Roman"/>
              <w:bCs/>
              <w:i w:val="0"/>
              <w:iCs w:val="0"/>
            </w:rPr>
            <w:t>DeepFool</w:t>
          </w:r>
          <w:r>
            <w:tab/>
          </w:r>
          <w:r>
            <w:fldChar w:fldCharType="begin"/>
          </w:r>
          <w:r>
            <w:instrText xml:space="preserve"> PAGEREF _Toc3874 \h </w:instrText>
          </w:r>
          <w:r>
            <w:fldChar w:fldCharType="separate"/>
          </w:r>
          <w:r>
            <w:t>6</w:t>
          </w:r>
          <w:r>
            <w:fldChar w:fldCharType="end"/>
          </w:r>
          <w:r>
            <w:rPr>
              <w:rFonts w:hint="default" w:ascii="Times New Roman" w:hAnsi="Times New Roman" w:cs="Times New Roman"/>
              <w:bCs/>
              <w:color w:val="111111"/>
              <w:szCs w:val="30"/>
            </w:rPr>
            <w:fldChar w:fldCharType="end"/>
          </w:r>
        </w:p>
        <w:p>
          <w:pPr>
            <w:pStyle w:val="2"/>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_Toc3566 </w:instrText>
          </w:r>
          <w:r>
            <w:rPr>
              <w:rFonts w:hint="default" w:ascii="Times New Roman" w:hAnsi="Times New Roman" w:cs="Times New Roman"/>
              <w:bCs/>
              <w:szCs w:val="30"/>
            </w:rPr>
            <w:fldChar w:fldCharType="separate"/>
          </w:r>
          <w:r>
            <w:rPr>
              <w:rFonts w:hint="default" w:ascii="Times New Roman" w:hAnsi="Times New Roman" w:eastAsia="宋体" w:cs="Times New Roman"/>
              <w:bCs/>
              <w:i w:val="0"/>
              <w:iCs w:val="0"/>
              <w:szCs w:val="24"/>
            </w:rPr>
            <w:t xml:space="preserve">2.1.6 </w:t>
          </w:r>
          <w:r>
            <w:rPr>
              <w:rFonts w:ascii="Times New Roman" w:hAnsi="Times New Roman" w:cs="Times New Roman"/>
              <w:bCs/>
              <w:i w:val="0"/>
              <w:iCs w:val="0"/>
            </w:rPr>
            <w:t>Universal perturbation attack</w:t>
          </w:r>
          <w:r>
            <w:tab/>
          </w:r>
          <w:r>
            <w:fldChar w:fldCharType="begin"/>
          </w:r>
          <w:r>
            <w:instrText xml:space="preserve"> PAGEREF _Toc3566 \h </w:instrText>
          </w:r>
          <w:r>
            <w:fldChar w:fldCharType="separate"/>
          </w:r>
          <w:r>
            <w:t>6</w:t>
          </w:r>
          <w:r>
            <w:fldChar w:fldCharType="end"/>
          </w:r>
          <w:r>
            <w:rPr>
              <w:rFonts w:hint="default" w:ascii="Times New Roman" w:hAnsi="Times New Roman" w:cs="Times New Roman"/>
              <w:bCs/>
              <w:color w:val="111111"/>
              <w:szCs w:val="30"/>
            </w:rPr>
            <w:fldChar w:fldCharType="end"/>
          </w:r>
        </w:p>
        <w:p>
          <w:pPr>
            <w:pStyle w:val="2"/>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_Toc30215 </w:instrText>
          </w:r>
          <w:r>
            <w:rPr>
              <w:rFonts w:hint="default" w:ascii="Times New Roman" w:hAnsi="Times New Roman" w:cs="Times New Roman"/>
              <w:bCs/>
              <w:szCs w:val="30"/>
            </w:rPr>
            <w:fldChar w:fldCharType="separate"/>
          </w:r>
          <w:r>
            <w:rPr>
              <w:rFonts w:hint="default" w:ascii="Times New Roman" w:hAnsi="Times New Roman" w:eastAsia="宋体" w:cs="Times New Roman"/>
              <w:bCs/>
              <w:i w:val="0"/>
              <w:iCs w:val="0"/>
              <w:szCs w:val="24"/>
            </w:rPr>
            <w:t xml:space="preserve">2.1.7 </w:t>
          </w:r>
          <w:r>
            <w:rPr>
              <w:rFonts w:ascii="Times New Roman" w:hAnsi="Times New Roman" w:cs="Times New Roman"/>
              <w:bCs/>
              <w:i w:val="0"/>
              <w:iCs w:val="0"/>
            </w:rPr>
            <w:t>Non-norm-constrained attacks</w:t>
          </w:r>
          <w:r>
            <w:tab/>
          </w:r>
          <w:r>
            <w:fldChar w:fldCharType="begin"/>
          </w:r>
          <w:r>
            <w:instrText xml:space="preserve"> PAGEREF _Toc30215 \h </w:instrText>
          </w:r>
          <w:r>
            <w:fldChar w:fldCharType="separate"/>
          </w:r>
          <w:r>
            <w:t>7</w:t>
          </w:r>
          <w:r>
            <w:fldChar w:fldCharType="end"/>
          </w:r>
          <w:r>
            <w:rPr>
              <w:rFonts w:hint="default" w:ascii="Times New Roman" w:hAnsi="Times New Roman" w:cs="Times New Roman"/>
              <w:bCs/>
              <w:color w:val="111111"/>
              <w:szCs w:val="30"/>
            </w:rPr>
            <w:fldChar w:fldCharType="end"/>
          </w:r>
        </w:p>
        <w:p>
          <w:pPr>
            <w:pStyle w:val="2"/>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_Toc12144 </w:instrText>
          </w:r>
          <w:r>
            <w:rPr>
              <w:rFonts w:hint="default" w:ascii="Times New Roman" w:hAnsi="Times New Roman" w:cs="Times New Roman"/>
              <w:bCs/>
              <w:szCs w:val="30"/>
            </w:rPr>
            <w:fldChar w:fldCharType="separate"/>
          </w:r>
          <w:r>
            <w:rPr>
              <w:rFonts w:hint="default" w:ascii="Times New Roman" w:hAnsi="Times New Roman" w:eastAsia="宋体" w:cs="Times New Roman"/>
              <w:bCs/>
              <w:i w:val="0"/>
              <w:iCs w:val="0"/>
              <w:szCs w:val="24"/>
            </w:rPr>
            <w:t xml:space="preserve">2.1.8 </w:t>
          </w:r>
          <w:r>
            <w:rPr>
              <w:rFonts w:ascii="Times New Roman" w:hAnsi="Times New Roman" w:cs="Times New Roman"/>
              <w:bCs/>
              <w:i w:val="0"/>
              <w:iCs w:val="0"/>
            </w:rPr>
            <w:t>Other adversarial attacks</w:t>
          </w:r>
          <w:r>
            <w:tab/>
          </w:r>
          <w:r>
            <w:fldChar w:fldCharType="begin"/>
          </w:r>
          <w:r>
            <w:instrText xml:space="preserve"> PAGEREF _Toc12144 \h </w:instrText>
          </w:r>
          <w:r>
            <w:fldChar w:fldCharType="separate"/>
          </w:r>
          <w:r>
            <w:t>8</w:t>
          </w:r>
          <w:r>
            <w:fldChar w:fldCharType="end"/>
          </w:r>
          <w:r>
            <w:rPr>
              <w:rFonts w:hint="default" w:ascii="Times New Roman" w:hAnsi="Times New Roman" w:cs="Times New Roman"/>
              <w:bCs/>
              <w:color w:val="111111"/>
              <w:szCs w:val="30"/>
            </w:rPr>
            <w:fldChar w:fldCharType="end"/>
          </w:r>
        </w:p>
        <w:p>
          <w:pPr>
            <w:pStyle w:val="6"/>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_Toc4229 </w:instrText>
          </w:r>
          <w:r>
            <w:rPr>
              <w:rFonts w:hint="default" w:ascii="Times New Roman" w:hAnsi="Times New Roman" w:cs="Times New Roman"/>
              <w:bCs/>
              <w:szCs w:val="30"/>
            </w:rPr>
            <w:fldChar w:fldCharType="separate"/>
          </w:r>
          <w:r>
            <w:rPr>
              <w:rFonts w:hint="default" w:ascii="Times New Roman" w:hAnsi="Times New Roman" w:cs="Times New Roman"/>
              <w:bCs/>
              <w:szCs w:val="24"/>
            </w:rPr>
            <w:t xml:space="preserve">2.2. </w:t>
          </w:r>
          <w:r>
            <w:rPr>
              <w:rFonts w:hint="eastAsia" w:ascii="Times New Roman" w:hAnsi="Times New Roman" w:cs="Times New Roman"/>
              <w:bCs/>
              <w:lang w:val="en-US" w:eastAsia="zh-CN"/>
            </w:rPr>
            <w:t>R</w:t>
          </w:r>
          <w:r>
            <w:rPr>
              <w:rFonts w:ascii="Times New Roman" w:hAnsi="Times New Roman" w:cs="Times New Roman"/>
              <w:bCs/>
            </w:rPr>
            <w:t>esearch on adversarial sample defense methods</w:t>
          </w:r>
          <w:r>
            <w:tab/>
          </w:r>
          <w:r>
            <w:fldChar w:fldCharType="begin"/>
          </w:r>
          <w:r>
            <w:instrText xml:space="preserve"> PAGEREF _Toc4229 \h </w:instrText>
          </w:r>
          <w:r>
            <w:fldChar w:fldCharType="separate"/>
          </w:r>
          <w:r>
            <w:t>8</w:t>
          </w:r>
          <w:r>
            <w:fldChar w:fldCharType="end"/>
          </w:r>
          <w:r>
            <w:rPr>
              <w:rFonts w:hint="default" w:ascii="Times New Roman" w:hAnsi="Times New Roman" w:cs="Times New Roman"/>
              <w:bCs/>
              <w:color w:val="111111"/>
              <w:szCs w:val="30"/>
            </w:rPr>
            <w:fldChar w:fldCharType="end"/>
          </w:r>
        </w:p>
        <w:p>
          <w:pPr>
            <w:pStyle w:val="2"/>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_Toc24073 </w:instrText>
          </w:r>
          <w:r>
            <w:rPr>
              <w:rFonts w:hint="default" w:ascii="Times New Roman" w:hAnsi="Times New Roman" w:cs="Times New Roman"/>
              <w:bCs/>
              <w:szCs w:val="30"/>
            </w:rPr>
            <w:fldChar w:fldCharType="separate"/>
          </w:r>
          <w:r>
            <w:rPr>
              <w:rFonts w:hint="default" w:ascii="Times New Roman" w:hAnsi="Times New Roman" w:eastAsia="宋体" w:cs="Times New Roman"/>
              <w:bCs/>
              <w:i w:val="0"/>
              <w:iCs w:val="0"/>
              <w:szCs w:val="24"/>
            </w:rPr>
            <w:t xml:space="preserve">2.2.1 </w:t>
          </w:r>
          <w:r>
            <w:rPr>
              <w:rFonts w:ascii="Times New Roman" w:hAnsi="Times New Roman" w:cs="Times New Roman"/>
              <w:bCs/>
              <w:i w:val="0"/>
              <w:iCs w:val="0"/>
            </w:rPr>
            <w:t>Defensive distillation</w:t>
          </w:r>
          <w:r>
            <w:tab/>
          </w:r>
          <w:r>
            <w:fldChar w:fldCharType="begin"/>
          </w:r>
          <w:r>
            <w:instrText xml:space="preserve"> PAGEREF _Toc24073 \h </w:instrText>
          </w:r>
          <w:r>
            <w:fldChar w:fldCharType="separate"/>
          </w:r>
          <w:r>
            <w:t>9</w:t>
          </w:r>
          <w:r>
            <w:fldChar w:fldCharType="end"/>
          </w:r>
          <w:r>
            <w:rPr>
              <w:rFonts w:hint="default" w:ascii="Times New Roman" w:hAnsi="Times New Roman" w:cs="Times New Roman"/>
              <w:bCs/>
              <w:color w:val="111111"/>
              <w:szCs w:val="30"/>
            </w:rPr>
            <w:fldChar w:fldCharType="end"/>
          </w:r>
        </w:p>
        <w:p>
          <w:pPr>
            <w:pStyle w:val="2"/>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_Toc6431 </w:instrText>
          </w:r>
          <w:r>
            <w:rPr>
              <w:rFonts w:hint="default" w:ascii="Times New Roman" w:hAnsi="Times New Roman" w:cs="Times New Roman"/>
              <w:bCs/>
              <w:szCs w:val="30"/>
            </w:rPr>
            <w:fldChar w:fldCharType="separate"/>
          </w:r>
          <w:r>
            <w:rPr>
              <w:rFonts w:hint="default" w:ascii="Times New Roman" w:hAnsi="Times New Roman" w:eastAsia="宋体" w:cs="Times New Roman"/>
              <w:bCs/>
              <w:i w:val="0"/>
              <w:iCs w:val="0"/>
              <w:szCs w:val="24"/>
            </w:rPr>
            <w:t xml:space="preserve">2.2.2 </w:t>
          </w:r>
          <w:r>
            <w:rPr>
              <w:rFonts w:ascii="Times New Roman" w:hAnsi="Times New Roman" w:cs="Times New Roman"/>
              <w:bCs/>
              <w:i w:val="0"/>
              <w:iCs w:val="0"/>
            </w:rPr>
            <w:t>Adversarial retraining</w:t>
          </w:r>
          <w:r>
            <w:tab/>
          </w:r>
          <w:r>
            <w:fldChar w:fldCharType="begin"/>
          </w:r>
          <w:r>
            <w:instrText xml:space="preserve"> PAGEREF _Toc6431 \h </w:instrText>
          </w:r>
          <w:r>
            <w:fldChar w:fldCharType="separate"/>
          </w:r>
          <w:r>
            <w:t>9</w:t>
          </w:r>
          <w:r>
            <w:fldChar w:fldCharType="end"/>
          </w:r>
          <w:r>
            <w:rPr>
              <w:rFonts w:hint="default" w:ascii="Times New Roman" w:hAnsi="Times New Roman" w:cs="Times New Roman"/>
              <w:bCs/>
              <w:color w:val="111111"/>
              <w:szCs w:val="30"/>
            </w:rPr>
            <w:fldChar w:fldCharType="end"/>
          </w:r>
        </w:p>
        <w:p>
          <w:pPr>
            <w:pStyle w:val="2"/>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_Toc23337 </w:instrText>
          </w:r>
          <w:r>
            <w:rPr>
              <w:rFonts w:hint="default" w:ascii="Times New Roman" w:hAnsi="Times New Roman" w:cs="Times New Roman"/>
              <w:bCs/>
              <w:szCs w:val="30"/>
            </w:rPr>
            <w:fldChar w:fldCharType="separate"/>
          </w:r>
          <w:r>
            <w:rPr>
              <w:rFonts w:hint="default" w:ascii="Times New Roman" w:hAnsi="Times New Roman" w:eastAsia="宋体" w:cs="Times New Roman"/>
              <w:bCs/>
              <w:i w:val="0"/>
              <w:iCs w:val="0"/>
              <w:szCs w:val="24"/>
            </w:rPr>
            <w:t xml:space="preserve">2.2.3 </w:t>
          </w:r>
          <w:r>
            <w:rPr>
              <w:rFonts w:ascii="Times New Roman" w:hAnsi="Times New Roman" w:cs="Times New Roman"/>
              <w:bCs/>
              <w:i w:val="0"/>
              <w:iCs w:val="0"/>
            </w:rPr>
            <w:t>Adversarial sample detection</w:t>
          </w:r>
          <w:r>
            <w:tab/>
          </w:r>
          <w:r>
            <w:fldChar w:fldCharType="begin"/>
          </w:r>
          <w:r>
            <w:instrText xml:space="preserve"> PAGEREF _Toc23337 \h </w:instrText>
          </w:r>
          <w:r>
            <w:fldChar w:fldCharType="separate"/>
          </w:r>
          <w:r>
            <w:t>10</w:t>
          </w:r>
          <w:r>
            <w:fldChar w:fldCharType="end"/>
          </w:r>
          <w:r>
            <w:rPr>
              <w:rFonts w:hint="default" w:ascii="Times New Roman" w:hAnsi="Times New Roman" w:cs="Times New Roman"/>
              <w:bCs/>
              <w:color w:val="111111"/>
              <w:szCs w:val="30"/>
            </w:rPr>
            <w:fldChar w:fldCharType="end"/>
          </w:r>
        </w:p>
        <w:p>
          <w:pPr>
            <w:pStyle w:val="2"/>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_Toc24732 </w:instrText>
          </w:r>
          <w:r>
            <w:rPr>
              <w:rFonts w:hint="default" w:ascii="Times New Roman" w:hAnsi="Times New Roman" w:cs="Times New Roman"/>
              <w:bCs/>
              <w:szCs w:val="30"/>
            </w:rPr>
            <w:fldChar w:fldCharType="separate"/>
          </w:r>
          <w:r>
            <w:rPr>
              <w:rFonts w:hint="default" w:ascii="Times New Roman" w:hAnsi="Times New Roman" w:eastAsia="宋体" w:cs="Times New Roman"/>
              <w:bCs/>
              <w:i w:val="0"/>
              <w:iCs w:val="0"/>
              <w:szCs w:val="24"/>
            </w:rPr>
            <w:t xml:space="preserve">2.2.4 </w:t>
          </w:r>
          <w:r>
            <w:rPr>
              <w:rFonts w:ascii="Times New Roman" w:hAnsi="Times New Roman" w:cs="Times New Roman"/>
              <w:bCs/>
              <w:i w:val="0"/>
              <w:iCs w:val="0"/>
            </w:rPr>
            <w:t>Input reconstruction</w:t>
          </w:r>
          <w:r>
            <w:tab/>
          </w:r>
          <w:r>
            <w:fldChar w:fldCharType="begin"/>
          </w:r>
          <w:r>
            <w:instrText xml:space="preserve"> PAGEREF _Toc24732 \h </w:instrText>
          </w:r>
          <w:r>
            <w:fldChar w:fldCharType="separate"/>
          </w:r>
          <w:r>
            <w:t>10</w:t>
          </w:r>
          <w:r>
            <w:fldChar w:fldCharType="end"/>
          </w:r>
          <w:r>
            <w:rPr>
              <w:rFonts w:hint="default" w:ascii="Times New Roman" w:hAnsi="Times New Roman" w:cs="Times New Roman"/>
              <w:bCs/>
              <w:color w:val="111111"/>
              <w:szCs w:val="30"/>
            </w:rPr>
            <w:fldChar w:fldCharType="end"/>
          </w:r>
        </w:p>
        <w:p>
          <w:pPr>
            <w:pStyle w:val="2"/>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_Toc15680 </w:instrText>
          </w:r>
          <w:r>
            <w:rPr>
              <w:rFonts w:hint="default" w:ascii="Times New Roman" w:hAnsi="Times New Roman" w:cs="Times New Roman"/>
              <w:bCs/>
              <w:szCs w:val="30"/>
            </w:rPr>
            <w:fldChar w:fldCharType="separate"/>
          </w:r>
          <w:r>
            <w:rPr>
              <w:rFonts w:hint="default" w:ascii="Times New Roman" w:hAnsi="Times New Roman" w:eastAsia="宋体" w:cs="Times New Roman"/>
              <w:bCs/>
              <w:i w:val="0"/>
              <w:iCs w:val="0"/>
              <w:szCs w:val="24"/>
            </w:rPr>
            <w:t xml:space="preserve">2.2.5 </w:t>
          </w:r>
          <w:r>
            <w:rPr>
              <w:rFonts w:ascii="Times New Roman" w:hAnsi="Times New Roman" w:cs="Times New Roman"/>
              <w:bCs/>
              <w:i w:val="0"/>
              <w:iCs w:val="0"/>
            </w:rPr>
            <w:t>Robustness provable defense methods</w:t>
          </w:r>
          <w:r>
            <w:tab/>
          </w:r>
          <w:r>
            <w:fldChar w:fldCharType="begin"/>
          </w:r>
          <w:r>
            <w:instrText xml:space="preserve"> PAGEREF _Toc15680 \h </w:instrText>
          </w:r>
          <w:r>
            <w:fldChar w:fldCharType="separate"/>
          </w:r>
          <w:r>
            <w:t>10</w:t>
          </w:r>
          <w:r>
            <w:fldChar w:fldCharType="end"/>
          </w:r>
          <w:r>
            <w:rPr>
              <w:rFonts w:hint="default" w:ascii="Times New Roman" w:hAnsi="Times New Roman" w:cs="Times New Roman"/>
              <w:bCs/>
              <w:color w:val="111111"/>
              <w:szCs w:val="30"/>
            </w:rPr>
            <w:fldChar w:fldCharType="end"/>
          </w:r>
        </w:p>
        <w:p>
          <w:pPr>
            <w:pStyle w:val="5"/>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_Toc12614 </w:instrText>
          </w:r>
          <w:r>
            <w:rPr>
              <w:rFonts w:hint="default" w:ascii="Times New Roman" w:hAnsi="Times New Roman" w:cs="Times New Roman"/>
              <w:bCs/>
              <w:szCs w:val="30"/>
            </w:rPr>
            <w:fldChar w:fldCharType="separate"/>
          </w:r>
          <w:r>
            <w:rPr>
              <w:rFonts w:hint="default" w:ascii="Times New Roman" w:hAnsi="Times New Roman" w:cs="Times New Roman"/>
              <w:bCs/>
              <w:szCs w:val="24"/>
            </w:rPr>
            <w:t xml:space="preserve">3. </w:t>
          </w:r>
          <w:r>
            <w:rPr>
              <w:rFonts w:hint="eastAsia" w:ascii="Times New Roman" w:hAnsi="Times New Roman" w:cs="Times New Roman"/>
              <w:bCs/>
              <w:lang w:val="en-US" w:eastAsia="zh-CN"/>
            </w:rPr>
            <w:t xml:space="preserve">Research </w:t>
          </w:r>
          <w:r>
            <w:rPr>
              <w:rFonts w:ascii="Times New Roman" w:hAnsi="Times New Roman" w:cs="Times New Roman"/>
              <w:bCs/>
            </w:rPr>
            <w:t>M</w:t>
          </w:r>
          <w:r>
            <w:rPr>
              <w:rFonts w:hint="eastAsia" w:ascii="Times New Roman" w:hAnsi="Times New Roman" w:cs="Times New Roman"/>
              <w:bCs/>
              <w:lang w:val="en-US" w:eastAsia="zh-CN"/>
            </w:rPr>
            <w:t>ethodology</w:t>
          </w:r>
          <w:r>
            <w:tab/>
          </w:r>
          <w:r>
            <w:fldChar w:fldCharType="begin"/>
          </w:r>
          <w:r>
            <w:instrText xml:space="preserve"> PAGEREF _Toc12614 \h </w:instrText>
          </w:r>
          <w:r>
            <w:fldChar w:fldCharType="separate"/>
          </w:r>
          <w:r>
            <w:t>10</w:t>
          </w:r>
          <w:r>
            <w:fldChar w:fldCharType="end"/>
          </w:r>
          <w:r>
            <w:rPr>
              <w:rFonts w:hint="default" w:ascii="Times New Roman" w:hAnsi="Times New Roman" w:cs="Times New Roman"/>
              <w:bCs/>
              <w:color w:val="111111"/>
              <w:szCs w:val="30"/>
            </w:rPr>
            <w:fldChar w:fldCharType="end"/>
          </w:r>
        </w:p>
        <w:p>
          <w:pPr>
            <w:pStyle w:val="6"/>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_Toc1168 </w:instrText>
          </w:r>
          <w:r>
            <w:rPr>
              <w:rFonts w:hint="default" w:ascii="Times New Roman" w:hAnsi="Times New Roman" w:cs="Times New Roman"/>
              <w:bCs/>
              <w:szCs w:val="30"/>
            </w:rPr>
            <w:fldChar w:fldCharType="separate"/>
          </w:r>
          <w:r>
            <w:rPr>
              <w:rFonts w:hint="default" w:ascii="Times New Roman" w:hAnsi="Times New Roman" w:cs="Times New Roman"/>
              <w:bCs/>
              <w:szCs w:val="24"/>
            </w:rPr>
            <w:t xml:space="preserve">3.1. </w:t>
          </w:r>
          <w:r>
            <w:rPr>
              <w:rFonts w:ascii="Times New Roman" w:hAnsi="Times New Roman" w:cs="Times New Roman"/>
              <w:bCs/>
            </w:rPr>
            <w:t>Main theories</w:t>
          </w:r>
          <w:r>
            <w:tab/>
          </w:r>
          <w:r>
            <w:fldChar w:fldCharType="begin"/>
          </w:r>
          <w:r>
            <w:instrText xml:space="preserve"> PAGEREF _Toc1168 \h </w:instrText>
          </w:r>
          <w:r>
            <w:fldChar w:fldCharType="separate"/>
          </w:r>
          <w:r>
            <w:t>10</w:t>
          </w:r>
          <w:r>
            <w:fldChar w:fldCharType="end"/>
          </w:r>
          <w:r>
            <w:rPr>
              <w:rFonts w:hint="default" w:ascii="Times New Roman" w:hAnsi="Times New Roman" w:cs="Times New Roman"/>
              <w:bCs/>
              <w:color w:val="111111"/>
              <w:szCs w:val="30"/>
            </w:rPr>
            <w:fldChar w:fldCharType="end"/>
          </w:r>
        </w:p>
        <w:p>
          <w:pPr>
            <w:pStyle w:val="2"/>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_Toc21778 </w:instrText>
          </w:r>
          <w:r>
            <w:rPr>
              <w:rFonts w:hint="default" w:ascii="Times New Roman" w:hAnsi="Times New Roman" w:cs="Times New Roman"/>
              <w:bCs/>
              <w:szCs w:val="30"/>
            </w:rPr>
            <w:fldChar w:fldCharType="separate"/>
          </w:r>
          <w:r>
            <w:rPr>
              <w:rFonts w:hint="default" w:ascii="Times New Roman" w:hAnsi="Times New Roman" w:eastAsia="宋体" w:cs="Times New Roman"/>
              <w:bCs/>
              <w:szCs w:val="24"/>
            </w:rPr>
            <w:t xml:space="preserve">3.3.1 </w:t>
          </w:r>
          <w:r>
            <w:rPr>
              <w:rFonts w:ascii="Times New Roman" w:hAnsi="Times New Roman" w:cs="Times New Roman"/>
              <w:bCs/>
            </w:rPr>
            <w:t>Adversarial training</w:t>
          </w:r>
          <w:r>
            <w:tab/>
          </w:r>
          <w:r>
            <w:fldChar w:fldCharType="begin"/>
          </w:r>
          <w:r>
            <w:instrText xml:space="preserve"> PAGEREF _Toc21778 \h </w:instrText>
          </w:r>
          <w:r>
            <w:fldChar w:fldCharType="separate"/>
          </w:r>
          <w:r>
            <w:t>10</w:t>
          </w:r>
          <w:r>
            <w:fldChar w:fldCharType="end"/>
          </w:r>
          <w:r>
            <w:rPr>
              <w:rFonts w:hint="default" w:ascii="Times New Roman" w:hAnsi="Times New Roman" w:cs="Times New Roman"/>
              <w:bCs/>
              <w:color w:val="111111"/>
              <w:szCs w:val="30"/>
            </w:rPr>
            <w:fldChar w:fldCharType="end"/>
          </w:r>
        </w:p>
        <w:p>
          <w:pPr>
            <w:pStyle w:val="2"/>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_Toc15138 </w:instrText>
          </w:r>
          <w:r>
            <w:rPr>
              <w:rFonts w:hint="default" w:ascii="Times New Roman" w:hAnsi="Times New Roman" w:cs="Times New Roman"/>
              <w:bCs/>
              <w:szCs w:val="30"/>
            </w:rPr>
            <w:fldChar w:fldCharType="separate"/>
          </w:r>
          <w:r>
            <w:rPr>
              <w:rFonts w:hint="default" w:ascii="Times New Roman" w:hAnsi="Times New Roman" w:eastAsia="宋体" w:cs="Times New Roman"/>
              <w:bCs/>
              <w:szCs w:val="24"/>
            </w:rPr>
            <w:t xml:space="preserve">3.3.2 </w:t>
          </w:r>
          <w:r>
            <w:rPr>
              <w:rFonts w:ascii="Times New Roman" w:hAnsi="Times New Roman" w:cs="Times New Roman"/>
              <w:bCs/>
            </w:rPr>
            <w:t>Feature denoising</w:t>
          </w:r>
          <w:r>
            <w:tab/>
          </w:r>
          <w:r>
            <w:fldChar w:fldCharType="begin"/>
          </w:r>
          <w:r>
            <w:instrText xml:space="preserve"> PAGEREF _Toc15138 \h </w:instrText>
          </w:r>
          <w:r>
            <w:fldChar w:fldCharType="separate"/>
          </w:r>
          <w:r>
            <w:t>11</w:t>
          </w:r>
          <w:r>
            <w:fldChar w:fldCharType="end"/>
          </w:r>
          <w:r>
            <w:rPr>
              <w:rFonts w:hint="default" w:ascii="Times New Roman" w:hAnsi="Times New Roman" w:cs="Times New Roman"/>
              <w:bCs/>
              <w:color w:val="111111"/>
              <w:szCs w:val="30"/>
            </w:rPr>
            <w:fldChar w:fldCharType="end"/>
          </w:r>
        </w:p>
        <w:p>
          <w:pPr>
            <w:pStyle w:val="6"/>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_Toc7711 </w:instrText>
          </w:r>
          <w:r>
            <w:rPr>
              <w:rFonts w:hint="default" w:ascii="Times New Roman" w:hAnsi="Times New Roman" w:cs="Times New Roman"/>
              <w:bCs/>
              <w:szCs w:val="30"/>
            </w:rPr>
            <w:fldChar w:fldCharType="separate"/>
          </w:r>
          <w:r>
            <w:rPr>
              <w:rFonts w:hint="default" w:ascii="Times New Roman" w:hAnsi="Times New Roman" w:cs="Times New Roman"/>
              <w:bCs/>
              <w:szCs w:val="24"/>
            </w:rPr>
            <w:t xml:space="preserve">3.2. </w:t>
          </w:r>
          <w:r>
            <w:rPr>
              <w:rFonts w:ascii="Times New Roman" w:hAnsi="Times New Roman" w:cs="Times New Roman"/>
              <w:bCs/>
            </w:rPr>
            <w:t>Research methods</w:t>
          </w:r>
          <w:r>
            <w:tab/>
          </w:r>
          <w:r>
            <w:fldChar w:fldCharType="begin"/>
          </w:r>
          <w:r>
            <w:instrText xml:space="preserve"> PAGEREF _Toc7711 \h </w:instrText>
          </w:r>
          <w:r>
            <w:fldChar w:fldCharType="separate"/>
          </w:r>
          <w:r>
            <w:t>11</w:t>
          </w:r>
          <w:r>
            <w:fldChar w:fldCharType="end"/>
          </w:r>
          <w:r>
            <w:rPr>
              <w:rFonts w:hint="default" w:ascii="Times New Roman" w:hAnsi="Times New Roman" w:cs="Times New Roman"/>
              <w:bCs/>
              <w:color w:val="111111"/>
              <w:szCs w:val="30"/>
            </w:rPr>
            <w:fldChar w:fldCharType="end"/>
          </w:r>
        </w:p>
        <w:p>
          <w:pPr>
            <w:pStyle w:val="2"/>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_Toc8655 </w:instrText>
          </w:r>
          <w:r>
            <w:rPr>
              <w:rFonts w:hint="default" w:ascii="Times New Roman" w:hAnsi="Times New Roman" w:cs="Times New Roman"/>
              <w:bCs/>
              <w:szCs w:val="30"/>
            </w:rPr>
            <w:fldChar w:fldCharType="separate"/>
          </w:r>
          <w:r>
            <w:rPr>
              <w:rFonts w:hint="default" w:ascii="Times New Roman" w:hAnsi="Times New Roman" w:eastAsia="宋体" w:cs="Times New Roman"/>
              <w:bCs/>
              <w:szCs w:val="24"/>
            </w:rPr>
            <w:t xml:space="preserve">3.2.1 </w:t>
          </w:r>
          <w:r>
            <w:rPr>
              <w:rFonts w:ascii="Times New Roman" w:hAnsi="Times New Roman" w:cs="Times New Roman"/>
              <w:bCs/>
            </w:rPr>
            <w:t>Literature research method</w:t>
          </w:r>
          <w:r>
            <w:tab/>
          </w:r>
          <w:r>
            <w:fldChar w:fldCharType="begin"/>
          </w:r>
          <w:r>
            <w:instrText xml:space="preserve"> PAGEREF _Toc8655 \h </w:instrText>
          </w:r>
          <w:r>
            <w:fldChar w:fldCharType="separate"/>
          </w:r>
          <w:r>
            <w:t>11</w:t>
          </w:r>
          <w:r>
            <w:fldChar w:fldCharType="end"/>
          </w:r>
          <w:r>
            <w:rPr>
              <w:rFonts w:hint="default" w:ascii="Times New Roman" w:hAnsi="Times New Roman" w:cs="Times New Roman"/>
              <w:bCs/>
              <w:color w:val="111111"/>
              <w:szCs w:val="30"/>
            </w:rPr>
            <w:fldChar w:fldCharType="end"/>
          </w:r>
        </w:p>
        <w:p>
          <w:pPr>
            <w:pStyle w:val="2"/>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_Toc3127 </w:instrText>
          </w:r>
          <w:r>
            <w:rPr>
              <w:rFonts w:hint="default" w:ascii="Times New Roman" w:hAnsi="Times New Roman" w:cs="Times New Roman"/>
              <w:bCs/>
              <w:szCs w:val="30"/>
            </w:rPr>
            <w:fldChar w:fldCharType="separate"/>
          </w:r>
          <w:r>
            <w:rPr>
              <w:rFonts w:hint="default" w:ascii="Times New Roman" w:hAnsi="Times New Roman" w:eastAsia="宋体" w:cs="Times New Roman"/>
              <w:bCs/>
              <w:szCs w:val="24"/>
            </w:rPr>
            <w:t xml:space="preserve">3.2.2 </w:t>
          </w:r>
          <w:r>
            <w:rPr>
              <w:rFonts w:ascii="Times New Roman" w:hAnsi="Times New Roman" w:cs="Times New Roman"/>
              <w:bCs/>
            </w:rPr>
            <w:t>Experimental observation method</w:t>
          </w:r>
          <w:r>
            <w:tab/>
          </w:r>
          <w:r>
            <w:fldChar w:fldCharType="begin"/>
          </w:r>
          <w:r>
            <w:instrText xml:space="preserve"> PAGEREF _Toc3127 \h </w:instrText>
          </w:r>
          <w:r>
            <w:fldChar w:fldCharType="separate"/>
          </w:r>
          <w:r>
            <w:t>11</w:t>
          </w:r>
          <w:r>
            <w:fldChar w:fldCharType="end"/>
          </w:r>
          <w:r>
            <w:rPr>
              <w:rFonts w:hint="default" w:ascii="Times New Roman" w:hAnsi="Times New Roman" w:cs="Times New Roman"/>
              <w:bCs/>
              <w:color w:val="111111"/>
              <w:szCs w:val="30"/>
            </w:rPr>
            <w:fldChar w:fldCharType="end"/>
          </w:r>
        </w:p>
        <w:p>
          <w:pPr>
            <w:pStyle w:val="2"/>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_Toc14919 </w:instrText>
          </w:r>
          <w:r>
            <w:rPr>
              <w:rFonts w:hint="default" w:ascii="Times New Roman" w:hAnsi="Times New Roman" w:cs="Times New Roman"/>
              <w:bCs/>
              <w:szCs w:val="30"/>
            </w:rPr>
            <w:fldChar w:fldCharType="separate"/>
          </w:r>
          <w:r>
            <w:rPr>
              <w:rFonts w:hint="default" w:ascii="Times New Roman" w:hAnsi="Times New Roman" w:eastAsia="宋体" w:cs="Times New Roman"/>
              <w:bCs/>
              <w:szCs w:val="24"/>
            </w:rPr>
            <w:t xml:space="preserve">3.2.3 </w:t>
          </w:r>
          <w:r>
            <w:rPr>
              <w:rFonts w:ascii="Times New Roman" w:hAnsi="Times New Roman" w:cs="Times New Roman"/>
              <w:bCs/>
            </w:rPr>
            <w:t>Empirical summarization method</w:t>
          </w:r>
          <w:r>
            <w:tab/>
          </w:r>
          <w:r>
            <w:fldChar w:fldCharType="begin"/>
          </w:r>
          <w:r>
            <w:instrText xml:space="preserve"> PAGEREF _Toc14919 \h </w:instrText>
          </w:r>
          <w:r>
            <w:fldChar w:fldCharType="separate"/>
          </w:r>
          <w:r>
            <w:t>11</w:t>
          </w:r>
          <w:r>
            <w:fldChar w:fldCharType="end"/>
          </w:r>
          <w:r>
            <w:rPr>
              <w:rFonts w:hint="default" w:ascii="Times New Roman" w:hAnsi="Times New Roman" w:cs="Times New Roman"/>
              <w:bCs/>
              <w:color w:val="111111"/>
              <w:szCs w:val="30"/>
            </w:rPr>
            <w:fldChar w:fldCharType="end"/>
          </w:r>
        </w:p>
        <w:p>
          <w:pPr>
            <w:pStyle w:val="6"/>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_Toc16173 </w:instrText>
          </w:r>
          <w:r>
            <w:rPr>
              <w:rFonts w:hint="default" w:ascii="Times New Roman" w:hAnsi="Times New Roman" w:cs="Times New Roman"/>
              <w:bCs/>
              <w:szCs w:val="30"/>
            </w:rPr>
            <w:fldChar w:fldCharType="separate"/>
          </w:r>
          <w:r>
            <w:rPr>
              <w:rFonts w:hint="default" w:ascii="Times New Roman" w:hAnsi="Times New Roman" w:cs="Times New Roman"/>
              <w:bCs/>
              <w:szCs w:val="24"/>
            </w:rPr>
            <w:t xml:space="preserve">3.3. </w:t>
          </w:r>
          <w:r>
            <w:rPr>
              <w:rFonts w:ascii="Times New Roman" w:hAnsi="Times New Roman" w:cs="Times New Roman"/>
              <w:bCs/>
            </w:rPr>
            <w:t>Technical route and implementation plan</w:t>
          </w:r>
          <w:r>
            <w:tab/>
          </w:r>
          <w:r>
            <w:fldChar w:fldCharType="begin"/>
          </w:r>
          <w:r>
            <w:instrText xml:space="preserve"> PAGEREF _Toc16173 \h </w:instrText>
          </w:r>
          <w:r>
            <w:fldChar w:fldCharType="separate"/>
          </w:r>
          <w:r>
            <w:t>11</w:t>
          </w:r>
          <w:r>
            <w:fldChar w:fldCharType="end"/>
          </w:r>
          <w:r>
            <w:rPr>
              <w:rFonts w:hint="default" w:ascii="Times New Roman" w:hAnsi="Times New Roman" w:cs="Times New Roman"/>
              <w:bCs/>
              <w:color w:val="111111"/>
              <w:szCs w:val="30"/>
            </w:rPr>
            <w:fldChar w:fldCharType="end"/>
          </w:r>
        </w:p>
        <w:p>
          <w:pPr>
            <w:pStyle w:val="2"/>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_Toc15980 </w:instrText>
          </w:r>
          <w:r>
            <w:rPr>
              <w:rFonts w:hint="default" w:ascii="Times New Roman" w:hAnsi="Times New Roman" w:cs="Times New Roman"/>
              <w:bCs/>
              <w:szCs w:val="30"/>
            </w:rPr>
            <w:fldChar w:fldCharType="separate"/>
          </w:r>
          <w:r>
            <w:rPr>
              <w:rFonts w:hint="default" w:ascii="Times New Roman" w:hAnsi="Times New Roman" w:eastAsia="宋体" w:cs="Times New Roman"/>
              <w:bCs/>
              <w:szCs w:val="24"/>
            </w:rPr>
            <w:t xml:space="preserve">3.3.1 </w:t>
          </w:r>
          <w:r>
            <w:rPr>
              <w:rFonts w:hint="eastAsia" w:ascii="Times New Roman" w:hAnsi="Times New Roman" w:cs="Times New Roman"/>
              <w:bCs/>
              <w:lang w:val="en-US" w:eastAsia="zh-CN"/>
            </w:rPr>
            <w:t>A</w:t>
          </w:r>
          <w:r>
            <w:rPr>
              <w:rFonts w:ascii="Times New Roman" w:hAnsi="Times New Roman" w:cs="Times New Roman"/>
              <w:bCs/>
            </w:rPr>
            <w:t xml:space="preserve"> semantic similarity-based adversarial attack algorithm</w:t>
          </w:r>
          <w:r>
            <w:tab/>
          </w:r>
          <w:r>
            <w:fldChar w:fldCharType="begin"/>
          </w:r>
          <w:r>
            <w:instrText xml:space="preserve"> PAGEREF _Toc15980 \h </w:instrText>
          </w:r>
          <w:r>
            <w:fldChar w:fldCharType="separate"/>
          </w:r>
          <w:r>
            <w:t>11</w:t>
          </w:r>
          <w:r>
            <w:fldChar w:fldCharType="end"/>
          </w:r>
          <w:r>
            <w:rPr>
              <w:rFonts w:hint="default" w:ascii="Times New Roman" w:hAnsi="Times New Roman" w:cs="Times New Roman"/>
              <w:bCs/>
              <w:color w:val="111111"/>
              <w:szCs w:val="30"/>
            </w:rPr>
            <w:fldChar w:fldCharType="end"/>
          </w:r>
        </w:p>
        <w:p>
          <w:pPr>
            <w:pStyle w:val="2"/>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_Toc9546 </w:instrText>
          </w:r>
          <w:r>
            <w:rPr>
              <w:rFonts w:hint="default" w:ascii="Times New Roman" w:hAnsi="Times New Roman" w:cs="Times New Roman"/>
              <w:bCs/>
              <w:szCs w:val="30"/>
            </w:rPr>
            <w:fldChar w:fldCharType="separate"/>
          </w:r>
          <w:r>
            <w:rPr>
              <w:rFonts w:hint="default" w:ascii="Times New Roman" w:hAnsi="Times New Roman" w:eastAsia="宋体" w:cs="Times New Roman"/>
              <w:bCs/>
              <w:szCs w:val="24"/>
            </w:rPr>
            <w:t xml:space="preserve">3.3.2 </w:t>
          </w:r>
          <w:r>
            <w:rPr>
              <w:rFonts w:hint="eastAsia" w:ascii="Times New Roman" w:hAnsi="Times New Roman" w:eastAsia="宋体" w:cs="Times New Roman"/>
              <w:bCs/>
              <w:lang w:val="en-US" w:eastAsia="zh-CN"/>
            </w:rPr>
            <w:t>A</w:t>
          </w:r>
          <w:r>
            <w:rPr>
              <w:rFonts w:ascii="Times New Roman" w:hAnsi="Times New Roman" w:eastAsia="Times New Roman" w:cs="Times New Roman"/>
              <w:bCs/>
            </w:rPr>
            <w:t xml:space="preserve"> defense algorithm based on adversary feature denoising</w:t>
          </w:r>
          <w:r>
            <w:tab/>
          </w:r>
          <w:r>
            <w:fldChar w:fldCharType="begin"/>
          </w:r>
          <w:r>
            <w:instrText xml:space="preserve"> PAGEREF _Toc9546 \h </w:instrText>
          </w:r>
          <w:r>
            <w:fldChar w:fldCharType="separate"/>
          </w:r>
          <w:r>
            <w:t>12</w:t>
          </w:r>
          <w:r>
            <w:fldChar w:fldCharType="end"/>
          </w:r>
          <w:r>
            <w:rPr>
              <w:rFonts w:hint="default" w:ascii="Times New Roman" w:hAnsi="Times New Roman" w:cs="Times New Roman"/>
              <w:bCs/>
              <w:color w:val="111111"/>
              <w:szCs w:val="30"/>
            </w:rPr>
            <w:fldChar w:fldCharType="end"/>
          </w:r>
        </w:p>
        <w:p>
          <w:pPr>
            <w:pStyle w:val="6"/>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_Toc22408 </w:instrText>
          </w:r>
          <w:r>
            <w:rPr>
              <w:rFonts w:hint="default" w:ascii="Times New Roman" w:hAnsi="Times New Roman" w:cs="Times New Roman"/>
              <w:bCs/>
              <w:szCs w:val="30"/>
            </w:rPr>
            <w:fldChar w:fldCharType="separate"/>
          </w:r>
          <w:r>
            <w:rPr>
              <w:rFonts w:hint="default" w:ascii="Times New Roman" w:hAnsi="Times New Roman" w:cs="Times New Roman"/>
              <w:bCs/>
              <w:szCs w:val="24"/>
            </w:rPr>
            <w:t xml:space="preserve">3.4. </w:t>
          </w:r>
          <w:r>
            <w:rPr>
              <w:rFonts w:hint="eastAsia" w:ascii="Times New Roman" w:hAnsi="Times New Roman" w:cs="Times New Roman"/>
              <w:bCs/>
              <w:lang w:val="en-US" w:eastAsia="zh-CN"/>
            </w:rPr>
            <w:t>P</w:t>
          </w:r>
          <w:r>
            <w:rPr>
              <w:rFonts w:hint="eastAsia" w:ascii="Times New Roman" w:hAnsi="Times New Roman" w:cs="Times New Roman"/>
              <w:bCs/>
            </w:rPr>
            <w:t>lan</w:t>
          </w:r>
          <w:r>
            <w:rPr>
              <w:rFonts w:hint="eastAsia" w:ascii="Times New Roman" w:hAnsi="Times New Roman" w:cs="Times New Roman"/>
              <w:bCs/>
              <w:lang w:val="en-US" w:eastAsia="zh-CN"/>
            </w:rPr>
            <w:t>ning</w:t>
          </w:r>
          <w:r>
            <w:tab/>
          </w:r>
          <w:r>
            <w:fldChar w:fldCharType="begin"/>
          </w:r>
          <w:r>
            <w:instrText xml:space="preserve"> PAGEREF _Toc22408 \h </w:instrText>
          </w:r>
          <w:r>
            <w:fldChar w:fldCharType="separate"/>
          </w:r>
          <w:r>
            <w:t>13</w:t>
          </w:r>
          <w:r>
            <w:fldChar w:fldCharType="end"/>
          </w:r>
          <w:r>
            <w:rPr>
              <w:rFonts w:hint="default" w:ascii="Times New Roman" w:hAnsi="Times New Roman" w:cs="Times New Roman"/>
              <w:bCs/>
              <w:color w:val="111111"/>
              <w:szCs w:val="30"/>
            </w:rPr>
            <w:fldChar w:fldCharType="end"/>
          </w:r>
        </w:p>
        <w:p>
          <w:pPr>
            <w:pStyle w:val="5"/>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_Toc3640 </w:instrText>
          </w:r>
          <w:r>
            <w:rPr>
              <w:rFonts w:hint="default" w:ascii="Times New Roman" w:hAnsi="Times New Roman" w:cs="Times New Roman"/>
              <w:bCs/>
              <w:szCs w:val="30"/>
            </w:rPr>
            <w:fldChar w:fldCharType="separate"/>
          </w:r>
          <w:r>
            <w:rPr>
              <w:rFonts w:hint="default" w:ascii="Times New Roman" w:hAnsi="Times New Roman" w:cs="Times New Roman"/>
              <w:bCs/>
              <w:szCs w:val="24"/>
            </w:rPr>
            <w:t xml:space="preserve">4. </w:t>
          </w:r>
          <w:r>
            <w:rPr>
              <w:rFonts w:ascii="Times New Roman" w:hAnsi="Times New Roman" w:cs="Times New Roman"/>
              <w:bCs/>
            </w:rPr>
            <w:t>Results</w:t>
          </w:r>
          <w:r>
            <w:tab/>
          </w:r>
          <w:r>
            <w:fldChar w:fldCharType="begin"/>
          </w:r>
          <w:r>
            <w:instrText xml:space="preserve"> PAGEREF _Toc3640 \h </w:instrText>
          </w:r>
          <w:r>
            <w:fldChar w:fldCharType="separate"/>
          </w:r>
          <w:r>
            <w:t>13</w:t>
          </w:r>
          <w:r>
            <w:fldChar w:fldCharType="end"/>
          </w:r>
          <w:r>
            <w:rPr>
              <w:rFonts w:hint="default" w:ascii="Times New Roman" w:hAnsi="Times New Roman" w:cs="Times New Roman"/>
              <w:bCs/>
              <w:color w:val="111111"/>
              <w:szCs w:val="30"/>
            </w:rPr>
            <w:fldChar w:fldCharType="end"/>
          </w:r>
        </w:p>
        <w:p>
          <w:pPr>
            <w:pStyle w:val="5"/>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_Toc15391 </w:instrText>
          </w:r>
          <w:r>
            <w:rPr>
              <w:rFonts w:hint="default" w:ascii="Times New Roman" w:hAnsi="Times New Roman" w:cs="Times New Roman"/>
              <w:bCs/>
              <w:szCs w:val="30"/>
            </w:rPr>
            <w:fldChar w:fldCharType="separate"/>
          </w:r>
          <w:r>
            <w:rPr>
              <w:rFonts w:hint="default" w:ascii="Times New Roman" w:hAnsi="Times New Roman" w:cs="Times New Roman"/>
              <w:bCs/>
              <w:szCs w:val="24"/>
            </w:rPr>
            <w:t xml:space="preserve">5. </w:t>
          </w:r>
          <w:r>
            <w:rPr>
              <w:rFonts w:ascii="Times New Roman" w:hAnsi="Times New Roman" w:cs="Times New Roman"/>
              <w:bCs/>
            </w:rPr>
            <w:t>Evaluation</w:t>
          </w:r>
          <w:r>
            <w:tab/>
          </w:r>
          <w:r>
            <w:fldChar w:fldCharType="begin"/>
          </w:r>
          <w:r>
            <w:instrText xml:space="preserve"> PAGEREF _Toc15391 \h </w:instrText>
          </w:r>
          <w:r>
            <w:fldChar w:fldCharType="separate"/>
          </w:r>
          <w:r>
            <w:t>14</w:t>
          </w:r>
          <w:r>
            <w:fldChar w:fldCharType="end"/>
          </w:r>
          <w:r>
            <w:rPr>
              <w:rFonts w:hint="default" w:ascii="Times New Roman" w:hAnsi="Times New Roman" w:cs="Times New Roman"/>
              <w:bCs/>
              <w:color w:val="111111"/>
              <w:szCs w:val="30"/>
            </w:rPr>
            <w:fldChar w:fldCharType="end"/>
          </w:r>
        </w:p>
        <w:p>
          <w:pPr>
            <w:pStyle w:val="5"/>
            <w:tabs>
              <w:tab w:val="right" w:leader="dot" w:pos="9360"/>
            </w:tabs>
          </w:pPr>
          <w:r>
            <w:rPr>
              <w:rFonts w:hint="default" w:ascii="Times New Roman" w:hAnsi="Times New Roman" w:cs="Times New Roman"/>
              <w:bCs/>
              <w:color w:val="111111"/>
              <w:szCs w:val="30"/>
            </w:rPr>
            <w:fldChar w:fldCharType="begin"/>
          </w:r>
          <w:r>
            <w:rPr>
              <w:rFonts w:hint="default" w:ascii="Times New Roman" w:hAnsi="Times New Roman" w:cs="Times New Roman"/>
              <w:bCs/>
              <w:szCs w:val="30"/>
            </w:rPr>
            <w:instrText xml:space="preserve"> HYPERLINK \l _Toc19960 </w:instrText>
          </w:r>
          <w:r>
            <w:rPr>
              <w:rFonts w:hint="default" w:ascii="Times New Roman" w:hAnsi="Times New Roman" w:cs="Times New Roman"/>
              <w:bCs/>
              <w:szCs w:val="30"/>
            </w:rPr>
            <w:fldChar w:fldCharType="separate"/>
          </w:r>
          <w:r>
            <w:rPr>
              <w:rFonts w:ascii="Times New Roman" w:hAnsi="Times New Roman" w:eastAsia="宋体" w:cs="Times New Roman"/>
              <w:bCs/>
              <w:szCs w:val="24"/>
            </w:rPr>
            <w:t>Reference</w:t>
          </w:r>
          <w:r>
            <w:rPr>
              <w:rFonts w:hint="eastAsia" w:ascii="Times New Roman" w:hAnsi="Times New Roman" w:eastAsia="宋体" w:cs="Times New Roman"/>
              <w:bCs/>
              <w:szCs w:val="24"/>
              <w:lang w:val="en-US" w:eastAsia="zh-CN"/>
            </w:rPr>
            <w:t>s</w:t>
          </w:r>
          <w:r>
            <w:tab/>
          </w:r>
          <w:r>
            <w:fldChar w:fldCharType="begin"/>
          </w:r>
          <w:r>
            <w:instrText xml:space="preserve"> PAGEREF _Toc19960 \h </w:instrText>
          </w:r>
          <w:r>
            <w:fldChar w:fldCharType="separate"/>
          </w:r>
          <w:r>
            <w:t>16</w:t>
          </w:r>
          <w:r>
            <w:fldChar w:fldCharType="end"/>
          </w:r>
          <w:r>
            <w:rPr>
              <w:rFonts w:hint="default" w:ascii="Times New Roman" w:hAnsi="Times New Roman" w:cs="Times New Roman"/>
              <w:bCs/>
              <w:color w:val="111111"/>
              <w:szCs w:val="30"/>
            </w:rPr>
            <w:fldChar w:fldCharType="end"/>
          </w:r>
        </w:p>
        <w:p>
          <w:pPr>
            <w:jc w:val="both"/>
            <w:rPr>
              <w:rFonts w:hint="eastAsia" w:ascii="Times New Roman" w:hAnsi="Times New Roman" w:cs="Times New Roman" w:eastAsiaTheme="minorEastAsia"/>
              <w:bCs/>
              <w:color w:val="111111"/>
              <w:sz w:val="24"/>
              <w:szCs w:val="30"/>
              <w:lang w:val="en-US" w:eastAsia="zh-CN" w:bidi="ar-SA"/>
            </w:rPr>
          </w:pPr>
          <w:r>
            <w:rPr>
              <w:rFonts w:hint="default" w:ascii="Times New Roman" w:hAnsi="Times New Roman" w:cs="Times New Roman"/>
              <w:bCs/>
              <w:color w:val="111111"/>
              <w:szCs w:val="30"/>
            </w:rPr>
            <w:fldChar w:fldCharType="end"/>
          </w:r>
        </w:p>
      </w:sdtContent>
    </w:sdt>
    <w:p>
      <w:pPr>
        <w:jc w:val="both"/>
        <w:rPr>
          <w:rFonts w:hint="eastAsia" w:ascii="Times New Roman" w:hAnsi="Times New Roman" w:cs="Times New Roman" w:eastAsiaTheme="minorEastAsia"/>
          <w:bCs/>
          <w:color w:val="111111"/>
          <w:sz w:val="24"/>
          <w:szCs w:val="30"/>
          <w:lang w:val="en-US" w:eastAsia="zh-CN" w:bidi="ar-SA"/>
        </w:rPr>
      </w:pPr>
    </w:p>
    <w:p>
      <w:pPr>
        <w:jc w:val="both"/>
        <w:rPr>
          <w:rFonts w:hint="eastAsia" w:ascii="Times New Roman" w:hAnsi="Times New Roman" w:cs="Times New Roman" w:eastAsiaTheme="minorEastAsia"/>
          <w:bCs/>
          <w:color w:val="111111"/>
          <w:sz w:val="24"/>
          <w:szCs w:val="30"/>
          <w:lang w:val="en-US" w:eastAsia="zh-CN" w:bidi="ar-SA"/>
        </w:rPr>
      </w:pPr>
    </w:p>
    <w:p>
      <w:pPr>
        <w:jc w:val="both"/>
        <w:rPr>
          <w:rFonts w:hint="eastAsia" w:ascii="Times New Roman" w:hAnsi="Times New Roman" w:cs="Times New Roman" w:eastAsiaTheme="minorEastAsia"/>
          <w:bCs/>
          <w:color w:val="111111"/>
          <w:sz w:val="24"/>
          <w:szCs w:val="30"/>
          <w:lang w:val="en-US" w:eastAsia="zh-CN" w:bidi="ar-SA"/>
        </w:rPr>
      </w:pPr>
    </w:p>
    <w:p>
      <w:pPr>
        <w:jc w:val="both"/>
        <w:rPr>
          <w:rFonts w:hint="eastAsia" w:ascii="Times New Roman" w:hAnsi="Times New Roman" w:cs="Times New Roman" w:eastAsiaTheme="minorEastAsia"/>
          <w:bCs/>
          <w:color w:val="111111"/>
          <w:sz w:val="24"/>
          <w:szCs w:val="30"/>
          <w:lang w:val="en-US" w:eastAsia="zh-CN" w:bidi="ar-SA"/>
        </w:rPr>
      </w:pPr>
    </w:p>
    <w:p>
      <w:pPr>
        <w:jc w:val="both"/>
        <w:rPr>
          <w:rFonts w:hint="eastAsia" w:ascii="Times New Roman" w:hAnsi="Times New Roman" w:cs="Times New Roman" w:eastAsiaTheme="minorEastAsia"/>
          <w:bCs/>
          <w:color w:val="111111"/>
          <w:sz w:val="24"/>
          <w:szCs w:val="30"/>
          <w:lang w:val="en-US" w:eastAsia="zh-CN" w:bidi="ar-SA"/>
        </w:rPr>
      </w:pPr>
    </w:p>
    <w:p>
      <w:pPr>
        <w:jc w:val="both"/>
        <w:rPr>
          <w:rFonts w:hint="eastAsia" w:ascii="Times New Roman" w:hAnsi="Times New Roman" w:cs="Times New Roman" w:eastAsiaTheme="minorEastAsia"/>
          <w:bCs/>
          <w:color w:val="111111"/>
          <w:sz w:val="24"/>
          <w:szCs w:val="30"/>
          <w:lang w:val="en-US" w:eastAsia="zh-CN" w:bidi="ar-SA"/>
        </w:rPr>
      </w:pPr>
    </w:p>
    <w:p>
      <w:pPr>
        <w:pStyle w:val="11"/>
        <w:numPr>
          <w:ilvl w:val="0"/>
          <w:numId w:val="1"/>
        </w:numPr>
        <w:jc w:val="both"/>
        <w:outlineLvl w:val="0"/>
        <w:rPr>
          <w:rFonts w:ascii="Times New Roman" w:hAnsi="Times New Roman" w:cs="Times New Roman"/>
          <w:b/>
          <w:bCs/>
          <w:color w:val="111111"/>
        </w:rPr>
      </w:pPr>
      <w:bookmarkStart w:id="0" w:name="_Toc14842"/>
      <w:r>
        <w:rPr>
          <w:rFonts w:ascii="Times New Roman" w:hAnsi="Times New Roman" w:cs="Times New Roman"/>
          <w:b/>
          <w:bCs/>
          <w:color w:val="111111"/>
        </w:rPr>
        <w:t>Introduction</w:t>
      </w:r>
      <w:bookmarkEnd w:id="0"/>
    </w:p>
    <w:p>
      <w:pPr>
        <w:pStyle w:val="11"/>
        <w:numPr>
          <w:ilvl w:val="1"/>
          <w:numId w:val="2"/>
        </w:numPr>
        <w:jc w:val="both"/>
        <w:outlineLvl w:val="1"/>
        <w:rPr>
          <w:rFonts w:ascii="Times New Roman" w:hAnsi="Times New Roman" w:cs="Times New Roman"/>
          <w:b/>
          <w:bCs/>
          <w:color w:val="111111"/>
        </w:rPr>
      </w:pPr>
      <w:bookmarkStart w:id="1" w:name="_Toc32201"/>
      <w:r>
        <w:rPr>
          <w:rFonts w:ascii="Times New Roman" w:hAnsi="Times New Roman" w:cs="Times New Roman"/>
          <w:b/>
          <w:bCs/>
          <w:color w:val="111111"/>
        </w:rPr>
        <w:t>Research objectives</w:t>
      </w:r>
      <w:bookmarkEnd w:id="1"/>
      <w:r>
        <w:rPr>
          <w:rFonts w:ascii="Times New Roman" w:hAnsi="Times New Roman" w:cs="Times New Roman"/>
          <w:b/>
          <w:bCs/>
          <w:color w:val="111111"/>
        </w:rPr>
        <w:t xml:space="preserve"> </w:t>
      </w:r>
    </w:p>
    <w:p>
      <w:pPr>
        <w:jc w:val="both"/>
        <w:rPr>
          <w:rFonts w:ascii="Times New Roman" w:hAnsi="Times New Roman" w:cs="Times New Roman"/>
          <w:color w:val="111111"/>
        </w:rPr>
      </w:pPr>
      <w:r>
        <w:rPr>
          <w:rFonts w:ascii="Times New Roman" w:hAnsi="Times New Roman" w:cs="Times New Roman"/>
          <w:color w:val="111111"/>
        </w:rPr>
        <w:t xml:space="preserve">This project aims at the problem that neural networks are vulnerable to adversarial sample attacks and have security risks, and studies neural network adversarial defense techniques. Through adversarial training and provable robustness calculation techniques, it achieves the goal of increasing the cost of generating adversarial samples as much as possible and reducing the success rate of attacking neural networks with adversarial samples while maintaining the performance of neural networks to meet requirements, thereby promoting the application of neural networks in security fields. </w:t>
      </w:r>
    </w:p>
    <w:p>
      <w:pPr>
        <w:jc w:val="both"/>
        <w:rPr>
          <w:rFonts w:ascii="Times New Roman" w:hAnsi="Times New Roman" w:cs="Times New Roman"/>
          <w:color w:val="111111"/>
        </w:rPr>
      </w:pPr>
    </w:p>
    <w:p>
      <w:pPr>
        <w:pStyle w:val="11"/>
        <w:numPr>
          <w:ilvl w:val="1"/>
          <w:numId w:val="2"/>
        </w:numPr>
        <w:jc w:val="both"/>
        <w:outlineLvl w:val="1"/>
        <w:rPr>
          <w:rFonts w:ascii="Times New Roman" w:hAnsi="Times New Roman" w:cs="Times New Roman"/>
          <w:b/>
          <w:bCs/>
          <w:color w:val="111111"/>
        </w:rPr>
      </w:pPr>
      <w:bookmarkStart w:id="2" w:name="_Toc7867"/>
      <w:r>
        <w:rPr>
          <w:rFonts w:ascii="Times New Roman" w:hAnsi="Times New Roman" w:cs="Times New Roman"/>
          <w:b/>
          <w:bCs/>
          <w:color w:val="111111"/>
        </w:rPr>
        <w:t>Research content</w:t>
      </w:r>
      <w:bookmarkEnd w:id="2"/>
      <w:r>
        <w:rPr>
          <w:rFonts w:ascii="Times New Roman" w:hAnsi="Times New Roman" w:cs="Times New Roman"/>
          <w:b/>
          <w:bCs/>
          <w:color w:val="111111"/>
        </w:rPr>
        <w:t xml:space="preserve"> </w:t>
      </w:r>
    </w:p>
    <w:p>
      <w:pPr>
        <w:jc w:val="both"/>
        <w:rPr>
          <w:rFonts w:ascii="Times New Roman" w:hAnsi="Times New Roman" w:cs="Times New Roman"/>
          <w:color w:val="111111"/>
        </w:rPr>
      </w:pPr>
      <w:r>
        <w:rPr>
          <w:rFonts w:ascii="Times New Roman" w:hAnsi="Times New Roman" w:cs="Times New Roman"/>
          <w:color w:val="111111"/>
        </w:rPr>
        <w:t xml:space="preserve">This research focuses on neural network adversarial defense algorithm research. By deeply studying the effectiveness of adversarial training in improving neural network robustness, designing new types of adversarial training algorithms, and using provable robustness calculation methods to replace existing heuristic-based robustness calculation methods, it achieves robustness improvement for neural networks. The research content mainly includes the following aspects: </w:t>
      </w:r>
    </w:p>
    <w:p>
      <w:pPr>
        <w:jc w:val="both"/>
        <w:rPr>
          <w:rFonts w:ascii="Times New Roman" w:hAnsi="Times New Roman" w:cs="Times New Roman"/>
          <w:color w:val="111111"/>
        </w:rPr>
      </w:pPr>
    </w:p>
    <w:p>
      <w:pPr>
        <w:numPr>
          <w:ilvl w:val="0"/>
          <w:numId w:val="0"/>
        </w:numPr>
        <w:ind w:leftChars="0"/>
        <w:jc w:val="both"/>
        <w:outlineLvl w:val="9"/>
        <w:rPr>
          <w:rFonts w:ascii="Times New Roman" w:hAnsi="Times New Roman" w:cs="Times New Roman"/>
          <w:b/>
          <w:bCs/>
          <w:i/>
          <w:iCs/>
          <w:color w:val="111111"/>
        </w:rPr>
      </w:pPr>
      <w:r>
        <w:rPr>
          <w:rFonts w:ascii="Times New Roman" w:hAnsi="Times New Roman" w:cs="Times New Roman"/>
          <w:b/>
          <w:bCs/>
          <w:i w:val="0"/>
          <w:iCs w:val="0"/>
          <w:color w:val="111111"/>
        </w:rPr>
        <w:t>Neural network defense algorithm based on adversarial training</w:t>
      </w:r>
      <w:r>
        <w:rPr>
          <w:rFonts w:ascii="Times New Roman" w:hAnsi="Times New Roman" w:cs="Times New Roman"/>
          <w:b/>
          <w:bCs/>
          <w:i/>
          <w:iCs/>
          <w:color w:val="111111"/>
        </w:rPr>
        <w:t xml:space="preserve"> </w:t>
      </w:r>
    </w:p>
    <w:p>
      <w:pPr>
        <w:jc w:val="both"/>
        <w:rPr>
          <w:rFonts w:ascii="Times New Roman" w:hAnsi="Times New Roman" w:cs="Times New Roman"/>
          <w:color w:val="111111"/>
        </w:rPr>
      </w:pPr>
      <w:r>
        <w:rPr>
          <w:rFonts w:ascii="Times New Roman" w:hAnsi="Times New Roman" w:cs="Times New Roman"/>
          <w:color w:val="111111"/>
        </w:rPr>
        <w:t xml:space="preserve">Existing adversarial training methods usually use various adversarial attack algorithms to generate adversarial samples and train neural networks with adversarial samples instead of real sample training. This method can achieve good robustness improvement effects in small data sets, but the defense effect obtained by this method has no defense against black box attacks. The network performance has a certain degree of decline in real samples, and it requires much more computing power than normal training a neural network. Therefore, special loss functions and new network structures need to be designed so that methods based on adversarial training can be extended to more extensive applications. </w:t>
      </w:r>
    </w:p>
    <w:p>
      <w:pPr>
        <w:jc w:val="both"/>
        <w:rPr>
          <w:rFonts w:ascii="Times New Roman" w:hAnsi="Times New Roman" w:cs="Times New Roman"/>
          <w:color w:val="111111"/>
        </w:rPr>
      </w:pPr>
    </w:p>
    <w:p>
      <w:pPr>
        <w:numPr>
          <w:ilvl w:val="0"/>
          <w:numId w:val="0"/>
        </w:numPr>
        <w:ind w:leftChars="0"/>
        <w:jc w:val="both"/>
        <w:outlineLvl w:val="9"/>
        <w:rPr>
          <w:rFonts w:ascii="Times New Roman" w:hAnsi="Times New Roman" w:cs="Times New Roman"/>
          <w:b/>
          <w:bCs/>
          <w:i/>
          <w:iCs/>
          <w:color w:val="111111"/>
        </w:rPr>
      </w:pPr>
      <w:r>
        <w:rPr>
          <w:rFonts w:ascii="Times New Roman" w:hAnsi="Times New Roman" w:cs="Times New Roman"/>
          <w:b/>
          <w:bCs/>
          <w:i w:val="0"/>
          <w:iCs w:val="0"/>
          <w:color w:val="111111"/>
        </w:rPr>
        <w:t>Defense algorithm based on denoising of adversary features</w:t>
      </w:r>
    </w:p>
    <w:p>
      <w:pPr>
        <w:jc w:val="both"/>
        <w:rPr>
          <w:rFonts w:ascii="Times New Roman" w:hAnsi="Times New Roman" w:cs="Times New Roman"/>
          <w:color w:val="111111"/>
        </w:rPr>
      </w:pPr>
      <w:r>
        <w:rPr>
          <w:rFonts w:ascii="Times New Roman" w:hAnsi="Times New Roman" w:cs="Times New Roman"/>
          <w:color w:val="111111"/>
        </w:rPr>
        <w:t xml:space="preserve">Existing neural network defense algorithms based on adversary training all need to adopt specific attack algorithms to attack neural networks, obtain adversary samples, re-enter adversary samples into the network and retrain them with correct labels. This method can usually achieve defense against trained attack methods, but its defense effect against newly emerging attack methods is not good. Therefore, we need to design a defense method that can </w:t>
      </w:r>
      <w:r>
        <w:rPr>
          <w:rFonts w:hint="eastAsia" w:ascii="Times New Roman" w:hAnsi="Times New Roman" w:cs="Times New Roman"/>
          <w:color w:val="111111"/>
          <w:lang w:val="en-US" w:eastAsia="zh-CN"/>
        </w:rPr>
        <w:t>enhance</w:t>
      </w:r>
      <w:r>
        <w:rPr>
          <w:rFonts w:ascii="Times New Roman" w:hAnsi="Times New Roman" w:cs="Times New Roman"/>
          <w:color w:val="111111"/>
        </w:rPr>
        <w:t xml:space="preserve"> the robustness of neural networks without relying on specific attack algorithms for adversary training. Research has found that activation caused by adversary perturbation is highly related to network parameters which usually manifests as sparse activation which differs greatly from real data activation. Using traditional filtering denoising techniques can suppress this sparse activation thereby achieving improved robustness for neural networks. </w:t>
      </w:r>
    </w:p>
    <w:p>
      <w:pPr>
        <w:jc w:val="both"/>
        <w:rPr>
          <w:rFonts w:ascii="Times New Roman" w:hAnsi="Times New Roman" w:cs="Times New Roman"/>
          <w:color w:val="111111"/>
        </w:rPr>
      </w:pPr>
    </w:p>
    <w:p>
      <w:pPr>
        <w:pStyle w:val="11"/>
        <w:numPr>
          <w:ilvl w:val="1"/>
          <w:numId w:val="2"/>
        </w:numPr>
        <w:jc w:val="both"/>
        <w:outlineLvl w:val="1"/>
        <w:rPr>
          <w:rFonts w:ascii="Times New Roman" w:hAnsi="Times New Roman" w:cs="Times New Roman"/>
          <w:b/>
          <w:bCs/>
          <w:color w:val="111111"/>
        </w:rPr>
      </w:pPr>
      <w:bookmarkStart w:id="3" w:name="_Toc12341"/>
      <w:r>
        <w:rPr>
          <w:rFonts w:ascii="Times New Roman" w:hAnsi="Times New Roman" w:cs="Times New Roman"/>
          <w:b/>
          <w:bCs/>
          <w:color w:val="111111"/>
        </w:rPr>
        <w:t>Key issues to be solved</w:t>
      </w:r>
      <w:bookmarkEnd w:id="3"/>
      <w:r>
        <w:rPr>
          <w:rFonts w:ascii="Times New Roman" w:hAnsi="Times New Roman" w:cs="Times New Roman"/>
          <w:b/>
          <w:bCs/>
          <w:color w:val="111111"/>
        </w:rPr>
        <w:t xml:space="preserve"> </w:t>
      </w:r>
    </w:p>
    <w:p>
      <w:pPr>
        <w:jc w:val="both"/>
        <w:rPr>
          <w:rFonts w:ascii="Times New Roman" w:hAnsi="Times New Roman" w:cs="Times New Roman"/>
          <w:color w:val="111111"/>
        </w:rPr>
      </w:pPr>
      <w:r>
        <w:rPr>
          <w:rFonts w:ascii="Times New Roman" w:hAnsi="Times New Roman" w:cs="Times New Roman"/>
          <w:color w:val="111111"/>
        </w:rPr>
        <w:t>How to design a training process that reduces computational power requirements for calculating adversary samples How to design a network structure so that defensive effects can be generalized in large-scale networks and complex data How feature denoising algorithms are designed so that feature transformations remove adversary features from adversary samples while retaining data features consistent with real samples achieving improved robustness for neural networks.</w:t>
      </w:r>
    </w:p>
    <w:p>
      <w:pPr>
        <w:jc w:val="both"/>
        <w:rPr>
          <w:rFonts w:ascii="Times New Roman" w:hAnsi="Times New Roman" w:cs="Times New Roman"/>
          <w:color w:val="111111"/>
        </w:rPr>
      </w:pPr>
    </w:p>
    <w:p>
      <w:pPr>
        <w:pStyle w:val="11"/>
        <w:numPr>
          <w:ilvl w:val="1"/>
          <w:numId w:val="2"/>
        </w:numPr>
        <w:jc w:val="both"/>
        <w:outlineLvl w:val="1"/>
        <w:rPr>
          <w:rFonts w:ascii="Times New Roman" w:hAnsi="Times New Roman" w:cs="Times New Roman"/>
          <w:b/>
          <w:bCs/>
          <w:color w:val="111111"/>
        </w:rPr>
      </w:pPr>
      <w:bookmarkStart w:id="4" w:name="_Toc12934"/>
      <w:r>
        <w:rPr>
          <w:rFonts w:ascii="Times New Roman" w:hAnsi="Times New Roman" w:cs="Times New Roman"/>
          <w:b/>
          <w:bCs/>
          <w:color w:val="111111"/>
        </w:rPr>
        <w:t>Basis and significance of topic selection</w:t>
      </w:r>
      <w:bookmarkEnd w:id="4"/>
      <w:r>
        <w:rPr>
          <w:rFonts w:ascii="Times New Roman" w:hAnsi="Times New Roman" w:cs="Times New Roman"/>
          <w:b/>
          <w:bCs/>
          <w:color w:val="111111"/>
        </w:rPr>
        <w:t xml:space="preserve"> </w:t>
      </w:r>
    </w:p>
    <w:p>
      <w:pPr>
        <w:jc w:val="both"/>
        <w:rPr>
          <w:rFonts w:ascii="Times New Roman" w:hAnsi="Times New Roman" w:cs="Times New Roman"/>
          <w:color w:val="111111"/>
        </w:rPr>
      </w:pPr>
      <w:r>
        <w:rPr>
          <w:rFonts w:ascii="Times New Roman" w:hAnsi="Times New Roman" w:cs="Times New Roman"/>
          <w:color w:val="111111"/>
        </w:rPr>
        <w:t>Neural networks are an</w:t>
      </w:r>
      <w:r>
        <w:rPr>
          <w:rFonts w:hint="eastAsia" w:ascii="Times New Roman" w:hAnsi="Times New Roman" w:cs="Times New Roman"/>
          <w:color w:val="111111"/>
          <w:lang w:val="en-US" w:eastAsia="zh-CN"/>
        </w:rPr>
        <w:t xml:space="preserve"> very</w:t>
      </w:r>
      <w:r>
        <w:rPr>
          <w:rFonts w:ascii="Times New Roman" w:hAnsi="Times New Roman" w:cs="Times New Roman"/>
          <w:color w:val="111111"/>
        </w:rPr>
        <w:t xml:space="preserve"> important technology in the field of </w:t>
      </w:r>
      <w:r>
        <w:rPr>
          <w:rFonts w:hint="eastAsia" w:ascii="Times New Roman" w:hAnsi="Times New Roman" w:cs="Times New Roman"/>
          <w:color w:val="111111"/>
          <w:lang w:val="en-US" w:eastAsia="zh-CN"/>
        </w:rPr>
        <w:t>ML</w:t>
      </w:r>
      <w:r>
        <w:rPr>
          <w:rFonts w:ascii="Times New Roman" w:hAnsi="Times New Roman" w:cs="Times New Roman"/>
          <w:color w:val="111111"/>
        </w:rPr>
        <w:t xml:space="preserve">. It establishes a simple computational model by abstracting neurons simply and connects them in different ways to form different networks. Thanks to the rapid increase in hardware computing power, neural networks have been widely used in </w:t>
      </w:r>
      <w:r>
        <w:rPr>
          <w:rFonts w:hint="eastAsia" w:ascii="Times New Roman" w:hAnsi="Times New Roman" w:cs="Times New Roman"/>
          <w:color w:val="111111"/>
          <w:lang w:val="en-US" w:eastAsia="zh-CN"/>
        </w:rPr>
        <w:t>different</w:t>
      </w:r>
      <w:r>
        <w:rPr>
          <w:rFonts w:ascii="Times New Roman" w:hAnsi="Times New Roman" w:cs="Times New Roman"/>
          <w:color w:val="111111"/>
        </w:rPr>
        <w:t xml:space="preserve"> fields in recent years through powerful learning ability and automatic feature extraction ability, and have achieved superior performance that traditional methods in these fields cannot achieve in many tasks. For example, image classification, face recognition, behavior recognition speech recognition etc. However, while neural networks have achieved great success researchers have found that neural networks are very vulnerable to adversary sample attacks. Adversary samples are false data obtained by adding very slight perturbations on the basis of real data Although adversary samples are very similar to real data neural networks cannot correctly identify this kind of false data thus giving wrong output. Therefore, the discovery of adversary samples brings great security risks to many application systems based on neural networks. For example, if adversary samples are applied to face recognition payment systems if face recognition systems cannot correctly identify user identity it will cause serious economic losses. Researchers have proven that adversary samples are widely present and diverse. Goodfellow proposed a method for quickly calculating adversary samples FGSM in 2014. Moosavi-Dezfooli aimed at the shortcomings of FGSM proposed a method for calculating minimal perturbation adversary samples using this method can make adversary samples closer to real data Sparse attacks and single-pixel attacks were also subsequently proposed [4] these methods can deceive neural networks by changing only a few pixels. Adversary samples were first discovered in image classification tasks but in subsequent research researchers found that adversary samples can be used to attack various systems based on neural networks. [5] found that adversary samples can deceive image segmentation networks. [6] studied a way of calculating physical adversary samples which can deceive neural networks with physical objects made by 3D printing. </w:t>
      </w:r>
    </w:p>
    <w:p>
      <w:pPr>
        <w:jc w:val="both"/>
        <w:rPr>
          <w:rFonts w:ascii="Times New Roman" w:hAnsi="Times New Roman" w:cs="Times New Roman"/>
          <w:color w:val="111111"/>
        </w:rPr>
      </w:pPr>
    </w:p>
    <w:p>
      <w:pPr>
        <w:jc w:val="both"/>
        <w:rPr>
          <w:rFonts w:ascii="Times New Roman" w:hAnsi="Times New Roman" w:cs="Times New Roman"/>
          <w:color w:val="111111"/>
        </w:rPr>
      </w:pPr>
      <w:r>
        <w:rPr>
          <w:rFonts w:ascii="Times New Roman" w:hAnsi="Times New Roman" w:cs="Times New Roman"/>
          <w:color w:val="111111"/>
        </w:rPr>
        <w:t xml:space="preserve">The current neural network-based AI models have gradually moved out of the laboratory environment and entered into practical commercial or civilian fields. Most smartphones have facial recognition function, and users can even use facial recognition for quick payments; many international airports use facial recognition devices to replace manual means of verifying passengers' identities. These fields have extremely high requirements for the robustness and security of artificial intelligence. Therefore, the emergence of adversarial samples limits the further development of artificial intelligence models in these fields, and may even threaten the currently existing </w:t>
      </w:r>
      <w:r>
        <w:rPr>
          <w:rFonts w:hint="eastAsia" w:ascii="Times New Roman" w:hAnsi="Times New Roman" w:cs="Times New Roman"/>
          <w:color w:val="111111"/>
          <w:lang w:val="en-US" w:eastAsia="zh-CN"/>
        </w:rPr>
        <w:t>AI</w:t>
      </w:r>
      <w:r>
        <w:rPr>
          <w:rFonts w:ascii="Times New Roman" w:hAnsi="Times New Roman" w:cs="Times New Roman"/>
          <w:color w:val="111111"/>
        </w:rPr>
        <w:t xml:space="preserve"> systems, resulting in serious losses. Therefore, research on neural network security has become a current research hotspot. On the one hand, research on neural network security is aimed at improving the security of current neural network models, avoiding their being attacked by adversarial samples and causing economic losses, promoting the further development of neural network models in fields with extremely high security requirements. On the other hand, it is to enable researchers to further understand and comprehend the black-box model of neural networks, to consider the key conditions that determine their robustness, and to </w:t>
      </w:r>
      <w:r>
        <w:rPr>
          <w:rFonts w:hint="eastAsia" w:ascii="Times New Roman" w:hAnsi="Times New Roman" w:cs="Times New Roman"/>
          <w:color w:val="111111"/>
          <w:lang w:val="en-US" w:eastAsia="zh-CN"/>
        </w:rPr>
        <w:t>improve</w:t>
      </w:r>
      <w:r>
        <w:rPr>
          <w:rFonts w:ascii="Times New Roman" w:hAnsi="Times New Roman" w:cs="Times New Roman"/>
          <w:color w:val="111111"/>
        </w:rPr>
        <w:t xml:space="preserve"> the further development of the </w:t>
      </w:r>
      <w:r>
        <w:rPr>
          <w:rFonts w:hint="eastAsia" w:ascii="Times New Roman" w:hAnsi="Times New Roman" w:cs="Times New Roman"/>
          <w:color w:val="111111"/>
          <w:lang w:val="en-US" w:eastAsia="zh-CN"/>
        </w:rPr>
        <w:t>AI</w:t>
      </w:r>
      <w:r>
        <w:rPr>
          <w:rFonts w:ascii="Times New Roman" w:hAnsi="Times New Roman" w:cs="Times New Roman"/>
          <w:color w:val="111111"/>
        </w:rPr>
        <w:t xml:space="preserve"> field, pushing artificial intelligence to better serve the real world.</w:t>
      </w:r>
    </w:p>
    <w:p>
      <w:pPr>
        <w:jc w:val="both"/>
        <w:rPr>
          <w:rFonts w:ascii="Times New Roman" w:hAnsi="Times New Roman" w:cs="Times New Roman"/>
          <w:color w:val="111111"/>
        </w:rPr>
      </w:pPr>
    </w:p>
    <w:p>
      <w:pPr>
        <w:pStyle w:val="11"/>
        <w:numPr>
          <w:ilvl w:val="0"/>
          <w:numId w:val="1"/>
        </w:numPr>
        <w:jc w:val="both"/>
        <w:outlineLvl w:val="0"/>
        <w:rPr>
          <w:rFonts w:ascii="Times New Roman" w:hAnsi="Times New Roman" w:cs="Times New Roman"/>
          <w:b/>
          <w:bCs/>
          <w:color w:val="111111"/>
        </w:rPr>
      </w:pPr>
      <w:bookmarkStart w:id="5" w:name="_Toc3149"/>
      <w:r>
        <w:rPr>
          <w:rFonts w:ascii="Times New Roman" w:hAnsi="Times New Roman" w:cs="Times New Roman"/>
          <w:b/>
          <w:bCs/>
          <w:color w:val="111111"/>
        </w:rPr>
        <w:t>Literature Review</w:t>
      </w:r>
      <w:bookmarkEnd w:id="5"/>
    </w:p>
    <w:p>
      <w:pPr>
        <w:pStyle w:val="11"/>
        <w:numPr>
          <w:ilvl w:val="0"/>
          <w:numId w:val="2"/>
        </w:numPr>
        <w:jc w:val="both"/>
        <w:rPr>
          <w:rFonts w:ascii="Times New Roman" w:hAnsi="Times New Roman" w:cs="Times New Roman"/>
          <w:b/>
          <w:bCs/>
          <w:vanish/>
          <w:color w:val="111111"/>
        </w:rPr>
      </w:pPr>
    </w:p>
    <w:p>
      <w:pPr>
        <w:pStyle w:val="11"/>
        <w:numPr>
          <w:ilvl w:val="1"/>
          <w:numId w:val="2"/>
        </w:numPr>
        <w:jc w:val="both"/>
        <w:outlineLvl w:val="1"/>
        <w:rPr>
          <w:rFonts w:ascii="Times New Roman" w:hAnsi="Times New Roman" w:cs="Times New Roman"/>
          <w:b/>
          <w:bCs/>
          <w:color w:val="111111"/>
        </w:rPr>
      </w:pPr>
      <w:bookmarkStart w:id="6" w:name="_Toc3575"/>
      <w:r>
        <w:rPr>
          <w:rFonts w:ascii="Times New Roman" w:hAnsi="Times New Roman" w:cs="Times New Roman"/>
          <w:b/>
          <w:bCs/>
          <w:color w:val="111111"/>
        </w:rPr>
        <w:t>Research status of adversarial sample attack methods</w:t>
      </w:r>
      <w:bookmarkEnd w:id="6"/>
      <w:r>
        <w:rPr>
          <w:rFonts w:ascii="Times New Roman" w:hAnsi="Times New Roman" w:cs="Times New Roman"/>
          <w:b/>
          <w:bCs/>
          <w:color w:val="111111"/>
        </w:rPr>
        <w:t xml:space="preserve"> </w:t>
      </w:r>
    </w:p>
    <w:p>
      <w:pPr>
        <w:jc w:val="both"/>
        <w:rPr>
          <w:rFonts w:ascii="Times New Roman" w:hAnsi="Times New Roman" w:cs="Times New Roman"/>
          <w:color w:val="111111"/>
        </w:rPr>
      </w:pPr>
      <w:r>
        <w:rPr>
          <w:rFonts w:ascii="Times New Roman" w:hAnsi="Times New Roman" w:cs="Times New Roman"/>
          <w:color w:val="111111"/>
        </w:rPr>
        <w:t>The main purpose of adversarial sample attack is to generate data samples that can make neural networks judge wrongly with high probability by calculation, while requiring data samples to be as similar as possible to real data. Here we briefly introduce some representative attack methods.</w:t>
      </w:r>
    </w:p>
    <w:p>
      <w:pPr>
        <w:jc w:val="both"/>
        <w:rPr>
          <w:rFonts w:ascii="Times New Roman" w:hAnsi="Times New Roman" w:cs="Times New Roman"/>
          <w:color w:val="111111"/>
        </w:rPr>
      </w:pPr>
    </w:p>
    <w:p>
      <w:pPr>
        <w:numPr>
          <w:ilvl w:val="2"/>
          <w:numId w:val="3"/>
        </w:numPr>
        <w:ind w:left="709" w:leftChars="0" w:hanging="709" w:firstLineChars="0"/>
        <w:jc w:val="both"/>
        <w:outlineLvl w:val="2"/>
        <w:rPr>
          <w:rFonts w:ascii="Times New Roman" w:hAnsi="Times New Roman" w:cs="Times New Roman"/>
          <w:b/>
          <w:bCs/>
          <w:i w:val="0"/>
          <w:iCs w:val="0"/>
          <w:color w:val="111111"/>
        </w:rPr>
      </w:pPr>
      <w:bookmarkStart w:id="7" w:name="_Toc2153"/>
      <w:r>
        <w:rPr>
          <w:rFonts w:ascii="Times New Roman" w:hAnsi="Times New Roman" w:cs="Times New Roman"/>
          <w:b/>
          <w:bCs/>
          <w:i w:val="0"/>
          <w:iCs w:val="0"/>
          <w:color w:val="111111"/>
        </w:rPr>
        <w:t>L-BFGS Attack</w:t>
      </w:r>
      <w:bookmarkEnd w:id="7"/>
    </w:p>
    <w:p>
      <w:pPr>
        <w:jc w:val="both"/>
        <w:rPr>
          <w:rFonts w:ascii="Times New Roman" w:hAnsi="Times New Roman" w:cs="Times New Roman"/>
          <w:color w:val="111111"/>
        </w:rPr>
      </w:pPr>
      <w:r>
        <w:rPr>
          <w:rFonts w:ascii="Times New Roman" w:hAnsi="Times New Roman" w:cs="Times New Roman"/>
          <w:color w:val="111111"/>
        </w:rPr>
        <w:t>In 2014, Szegedy [7] introduced the concept of adversarial examples and proposed a method for generating them by solving an optimization problem using the L-BFGS algorithm. The goal of this optimization problem is to find the smallest possible perturbation to the input image that will cause the output of the target neural network to change its classification. The resulting perturbed image is the adversarial example:</w:t>
      </w:r>
    </w:p>
    <w:p>
      <w:pPr>
        <w:jc w:val="both"/>
        <w:rPr>
          <w:rFonts w:ascii="Times New Roman" w:hAnsi="Times New Roman" w:cs="Times New Roman"/>
          <w:color w:val="111111"/>
        </w:rPr>
      </w:pPr>
      <m:oMathPara>
        <m:oMath>
          <m:func>
            <m:funcPr>
              <m:ctrlPr>
                <w:rPr>
                  <w:rFonts w:ascii="Cambria Math" w:hAnsi="Cambria Math" w:cs="Times New Roman"/>
                  <w:i/>
                </w:rPr>
              </m:ctrlPr>
            </m:funcPr>
            <m:fName>
              <m:limLow>
                <m:limLowPr>
                  <m:ctrlPr>
                    <w:rPr>
                      <w:rFonts w:ascii="Cambria Math" w:hAnsi="Cambria Math" w:cs="Times New Roman"/>
                      <w:i/>
                    </w:rPr>
                  </m:ctrlPr>
                </m:limLowPr>
                <m:e>
                  <m:r>
                    <m:rPr>
                      <m:sty m:val="p"/>
                    </m:rPr>
                    <w:rPr>
                      <w:rFonts w:ascii="Cambria Math" w:hAnsi="Cambria Math" w:cs="Times New Roman"/>
                    </w:rPr>
                    <m:t>min</m:t>
                  </m:r>
                  <m:ctrlPr>
                    <w:rPr>
                      <w:rFonts w:ascii="Cambria Math" w:hAnsi="Cambria Math" w:cs="Times New Roman"/>
                      <w:i/>
                    </w:rPr>
                  </m:ctrlPr>
                </m:e>
                <m:lim>
                  <m:sSup>
                    <m:sSupPr>
                      <m:ctrlPr>
                        <w:rPr>
                          <w:rFonts w:ascii="Cambria Math" w:hAnsi="Cambria Math" w:cs="Times New Roman"/>
                          <w:i/>
                        </w:rPr>
                      </m:ctrlPr>
                    </m:sSupPr>
                    <m:e>
                      <m:r>
                        <m:rPr/>
                        <w:rPr>
                          <w:rFonts w:ascii="Cambria Math" w:hAnsi="Cambria Math" w:cs="Times New Roman"/>
                        </w:rPr>
                        <m:t>x</m:t>
                      </m:r>
                      <m:ctrlPr>
                        <w:rPr>
                          <w:rFonts w:ascii="Cambria Math" w:hAnsi="Cambria Math" w:cs="Times New Roman"/>
                          <w:i/>
                        </w:rPr>
                      </m:ctrlPr>
                    </m:e>
                    <m:sup>
                      <m:r>
                        <m:rPr/>
                        <w:rPr>
                          <w:rFonts w:ascii="Cambria Math" w:hAnsi="Cambria Math" w:cs="Times New Roman"/>
                        </w:rPr>
                        <m:t>'</m:t>
                      </m:r>
                      <m:ctrlPr>
                        <w:rPr>
                          <w:rFonts w:ascii="Cambria Math" w:hAnsi="Cambria Math" w:cs="Times New Roman"/>
                          <w:i/>
                        </w:rPr>
                      </m:ctrlPr>
                    </m:sup>
                  </m:sSup>
                  <m:ctrlPr>
                    <w:rPr>
                      <w:rFonts w:ascii="Cambria Math" w:hAnsi="Cambria Math" w:cs="Times New Roman"/>
                      <w:i/>
                    </w:rPr>
                  </m:ctrlPr>
                </m:lim>
              </m:limLow>
              <m:ctrlPr>
                <w:rPr>
                  <w:rFonts w:ascii="Cambria Math" w:hAnsi="Cambria Math" w:cs="Times New Roman"/>
                  <w:i/>
                </w:rPr>
              </m:ctrlPr>
            </m:fName>
            <m:e>
              <m:r>
                <m:rPr/>
                <w:rPr>
                  <w:rFonts w:ascii="Cambria Math" w:hAnsi="Cambria Math" w:cs="Times New Roman"/>
                </w:rPr>
                <m:t>c</m:t>
              </m:r>
              <m:d>
                <m:dPr>
                  <m:begChr m:val="‖"/>
                  <m:endChr m:val="‖"/>
                  <m:ctrlPr>
                    <w:rPr>
                      <w:rFonts w:ascii="Cambria Math" w:hAnsi="Cambria Math" w:cs="Times New Roman"/>
                      <w:i/>
                    </w:rPr>
                  </m:ctrlPr>
                </m:dPr>
                <m:e>
                  <m:r>
                    <m:rPr/>
                    <w:rPr>
                      <w:rFonts w:ascii="Cambria Math" w:hAnsi="Cambria Math" w:cs="Times New Roman"/>
                    </w:rPr>
                    <m:t>η</m:t>
                  </m:r>
                  <m:ctrlPr>
                    <w:rPr>
                      <w:rFonts w:ascii="Cambria Math" w:hAnsi="Cambria Math" w:cs="Times New Roman"/>
                      <w:i/>
                    </w:rPr>
                  </m:ctrlPr>
                </m:e>
              </m:d>
              <m:r>
                <m:rPr/>
                <w:rPr>
                  <w:rFonts w:ascii="Cambria Math" w:hAnsi="Cambria Math" w:cs="Times New Roman"/>
                </w:rPr>
                <m:t>+</m:t>
              </m:r>
              <m:sSub>
                <m:sSubPr>
                  <m:ctrlPr>
                    <w:rPr>
                      <w:rFonts w:ascii="Cambria Math" w:hAnsi="Cambria Math" w:cs="Times New Roman"/>
                      <w:i/>
                    </w:rPr>
                  </m:ctrlPr>
                </m:sSubPr>
                <m:e>
                  <m:r>
                    <m:rPr/>
                    <w:rPr>
                      <w:rFonts w:ascii="Cambria Math" w:hAnsi="Cambria Math" w:cs="Times New Roman"/>
                    </w:rPr>
                    <m:t>J</m:t>
                  </m:r>
                  <m:ctrlPr>
                    <w:rPr>
                      <w:rFonts w:ascii="Cambria Math" w:hAnsi="Cambria Math" w:cs="Times New Roman"/>
                      <w:i/>
                    </w:rPr>
                  </m:ctrlPr>
                </m:e>
                <m:sub>
                  <m:r>
                    <m:rPr/>
                    <w:rPr>
                      <w:rFonts w:ascii="Cambria Math" w:hAnsi="Cambria Math" w:cs="Times New Roman"/>
                    </w:rPr>
                    <m:t>θ</m:t>
                  </m:r>
                  <m:ctrlPr>
                    <w:rPr>
                      <w:rFonts w:ascii="Cambria Math" w:hAnsi="Cambria Math" w:cs="Times New Roman"/>
                      <w:i/>
                    </w:rPr>
                  </m:ctrlPr>
                </m:sub>
              </m:sSub>
              <m:r>
                <m:rPr/>
                <w:rPr>
                  <w:rFonts w:ascii="Cambria Math" w:hAnsi="Cambria Math" w:cs="Times New Roman"/>
                </w:rPr>
                <m:t>(</m:t>
              </m:r>
              <m:sSup>
                <m:sSupPr>
                  <m:ctrlPr>
                    <w:rPr>
                      <w:rFonts w:ascii="Cambria Math" w:hAnsi="Cambria Math" w:cs="Times New Roman"/>
                      <w:i/>
                    </w:rPr>
                  </m:ctrlPr>
                </m:sSupPr>
                <m:e>
                  <m:r>
                    <m:rPr/>
                    <w:rPr>
                      <w:rFonts w:ascii="Cambria Math" w:hAnsi="Cambria Math" w:cs="Times New Roman"/>
                    </w:rPr>
                    <m:t>x</m:t>
                  </m:r>
                  <m:ctrlPr>
                    <w:rPr>
                      <w:rFonts w:ascii="Cambria Math" w:hAnsi="Cambria Math" w:cs="Times New Roman"/>
                      <w:i/>
                    </w:rPr>
                  </m:ctrlPr>
                </m:e>
                <m:sup>
                  <m:r>
                    <m:rPr/>
                    <w:rPr>
                      <w:rFonts w:ascii="Cambria Math" w:hAnsi="Cambria Math" w:cs="Times New Roman"/>
                    </w:rPr>
                    <m:t>'</m:t>
                  </m:r>
                  <m:ctrlPr>
                    <w:rPr>
                      <w:rFonts w:ascii="Cambria Math" w:hAnsi="Cambria Math" w:cs="Times New Roman"/>
                      <w:i/>
                    </w:rPr>
                  </m:ctrlPr>
                </m:sup>
              </m:sSup>
              <m:r>
                <m:rPr/>
                <w:rPr>
                  <w:rFonts w:ascii="Cambria Math" w:hAnsi="Cambria Math" w:cs="Times New Roman"/>
                </w:rPr>
                <m:t>,</m:t>
              </m:r>
              <m:sSup>
                <m:sSupPr>
                  <m:ctrlPr>
                    <w:rPr>
                      <w:rFonts w:ascii="Cambria Math" w:hAnsi="Cambria Math" w:cs="Times New Roman"/>
                      <w:i/>
                    </w:rPr>
                  </m:ctrlPr>
                </m:sSupPr>
                <m:e>
                  <m:r>
                    <m:rPr/>
                    <w:rPr>
                      <w:rFonts w:ascii="Cambria Math" w:hAnsi="Cambria Math" w:cs="Times New Roman"/>
                    </w:rPr>
                    <m:t>l</m:t>
                  </m:r>
                  <m:ctrlPr>
                    <w:rPr>
                      <w:rFonts w:ascii="Cambria Math" w:hAnsi="Cambria Math" w:cs="Times New Roman"/>
                      <w:i/>
                    </w:rPr>
                  </m:ctrlPr>
                </m:e>
                <m:sup>
                  <m:r>
                    <m:rPr/>
                    <w:rPr>
                      <w:rFonts w:ascii="Cambria Math" w:hAnsi="Cambria Math" w:cs="Times New Roman"/>
                    </w:rPr>
                    <m:t>'</m:t>
                  </m:r>
                  <m:ctrlPr>
                    <w:rPr>
                      <w:rFonts w:ascii="Cambria Math" w:hAnsi="Cambria Math" w:cs="Times New Roman"/>
                      <w:i/>
                    </w:rPr>
                  </m:ctrlPr>
                </m:sup>
              </m:sSup>
              <m:r>
                <m:rPr/>
                <w:rPr>
                  <w:rFonts w:ascii="Cambria Math" w:hAnsi="Cambria Math" w:cs="Times New Roman"/>
                </w:rPr>
                <m:t>)</m:t>
              </m:r>
              <m:ctrlPr>
                <w:rPr>
                  <w:rFonts w:ascii="Cambria Math" w:hAnsi="Cambria Math" w:cs="Times New Roman"/>
                  <w:i/>
                </w:rPr>
              </m:ctrlPr>
            </m:e>
          </m:func>
          <m:r>
            <m:rPr/>
            <w:rPr>
              <w:rFonts w:ascii="Cambria Math" w:hAnsi="Cambria Math" w:cs="Times New Roman"/>
            </w:rPr>
            <m:t xml:space="preserve">, s.t. </m:t>
          </m:r>
          <m:sSup>
            <m:sSupPr>
              <m:ctrlPr>
                <w:rPr>
                  <w:rFonts w:ascii="Cambria Math" w:hAnsi="Cambria Math" w:cs="Times New Roman"/>
                  <w:i/>
                </w:rPr>
              </m:ctrlPr>
            </m:sSupPr>
            <m:e>
              <m:r>
                <m:rPr/>
                <w:rPr>
                  <w:rFonts w:ascii="Cambria Math" w:hAnsi="Cambria Math" w:cs="Times New Roman"/>
                </w:rPr>
                <m:t>x</m:t>
              </m:r>
              <m:ctrlPr>
                <w:rPr>
                  <w:rFonts w:ascii="Cambria Math" w:hAnsi="Cambria Math" w:cs="Times New Roman"/>
                  <w:i/>
                </w:rPr>
              </m:ctrlPr>
            </m:e>
            <m:sup>
              <m:r>
                <m:rPr/>
                <w:rPr>
                  <w:rFonts w:ascii="Cambria Math" w:hAnsi="Cambria Math" w:cs="Times New Roman"/>
                </w:rPr>
                <m:t>'</m:t>
              </m:r>
              <m:ctrlPr>
                <w:rPr>
                  <w:rFonts w:ascii="Cambria Math" w:hAnsi="Cambria Math" w:cs="Times New Roman"/>
                  <w:i/>
                </w:rPr>
              </m:ctrlPr>
            </m:sup>
          </m:sSup>
          <m:r>
            <m:rPr/>
            <w:rPr>
              <w:rFonts w:ascii="Cambria Math" w:hAnsi="Cambria Math" w:cs="Times New Roman"/>
            </w:rPr>
            <m:t>∈[0, 1]</m:t>
          </m:r>
        </m:oMath>
      </m:oMathPara>
    </w:p>
    <w:p>
      <w:pPr>
        <w:jc w:val="both"/>
        <w:rPr>
          <w:rFonts w:ascii="Times New Roman" w:hAnsi="Times New Roman" w:cs="Times New Roman"/>
          <w:color w:val="111111"/>
        </w:rPr>
      </w:pPr>
    </w:p>
    <w:p>
      <w:pPr>
        <w:jc w:val="both"/>
        <w:rPr>
          <w:rFonts w:ascii="Times New Roman" w:hAnsi="Times New Roman" w:cs="Times New Roman"/>
          <w:color w:val="111111"/>
        </w:rPr>
      </w:pPr>
      <w:r>
        <w:rPr>
          <w:rFonts w:ascii="Times New Roman" w:hAnsi="Times New Roman" w:cs="Times New Roman"/>
          <w:color w:val="111111"/>
        </w:rPr>
        <w:t>At the same time, they pointed out that adversarial samples have transferability, that is, the adversarial samples calculated by using a known model can effectively attack the sample, and can also attack other models similar to the model, even if the parameters of other models are not used in the process of calculating the adversarial samples.</w:t>
      </w:r>
    </w:p>
    <w:p>
      <w:pPr>
        <w:jc w:val="both"/>
        <w:rPr>
          <w:rFonts w:ascii="Times New Roman" w:hAnsi="Times New Roman" w:cs="Times New Roman"/>
          <w:color w:val="111111"/>
        </w:rPr>
      </w:pPr>
    </w:p>
    <w:p>
      <w:pPr>
        <w:numPr>
          <w:ilvl w:val="2"/>
          <w:numId w:val="3"/>
        </w:numPr>
        <w:ind w:left="709" w:leftChars="0" w:hanging="709" w:firstLineChars="0"/>
        <w:jc w:val="both"/>
        <w:outlineLvl w:val="2"/>
        <w:rPr>
          <w:rFonts w:ascii="Times New Roman" w:hAnsi="Times New Roman" w:cs="Times New Roman"/>
          <w:b/>
          <w:bCs/>
          <w:i w:val="0"/>
          <w:iCs w:val="0"/>
          <w:color w:val="111111"/>
        </w:rPr>
      </w:pPr>
      <w:bookmarkStart w:id="8" w:name="_Toc21876"/>
      <w:r>
        <w:rPr>
          <w:rFonts w:ascii="Times New Roman" w:hAnsi="Times New Roman" w:cs="Times New Roman"/>
          <w:b/>
          <w:bCs/>
          <w:i w:val="0"/>
          <w:iCs w:val="0"/>
          <w:color w:val="111111"/>
        </w:rPr>
        <w:t>Single-step attack</w:t>
      </w:r>
      <w:bookmarkEnd w:id="8"/>
      <w:r>
        <w:rPr>
          <w:rFonts w:ascii="Times New Roman" w:hAnsi="Times New Roman" w:cs="Times New Roman"/>
          <w:b/>
          <w:bCs/>
          <w:i w:val="0"/>
          <w:iCs w:val="0"/>
          <w:color w:val="111111"/>
        </w:rPr>
        <w:t xml:space="preserve"> </w:t>
      </w:r>
    </w:p>
    <w:p>
      <w:pPr>
        <w:jc w:val="both"/>
        <w:rPr>
          <w:rFonts w:ascii="Times New Roman" w:hAnsi="Times New Roman" w:cs="Times New Roman"/>
          <w:color w:val="111111"/>
        </w:rPr>
      </w:pPr>
      <w:r>
        <w:rPr>
          <w:rFonts w:ascii="Times New Roman" w:hAnsi="Times New Roman" w:cs="Times New Roman"/>
          <w:color w:val="111111"/>
        </w:rPr>
        <w:t>L-FBGS attack uses a complex optimization algorithm, especially the linear search method to select the appropriate parameter c, which makes the L-FBGS method unable to efficiently use in large networks, and cannot use the existing neural network framework for acceleration. Therefore, Goodfellow </w:t>
      </w:r>
      <w:r>
        <w:rPr>
          <w:rFonts w:ascii="Times New Roman" w:hAnsi="Times New Roman" w:cs="Times New Roman"/>
        </w:rPr>
        <w:t xml:space="preserve">[1] </w:t>
      </w:r>
      <w:r>
        <w:rPr>
          <w:rFonts w:ascii="Times New Roman" w:hAnsi="Times New Roman" w:cs="Times New Roman"/>
          <w:color w:val="111111"/>
        </w:rPr>
        <w:t>proposed a method that can quickly calculate adversarial samples. By calculating the gradient of each pixel to the classification loss function, the pixel is updated once in the direction of increasing the loss function to obtain the adversarial sample. The adversarial perturbation can be expressed by mathematical formula as</w:t>
      </w:r>
    </w:p>
    <w:p>
      <w:pPr>
        <w:jc w:val="both"/>
        <w:rPr>
          <w:rFonts w:ascii="Times New Roman" w:hAnsi="Times New Roman" w:cs="Times New Roman"/>
          <w:color w:val="111111"/>
        </w:rPr>
      </w:pPr>
    </w:p>
    <w:p>
      <w:pPr>
        <w:jc w:val="both"/>
        <w:rPr>
          <w:rFonts w:ascii="Times New Roman" w:hAnsi="Times New Roman" w:cs="Times New Roman"/>
        </w:rPr>
      </w:pPr>
      <m:oMathPara>
        <m:oMath>
          <m:r>
            <m:rPr/>
            <w:rPr>
              <w:rFonts w:ascii="Cambria Math" w:hAnsi="Cambria Math" w:cs="Times New Roman"/>
            </w:rPr>
            <m:t>η=ϵ⋅sign(</m:t>
          </m:r>
          <m:sSub>
            <m:sSubPr>
              <m:ctrlPr>
                <w:rPr>
                  <w:rFonts w:ascii="Cambria Math" w:hAnsi="Cambria Math" w:cs="Times New Roman"/>
                  <w:i/>
                </w:rPr>
              </m:ctrlPr>
            </m:sSubPr>
            <m:e>
              <m:r>
                <m:rPr>
                  <m:sty m:val="p"/>
                </m:rPr>
                <w:rPr>
                  <w:rFonts w:ascii="Cambria Math" w:hAnsi="Cambria Math" w:cs="Times New Roman"/>
                </w:rPr>
                <m:t>∇</m:t>
              </m:r>
              <m:ctrlPr>
                <w:rPr>
                  <w:rFonts w:ascii="Cambria Math" w:hAnsi="Cambria Math" w:cs="Times New Roman"/>
                  <w:i/>
                </w:rPr>
              </m:ctrlPr>
            </m:e>
            <m:sub>
              <m:r>
                <m:rPr/>
                <w:rPr>
                  <w:rFonts w:ascii="Cambria Math" w:hAnsi="Cambria Math" w:cs="Times New Roman"/>
                </w:rPr>
                <m:t>x</m:t>
              </m:r>
              <m:ctrlPr>
                <w:rPr>
                  <w:rFonts w:ascii="Cambria Math" w:hAnsi="Cambria Math" w:cs="Times New Roman"/>
                  <w:i/>
                </w:rPr>
              </m:ctrlPr>
            </m:sub>
          </m:sSub>
          <m:sSub>
            <m:sSubPr>
              <m:ctrlPr>
                <w:rPr>
                  <w:rFonts w:ascii="Cambria Math" w:hAnsi="Cambria Math" w:cs="Times New Roman"/>
                  <w:i/>
                </w:rPr>
              </m:ctrlPr>
            </m:sSubPr>
            <m:e>
              <m:r>
                <m:rPr/>
                <w:rPr>
                  <w:rFonts w:ascii="Cambria Math" w:hAnsi="Cambria Math" w:cs="Times New Roman"/>
                </w:rPr>
                <m:t>J</m:t>
              </m:r>
              <m:ctrlPr>
                <w:rPr>
                  <w:rFonts w:ascii="Cambria Math" w:hAnsi="Cambria Math" w:cs="Times New Roman"/>
                  <w:i/>
                </w:rPr>
              </m:ctrlPr>
            </m:e>
            <m:sub>
              <m:r>
                <m:rPr/>
                <w:rPr>
                  <w:rFonts w:ascii="Cambria Math" w:hAnsi="Cambria Math" w:cs="Times New Roman"/>
                </w:rPr>
                <m:t>θ</m:t>
              </m:r>
              <m:ctrlPr>
                <w:rPr>
                  <w:rFonts w:ascii="Cambria Math" w:hAnsi="Cambria Math" w:cs="Times New Roman"/>
                  <w:i/>
                </w:rPr>
              </m:ctrlPr>
            </m:sub>
          </m:sSub>
          <m:r>
            <m:rPr/>
            <w:rPr>
              <w:rFonts w:ascii="Cambria Math" w:hAnsi="Cambria Math" w:cs="Times New Roman"/>
            </w:rPr>
            <m:t>(x,l))</m:t>
          </m:r>
        </m:oMath>
      </m:oMathPara>
    </w:p>
    <w:p>
      <w:pPr>
        <w:jc w:val="both"/>
        <w:rPr>
          <w:rFonts w:ascii="Times New Roman" w:hAnsi="Times New Roman" w:cs="Times New Roman"/>
          <w:color w:val="111111"/>
        </w:rPr>
      </w:pPr>
    </w:p>
    <w:p>
      <w:pPr>
        <w:jc w:val="both"/>
        <w:rPr>
          <w:rFonts w:ascii="Times New Roman" w:hAnsi="Times New Roman" w:cs="Times New Roman"/>
          <w:color w:val="111111"/>
        </w:rPr>
      </w:pPr>
      <w:r>
        <w:rPr>
          <w:rFonts w:ascii="Times New Roman" w:hAnsi="Times New Roman" w:cs="Times New Roman"/>
          <w:color w:val="111111"/>
        </w:rPr>
        <w:t xml:space="preserve">Where </w:t>
      </w:r>
      <m:oMath>
        <m:r>
          <m:rPr/>
          <w:rPr>
            <w:rFonts w:ascii="Cambria Math" w:hAnsi="Cambria Math" w:cs="Times New Roman"/>
          </w:rPr>
          <m:t>ϵ</m:t>
        </m:r>
      </m:oMath>
      <w:r>
        <w:rPr>
          <w:rFonts w:ascii="Times New Roman" w:hAnsi="Times New Roman" w:cs="Times New Roman"/>
          <w:color w:val="111111"/>
        </w:rPr>
        <w:t xml:space="preserve"> represents the perturbation size of the adversarial sample, that is, the similarity degree of the adversarial sample to the real sample, the smaller the </w:t>
      </w:r>
      <m:oMath>
        <m:r>
          <m:rPr/>
          <w:rPr>
            <w:rFonts w:ascii="Cambria Math" w:hAnsi="Cambria Math" w:cs="Times New Roman"/>
          </w:rPr>
          <m:t>ϵ</m:t>
        </m:r>
      </m:oMath>
      <w:r>
        <w:rPr>
          <w:rFonts w:ascii="Times New Roman" w:hAnsi="Times New Roman" w:cs="Times New Roman"/>
          <w:color w:val="111111"/>
        </w:rPr>
        <w:t xml:space="preserve">, the closer the adversarial sample is to the real sample. The adversarial sample can be expressed as </w:t>
      </w:r>
      <m:oMath>
        <m:sSup>
          <m:sSupPr>
            <m:ctrlPr>
              <w:rPr>
                <w:rFonts w:ascii="Cambria Math" w:hAnsi="Cambria Math" w:cs="Times New Roman"/>
                <w:i/>
              </w:rPr>
            </m:ctrlPr>
          </m:sSupPr>
          <m:e>
            <m:r>
              <m:rPr/>
              <w:rPr>
                <w:rFonts w:ascii="Cambria Math" w:hAnsi="Cambria Math" w:cs="Times New Roman"/>
              </w:rPr>
              <m:t>x</m:t>
            </m:r>
            <m:ctrlPr>
              <w:rPr>
                <w:rFonts w:ascii="Cambria Math" w:hAnsi="Cambria Math" w:cs="Times New Roman"/>
                <w:i/>
              </w:rPr>
            </m:ctrlPr>
          </m:e>
          <m:sup>
            <m:r>
              <m:rPr/>
              <w:rPr>
                <w:rFonts w:ascii="Cambria Math" w:hAnsi="Cambria Math" w:cs="Times New Roman"/>
              </w:rPr>
              <m:t>'</m:t>
            </m:r>
            <m:ctrlPr>
              <w:rPr>
                <w:rFonts w:ascii="Cambria Math" w:hAnsi="Cambria Math" w:cs="Times New Roman"/>
                <w:i/>
              </w:rPr>
            </m:ctrlPr>
          </m:sup>
        </m:sSup>
        <m:r>
          <m:rPr/>
          <w:rPr>
            <w:rFonts w:ascii="Cambria Math" w:hAnsi="Cambria Math" w:cs="Times New Roman"/>
          </w:rPr>
          <m:t>=x+η</m:t>
        </m:r>
      </m:oMath>
      <w:r>
        <w:rPr>
          <w:rFonts w:ascii="Times New Roman" w:hAnsi="Times New Roman" w:cs="Times New Roman"/>
          <w:color w:val="111111"/>
        </w:rPr>
        <w:t xml:space="preserve">. The calculation of this adversarial attack can use the existing neural network framework, such as Tenerflow, Pytorch, etc. for GPU acceleration calculation, which can perform very efficient calculation. </w:t>
      </w:r>
    </w:p>
    <w:p>
      <w:pPr>
        <w:jc w:val="both"/>
        <w:rPr>
          <w:rFonts w:ascii="Times New Roman" w:hAnsi="Times New Roman" w:cs="Times New Roman"/>
          <w:color w:val="111111"/>
        </w:rPr>
      </w:pPr>
    </w:p>
    <w:p>
      <w:pPr>
        <w:jc w:val="both"/>
        <w:rPr>
          <w:rFonts w:ascii="Times New Roman" w:hAnsi="Times New Roman" w:cs="Times New Roman"/>
          <w:color w:val="111111"/>
        </w:rPr>
      </w:pPr>
      <w:r>
        <w:rPr>
          <w:rFonts w:ascii="Times New Roman" w:hAnsi="Times New Roman" w:cs="Times New Roman"/>
          <w:color w:val="111111"/>
        </w:rPr>
        <w:t xml:space="preserve">In subsequent research, the FGSM attack method derived a number of attack methods, including [8] directly using the gradient to calculate the adversarial sample </w:t>
      </w:r>
      <m:oMath>
        <m:r>
          <m:rPr/>
          <w:rPr>
            <w:rFonts w:ascii="Cambria Math" w:hAnsi="Cambria Math" w:cs="Times New Roman"/>
          </w:rPr>
          <m:t>η=ϵ⋅</m:t>
        </m:r>
        <m:sSub>
          <m:sSubPr>
            <m:ctrlPr>
              <w:rPr>
                <w:rFonts w:ascii="Cambria Math" w:hAnsi="Cambria Math" w:cs="Times New Roman"/>
                <w:i/>
              </w:rPr>
            </m:ctrlPr>
          </m:sSubPr>
          <m:e>
            <m:r>
              <m:rPr>
                <m:sty m:val="p"/>
              </m:rPr>
              <w:rPr>
                <w:rFonts w:ascii="Cambria Math" w:hAnsi="Cambria Math" w:cs="Times New Roman"/>
              </w:rPr>
              <m:t>∇</m:t>
            </m:r>
            <m:ctrlPr>
              <w:rPr>
                <w:rFonts w:ascii="Cambria Math" w:hAnsi="Cambria Math" w:cs="Times New Roman"/>
                <w:i/>
              </w:rPr>
            </m:ctrlPr>
          </m:e>
          <m:sub>
            <m:r>
              <m:rPr/>
              <w:rPr>
                <w:rFonts w:ascii="Cambria Math" w:hAnsi="Cambria Math" w:cs="Times New Roman"/>
              </w:rPr>
              <m:t>x</m:t>
            </m:r>
            <m:ctrlPr>
              <w:rPr>
                <w:rFonts w:ascii="Cambria Math" w:hAnsi="Cambria Math" w:cs="Times New Roman"/>
                <w:i/>
              </w:rPr>
            </m:ctrlPr>
          </m:sub>
        </m:sSub>
        <m:sSub>
          <m:sSubPr>
            <m:ctrlPr>
              <w:rPr>
                <w:rFonts w:ascii="Cambria Math" w:hAnsi="Cambria Math" w:cs="Times New Roman"/>
                <w:i/>
              </w:rPr>
            </m:ctrlPr>
          </m:sSubPr>
          <m:e>
            <m:r>
              <m:rPr/>
              <w:rPr>
                <w:rFonts w:ascii="Cambria Math" w:hAnsi="Cambria Math" w:cs="Times New Roman"/>
              </w:rPr>
              <m:t>J</m:t>
            </m:r>
            <m:ctrlPr>
              <w:rPr>
                <w:rFonts w:ascii="Cambria Math" w:hAnsi="Cambria Math" w:cs="Times New Roman"/>
                <w:i/>
              </w:rPr>
            </m:ctrlPr>
          </m:e>
          <m:sub>
            <m:r>
              <m:rPr/>
              <w:rPr>
                <w:rFonts w:ascii="Cambria Math" w:hAnsi="Cambria Math" w:cs="Times New Roman"/>
              </w:rPr>
              <m:t>θ</m:t>
            </m:r>
            <m:ctrlPr>
              <w:rPr>
                <w:rFonts w:ascii="Cambria Math" w:hAnsi="Cambria Math" w:cs="Times New Roman"/>
                <w:i/>
              </w:rPr>
            </m:ctrlPr>
          </m:sub>
        </m:sSub>
        <m:r>
          <m:rPr/>
          <w:rPr>
            <w:rFonts w:ascii="Cambria Math" w:hAnsi="Cambria Math" w:cs="Times New Roman"/>
          </w:rPr>
          <m:t>(x,l)</m:t>
        </m:r>
      </m:oMath>
      <w:r>
        <w:rPr>
          <w:rFonts w:ascii="Times New Roman" w:hAnsi="Times New Roman" w:cs="Times New Roman"/>
          <w:color w:val="111111"/>
        </w:rPr>
        <w:t>; [9] modified the loss function The target category and direction make the adversarial sample induce the neural network to produce a specific category of output,</w:t>
      </w:r>
      <w:r>
        <w:rPr>
          <w:rFonts w:ascii="Times New Roman" w:hAnsi="Times New Roman" w:cs="Times New Roman"/>
          <w:i/>
        </w:rPr>
        <w:t xml:space="preserve"> </w:t>
      </w:r>
      <m:oMath>
        <m:r>
          <m:rPr/>
          <w:rPr>
            <w:rFonts w:ascii="Cambria Math" w:hAnsi="Cambria Math" w:cs="Times New Roman"/>
          </w:rPr>
          <m:t>η=−ϵ⋅</m:t>
        </m:r>
        <m:sSub>
          <m:sSubPr>
            <m:ctrlPr>
              <w:rPr>
                <w:rFonts w:ascii="Cambria Math" w:hAnsi="Cambria Math" w:cs="Times New Roman"/>
                <w:i/>
              </w:rPr>
            </m:ctrlPr>
          </m:sSubPr>
          <m:e>
            <m:r>
              <m:rPr>
                <m:sty m:val="p"/>
              </m:rPr>
              <w:rPr>
                <w:rFonts w:ascii="Cambria Math" w:hAnsi="Cambria Math" w:cs="Times New Roman"/>
              </w:rPr>
              <m:t>∇</m:t>
            </m:r>
            <m:ctrlPr>
              <w:rPr>
                <w:rFonts w:ascii="Cambria Math" w:hAnsi="Cambria Math" w:cs="Times New Roman"/>
                <w:i/>
              </w:rPr>
            </m:ctrlPr>
          </m:e>
          <m:sub>
            <m:r>
              <m:rPr/>
              <w:rPr>
                <w:rFonts w:ascii="Cambria Math" w:hAnsi="Cambria Math" w:cs="Times New Roman"/>
              </w:rPr>
              <m:t>x</m:t>
            </m:r>
            <m:ctrlPr>
              <w:rPr>
                <w:rFonts w:ascii="Cambria Math" w:hAnsi="Cambria Math" w:cs="Times New Roman"/>
                <w:i/>
              </w:rPr>
            </m:ctrlPr>
          </m:sub>
        </m:sSub>
        <m:sSub>
          <m:sSubPr>
            <m:ctrlPr>
              <w:rPr>
                <w:rFonts w:ascii="Cambria Math" w:hAnsi="Cambria Math" w:cs="Times New Roman"/>
                <w:i/>
              </w:rPr>
            </m:ctrlPr>
          </m:sSubPr>
          <m:e>
            <m:r>
              <m:rPr/>
              <w:rPr>
                <w:rFonts w:ascii="Cambria Math" w:hAnsi="Cambria Math" w:cs="Times New Roman"/>
              </w:rPr>
              <m:t>J</m:t>
            </m:r>
            <m:ctrlPr>
              <w:rPr>
                <w:rFonts w:ascii="Cambria Math" w:hAnsi="Cambria Math" w:cs="Times New Roman"/>
                <w:i/>
              </w:rPr>
            </m:ctrlPr>
          </m:e>
          <m:sub>
            <m:r>
              <m:rPr/>
              <w:rPr>
                <w:rFonts w:ascii="Cambria Math" w:hAnsi="Cambria Math" w:cs="Times New Roman"/>
              </w:rPr>
              <m:t>θ</m:t>
            </m:r>
            <m:ctrlPr>
              <w:rPr>
                <w:rFonts w:ascii="Cambria Math" w:hAnsi="Cambria Math" w:cs="Times New Roman"/>
                <w:i/>
              </w:rPr>
            </m:ctrlPr>
          </m:sub>
        </m:sSub>
        <m:r>
          <m:rPr/>
          <w:rPr>
            <w:rFonts w:ascii="Cambria Math" w:hAnsi="Cambria Math" w:cs="Times New Roman"/>
          </w:rPr>
          <m:t>(x,</m:t>
        </m:r>
        <m:sSup>
          <m:sSupPr>
            <m:ctrlPr>
              <w:rPr>
                <w:rFonts w:ascii="Cambria Math" w:hAnsi="Cambria Math" w:cs="Times New Roman"/>
                <w:i/>
              </w:rPr>
            </m:ctrlPr>
          </m:sSupPr>
          <m:e>
            <m:r>
              <m:rPr/>
              <w:rPr>
                <w:rFonts w:ascii="Cambria Math" w:hAnsi="Cambria Math" w:cs="Times New Roman"/>
              </w:rPr>
              <m:t>l</m:t>
            </m:r>
            <m:ctrlPr>
              <w:rPr>
                <w:rFonts w:ascii="Cambria Math" w:hAnsi="Cambria Math" w:cs="Times New Roman"/>
                <w:i/>
              </w:rPr>
            </m:ctrlPr>
          </m:e>
          <m:sup>
            <m:r>
              <m:rPr/>
              <w:rPr>
                <w:rFonts w:ascii="Cambria Math" w:hAnsi="Cambria Math" w:cs="Times New Roman"/>
              </w:rPr>
              <m:t>'</m:t>
            </m:r>
            <m:ctrlPr>
              <w:rPr>
                <w:rFonts w:ascii="Cambria Math" w:hAnsi="Cambria Math" w:cs="Times New Roman"/>
                <w:i/>
              </w:rPr>
            </m:ctrlPr>
          </m:sup>
        </m:sSup>
        <m:r>
          <m:rPr/>
          <w:rPr>
            <w:rFonts w:ascii="Cambria Math" w:hAnsi="Cambria Math" w:cs="Times New Roman"/>
          </w:rPr>
          <m:t>)</m:t>
        </m:r>
      </m:oMath>
      <w:r>
        <w:rPr>
          <w:rFonts w:ascii="Times New Roman" w:hAnsi="Times New Roman" w:cs="Times New Roman"/>
          <w:color w:val="111111"/>
        </w:rPr>
        <w:t xml:space="preserve">, </w:t>
      </w:r>
      <m:oMath>
        <m:sSup>
          <m:sSupPr>
            <m:ctrlPr>
              <w:rPr>
                <w:rFonts w:ascii="Cambria Math" w:hAnsi="Cambria Math" w:cs="Times New Roman"/>
                <w:i/>
              </w:rPr>
            </m:ctrlPr>
          </m:sSupPr>
          <m:e>
            <m:r>
              <m:rPr/>
              <w:rPr>
                <w:rFonts w:ascii="Cambria Math" w:hAnsi="Cambria Math" w:cs="Times New Roman"/>
              </w:rPr>
              <m:t>l</m:t>
            </m:r>
            <m:ctrlPr>
              <w:rPr>
                <w:rFonts w:ascii="Cambria Math" w:hAnsi="Cambria Math" w:cs="Times New Roman"/>
                <w:i/>
              </w:rPr>
            </m:ctrlPr>
          </m:e>
          <m:sup>
            <m:r>
              <m:rPr/>
              <w:rPr>
                <w:rFonts w:ascii="Cambria Math" w:hAnsi="Cambria Math" w:cs="Times New Roman"/>
              </w:rPr>
              <m:t>'</m:t>
            </m:r>
            <m:ctrlPr>
              <w:rPr>
                <w:rFonts w:ascii="Cambria Math" w:hAnsi="Cambria Math" w:cs="Times New Roman"/>
                <w:i/>
              </w:rPr>
            </m:ctrlPr>
          </m:sup>
        </m:sSup>
      </m:oMath>
      <w:r>
        <w:rPr>
          <w:rFonts w:ascii="Times New Roman" w:hAnsi="Times New Roman" w:cs="Times New Roman"/>
          <w:color w:val="111111"/>
        </w:rPr>
        <w:t xml:space="preserve"> is the specified wrong category.</w:t>
      </w:r>
    </w:p>
    <w:p>
      <w:pPr>
        <w:jc w:val="both"/>
        <w:rPr>
          <w:rFonts w:ascii="Times New Roman" w:hAnsi="Times New Roman" w:cs="Times New Roman"/>
          <w:color w:val="111111"/>
        </w:rPr>
      </w:pPr>
    </w:p>
    <w:p>
      <w:pPr>
        <w:numPr>
          <w:ilvl w:val="2"/>
          <w:numId w:val="3"/>
        </w:numPr>
        <w:ind w:left="709" w:leftChars="0" w:hanging="709" w:firstLineChars="0"/>
        <w:jc w:val="both"/>
        <w:outlineLvl w:val="2"/>
        <w:rPr>
          <w:rFonts w:ascii="Times New Roman" w:hAnsi="Times New Roman" w:cs="Times New Roman"/>
          <w:b/>
          <w:bCs/>
          <w:i w:val="0"/>
          <w:iCs w:val="0"/>
          <w:color w:val="111111"/>
        </w:rPr>
      </w:pPr>
      <w:bookmarkStart w:id="9" w:name="_Toc18715"/>
      <w:r>
        <w:rPr>
          <w:rFonts w:ascii="Times New Roman" w:hAnsi="Times New Roman" w:cs="Times New Roman"/>
          <w:b/>
          <w:bCs/>
          <w:i w:val="0"/>
          <w:iCs w:val="0"/>
          <w:color w:val="111111"/>
        </w:rPr>
        <w:t>Iterative attack</w:t>
      </w:r>
      <w:bookmarkEnd w:id="9"/>
      <w:r>
        <w:rPr>
          <w:rFonts w:ascii="Times New Roman" w:hAnsi="Times New Roman" w:cs="Times New Roman"/>
          <w:b/>
          <w:bCs/>
          <w:i w:val="0"/>
          <w:iCs w:val="0"/>
          <w:color w:val="111111"/>
        </w:rPr>
        <w:t xml:space="preserve"> </w:t>
      </w:r>
    </w:p>
    <w:p>
      <w:pPr>
        <w:jc w:val="both"/>
        <w:rPr>
          <w:rFonts w:ascii="Times New Roman" w:hAnsi="Times New Roman" w:cs="Times New Roman"/>
          <w:color w:val="111111"/>
        </w:rPr>
      </w:pPr>
      <w:r>
        <w:rPr>
          <w:rFonts w:ascii="Times New Roman" w:hAnsi="Times New Roman" w:cs="Times New Roman"/>
          <w:color w:val="111111"/>
        </w:rPr>
        <w:t>At the same time, the single-step FGSM method also derived a method based on iterative FGSM. Kurakin [9] iteratively generated adversarial samples by using the FGSM attack method multiple times. Considering that the format of the input data is strictly restricted in some applications, they used the following iterative formula</w:t>
      </w:r>
    </w:p>
    <w:p>
      <w:pPr>
        <w:jc w:val="both"/>
        <w:rPr>
          <w:rFonts w:ascii="Times New Roman" w:hAnsi="Times New Roman" w:cs="Times New Roman"/>
          <w:color w:val="111111"/>
        </w:rPr>
      </w:pPr>
    </w:p>
    <w:p>
      <w:pPr>
        <w:spacing w:before="120"/>
        <w:ind w:firstLine="288"/>
        <w:jc w:val="both"/>
        <w:rPr>
          <w:rFonts w:ascii="Times New Roman" w:hAnsi="Times New Roman" w:cs="Times New Roman"/>
        </w:rPr>
      </w:pPr>
      <m:oMathPara>
        <m:oMath>
          <m:sSub>
            <m:sSubPr>
              <m:ctrlPr>
                <w:rPr>
                  <w:rFonts w:ascii="Cambria Math" w:hAnsi="Cambria Math" w:cs="Times New Roman"/>
                  <w:i/>
                </w:rPr>
              </m:ctrlPr>
            </m:sSubPr>
            <m:e>
              <m:r>
                <m:rPr/>
                <w:rPr>
                  <w:rFonts w:ascii="Cambria Math" w:hAnsi="Cambria Math" w:cs="Times New Roman"/>
                </w:rPr>
                <m:t>x</m:t>
              </m:r>
              <m:ctrlPr>
                <w:rPr>
                  <w:rFonts w:ascii="Cambria Math" w:hAnsi="Cambria Math" w:cs="Times New Roman"/>
                  <w:i/>
                </w:rPr>
              </m:ctrlPr>
            </m:e>
            <m:sub>
              <m:r>
                <m:rPr/>
                <w:rPr>
                  <w:rFonts w:ascii="Cambria Math" w:hAnsi="Cambria Math" w:cs="Times New Roman"/>
                </w:rPr>
                <m:t>0</m:t>
              </m:r>
              <m:ctrlPr>
                <w:rPr>
                  <w:rFonts w:ascii="Cambria Math" w:hAnsi="Cambria Math" w:cs="Times New Roman"/>
                  <w:i/>
                </w:rPr>
              </m:ctrlPr>
            </m:sub>
          </m:sSub>
          <m:r>
            <m:rPr/>
            <w:rPr>
              <w:rFonts w:ascii="Cambria Math" w:hAnsi="Cambria Math" w:cs="Times New Roman"/>
            </w:rPr>
            <m:t>=x</m:t>
          </m:r>
          <m:r>
            <m:rPr>
              <m:sty m:val="p"/>
            </m:rPr>
            <w:rPr>
              <w:rFonts w:ascii="Cambria Math" w:hAnsi="Cambria Math" w:cs="Times New Roman"/>
            </w:rPr>
            <w:br w:type="textWrapping"/>
          </m:r>
        </m:oMath>
      </m:oMathPara>
      <m:oMathPara>
        <m:oMath>
          <m:sSub>
            <m:sSubPr>
              <m:ctrlPr>
                <w:rPr>
                  <w:rFonts w:ascii="Cambria Math" w:hAnsi="Cambria Math" w:cs="Times New Roman"/>
                  <w:i/>
                </w:rPr>
              </m:ctrlPr>
            </m:sSubPr>
            <m:e>
              <m:r>
                <m:rPr/>
                <w:rPr>
                  <w:rFonts w:ascii="Cambria Math" w:hAnsi="Cambria Math" w:cs="Times New Roman"/>
                </w:rPr>
                <m:t>x</m:t>
              </m:r>
              <m:ctrlPr>
                <w:rPr>
                  <w:rFonts w:ascii="Cambria Math" w:hAnsi="Cambria Math" w:cs="Times New Roman"/>
                  <w:i/>
                </w:rPr>
              </m:ctrlPr>
            </m:e>
            <m:sub>
              <m:r>
                <m:rPr/>
                <w:rPr>
                  <w:rFonts w:ascii="Cambria Math" w:hAnsi="Cambria Math" w:cs="Times New Roman"/>
                </w:rPr>
                <m:t>n+1</m:t>
              </m:r>
              <m:ctrlPr>
                <w:rPr>
                  <w:rFonts w:ascii="Cambria Math" w:hAnsi="Cambria Math" w:cs="Times New Roman"/>
                  <w:i/>
                </w:rPr>
              </m:ctrlPr>
            </m:sub>
          </m:sSub>
          <m:r>
            <m:rPr/>
            <w:rPr>
              <w:rFonts w:ascii="Cambria Math" w:hAnsi="Cambria Math" w:cs="Times New Roman"/>
            </w:rPr>
            <m:t>=cli</m:t>
          </m:r>
          <m:sSub>
            <m:sSubPr>
              <m:ctrlPr>
                <w:rPr>
                  <w:rFonts w:ascii="Cambria Math" w:hAnsi="Cambria Math" w:cs="Times New Roman"/>
                  <w:i/>
                </w:rPr>
              </m:ctrlPr>
            </m:sSubPr>
            <m:e>
              <m:r>
                <m:rPr/>
                <w:rPr>
                  <w:rFonts w:ascii="Cambria Math" w:hAnsi="Cambria Math" w:cs="Times New Roman"/>
                </w:rPr>
                <m:t>p</m:t>
              </m:r>
              <m:ctrlPr>
                <w:rPr>
                  <w:rFonts w:ascii="Cambria Math" w:hAnsi="Cambria Math" w:cs="Times New Roman"/>
                  <w:i/>
                </w:rPr>
              </m:ctrlPr>
            </m:e>
            <m:sub>
              <m:r>
                <m:rPr/>
                <w:rPr>
                  <w:rFonts w:ascii="Cambria Math" w:hAnsi="Cambria Math" w:cs="Times New Roman"/>
                </w:rPr>
                <m:t>x</m:t>
              </m:r>
              <m:ctrlPr>
                <w:rPr>
                  <w:rFonts w:ascii="Cambria Math" w:hAnsi="Cambria Math" w:cs="Times New Roman"/>
                  <w:i/>
                </w:rPr>
              </m:ctrlPr>
            </m:sub>
          </m:sSub>
          <m:d>
            <m:dPr>
              <m:begChr m:val="{"/>
              <m:endChr m:val="}"/>
              <m:ctrlPr>
                <w:rPr>
                  <w:rFonts w:ascii="Cambria Math" w:hAnsi="Cambria Math" w:cs="Times New Roman"/>
                  <w:i/>
                </w:rPr>
              </m:ctrlPr>
            </m:dPr>
            <m:e>
              <m:sSub>
                <m:sSubPr>
                  <m:ctrlPr>
                    <w:rPr>
                      <w:rFonts w:ascii="Cambria Math" w:hAnsi="Cambria Math" w:cs="Times New Roman"/>
                      <w:i/>
                    </w:rPr>
                  </m:ctrlPr>
                </m:sSubPr>
                <m:e>
                  <m:r>
                    <m:rPr/>
                    <w:rPr>
                      <w:rFonts w:ascii="Cambria Math" w:hAnsi="Cambria Math" w:cs="Times New Roman"/>
                    </w:rPr>
                    <m:t>x</m:t>
                  </m:r>
                  <m:ctrlPr>
                    <w:rPr>
                      <w:rFonts w:ascii="Cambria Math" w:hAnsi="Cambria Math" w:cs="Times New Roman"/>
                      <w:i/>
                    </w:rPr>
                  </m:ctrlPr>
                </m:e>
                <m:sub>
                  <m:r>
                    <m:rPr/>
                    <w:rPr>
                      <w:rFonts w:ascii="Cambria Math" w:hAnsi="Cambria Math" w:cs="Times New Roman"/>
                    </w:rPr>
                    <m:t>n</m:t>
                  </m:r>
                  <m:ctrlPr>
                    <w:rPr>
                      <w:rFonts w:ascii="Cambria Math" w:hAnsi="Cambria Math" w:cs="Times New Roman"/>
                      <w:i/>
                    </w:rPr>
                  </m:ctrlPr>
                </m:sub>
              </m:sSub>
              <m:r>
                <m:rPr/>
                <w:rPr>
                  <w:rFonts w:ascii="Cambria Math" w:hAnsi="Cambria Math" w:cs="Times New Roman"/>
                </w:rPr>
                <m:t>+ϵ⋅sign</m:t>
              </m:r>
              <m:d>
                <m:dPr>
                  <m:ctrlPr>
                    <w:rPr>
                      <w:rFonts w:ascii="Cambria Math" w:hAnsi="Cambria Math" w:cs="Times New Roman"/>
                      <w:i/>
                    </w:rPr>
                  </m:ctrlPr>
                </m:dPr>
                <m:e>
                  <m:sSub>
                    <m:sSubPr>
                      <m:ctrlPr>
                        <w:rPr>
                          <w:rFonts w:ascii="Cambria Math" w:hAnsi="Cambria Math" w:cs="Times New Roman"/>
                          <w:i/>
                        </w:rPr>
                      </m:ctrlPr>
                    </m:sSubPr>
                    <m:e>
                      <m:r>
                        <m:rPr>
                          <m:sty m:val="p"/>
                        </m:rPr>
                        <w:rPr>
                          <w:rFonts w:ascii="Cambria Math" w:hAnsi="Cambria Math" w:cs="Times New Roman"/>
                        </w:rPr>
                        <m:t>∇</m:t>
                      </m:r>
                      <m:ctrlPr>
                        <w:rPr>
                          <w:rFonts w:ascii="Cambria Math" w:hAnsi="Cambria Math" w:cs="Times New Roman"/>
                          <w:i/>
                        </w:rPr>
                      </m:ctrlPr>
                    </m:e>
                    <m:sub>
                      <m:r>
                        <m:rPr/>
                        <w:rPr>
                          <w:rFonts w:ascii="Cambria Math" w:hAnsi="Cambria Math" w:cs="Times New Roman"/>
                        </w:rPr>
                        <m:t>x</m:t>
                      </m:r>
                      <m:ctrlPr>
                        <w:rPr>
                          <w:rFonts w:ascii="Cambria Math" w:hAnsi="Cambria Math" w:cs="Times New Roman"/>
                          <w:i/>
                        </w:rPr>
                      </m:ctrlPr>
                    </m:sub>
                  </m:sSub>
                  <m:sSub>
                    <m:sSubPr>
                      <m:ctrlPr>
                        <w:rPr>
                          <w:rFonts w:ascii="Cambria Math" w:hAnsi="Cambria Math" w:cs="Times New Roman"/>
                          <w:i/>
                        </w:rPr>
                      </m:ctrlPr>
                    </m:sSubPr>
                    <m:e>
                      <m:r>
                        <m:rPr/>
                        <w:rPr>
                          <w:rFonts w:ascii="Cambria Math" w:hAnsi="Cambria Math" w:cs="Times New Roman"/>
                        </w:rPr>
                        <m:t>J</m:t>
                      </m:r>
                      <m:ctrlPr>
                        <w:rPr>
                          <w:rFonts w:ascii="Cambria Math" w:hAnsi="Cambria Math" w:cs="Times New Roman"/>
                          <w:i/>
                        </w:rPr>
                      </m:ctrlPr>
                    </m:e>
                    <m:sub>
                      <m:r>
                        <m:rPr/>
                        <w:rPr>
                          <w:rFonts w:ascii="Cambria Math" w:hAnsi="Cambria Math" w:cs="Times New Roman"/>
                        </w:rPr>
                        <m:t>θ</m:t>
                      </m:r>
                      <m:ctrlPr>
                        <w:rPr>
                          <w:rFonts w:ascii="Cambria Math" w:hAnsi="Cambria Math" w:cs="Times New Roman"/>
                          <w:i/>
                        </w:rPr>
                      </m:ctrlPr>
                    </m:sub>
                  </m:sSub>
                  <m:d>
                    <m:dPr>
                      <m:ctrlPr>
                        <w:rPr>
                          <w:rFonts w:ascii="Cambria Math" w:hAnsi="Cambria Math" w:cs="Times New Roman"/>
                          <w:i/>
                        </w:rPr>
                      </m:ctrlPr>
                    </m:dPr>
                    <m:e>
                      <m:sSub>
                        <m:sSubPr>
                          <m:ctrlPr>
                            <w:rPr>
                              <w:rFonts w:ascii="Cambria Math" w:hAnsi="Cambria Math" w:cs="Times New Roman"/>
                              <w:i/>
                            </w:rPr>
                          </m:ctrlPr>
                        </m:sSubPr>
                        <m:e>
                          <m:r>
                            <m:rPr/>
                            <w:rPr>
                              <w:rFonts w:ascii="Cambria Math" w:hAnsi="Cambria Math" w:cs="Times New Roman"/>
                            </w:rPr>
                            <m:t>x</m:t>
                          </m:r>
                          <m:ctrlPr>
                            <w:rPr>
                              <w:rFonts w:ascii="Cambria Math" w:hAnsi="Cambria Math" w:cs="Times New Roman"/>
                              <w:i/>
                            </w:rPr>
                          </m:ctrlPr>
                        </m:e>
                        <m:sub>
                          <m:r>
                            <m:rPr/>
                            <w:rPr>
                              <w:rFonts w:ascii="Cambria Math" w:hAnsi="Cambria Math" w:cs="Times New Roman"/>
                            </w:rPr>
                            <m:t>n</m:t>
                          </m:r>
                          <m:ctrlPr>
                            <w:rPr>
                              <w:rFonts w:ascii="Cambria Math" w:hAnsi="Cambria Math" w:cs="Times New Roman"/>
                              <w:i/>
                            </w:rPr>
                          </m:ctrlPr>
                        </m:sub>
                      </m:sSub>
                      <m:r>
                        <m:rPr/>
                        <w:rPr>
                          <w:rFonts w:ascii="Cambria Math" w:hAnsi="Cambria Math" w:cs="Times New Roman"/>
                        </w:rPr>
                        <m:t>,l</m:t>
                      </m:r>
                      <m:ctrlPr>
                        <w:rPr>
                          <w:rFonts w:ascii="Cambria Math" w:hAnsi="Cambria Math" w:cs="Times New Roman"/>
                          <w:i/>
                        </w:rPr>
                      </m:ctrlPr>
                    </m:e>
                  </m:d>
                  <m:ctrlPr>
                    <w:rPr>
                      <w:rFonts w:ascii="Cambria Math" w:hAnsi="Cambria Math" w:cs="Times New Roman"/>
                      <w:i/>
                    </w:rPr>
                  </m:ctrlPr>
                </m:e>
              </m:d>
              <m:ctrlPr>
                <w:rPr>
                  <w:rFonts w:ascii="Cambria Math" w:hAnsi="Cambria Math" w:cs="Times New Roman"/>
                  <w:i/>
                </w:rPr>
              </m:ctrlPr>
            </m:e>
          </m:d>
          <m:r>
            <m:rPr>
              <m:sty m:val="p"/>
            </m:rPr>
            <w:rPr>
              <w:rFonts w:ascii="Cambria Math" w:hAnsi="Cambria Math" w:cs="Times New Roman"/>
            </w:rPr>
            <w:br w:type="textWrapping"/>
          </m:r>
        </m:oMath>
      </m:oMathPara>
      <m:oMathPara>
        <m:oMath>
          <m:r>
            <m:rPr/>
            <w:rPr>
              <w:rFonts w:ascii="Cambria Math" w:hAnsi="Cambria Math" w:cs="Times New Roman"/>
            </w:rPr>
            <m:t>cli</m:t>
          </m:r>
          <m:sSub>
            <m:sSubPr>
              <m:ctrlPr>
                <w:rPr>
                  <w:rFonts w:ascii="Cambria Math" w:hAnsi="Cambria Math" w:cs="Times New Roman"/>
                  <w:i/>
                </w:rPr>
              </m:ctrlPr>
            </m:sSubPr>
            <m:e>
              <m:r>
                <m:rPr/>
                <w:rPr>
                  <w:rFonts w:ascii="Cambria Math" w:hAnsi="Cambria Math" w:cs="Times New Roman"/>
                </w:rPr>
                <m:t>p</m:t>
              </m:r>
              <m:ctrlPr>
                <w:rPr>
                  <w:rFonts w:ascii="Cambria Math" w:hAnsi="Cambria Math" w:cs="Times New Roman"/>
                  <w:i/>
                </w:rPr>
              </m:ctrlPr>
            </m:e>
            <m:sub>
              <m:r>
                <m:rPr/>
                <w:rPr>
                  <w:rFonts w:ascii="Cambria Math" w:hAnsi="Cambria Math" w:cs="Times New Roman"/>
                </w:rPr>
                <m:t>x,ξ</m:t>
              </m:r>
              <m:ctrlPr>
                <w:rPr>
                  <w:rFonts w:ascii="Cambria Math" w:hAnsi="Cambria Math" w:cs="Times New Roman"/>
                  <w:i/>
                </w:rPr>
              </m:ctrlPr>
            </m:sub>
          </m:sSub>
          <m:r>
            <m:rPr/>
            <w:rPr>
              <w:rFonts w:ascii="Cambria Math" w:hAnsi="Cambria Math" w:cs="Times New Roman"/>
            </w:rPr>
            <m:t>{</m:t>
          </m:r>
          <m:sSup>
            <m:sSupPr>
              <m:ctrlPr>
                <w:rPr>
                  <w:rFonts w:ascii="Cambria Math" w:hAnsi="Cambria Math" w:cs="Times New Roman"/>
                  <w:i/>
                </w:rPr>
              </m:ctrlPr>
            </m:sSupPr>
            <m:e>
              <m:r>
                <m:rPr/>
                <w:rPr>
                  <w:rFonts w:ascii="Cambria Math" w:hAnsi="Cambria Math" w:cs="Times New Roman"/>
                </w:rPr>
                <m:t>x</m:t>
              </m:r>
              <m:ctrlPr>
                <w:rPr>
                  <w:rFonts w:ascii="Cambria Math" w:hAnsi="Cambria Math" w:cs="Times New Roman"/>
                  <w:i/>
                </w:rPr>
              </m:ctrlPr>
            </m:e>
            <m:sup>
              <m:r>
                <m:rPr/>
                <w:rPr>
                  <w:rFonts w:ascii="Cambria Math" w:hAnsi="Cambria Math" w:cs="Times New Roman"/>
                </w:rPr>
                <m:t>'</m:t>
              </m:r>
              <m:ctrlPr>
                <w:rPr>
                  <w:rFonts w:ascii="Cambria Math" w:hAnsi="Cambria Math" w:cs="Times New Roman"/>
                  <w:i/>
                </w:rPr>
              </m:ctrlPr>
            </m:sup>
          </m:sSup>
          <m:r>
            <m:rPr/>
            <w:rPr>
              <w:rFonts w:ascii="Cambria Math" w:hAnsi="Cambria Math" w:cs="Times New Roman"/>
            </w:rPr>
            <m:t>}=</m:t>
          </m:r>
          <m:r>
            <m:rPr>
              <m:sty m:val="p"/>
            </m:rPr>
            <w:rPr>
              <w:rFonts w:ascii="Cambria Math" w:hAnsi="Cambria Math" w:cs="Times New Roman"/>
            </w:rPr>
            <m:t>min⁡</m:t>
          </m:r>
          <m:r>
            <m:rPr/>
            <w:rPr>
              <w:rFonts w:ascii="Cambria Math" w:hAnsi="Cambria Math" w:cs="Times New Roman"/>
            </w:rPr>
            <m:t xml:space="preserve">{1, x+ξ, </m:t>
          </m:r>
          <m:r>
            <m:rPr>
              <m:sty m:val="p"/>
            </m:rPr>
            <w:rPr>
              <w:rFonts w:ascii="Cambria Math" w:hAnsi="Cambria Math" w:cs="Times New Roman"/>
            </w:rPr>
            <m:t>max⁡</m:t>
          </m:r>
          <m:r>
            <m:rPr/>
            <w:rPr>
              <w:rFonts w:ascii="Cambria Math" w:hAnsi="Cambria Math" w:cs="Times New Roman"/>
            </w:rPr>
            <m:t>{0, x−ξ, x'}}</m:t>
          </m:r>
          <m:r>
            <m:rPr>
              <m:sty m:val="p"/>
            </m:rPr>
            <w:rPr>
              <w:rFonts w:ascii="Times New Roman" w:hAnsi="Times New Roman" w:cs="Times New Roman"/>
            </w:rPr>
            <w:br w:type="textWrapping"/>
          </m:r>
        </m:oMath>
      </m:oMathPara>
      <w:r>
        <w:rPr>
          <w:rFonts w:ascii="Times New Roman" w:hAnsi="Times New Roman" w:cs="Times New Roman"/>
          <w:color w:val="111111"/>
        </w:rPr>
        <w:t xml:space="preserve">By controlling the parameters of the </w:t>
      </w:r>
      <m:oMath>
        <m:r>
          <m:rPr/>
          <w:rPr>
            <w:rFonts w:ascii="Cambria Math" w:hAnsi="Cambria Math" w:cs="Times New Roman"/>
          </w:rPr>
          <m:t>clip</m:t>
        </m:r>
      </m:oMath>
      <w:r>
        <w:rPr>
          <w:rFonts w:ascii="Times New Roman" w:hAnsi="Times New Roman" w:cs="Times New Roman"/>
          <w:color w:val="111111"/>
        </w:rPr>
        <w:t xml:space="preserve"> function, the adversarial samples generated by each step of iteration are strictly restricted within the pixel range of normal image data. Similarly, by modifying the loss function, specific target attacks can also be implemented iteratively.</w:t>
      </w:r>
    </w:p>
    <w:p>
      <w:pPr>
        <w:jc w:val="both"/>
        <w:rPr>
          <w:rFonts w:ascii="Times New Roman" w:hAnsi="Times New Roman" w:cs="Times New Roman"/>
          <w:color w:val="111111"/>
        </w:rPr>
      </w:pPr>
    </w:p>
    <w:p>
      <w:pPr>
        <w:numPr>
          <w:ilvl w:val="2"/>
          <w:numId w:val="3"/>
        </w:numPr>
        <w:ind w:left="709" w:leftChars="0" w:hanging="709" w:firstLineChars="0"/>
        <w:jc w:val="both"/>
        <w:outlineLvl w:val="2"/>
        <w:rPr>
          <w:rFonts w:ascii="Times New Roman" w:hAnsi="Times New Roman" w:cs="Times New Roman"/>
          <w:b/>
          <w:bCs/>
          <w:i w:val="0"/>
          <w:iCs w:val="0"/>
          <w:color w:val="111111"/>
        </w:rPr>
      </w:pPr>
      <w:bookmarkStart w:id="10" w:name="_Toc28164"/>
      <w:r>
        <w:rPr>
          <w:rFonts w:ascii="Times New Roman" w:hAnsi="Times New Roman" w:cs="Times New Roman"/>
          <w:b/>
          <w:bCs/>
          <w:i w:val="0"/>
          <w:iCs w:val="0"/>
          <w:color w:val="111111"/>
        </w:rPr>
        <w:t>Sparse attack</w:t>
      </w:r>
      <w:bookmarkEnd w:id="10"/>
      <w:r>
        <w:rPr>
          <w:rFonts w:ascii="Times New Roman" w:hAnsi="Times New Roman" w:cs="Times New Roman"/>
          <w:b/>
          <w:bCs/>
          <w:i w:val="0"/>
          <w:iCs w:val="0"/>
          <w:color w:val="111111"/>
        </w:rPr>
        <w:t xml:space="preserve"> </w:t>
      </w:r>
    </w:p>
    <w:p>
      <w:pPr>
        <w:jc w:val="both"/>
        <w:rPr>
          <w:rFonts w:ascii="Times New Roman" w:hAnsi="Times New Roman" w:cs="Times New Roman"/>
          <w:color w:val="111111"/>
        </w:rPr>
      </w:pPr>
      <w:r>
        <w:rPr>
          <w:rFonts w:ascii="Times New Roman" w:hAnsi="Times New Roman" w:cs="Times New Roman"/>
          <w:color w:val="111111"/>
        </w:rPr>
        <w:t>The attack methods introduced above usually only consider limiting the infinity norm or the second norm of the adversarial perturbation, while some attack methods implement adversarial attacks that limit the zero norm, that is, the adversarial samples and the real data only have a few pixels. There is a difference. Jacobian-based Saliency Map Attack [10] proposes to calculate the Jacobian matrix of the input sample, and then select a small number of pixels to modify the original data according to the Jacobian matrix to achieve the attack. One Pixel Attack [3] uses an optimization method based on evolutionary algorithms to modify only one pixel of the original image and successfully attack the neural network. Similar attack methods also include sparse attacks [4] and so on.</w:t>
      </w:r>
    </w:p>
    <w:p>
      <w:pPr>
        <w:jc w:val="both"/>
        <w:rPr>
          <w:rFonts w:ascii="Times New Roman" w:hAnsi="Times New Roman" w:cs="Times New Roman"/>
          <w:color w:val="111111"/>
        </w:rPr>
      </w:pPr>
    </w:p>
    <w:p>
      <w:pPr>
        <w:numPr>
          <w:ilvl w:val="2"/>
          <w:numId w:val="3"/>
        </w:numPr>
        <w:ind w:left="709" w:leftChars="0" w:hanging="709" w:firstLineChars="0"/>
        <w:jc w:val="both"/>
        <w:outlineLvl w:val="2"/>
        <w:rPr>
          <w:rFonts w:ascii="Times New Roman" w:hAnsi="Times New Roman" w:cs="Times New Roman"/>
          <w:b/>
          <w:bCs/>
          <w:i w:val="0"/>
          <w:iCs w:val="0"/>
          <w:color w:val="111111"/>
        </w:rPr>
      </w:pPr>
      <w:bookmarkStart w:id="11" w:name="_Toc3874"/>
      <w:r>
        <w:rPr>
          <w:rFonts w:ascii="Times New Roman" w:hAnsi="Times New Roman" w:cs="Times New Roman"/>
          <w:b/>
          <w:bCs/>
          <w:i w:val="0"/>
          <w:iCs w:val="0"/>
          <w:color w:val="111111"/>
        </w:rPr>
        <w:t>DeepFool</w:t>
      </w:r>
      <w:bookmarkEnd w:id="11"/>
    </w:p>
    <w:p>
      <w:pPr>
        <w:jc w:val="both"/>
        <w:rPr>
          <w:rFonts w:ascii="Times New Roman" w:hAnsi="Times New Roman" w:cs="Times New Roman"/>
          <w:color w:val="111111"/>
        </w:rPr>
      </w:pPr>
      <w:r>
        <w:rPr>
          <w:rFonts w:ascii="Times New Roman" w:hAnsi="Times New Roman" w:cs="Times New Roman"/>
          <w:color w:val="111111"/>
        </w:rPr>
        <w:t>Moosavi-Dezfooli and colleagues were inspired by the local linearity of neural networks and designed an iterative attack method called DeepFool to generate adversarial examples [2]. This method assumes that real data points are located at linear segments of a neural network's decision function and uses the linear property to calculate the decision function boundary closest to the real data point. Because the actual neural network is not a linear model, an iterative approach is needed to compensate for the gap between the linear assumption and the non-linear model. However, the authors found that usually this type of attack only needs to be iterated fewer than 5 times to complete the attack, which indirectly proves the effectiveness of the linear assumption [13]. They also introduced the concept of Universal Adversarial Perturbations [11], which means that an adversarial perturbation can be added to all images to deceive image recognition networks. They proposed a method to calculate this universal adversarial perturbation by repeatedly using the DeepFool attack on different images.</w:t>
      </w:r>
    </w:p>
    <w:p>
      <w:pPr>
        <w:jc w:val="both"/>
        <w:rPr>
          <w:rFonts w:ascii="Times New Roman" w:hAnsi="Times New Roman" w:cs="Times New Roman"/>
          <w:color w:val="111111"/>
        </w:rPr>
      </w:pPr>
    </w:p>
    <w:p>
      <w:pPr>
        <w:numPr>
          <w:ilvl w:val="2"/>
          <w:numId w:val="3"/>
        </w:numPr>
        <w:ind w:left="709" w:leftChars="0" w:hanging="709" w:firstLineChars="0"/>
        <w:jc w:val="both"/>
        <w:outlineLvl w:val="2"/>
        <w:rPr>
          <w:rFonts w:ascii="Times New Roman" w:hAnsi="Times New Roman" w:cs="Times New Roman"/>
          <w:b/>
          <w:bCs/>
          <w:i w:val="0"/>
          <w:iCs w:val="0"/>
          <w:color w:val="111111"/>
        </w:rPr>
      </w:pPr>
      <w:bookmarkStart w:id="12" w:name="_Toc3566"/>
      <w:r>
        <w:rPr>
          <w:rFonts w:ascii="Times New Roman" w:hAnsi="Times New Roman" w:cs="Times New Roman"/>
          <w:b/>
          <w:bCs/>
          <w:i w:val="0"/>
          <w:iCs w:val="0"/>
          <w:color w:val="111111"/>
        </w:rPr>
        <w:t>Universal perturbation attack</w:t>
      </w:r>
      <w:bookmarkEnd w:id="12"/>
    </w:p>
    <w:p>
      <w:pPr>
        <w:jc w:val="both"/>
        <w:rPr>
          <w:rFonts w:ascii="Times New Roman" w:hAnsi="Times New Roman" w:cs="Times New Roman"/>
          <w:color w:val="111111"/>
        </w:rPr>
      </w:pPr>
      <w:r>
        <w:rPr>
          <w:rFonts w:ascii="Times New Roman" w:hAnsi="Times New Roman" w:cs="Times New Roman"/>
          <w:color w:val="111111"/>
        </w:rPr>
        <w:t>Most of the attack methods are to calculate adversarial samples for individual input data, that is, for each image, a calculation needs to be run to generate the corresponding adversarial sample. Moosavi achieved a universal perturbation attack [11], that is, a specific adversarial perturbation can be calculated, which can deceive the neural network with a high probability after adding it to all input data. This kind of adversarial perturbation is generated by using an iterative method. In each iteration, a sample is randomly drawn from the data set, and the adversarial perturbation generated by the previous iteration is used as the initial value to calculate the current sample’s adversarial perturbation using DeepFool attack. This iteration continues until the generated adversarial perturbation can deceive most of the inputs of the neural network. Experiments show that the adversarial samples generated by this method can effectively migrate to many representative deep learning network frameworks.</w:t>
      </w:r>
    </w:p>
    <w:p>
      <w:pPr>
        <w:jc w:val="both"/>
        <w:rPr>
          <w:rFonts w:ascii="Times New Roman" w:hAnsi="Times New Roman" w:cs="Times New Roman"/>
          <w:color w:val="111111"/>
        </w:rPr>
      </w:pPr>
    </w:p>
    <w:p>
      <w:pPr>
        <w:numPr>
          <w:ilvl w:val="2"/>
          <w:numId w:val="3"/>
        </w:numPr>
        <w:ind w:left="709" w:leftChars="0" w:hanging="709" w:firstLineChars="0"/>
        <w:jc w:val="both"/>
        <w:outlineLvl w:val="2"/>
        <w:rPr>
          <w:rFonts w:ascii="Times New Roman" w:hAnsi="Times New Roman" w:cs="Times New Roman"/>
          <w:b/>
          <w:bCs/>
          <w:i w:val="0"/>
          <w:iCs w:val="0"/>
          <w:color w:val="111111"/>
        </w:rPr>
      </w:pPr>
      <w:bookmarkStart w:id="13" w:name="_Toc30215"/>
      <w:r>
        <w:rPr>
          <w:rFonts w:ascii="Times New Roman" w:hAnsi="Times New Roman" w:cs="Times New Roman"/>
          <w:b/>
          <w:bCs/>
          <w:i w:val="0"/>
          <w:iCs w:val="0"/>
          <w:color w:val="111111"/>
        </w:rPr>
        <w:t>Non-norm-constrained attacks</w:t>
      </w:r>
      <w:bookmarkEnd w:id="13"/>
    </w:p>
    <w:p>
      <w:pPr>
        <w:jc w:val="both"/>
        <w:rPr>
          <w:rFonts w:ascii="Times New Roman" w:hAnsi="Times New Roman" w:cs="Times New Roman"/>
          <w:color w:val="111111"/>
        </w:rPr>
      </w:pPr>
      <w:r>
        <w:rPr>
          <w:rFonts w:ascii="Times New Roman" w:hAnsi="Times New Roman" w:cs="Times New Roman"/>
          <w:color w:val="111111"/>
        </w:rPr>
        <w:t xml:space="preserve">In order to address the issue of adversarial </w:t>
      </w:r>
      <w:r>
        <w:rPr>
          <w:rFonts w:hint="eastAsia" w:ascii="Times New Roman" w:hAnsi="Times New Roman" w:cs="Times New Roman"/>
          <w:color w:val="111111"/>
          <w:lang w:val="en-US" w:eastAsia="zh-CN"/>
        </w:rPr>
        <w:t>s</w:t>
      </w:r>
      <w:r>
        <w:rPr>
          <w:rFonts w:ascii="Times New Roman" w:hAnsi="Times New Roman" w:cs="Times New Roman"/>
          <w:color w:val="111111"/>
        </w:rPr>
        <w:t>amples in more diverse scenarios, a new type of non-norm-constrained adversarial examples has emerged, and researchers have proposed many generation techniques specifically for this type of adversarial examples. Reference [12] proposed an adversarial example generation technique that is not limited to digital inputs, demonstrating that adversarial examples can be generated using printed methods in real-world physical environments. The authors argued that adversarial examples that affect real-world physical environments should take into account factors such as the angle, distance, and resolution at which digital imaging systems capture images of physical adversarial examples. They applied their algorithm to the generation of adversarial examples for road sign recognition systems and tested it on actual roads, achieving a high attack success rate. In this work, they implemented two types of attacks: one was a large-scale perturbation attack, in which the attacker generated a complete fake road sign and placed it on the road, causing the sign recognition system to make errors without pedestrians noticing anything unusual about the sign; the other was a sticker-type attack, in which the attacker generated small adversarial example stickers and pasted them around normal road signs, causing the sign recognition system to make errors while retaining the integrity of the main sign identification. Their adversarial example generation technique only requires the use of an ordinary color printer and does not require other special printing equipment or hardware.</w:t>
      </w:r>
    </w:p>
    <w:p>
      <w:pPr>
        <w:jc w:val="both"/>
        <w:rPr>
          <w:rFonts w:ascii="Times New Roman" w:hAnsi="Times New Roman" w:cs="Times New Roman"/>
          <w:color w:val="111111"/>
        </w:rPr>
      </w:pPr>
    </w:p>
    <w:p>
      <w:pPr>
        <w:jc w:val="both"/>
        <w:rPr>
          <w:rFonts w:ascii="Times New Roman" w:hAnsi="Times New Roman" w:cs="Times New Roman"/>
          <w:color w:val="111111"/>
        </w:rPr>
      </w:pPr>
      <w:r>
        <w:rPr>
          <w:rFonts w:ascii="Times New Roman" w:hAnsi="Times New Roman" w:cs="Times New Roman"/>
          <w:color w:val="111111"/>
        </w:rPr>
        <w:t xml:space="preserve">Reference [13] also demonstrated an adversarial example attack method that targets street sign classifiers. They proposed adding maliciously constructed images to training data during the neural network training process, which can make the final street sign classifier exhibit advanced recognition performance on normal data samples, but once the attacker provides a maliciously constructed input, the network's performance will decline significantly. They implemented this special attack method in a real-world scenario by adding special marks to parking signs, causing the street sign classifier to recognize parking signs as speed limit signs. </w:t>
      </w:r>
    </w:p>
    <w:p>
      <w:pPr>
        <w:jc w:val="both"/>
        <w:rPr>
          <w:rFonts w:ascii="Times New Roman" w:hAnsi="Times New Roman" w:cs="Times New Roman"/>
          <w:color w:val="111111"/>
        </w:rPr>
      </w:pPr>
    </w:p>
    <w:p>
      <w:pPr>
        <w:jc w:val="both"/>
        <w:rPr>
          <w:rFonts w:ascii="Times New Roman" w:hAnsi="Times New Roman" w:cs="Times New Roman"/>
          <w:color w:val="111111"/>
        </w:rPr>
      </w:pPr>
      <w:r>
        <w:rPr>
          <w:rFonts w:ascii="Times New Roman" w:hAnsi="Times New Roman" w:cs="Times New Roman"/>
          <w:color w:val="111111"/>
        </w:rPr>
        <w:t xml:space="preserve">Rozsa et al. also believed that the search space for adversarial examples should not be limited to the norm ball of real data [14]. They proposed that small image transformations and rotations of real images can also generate adversarial examples. This method does not directly use norm distances to evaluate the distance between adversarial examples and real data, but defines an index called the Psychometric Perceptual Adversarial Similarity Score (PASS), which is a variant of the structural similarity (SSIM) [15], and its calculation involves first aligning the adversarial example and the original sample, then calculating the correlation coefficient between the two samples. Although this method abandons widely used norm constraints, the generated adversarial examples are still imperceptible to the human eye. The authors used experiments to demonstrate that this method generates more diverse adversarial examples than the FGSM method. </w:t>
      </w:r>
    </w:p>
    <w:p>
      <w:pPr>
        <w:jc w:val="both"/>
        <w:rPr>
          <w:rFonts w:ascii="Times New Roman" w:hAnsi="Times New Roman" w:cs="Times New Roman"/>
          <w:color w:val="111111"/>
        </w:rPr>
      </w:pPr>
    </w:p>
    <w:p>
      <w:pPr>
        <w:jc w:val="both"/>
        <w:rPr>
          <w:rFonts w:ascii="Times New Roman" w:hAnsi="Times New Roman" w:cs="Times New Roman"/>
          <w:color w:val="111111"/>
        </w:rPr>
      </w:pPr>
      <w:r>
        <w:rPr>
          <w:rFonts w:ascii="Times New Roman" w:hAnsi="Times New Roman" w:cs="Times New Roman"/>
          <w:color w:val="111111"/>
        </w:rPr>
        <w:t>Non-norm-constrained adversarial examples have expanded the connotation of adversarial examples and have achieved success in many practical application fields. However, because the diversity of non-norm-constrained adversarial examples is closely related to practical application scenarios, this type of adversarial example generation technique is more complex than gradient descent-based adversarial example generation techniques, typically resulting in higher time complexity for generating adversarial examples.</w:t>
      </w:r>
    </w:p>
    <w:p>
      <w:pPr>
        <w:jc w:val="both"/>
        <w:rPr>
          <w:rFonts w:ascii="Times New Roman" w:hAnsi="Times New Roman" w:cs="Times New Roman"/>
          <w:color w:val="111111"/>
        </w:rPr>
      </w:pPr>
    </w:p>
    <w:p>
      <w:pPr>
        <w:numPr>
          <w:ilvl w:val="2"/>
          <w:numId w:val="3"/>
        </w:numPr>
        <w:ind w:left="709" w:leftChars="0" w:hanging="709" w:firstLineChars="0"/>
        <w:jc w:val="both"/>
        <w:outlineLvl w:val="2"/>
        <w:rPr>
          <w:rFonts w:ascii="Times New Roman" w:hAnsi="Times New Roman" w:cs="Times New Roman"/>
          <w:b/>
          <w:bCs/>
          <w:i w:val="0"/>
          <w:iCs w:val="0"/>
          <w:color w:val="111111"/>
        </w:rPr>
      </w:pPr>
      <w:bookmarkStart w:id="14" w:name="_Toc12144"/>
      <w:r>
        <w:rPr>
          <w:rFonts w:ascii="Times New Roman" w:hAnsi="Times New Roman" w:cs="Times New Roman"/>
          <w:b/>
          <w:bCs/>
          <w:i w:val="0"/>
          <w:iCs w:val="0"/>
          <w:color w:val="111111"/>
        </w:rPr>
        <w:t>Other adversarial attacks</w:t>
      </w:r>
      <w:bookmarkEnd w:id="14"/>
    </w:p>
    <w:p>
      <w:pPr>
        <w:jc w:val="both"/>
        <w:rPr>
          <w:rFonts w:ascii="Times New Roman" w:hAnsi="Times New Roman" w:cs="Times New Roman"/>
          <w:color w:val="111111"/>
        </w:rPr>
      </w:pPr>
      <w:r>
        <w:rPr>
          <w:rFonts w:ascii="Times New Roman" w:hAnsi="Times New Roman" w:cs="Times New Roman"/>
          <w:color w:val="111111"/>
        </w:rPr>
        <w:t>In reference [16], a very extreme adversarial attack method was proposed to deceive image recognition classifiers. The algorithm claimed that only changing one pixel on the image could successfully deceive three different network models on 70% of test images. The algorithm used a differential evolution-based optimization algorithm to generate adversarial examples. For a normal image Ic, 400 candidate vectors were first created, each containing the x, y coordinates and RGB color values of the pixels to be modified. Then, these vectors were randomly modified to create offspring individuals, which competed with their parent individuals in the next iteration. The predicted probability values of the neural network for the modified images represented by these vectors were used as the fitness criterion for individuals. Through this method, the individual that could make the classification prediction value the smallest was found in the iterative evolution process, and the image represented by that individual was used as the final adversarial example. The reference proved that even with a simple evolutionary strategy, adversarial examples could be effectively calculated. It should be noted that differential evolution is a gradient-independent optimization algorithm, so the attack algorithm proposed in the reference is very suitable for deceiving black-box neural networks that cannot obtain gradients directly.</w:t>
      </w:r>
    </w:p>
    <w:p>
      <w:pPr>
        <w:jc w:val="both"/>
        <w:rPr>
          <w:rFonts w:ascii="Times New Roman" w:hAnsi="Times New Roman" w:cs="Times New Roman"/>
          <w:color w:val="111111"/>
        </w:rPr>
      </w:pPr>
    </w:p>
    <w:p>
      <w:pPr>
        <w:jc w:val="both"/>
        <w:rPr>
          <w:rFonts w:ascii="Times New Roman" w:hAnsi="Times New Roman" w:cs="Times New Roman"/>
          <w:color w:val="111111"/>
        </w:rPr>
      </w:pPr>
      <w:r>
        <w:rPr>
          <w:rFonts w:ascii="Times New Roman" w:hAnsi="Times New Roman" w:cs="Times New Roman"/>
          <w:color w:val="111111"/>
        </w:rPr>
        <w:t>In reference [17], adversarial example generation technology was applied to malicious software production. They found that current popular anti-malware products all use machine learning and deep learning technology to detect malicious software based on file features. Although this method can detect unknown malicious software more effectively than traditional signature-based software authentication methods, it also creates security risks due to the existence of adversarial example generation technology. They used an end-to-end training method to modify the binary files of malicious software, evading detection while keeping the malicious functions unchanged, causing anti-malware detection algorithms to classify the binary files of malicious software as benign.</w:t>
      </w:r>
    </w:p>
    <w:p>
      <w:pPr>
        <w:jc w:val="both"/>
        <w:rPr>
          <w:rFonts w:ascii="Times New Roman" w:hAnsi="Times New Roman" w:cs="Times New Roman"/>
          <w:color w:val="111111"/>
        </w:rPr>
      </w:pPr>
    </w:p>
    <w:p>
      <w:pPr>
        <w:jc w:val="both"/>
        <w:rPr>
          <w:rFonts w:ascii="Times New Roman" w:hAnsi="Times New Roman" w:cs="Times New Roman"/>
          <w:color w:val="111111"/>
        </w:rPr>
      </w:pPr>
      <w:r>
        <w:rPr>
          <w:rFonts w:ascii="Times New Roman" w:hAnsi="Times New Roman" w:cs="Times New Roman"/>
          <w:color w:val="111111"/>
        </w:rPr>
        <w:t>In addition to traditional heuristic iterative algorithms, white-box attacks also include using network-generated adversarial attacks. Xiao et al. [18] introduced the generative adversarial network [19] into the scene of generating adversarial examples and proposed the AdvGAN attack network. Unlike directly calculating the gradient of the loss function with respect to the input image, the network model was pre-trained to directly transform clean samples into adversarial perturbations, which was more efficient than other computationally generated adversarial example generation algorithms. The pre-trained network can efficiently transform random noise into adversarial perturbations, and can obtain adversarial examples that are more consistent with human perception.</w:t>
      </w:r>
    </w:p>
    <w:p>
      <w:pPr>
        <w:jc w:val="both"/>
        <w:rPr>
          <w:rFonts w:ascii="Times New Roman" w:hAnsi="Times New Roman" w:cs="Times New Roman"/>
          <w:color w:val="111111"/>
        </w:rPr>
      </w:pPr>
    </w:p>
    <w:p>
      <w:pPr>
        <w:pStyle w:val="11"/>
        <w:numPr>
          <w:ilvl w:val="1"/>
          <w:numId w:val="2"/>
        </w:numPr>
        <w:jc w:val="both"/>
        <w:outlineLvl w:val="1"/>
        <w:rPr>
          <w:rFonts w:ascii="Times New Roman" w:hAnsi="Times New Roman" w:cs="Times New Roman"/>
          <w:b/>
          <w:bCs/>
          <w:color w:val="111111"/>
        </w:rPr>
      </w:pPr>
      <w:bookmarkStart w:id="15" w:name="_Toc4229"/>
      <w:r>
        <w:rPr>
          <w:rFonts w:hint="eastAsia" w:ascii="Times New Roman" w:hAnsi="Times New Roman" w:cs="Times New Roman"/>
          <w:b/>
          <w:bCs/>
          <w:color w:val="111111"/>
          <w:lang w:val="en-US" w:eastAsia="zh-CN"/>
        </w:rPr>
        <w:t>R</w:t>
      </w:r>
      <w:r>
        <w:rPr>
          <w:rFonts w:ascii="Times New Roman" w:hAnsi="Times New Roman" w:cs="Times New Roman"/>
          <w:b/>
          <w:bCs/>
          <w:color w:val="111111"/>
        </w:rPr>
        <w:t>esearch on adversarial sample defense methods</w:t>
      </w:r>
      <w:bookmarkEnd w:id="15"/>
      <w:r>
        <w:rPr>
          <w:rFonts w:ascii="Times New Roman" w:hAnsi="Times New Roman" w:cs="Times New Roman"/>
          <w:b/>
          <w:bCs/>
          <w:color w:val="111111"/>
        </w:rPr>
        <w:t xml:space="preserve"> </w:t>
      </w:r>
    </w:p>
    <w:p>
      <w:pPr>
        <w:jc w:val="both"/>
        <w:rPr>
          <w:rFonts w:ascii="Times New Roman" w:hAnsi="Times New Roman" w:cs="Times New Roman"/>
          <w:color w:val="111111"/>
        </w:rPr>
      </w:pPr>
      <w:r>
        <w:rPr>
          <w:rFonts w:ascii="Times New Roman" w:hAnsi="Times New Roman" w:cs="Times New Roman"/>
          <w:color w:val="111111"/>
        </w:rPr>
        <w:t>In addition to researching attack methods, there is an active effort by researchers to develop defenses against adversarial sample attacks. Defense methods can be broadly categorized into two types: passive and active. Passive defense methods rely on techniques like adversarial sample detection or input sample reconstruction to neutralize adversarial samples generated by attackers after they are generated. In contrast, active defense methods involve implementing special network structures, training methods, or loss functions during training to impart natural robustness to the neural network, making it difficult for attackers to generate effective adversarial samples. By doing so, the network achieves a defensive effect, preventing attackers from compromising its performance with adversarial samples. While both passive and active defense methods have advantages and limitations, researchers are actively working to improve and develop these techniques to defend against adversarial sample attacks.</w:t>
      </w:r>
    </w:p>
    <w:p>
      <w:pPr>
        <w:jc w:val="both"/>
        <w:rPr>
          <w:rFonts w:ascii="Times New Roman" w:hAnsi="Times New Roman" w:cs="Times New Roman"/>
          <w:color w:val="111111"/>
        </w:rPr>
      </w:pPr>
    </w:p>
    <w:p>
      <w:pPr>
        <w:numPr>
          <w:ilvl w:val="2"/>
          <w:numId w:val="4"/>
        </w:numPr>
        <w:ind w:left="709" w:leftChars="0" w:hanging="709" w:firstLineChars="0"/>
        <w:jc w:val="both"/>
        <w:outlineLvl w:val="2"/>
        <w:rPr>
          <w:rFonts w:ascii="Times New Roman" w:hAnsi="Times New Roman" w:cs="Times New Roman"/>
          <w:b/>
          <w:bCs/>
          <w:i w:val="0"/>
          <w:iCs w:val="0"/>
          <w:color w:val="111111"/>
        </w:rPr>
      </w:pPr>
      <w:bookmarkStart w:id="16" w:name="_Toc24073"/>
      <w:r>
        <w:rPr>
          <w:rFonts w:ascii="Times New Roman" w:hAnsi="Times New Roman" w:cs="Times New Roman"/>
          <w:b/>
          <w:bCs/>
          <w:i w:val="0"/>
          <w:iCs w:val="0"/>
          <w:color w:val="111111"/>
        </w:rPr>
        <w:t>Defensive distillation</w:t>
      </w:r>
      <w:bookmarkEnd w:id="16"/>
      <w:r>
        <w:rPr>
          <w:rFonts w:ascii="Times New Roman" w:hAnsi="Times New Roman" w:cs="Times New Roman"/>
          <w:b/>
          <w:bCs/>
          <w:i w:val="0"/>
          <w:iCs w:val="0"/>
          <w:color w:val="111111"/>
        </w:rPr>
        <w:t xml:space="preserve"> </w:t>
      </w:r>
    </w:p>
    <w:p>
      <w:pPr>
        <w:jc w:val="both"/>
        <w:rPr>
          <w:rFonts w:ascii="Times New Roman" w:hAnsi="Times New Roman" w:cs="Times New Roman"/>
          <w:color w:val="111111"/>
        </w:rPr>
      </w:pPr>
      <w:r>
        <w:rPr>
          <w:rFonts w:ascii="Times New Roman" w:hAnsi="Times New Roman" w:cs="Times New Roman"/>
          <w:color w:val="111111"/>
        </w:rPr>
        <w:t xml:space="preserve">Papernot [20] suggested using network distillation as a defense against attacks from adversarial samples. Originally, network distillation was a technique used for compressing network models. It involves using the output of a larger network as the label for a smaller network, which is then trained. This allows the smaller network to inherit the knowledge contained in the larger network, and enables the large network to be replaced by the compressed smaller network. </w:t>
      </w:r>
      <w:bookmarkStart w:id="17" w:name="OLE_LINK5"/>
      <w:r>
        <w:rPr>
          <w:rFonts w:ascii="Times New Roman" w:hAnsi="Times New Roman" w:cs="Times New Roman"/>
          <w:color w:val="111111"/>
        </w:rPr>
        <w:t>In neural networks used for classification</w:t>
      </w:r>
      <w:bookmarkEnd w:id="17"/>
      <w:r>
        <w:rPr>
          <w:rFonts w:hint="eastAsia" w:ascii="Times New Roman" w:hAnsi="Times New Roman" w:cs="Times New Roman"/>
          <w:color w:val="111111"/>
          <w:lang w:val="en-US" w:eastAsia="zh-CN"/>
        </w:rPr>
        <w:t xml:space="preserve"> of models</w:t>
      </w:r>
      <w:r>
        <w:rPr>
          <w:rFonts w:ascii="Times New Roman" w:hAnsi="Times New Roman" w:cs="Times New Roman"/>
          <w:color w:val="111111"/>
        </w:rPr>
        <w:t>, the last layer typically uses the Softmax function to normalize the output and provide the probability of each category. The output of Softmax can be mathematically represented as</w:t>
      </w:r>
    </w:p>
    <w:p>
      <w:pPr>
        <w:jc w:val="both"/>
        <w:rPr>
          <w:rFonts w:ascii="Times New Roman" w:hAnsi="Times New Roman" w:cs="Times New Roman"/>
        </w:rPr>
      </w:pPr>
      <m:oMathPara>
        <m:oMath>
          <m:sSub>
            <m:sSubPr>
              <m:ctrlPr>
                <w:rPr>
                  <w:rFonts w:ascii="Cambria Math" w:hAnsi="Cambria Math" w:cs="Times New Roman"/>
                  <w:i/>
                </w:rPr>
              </m:ctrlPr>
            </m:sSubPr>
            <m:e>
              <m:r>
                <m:rPr/>
                <w:rPr>
                  <w:rFonts w:ascii="Cambria Math" w:hAnsi="Cambria Math" w:cs="Times New Roman"/>
                </w:rPr>
                <m:t>q</m:t>
              </m:r>
              <m:ctrlPr>
                <w:rPr>
                  <w:rFonts w:ascii="Cambria Math" w:hAnsi="Cambria Math" w:cs="Times New Roman"/>
                  <w:i/>
                </w:rPr>
              </m:ctrlPr>
            </m:e>
            <m:sub>
              <m:r>
                <m:rPr/>
                <w:rPr>
                  <w:rFonts w:ascii="Cambria Math" w:hAnsi="Cambria Math" w:cs="Times New Roman"/>
                </w:rPr>
                <m:t>i</m:t>
              </m:r>
              <m:ctrlPr>
                <w:rPr>
                  <w:rFonts w:ascii="Cambria Math" w:hAnsi="Cambria Math" w:cs="Times New Roman"/>
                  <w:i/>
                </w:rPr>
              </m:ctrlPr>
            </m:sub>
          </m:sSub>
          <m:r>
            <m:rPr/>
            <w:rPr>
              <w:rFonts w:ascii="Cambria Math" w:hAnsi="Cambria Math" w:cs="Times New Roman"/>
            </w:rPr>
            <m:t>=</m:t>
          </m:r>
          <m:f>
            <m:fPr>
              <m:ctrlPr>
                <w:rPr>
                  <w:rFonts w:ascii="Cambria Math" w:hAnsi="Cambria Math" w:cs="Times New Roman"/>
                  <w:i/>
                </w:rPr>
              </m:ctrlPr>
            </m:fPr>
            <m:num>
              <m:func>
                <m:funcPr>
                  <m:ctrlPr>
                    <w:rPr>
                      <w:rFonts w:ascii="Cambria Math" w:hAnsi="Cambria Math" w:cs="Times New Roman"/>
                    </w:rPr>
                  </m:ctrlPr>
                </m:funcPr>
                <m:fName>
                  <m:r>
                    <m:rPr>
                      <m:sty m:val="p"/>
                    </m:rPr>
                    <w:rPr>
                      <w:rFonts w:ascii="Cambria Math" w:hAnsi="Cambria Math" w:cs="Times New Roman"/>
                    </w:rPr>
                    <m:t>exp</m:t>
                  </m:r>
                  <m:ctrlPr>
                    <w:rPr>
                      <w:rFonts w:ascii="Cambria Math" w:hAnsi="Cambria Math" w:cs="Times New Roman"/>
                    </w:rPr>
                  </m:ctrlPr>
                </m:fName>
                <m:e>
                  <m:d>
                    <m:dPr>
                      <m:ctrlPr>
                        <w:rPr>
                          <w:rFonts w:ascii="Cambria Math" w:hAnsi="Cambria Math" w:cs="Times New Roman"/>
                          <w:i/>
                        </w:rPr>
                      </m:ctrlPr>
                    </m:dPr>
                    <m:e>
                      <m:f>
                        <m:fPr>
                          <m:ctrlPr>
                            <w:rPr>
                              <w:rFonts w:ascii="Cambria Math" w:hAnsi="Cambria Math" w:cs="Times New Roman"/>
                              <w:i/>
                            </w:rPr>
                          </m:ctrlPr>
                        </m:fPr>
                        <m:num>
                          <m:sSub>
                            <m:sSubPr>
                              <m:ctrlPr>
                                <w:rPr>
                                  <w:rFonts w:ascii="Cambria Math" w:hAnsi="Cambria Math" w:cs="Times New Roman"/>
                                  <w:i/>
                                </w:rPr>
                              </m:ctrlPr>
                            </m:sSubPr>
                            <m:e>
                              <m:r>
                                <m:rPr/>
                                <w:rPr>
                                  <w:rFonts w:ascii="Cambria Math" w:hAnsi="Cambria Math" w:cs="Times New Roman"/>
                                </w:rPr>
                                <m:t>z</m:t>
                              </m:r>
                              <m:ctrlPr>
                                <w:rPr>
                                  <w:rFonts w:ascii="Cambria Math" w:hAnsi="Cambria Math" w:cs="Times New Roman"/>
                                  <w:i/>
                                </w:rPr>
                              </m:ctrlPr>
                            </m:e>
                            <m:sub>
                              <m:r>
                                <m:rPr/>
                                <w:rPr>
                                  <w:rFonts w:ascii="Cambria Math" w:hAnsi="Cambria Math" w:cs="Times New Roman"/>
                                </w:rPr>
                                <m:t>i</m:t>
                              </m:r>
                              <m:ctrlPr>
                                <w:rPr>
                                  <w:rFonts w:ascii="Cambria Math" w:hAnsi="Cambria Math" w:cs="Times New Roman"/>
                                  <w:i/>
                                </w:rPr>
                              </m:ctrlPr>
                            </m:sub>
                          </m:sSub>
                          <m:ctrlPr>
                            <w:rPr>
                              <w:rFonts w:ascii="Cambria Math" w:hAnsi="Cambria Math" w:cs="Times New Roman"/>
                              <w:i/>
                            </w:rPr>
                          </m:ctrlPr>
                        </m:num>
                        <m:den>
                          <m:r>
                            <m:rPr/>
                            <w:rPr>
                              <w:rFonts w:ascii="Cambria Math" w:hAnsi="Cambria Math" w:cs="Times New Roman"/>
                            </w:rPr>
                            <m:t>T</m:t>
                          </m:r>
                          <m:ctrlPr>
                            <w:rPr>
                              <w:rFonts w:ascii="Cambria Math" w:hAnsi="Cambria Math" w:cs="Times New Roman"/>
                              <w:i/>
                            </w:rPr>
                          </m:ctrlPr>
                        </m:den>
                      </m:f>
                      <m:ctrlPr>
                        <w:rPr>
                          <w:rFonts w:ascii="Cambria Math" w:hAnsi="Cambria Math" w:cs="Times New Roman"/>
                          <w:i/>
                        </w:rPr>
                      </m:ctrlPr>
                    </m:e>
                  </m:d>
                  <m:ctrlPr>
                    <w:rPr>
                      <w:rFonts w:ascii="Cambria Math" w:hAnsi="Cambria Math" w:cs="Times New Roman"/>
                    </w:rPr>
                  </m:ctrlPr>
                </m:e>
              </m:func>
              <m:ctrlPr>
                <w:rPr>
                  <w:rFonts w:ascii="Cambria Math" w:hAnsi="Cambria Math" w:cs="Times New Roman"/>
                  <w:i/>
                </w:rPr>
              </m:ctrlPr>
            </m:num>
            <m:den>
              <m:nary>
                <m:naryPr>
                  <m:chr m:val="∑"/>
                  <m:limLoc m:val="subSup"/>
                  <m:supHide m:val="1"/>
                  <m:ctrlPr>
                    <w:rPr>
                      <w:rFonts w:ascii="Cambria Math" w:hAnsi="Cambria Math" w:cs="Times New Roman"/>
                      <w:i/>
                    </w:rPr>
                  </m:ctrlPr>
                </m:naryPr>
                <m:sub>
                  <m:r>
                    <m:rPr/>
                    <w:rPr>
                      <w:rFonts w:ascii="Cambria Math" w:hAnsi="Cambria Math" w:cs="Times New Roman"/>
                    </w:rPr>
                    <m:t>j</m:t>
                  </m:r>
                  <m:ctrlPr>
                    <w:rPr>
                      <w:rFonts w:ascii="Cambria Math" w:hAnsi="Cambria Math" w:cs="Times New Roman"/>
                      <w:i/>
                    </w:rPr>
                  </m:ctrlPr>
                </m:sub>
                <m:sup>
                  <m:ctrlPr>
                    <w:rPr>
                      <w:rFonts w:ascii="Cambria Math" w:hAnsi="Cambria Math" w:cs="Times New Roman"/>
                      <w:i/>
                    </w:rPr>
                  </m:ctrlPr>
                </m:sup>
                <m:e>
                  <m:func>
                    <m:funcPr>
                      <m:ctrlPr>
                        <w:rPr>
                          <w:rFonts w:ascii="Cambria Math" w:hAnsi="Cambria Math" w:cs="Times New Roman"/>
                        </w:rPr>
                      </m:ctrlPr>
                    </m:funcPr>
                    <m:fName>
                      <m:r>
                        <m:rPr>
                          <m:sty m:val="p"/>
                        </m:rPr>
                        <w:rPr>
                          <w:rFonts w:ascii="Cambria Math" w:hAnsi="Cambria Math" w:cs="Times New Roman"/>
                        </w:rPr>
                        <m:t>exp</m:t>
                      </m:r>
                      <m:ctrlPr>
                        <w:rPr>
                          <w:rFonts w:ascii="Cambria Math" w:hAnsi="Cambria Math" w:cs="Times New Roman"/>
                        </w:rPr>
                      </m:ctrlPr>
                    </m:fName>
                    <m:e>
                      <m:d>
                        <m:dPr>
                          <m:ctrlPr>
                            <w:rPr>
                              <w:rFonts w:ascii="Cambria Math" w:hAnsi="Cambria Math" w:cs="Times New Roman"/>
                              <w:i/>
                            </w:rPr>
                          </m:ctrlPr>
                        </m:dPr>
                        <m:e>
                          <m:f>
                            <m:fPr>
                              <m:ctrlPr>
                                <w:rPr>
                                  <w:rFonts w:ascii="Cambria Math" w:hAnsi="Cambria Math" w:cs="Times New Roman"/>
                                  <w:i/>
                                </w:rPr>
                              </m:ctrlPr>
                            </m:fPr>
                            <m:num>
                              <m:sSub>
                                <m:sSubPr>
                                  <m:ctrlPr>
                                    <w:rPr>
                                      <w:rFonts w:ascii="Cambria Math" w:hAnsi="Cambria Math" w:cs="Times New Roman"/>
                                      <w:i/>
                                    </w:rPr>
                                  </m:ctrlPr>
                                </m:sSubPr>
                                <m:e>
                                  <m:r>
                                    <m:rPr/>
                                    <w:rPr>
                                      <w:rFonts w:ascii="Cambria Math" w:hAnsi="Cambria Math" w:cs="Times New Roman"/>
                                    </w:rPr>
                                    <m:t>z</m:t>
                                  </m:r>
                                  <m:ctrlPr>
                                    <w:rPr>
                                      <w:rFonts w:ascii="Cambria Math" w:hAnsi="Cambria Math" w:cs="Times New Roman"/>
                                      <w:i/>
                                    </w:rPr>
                                  </m:ctrlPr>
                                </m:e>
                                <m:sub>
                                  <m:r>
                                    <m:rPr/>
                                    <w:rPr>
                                      <w:rFonts w:ascii="Cambria Math" w:hAnsi="Cambria Math" w:cs="Times New Roman"/>
                                    </w:rPr>
                                    <m:t>j</m:t>
                                  </m:r>
                                  <m:ctrlPr>
                                    <w:rPr>
                                      <w:rFonts w:ascii="Cambria Math" w:hAnsi="Cambria Math" w:cs="Times New Roman"/>
                                      <w:i/>
                                    </w:rPr>
                                  </m:ctrlPr>
                                </m:sub>
                              </m:sSub>
                              <m:ctrlPr>
                                <w:rPr>
                                  <w:rFonts w:ascii="Cambria Math" w:hAnsi="Cambria Math" w:cs="Times New Roman"/>
                                  <w:i/>
                                </w:rPr>
                              </m:ctrlPr>
                            </m:num>
                            <m:den>
                              <m:r>
                                <m:rPr/>
                                <w:rPr>
                                  <w:rFonts w:ascii="Cambria Math" w:hAnsi="Cambria Math" w:cs="Times New Roman"/>
                                </w:rPr>
                                <m:t>T</m:t>
                              </m:r>
                              <m:ctrlPr>
                                <w:rPr>
                                  <w:rFonts w:ascii="Cambria Math" w:hAnsi="Cambria Math" w:cs="Times New Roman"/>
                                  <w:i/>
                                </w:rPr>
                              </m:ctrlPr>
                            </m:den>
                          </m:f>
                          <m:ctrlPr>
                            <w:rPr>
                              <w:rFonts w:ascii="Cambria Math" w:hAnsi="Cambria Math" w:cs="Times New Roman"/>
                              <w:i/>
                            </w:rPr>
                          </m:ctrlPr>
                        </m:e>
                      </m:d>
                      <m:ctrlPr>
                        <w:rPr>
                          <w:rFonts w:ascii="Cambria Math" w:hAnsi="Cambria Math" w:cs="Times New Roman"/>
                        </w:rPr>
                      </m:ctrlPr>
                    </m:e>
                  </m:func>
                  <m:ctrlPr>
                    <w:rPr>
                      <w:rFonts w:ascii="Cambria Math" w:hAnsi="Cambria Math" w:cs="Times New Roman"/>
                      <w:i/>
                    </w:rPr>
                  </m:ctrlPr>
                </m:e>
              </m:nary>
              <m:ctrlPr>
                <w:rPr>
                  <w:rFonts w:ascii="Cambria Math" w:hAnsi="Cambria Math" w:cs="Times New Roman"/>
                  <w:i/>
                </w:rPr>
              </m:ctrlPr>
            </m:den>
          </m:f>
        </m:oMath>
      </m:oMathPara>
    </w:p>
    <w:p>
      <w:pPr>
        <w:jc w:val="both"/>
        <w:rPr>
          <w:rFonts w:ascii="Times New Roman" w:hAnsi="Times New Roman" w:cs="Times New Roman"/>
          <w:color w:val="111111"/>
        </w:rPr>
      </w:pPr>
      <w:r>
        <w:rPr>
          <w:rFonts w:ascii="Times New Roman" w:hAnsi="Times New Roman" w:cs="Times New Roman"/>
          <w:color w:val="111111"/>
        </w:rPr>
        <w:t xml:space="preserve">Where </w:t>
      </w:r>
      <m:oMath>
        <m:r>
          <m:rPr/>
          <w:rPr>
            <w:rFonts w:ascii="Cambria Math" w:hAnsi="Cambria Math" w:cs="Times New Roman"/>
            <w:color w:val="111111"/>
          </w:rPr>
          <m:t>T</m:t>
        </m:r>
      </m:oMath>
      <w:r>
        <w:rPr>
          <w:rFonts w:ascii="Times New Roman" w:hAnsi="Times New Roman" w:cs="Times New Roman"/>
          <w:color w:val="111111"/>
        </w:rPr>
        <w:t xml:space="preserve"> is the distillation temperature. In general, neural networks, </w:t>
      </w:r>
      <m:oMath>
        <m:r>
          <m:rPr/>
          <w:rPr>
            <w:rFonts w:ascii="Cambria Math" w:hAnsi="Cambria Math" w:cs="Times New Roman"/>
            <w:color w:val="111111"/>
          </w:rPr>
          <m:t>T</m:t>
        </m:r>
      </m:oMath>
      <w:r>
        <w:rPr>
          <w:rFonts w:ascii="Times New Roman" w:hAnsi="Times New Roman" w:cs="Times New Roman"/>
          <w:color w:val="111111"/>
        </w:rPr>
        <w:t xml:space="preserve"> is usually set to </w:t>
      </w:r>
      <m:oMath>
        <m:r>
          <m:rPr/>
          <w:rPr>
            <w:rFonts w:ascii="Cambria Math" w:hAnsi="Cambria Math" w:cs="Times New Roman"/>
            <w:color w:val="111111"/>
          </w:rPr>
          <m:t>1</m:t>
        </m:r>
      </m:oMath>
      <w:r>
        <w:rPr>
          <w:rFonts w:ascii="Times New Roman" w:hAnsi="Times New Roman" w:cs="Times New Roman"/>
          <w:color w:val="111111"/>
        </w:rPr>
        <w:t xml:space="preserve">. When </w:t>
      </w:r>
      <m:oMath>
        <m:r>
          <m:rPr/>
          <w:rPr>
            <w:rFonts w:ascii="Cambria Math" w:hAnsi="Cambria Math" w:cs="Times New Roman"/>
            <w:color w:val="111111"/>
          </w:rPr>
          <m:t>T</m:t>
        </m:r>
      </m:oMath>
      <w:r>
        <w:rPr>
          <w:rFonts w:ascii="Times New Roman" w:hAnsi="Times New Roman" w:cs="Times New Roman"/>
          <w:color w:val="111111"/>
        </w:rPr>
        <w:t xml:space="preserve"> is very large, the output of Softmax will tend to converge, that is, the classification probability of each category will tend to </w:t>
      </w:r>
      <m:oMath>
        <m:r>
          <m:rPr/>
          <w:rPr>
            <w:rFonts w:ascii="Cambria Math" w:hAnsi="Cambria Math" w:cs="Times New Roman"/>
            <w:color w:val="111111"/>
          </w:rPr>
          <m:t>1/m</m:t>
        </m:r>
      </m:oMath>
      <w:r>
        <w:rPr>
          <w:rFonts w:ascii="Times New Roman" w:hAnsi="Times New Roman" w:cs="Times New Roman"/>
          <w:color w:val="111111"/>
        </w:rPr>
        <w:t xml:space="preserve">, where m is the number of categories. And when </w:t>
      </w:r>
      <m:oMath>
        <m:r>
          <m:rPr/>
          <w:rPr>
            <w:rFonts w:ascii="Cambria Math" w:hAnsi="Cambria Math" w:cs="Times New Roman"/>
            <w:color w:val="111111"/>
          </w:rPr>
          <m:t>T</m:t>
        </m:r>
      </m:oMath>
      <w:r>
        <w:rPr>
          <w:rFonts w:ascii="Times New Roman" w:hAnsi="Times New Roman" w:cs="Times New Roman"/>
          <w:color w:val="111111"/>
        </w:rPr>
        <w:t xml:space="preserve"> is very small, the output corresponding to the element with the largest input value will tend to </w:t>
      </w:r>
      <m:oMath>
        <m:r>
          <m:rPr/>
          <w:rPr>
            <w:rFonts w:ascii="Cambria Math" w:hAnsi="Cambria Math" w:cs="Times New Roman"/>
            <w:color w:val="111111"/>
          </w:rPr>
          <m:t>1</m:t>
        </m:r>
      </m:oMath>
      <w:r>
        <w:rPr>
          <w:rFonts w:ascii="Times New Roman" w:hAnsi="Times New Roman" w:cs="Times New Roman"/>
          <w:color w:val="111111"/>
        </w:rPr>
        <w:t xml:space="preserve">, while the classification probability of other categories will tend to </w:t>
      </w:r>
      <m:oMath>
        <m:r>
          <m:rPr/>
          <w:rPr>
            <w:rFonts w:ascii="Cambria Math" w:hAnsi="Cambria Math" w:cs="Times New Roman"/>
            <w:color w:val="111111"/>
          </w:rPr>
          <m:t>0</m:t>
        </m:r>
      </m:oMath>
      <w:r>
        <w:rPr>
          <w:rFonts w:ascii="Times New Roman" w:hAnsi="Times New Roman" w:cs="Times New Roman"/>
          <w:color w:val="111111"/>
        </w:rPr>
        <w:t>. It has been found that most attacks use network sensitivity information to update inputs, thus perturbing inputs in the direction of increasing loss function. By using a higher distillation temperature to distillate network, it can reduce network sensitivity and thus reduce attack success rate of adversarial samples on neural network.</w:t>
      </w:r>
    </w:p>
    <w:p>
      <w:pPr>
        <w:jc w:val="both"/>
        <w:rPr>
          <w:rFonts w:ascii="Times New Roman" w:hAnsi="Times New Roman" w:cs="Times New Roman"/>
          <w:color w:val="111111"/>
        </w:rPr>
      </w:pPr>
    </w:p>
    <w:p>
      <w:pPr>
        <w:numPr>
          <w:ilvl w:val="2"/>
          <w:numId w:val="4"/>
        </w:numPr>
        <w:ind w:left="709" w:leftChars="0" w:hanging="709" w:firstLineChars="0"/>
        <w:jc w:val="both"/>
        <w:outlineLvl w:val="2"/>
        <w:rPr>
          <w:rFonts w:ascii="Times New Roman" w:hAnsi="Times New Roman" w:cs="Times New Roman"/>
          <w:b/>
          <w:bCs/>
          <w:i w:val="0"/>
          <w:iCs w:val="0"/>
        </w:rPr>
      </w:pPr>
      <w:bookmarkStart w:id="18" w:name="_Toc6431"/>
      <w:r>
        <w:rPr>
          <w:rFonts w:ascii="Times New Roman" w:hAnsi="Times New Roman" w:cs="Times New Roman"/>
          <w:b/>
          <w:bCs/>
          <w:i w:val="0"/>
          <w:iCs w:val="0"/>
        </w:rPr>
        <w:t>Adversarial retraining</w:t>
      </w:r>
      <w:bookmarkEnd w:id="18"/>
      <w:r>
        <w:rPr>
          <w:rFonts w:ascii="Times New Roman" w:hAnsi="Times New Roman" w:cs="Times New Roman"/>
          <w:b/>
          <w:bCs/>
          <w:i w:val="0"/>
          <w:iCs w:val="0"/>
        </w:rPr>
        <w:t xml:space="preserve"> </w:t>
      </w:r>
    </w:p>
    <w:p>
      <w:pPr>
        <w:jc w:val="both"/>
        <w:rPr>
          <w:rFonts w:ascii="Times New Roman" w:hAnsi="Times New Roman" w:cs="Times New Roman"/>
        </w:rPr>
      </w:pPr>
      <w:r>
        <w:rPr>
          <w:rFonts w:ascii="Times New Roman" w:hAnsi="Times New Roman" w:cs="Times New Roman"/>
        </w:rPr>
        <w:t xml:space="preserve">Using adversarial samples instead of real samples to train neural networks is a common method of defending against adversarial attacks. Goodfellow and Huang [21] studied injecting adversarial samples into training set in each iteration of training process and found that this kind of adversarial training can effectively enhance network robustness. It was also found that using adversarial samples to train neural networks can improve network generalization performance and accuracy. </w:t>
      </w:r>
    </w:p>
    <w:p>
      <w:pPr>
        <w:jc w:val="both"/>
        <w:rPr>
          <w:rFonts w:ascii="Times New Roman" w:hAnsi="Times New Roman" w:cs="Times New Roman"/>
        </w:rPr>
      </w:pPr>
    </w:p>
    <w:p>
      <w:pPr>
        <w:jc w:val="both"/>
        <w:rPr>
          <w:rFonts w:ascii="Times New Roman" w:hAnsi="Times New Roman" w:cs="Times New Roman"/>
        </w:rPr>
      </w:pPr>
      <w:r>
        <w:rPr>
          <w:rFonts w:ascii="Times New Roman" w:hAnsi="Times New Roman" w:cs="Times New Roman"/>
        </w:rPr>
        <w:t>This passage discusses the findings of different research studies regarding the effectiveness of adversarial training on improving the robustness of image classification networks against adversarial attacks. One study [9] suggests that using real image data and adversarial samples during the training process can improve the network's resistance to single-step adversarial attacks, but not against iterative attacks. Another study [22] suggests that adversarial training may only be effective against white-box attacks, and may not provide enough defense against black-box attacks. In summary, the effectiveness of adversarial training may vary depending on the type of attack being used, and it may not be a comprehensive solution for improving network robustness against all types of attacks.</w:t>
      </w:r>
    </w:p>
    <w:p>
      <w:pPr>
        <w:jc w:val="both"/>
        <w:rPr>
          <w:rFonts w:ascii="Times New Roman" w:hAnsi="Times New Roman" w:cs="Times New Roman"/>
        </w:rPr>
      </w:pPr>
    </w:p>
    <w:p>
      <w:pPr>
        <w:numPr>
          <w:ilvl w:val="2"/>
          <w:numId w:val="4"/>
        </w:numPr>
        <w:ind w:left="709" w:leftChars="0" w:hanging="709" w:firstLineChars="0"/>
        <w:jc w:val="both"/>
        <w:outlineLvl w:val="2"/>
        <w:rPr>
          <w:rFonts w:ascii="Times New Roman" w:hAnsi="Times New Roman" w:cs="Times New Roman"/>
          <w:b/>
          <w:bCs/>
          <w:i w:val="0"/>
          <w:iCs w:val="0"/>
          <w:color w:val="111111"/>
        </w:rPr>
      </w:pPr>
      <w:bookmarkStart w:id="19" w:name="_Toc23337"/>
      <w:r>
        <w:rPr>
          <w:rFonts w:ascii="Times New Roman" w:hAnsi="Times New Roman" w:cs="Times New Roman"/>
          <w:b/>
          <w:bCs/>
          <w:i w:val="0"/>
          <w:iCs w:val="0"/>
          <w:color w:val="111111"/>
        </w:rPr>
        <w:t>Adversarial sample detection</w:t>
      </w:r>
      <w:bookmarkEnd w:id="19"/>
      <w:r>
        <w:rPr>
          <w:rFonts w:ascii="Times New Roman" w:hAnsi="Times New Roman" w:cs="Times New Roman"/>
          <w:b/>
          <w:bCs/>
          <w:i w:val="0"/>
          <w:iCs w:val="0"/>
          <w:color w:val="111111"/>
        </w:rPr>
        <w:t xml:space="preserve"> </w:t>
      </w:r>
    </w:p>
    <w:p>
      <w:pPr>
        <w:jc w:val="both"/>
        <w:rPr>
          <w:rFonts w:ascii="Times New Roman" w:hAnsi="Times New Roman" w:cs="Times New Roman"/>
          <w:color w:val="111111"/>
        </w:rPr>
      </w:pPr>
      <w:r>
        <w:rPr>
          <w:rFonts w:ascii="Times New Roman" w:hAnsi="Times New Roman" w:cs="Times New Roman"/>
          <w:color w:val="111111"/>
        </w:rPr>
        <w:t xml:space="preserve">There are also many studies focusing on detecting malicious adversarial samples in input data. Using detection techniques can reject processing of adversarial samples, or reconstruct adversarial samples to restore real samples. Thus, achieving the purpose of defense. [23] and [24] studied and designed classifiers that can classify adversarial samples and real samples. </w:t>
      </w:r>
      <w:r>
        <w:rPr>
          <w:rFonts w:ascii="Times New Roman" w:hAnsi="Times New Roman" w:cs="Times New Roman"/>
        </w:rPr>
        <w:t xml:space="preserve">Metzen proposed a method to enhance the defense against adversarial attacks by designing a small detector as an additional component of a regular neural network. This detector outputs the likelihood of the input sample being an adversarial sample and is implemented as a small neural network. SafetyNet, on the other hand, extracts feature from the ReLU layer of a neural network and uses a classifier based on the RBF-SVM algorithm to classify these features and determine whether the input is an adversarial sample or not. Study [25] trained a PixelCNN neural network and found that adversarial samples have a different distribution compared to normal samples. Based on the p-value of the network's activation degree for input data, they proposed a threshold to distinguish between adversarial and normal samples. Their experiments demonstrate that this approach can effectively detect various types of adversarial attacks such as FGSM, BIM, DeepFool and CW. These detection methods provide an alternative solution to adversarial training and can </w:t>
      </w:r>
      <w:r>
        <w:rPr>
          <w:rFonts w:hint="eastAsia" w:ascii="Times New Roman" w:hAnsi="Times New Roman" w:cs="Times New Roman"/>
          <w:lang w:val="en-US" w:eastAsia="zh-CN"/>
        </w:rPr>
        <w:t>enhance</w:t>
      </w:r>
      <w:r>
        <w:rPr>
          <w:rFonts w:ascii="Times New Roman" w:hAnsi="Times New Roman" w:cs="Times New Roman"/>
        </w:rPr>
        <w:t xml:space="preserve"> the robustness of </w:t>
      </w:r>
      <w:r>
        <w:rPr>
          <w:rFonts w:hint="eastAsia" w:ascii="Times New Roman" w:hAnsi="Times New Roman" w:cs="Times New Roman"/>
          <w:lang w:val="en-US" w:eastAsia="zh-CN"/>
        </w:rPr>
        <w:t>ML</w:t>
      </w:r>
      <w:r>
        <w:rPr>
          <w:rFonts w:ascii="Times New Roman" w:hAnsi="Times New Roman" w:cs="Times New Roman"/>
        </w:rPr>
        <w:t xml:space="preserve"> models against adversarial attacks.</w:t>
      </w:r>
    </w:p>
    <w:p>
      <w:pPr>
        <w:jc w:val="both"/>
        <w:rPr>
          <w:rFonts w:ascii="Times New Roman" w:hAnsi="Times New Roman" w:cs="Times New Roman"/>
          <w:color w:val="111111"/>
        </w:rPr>
      </w:pPr>
    </w:p>
    <w:p>
      <w:pPr>
        <w:numPr>
          <w:ilvl w:val="2"/>
          <w:numId w:val="4"/>
        </w:numPr>
        <w:ind w:left="709" w:leftChars="0" w:hanging="709" w:firstLineChars="0"/>
        <w:jc w:val="both"/>
        <w:outlineLvl w:val="2"/>
        <w:rPr>
          <w:rFonts w:ascii="Times New Roman" w:hAnsi="Times New Roman" w:cs="Times New Roman"/>
          <w:b/>
          <w:bCs/>
          <w:i w:val="0"/>
          <w:iCs w:val="0"/>
          <w:color w:val="111111"/>
        </w:rPr>
      </w:pPr>
      <w:bookmarkStart w:id="20" w:name="_Toc24732"/>
      <w:r>
        <w:rPr>
          <w:rFonts w:ascii="Times New Roman" w:hAnsi="Times New Roman" w:cs="Times New Roman"/>
          <w:b/>
          <w:bCs/>
          <w:i w:val="0"/>
          <w:iCs w:val="0"/>
          <w:color w:val="111111"/>
        </w:rPr>
        <w:t>Input reconstruction</w:t>
      </w:r>
      <w:bookmarkEnd w:id="20"/>
      <w:r>
        <w:rPr>
          <w:rFonts w:ascii="Times New Roman" w:hAnsi="Times New Roman" w:cs="Times New Roman"/>
          <w:b/>
          <w:bCs/>
          <w:i w:val="0"/>
          <w:iCs w:val="0"/>
          <w:color w:val="111111"/>
        </w:rPr>
        <w:t xml:space="preserve"> </w:t>
      </w:r>
    </w:p>
    <w:p>
      <w:pPr>
        <w:jc w:val="both"/>
        <w:rPr>
          <w:rFonts w:ascii="Times New Roman" w:hAnsi="Times New Roman" w:cs="Times New Roman"/>
          <w:color w:val="111111"/>
        </w:rPr>
      </w:pPr>
      <w:r>
        <w:rPr>
          <w:rFonts w:ascii="Times New Roman" w:hAnsi="Times New Roman" w:cs="Times New Roman"/>
          <w:color w:val="111111"/>
        </w:rPr>
        <w:t>Adversarial samples can be transformed into normal samples using reconstruction methods. Gu and Rigazio [26] proposed a series of auto-encoding networks to reconstruct samples. There are also methods that use denoising auto-encoding networks to remove the adversarial perturbations from the input data and reconstruct the real samples. PixelDefend [25] uses PixelCNN to defend against attacks by remapping the input sample distribution to the training set distribution. PixelDefend also uses adversarial sample detection methods, that is, only remapping data that is detected as adversarial samples.</w:t>
      </w:r>
    </w:p>
    <w:p>
      <w:pPr>
        <w:jc w:val="both"/>
        <w:rPr>
          <w:rFonts w:ascii="Times New Roman" w:hAnsi="Times New Roman" w:cs="Times New Roman"/>
          <w:color w:val="111111"/>
        </w:rPr>
      </w:pPr>
    </w:p>
    <w:p>
      <w:pPr>
        <w:numPr>
          <w:ilvl w:val="2"/>
          <w:numId w:val="4"/>
        </w:numPr>
        <w:ind w:left="709" w:leftChars="0" w:hanging="709" w:firstLineChars="0"/>
        <w:jc w:val="both"/>
        <w:outlineLvl w:val="2"/>
        <w:rPr>
          <w:rFonts w:ascii="Times New Roman" w:hAnsi="Times New Roman" w:cs="Times New Roman"/>
          <w:b/>
          <w:bCs/>
          <w:i w:val="0"/>
          <w:iCs w:val="0"/>
          <w:color w:val="111111"/>
        </w:rPr>
      </w:pPr>
      <w:bookmarkStart w:id="21" w:name="_Toc15680"/>
      <w:r>
        <w:rPr>
          <w:rFonts w:ascii="Times New Roman" w:hAnsi="Times New Roman" w:cs="Times New Roman"/>
          <w:b/>
          <w:bCs/>
          <w:i w:val="0"/>
          <w:iCs w:val="0"/>
          <w:color w:val="111111"/>
        </w:rPr>
        <w:t>Robustness provable defense methods</w:t>
      </w:r>
      <w:bookmarkEnd w:id="21"/>
    </w:p>
    <w:p>
      <w:pPr>
        <w:jc w:val="both"/>
        <w:rPr>
          <w:rFonts w:ascii="Times New Roman" w:hAnsi="Times New Roman" w:cs="Times New Roman"/>
          <w:color w:val="111111"/>
        </w:rPr>
      </w:pPr>
      <w:r>
        <w:rPr>
          <w:rFonts w:ascii="Times New Roman" w:hAnsi="Times New Roman" w:cs="Times New Roman"/>
          <w:color w:val="111111"/>
        </w:rPr>
        <w:t xml:space="preserve">While most of the previously mentioned defense methods are based on heuristics, some research aims to compute provable network robustness. Katz[27] proposed a method called Reluplex, which verifies the robustness of neural networks that use ReLU activation functions. This method utilizes satisfiability modulo theory solvers to perform verification on neural networks. The experiments show that this approach can prove that there are no adversarial samples within a small perturbation range. However, the method is NP-complete, which limits its practical application to small neural networks with only a few hundred nodes. Despite this limitation, the development of provable defense methods is a promising direction for enhancing the security of </w:t>
      </w:r>
      <w:r>
        <w:rPr>
          <w:rFonts w:hint="eastAsia" w:ascii="Times New Roman" w:hAnsi="Times New Roman" w:cs="Times New Roman"/>
          <w:color w:val="111111"/>
          <w:lang w:val="en-US" w:eastAsia="zh-CN"/>
        </w:rPr>
        <w:t>ML</w:t>
      </w:r>
      <w:r>
        <w:rPr>
          <w:rFonts w:ascii="Times New Roman" w:hAnsi="Times New Roman" w:cs="Times New Roman"/>
          <w:color w:val="111111"/>
        </w:rPr>
        <w:t xml:space="preserve"> models against adversarial attacks.</w:t>
      </w:r>
    </w:p>
    <w:p>
      <w:pPr>
        <w:jc w:val="both"/>
        <w:rPr>
          <w:rFonts w:ascii="Times New Roman" w:hAnsi="Times New Roman" w:cs="Times New Roman"/>
          <w:color w:val="111111"/>
        </w:rPr>
      </w:pPr>
    </w:p>
    <w:p>
      <w:pPr>
        <w:pStyle w:val="11"/>
        <w:numPr>
          <w:ilvl w:val="0"/>
          <w:numId w:val="1"/>
        </w:numPr>
        <w:jc w:val="both"/>
        <w:outlineLvl w:val="0"/>
        <w:rPr>
          <w:rFonts w:ascii="Times New Roman" w:hAnsi="Times New Roman" w:cs="Times New Roman"/>
          <w:b/>
          <w:bCs/>
          <w:color w:val="111111"/>
        </w:rPr>
      </w:pPr>
      <w:bookmarkStart w:id="22" w:name="_Toc12614"/>
      <w:r>
        <w:rPr>
          <w:rFonts w:hint="eastAsia" w:ascii="Times New Roman" w:hAnsi="Times New Roman" w:cs="Times New Roman"/>
          <w:b/>
          <w:bCs/>
          <w:color w:val="111111"/>
          <w:lang w:val="en-US" w:eastAsia="zh-CN"/>
        </w:rPr>
        <w:t xml:space="preserve">Research </w:t>
      </w:r>
      <w:r>
        <w:rPr>
          <w:rFonts w:ascii="Times New Roman" w:hAnsi="Times New Roman" w:cs="Times New Roman"/>
          <w:b/>
          <w:bCs/>
          <w:color w:val="111111"/>
        </w:rPr>
        <w:t>M</w:t>
      </w:r>
      <w:r>
        <w:rPr>
          <w:rFonts w:hint="eastAsia" w:ascii="Times New Roman" w:hAnsi="Times New Roman" w:cs="Times New Roman"/>
          <w:b/>
          <w:bCs/>
          <w:color w:val="111111"/>
          <w:lang w:val="en-US" w:eastAsia="zh-CN"/>
        </w:rPr>
        <w:t>ethodology</w:t>
      </w:r>
      <w:bookmarkEnd w:id="22"/>
    </w:p>
    <w:p>
      <w:pPr>
        <w:pStyle w:val="11"/>
        <w:numPr>
          <w:ilvl w:val="0"/>
          <w:numId w:val="2"/>
        </w:numPr>
        <w:jc w:val="both"/>
        <w:rPr>
          <w:rFonts w:ascii="Times New Roman" w:hAnsi="Times New Roman" w:cs="Times New Roman"/>
          <w:b/>
          <w:bCs/>
          <w:vanish/>
          <w:color w:val="111111"/>
        </w:rPr>
      </w:pPr>
    </w:p>
    <w:p>
      <w:pPr>
        <w:pStyle w:val="11"/>
        <w:numPr>
          <w:ilvl w:val="1"/>
          <w:numId w:val="2"/>
        </w:numPr>
        <w:jc w:val="both"/>
        <w:outlineLvl w:val="1"/>
        <w:rPr>
          <w:rFonts w:ascii="Times New Roman" w:hAnsi="Times New Roman" w:cs="Times New Roman"/>
          <w:b/>
          <w:bCs/>
          <w:color w:val="111111"/>
        </w:rPr>
      </w:pPr>
      <w:bookmarkStart w:id="23" w:name="_Toc1168"/>
      <w:r>
        <w:rPr>
          <w:rFonts w:ascii="Times New Roman" w:hAnsi="Times New Roman" w:cs="Times New Roman"/>
          <w:b/>
          <w:bCs/>
          <w:color w:val="111111"/>
        </w:rPr>
        <w:t>Main theories</w:t>
      </w:r>
      <w:bookmarkEnd w:id="23"/>
      <w:r>
        <w:rPr>
          <w:rFonts w:ascii="Times New Roman" w:hAnsi="Times New Roman" w:cs="Times New Roman"/>
          <w:b/>
          <w:bCs/>
          <w:color w:val="111111"/>
        </w:rPr>
        <w:t xml:space="preserve"> </w:t>
      </w:r>
    </w:p>
    <w:p>
      <w:pPr>
        <w:numPr>
          <w:ilvl w:val="2"/>
          <w:numId w:val="5"/>
        </w:numPr>
        <w:ind w:left="709" w:leftChars="0" w:hanging="709" w:firstLineChars="0"/>
        <w:jc w:val="both"/>
        <w:outlineLvl w:val="2"/>
        <w:rPr>
          <w:rFonts w:ascii="Times New Roman" w:hAnsi="Times New Roman" w:cs="Times New Roman"/>
          <w:b/>
          <w:bCs/>
          <w:color w:val="111111"/>
        </w:rPr>
      </w:pPr>
      <w:bookmarkStart w:id="24" w:name="_Toc21778"/>
      <w:r>
        <w:rPr>
          <w:rFonts w:ascii="Times New Roman" w:hAnsi="Times New Roman" w:cs="Times New Roman"/>
          <w:b/>
          <w:bCs/>
          <w:color w:val="111111"/>
        </w:rPr>
        <w:t>Adversarial training</w:t>
      </w:r>
      <w:bookmarkEnd w:id="24"/>
    </w:p>
    <w:p>
      <w:pPr>
        <w:jc w:val="both"/>
        <w:rPr>
          <w:rFonts w:ascii="Times New Roman" w:hAnsi="Times New Roman" w:cs="Times New Roman"/>
          <w:color w:val="111111"/>
        </w:rPr>
      </w:pPr>
      <w:r>
        <w:rPr>
          <w:rFonts w:ascii="Times New Roman" w:hAnsi="Times New Roman" w:cs="Times New Roman"/>
          <w:color w:val="111111"/>
        </w:rPr>
        <w:t>Using adversarial sample generation techniques and training the network with adversarial samples is one of the defense measures to protect neural networks from adversarial sample attacks. Its core principle is to use adversarial sample generation techniques to solve an upper bound of adversarial robustness for neural networks, and use backpropagation to update network parameters to improve the upper bound of network robustness.</w:t>
      </w:r>
    </w:p>
    <w:p>
      <w:pPr>
        <w:jc w:val="both"/>
        <w:rPr>
          <w:rFonts w:ascii="Times New Roman" w:hAnsi="Times New Roman" w:cs="Times New Roman"/>
          <w:color w:val="111111"/>
        </w:rPr>
      </w:pPr>
    </w:p>
    <w:p>
      <w:pPr>
        <w:numPr>
          <w:ilvl w:val="2"/>
          <w:numId w:val="5"/>
        </w:numPr>
        <w:ind w:left="709" w:leftChars="0" w:hanging="709" w:firstLineChars="0"/>
        <w:jc w:val="both"/>
        <w:outlineLvl w:val="2"/>
        <w:rPr>
          <w:rFonts w:ascii="Times New Roman" w:hAnsi="Times New Roman" w:cs="Times New Roman"/>
          <w:b/>
          <w:bCs/>
          <w:color w:val="111111"/>
        </w:rPr>
      </w:pPr>
      <w:bookmarkStart w:id="25" w:name="_Toc15138"/>
      <w:r>
        <w:rPr>
          <w:rFonts w:ascii="Times New Roman" w:hAnsi="Times New Roman" w:cs="Times New Roman"/>
          <w:b/>
          <w:bCs/>
          <w:color w:val="111111"/>
        </w:rPr>
        <w:t>Feature denoising</w:t>
      </w:r>
      <w:bookmarkEnd w:id="25"/>
      <w:r>
        <w:rPr>
          <w:rFonts w:ascii="Times New Roman" w:hAnsi="Times New Roman" w:cs="Times New Roman"/>
          <w:b/>
          <w:bCs/>
          <w:color w:val="111111"/>
        </w:rPr>
        <w:t xml:space="preserve"> </w:t>
      </w:r>
    </w:p>
    <w:p>
      <w:pPr>
        <w:jc w:val="both"/>
        <w:rPr>
          <w:rFonts w:ascii="Times New Roman" w:hAnsi="Times New Roman" w:cs="Times New Roman"/>
          <w:color w:val="111111"/>
        </w:rPr>
      </w:pPr>
      <w:r>
        <w:rPr>
          <w:rFonts w:ascii="Times New Roman" w:hAnsi="Times New Roman" w:cs="Times New Roman"/>
          <w:color w:val="111111"/>
        </w:rPr>
        <w:t xml:space="preserve">The activation of neural networks caused by adversarial perturbations is highly correlated with network parameters, usually showing sparse activation, which is quite different from the activation of real data. Using traditional filtering denoising techniques can suppress this sparse activation, thereby achieving the purpose of improving neural network robustness. At the same time, this defense method does not target specific adversarial attack methods, thereby achieving attack-independent defense effects. </w:t>
      </w:r>
    </w:p>
    <w:p>
      <w:pPr>
        <w:jc w:val="both"/>
        <w:rPr>
          <w:rFonts w:ascii="Times New Roman" w:hAnsi="Times New Roman" w:cs="Times New Roman"/>
          <w:color w:val="111111"/>
        </w:rPr>
      </w:pPr>
    </w:p>
    <w:p>
      <w:pPr>
        <w:pStyle w:val="11"/>
        <w:numPr>
          <w:ilvl w:val="1"/>
          <w:numId w:val="2"/>
        </w:numPr>
        <w:jc w:val="both"/>
        <w:outlineLvl w:val="1"/>
        <w:rPr>
          <w:rFonts w:ascii="Times New Roman" w:hAnsi="Times New Roman" w:cs="Times New Roman"/>
          <w:b/>
          <w:bCs/>
          <w:color w:val="111111"/>
        </w:rPr>
      </w:pPr>
      <w:bookmarkStart w:id="26" w:name="_Toc7711"/>
      <w:r>
        <w:rPr>
          <w:rFonts w:ascii="Times New Roman" w:hAnsi="Times New Roman" w:cs="Times New Roman"/>
          <w:b/>
          <w:bCs/>
          <w:color w:val="111111"/>
        </w:rPr>
        <w:t>Research methods</w:t>
      </w:r>
      <w:bookmarkEnd w:id="26"/>
      <w:r>
        <w:rPr>
          <w:rFonts w:ascii="Times New Roman" w:hAnsi="Times New Roman" w:cs="Times New Roman"/>
          <w:b/>
          <w:bCs/>
          <w:color w:val="111111"/>
        </w:rPr>
        <w:t xml:space="preserve"> </w:t>
      </w:r>
    </w:p>
    <w:p>
      <w:pPr>
        <w:pStyle w:val="11"/>
        <w:numPr>
          <w:ilvl w:val="2"/>
          <w:numId w:val="6"/>
        </w:numPr>
        <w:ind w:left="709" w:leftChars="0" w:hanging="709" w:firstLineChars="0"/>
        <w:jc w:val="left"/>
        <w:outlineLvl w:val="2"/>
        <w:rPr>
          <w:rFonts w:ascii="Times New Roman" w:hAnsi="Times New Roman" w:cs="Times New Roman"/>
          <w:b/>
          <w:bCs/>
          <w:color w:val="111111"/>
        </w:rPr>
      </w:pPr>
      <w:bookmarkStart w:id="27" w:name="_Toc8655"/>
      <w:r>
        <w:rPr>
          <w:rFonts w:ascii="Times New Roman" w:hAnsi="Times New Roman" w:cs="Times New Roman"/>
          <w:b/>
          <w:bCs/>
          <w:color w:val="111111"/>
        </w:rPr>
        <w:t>Literature research method</w:t>
      </w:r>
      <w:bookmarkEnd w:id="27"/>
    </w:p>
    <w:p>
      <w:pPr>
        <w:pStyle w:val="11"/>
        <w:numPr>
          <w:ilvl w:val="0"/>
          <w:numId w:val="0"/>
        </w:numPr>
        <w:ind w:leftChars="0"/>
        <w:jc w:val="both"/>
        <w:rPr>
          <w:rFonts w:hint="eastAsia" w:ascii="Times New Roman" w:hAnsi="Times New Roman" w:cs="Times New Roman" w:eastAsiaTheme="minorEastAsia"/>
          <w:color w:val="111111"/>
          <w:lang w:val="en-US" w:eastAsia="zh-CN"/>
        </w:rPr>
      </w:pPr>
      <w:r>
        <w:rPr>
          <w:rFonts w:ascii="Times New Roman" w:hAnsi="Times New Roman" w:cs="Times New Roman"/>
          <w:color w:val="111111"/>
        </w:rPr>
        <w:t>Systematically collect and read relevant literature, study adversarial training and computable robustness techniques and their applications in neural robustness improvement</w:t>
      </w:r>
      <w:r>
        <w:rPr>
          <w:rFonts w:hint="eastAsia" w:ascii="Times New Roman" w:hAnsi="Times New Roman" w:cs="Times New Roman"/>
          <w:color w:val="111111"/>
          <w:lang w:val="en-US" w:eastAsia="zh-CN"/>
        </w:rPr>
        <w:t>.</w:t>
      </w:r>
    </w:p>
    <w:p>
      <w:pPr>
        <w:pStyle w:val="11"/>
        <w:numPr>
          <w:ilvl w:val="0"/>
          <w:numId w:val="0"/>
        </w:numPr>
        <w:ind w:leftChars="0" w:firstLineChars="0"/>
        <w:jc w:val="both"/>
        <w:rPr>
          <w:rFonts w:ascii="Times New Roman" w:hAnsi="Times New Roman" w:cs="Times New Roman"/>
          <w:color w:val="111111"/>
        </w:rPr>
      </w:pPr>
    </w:p>
    <w:p>
      <w:pPr>
        <w:pStyle w:val="11"/>
        <w:numPr>
          <w:ilvl w:val="2"/>
          <w:numId w:val="6"/>
        </w:numPr>
        <w:ind w:left="709" w:leftChars="0" w:hanging="709" w:firstLineChars="0"/>
        <w:jc w:val="both"/>
        <w:outlineLvl w:val="2"/>
        <w:rPr>
          <w:rFonts w:ascii="Times New Roman" w:hAnsi="Times New Roman" w:cs="Times New Roman"/>
          <w:b/>
          <w:bCs/>
          <w:color w:val="111111"/>
        </w:rPr>
      </w:pPr>
      <w:bookmarkStart w:id="28" w:name="_Toc3127"/>
      <w:r>
        <w:rPr>
          <w:rFonts w:ascii="Times New Roman" w:hAnsi="Times New Roman" w:cs="Times New Roman"/>
          <w:b/>
          <w:bCs/>
          <w:color w:val="111111"/>
        </w:rPr>
        <w:t>Experimental observation method</w:t>
      </w:r>
      <w:bookmarkEnd w:id="28"/>
    </w:p>
    <w:p>
      <w:pPr>
        <w:pStyle w:val="11"/>
        <w:numPr>
          <w:ilvl w:val="0"/>
          <w:numId w:val="0"/>
        </w:numPr>
        <w:ind w:leftChars="0"/>
        <w:jc w:val="both"/>
        <w:rPr>
          <w:rFonts w:hint="eastAsia" w:ascii="Times New Roman" w:hAnsi="Times New Roman" w:cs="Times New Roman" w:eastAsiaTheme="minorEastAsia"/>
          <w:color w:val="111111"/>
          <w:lang w:val="en-US" w:eastAsia="zh-CN"/>
        </w:rPr>
      </w:pPr>
      <w:r>
        <w:rPr>
          <w:rFonts w:ascii="Times New Roman" w:hAnsi="Times New Roman" w:cs="Times New Roman"/>
          <w:color w:val="111111"/>
        </w:rPr>
        <w:t>Verify and observe the feasibility of related algorithms and improvements through experiments</w:t>
      </w:r>
      <w:r>
        <w:rPr>
          <w:rFonts w:hint="eastAsia" w:ascii="Times New Roman" w:hAnsi="Times New Roman" w:cs="Times New Roman"/>
          <w:color w:val="111111"/>
          <w:lang w:val="en-US" w:eastAsia="zh-CN"/>
        </w:rPr>
        <w:t>.</w:t>
      </w:r>
    </w:p>
    <w:p>
      <w:pPr>
        <w:pStyle w:val="11"/>
        <w:numPr>
          <w:ilvl w:val="0"/>
          <w:numId w:val="0"/>
        </w:numPr>
        <w:ind w:leftChars="0" w:firstLineChars="0"/>
        <w:jc w:val="both"/>
        <w:rPr>
          <w:rFonts w:ascii="Times New Roman" w:hAnsi="Times New Roman" w:cs="Times New Roman"/>
          <w:color w:val="111111"/>
        </w:rPr>
      </w:pPr>
    </w:p>
    <w:p>
      <w:pPr>
        <w:pStyle w:val="11"/>
        <w:numPr>
          <w:ilvl w:val="2"/>
          <w:numId w:val="6"/>
        </w:numPr>
        <w:ind w:left="709" w:leftChars="0" w:hanging="709" w:firstLineChars="0"/>
        <w:jc w:val="both"/>
        <w:outlineLvl w:val="2"/>
        <w:rPr>
          <w:rFonts w:ascii="Times New Roman" w:hAnsi="Times New Roman" w:cs="Times New Roman"/>
          <w:b/>
          <w:bCs/>
          <w:color w:val="111111"/>
        </w:rPr>
      </w:pPr>
      <w:bookmarkStart w:id="29" w:name="_Toc14919"/>
      <w:r>
        <w:rPr>
          <w:rFonts w:ascii="Times New Roman" w:hAnsi="Times New Roman" w:cs="Times New Roman"/>
          <w:b/>
          <w:bCs/>
          <w:color w:val="111111"/>
        </w:rPr>
        <w:t>Empirical summarization method</w:t>
      </w:r>
      <w:bookmarkEnd w:id="29"/>
    </w:p>
    <w:p>
      <w:pPr>
        <w:pStyle w:val="11"/>
        <w:numPr>
          <w:ilvl w:val="0"/>
          <w:numId w:val="0"/>
        </w:numPr>
        <w:ind w:leftChars="0"/>
        <w:jc w:val="both"/>
        <w:rPr>
          <w:rFonts w:ascii="Times New Roman" w:hAnsi="Times New Roman" w:cs="Times New Roman"/>
          <w:color w:val="111111"/>
        </w:rPr>
      </w:pPr>
      <w:r>
        <w:rPr>
          <w:rFonts w:ascii="Times New Roman" w:hAnsi="Times New Roman" w:cs="Times New Roman"/>
          <w:color w:val="111111"/>
        </w:rPr>
        <w:t xml:space="preserve">Inductively analyze the specific situations in the experiments to make them systematic and theoretical. </w:t>
      </w:r>
    </w:p>
    <w:p>
      <w:pPr>
        <w:jc w:val="both"/>
        <w:rPr>
          <w:rFonts w:ascii="Times New Roman" w:hAnsi="Times New Roman" w:cs="Times New Roman"/>
          <w:color w:val="111111"/>
        </w:rPr>
      </w:pPr>
    </w:p>
    <w:p>
      <w:pPr>
        <w:pStyle w:val="11"/>
        <w:numPr>
          <w:ilvl w:val="1"/>
          <w:numId w:val="2"/>
        </w:numPr>
        <w:jc w:val="both"/>
        <w:outlineLvl w:val="1"/>
        <w:rPr>
          <w:rFonts w:ascii="Times New Roman" w:hAnsi="Times New Roman" w:cs="Times New Roman"/>
          <w:b/>
          <w:bCs/>
          <w:color w:val="111111"/>
        </w:rPr>
      </w:pPr>
      <w:bookmarkStart w:id="30" w:name="_Toc16173"/>
      <w:bookmarkStart w:id="31" w:name="OLE_LINK1"/>
      <w:r>
        <w:rPr>
          <w:rFonts w:ascii="Times New Roman" w:hAnsi="Times New Roman" w:cs="Times New Roman"/>
          <w:b/>
          <w:bCs/>
          <w:color w:val="111111"/>
        </w:rPr>
        <w:t>Technical route and implementation plan</w:t>
      </w:r>
      <w:bookmarkEnd w:id="30"/>
      <w:r>
        <w:rPr>
          <w:rFonts w:ascii="Times New Roman" w:hAnsi="Times New Roman" w:cs="Times New Roman"/>
          <w:b/>
          <w:bCs/>
          <w:color w:val="111111"/>
        </w:rPr>
        <w:t xml:space="preserve"> </w:t>
      </w:r>
    </w:p>
    <w:bookmarkEnd w:id="31"/>
    <w:p>
      <w:pPr>
        <w:jc w:val="both"/>
        <w:rPr>
          <w:rFonts w:ascii="Times New Roman" w:hAnsi="Times New Roman" w:cs="Times New Roman"/>
          <w:color w:val="111111"/>
        </w:rPr>
      </w:pPr>
      <w:r>
        <w:rPr>
          <w:rFonts w:ascii="Times New Roman" w:hAnsi="Times New Roman" w:cs="Times New Roman"/>
          <w:color w:val="111111"/>
        </w:rPr>
        <w:t xml:space="preserve">To address the issue of insufficient stealthiness of existing adversarial samples, this study proposes </w:t>
      </w:r>
      <w:r>
        <w:rPr>
          <w:rFonts w:ascii="Times New Roman" w:hAnsi="Times New Roman" w:cs="Times New Roman"/>
          <w:b w:val="0"/>
          <w:bCs w:val="0"/>
          <w:color w:val="111111"/>
        </w:rPr>
        <w:t>a semantic similarity-based adversarial attack algorithm.</w:t>
      </w:r>
      <w:r>
        <w:rPr>
          <w:rFonts w:ascii="Times New Roman" w:hAnsi="Times New Roman" w:cs="Times New Roman"/>
          <w:color w:val="111111"/>
        </w:rPr>
        <w:t xml:space="preserve"> The specific implementation plan is as follows:</w:t>
      </w:r>
    </w:p>
    <w:p>
      <w:pPr>
        <w:jc w:val="both"/>
        <w:rPr>
          <w:rFonts w:ascii="Times New Roman" w:hAnsi="Times New Roman" w:cs="Times New Roman"/>
          <w:color w:val="111111"/>
        </w:rPr>
      </w:pPr>
    </w:p>
    <w:p>
      <w:pPr>
        <w:numPr>
          <w:ilvl w:val="2"/>
          <w:numId w:val="7"/>
        </w:numPr>
        <w:ind w:left="709" w:leftChars="0" w:hanging="709" w:firstLineChars="0"/>
        <w:jc w:val="both"/>
        <w:outlineLvl w:val="2"/>
        <w:rPr>
          <w:rFonts w:ascii="Times New Roman" w:hAnsi="Times New Roman" w:cs="Times New Roman"/>
          <w:color w:val="111111"/>
        </w:rPr>
      </w:pPr>
      <w:bookmarkStart w:id="32" w:name="_Toc15980"/>
      <w:bookmarkStart w:id="33" w:name="OLE_LINK4"/>
      <w:r>
        <w:rPr>
          <w:rFonts w:hint="eastAsia" w:ascii="Times New Roman" w:hAnsi="Times New Roman" w:cs="Times New Roman"/>
          <w:b/>
          <w:bCs/>
          <w:color w:val="111111"/>
          <w:lang w:val="en-US" w:eastAsia="zh-CN"/>
        </w:rPr>
        <w:t>A</w:t>
      </w:r>
      <w:r>
        <w:rPr>
          <w:rFonts w:ascii="Times New Roman" w:hAnsi="Times New Roman" w:cs="Times New Roman"/>
          <w:b/>
          <w:bCs/>
          <w:color w:val="111111"/>
        </w:rPr>
        <w:t xml:space="preserve"> semantic similarity-based adversarial attack algorithm</w:t>
      </w:r>
      <w:bookmarkEnd w:id="32"/>
    </w:p>
    <w:bookmarkEnd w:id="33"/>
    <w:p>
      <w:pPr>
        <w:numPr>
          <w:ilvl w:val="0"/>
          <w:numId w:val="8"/>
        </w:numPr>
        <w:jc w:val="both"/>
        <w:rPr>
          <w:rFonts w:ascii="Times New Roman" w:hAnsi="Times New Roman" w:eastAsia="Times New Roman" w:cs="Times New Roman"/>
          <w:color w:val="111111"/>
        </w:rPr>
      </w:pPr>
      <w:r>
        <w:rPr>
          <w:rFonts w:ascii="Times New Roman" w:hAnsi="Times New Roman" w:eastAsia="Times New Roman" w:cs="Times New Roman"/>
          <w:color w:val="111111"/>
        </w:rPr>
        <w:t>To perform a feature-level attack on an image, we need to first represent the image in a feature space using an encoder. This can be done using a pre-trained deep neural network such as VGG or ResNet. The clean image is fed into the encoder, and through a series of operations such as convolution and pooling layers, a high-dimensional feature vector is obtained. This feature vector represents the image in the feature space</w:t>
      </w:r>
      <w:r>
        <w:rPr>
          <w:rFonts w:hint="eastAsia" w:ascii="Times New Roman" w:hAnsi="Times New Roman" w:eastAsia="宋体" w:cs="Times New Roman"/>
          <w:color w:val="111111"/>
          <w:lang w:val="en-US" w:eastAsia="zh-CN"/>
        </w:rPr>
        <w:t>.</w:t>
      </w:r>
    </w:p>
    <w:p>
      <w:pPr>
        <w:numPr>
          <w:ilvl w:val="0"/>
          <w:numId w:val="8"/>
        </w:numPr>
        <w:jc w:val="both"/>
        <w:rPr>
          <w:rFonts w:ascii="Times New Roman" w:hAnsi="Times New Roman" w:eastAsia="Times New Roman" w:cs="Times New Roman"/>
          <w:color w:val="111111"/>
        </w:rPr>
      </w:pPr>
      <w:r>
        <w:rPr>
          <w:rFonts w:ascii="Times New Roman" w:hAnsi="Times New Roman" w:eastAsia="Times New Roman" w:cs="Times New Roman"/>
          <w:color w:val="111111"/>
        </w:rPr>
        <w:t xml:space="preserve">In order to generate adversarial examples, we select an image from the same batch that is the most different from the clean image in the feature space. A technique similar to contrastive learning is then used to minimize the distance between the adversarial image and the clean image, while simultaneously increasing the distance between the adversarial image and the normal image. This helps to create an adversarial </w:t>
      </w:r>
      <w:r>
        <w:rPr>
          <w:rFonts w:hint="eastAsia" w:ascii="Times New Roman" w:hAnsi="Times New Roman" w:eastAsia="宋体" w:cs="Times New Roman"/>
          <w:color w:val="111111"/>
          <w:lang w:val="en-US" w:eastAsia="zh-CN"/>
        </w:rPr>
        <w:t>sample takes after</w:t>
      </w:r>
      <w:r>
        <w:rPr>
          <w:rFonts w:ascii="Times New Roman" w:hAnsi="Times New Roman" w:eastAsia="Times New Roman" w:cs="Times New Roman"/>
          <w:color w:val="111111"/>
        </w:rPr>
        <w:t xml:space="preserve"> the original image, but with slight modifications </w:t>
      </w:r>
      <w:r>
        <w:rPr>
          <w:rFonts w:hint="eastAsia" w:ascii="Times New Roman" w:hAnsi="Times New Roman" w:eastAsia="宋体" w:cs="Times New Roman"/>
          <w:color w:val="111111"/>
          <w:lang w:val="en-US" w:eastAsia="zh-CN"/>
        </w:rPr>
        <w:t xml:space="preserve">it </w:t>
      </w:r>
      <w:r>
        <w:rPr>
          <w:rFonts w:ascii="Times New Roman" w:hAnsi="Times New Roman" w:eastAsia="Times New Roman" w:cs="Times New Roman"/>
          <w:color w:val="111111"/>
        </w:rPr>
        <w:t xml:space="preserve">can </w:t>
      </w:r>
      <w:r>
        <w:rPr>
          <w:rFonts w:hint="eastAsia" w:ascii="Times New Roman" w:hAnsi="Times New Roman" w:eastAsia="宋体" w:cs="Times New Roman"/>
          <w:color w:val="111111"/>
          <w:lang w:val="en-US" w:eastAsia="zh-CN"/>
        </w:rPr>
        <w:t>deceive</w:t>
      </w:r>
      <w:r>
        <w:rPr>
          <w:rFonts w:ascii="Times New Roman" w:hAnsi="Times New Roman" w:eastAsia="Times New Roman" w:cs="Times New Roman"/>
          <w:color w:val="111111"/>
        </w:rPr>
        <w:t xml:space="preserve"> a deep neural network into making incorrect predictions</w:t>
      </w:r>
      <w:r>
        <w:rPr>
          <w:rFonts w:hint="eastAsia" w:ascii="Times New Roman" w:hAnsi="Times New Roman" w:eastAsia="宋体" w:cs="Times New Roman"/>
          <w:color w:val="111111"/>
          <w:lang w:val="en-US" w:eastAsia="zh-CN"/>
        </w:rPr>
        <w:t>.</w:t>
      </w:r>
    </w:p>
    <w:p>
      <w:pPr>
        <w:numPr>
          <w:ilvl w:val="0"/>
          <w:numId w:val="8"/>
        </w:numPr>
        <w:jc w:val="both"/>
        <w:rPr>
          <w:rFonts w:ascii="Times New Roman" w:hAnsi="Times New Roman" w:eastAsia="Times New Roman" w:cs="Times New Roman"/>
          <w:color w:val="111111"/>
        </w:rPr>
      </w:pPr>
      <w:r>
        <w:rPr>
          <w:rFonts w:ascii="Times New Roman" w:hAnsi="Times New Roman" w:eastAsia="Times New Roman" w:cs="Times New Roman"/>
          <w:color w:val="111111"/>
        </w:rPr>
        <w:t>Studies have demonstrated that the human visual system is not very sensitive to small details in images, which are represented as high-frequency components in the frequency domain. To enhance the quality of adversarial examples and ensure that they maintain semantic similarity to the original image, we aim to maintain consistency between the low-frequency information of the adversarial image and the corresponding information of the clean image. This can be achieved by minimizing the mean squared error between the low-frequency components of the adversarial image and those of the clean image in the Fourier domain. By doing so, we can preserve the overall structure and content of the image while perturbing the high-frequency components to generate the adversarial image.</w:t>
      </w:r>
    </w:p>
    <w:p>
      <w:pPr>
        <w:numPr>
          <w:ilvl w:val="0"/>
          <w:numId w:val="8"/>
        </w:numPr>
        <w:jc w:val="both"/>
        <w:rPr>
          <w:rFonts w:ascii="Times New Roman" w:hAnsi="Times New Roman" w:eastAsia="Times New Roman" w:cs="Times New Roman"/>
          <w:color w:val="111111"/>
        </w:rPr>
      </w:pPr>
      <w:r>
        <w:rPr>
          <w:rFonts w:ascii="Times New Roman" w:hAnsi="Times New Roman" w:eastAsia="Times New Roman" w:cs="Times New Roman"/>
          <w:color w:val="111111"/>
        </w:rPr>
        <w:t>And using a similar method as C&amp;W, an optimization approach is adopted to generate the final adversarial samples.</w:t>
      </w:r>
    </w:p>
    <w:p>
      <w:pPr>
        <w:numPr>
          <w:ilvl w:val="0"/>
          <w:numId w:val="0"/>
        </w:numPr>
        <w:jc w:val="both"/>
        <w:rPr>
          <w:rFonts w:ascii="Times New Roman" w:hAnsi="Times New Roman" w:eastAsia="Times New Roman" w:cs="Times New Roman"/>
          <w:color w:val="111111"/>
        </w:rPr>
      </w:pPr>
    </w:p>
    <w:p>
      <w:pPr>
        <w:numPr>
          <w:ilvl w:val="2"/>
          <w:numId w:val="7"/>
        </w:numPr>
        <w:ind w:left="709" w:leftChars="0" w:hanging="709" w:firstLineChars="0"/>
        <w:jc w:val="both"/>
        <w:outlineLvl w:val="2"/>
        <w:rPr>
          <w:rFonts w:ascii="Times New Roman" w:hAnsi="Times New Roman" w:eastAsia="Times New Roman" w:cs="Times New Roman"/>
          <w:color w:val="111111"/>
        </w:rPr>
      </w:pPr>
      <w:bookmarkStart w:id="34" w:name="_Toc9546"/>
      <w:r>
        <w:rPr>
          <w:rFonts w:hint="eastAsia" w:ascii="Times New Roman" w:hAnsi="Times New Roman" w:eastAsia="宋体" w:cs="Times New Roman"/>
          <w:b/>
          <w:bCs/>
          <w:color w:val="111111"/>
          <w:lang w:val="en-US" w:eastAsia="zh-CN"/>
        </w:rPr>
        <w:t>A</w:t>
      </w:r>
      <w:r>
        <w:rPr>
          <w:rFonts w:ascii="Times New Roman" w:hAnsi="Times New Roman" w:eastAsia="Times New Roman" w:cs="Times New Roman"/>
          <w:b/>
          <w:bCs/>
          <w:color w:val="111111"/>
        </w:rPr>
        <w:t xml:space="preserve"> defense algorithm based on adversary feature denoising</w:t>
      </w:r>
      <w:bookmarkEnd w:id="34"/>
    </w:p>
    <w:p>
      <w:pPr>
        <w:spacing w:before="150"/>
        <w:jc w:val="both"/>
        <w:rPr>
          <w:rFonts w:ascii="Times New Roman" w:hAnsi="Times New Roman" w:eastAsia="Times New Roman" w:cs="Times New Roman"/>
          <w:color w:val="111111"/>
        </w:rPr>
      </w:pPr>
      <w:r>
        <w:rPr>
          <w:rFonts w:ascii="Times New Roman" w:hAnsi="Times New Roman" w:eastAsia="Times New Roman" w:cs="Times New Roman"/>
          <w:color w:val="111111"/>
        </w:rPr>
        <w:t xml:space="preserve">Aiming at problem that defense methods based on adversary training have insufficient transferability, this research intends to propose </w:t>
      </w:r>
      <w:bookmarkStart w:id="35" w:name="OLE_LINK3"/>
      <w:r>
        <w:rPr>
          <w:rFonts w:ascii="Times New Roman" w:hAnsi="Times New Roman" w:eastAsia="Times New Roman" w:cs="Times New Roman"/>
          <w:b w:val="0"/>
          <w:bCs w:val="0"/>
          <w:color w:val="111111"/>
        </w:rPr>
        <w:t>a defense algorithm based on adversary feature denoising</w:t>
      </w:r>
      <w:bookmarkEnd w:id="35"/>
      <w:r>
        <w:rPr>
          <w:rFonts w:ascii="Times New Roman" w:hAnsi="Times New Roman" w:eastAsia="Times New Roman" w:cs="Times New Roman"/>
          <w:b w:val="0"/>
          <w:bCs w:val="0"/>
          <w:color w:val="111111"/>
        </w:rPr>
        <w:t xml:space="preserve">. </w:t>
      </w:r>
      <w:r>
        <w:rPr>
          <w:rFonts w:ascii="Times New Roman" w:hAnsi="Times New Roman" w:eastAsia="Times New Roman" w:cs="Times New Roman"/>
          <w:color w:val="111111"/>
        </w:rPr>
        <w:t>The specific implementation plan is as follows:</w:t>
      </w:r>
    </w:p>
    <w:p>
      <w:pPr>
        <w:numPr>
          <w:ilvl w:val="0"/>
          <w:numId w:val="9"/>
        </w:numPr>
        <w:spacing w:before="100" w:beforeAutospacing="1" w:after="100" w:afterAutospacing="1"/>
        <w:jc w:val="both"/>
        <w:rPr>
          <w:rFonts w:ascii="Times New Roman" w:hAnsi="Times New Roman" w:eastAsia="Times New Roman" w:cs="Times New Roman"/>
          <w:color w:val="111111"/>
        </w:rPr>
      </w:pPr>
      <w:r>
        <w:rPr>
          <w:rFonts w:ascii="Times New Roman" w:hAnsi="Times New Roman" w:eastAsia="Times New Roman" w:cs="Times New Roman"/>
          <w:color w:val="111111"/>
        </w:rPr>
        <w:t>Study similarities between activation degree between adversary samples with real data on neural networks</w:t>
      </w:r>
      <w:r>
        <w:rPr>
          <w:rFonts w:hint="eastAsia" w:ascii="Times New Roman" w:hAnsi="Times New Roman" w:eastAsia="宋体" w:cs="Times New Roman"/>
          <w:color w:val="111111"/>
          <w:lang w:val="en-US" w:eastAsia="zh-CN"/>
        </w:rPr>
        <w:t>.</w:t>
      </w:r>
    </w:p>
    <w:p>
      <w:pPr>
        <w:numPr>
          <w:ilvl w:val="0"/>
          <w:numId w:val="9"/>
        </w:numPr>
        <w:jc w:val="both"/>
        <w:rPr>
          <w:rFonts w:ascii="Times New Roman" w:hAnsi="Times New Roman" w:eastAsia="Times New Roman" w:cs="Times New Roman"/>
          <w:color w:val="111111"/>
        </w:rPr>
      </w:pPr>
      <w:r>
        <w:rPr>
          <w:rFonts w:ascii="Times New Roman" w:hAnsi="Times New Roman" w:eastAsia="Times New Roman" w:cs="Times New Roman"/>
          <w:color w:val="111111"/>
        </w:rPr>
        <w:t>Design of intermediate mapping layers</w:t>
      </w:r>
      <w:r>
        <w:rPr>
          <w:rFonts w:ascii="Times New Roman" w:hAnsi="Times New Roman" w:eastAsia="宋体" w:cs="Times New Roman"/>
          <w:color w:val="111111"/>
        </w:rPr>
        <w:t>:</w:t>
      </w:r>
    </w:p>
    <w:p>
      <w:pPr>
        <w:ind w:left="720"/>
        <w:jc w:val="both"/>
        <w:rPr>
          <w:rFonts w:ascii="Times New Roman" w:hAnsi="Times New Roman" w:eastAsia="Times New Roman" w:cs="Times New Roman"/>
          <w:color w:val="111111"/>
        </w:rPr>
      </w:pPr>
      <w:r>
        <w:rPr>
          <w:rFonts w:ascii="Times New Roman" w:hAnsi="Times New Roman" w:eastAsia="Times New Roman" w:cs="Times New Roman"/>
          <w:color w:val="111111"/>
        </w:rPr>
        <w:t>For a neural network F(</w:t>
      </w:r>
      <w:r>
        <w:rPr>
          <w:rFonts w:ascii="Times New Roman" w:hAnsi="Times New Roman" w:eastAsia="微软雅黑" w:cs="Times New Roman"/>
          <w:color w:val="111111"/>
        </w:rPr>
        <w:t>∙</w:t>
      </w:r>
      <w:r>
        <w:rPr>
          <w:rFonts w:ascii="Times New Roman" w:hAnsi="Times New Roman" w:eastAsia="Times New Roman" w:cs="Times New Roman"/>
          <w:color w:val="111111"/>
        </w:rPr>
        <w:t xml:space="preserve">), where </w:t>
      </w:r>
      <m:oMath>
        <m:sSub>
          <m:sSubPr>
            <m:ctrlPr>
              <w:rPr>
                <w:rFonts w:ascii="Cambria Math" w:hAnsi="Cambria Math" w:eastAsia="Times New Roman" w:cs="Times New Roman"/>
                <w:color w:val="111111"/>
              </w:rPr>
            </m:ctrlPr>
          </m:sSubPr>
          <m:e>
            <m:r>
              <m:rPr/>
              <w:rPr>
                <w:rFonts w:ascii="Cambria Math" w:hAnsi="Cambria Math" w:eastAsia="Times New Roman" w:cs="Times New Roman"/>
                <w:color w:val="111111"/>
              </w:rPr>
              <m:t>F</m:t>
            </m:r>
            <m:ctrlPr>
              <w:rPr>
                <w:rFonts w:ascii="Cambria Math" w:hAnsi="Cambria Math" w:eastAsia="Times New Roman" w:cs="Times New Roman"/>
                <w:color w:val="111111"/>
              </w:rPr>
            </m:ctrlPr>
          </m:e>
          <m:sub>
            <m:r>
              <m:rPr/>
              <w:rPr>
                <w:rFonts w:ascii="Cambria Math" w:hAnsi="Cambria Math" w:eastAsia="Times New Roman" w:cs="Times New Roman"/>
                <w:color w:val="111111"/>
              </w:rPr>
              <m:t>i</m:t>
            </m:r>
            <m:ctrlPr>
              <w:rPr>
                <w:rFonts w:ascii="Cambria Math" w:hAnsi="Cambria Math" w:eastAsia="Times New Roman" w:cs="Times New Roman"/>
                <w:color w:val="111111"/>
              </w:rPr>
            </m:ctrlPr>
          </m:sub>
        </m:sSub>
        <m:r>
          <m:rPr>
            <m:sty m:val="p"/>
          </m:rPr>
          <w:rPr>
            <w:rFonts w:ascii="Cambria Math" w:hAnsi="Cambria Math" w:eastAsia="Times New Roman" w:cs="Times New Roman"/>
            <w:color w:val="111111"/>
          </w:rPr>
          <m:t>(∙)</m:t>
        </m:r>
      </m:oMath>
      <w:r>
        <w:rPr>
          <w:rFonts w:ascii="Times New Roman" w:hAnsi="Times New Roman" w:eastAsia="Times New Roman" w:cs="Times New Roman"/>
          <w:color w:val="111111"/>
        </w:rPr>
        <w:t>is defined as the output of the i-th layer in the neural network. We need to learn a transformation function T(</w:t>
      </w:r>
      <w:r>
        <w:rPr>
          <w:rFonts w:ascii="Times New Roman" w:hAnsi="Times New Roman" w:eastAsia="微软雅黑" w:cs="Times New Roman"/>
          <w:color w:val="111111"/>
        </w:rPr>
        <w:t>∙</w:t>
      </w:r>
      <w:r>
        <w:rPr>
          <w:rFonts w:ascii="Times New Roman" w:hAnsi="Times New Roman" w:eastAsia="Times New Roman" w:cs="Times New Roman"/>
          <w:color w:val="111111"/>
        </w:rPr>
        <w:t>,</w:t>
      </w:r>
      <w:r>
        <w:rPr>
          <w:rFonts w:ascii="Times New Roman" w:hAnsi="Times New Roman" w:eastAsia="微软雅黑" w:cs="Times New Roman"/>
          <w:color w:val="111111"/>
        </w:rPr>
        <w:t>∙</w:t>
      </w:r>
      <w:r>
        <w:rPr>
          <w:rFonts w:ascii="Times New Roman" w:hAnsi="Times New Roman" w:eastAsia="Times New Roman" w:cs="Times New Roman"/>
          <w:color w:val="111111"/>
        </w:rPr>
        <w:t>) that transforms the intermediate layer features of adversarial samples to be as close as possible to those of normal samples, i.e., minimizing the difference between them:</w:t>
      </w:r>
    </w:p>
    <w:p>
      <w:pPr>
        <w:spacing w:before="100" w:beforeAutospacing="1" w:after="100" w:afterAutospacing="1"/>
        <w:ind w:left="360"/>
        <w:jc w:val="center"/>
        <w:rPr>
          <w:rFonts w:ascii="Times New Roman" w:hAnsi="Times New Roman" w:eastAsia="Times New Roman" w:cs="Times New Roman"/>
          <w:color w:val="111111"/>
        </w:rPr>
      </w:pPr>
      <m:oMathPara>
        <m:oMath>
          <m:nary>
            <m:naryPr>
              <m:chr m:val="∑"/>
              <m:limLoc m:val="undOvr"/>
              <m:supHide m:val="1"/>
              <m:ctrlPr>
                <w:rPr>
                  <w:rFonts w:ascii="Cambria Math" w:hAnsi="Cambria Math" w:cs="Times New Roman"/>
                  <w:i/>
                </w:rPr>
              </m:ctrlPr>
            </m:naryPr>
            <m:sub>
              <m:r>
                <m:rPr/>
                <w:rPr>
                  <w:rFonts w:ascii="Cambria Math" w:hAnsi="Cambria Math" w:cs="Times New Roman"/>
                </w:rPr>
                <m:t>i</m:t>
              </m:r>
              <m:ctrlPr>
                <w:rPr>
                  <w:rFonts w:ascii="Cambria Math" w:hAnsi="Cambria Math" w:cs="Times New Roman"/>
                  <w:i/>
                </w:rPr>
              </m:ctrlPr>
            </m:sub>
            <m:sup>
              <m:ctrlPr>
                <w:rPr>
                  <w:rFonts w:ascii="Cambria Math" w:hAnsi="Cambria Math" w:cs="Times New Roman"/>
                  <w:i/>
                </w:rPr>
              </m:ctrlPr>
            </m:sup>
            <m:e>
              <m:r>
                <m:rPr/>
                <w:rPr>
                  <w:rFonts w:ascii="Cambria Math" w:hAnsi="Cambria Math" w:cs="Times New Roman"/>
                </w:rPr>
                <m:t>D</m:t>
              </m:r>
              <m:d>
                <m:dPr>
                  <m:ctrlPr>
                    <w:rPr>
                      <w:rFonts w:ascii="Cambria Math" w:hAnsi="Cambria Math" w:cs="Times New Roman"/>
                      <w:i/>
                    </w:rPr>
                  </m:ctrlPr>
                </m:dPr>
                <m:e>
                  <m:sSub>
                    <m:sSubPr>
                      <m:ctrlPr>
                        <w:rPr>
                          <w:rFonts w:ascii="Cambria Math" w:hAnsi="Cambria Math" w:cs="Times New Roman"/>
                          <w:i/>
                        </w:rPr>
                      </m:ctrlPr>
                    </m:sSubPr>
                    <m:e>
                      <m:r>
                        <m:rPr/>
                        <w:rPr>
                          <w:rFonts w:ascii="Cambria Math" w:hAnsi="Cambria Math" w:cs="Times New Roman"/>
                        </w:rPr>
                        <m:t>F</m:t>
                      </m:r>
                      <m:ctrlPr>
                        <w:rPr>
                          <w:rFonts w:ascii="Cambria Math" w:hAnsi="Cambria Math" w:cs="Times New Roman"/>
                          <w:i/>
                        </w:rPr>
                      </m:ctrlPr>
                    </m:e>
                    <m:sub>
                      <m:r>
                        <m:rPr/>
                        <w:rPr>
                          <w:rFonts w:ascii="Cambria Math" w:hAnsi="Cambria Math" w:cs="Times New Roman"/>
                        </w:rPr>
                        <m:t>i</m:t>
                      </m:r>
                      <m:ctrlPr>
                        <w:rPr>
                          <w:rFonts w:ascii="Cambria Math" w:hAnsi="Cambria Math" w:cs="Times New Roman"/>
                          <w:i/>
                        </w:rPr>
                      </m:ctrlPr>
                    </m:sub>
                  </m:sSub>
                  <m:d>
                    <m:dPr>
                      <m:ctrlPr>
                        <w:rPr>
                          <w:rFonts w:ascii="Cambria Math" w:hAnsi="Cambria Math" w:cs="Times New Roman"/>
                          <w:i/>
                        </w:rPr>
                      </m:ctrlPr>
                    </m:dPr>
                    <m:e>
                      <m:r>
                        <m:rPr/>
                        <w:rPr>
                          <w:rFonts w:ascii="Cambria Math" w:hAnsi="Cambria Math" w:cs="Times New Roman"/>
                        </w:rPr>
                        <m:t>x</m:t>
                      </m:r>
                      <m:ctrlPr>
                        <w:rPr>
                          <w:rFonts w:ascii="Cambria Math" w:hAnsi="Cambria Math" w:cs="Times New Roman"/>
                          <w:i/>
                        </w:rPr>
                      </m:ctrlPr>
                    </m:e>
                  </m:d>
                  <m:r>
                    <m:rPr/>
                    <w:rPr>
                      <w:rFonts w:ascii="Cambria Math" w:hAnsi="Cambria Math" w:cs="Times New Roman"/>
                    </w:rPr>
                    <m:t>, T</m:t>
                  </m:r>
                  <m:d>
                    <m:dPr>
                      <m:ctrlPr>
                        <w:rPr>
                          <w:rFonts w:ascii="Cambria Math" w:hAnsi="Cambria Math" w:cs="Times New Roman"/>
                          <w:i/>
                        </w:rPr>
                      </m:ctrlPr>
                    </m:dPr>
                    <m:e>
                      <m:sSub>
                        <m:sSubPr>
                          <m:ctrlPr>
                            <w:rPr>
                              <w:rFonts w:ascii="Cambria Math" w:hAnsi="Cambria Math" w:cs="Times New Roman"/>
                              <w:i/>
                            </w:rPr>
                          </m:ctrlPr>
                        </m:sSubPr>
                        <m:e>
                          <m:r>
                            <m:rPr/>
                            <w:rPr>
                              <w:rFonts w:ascii="Cambria Math" w:hAnsi="Cambria Math" w:cs="Times New Roman"/>
                            </w:rPr>
                            <m:t>F</m:t>
                          </m:r>
                          <m:ctrlPr>
                            <w:rPr>
                              <w:rFonts w:ascii="Cambria Math" w:hAnsi="Cambria Math" w:cs="Times New Roman"/>
                              <w:i/>
                            </w:rPr>
                          </m:ctrlPr>
                        </m:e>
                        <m:sub>
                          <m:r>
                            <m:rPr/>
                            <w:rPr>
                              <w:rFonts w:ascii="Cambria Math" w:hAnsi="Cambria Math" w:cs="Times New Roman"/>
                            </w:rPr>
                            <m:t>i</m:t>
                          </m:r>
                          <m:ctrlPr>
                            <w:rPr>
                              <w:rFonts w:ascii="Cambria Math" w:hAnsi="Cambria Math" w:cs="Times New Roman"/>
                              <w:i/>
                            </w:rPr>
                          </m:ctrlPr>
                        </m:sub>
                      </m:sSub>
                      <m:d>
                        <m:dPr>
                          <m:ctrlPr>
                            <w:rPr>
                              <w:rFonts w:ascii="Cambria Math" w:hAnsi="Cambria Math" w:cs="Times New Roman"/>
                              <w:i/>
                            </w:rPr>
                          </m:ctrlPr>
                        </m:dPr>
                        <m:e>
                          <m:sSup>
                            <m:sSupPr>
                              <m:ctrlPr>
                                <w:rPr>
                                  <w:rFonts w:ascii="Cambria Math" w:hAnsi="Cambria Math" w:cs="Times New Roman"/>
                                  <w:i/>
                                </w:rPr>
                              </m:ctrlPr>
                            </m:sSupPr>
                            <m:e>
                              <m:r>
                                <m:rPr/>
                                <w:rPr>
                                  <w:rFonts w:ascii="Cambria Math" w:hAnsi="Cambria Math" w:cs="Times New Roman"/>
                                </w:rPr>
                                <m:t>x</m:t>
                              </m:r>
                              <m:ctrlPr>
                                <w:rPr>
                                  <w:rFonts w:ascii="Cambria Math" w:hAnsi="Cambria Math" w:cs="Times New Roman"/>
                                  <w:i/>
                                </w:rPr>
                              </m:ctrlPr>
                            </m:e>
                            <m:sup>
                              <m:r>
                                <m:rPr/>
                                <w:rPr>
                                  <w:rFonts w:ascii="Cambria Math" w:hAnsi="Cambria Math" w:cs="Times New Roman"/>
                                </w:rPr>
                                <m:t>'</m:t>
                              </m:r>
                              <m:ctrlPr>
                                <w:rPr>
                                  <w:rFonts w:ascii="Cambria Math" w:hAnsi="Cambria Math" w:cs="Times New Roman"/>
                                  <w:i/>
                                </w:rPr>
                              </m:ctrlPr>
                            </m:sup>
                          </m:sSup>
                          <m:ctrlPr>
                            <w:rPr>
                              <w:rFonts w:ascii="Cambria Math" w:hAnsi="Cambria Math" w:cs="Times New Roman"/>
                              <w:i/>
                            </w:rPr>
                          </m:ctrlPr>
                        </m:e>
                      </m:d>
                      <m:ctrlPr>
                        <w:rPr>
                          <w:rFonts w:ascii="Cambria Math" w:hAnsi="Cambria Math" w:cs="Times New Roman"/>
                          <w:i/>
                        </w:rPr>
                      </m:ctrlPr>
                    </m:e>
                  </m:d>
                  <m:ctrlPr>
                    <w:rPr>
                      <w:rFonts w:ascii="Cambria Math" w:hAnsi="Cambria Math" w:cs="Times New Roman"/>
                      <w:i/>
                    </w:rPr>
                  </m:ctrlPr>
                </m:e>
              </m:d>
              <m:ctrlPr>
                <w:rPr>
                  <w:rFonts w:ascii="Cambria Math" w:hAnsi="Cambria Math" w:cs="Times New Roman"/>
                  <w:i/>
                </w:rPr>
              </m:ctrlPr>
            </m:e>
          </m:nary>
        </m:oMath>
      </m:oMathPara>
    </w:p>
    <w:p>
      <w:pPr>
        <w:ind w:left="720"/>
        <w:jc w:val="both"/>
        <w:rPr>
          <w:rFonts w:ascii="Times New Roman" w:hAnsi="Times New Roman" w:eastAsia="Times New Roman" w:cs="Times New Roman"/>
          <w:color w:val="111111"/>
        </w:rPr>
      </w:pPr>
      <w:r>
        <w:rPr>
          <w:rFonts w:ascii="Times New Roman" w:hAnsi="Times New Roman" w:eastAsia="Times New Roman" w:cs="Times New Roman"/>
          <w:color w:val="111111"/>
        </w:rPr>
        <w:t>Where x is the normal sample, x' is the corresponding adversarial sample, and D(</w:t>
      </w:r>
      <w:r>
        <w:rPr>
          <w:rFonts w:ascii="Times New Roman" w:hAnsi="Times New Roman" w:eastAsia="微软雅黑" w:cs="Times New Roman"/>
          <w:color w:val="111111"/>
        </w:rPr>
        <w:t>∙</w:t>
      </w:r>
      <w:r>
        <w:rPr>
          <w:rFonts w:ascii="Times New Roman" w:hAnsi="Times New Roman" w:eastAsia="Times New Roman" w:cs="Times New Roman"/>
          <w:color w:val="111111"/>
        </w:rPr>
        <w:t>) is the metric function that measures the difference between two intermediate layer features.</w:t>
      </w:r>
    </w:p>
    <w:p>
      <w:pPr>
        <w:numPr>
          <w:ilvl w:val="0"/>
          <w:numId w:val="9"/>
        </w:numPr>
        <w:jc w:val="both"/>
        <w:rPr>
          <w:rFonts w:ascii="Times New Roman" w:hAnsi="Times New Roman" w:eastAsia="Times New Roman" w:cs="Times New Roman"/>
          <w:color w:val="111111"/>
        </w:rPr>
      </w:pPr>
      <w:r>
        <w:rPr>
          <w:rFonts w:ascii="Times New Roman" w:hAnsi="Times New Roman" w:eastAsia="Times New Roman" w:cs="Times New Roman"/>
          <w:color w:val="111111"/>
        </w:rPr>
        <w:t>Selection of distance metric function:</w:t>
      </w:r>
    </w:p>
    <w:p>
      <w:pPr>
        <w:ind w:left="720"/>
        <w:jc w:val="both"/>
        <w:rPr>
          <w:rFonts w:ascii="Times New Roman" w:hAnsi="Times New Roman" w:eastAsia="Times New Roman" w:cs="Times New Roman"/>
          <w:color w:val="111111"/>
        </w:rPr>
      </w:pPr>
      <w:r>
        <w:rPr>
          <w:rFonts w:ascii="Times New Roman" w:hAnsi="Times New Roman" w:eastAsia="Times New Roman" w:cs="Times New Roman"/>
          <w:color w:val="111111"/>
        </w:rPr>
        <w:t xml:space="preserve">In the field of adversarial attack and defense, </w:t>
      </w:r>
      <m:oMath>
        <m:sSub>
          <m:sSubPr>
            <m:ctrlPr>
              <w:rPr>
                <w:rFonts w:ascii="Cambria Math" w:hAnsi="Cambria Math" w:cs="Times New Roman"/>
                <w:i/>
              </w:rPr>
            </m:ctrlPr>
          </m:sSubPr>
          <m:e>
            <m:r>
              <m:rPr/>
              <w:rPr>
                <w:rFonts w:ascii="Cambria Math" w:hAnsi="Cambria Math" w:cs="Times New Roman"/>
              </w:rPr>
              <m:t>L</m:t>
            </m:r>
            <m:ctrlPr>
              <w:rPr>
                <w:rFonts w:ascii="Cambria Math" w:hAnsi="Cambria Math" w:cs="Times New Roman"/>
                <w:i/>
              </w:rPr>
            </m:ctrlPr>
          </m:e>
          <m:sub>
            <m:r>
              <m:rPr/>
              <w:rPr>
                <w:rFonts w:ascii="Cambria Math" w:hAnsi="Cambria Math" w:cs="Times New Roman"/>
              </w:rPr>
              <m:t>∞</m:t>
            </m:r>
            <m:ctrlPr>
              <w:rPr>
                <w:rFonts w:ascii="Cambria Math" w:hAnsi="Cambria Math" w:cs="Times New Roman"/>
                <w:i/>
              </w:rPr>
            </m:ctrlPr>
          </m:sub>
        </m:sSub>
      </m:oMath>
      <w:r>
        <w:rPr>
          <w:rFonts w:ascii="Times New Roman" w:hAnsi="Times New Roman" w:eastAsia="Times New Roman" w:cs="Times New Roman"/>
          <w:color w:val="111111"/>
        </w:rPr>
        <w:t xml:space="preserve">and </w:t>
      </w:r>
      <m:oMath>
        <m:sSub>
          <m:sSubPr>
            <m:ctrlPr>
              <w:rPr>
                <w:rFonts w:ascii="Cambria Math" w:hAnsi="Cambria Math" w:cs="Times New Roman"/>
                <w:i/>
              </w:rPr>
            </m:ctrlPr>
          </m:sSubPr>
          <m:e>
            <m:r>
              <m:rPr/>
              <w:rPr>
                <w:rFonts w:ascii="Cambria Math" w:hAnsi="Cambria Math" w:cs="Times New Roman"/>
              </w:rPr>
              <m:t>L</m:t>
            </m:r>
            <m:ctrlPr>
              <w:rPr>
                <w:rFonts w:ascii="Cambria Math" w:hAnsi="Cambria Math" w:cs="Times New Roman"/>
                <w:i/>
              </w:rPr>
            </m:ctrlPr>
          </m:e>
          <m:sub>
            <m:r>
              <m:rPr/>
              <w:rPr>
                <w:rFonts w:ascii="Cambria Math" w:hAnsi="Cambria Math" w:cs="Times New Roman"/>
              </w:rPr>
              <m:t>2</m:t>
            </m:r>
            <m:ctrlPr>
              <w:rPr>
                <w:rFonts w:ascii="Cambria Math" w:hAnsi="Cambria Math" w:cs="Times New Roman"/>
                <w:i/>
              </w:rPr>
            </m:ctrlPr>
          </m:sub>
        </m:sSub>
      </m:oMath>
      <w:r>
        <w:rPr>
          <w:rFonts w:ascii="Times New Roman" w:hAnsi="Times New Roman" w:eastAsia="Times New Roman" w:cs="Times New Roman"/>
          <w:color w:val="111111"/>
        </w:rPr>
        <w:t xml:space="preserve"> are commonly used as distance metric functions to measure the difference between adversarial samples and original samples. However, we chose to use </w:t>
      </w:r>
      <m:oMath>
        <m:sSub>
          <m:sSubPr>
            <m:ctrlPr>
              <w:rPr>
                <w:rFonts w:ascii="Cambria Math" w:hAnsi="Cambria Math" w:cs="Times New Roman"/>
                <w:i/>
              </w:rPr>
            </m:ctrlPr>
          </m:sSubPr>
          <m:e>
            <m:r>
              <m:rPr/>
              <w:rPr>
                <w:rFonts w:ascii="Cambria Math" w:hAnsi="Cambria Math" w:cs="Times New Roman"/>
              </w:rPr>
              <m:t>L</m:t>
            </m:r>
            <m:ctrlPr>
              <w:rPr>
                <w:rFonts w:ascii="Cambria Math" w:hAnsi="Cambria Math" w:cs="Times New Roman"/>
                <w:i/>
              </w:rPr>
            </m:ctrlPr>
          </m:e>
          <m:sub>
            <m:r>
              <m:rPr/>
              <w:rPr>
                <w:rFonts w:ascii="Cambria Math" w:hAnsi="Cambria Math" w:cs="Times New Roman"/>
              </w:rPr>
              <m:t>1</m:t>
            </m:r>
            <m:ctrlPr>
              <w:rPr>
                <w:rFonts w:ascii="Cambria Math" w:hAnsi="Cambria Math" w:cs="Times New Roman"/>
                <w:i/>
              </w:rPr>
            </m:ctrlPr>
          </m:sub>
        </m:sSub>
      </m:oMath>
      <w:r>
        <w:rPr>
          <w:rFonts w:ascii="Times New Roman" w:hAnsi="Times New Roman" w:eastAsia="Times New Roman" w:cs="Times New Roman"/>
          <w:color w:val="111111"/>
        </w:rPr>
        <w:t xml:space="preserve"> to measure the difference between features. </w:t>
      </w:r>
      <m:oMath>
        <m:sSub>
          <m:sSubPr>
            <m:ctrlPr>
              <w:rPr>
                <w:rFonts w:ascii="Cambria Math" w:hAnsi="Cambria Math" w:cs="Times New Roman"/>
                <w:i/>
              </w:rPr>
            </m:ctrlPr>
          </m:sSubPr>
          <m:e>
            <m:r>
              <m:rPr/>
              <w:rPr>
                <w:rFonts w:ascii="Cambria Math" w:hAnsi="Cambria Math" w:cs="Times New Roman"/>
              </w:rPr>
              <m:t>L</m:t>
            </m:r>
            <m:ctrlPr>
              <w:rPr>
                <w:rFonts w:ascii="Cambria Math" w:hAnsi="Cambria Math" w:cs="Times New Roman"/>
                <w:i/>
              </w:rPr>
            </m:ctrlPr>
          </m:e>
          <m:sub>
            <m:r>
              <m:rPr/>
              <w:rPr>
                <w:rFonts w:ascii="Cambria Math" w:hAnsi="Cambria Math" w:cs="Times New Roman"/>
              </w:rPr>
              <m:t>∞</m:t>
            </m:r>
            <m:ctrlPr>
              <w:rPr>
                <w:rFonts w:ascii="Cambria Math" w:hAnsi="Cambria Math" w:cs="Times New Roman"/>
                <w:i/>
              </w:rPr>
            </m:ctrlPr>
          </m:sub>
        </m:sSub>
      </m:oMath>
      <w:r>
        <w:rPr>
          <w:rFonts w:ascii="Times New Roman" w:hAnsi="Times New Roman" w:eastAsia="Times New Roman" w:cs="Times New Roman"/>
          <w:color w:val="111111"/>
        </w:rPr>
        <w:t xml:space="preserve"> places too little constraint on the intermediate layer features, allowing the adversarial samples to have more freedom to deceive the neural network. Moreover, in our study, we found that the difference between the shallow features of adversarial samples and normal samples is very small, and this difference increases as the layer depth increases. Therefore, if we use </w:t>
      </w:r>
      <m:oMath>
        <m:sSub>
          <m:sSubPr>
            <m:ctrlPr>
              <w:rPr>
                <w:rFonts w:ascii="Cambria Math" w:hAnsi="Cambria Math" w:cs="Times New Roman"/>
                <w:i/>
              </w:rPr>
            </m:ctrlPr>
          </m:sSubPr>
          <m:e>
            <m:r>
              <m:rPr/>
              <w:rPr>
                <w:rFonts w:ascii="Cambria Math" w:hAnsi="Cambria Math" w:cs="Times New Roman"/>
              </w:rPr>
              <m:t>L</m:t>
            </m:r>
            <m:ctrlPr>
              <w:rPr>
                <w:rFonts w:ascii="Cambria Math" w:hAnsi="Cambria Math" w:cs="Times New Roman"/>
                <w:i/>
              </w:rPr>
            </m:ctrlPr>
          </m:e>
          <m:sub>
            <m:r>
              <m:rPr/>
              <w:rPr>
                <w:rFonts w:ascii="Cambria Math" w:hAnsi="Cambria Math" w:cs="Times New Roman"/>
              </w:rPr>
              <m:t>2</m:t>
            </m:r>
            <m:ctrlPr>
              <w:rPr>
                <w:rFonts w:ascii="Cambria Math" w:hAnsi="Cambria Math" w:cs="Times New Roman"/>
                <w:i/>
              </w:rPr>
            </m:ctrlPr>
          </m:sub>
        </m:sSub>
      </m:oMath>
      <w:r>
        <w:rPr>
          <w:rFonts w:ascii="Times New Roman" w:hAnsi="Times New Roman" w:eastAsia="Times New Roman" w:cs="Times New Roman"/>
          <w:color w:val="111111"/>
        </w:rPr>
        <w:t xml:space="preserve"> distance metric function to learn multiple feature mapping layers, the deep mapping layer will learn faster than the shallow mapping layer because the gradient of the deep mapping layer is larger. However, we want the shallow mapping layer to learn better because the interference of adversarial samples on the neural network gradually increases from shallow to deep. Therefore, we use </w:t>
      </w:r>
      <m:oMath>
        <m:sSub>
          <m:sSubPr>
            <m:ctrlPr>
              <w:rPr>
                <w:rFonts w:ascii="Cambria Math" w:hAnsi="Cambria Math" w:cs="Times New Roman"/>
                <w:i/>
              </w:rPr>
            </m:ctrlPr>
          </m:sSubPr>
          <m:e>
            <m:r>
              <m:rPr/>
              <w:rPr>
                <w:rFonts w:ascii="Cambria Math" w:hAnsi="Cambria Math" w:cs="Times New Roman"/>
              </w:rPr>
              <m:t>L</m:t>
            </m:r>
            <m:ctrlPr>
              <w:rPr>
                <w:rFonts w:ascii="Cambria Math" w:hAnsi="Cambria Math" w:cs="Times New Roman"/>
                <w:i/>
              </w:rPr>
            </m:ctrlPr>
          </m:e>
          <m:sub>
            <m:r>
              <m:rPr/>
              <w:rPr>
                <w:rFonts w:ascii="Cambria Math" w:hAnsi="Cambria Math" w:cs="Times New Roman"/>
              </w:rPr>
              <m:t>1</m:t>
            </m:r>
            <m:ctrlPr>
              <w:rPr>
                <w:rFonts w:ascii="Cambria Math" w:hAnsi="Cambria Math" w:cs="Times New Roman"/>
                <w:i/>
              </w:rPr>
            </m:ctrlPr>
          </m:sub>
        </m:sSub>
      </m:oMath>
      <w:r>
        <w:rPr>
          <w:rFonts w:ascii="Times New Roman" w:hAnsi="Times New Roman" w:eastAsia="Times New Roman" w:cs="Times New Roman"/>
          <w:color w:val="111111"/>
        </w:rPr>
        <w:t xml:space="preserve"> to measure the difference between features.</w:t>
      </w:r>
    </w:p>
    <w:p>
      <w:pPr>
        <w:numPr>
          <w:ilvl w:val="0"/>
          <w:numId w:val="9"/>
        </w:numPr>
        <w:jc w:val="both"/>
        <w:outlineLvl w:val="9"/>
        <w:rPr>
          <w:rFonts w:ascii="Times New Roman" w:hAnsi="Times New Roman" w:eastAsia="Times New Roman" w:cs="Times New Roman"/>
          <w:color w:val="111111"/>
        </w:rPr>
      </w:pPr>
      <w:r>
        <w:rPr>
          <w:rFonts w:ascii="Times New Roman" w:hAnsi="Times New Roman" w:eastAsia="Times New Roman" w:cs="Times New Roman"/>
          <w:color w:val="111111"/>
        </w:rPr>
        <w:t>Mapping layer structure:</w:t>
      </w:r>
    </w:p>
    <w:p>
      <w:pPr>
        <w:ind w:left="720"/>
        <w:jc w:val="both"/>
        <w:rPr>
          <w:rFonts w:ascii="Times New Roman" w:hAnsi="Times New Roman" w:eastAsia="Times New Roman" w:cs="Times New Roman"/>
          <w:color w:val="111111"/>
        </w:rPr>
      </w:pPr>
      <w:r>
        <w:rPr>
          <w:rFonts w:ascii="Times New Roman" w:hAnsi="Times New Roman" w:eastAsia="Times New Roman" w:cs="Times New Roman"/>
          <w:color w:val="111111"/>
        </w:rPr>
        <w:t>Because the mapping layer is an additional network to the original neural network, it is necessary to design a simple enough mapping layer to ensure the computational efficiency of the original neural network. We used two convolutional layers with a kernel size of 3 and one convolutional layer with a kernel size of 1, and added ReLU layers between each layer. To improve learning efficiency, we adopted the idea of residual learning and added a shortcut connection between the output and input of the mapping layer, so that the mapping layer learns the residual between the adversarial features and the normal features.</w:t>
      </w:r>
    </w:p>
    <w:p>
      <w:pPr>
        <w:numPr>
          <w:ilvl w:val="0"/>
          <w:numId w:val="9"/>
        </w:numPr>
        <w:jc w:val="both"/>
        <w:rPr>
          <w:rFonts w:ascii="Times New Roman" w:hAnsi="Times New Roman" w:eastAsia="Times New Roman" w:cs="Times New Roman"/>
          <w:color w:val="111111"/>
        </w:rPr>
      </w:pPr>
      <w:r>
        <w:rPr>
          <w:rFonts w:ascii="Times New Roman" w:hAnsi="Times New Roman" w:eastAsia="Times New Roman" w:cs="Times New Roman"/>
          <w:color w:val="111111"/>
        </w:rPr>
        <w:t>Adversarial training methods:</w:t>
      </w:r>
    </w:p>
    <w:p>
      <w:pPr>
        <w:ind w:left="720"/>
        <w:jc w:val="both"/>
        <w:rPr>
          <w:rFonts w:ascii="Times New Roman" w:hAnsi="Times New Roman" w:eastAsia="Times New Roman" w:cs="Times New Roman"/>
          <w:color w:val="111111"/>
        </w:rPr>
      </w:pPr>
      <w:r>
        <w:rPr>
          <w:rFonts w:ascii="Times New Roman" w:hAnsi="Times New Roman" w:eastAsia="Times New Roman" w:cs="Times New Roman"/>
          <w:color w:val="111111"/>
        </w:rPr>
        <w:t>For a trained but unprotected neural network F(∙), a robust neural network can be constructed by adding an additional feature transformation layer. A protected neural network model needs to learn the transformation between real samples and adversarial samples through adversarial training. First, real samples are fed into the neural network to calculate the intermediate layer features. Then, a batch of adversarial samples are generated using adversarial sample attack methods and input into the neural network again to extract the intermediate layer features of the adversarial samples. The obtained natural features and adversarial features are used as training data for the feature mapping layer to learn the transformation function between the two.</w:t>
      </w:r>
    </w:p>
    <w:p>
      <w:pPr>
        <w:ind w:left="720"/>
        <w:jc w:val="both"/>
        <w:rPr>
          <w:rFonts w:ascii="Times New Roman" w:hAnsi="Times New Roman" w:eastAsia="Times New Roman" w:cs="Times New Roman"/>
          <w:color w:val="111111"/>
        </w:rPr>
      </w:pPr>
    </w:p>
    <w:p>
      <w:pPr>
        <w:ind w:left="720"/>
        <w:jc w:val="both"/>
        <w:rPr>
          <w:rFonts w:ascii="Times New Roman" w:hAnsi="Times New Roman" w:eastAsia="Times New Roman" w:cs="Times New Roman"/>
          <w:color w:val="111111"/>
        </w:rPr>
      </w:pPr>
      <w:r>
        <w:rPr>
          <w:rFonts w:ascii="Times New Roman" w:hAnsi="Times New Roman" w:eastAsia="Times New Roman" w:cs="Times New Roman"/>
          <w:color w:val="111111"/>
        </w:rPr>
        <w:t>The training method mentioned above ensures that the neural network can correctly classify adversarial samples. However, some studies have shown that this training method can reduce the neural network's accuracy in classifying normal samples. Therefore, we adopted a mixed batch processing approach for training. Specifically, the loss function of the neural network during training includes both the classification loss for normal data and the classification loss for adversarial samples. Therefore, the total loss function for adversarial training is:</w:t>
      </w:r>
    </w:p>
    <w:p>
      <w:pPr>
        <w:ind w:left="720" w:firstLine="480" w:firstLineChars="200"/>
        <w:jc w:val="both"/>
        <w:rPr>
          <w:rFonts w:ascii="Times New Roman" w:hAnsi="Times New Roman" w:cs="Times New Roman"/>
          <w:color w:val="111111"/>
        </w:rPr>
      </w:pPr>
      <m:oMathPara>
        <m:oMath>
          <m:r>
            <m:rPr/>
            <w:rPr>
              <w:rFonts w:ascii="Cambria Math" w:hAnsi="Cambria Math" w:cs="Times New Roman"/>
            </w:rPr>
            <m:t>L</m:t>
          </m:r>
          <m:d>
            <m:dPr>
              <m:ctrlPr>
                <w:rPr>
                  <w:rFonts w:ascii="Cambria Math" w:hAnsi="Cambria Math" w:cs="Times New Roman"/>
                  <w:i/>
                </w:rPr>
              </m:ctrlPr>
            </m:dPr>
            <m:e>
              <m:sSub>
                <m:sSubPr>
                  <m:ctrlPr>
                    <w:rPr>
                      <w:rFonts w:ascii="Cambria Math" w:hAnsi="Cambria Math" w:cs="Times New Roman"/>
                      <w:i/>
                    </w:rPr>
                  </m:ctrlPr>
                </m:sSubPr>
                <m:e>
                  <m:r>
                    <m:rPr/>
                    <w:rPr>
                      <w:rFonts w:ascii="Cambria Math" w:hAnsi="Cambria Math" w:cs="Times New Roman"/>
                    </w:rPr>
                    <m:t>F</m:t>
                  </m:r>
                  <m:ctrlPr>
                    <w:rPr>
                      <w:rFonts w:ascii="Cambria Math" w:hAnsi="Cambria Math" w:cs="Times New Roman"/>
                      <w:i/>
                    </w:rPr>
                  </m:ctrlPr>
                </m:e>
                <m:sub>
                  <m:r>
                    <m:rPr/>
                    <w:rPr>
                      <w:rFonts w:ascii="Cambria Math" w:hAnsi="Cambria Math" w:cs="Times New Roman"/>
                    </w:rPr>
                    <m:t>p</m:t>
                  </m:r>
                  <m:ctrlPr>
                    <w:rPr>
                      <w:rFonts w:ascii="Cambria Math" w:hAnsi="Cambria Math" w:cs="Times New Roman"/>
                      <w:i/>
                    </w:rPr>
                  </m:ctrlPr>
                </m:sub>
              </m:sSub>
              <m:d>
                <m:dPr>
                  <m:ctrlPr>
                    <w:rPr>
                      <w:rFonts w:ascii="Cambria Math" w:hAnsi="Cambria Math" w:cs="Times New Roman"/>
                      <w:i/>
                    </w:rPr>
                  </m:ctrlPr>
                </m:dPr>
                <m:e>
                  <m:sSub>
                    <m:sSubPr>
                      <m:ctrlPr>
                        <w:rPr>
                          <w:rFonts w:ascii="Cambria Math" w:hAnsi="Cambria Math" w:cs="Times New Roman"/>
                          <w:i/>
                        </w:rPr>
                      </m:ctrlPr>
                    </m:sSubPr>
                    <m:e>
                      <m:r>
                        <m:rPr/>
                        <w:rPr>
                          <w:rFonts w:ascii="Cambria Math" w:hAnsi="Cambria Math" w:cs="Times New Roman"/>
                        </w:rPr>
                        <m:t>x</m:t>
                      </m:r>
                      <m:ctrlPr>
                        <w:rPr>
                          <w:rFonts w:ascii="Cambria Math" w:hAnsi="Cambria Math" w:cs="Times New Roman"/>
                          <w:i/>
                        </w:rPr>
                      </m:ctrlPr>
                    </m:e>
                    <m:sub>
                      <m:r>
                        <m:rPr/>
                        <w:rPr>
                          <w:rFonts w:ascii="Cambria Math" w:hAnsi="Cambria Math" w:cs="Times New Roman"/>
                        </w:rPr>
                        <m:t>adv</m:t>
                      </m:r>
                      <m:ctrlPr>
                        <w:rPr>
                          <w:rFonts w:ascii="Cambria Math" w:hAnsi="Cambria Math" w:cs="Times New Roman"/>
                          <w:i/>
                        </w:rPr>
                      </m:ctrlPr>
                    </m:sub>
                  </m:sSub>
                  <m:ctrlPr>
                    <w:rPr>
                      <w:rFonts w:ascii="Cambria Math" w:hAnsi="Cambria Math" w:cs="Times New Roman"/>
                      <w:i/>
                    </w:rPr>
                  </m:ctrlPr>
                </m:e>
              </m:d>
              <m:r>
                <m:rPr/>
                <w:rPr>
                  <w:rFonts w:ascii="Cambria Math" w:hAnsi="Cambria Math" w:cs="Times New Roman"/>
                </w:rPr>
                <m:t>,y</m:t>
              </m:r>
              <m:ctrlPr>
                <w:rPr>
                  <w:rFonts w:ascii="Cambria Math" w:hAnsi="Cambria Math" w:cs="Times New Roman"/>
                  <w:i/>
                </w:rPr>
              </m:ctrlPr>
            </m:e>
          </m:d>
          <m:r>
            <m:rPr/>
            <w:rPr>
              <w:rFonts w:ascii="Cambria Math" w:hAnsi="Cambria Math" w:cs="Times New Roman"/>
            </w:rPr>
            <m:t>+L</m:t>
          </m:r>
          <m:d>
            <m:dPr>
              <m:ctrlPr>
                <w:rPr>
                  <w:rFonts w:ascii="Cambria Math" w:hAnsi="Cambria Math" w:cs="Times New Roman"/>
                  <w:i/>
                </w:rPr>
              </m:ctrlPr>
            </m:dPr>
            <m:e>
              <m:sSub>
                <m:sSubPr>
                  <m:ctrlPr>
                    <w:rPr>
                      <w:rFonts w:ascii="Cambria Math" w:hAnsi="Cambria Math" w:cs="Times New Roman"/>
                      <w:i/>
                    </w:rPr>
                  </m:ctrlPr>
                </m:sSubPr>
                <m:e>
                  <m:r>
                    <m:rPr/>
                    <w:rPr>
                      <w:rFonts w:ascii="Cambria Math" w:hAnsi="Cambria Math" w:cs="Times New Roman"/>
                    </w:rPr>
                    <m:t>F</m:t>
                  </m:r>
                  <m:ctrlPr>
                    <w:rPr>
                      <w:rFonts w:ascii="Cambria Math" w:hAnsi="Cambria Math" w:cs="Times New Roman"/>
                      <w:i/>
                    </w:rPr>
                  </m:ctrlPr>
                </m:e>
                <m:sub>
                  <m:r>
                    <m:rPr/>
                    <w:rPr>
                      <w:rFonts w:ascii="Cambria Math" w:hAnsi="Cambria Math" w:cs="Times New Roman"/>
                    </w:rPr>
                    <m:t>p</m:t>
                  </m:r>
                  <m:ctrlPr>
                    <w:rPr>
                      <w:rFonts w:ascii="Cambria Math" w:hAnsi="Cambria Math" w:cs="Times New Roman"/>
                      <w:i/>
                    </w:rPr>
                  </m:ctrlPr>
                </m:sub>
              </m:sSub>
              <m:d>
                <m:dPr>
                  <m:ctrlPr>
                    <w:rPr>
                      <w:rFonts w:ascii="Cambria Math" w:hAnsi="Cambria Math" w:cs="Times New Roman"/>
                      <w:i/>
                    </w:rPr>
                  </m:ctrlPr>
                </m:dPr>
                <m:e>
                  <m:r>
                    <m:rPr/>
                    <w:rPr>
                      <w:rFonts w:ascii="Cambria Math" w:hAnsi="Cambria Math" w:cs="Times New Roman"/>
                    </w:rPr>
                    <m:t>x</m:t>
                  </m:r>
                  <m:ctrlPr>
                    <w:rPr>
                      <w:rFonts w:ascii="Cambria Math" w:hAnsi="Cambria Math" w:cs="Times New Roman"/>
                      <w:i/>
                    </w:rPr>
                  </m:ctrlPr>
                </m:e>
              </m:d>
              <m:r>
                <m:rPr/>
                <w:rPr>
                  <w:rFonts w:ascii="Cambria Math" w:hAnsi="Cambria Math" w:cs="Times New Roman"/>
                </w:rPr>
                <m:t>,y</m:t>
              </m:r>
              <m:ctrlPr>
                <w:rPr>
                  <w:rFonts w:ascii="Cambria Math" w:hAnsi="Cambria Math" w:cs="Times New Roman"/>
                  <w:i/>
                </w:rPr>
              </m:ctrlPr>
            </m:e>
          </m:d>
          <m:r>
            <m:rPr/>
            <w:rPr>
              <w:rFonts w:ascii="Cambria Math" w:hAnsi="Cambria Math" w:cs="Times New Roman"/>
            </w:rPr>
            <m:t>+</m:t>
          </m:r>
          <m:nary>
            <m:naryPr>
              <m:chr m:val="∑"/>
              <m:limLoc m:val="undOvr"/>
              <m:supHide m:val="1"/>
              <m:ctrlPr>
                <w:rPr>
                  <w:rFonts w:ascii="Cambria Math" w:hAnsi="Cambria Math" w:cs="Times New Roman"/>
                  <w:i/>
                </w:rPr>
              </m:ctrlPr>
            </m:naryPr>
            <m:sub>
              <m:r>
                <m:rPr/>
                <w:rPr>
                  <w:rFonts w:ascii="Cambria Math" w:hAnsi="Cambria Math" w:cs="Times New Roman"/>
                </w:rPr>
                <m:t>i</m:t>
              </m:r>
              <m:ctrlPr>
                <w:rPr>
                  <w:rFonts w:ascii="Cambria Math" w:hAnsi="Cambria Math" w:cs="Times New Roman"/>
                  <w:i/>
                </w:rPr>
              </m:ctrlPr>
            </m:sub>
            <m:sup>
              <m:ctrlPr>
                <w:rPr>
                  <w:rFonts w:ascii="Cambria Math" w:hAnsi="Cambria Math" w:cs="Times New Roman"/>
                  <w:i/>
                </w:rPr>
              </m:ctrlPr>
            </m:sup>
            <m:e>
              <m:r>
                <m:rPr/>
                <w:rPr>
                  <w:rFonts w:ascii="Cambria Math" w:hAnsi="Cambria Math" w:cs="Times New Roman"/>
                </w:rPr>
                <m:t>D(</m:t>
              </m:r>
              <m:sSub>
                <m:sSubPr>
                  <m:ctrlPr>
                    <w:rPr>
                      <w:rFonts w:ascii="Cambria Math" w:hAnsi="Cambria Math" w:cs="Times New Roman"/>
                      <w:i/>
                    </w:rPr>
                  </m:ctrlPr>
                </m:sSubPr>
                <m:e>
                  <m:r>
                    <m:rPr/>
                    <w:rPr>
                      <w:rFonts w:ascii="Cambria Math" w:hAnsi="Cambria Math" w:cs="Times New Roman"/>
                    </w:rPr>
                    <m:t>F</m:t>
                  </m:r>
                  <m:ctrlPr>
                    <w:rPr>
                      <w:rFonts w:ascii="Cambria Math" w:hAnsi="Cambria Math" w:cs="Times New Roman"/>
                      <w:i/>
                    </w:rPr>
                  </m:ctrlPr>
                </m:e>
                <m:sub>
                  <m:r>
                    <m:rPr/>
                    <w:rPr>
                      <w:rFonts w:ascii="Cambria Math" w:hAnsi="Cambria Math" w:cs="Times New Roman"/>
                    </w:rPr>
                    <m:t>i</m:t>
                  </m:r>
                  <m:ctrlPr>
                    <w:rPr>
                      <w:rFonts w:ascii="Cambria Math" w:hAnsi="Cambria Math" w:cs="Times New Roman"/>
                      <w:i/>
                    </w:rPr>
                  </m:ctrlPr>
                </m:sub>
              </m:sSub>
              <m:d>
                <m:dPr>
                  <m:ctrlPr>
                    <w:rPr>
                      <w:rFonts w:ascii="Cambria Math" w:hAnsi="Cambria Math" w:cs="Times New Roman"/>
                      <w:i/>
                    </w:rPr>
                  </m:ctrlPr>
                </m:dPr>
                <m:e>
                  <m:r>
                    <m:rPr/>
                    <w:rPr>
                      <w:rFonts w:ascii="Cambria Math" w:hAnsi="Cambria Math" w:cs="Times New Roman"/>
                    </w:rPr>
                    <m:t>x</m:t>
                  </m:r>
                  <m:ctrlPr>
                    <w:rPr>
                      <w:rFonts w:ascii="Cambria Math" w:hAnsi="Cambria Math" w:cs="Times New Roman"/>
                      <w:i/>
                    </w:rPr>
                  </m:ctrlPr>
                </m:e>
              </m:d>
              <m:r>
                <m:rPr/>
                <w:rPr>
                  <w:rFonts w:ascii="Cambria Math" w:hAnsi="Cambria Math" w:cs="Times New Roman"/>
                </w:rPr>
                <m:t>,T(</m:t>
              </m:r>
              <m:sSub>
                <m:sSubPr>
                  <m:ctrlPr>
                    <w:rPr>
                      <w:rFonts w:ascii="Cambria Math" w:hAnsi="Cambria Math" w:cs="Times New Roman"/>
                      <w:i/>
                    </w:rPr>
                  </m:ctrlPr>
                </m:sSubPr>
                <m:e>
                  <m:r>
                    <m:rPr/>
                    <w:rPr>
                      <w:rFonts w:ascii="Cambria Math" w:hAnsi="Cambria Math" w:cs="Times New Roman"/>
                    </w:rPr>
                    <m:t>F</m:t>
                  </m:r>
                  <m:ctrlPr>
                    <w:rPr>
                      <w:rFonts w:ascii="Cambria Math" w:hAnsi="Cambria Math" w:cs="Times New Roman"/>
                      <w:i/>
                    </w:rPr>
                  </m:ctrlPr>
                </m:e>
                <m:sub>
                  <m:r>
                    <m:rPr/>
                    <w:rPr>
                      <w:rFonts w:ascii="Cambria Math" w:hAnsi="Cambria Math" w:cs="Times New Roman"/>
                    </w:rPr>
                    <m:t>pi</m:t>
                  </m:r>
                  <m:ctrlPr>
                    <w:rPr>
                      <w:rFonts w:ascii="Cambria Math" w:hAnsi="Cambria Math" w:cs="Times New Roman"/>
                      <w:i/>
                    </w:rPr>
                  </m:ctrlPr>
                </m:sub>
              </m:sSub>
              <m:r>
                <m:rPr/>
                <w:rPr>
                  <w:rFonts w:ascii="Cambria Math" w:hAnsi="Cambria Math" w:cs="Times New Roman"/>
                </w:rPr>
                <m:t>(</m:t>
              </m:r>
              <m:sSub>
                <m:sSubPr>
                  <m:ctrlPr>
                    <w:rPr>
                      <w:rFonts w:ascii="Cambria Math" w:hAnsi="Cambria Math" w:cs="Times New Roman"/>
                      <w:i/>
                    </w:rPr>
                  </m:ctrlPr>
                </m:sSubPr>
                <m:e>
                  <m:r>
                    <m:rPr/>
                    <w:rPr>
                      <w:rFonts w:ascii="Cambria Math" w:hAnsi="Cambria Math" w:cs="Times New Roman"/>
                    </w:rPr>
                    <m:t>x</m:t>
                  </m:r>
                  <m:ctrlPr>
                    <w:rPr>
                      <w:rFonts w:ascii="Cambria Math" w:hAnsi="Cambria Math" w:cs="Times New Roman"/>
                      <w:i/>
                    </w:rPr>
                  </m:ctrlPr>
                </m:e>
                <m:sub>
                  <m:r>
                    <m:rPr/>
                    <w:rPr>
                      <w:rFonts w:ascii="Cambria Math" w:hAnsi="Cambria Math" w:cs="Times New Roman"/>
                    </w:rPr>
                    <m:t>adv</m:t>
                  </m:r>
                  <m:ctrlPr>
                    <w:rPr>
                      <w:rFonts w:ascii="Cambria Math" w:hAnsi="Cambria Math" w:cs="Times New Roman"/>
                      <w:i/>
                    </w:rPr>
                  </m:ctrlPr>
                </m:sub>
              </m:sSub>
              <m:r>
                <m:rPr/>
                <w:rPr>
                  <w:rFonts w:ascii="Cambria Math" w:hAnsi="Cambria Math" w:cs="Times New Roman"/>
                </w:rPr>
                <m:t>)))</m:t>
              </m:r>
              <m:ctrlPr>
                <w:rPr>
                  <w:rFonts w:ascii="Cambria Math" w:hAnsi="Cambria Math" w:cs="Times New Roman"/>
                  <w:i/>
                </w:rPr>
              </m:ctrlPr>
            </m:e>
          </m:nary>
        </m:oMath>
      </m:oMathPara>
    </w:p>
    <w:p>
      <w:pPr>
        <w:numPr>
          <w:ilvl w:val="0"/>
          <w:numId w:val="9"/>
        </w:numPr>
        <w:ind w:left="714" w:hanging="357"/>
        <w:jc w:val="both"/>
        <w:rPr>
          <w:rFonts w:ascii="Times New Roman" w:hAnsi="Times New Roman" w:eastAsia="Times New Roman" w:cs="Times New Roman"/>
          <w:color w:val="111111"/>
        </w:rPr>
      </w:pPr>
      <w:r>
        <w:rPr>
          <w:rFonts w:ascii="Times New Roman" w:hAnsi="Times New Roman" w:eastAsia="Times New Roman" w:cs="Times New Roman"/>
          <w:color w:val="111111"/>
        </w:rPr>
        <w:t>Use adversary sample generation algorithm for attacking calculation on neural networks, verify classification accuracy when facing attacks.</w:t>
      </w:r>
    </w:p>
    <w:p>
      <w:pPr>
        <w:numPr>
          <w:ilvl w:val="0"/>
          <w:numId w:val="0"/>
        </w:numPr>
        <w:ind w:left="357" w:leftChars="0"/>
        <w:jc w:val="both"/>
        <w:rPr>
          <w:rFonts w:ascii="Times New Roman" w:hAnsi="Times New Roman" w:eastAsia="Times New Roman" w:cs="Times New Roman"/>
          <w:color w:val="111111"/>
        </w:rPr>
      </w:pPr>
    </w:p>
    <w:p>
      <w:pPr>
        <w:pStyle w:val="11"/>
        <w:numPr>
          <w:ilvl w:val="1"/>
          <w:numId w:val="2"/>
        </w:numPr>
        <w:jc w:val="both"/>
        <w:outlineLvl w:val="1"/>
        <w:rPr>
          <w:rFonts w:ascii="Times New Roman" w:hAnsi="Times New Roman" w:cs="Times New Roman"/>
          <w:b/>
          <w:bCs/>
          <w:color w:val="111111"/>
        </w:rPr>
      </w:pPr>
      <w:bookmarkStart w:id="36" w:name="_Toc22408"/>
      <w:r>
        <w:rPr>
          <w:rFonts w:hint="eastAsia" w:ascii="Times New Roman" w:hAnsi="Times New Roman" w:cs="Times New Roman"/>
          <w:b/>
          <w:bCs/>
          <w:color w:val="111111"/>
          <w:lang w:val="en-US" w:eastAsia="zh-CN"/>
        </w:rPr>
        <w:t>P</w:t>
      </w:r>
      <w:r>
        <w:rPr>
          <w:rFonts w:hint="eastAsia" w:ascii="Times New Roman" w:hAnsi="Times New Roman" w:cs="Times New Roman"/>
          <w:b/>
          <w:bCs/>
          <w:color w:val="111111"/>
        </w:rPr>
        <w:t>lan</w:t>
      </w:r>
      <w:r>
        <w:rPr>
          <w:rFonts w:hint="eastAsia" w:ascii="Times New Roman" w:hAnsi="Times New Roman" w:cs="Times New Roman"/>
          <w:b/>
          <w:bCs/>
          <w:color w:val="111111"/>
          <w:lang w:val="en-US" w:eastAsia="zh-CN"/>
        </w:rPr>
        <w:t>ning</w:t>
      </w:r>
      <w:bookmarkEnd w:id="36"/>
    </w:p>
    <w:p>
      <w:pPr>
        <w:jc w:val="both"/>
        <w:rPr>
          <w:rFonts w:ascii="Times New Roman" w:hAnsi="Times New Roman" w:cs="Times New Roman"/>
          <w:color w:val="111111"/>
        </w:rPr>
      </w:pPr>
    </w:p>
    <w:p>
      <w:pPr>
        <w:jc w:val="both"/>
        <w:rPr>
          <w:rFonts w:ascii="Times New Roman" w:hAnsi="Times New Roman" w:cs="Times New Roman"/>
          <w:color w:val="111111"/>
        </w:rPr>
      </w:pPr>
      <w:r>
        <w:rPr>
          <w:rFonts w:hint="eastAsia" w:ascii="Times New Roman" w:hAnsi="Times New Roman" w:cs="Times New Roman"/>
          <w:color w:val="111111"/>
        </w:rPr>
        <w:t>Here</w:t>
      </w:r>
      <w:r>
        <w:rPr>
          <w:rFonts w:ascii="Times New Roman" w:hAnsi="Times New Roman" w:cs="Times New Roman"/>
          <w:color w:val="111111"/>
        </w:rPr>
        <w:t xml:space="preserve"> is a Gannt chart which illustrates the implement plan and schedule of this project:</w:t>
      </w:r>
    </w:p>
    <w:p>
      <w:pPr>
        <w:jc w:val="both"/>
        <w:rPr>
          <w:rFonts w:ascii="Times New Roman" w:hAnsi="Times New Roman" w:cs="Times New Roman"/>
          <w:color w:val="111111"/>
        </w:rPr>
      </w:pPr>
    </w:p>
    <w:p>
      <w:pPr>
        <w:pStyle w:val="11"/>
        <w:numPr>
          <w:ilvl w:val="0"/>
          <w:numId w:val="0"/>
        </w:numPr>
        <w:ind w:leftChars="0"/>
        <w:jc w:val="center"/>
        <w:rPr>
          <w:rFonts w:ascii="Times New Roman" w:hAnsi="Times New Roman" w:cs="Times New Roman"/>
          <w:b/>
          <w:bCs/>
          <w:color w:val="111111"/>
        </w:rPr>
      </w:pPr>
      <w:r>
        <w:rPr>
          <w:rFonts w:ascii="Times New Roman" w:hAnsi="Times New Roman" w:cs="Times New Roman"/>
        </w:rPr>
        <w:drawing>
          <wp:inline distT="0" distB="0" distL="0" distR="0">
            <wp:extent cx="6035040" cy="983615"/>
            <wp:effectExtent l="0" t="0" r="1016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6035040" cy="983615"/>
                    </a:xfrm>
                    <a:prstGeom prst="rect">
                      <a:avLst/>
                    </a:prstGeom>
                  </pic:spPr>
                </pic:pic>
              </a:graphicData>
            </a:graphic>
          </wp:inline>
        </w:drawing>
      </w:r>
    </w:p>
    <w:p>
      <w:pPr>
        <w:pStyle w:val="11"/>
        <w:numPr>
          <w:ilvl w:val="0"/>
          <w:numId w:val="0"/>
        </w:numPr>
        <w:ind w:leftChars="0"/>
        <w:jc w:val="both"/>
        <w:rPr>
          <w:rFonts w:ascii="Times New Roman" w:hAnsi="Times New Roman" w:cs="Times New Roman"/>
          <w:b/>
          <w:bCs/>
          <w:color w:val="111111"/>
        </w:rPr>
      </w:pPr>
    </w:p>
    <w:p>
      <w:pPr>
        <w:pStyle w:val="11"/>
        <w:numPr>
          <w:ilvl w:val="0"/>
          <w:numId w:val="1"/>
        </w:numPr>
        <w:jc w:val="both"/>
        <w:outlineLvl w:val="0"/>
        <w:rPr>
          <w:rFonts w:ascii="Times New Roman" w:hAnsi="Times New Roman" w:cs="Times New Roman"/>
          <w:b/>
          <w:bCs/>
          <w:color w:val="111111"/>
        </w:rPr>
      </w:pPr>
      <w:bookmarkStart w:id="37" w:name="_Toc3640"/>
      <w:r>
        <w:rPr>
          <w:rFonts w:ascii="Times New Roman" w:hAnsi="Times New Roman" w:cs="Times New Roman"/>
          <w:b/>
          <w:bCs/>
          <w:color w:val="111111"/>
        </w:rPr>
        <w:t>Results</w:t>
      </w:r>
      <w:bookmarkEnd w:id="37"/>
    </w:p>
    <w:p>
      <w:pPr>
        <w:jc w:val="both"/>
        <w:rPr>
          <w:rFonts w:ascii="Times New Roman" w:hAnsi="Times New Roman" w:cs="Times New Roman"/>
        </w:rPr>
      </w:pPr>
      <w:r>
        <w:rPr>
          <w:rFonts w:ascii="Times New Roman" w:hAnsi="Times New Roman" w:cs="Times New Roman"/>
        </w:rPr>
        <w:t>In order to demonstrate the effectiveness of the proposed algorithm, this article conducted iterative network model pruning experiments on three classic image datasets: CIFAR-10, MNIST and Fashion-MNIST. This section will focus on introducing these two commonly used datasets.</w:t>
      </w:r>
    </w:p>
    <w:p>
      <w:pPr>
        <w:jc w:val="both"/>
        <w:rPr>
          <w:rFonts w:ascii="Times New Roman" w:hAnsi="Times New Roman" w:cs="Times New Roman"/>
        </w:rPr>
      </w:pPr>
    </w:p>
    <w:p>
      <w:pPr>
        <w:jc w:val="both"/>
        <w:rPr>
          <w:rFonts w:ascii="Times New Roman" w:hAnsi="Times New Roman" w:cs="Times New Roman"/>
        </w:rPr>
      </w:pPr>
      <w:r>
        <w:rPr>
          <w:rFonts w:ascii="Times New Roman" w:hAnsi="Times New Roman" w:cs="Times New Roman"/>
        </w:rPr>
        <w:t>The CIFAR-10 dataset is a commonly used collection of color image data for validating computer vision algorithms. The dataset contains a total of 50,000 training images and 10,000 testing images, with 10 image categories: frogs, airplanes, horses, cats, trucks, birds, cars, dogs, deer, and ships. Each category contains 5,000 training images and 1,000 testing images, with each image being a 32×32 three-channel color image. Each image corresponds to only one true label, and there are no cases where multiple categories exist in a single image.</w:t>
      </w:r>
    </w:p>
    <w:p>
      <w:pPr>
        <w:jc w:val="both"/>
        <w:rPr>
          <w:rFonts w:ascii="Times New Roman" w:hAnsi="Times New Roman" w:cs="Times New Roman"/>
        </w:rPr>
      </w:pPr>
    </w:p>
    <w:p>
      <w:pPr>
        <w:jc w:val="both"/>
        <w:rPr>
          <w:rFonts w:ascii="Times New Roman" w:hAnsi="Times New Roman" w:cs="Times New Roman"/>
        </w:rPr>
      </w:pPr>
      <w:r>
        <w:rPr>
          <w:rFonts w:ascii="Times New Roman" w:hAnsi="Times New Roman" w:cs="Times New Roman"/>
        </w:rPr>
        <w:t>The MNIST dataset is a collection of handwritten digit images, consisting of 70,000 images in total. These images were contributed by approximately 250 different experiment subjects and were divided into a training set of 60,000 images and a test set of 10,000 images. Each image is a single-channel grayscale image with a size of 28 x 28 pixels.</w:t>
      </w:r>
    </w:p>
    <w:p>
      <w:pPr>
        <w:jc w:val="both"/>
        <w:rPr>
          <w:rFonts w:ascii="Times New Roman" w:hAnsi="Times New Roman" w:cs="Times New Roman"/>
        </w:rPr>
      </w:pPr>
    </w:p>
    <w:p>
      <w:pPr>
        <w:jc w:val="both"/>
        <w:rPr>
          <w:rFonts w:ascii="Times New Roman" w:hAnsi="Times New Roman" w:cs="Times New Roman"/>
        </w:rPr>
      </w:pPr>
      <w:r>
        <w:rPr>
          <w:rFonts w:ascii="Times New Roman" w:hAnsi="Times New Roman" w:cs="Times New Roman"/>
        </w:rPr>
        <w:t>The Fashion-MNIST dataset is a variation of the MNIST dataset with the same image format but different content. It contains images of 10 different categories of fashion items, including shirts, pants, handbags, etc. All images in the dataset were provided by Zalando company.</w:t>
      </w:r>
    </w:p>
    <w:p>
      <w:pPr>
        <w:jc w:val="both"/>
        <w:rPr>
          <w:rFonts w:ascii="Times New Roman" w:hAnsi="Times New Roman" w:cs="Times New Roman"/>
        </w:rPr>
      </w:pPr>
    </w:p>
    <w:p>
      <w:pPr>
        <w:jc w:val="both"/>
        <w:rPr>
          <w:rFonts w:ascii="Times New Roman" w:hAnsi="Times New Roman" w:cs="Times New Roman"/>
        </w:rPr>
      </w:pPr>
      <w:r>
        <w:rPr>
          <w:rFonts w:ascii="Times New Roman" w:hAnsi="Times New Roman" w:cs="Times New Roman"/>
        </w:rPr>
        <w:t xml:space="preserve">During the experiments, adversarial </w:t>
      </w:r>
      <w:r>
        <w:rPr>
          <w:rFonts w:hint="eastAsia" w:ascii="Times New Roman" w:hAnsi="Times New Roman" w:cs="Times New Roman"/>
          <w:lang w:val="en-US" w:eastAsia="zh-CN"/>
        </w:rPr>
        <w:t>s</w:t>
      </w:r>
      <w:r>
        <w:rPr>
          <w:rFonts w:ascii="Times New Roman" w:hAnsi="Times New Roman" w:cs="Times New Roman"/>
        </w:rPr>
        <w:t>amples were created by applying multiple levels of perturbation to the original images, using both the Euclidean and Chebyshev distance metrics. The resulting adversarial samples were then fed into an image classification model and their classification accuracy was recorded under various maximum allowable perturbation settings. In this way, the effect of different levels of perturbation on the performance of the image classification model could be evaluated and compared using different distance metrics.</w:t>
      </w:r>
    </w:p>
    <w:p>
      <w:pPr>
        <w:jc w:val="both"/>
        <w:rPr>
          <w:rFonts w:ascii="Times New Roman" w:hAnsi="Times New Roman" w:cs="Times New Roman"/>
        </w:rPr>
      </w:pPr>
    </w:p>
    <w:p>
      <w:pPr>
        <w:pStyle w:val="11"/>
        <w:numPr>
          <w:ilvl w:val="0"/>
          <w:numId w:val="1"/>
        </w:numPr>
        <w:jc w:val="both"/>
        <w:outlineLvl w:val="0"/>
        <w:rPr>
          <w:rFonts w:ascii="Times New Roman" w:hAnsi="Times New Roman" w:cs="Times New Roman"/>
          <w:b/>
          <w:bCs/>
          <w:color w:val="111111"/>
        </w:rPr>
      </w:pPr>
      <w:bookmarkStart w:id="38" w:name="_Toc15391"/>
      <w:r>
        <w:rPr>
          <w:rFonts w:ascii="Times New Roman" w:hAnsi="Times New Roman" w:cs="Times New Roman"/>
          <w:b/>
          <w:bCs/>
          <w:color w:val="111111"/>
        </w:rPr>
        <w:t>Evaluation</w:t>
      </w:r>
      <w:bookmarkEnd w:id="38"/>
    </w:p>
    <w:p>
      <w:pPr>
        <w:jc w:val="both"/>
        <w:rPr>
          <w:rFonts w:ascii="Times New Roman" w:hAnsi="Times New Roman" w:cs="Times New Roman"/>
        </w:rPr>
      </w:pPr>
      <w:r>
        <w:rPr>
          <w:rFonts w:hint="eastAsia" w:ascii="Times New Roman" w:hAnsi="Times New Roman" w:cs="Times New Roman"/>
        </w:rPr>
        <w:t>M</w:t>
      </w:r>
      <w:r>
        <w:rPr>
          <w:rFonts w:ascii="Times New Roman" w:hAnsi="Times New Roman" w:cs="Times New Roman"/>
        </w:rPr>
        <w:t>aximum perturbation, attack success rate, and structural similarity are chosen as the final evaluation metrics against attacks and defenses</w:t>
      </w:r>
      <w:r>
        <w:rPr>
          <w:rFonts w:hint="eastAsia" w:ascii="Times New Roman" w:hAnsi="Times New Roman" w:cs="Times New Roman"/>
        </w:rPr>
        <w:t>.</w:t>
      </w:r>
    </w:p>
    <w:p>
      <w:pPr>
        <w:jc w:val="both"/>
        <w:rPr>
          <w:rFonts w:ascii="Times New Roman" w:hAnsi="Times New Roman" w:cs="Times New Roman"/>
        </w:rPr>
      </w:pPr>
    </w:p>
    <w:p>
      <w:pPr>
        <w:jc w:val="both"/>
        <w:rPr>
          <w:rFonts w:ascii="Times New Roman" w:hAnsi="Times New Roman" w:cs="Times New Roman"/>
        </w:rPr>
      </w:pPr>
      <w:r>
        <w:rPr>
          <w:rFonts w:ascii="Times New Roman" w:hAnsi="Times New Roman" w:cs="Times New Roman"/>
        </w:rPr>
        <w:t xml:space="preserve">To ensure that the </w:t>
      </w:r>
      <w:r>
        <w:rPr>
          <w:rFonts w:hint="eastAsia" w:ascii="Times New Roman" w:hAnsi="Times New Roman" w:cs="Times New Roman"/>
          <w:lang w:val="en-US" w:eastAsia="zh-CN"/>
        </w:rPr>
        <w:t>produce</w:t>
      </w:r>
      <w:r>
        <w:rPr>
          <w:rFonts w:ascii="Times New Roman" w:hAnsi="Times New Roman" w:cs="Times New Roman"/>
        </w:rPr>
        <w:t xml:space="preserve">d adversarial examples remain visually </w:t>
      </w:r>
      <w:bookmarkStart w:id="39" w:name="OLE_LINK6"/>
      <w:r>
        <w:rPr>
          <w:rFonts w:ascii="Times New Roman" w:hAnsi="Times New Roman" w:cs="Times New Roman"/>
        </w:rPr>
        <w:t>similar to</w:t>
      </w:r>
      <w:bookmarkEnd w:id="39"/>
      <w:r>
        <w:rPr>
          <w:rFonts w:ascii="Times New Roman" w:hAnsi="Times New Roman" w:cs="Times New Roman"/>
        </w:rPr>
        <w:t xml:space="preserve"> the original images, we limit the spatial distance between the adversarial examples and the real examples by specifying a maximum allowable perturbation. This means that the perturbation applied to each pixel of the image must be kept within a certain range. In this study, we use two different distance metrics, namely the </w:t>
      </w:r>
      <w:r>
        <w:rPr>
          <w:rFonts w:ascii="Times New Roman" w:hAnsi="Times New Roman" w:cs="Times New Roman"/>
          <w:b w:val="0"/>
          <w:bCs w:val="0"/>
        </w:rPr>
        <w:t>Chebyshev distance and the Euclidean distance,</w:t>
      </w:r>
      <w:r>
        <w:rPr>
          <w:rFonts w:ascii="Times New Roman" w:hAnsi="Times New Roman" w:cs="Times New Roman"/>
        </w:rPr>
        <w:t xml:space="preserve"> to measure the distance between each adversarial example and its corresponding real example, denoting the maximum allowable perturbation by the symbol ϵ.</w:t>
      </w:r>
    </w:p>
    <w:p>
      <w:pPr>
        <w:jc w:val="both"/>
        <w:rPr>
          <w:rFonts w:ascii="Times New Roman" w:hAnsi="Times New Roman" w:cs="Times New Roman"/>
        </w:rPr>
      </w:pPr>
    </w:p>
    <w:p>
      <w:pPr>
        <w:rPr>
          <w:rFonts w:ascii="Times New Roman" w:hAnsi="Times New Roman" w:cs="Times New Roman"/>
        </w:rPr>
      </w:pPr>
      <w:r>
        <w:rPr>
          <w:rFonts w:ascii="Times New Roman" w:hAnsi="Times New Roman" w:cs="Times New Roman"/>
        </w:rPr>
        <w:t xml:space="preserve">The Attack Success Rate is a metric used to measure the effectiveness of an adversarial attack. It is calculated as the ratio of the number of misclassified samples after the attack to the total number of samples. In this study, we assume that there are </w:t>
      </w:r>
      <m:oMath>
        <m:r>
          <m:rPr/>
          <w:rPr>
            <w:rFonts w:ascii="Cambria Math" w:hAnsi="Cambria Math" w:cs="Times New Roman"/>
          </w:rPr>
          <m:t>N</m:t>
        </m:r>
      </m:oMath>
      <w:r>
        <w:rPr>
          <w:rFonts w:ascii="Times New Roman" w:hAnsi="Times New Roman" w:cs="Times New Roman"/>
        </w:rPr>
        <w:t xml:space="preserve"> different classes of original data samples. We use </w:t>
      </w:r>
      <m:oMath>
        <m:sSubSup>
          <m:sSubSupPr>
            <m:ctrlPr>
              <w:rPr>
                <w:rFonts w:ascii="Cambria Math" w:hAnsi="Cambria Math"/>
              </w:rPr>
            </m:ctrlPr>
          </m:sSubSupPr>
          <m:e>
            <m:r>
              <m:rPr/>
              <w:rPr>
                <w:rFonts w:hint="eastAsia" w:ascii="Cambria Math" w:hAnsi="Cambria Math"/>
              </w:rPr>
              <m:t>X</m:t>
            </m:r>
            <m:ctrlPr>
              <w:rPr>
                <w:rFonts w:ascii="Cambria Math" w:hAnsi="Cambria Math"/>
              </w:rPr>
            </m:ctrlPr>
          </m:e>
          <m:sub>
            <m:r>
              <m:rPr/>
              <w:rPr>
                <w:rFonts w:ascii="Cambria Math" w:hAnsi="Cambria Math"/>
              </w:rPr>
              <m:t>i</m:t>
            </m:r>
            <m:ctrlPr>
              <w:rPr>
                <w:rFonts w:ascii="Cambria Math" w:hAnsi="Cambria Math"/>
              </w:rPr>
            </m:ctrlPr>
          </m:sub>
          <m:sup>
            <m:r>
              <m:rPr/>
              <w:rPr>
                <w:rFonts w:ascii="Cambria Math" w:hAnsi="Cambria Math"/>
              </w:rPr>
              <m:t>a</m:t>
            </m:r>
            <m:ctrlPr>
              <w:rPr>
                <w:rFonts w:ascii="Cambria Math" w:hAnsi="Cambria Math"/>
              </w:rPr>
            </m:ctrlPr>
          </m:sup>
        </m:sSubSup>
      </m:oMath>
      <w:r>
        <w:rPr>
          <w:rFonts w:ascii="Times New Roman" w:hAnsi="Times New Roman" w:cs="Times New Roman"/>
        </w:rPr>
        <w:t xml:space="preserve"> to denote the number of samples in class i that can be correctly identified by the target neural network classification model before the attack, and </w:t>
      </w:r>
      <m:oMath>
        <m:sSubSup>
          <m:sSubSupPr>
            <m:ctrlPr>
              <w:rPr>
                <w:rFonts w:ascii="Cambria Math" w:hAnsi="Cambria Math"/>
              </w:rPr>
            </m:ctrlPr>
          </m:sSubSupPr>
          <m:e>
            <m:r>
              <m:rPr/>
              <w:rPr>
                <w:rFonts w:hint="eastAsia" w:ascii="Cambria Math" w:hAnsi="Cambria Math"/>
              </w:rPr>
              <m:t>X</m:t>
            </m:r>
            <m:ctrlPr>
              <w:rPr>
                <w:rFonts w:ascii="Cambria Math" w:hAnsi="Cambria Math"/>
              </w:rPr>
            </m:ctrlPr>
          </m:e>
          <m:sub>
            <m:r>
              <m:rPr/>
              <w:rPr>
                <w:rFonts w:ascii="Cambria Math" w:hAnsi="Cambria Math"/>
              </w:rPr>
              <m:t>i</m:t>
            </m:r>
            <m:ctrlPr>
              <w:rPr>
                <w:rFonts w:ascii="Cambria Math" w:hAnsi="Cambria Math"/>
              </w:rPr>
            </m:ctrlPr>
          </m:sub>
          <m:sup>
            <m:r>
              <m:rPr/>
              <w:rPr>
                <w:rFonts w:hint="eastAsia" w:ascii="Cambria Math" w:hAnsi="Cambria Math"/>
              </w:rPr>
              <m:t>b</m:t>
            </m:r>
            <m:ctrlPr>
              <w:rPr>
                <w:rFonts w:ascii="Cambria Math" w:hAnsi="Cambria Math"/>
              </w:rPr>
            </m:ctrlPr>
          </m:sup>
        </m:sSubSup>
      </m:oMath>
      <w:r>
        <w:rPr>
          <w:rFonts w:ascii="Times New Roman" w:hAnsi="Times New Roman" w:cs="Times New Roman"/>
        </w:rPr>
        <w:t xml:space="preserve"> to denote the number of samples in class i that can be correctly identified after the attack. The ASR is then calculated using the following formula:</w:t>
      </w:r>
    </w:p>
    <w:p>
      <w:pPr>
        <w:jc w:val="both"/>
        <w:rPr>
          <w:rFonts w:ascii="Times New Roman" w:hAnsi="Times New Roman" w:cs="Times New Roman"/>
        </w:rPr>
      </w:pPr>
      <m:oMathPara>
        <m:oMath>
          <m:r>
            <m:rPr>
              <m:sty m:val="p"/>
            </m:rPr>
            <w:rPr>
              <w:rFonts w:ascii="Cambria Math" w:hAnsi="Cambria Math"/>
            </w:rPr>
            <m:t>ASR</m:t>
          </m:r>
          <m:r>
            <m:rPr/>
            <w:rPr>
              <w:rFonts w:ascii="Cambria Math" w:hAnsi="Cambria Math"/>
            </w:rPr>
            <m:t>⁡</m:t>
          </m:r>
          <m:d>
            <m:dPr>
              <m:ctrlPr>
                <w:rPr>
                  <w:rFonts w:ascii="Cambria Math" w:hAnsi="Cambria Math"/>
                  <w:iCs/>
                </w:rPr>
              </m:ctrlPr>
            </m:dPr>
            <m:e>
              <m:sSup>
                <m:sSupPr>
                  <m:ctrlPr>
                    <w:rPr>
                      <w:rFonts w:ascii="Cambria Math" w:hAnsi="Cambria Math"/>
                      <w:iCs/>
                    </w:rPr>
                  </m:ctrlPr>
                </m:sSupPr>
                <m:e>
                  <m:r>
                    <m:rPr/>
                    <w:rPr>
                      <w:rFonts w:hint="eastAsia" w:ascii="Cambria Math" w:hAnsi="Cambria Math"/>
                    </w:rPr>
                    <m:t>X</m:t>
                  </m:r>
                  <m:ctrlPr>
                    <w:rPr>
                      <w:rFonts w:ascii="Cambria Math" w:hAnsi="Cambria Math"/>
                      <w:iCs/>
                    </w:rPr>
                  </m:ctrlPr>
                </m:e>
                <m:sup>
                  <m:r>
                    <m:rPr/>
                    <w:rPr>
                      <w:rFonts w:hint="eastAsia" w:ascii="Cambria Math" w:hAnsi="Cambria Math"/>
                    </w:rPr>
                    <m:t>a</m:t>
                  </m:r>
                  <m:ctrlPr>
                    <w:rPr>
                      <w:rFonts w:ascii="Cambria Math" w:hAnsi="Cambria Math"/>
                      <w:iCs/>
                    </w:rPr>
                  </m:ctrlPr>
                </m:sup>
              </m:sSup>
              <m:r>
                <m:rPr/>
                <w:rPr>
                  <w:rFonts w:ascii="Cambria Math" w:hAnsi="Cambria Math"/>
                </w:rPr>
                <m:t>,</m:t>
              </m:r>
              <m:sSup>
                <m:sSupPr>
                  <m:ctrlPr>
                    <w:rPr>
                      <w:rFonts w:ascii="Cambria Math" w:hAnsi="Cambria Math"/>
                      <w:iCs/>
                    </w:rPr>
                  </m:ctrlPr>
                </m:sSupPr>
                <m:e>
                  <m:r>
                    <m:rPr/>
                    <w:rPr>
                      <w:rFonts w:hint="eastAsia" w:ascii="Cambria Math" w:hAnsi="Cambria Math"/>
                    </w:rPr>
                    <m:t>X</m:t>
                  </m:r>
                  <m:ctrlPr>
                    <w:rPr>
                      <w:rFonts w:ascii="Cambria Math" w:hAnsi="Cambria Math"/>
                      <w:iCs/>
                    </w:rPr>
                  </m:ctrlPr>
                </m:e>
                <m:sup>
                  <m:r>
                    <m:rPr/>
                    <w:rPr>
                      <w:rFonts w:hint="eastAsia" w:ascii="Cambria Math" w:hAnsi="Cambria Math"/>
                    </w:rPr>
                    <m:t>b</m:t>
                  </m:r>
                  <m:ctrlPr>
                    <w:rPr>
                      <w:rFonts w:ascii="Cambria Math" w:hAnsi="Cambria Math"/>
                      <w:iCs/>
                    </w:rPr>
                  </m:ctrlPr>
                </m:sup>
              </m:sSup>
              <m:ctrlPr>
                <w:rPr>
                  <w:rFonts w:ascii="Cambria Math" w:hAnsi="Cambria Math"/>
                  <w:iCs/>
                </w:rPr>
              </m:ctrlPr>
            </m:e>
          </m:d>
          <m:r>
            <m:rPr/>
            <w:rPr>
              <w:rFonts w:ascii="Cambria Math" w:hAnsi="Cambria Math"/>
            </w:rPr>
            <m:t>=</m:t>
          </m:r>
          <m:f>
            <m:fPr>
              <m:ctrlPr>
                <w:rPr>
                  <w:rFonts w:ascii="Cambria Math" w:hAnsi="Cambria Math"/>
                  <w:iCs/>
                </w:rPr>
              </m:ctrlPr>
            </m:fPr>
            <m:num>
              <m:nary>
                <m:naryPr>
                  <m:chr m:val="∑"/>
                  <m:grow m:val="1"/>
                  <m:limLoc m:val="undOvr"/>
                  <m:ctrlPr>
                    <w:rPr>
                      <w:rFonts w:ascii="Cambria Math" w:hAnsi="Cambria Math"/>
                      <w:iCs/>
                    </w:rPr>
                  </m:ctrlPr>
                </m:naryPr>
                <m:sub>
                  <m:r>
                    <m:rPr/>
                    <w:rPr>
                      <w:rFonts w:ascii="Cambria Math" w:hAnsi="Cambria Math"/>
                    </w:rPr>
                    <m:t>i=1</m:t>
                  </m:r>
                  <m:ctrlPr>
                    <w:rPr>
                      <w:rFonts w:ascii="Cambria Math" w:hAnsi="Cambria Math"/>
                      <w:iCs/>
                    </w:rPr>
                  </m:ctrlPr>
                </m:sub>
                <m:sup>
                  <m:r>
                    <m:rPr/>
                    <w:rPr>
                      <w:rFonts w:ascii="Cambria Math" w:hAnsi="Cambria Math"/>
                    </w:rPr>
                    <m:t>n</m:t>
                  </m:r>
                  <m:ctrlPr>
                    <w:rPr>
                      <w:rFonts w:ascii="Cambria Math" w:hAnsi="Cambria Math"/>
                      <w:iCs/>
                    </w:rPr>
                  </m:ctrlPr>
                </m:sup>
                <m:e>
                  <m:r>
                    <m:rPr/>
                    <w:rPr>
                      <w:rFonts w:ascii="Cambria Math" w:hAnsi="Cambria Math"/>
                    </w:rPr>
                    <m:t> </m:t>
                  </m:r>
                  <m:ctrlPr>
                    <w:rPr>
                      <w:rFonts w:ascii="Cambria Math" w:hAnsi="Cambria Math"/>
                      <w:iCs/>
                    </w:rPr>
                  </m:ctrlPr>
                </m:e>
              </m:nary>
              <m:sSubSup>
                <m:sSubSupPr>
                  <m:ctrlPr>
                    <w:rPr>
                      <w:rFonts w:ascii="Cambria Math" w:hAnsi="Cambria Math"/>
                      <w:iCs/>
                    </w:rPr>
                  </m:ctrlPr>
                </m:sSubSupPr>
                <m:e>
                  <m:r>
                    <m:rPr/>
                    <w:rPr>
                      <w:rFonts w:hint="eastAsia" w:ascii="Cambria Math" w:hAnsi="Cambria Math"/>
                    </w:rPr>
                    <m:t>X</m:t>
                  </m:r>
                  <m:ctrlPr>
                    <w:rPr>
                      <w:rFonts w:ascii="Cambria Math" w:hAnsi="Cambria Math"/>
                      <w:iCs/>
                    </w:rPr>
                  </m:ctrlPr>
                </m:e>
                <m:sub>
                  <m:r>
                    <m:rPr/>
                    <w:rPr>
                      <w:rFonts w:ascii="Cambria Math" w:hAnsi="Cambria Math"/>
                    </w:rPr>
                    <m:t>i</m:t>
                  </m:r>
                  <m:ctrlPr>
                    <w:rPr>
                      <w:rFonts w:ascii="Cambria Math" w:hAnsi="Cambria Math"/>
                      <w:iCs/>
                    </w:rPr>
                  </m:ctrlPr>
                </m:sub>
                <m:sup>
                  <m:r>
                    <m:rPr/>
                    <w:rPr>
                      <w:rFonts w:ascii="Cambria Math" w:hAnsi="Cambria Math"/>
                    </w:rPr>
                    <m:t>b</m:t>
                  </m:r>
                  <m:ctrlPr>
                    <w:rPr>
                      <w:rFonts w:ascii="Cambria Math" w:hAnsi="Cambria Math"/>
                      <w:iCs/>
                    </w:rPr>
                  </m:ctrlPr>
                </m:sup>
              </m:sSubSup>
              <m:ctrlPr>
                <w:rPr>
                  <w:rFonts w:ascii="Cambria Math" w:hAnsi="Cambria Math"/>
                  <w:iCs/>
                </w:rPr>
              </m:ctrlPr>
            </m:num>
            <m:den>
              <m:nary>
                <m:naryPr>
                  <m:chr m:val="∑"/>
                  <m:grow m:val="1"/>
                  <m:limLoc m:val="undOvr"/>
                  <m:ctrlPr>
                    <w:rPr>
                      <w:rFonts w:ascii="Cambria Math" w:hAnsi="Cambria Math"/>
                      <w:iCs/>
                    </w:rPr>
                  </m:ctrlPr>
                </m:naryPr>
                <m:sub>
                  <m:r>
                    <m:rPr/>
                    <w:rPr>
                      <w:rFonts w:ascii="Cambria Math" w:hAnsi="Cambria Math"/>
                    </w:rPr>
                    <m:t>i=1</m:t>
                  </m:r>
                  <m:ctrlPr>
                    <w:rPr>
                      <w:rFonts w:ascii="Cambria Math" w:hAnsi="Cambria Math"/>
                      <w:iCs/>
                    </w:rPr>
                  </m:ctrlPr>
                </m:sub>
                <m:sup>
                  <m:r>
                    <m:rPr/>
                    <w:rPr>
                      <w:rFonts w:ascii="Cambria Math" w:hAnsi="Cambria Math"/>
                    </w:rPr>
                    <m:t>n</m:t>
                  </m:r>
                  <m:ctrlPr>
                    <w:rPr>
                      <w:rFonts w:ascii="Cambria Math" w:hAnsi="Cambria Math"/>
                      <w:iCs/>
                    </w:rPr>
                  </m:ctrlPr>
                </m:sup>
                <m:e>
                  <m:r>
                    <m:rPr/>
                    <w:rPr>
                      <w:rFonts w:ascii="Cambria Math" w:hAnsi="Cambria Math"/>
                    </w:rPr>
                    <m:t> </m:t>
                  </m:r>
                  <m:ctrlPr>
                    <w:rPr>
                      <w:rFonts w:ascii="Cambria Math" w:hAnsi="Cambria Math"/>
                      <w:iCs/>
                    </w:rPr>
                  </m:ctrlPr>
                </m:e>
              </m:nary>
              <m:sSubSup>
                <m:sSubSupPr>
                  <m:ctrlPr>
                    <w:rPr>
                      <w:rFonts w:ascii="Cambria Math" w:hAnsi="Cambria Math"/>
                    </w:rPr>
                  </m:ctrlPr>
                </m:sSubSupPr>
                <m:e>
                  <m:r>
                    <m:rPr/>
                    <w:rPr>
                      <w:rFonts w:hint="eastAsia" w:ascii="Cambria Math" w:hAnsi="Cambria Math"/>
                    </w:rPr>
                    <m:t>X</m:t>
                  </m:r>
                  <m:ctrlPr>
                    <w:rPr>
                      <w:rFonts w:ascii="Cambria Math" w:hAnsi="Cambria Math"/>
                    </w:rPr>
                  </m:ctrlPr>
                </m:e>
                <m:sub>
                  <m:r>
                    <m:rPr/>
                    <w:rPr>
                      <w:rFonts w:ascii="Cambria Math" w:hAnsi="Cambria Math"/>
                    </w:rPr>
                    <m:t>i</m:t>
                  </m:r>
                  <m:ctrlPr>
                    <w:rPr>
                      <w:rFonts w:ascii="Cambria Math" w:hAnsi="Cambria Math"/>
                    </w:rPr>
                  </m:ctrlPr>
                </m:sub>
                <m:sup>
                  <m:r>
                    <m:rPr/>
                    <w:rPr>
                      <w:rFonts w:ascii="Cambria Math" w:hAnsi="Cambria Math"/>
                    </w:rPr>
                    <m:t>a</m:t>
                  </m:r>
                  <m:ctrlPr>
                    <w:rPr>
                      <w:rFonts w:ascii="Cambria Math" w:hAnsi="Cambria Math"/>
                    </w:rPr>
                  </m:ctrlPr>
                </m:sup>
              </m:sSubSup>
              <m:ctrlPr>
                <w:rPr>
                  <w:rFonts w:ascii="Cambria Math" w:hAnsi="Cambria Math"/>
                  <w:iCs/>
                </w:rPr>
              </m:ctrlPr>
            </m:den>
          </m:f>
          <m:r>
            <m:rPr/>
            <w:rPr>
              <w:rFonts w:ascii="Cambria Math" w:hAnsi="Cambria Math"/>
            </w:rPr>
            <m:t>×100</m:t>
          </m:r>
          <m:r>
            <m:rPr>
              <m:sty m:val="p"/>
            </m:rPr>
            <w:rPr>
              <w:rFonts w:ascii="Cambria Math" w:hAnsi="Cambria Math"/>
            </w:rPr>
            <m:t>%</m:t>
          </m:r>
        </m:oMath>
      </m:oMathPara>
    </w:p>
    <w:p>
      <w:pPr>
        <w:jc w:val="both"/>
        <w:rPr>
          <w:rFonts w:ascii="Times New Roman" w:hAnsi="Times New Roman" w:cs="Times New Roman"/>
        </w:rPr>
      </w:pPr>
    </w:p>
    <w:p>
      <w:pPr>
        <w:jc w:val="both"/>
        <w:rPr>
          <w:rFonts w:ascii="Times New Roman" w:hAnsi="Times New Roman" w:cs="Times New Roman"/>
        </w:rPr>
      </w:pPr>
      <w:r>
        <w:rPr>
          <w:rFonts w:ascii="Times New Roman" w:hAnsi="Times New Roman" w:cs="Times New Roman"/>
        </w:rPr>
        <w:t>Structural similarity: Structural similarity expresses the similarity of two images. To measure the stealthiness of the adversarial perturbation, we compare the same image classification models under the same adversarial perturbation strength to damage the image structure. If the attack success rates of the two adversarial generation algorithms are comparable, the adversarial algorithm with greater structural similarity is more similar to the original image and the stealthier the algorithm is.</w:t>
      </w: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p>
      <w:pPr>
        <w:jc w:val="both"/>
        <w:rPr>
          <w:rFonts w:ascii="Times New Roman" w:hAnsi="Times New Roman" w:cs="Times New Roman"/>
        </w:rPr>
      </w:pPr>
    </w:p>
    <w:sdt>
      <w:sdtPr>
        <w:rPr>
          <w:rFonts w:ascii="Times New Roman" w:hAnsi="Times New Roman" w:eastAsia="宋体" w:cs="Times New Roman"/>
          <w:kern w:val="2"/>
          <w:sz w:val="21"/>
        </w:rPr>
        <w:id w:val="1369342181"/>
        <w:docPartObj>
          <w:docPartGallery w:val="autotext"/>
        </w:docPartObj>
      </w:sdtPr>
      <w:sdtEndPr>
        <w:rPr>
          <w:rFonts w:ascii="Times New Roman" w:hAnsi="Times New Roman" w:eastAsia="宋体" w:cs="Times New Roman"/>
          <w:kern w:val="2"/>
          <w:sz w:val="21"/>
        </w:rPr>
      </w:sdtEndPr>
      <w:sdtContent>
        <w:p>
          <w:pPr>
            <w:keepNext/>
            <w:keepLines/>
            <w:spacing w:before="240" w:line="259" w:lineRule="auto"/>
            <w:outlineLvl w:val="0"/>
            <w:rPr>
              <w:rFonts w:hint="eastAsia" w:ascii="Times New Roman" w:hAnsi="Times New Roman" w:eastAsia="宋体" w:cs="Times New Roman"/>
              <w:sz w:val="32"/>
              <w:szCs w:val="32"/>
              <w:lang w:val="en-US" w:eastAsia="zh-CN"/>
            </w:rPr>
          </w:pPr>
          <w:bookmarkStart w:id="40" w:name="_Toc19960"/>
          <w:r>
            <w:rPr>
              <w:rFonts w:ascii="Times New Roman" w:hAnsi="Times New Roman" w:eastAsia="宋体" w:cs="Times New Roman"/>
              <w:b/>
              <w:bCs/>
              <w:sz w:val="24"/>
              <w:szCs w:val="24"/>
            </w:rPr>
            <w:t>Reference</w:t>
          </w:r>
          <w:r>
            <w:rPr>
              <w:rFonts w:hint="eastAsia" w:ascii="Times New Roman" w:hAnsi="Times New Roman" w:eastAsia="宋体" w:cs="Times New Roman"/>
              <w:b/>
              <w:bCs/>
              <w:sz w:val="24"/>
              <w:szCs w:val="24"/>
              <w:lang w:val="en-US" w:eastAsia="zh-CN"/>
            </w:rPr>
            <w:t>s</w:t>
          </w:r>
          <w:bookmarkEnd w:id="40"/>
        </w:p>
        <w:sdt>
          <w:sdtPr>
            <w:rPr>
              <w:rFonts w:ascii="Times New Roman" w:hAnsi="Times New Roman" w:eastAsia="宋体" w:cs="Times New Roman"/>
              <w:kern w:val="2"/>
              <w:sz w:val="21"/>
            </w:rPr>
            <w:id w:val="111145805"/>
          </w:sdtPr>
          <w:sdtEndPr>
            <w:rPr>
              <w:rFonts w:ascii="Times New Roman" w:hAnsi="Times New Roman" w:eastAsia="宋体" w:cs="Times New Roman"/>
              <w:kern w:val="2"/>
              <w:sz w:val="21"/>
            </w:rPr>
          </w:sdtEndPr>
          <w:sdtContent>
            <w:p>
              <w:pPr>
                <w:widowControl w:val="0"/>
                <w:jc w:val="both"/>
                <w:rPr>
                  <w:rFonts w:ascii="Times New Roman" w:hAnsi="Times New Roman" w:eastAsia="宋体" w:cs="Times New Roman"/>
                  <w:sz w:val="20"/>
                  <w:szCs w:val="20"/>
                </w:rPr>
              </w:pPr>
              <w:r>
                <w:rPr>
                  <w:rFonts w:ascii="Times New Roman" w:hAnsi="Times New Roman" w:eastAsia="宋体" w:cs="Times New Roman"/>
                  <w:kern w:val="2"/>
                  <w:sz w:val="21"/>
                </w:rPr>
                <w:fldChar w:fldCharType="begin"/>
              </w:r>
              <w:r>
                <w:rPr>
                  <w:rFonts w:ascii="Times New Roman" w:hAnsi="Times New Roman" w:eastAsia="宋体" w:cs="Times New Roman"/>
                  <w:kern w:val="2"/>
                  <w:sz w:val="21"/>
                </w:rPr>
                <w:instrText xml:space="preserve"> BIBLIOGRAPHY </w:instrText>
              </w:r>
              <w:r>
                <w:rPr>
                  <w:rFonts w:ascii="Times New Roman" w:hAnsi="Times New Roman" w:eastAsia="宋体" w:cs="Times New Roman"/>
                  <w:kern w:val="2"/>
                  <w:sz w:val="21"/>
                </w:rPr>
                <w:fldChar w:fldCharType="separate"/>
              </w:r>
            </w:p>
            <w:tbl>
              <w:tblPr>
                <w:tblStyle w:val="8"/>
                <w:tblW w:w="5000" w:type="pct"/>
                <w:tblCellSpacing w:w="15" w:type="dxa"/>
                <w:tblInd w:w="0" w:type="dxa"/>
                <w:tblLayout w:type="autofit"/>
                <w:tblCellMar>
                  <w:top w:w="15" w:type="dxa"/>
                  <w:left w:w="15" w:type="dxa"/>
                  <w:bottom w:w="15" w:type="dxa"/>
                  <w:right w:w="15" w:type="dxa"/>
                </w:tblCellMar>
              </w:tblPr>
              <w:tblGrid>
                <w:gridCol w:w="435"/>
                <w:gridCol w:w="9015"/>
              </w:tblGrid>
              <w:tr>
                <w:tblPrEx>
                  <w:tblCellMar>
                    <w:top w:w="15" w:type="dxa"/>
                    <w:left w:w="15" w:type="dxa"/>
                    <w:bottom w:w="15" w:type="dxa"/>
                    <w:right w:w="15" w:type="dxa"/>
                  </w:tblCellMar>
                </w:tblPrEx>
                <w:trPr>
                  <w:tblCellSpacing w:w="15" w:type="dxa"/>
                </w:trPr>
                <w:tc>
                  <w:tcPr>
                    <w:tcW w:w="205" w:type="pct"/>
                  </w:tcPr>
                  <w:p>
                    <w:pPr>
                      <w:widowControl w:val="0"/>
                      <w:jc w:val="both"/>
                      <w:rPr>
                        <w:rFonts w:ascii="Times New Roman" w:hAnsi="Times New Roman" w:eastAsia="宋体" w:cs="Times New Roman"/>
                        <w:kern w:val="2"/>
                      </w:rPr>
                    </w:pPr>
                    <w:r>
                      <w:rPr>
                        <w:rFonts w:ascii="Times New Roman" w:hAnsi="Times New Roman" w:eastAsia="宋体" w:cs="Times New Roman"/>
                        <w:kern w:val="2"/>
                        <w:sz w:val="21"/>
                      </w:rPr>
                      <w:t xml:space="preserve">[1] </w:t>
                    </w: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I. J. Goodfellow, J. Shlens and C. Szegedy, "Explaining and Harnessing Adversarial Examples," in </w:t>
                    </w:r>
                    <w:r>
                      <w:rPr>
                        <w:rFonts w:ascii="Times New Roman" w:hAnsi="Times New Roman" w:eastAsia="宋体" w:cs="Times New Roman"/>
                        <w:i/>
                        <w:iCs/>
                        <w:kern w:val="2"/>
                        <w:sz w:val="21"/>
                      </w:rPr>
                      <w:t>3rd International Conference on Learning Representations, ICLR 2015, San Diego, CA, USA, May 7-9, 2015, Conference Track Proceedings</w:t>
                    </w:r>
                    <w:r>
                      <w:rPr>
                        <w:rFonts w:ascii="Times New Roman" w:hAnsi="Times New Roman" w:eastAsia="宋体" w:cs="Times New Roman"/>
                        <w:kern w:val="2"/>
                        <w:sz w:val="21"/>
                      </w:rPr>
                      <w:t xml:space="preserve">, 2015. </w:t>
                    </w:r>
                  </w:p>
                </w:tc>
              </w:tr>
              <w:tr>
                <w:tblPrEx>
                  <w:tblCellMar>
                    <w:top w:w="15" w:type="dxa"/>
                    <w:left w:w="15" w:type="dxa"/>
                    <w:bottom w:w="15" w:type="dxa"/>
                    <w:right w:w="15" w:type="dxa"/>
                  </w:tblCellMar>
                </w:tblPrEx>
                <w:trPr>
                  <w:tblCellSpacing w:w="15" w:type="dxa"/>
                </w:trPr>
                <w:tc>
                  <w:tcPr>
                    <w:tcW w:w="205" w:type="pct"/>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[2] </w:t>
                    </w: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S.-M. Moosavi-Dezfooli, A. Fawzi and P. Frossard, "DeepFool: A Simple and Accurate Method to Fool Deep Neural Networks," in </w:t>
                    </w:r>
                    <w:r>
                      <w:rPr>
                        <w:rFonts w:ascii="Times New Roman" w:hAnsi="Times New Roman" w:eastAsia="宋体" w:cs="Times New Roman"/>
                        <w:i/>
                        <w:iCs/>
                        <w:kern w:val="2"/>
                        <w:sz w:val="21"/>
                      </w:rPr>
                      <w:t>2016 IEEE Conference on Computer Vision and Pattern Recognition, CVPR 2016, Las Vegas, NV, USA, June 27-30, 2016</w:t>
                    </w:r>
                    <w:r>
                      <w:rPr>
                        <w:rFonts w:ascii="Times New Roman" w:hAnsi="Times New Roman" w:eastAsia="宋体" w:cs="Times New Roman"/>
                        <w:kern w:val="2"/>
                        <w:sz w:val="21"/>
                      </w:rPr>
                      <w:t xml:space="preserve">, 2016. </w:t>
                    </w:r>
                  </w:p>
                </w:tc>
              </w:tr>
              <w:tr>
                <w:tblPrEx>
                  <w:tblCellMar>
                    <w:top w:w="15" w:type="dxa"/>
                    <w:left w:w="15" w:type="dxa"/>
                    <w:bottom w:w="15" w:type="dxa"/>
                    <w:right w:w="15" w:type="dxa"/>
                  </w:tblCellMar>
                </w:tblPrEx>
                <w:trPr>
                  <w:tblCellSpacing w:w="15" w:type="dxa"/>
                </w:trPr>
                <w:tc>
                  <w:tcPr>
                    <w:tcW w:w="205" w:type="pct"/>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[3] </w:t>
                    </w: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J. Su, D. V. Vargas and K. Sakurai, "One Pixel Attack for Fooling Deep Neural Networks," </w:t>
                    </w:r>
                    <w:r>
                      <w:rPr>
                        <w:rFonts w:ascii="Times New Roman" w:hAnsi="Times New Roman" w:eastAsia="宋体" w:cs="Times New Roman"/>
                        <w:i/>
                        <w:iCs/>
                        <w:kern w:val="2"/>
                        <w:sz w:val="21"/>
                      </w:rPr>
                      <w:t xml:space="preserve">IEEE Transactions on Evolutionary Computation, </w:t>
                    </w:r>
                    <w:r>
                      <w:rPr>
                        <w:rFonts w:ascii="Times New Roman" w:hAnsi="Times New Roman" w:eastAsia="宋体" w:cs="Times New Roman"/>
                        <w:kern w:val="2"/>
                        <w:sz w:val="21"/>
                      </w:rPr>
                      <w:t xml:space="preserve">vol. 23, p. 828–841, 10 2019. </w:t>
                    </w:r>
                  </w:p>
                </w:tc>
              </w:tr>
              <w:tr>
                <w:tblPrEx>
                  <w:tblCellMar>
                    <w:top w:w="15" w:type="dxa"/>
                    <w:left w:w="15" w:type="dxa"/>
                    <w:bottom w:w="15" w:type="dxa"/>
                    <w:right w:w="15" w:type="dxa"/>
                  </w:tblCellMar>
                </w:tblPrEx>
                <w:trPr>
                  <w:tblCellSpacing w:w="15" w:type="dxa"/>
                </w:trPr>
                <w:tc>
                  <w:tcPr>
                    <w:tcW w:w="205" w:type="pct"/>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[4] </w:t>
                    </w: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A. Modas, S.-M. Moosavi-Dezfooli and P. Frossard, "SparseFool: A Few Pixels Make a Big Difference," in </w:t>
                    </w:r>
                    <w:r>
                      <w:rPr>
                        <w:rFonts w:ascii="Times New Roman" w:hAnsi="Times New Roman" w:eastAsia="宋体" w:cs="Times New Roman"/>
                        <w:i/>
                        <w:iCs/>
                        <w:kern w:val="2"/>
                        <w:sz w:val="21"/>
                      </w:rPr>
                      <w:t>IEEE Conference on Computer Vision and Pattern Recognition, CVPR 2019, Long Beach, CA, USA, June 16-20, 2019</w:t>
                    </w:r>
                    <w:r>
                      <w:rPr>
                        <w:rFonts w:ascii="Times New Roman" w:hAnsi="Times New Roman" w:eastAsia="宋体" w:cs="Times New Roman"/>
                        <w:kern w:val="2"/>
                        <w:sz w:val="21"/>
                      </w:rPr>
                      <w:t xml:space="preserve">, 2019. </w:t>
                    </w:r>
                  </w:p>
                </w:tc>
              </w:tr>
              <w:tr>
                <w:tblPrEx>
                  <w:tblCellMar>
                    <w:top w:w="15" w:type="dxa"/>
                    <w:left w:w="15" w:type="dxa"/>
                    <w:bottom w:w="15" w:type="dxa"/>
                    <w:right w:w="15" w:type="dxa"/>
                  </w:tblCellMar>
                </w:tblPrEx>
                <w:trPr>
                  <w:tblCellSpacing w:w="15" w:type="dxa"/>
                </w:trPr>
                <w:tc>
                  <w:tcPr>
                    <w:tcW w:w="205" w:type="pct"/>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[5] </w:t>
                    </w: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C. Xie, J. Wang, Z. Zhang, Y. Zhou, L. Xie and A. L. Yuille, "Adversarial Examples for Semantic Segmentation and Object Detection," in </w:t>
                    </w:r>
                    <w:r>
                      <w:rPr>
                        <w:rFonts w:ascii="Times New Roman" w:hAnsi="Times New Roman" w:eastAsia="宋体" w:cs="Times New Roman"/>
                        <w:i/>
                        <w:iCs/>
                        <w:kern w:val="2"/>
                        <w:sz w:val="21"/>
                      </w:rPr>
                      <w:t>IEEE International Conference on Computer Vision, ICCV 2017, Venice, Italy, October 22-29, 2017</w:t>
                    </w:r>
                    <w:r>
                      <w:rPr>
                        <w:rFonts w:ascii="Times New Roman" w:hAnsi="Times New Roman" w:eastAsia="宋体" w:cs="Times New Roman"/>
                        <w:kern w:val="2"/>
                        <w:sz w:val="21"/>
                      </w:rPr>
                      <w:t xml:space="preserve">, 2017. </w:t>
                    </w:r>
                  </w:p>
                </w:tc>
              </w:tr>
              <w:tr>
                <w:tblPrEx>
                  <w:tblCellMar>
                    <w:top w:w="15" w:type="dxa"/>
                    <w:left w:w="15" w:type="dxa"/>
                    <w:bottom w:w="15" w:type="dxa"/>
                    <w:right w:w="15" w:type="dxa"/>
                  </w:tblCellMar>
                </w:tblPrEx>
                <w:trPr>
                  <w:tblCellSpacing w:w="15" w:type="dxa"/>
                </w:trPr>
                <w:tc>
                  <w:tcPr>
                    <w:tcW w:w="205" w:type="pct"/>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[6] </w:t>
                    </w: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A. Athalye, L. Engstrom, A. Ilyas and K. Kwok, "Synthesizing Robust Adversarial Examples," in </w:t>
                    </w:r>
                    <w:r>
                      <w:rPr>
                        <w:rFonts w:ascii="Times New Roman" w:hAnsi="Times New Roman" w:eastAsia="宋体" w:cs="Times New Roman"/>
                        <w:i/>
                        <w:iCs/>
                        <w:kern w:val="2"/>
                        <w:sz w:val="21"/>
                      </w:rPr>
                      <w:t>Proceedings of the 35th International Conference on Machine Learning, ICML 2018, Stockholmsmässan, Stockholm, Sweden, July 10-15, 2018</w:t>
                    </w:r>
                    <w:r>
                      <w:rPr>
                        <w:rFonts w:ascii="Times New Roman" w:hAnsi="Times New Roman" w:eastAsia="宋体" w:cs="Times New Roman"/>
                        <w:kern w:val="2"/>
                        <w:sz w:val="21"/>
                      </w:rPr>
                      <w:t xml:space="preserve">, 2018. </w:t>
                    </w:r>
                  </w:p>
                </w:tc>
              </w:tr>
              <w:tr>
                <w:tblPrEx>
                  <w:tblCellMar>
                    <w:top w:w="15" w:type="dxa"/>
                    <w:left w:w="15" w:type="dxa"/>
                    <w:bottom w:w="15" w:type="dxa"/>
                    <w:right w:w="15" w:type="dxa"/>
                  </w:tblCellMar>
                </w:tblPrEx>
                <w:trPr>
                  <w:tblCellSpacing w:w="15" w:type="dxa"/>
                </w:trPr>
                <w:tc>
                  <w:tcPr>
                    <w:tcW w:w="205" w:type="pct"/>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[7] </w:t>
                    </w: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C. Szegedy, W. Zaremba, I. Sutskever, J. Bruna, D. Erhan, I. Goodfellow and R. Fergus, "Intriguing properties of neural networks," </w:t>
                    </w:r>
                    <w:r>
                      <w:rPr>
                        <w:rFonts w:ascii="Times New Roman" w:hAnsi="Times New Roman" w:eastAsia="宋体" w:cs="Times New Roman"/>
                        <w:i/>
                        <w:iCs/>
                        <w:kern w:val="2"/>
                        <w:sz w:val="21"/>
                      </w:rPr>
                      <w:t xml:space="preserve">arXiv preprint arXiv:1312.6199, </w:t>
                    </w:r>
                    <w:r>
                      <w:rPr>
                        <w:rFonts w:ascii="Times New Roman" w:hAnsi="Times New Roman" w:eastAsia="宋体" w:cs="Times New Roman"/>
                        <w:kern w:val="2"/>
                        <w:sz w:val="21"/>
                      </w:rPr>
                      <w:t xml:space="preserve">2013. </w:t>
                    </w:r>
                  </w:p>
                </w:tc>
              </w:tr>
              <w:tr>
                <w:tblPrEx>
                  <w:tblCellMar>
                    <w:top w:w="15" w:type="dxa"/>
                    <w:left w:w="15" w:type="dxa"/>
                    <w:bottom w:w="15" w:type="dxa"/>
                    <w:right w:w="15" w:type="dxa"/>
                  </w:tblCellMar>
                </w:tblPrEx>
                <w:trPr>
                  <w:tblCellSpacing w:w="15" w:type="dxa"/>
                </w:trPr>
                <w:tc>
                  <w:tcPr>
                    <w:tcW w:w="205" w:type="pct"/>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[8] </w:t>
                    </w: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A. Rozsa, E. M. Rudd and T. E. Boult, "Adversarial Diversity and Hard Positive Generation," in </w:t>
                    </w:r>
                    <w:r>
                      <w:rPr>
                        <w:rFonts w:ascii="Times New Roman" w:hAnsi="Times New Roman" w:eastAsia="宋体" w:cs="Times New Roman"/>
                        <w:i/>
                        <w:iCs/>
                        <w:kern w:val="2"/>
                        <w:sz w:val="21"/>
                      </w:rPr>
                      <w:t>2016 IEEE Conference on Computer Vision and Pattern Recognition Workshops (CVPRW)</w:t>
                    </w:r>
                    <w:r>
                      <w:rPr>
                        <w:rFonts w:ascii="Times New Roman" w:hAnsi="Times New Roman" w:eastAsia="宋体" w:cs="Times New Roman"/>
                        <w:kern w:val="2"/>
                        <w:sz w:val="21"/>
                      </w:rPr>
                      <w:t xml:space="preserve">, 2016. </w:t>
                    </w:r>
                  </w:p>
                </w:tc>
              </w:tr>
              <w:tr>
                <w:tblPrEx>
                  <w:tblCellMar>
                    <w:top w:w="15" w:type="dxa"/>
                    <w:left w:w="15" w:type="dxa"/>
                    <w:bottom w:w="15" w:type="dxa"/>
                    <w:right w:w="15" w:type="dxa"/>
                  </w:tblCellMar>
                </w:tblPrEx>
                <w:trPr>
                  <w:tblCellSpacing w:w="15" w:type="dxa"/>
                </w:trPr>
                <w:tc>
                  <w:tcPr>
                    <w:tcW w:w="205" w:type="pct"/>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[9] </w:t>
                    </w: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A. Kurakin, I. J. Goodfellow and S. Bengio, "Adversarial Machine Learning at Scale," in </w:t>
                    </w:r>
                    <w:r>
                      <w:rPr>
                        <w:rFonts w:ascii="Times New Roman" w:hAnsi="Times New Roman" w:eastAsia="宋体" w:cs="Times New Roman"/>
                        <w:i/>
                        <w:iCs/>
                        <w:kern w:val="2"/>
                        <w:sz w:val="21"/>
                      </w:rPr>
                      <w:t>5th International Conference on Learning Representations</w:t>
                    </w:r>
                    <w:r>
                      <w:rPr>
                        <w:rFonts w:ascii="Times New Roman" w:hAnsi="Times New Roman" w:eastAsia="宋体" w:cs="Times New Roman"/>
                        <w:kern w:val="2"/>
                        <w:sz w:val="21"/>
                      </w:rPr>
                      <w:t xml:space="preserve">, 2017. </w:t>
                    </w:r>
                  </w:p>
                </w:tc>
              </w:tr>
              <w:tr>
                <w:tblPrEx>
                  <w:tblCellMar>
                    <w:top w:w="15" w:type="dxa"/>
                    <w:left w:w="15" w:type="dxa"/>
                    <w:bottom w:w="15" w:type="dxa"/>
                    <w:right w:w="15" w:type="dxa"/>
                  </w:tblCellMar>
                </w:tblPrEx>
                <w:trPr>
                  <w:tblCellSpacing w:w="15" w:type="dxa"/>
                </w:trPr>
                <w:tc>
                  <w:tcPr>
                    <w:tcW w:w="205" w:type="pct"/>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[10] </w:t>
                    </w: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N. Papernot, P. McDaniel, S. Jha, M. Fredrikson, Z. B. Celik and A. Swami, "The Limitations of Deep Learning in Adversarial Settings," in </w:t>
                    </w:r>
                    <w:r>
                      <w:rPr>
                        <w:rFonts w:ascii="Times New Roman" w:hAnsi="Times New Roman" w:eastAsia="宋体" w:cs="Times New Roman"/>
                        <w:i/>
                        <w:iCs/>
                        <w:kern w:val="2"/>
                        <w:sz w:val="21"/>
                      </w:rPr>
                      <w:t>2016 IEEE European Symposium on Security and Privacy (EuroS&amp;P)</w:t>
                    </w:r>
                    <w:r>
                      <w:rPr>
                        <w:rFonts w:ascii="Times New Roman" w:hAnsi="Times New Roman" w:eastAsia="宋体" w:cs="Times New Roman"/>
                        <w:kern w:val="2"/>
                        <w:sz w:val="21"/>
                      </w:rPr>
                      <w:t xml:space="preserve">, 2016. </w:t>
                    </w:r>
                  </w:p>
                </w:tc>
              </w:tr>
              <w:tr>
                <w:tblPrEx>
                  <w:tblCellMar>
                    <w:top w:w="15" w:type="dxa"/>
                    <w:left w:w="15" w:type="dxa"/>
                    <w:bottom w:w="15" w:type="dxa"/>
                    <w:right w:w="15" w:type="dxa"/>
                  </w:tblCellMar>
                </w:tblPrEx>
                <w:trPr>
                  <w:tblCellSpacing w:w="15" w:type="dxa"/>
                </w:trPr>
                <w:tc>
                  <w:tcPr>
                    <w:tcW w:w="205" w:type="pct"/>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[11] </w:t>
                    </w: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S.-M. Moosavi-Dezfooli, A. Fawzi, O. Fawzi and P. Frossard, "Universal Adversarial Perturbations," in </w:t>
                    </w:r>
                    <w:r>
                      <w:rPr>
                        <w:rFonts w:ascii="Times New Roman" w:hAnsi="Times New Roman" w:eastAsia="宋体" w:cs="Times New Roman"/>
                        <w:i/>
                        <w:iCs/>
                        <w:kern w:val="2"/>
                        <w:sz w:val="21"/>
                      </w:rPr>
                      <w:t>2017 IEEE Conference on Computer Vision and Pattern Recognition (CVPR)</w:t>
                    </w:r>
                    <w:r>
                      <w:rPr>
                        <w:rFonts w:ascii="Times New Roman" w:hAnsi="Times New Roman" w:eastAsia="宋体" w:cs="Times New Roman"/>
                        <w:kern w:val="2"/>
                        <w:sz w:val="21"/>
                      </w:rPr>
                      <w:t xml:space="preserve">, 2017. </w:t>
                    </w:r>
                  </w:p>
                </w:tc>
              </w:tr>
              <w:tr>
                <w:tblPrEx>
                  <w:tblCellMar>
                    <w:top w:w="15" w:type="dxa"/>
                    <w:left w:w="15" w:type="dxa"/>
                    <w:bottom w:w="15" w:type="dxa"/>
                    <w:right w:w="15" w:type="dxa"/>
                  </w:tblCellMar>
                </w:tblPrEx>
                <w:trPr>
                  <w:tblCellSpacing w:w="15" w:type="dxa"/>
                </w:trPr>
                <w:tc>
                  <w:tcPr>
                    <w:tcW w:w="205" w:type="pct"/>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[12]</w:t>
                    </w: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Gu T, Dolan-Gavitt B, Garg S. Badnets,"Identifying vulnerabilities in the machine learning modelsupply chain,"</w:t>
                    </w:r>
                    <w:r>
                      <w:rPr>
                        <w:rFonts w:ascii="Times New Roman" w:hAnsi="Times New Roman" w:cs="Times New Roman"/>
                      </w:rPr>
                      <w:t xml:space="preserve"> </w:t>
                    </w:r>
                    <w:r>
                      <w:rPr>
                        <w:rFonts w:ascii="Times New Roman" w:hAnsi="Times New Roman" w:eastAsia="宋体" w:cs="Times New Roman"/>
                        <w:kern w:val="2"/>
                        <w:sz w:val="21"/>
                      </w:rPr>
                      <w:t>CoRR, 2017.</w:t>
                    </w:r>
                  </w:p>
                </w:tc>
              </w:tr>
              <w:tr>
                <w:tblPrEx>
                  <w:tblCellMar>
                    <w:top w:w="15" w:type="dxa"/>
                    <w:left w:w="15" w:type="dxa"/>
                    <w:bottom w:w="15" w:type="dxa"/>
                    <w:right w:w="15" w:type="dxa"/>
                  </w:tblCellMar>
                </w:tblPrEx>
                <w:trPr>
                  <w:tblCellSpacing w:w="15" w:type="dxa"/>
                </w:trPr>
                <w:tc>
                  <w:tcPr>
                    <w:tcW w:w="205" w:type="pct"/>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[13]</w:t>
                    </w: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Rozsa A, Rudd E M, Boult T E," Adversarial diversity and hard positive generation," </w:t>
                    </w:r>
                    <w:r>
                      <w:rPr>
                        <w:rFonts w:ascii="Times New Roman" w:hAnsi="Times New Roman" w:eastAsia="宋体" w:cs="Times New Roman"/>
                        <w:i/>
                        <w:iCs/>
                        <w:kern w:val="2"/>
                        <w:sz w:val="21"/>
                      </w:rPr>
                      <w:t>in Conferenceon Computer Vision and Pattern Recognition</w:t>
                    </w:r>
                    <w:r>
                      <w:rPr>
                        <w:rFonts w:ascii="Times New Roman" w:hAnsi="Times New Roman" w:eastAsia="宋体" w:cs="Times New Roman"/>
                        <w:kern w:val="2"/>
                        <w:sz w:val="21"/>
                      </w:rPr>
                      <w:t>, 2016.</w:t>
                    </w:r>
                  </w:p>
                </w:tc>
              </w:tr>
              <w:tr>
                <w:tblPrEx>
                  <w:tblCellMar>
                    <w:top w:w="15" w:type="dxa"/>
                    <w:left w:w="15" w:type="dxa"/>
                    <w:bottom w:w="15" w:type="dxa"/>
                    <w:right w:w="15" w:type="dxa"/>
                  </w:tblCellMar>
                </w:tblPrEx>
                <w:trPr>
                  <w:tblCellSpacing w:w="15" w:type="dxa"/>
                </w:trPr>
                <w:tc>
                  <w:tcPr>
                    <w:tcW w:w="205" w:type="pct"/>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[14]</w:t>
                    </w: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Flynn J R, Ward S, IV J A, et al.,"Image quality assessment using the SSIM and the just noticeabledifference paradigm," </w:t>
                    </w:r>
                    <w:r>
                      <w:rPr>
                        <w:rFonts w:ascii="Times New Roman" w:hAnsi="Times New Roman" w:eastAsia="宋体" w:cs="Times New Roman"/>
                        <w:i/>
                        <w:iCs/>
                        <w:kern w:val="2"/>
                        <w:sz w:val="21"/>
                      </w:rPr>
                      <w:t>Engineering Psychology and Cognitive Ergonomics</w:t>
                    </w:r>
                    <w:r>
                      <w:rPr>
                        <w:rFonts w:ascii="Times New Roman" w:hAnsi="Times New Roman" w:eastAsia="宋体" w:cs="Times New Roman"/>
                        <w:kern w:val="2"/>
                        <w:sz w:val="21"/>
                      </w:rPr>
                      <w:t>, 2013.</w:t>
                    </w:r>
                  </w:p>
                </w:tc>
              </w:tr>
              <w:tr>
                <w:tblPrEx>
                  <w:tblCellMar>
                    <w:top w:w="15" w:type="dxa"/>
                    <w:left w:w="15" w:type="dxa"/>
                    <w:bottom w:w="15" w:type="dxa"/>
                    <w:right w:w="15" w:type="dxa"/>
                  </w:tblCellMar>
                </w:tblPrEx>
                <w:trPr>
                  <w:tblCellSpacing w:w="15" w:type="dxa"/>
                </w:trPr>
                <w:tc>
                  <w:tcPr>
                    <w:tcW w:w="205" w:type="pct"/>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[15]</w:t>
                    </w: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thalye A, Engstrom L, Ilyas A, et al. Synthesizing robust adversarial examples,"</w:t>
                    </w:r>
                    <w:r>
                      <w:rPr>
                        <w:rFonts w:ascii="Times New Roman" w:hAnsi="Times New Roman" w:cs="Times New Roman"/>
                      </w:rPr>
                      <w:t xml:space="preserve"> </w:t>
                    </w:r>
                    <w:r>
                      <w:rPr>
                        <w:rFonts w:ascii="Times New Roman" w:hAnsi="Times New Roman" w:eastAsia="宋体" w:cs="Times New Roman"/>
                        <w:i/>
                        <w:iCs/>
                        <w:kern w:val="2"/>
                        <w:sz w:val="21"/>
                      </w:rPr>
                      <w:t>Proceedingsof the 35th International Conference on Machine Learning</w:t>
                    </w:r>
                    <w:r>
                      <w:rPr>
                        <w:rFonts w:ascii="Times New Roman" w:hAnsi="Times New Roman" w:eastAsia="宋体" w:cs="Times New Roman"/>
                        <w:kern w:val="2"/>
                        <w:sz w:val="21"/>
                      </w:rPr>
                      <w:t>, 2018.</w:t>
                    </w:r>
                  </w:p>
                </w:tc>
              </w:tr>
              <w:tr>
                <w:tblPrEx>
                  <w:tblCellMar>
                    <w:top w:w="15" w:type="dxa"/>
                    <w:left w:w="15" w:type="dxa"/>
                    <w:bottom w:w="15" w:type="dxa"/>
                    <w:right w:w="15" w:type="dxa"/>
                  </w:tblCellMar>
                </w:tblPrEx>
                <w:trPr>
                  <w:tblCellSpacing w:w="15" w:type="dxa"/>
                </w:trPr>
                <w:tc>
                  <w:tcPr>
                    <w:tcW w:w="205" w:type="pct"/>
                  </w:tcPr>
                  <w:p>
                    <w:pPr>
                      <w:rPr>
                        <w:rFonts w:ascii="Times New Roman" w:hAnsi="Times New Roman" w:cs="Times New Roman"/>
                      </w:rPr>
                    </w:pPr>
                    <w:r>
                      <w:rPr>
                        <w:rFonts w:ascii="Times New Roman" w:hAnsi="Times New Roman" w:eastAsia="宋体" w:cs="Times New Roman"/>
                        <w:kern w:val="2"/>
                        <w:sz w:val="21"/>
                      </w:rPr>
                      <w:t>[16]</w:t>
                    </w:r>
                  </w:p>
                  <w:p>
                    <w:pPr>
                      <w:widowControl w:val="0"/>
                      <w:jc w:val="both"/>
                      <w:rPr>
                        <w:rFonts w:ascii="Times New Roman" w:hAnsi="Times New Roman" w:eastAsia="宋体" w:cs="Times New Roman"/>
                        <w:kern w:val="2"/>
                        <w:sz w:val="21"/>
                      </w:rPr>
                    </w:pP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Su J, Vargas D V, Sakurai K. One pixel attack for fooling deep neural networks,"</w:t>
                    </w:r>
                    <w:r>
                      <w:rPr>
                        <w:rFonts w:ascii="Times New Roman" w:hAnsi="Times New Roman" w:cs="Times New Roman"/>
                        <w:i/>
                        <w:iCs/>
                      </w:rPr>
                      <w:t xml:space="preserve"> </w:t>
                    </w:r>
                    <w:r>
                      <w:rPr>
                        <w:rFonts w:ascii="Times New Roman" w:hAnsi="Times New Roman" w:eastAsia="宋体" w:cs="Times New Roman"/>
                        <w:i/>
                        <w:iCs/>
                        <w:kern w:val="2"/>
                        <w:sz w:val="21"/>
                      </w:rPr>
                      <w:t>IEEE Trans-actions on Evolutionary Computation</w:t>
                    </w:r>
                    <w:r>
                      <w:rPr>
                        <w:rFonts w:ascii="Times New Roman" w:hAnsi="Times New Roman" w:eastAsia="宋体" w:cs="Times New Roman"/>
                        <w:kern w:val="2"/>
                        <w:sz w:val="21"/>
                      </w:rPr>
                      <w:t>, 2019.</w:t>
                    </w:r>
                  </w:p>
                </w:tc>
              </w:tr>
              <w:tr>
                <w:tblPrEx>
                  <w:tblCellMar>
                    <w:top w:w="15" w:type="dxa"/>
                    <w:left w:w="15" w:type="dxa"/>
                    <w:bottom w:w="15" w:type="dxa"/>
                    <w:right w:w="15" w:type="dxa"/>
                  </w:tblCellMar>
                </w:tblPrEx>
                <w:trPr>
                  <w:tblCellSpacing w:w="15" w:type="dxa"/>
                </w:trPr>
                <w:tc>
                  <w:tcPr>
                    <w:tcW w:w="205" w:type="pct"/>
                  </w:tcPr>
                  <w:p>
                    <w:pPr>
                      <w:rPr>
                        <w:rFonts w:ascii="Times New Roman" w:hAnsi="Times New Roman" w:cs="Times New Roman"/>
                      </w:rPr>
                    </w:pPr>
                    <w:r>
                      <w:rPr>
                        <w:rFonts w:ascii="Times New Roman" w:hAnsi="Times New Roman" w:eastAsia="宋体" w:cs="Times New Roman"/>
                        <w:kern w:val="2"/>
                        <w:sz w:val="21"/>
                      </w:rPr>
                      <w:t>[17</w:t>
                    </w:r>
                    <w:r>
                      <w:rPr>
                        <w:rFonts w:ascii="Times New Roman" w:hAnsi="Times New Roman" w:cs="Times New Roman"/>
                      </w:rPr>
                      <w:t>]</w:t>
                    </w: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Rosenberg I, Shabtai A, Rokach L, et al. Generic black-box end-to-end attack against state of theart API call based malware classifiers,"</w:t>
                    </w:r>
                    <w:r>
                      <w:rPr>
                        <w:rFonts w:ascii="Times New Roman" w:hAnsi="Times New Roman" w:cs="Times New Roman"/>
                      </w:rPr>
                      <w:t xml:space="preserve"> </w:t>
                    </w:r>
                    <w:r>
                      <w:rPr>
                        <w:rFonts w:ascii="Times New Roman" w:hAnsi="Times New Roman" w:eastAsia="宋体" w:cs="Times New Roman"/>
                        <w:i/>
                        <w:iCs/>
                        <w:kern w:val="2"/>
                        <w:sz w:val="21"/>
                      </w:rPr>
                      <w:t>Research in Attacks, Intrusions, and Defenses</w:t>
                    </w:r>
                    <w:r>
                      <w:rPr>
                        <w:rFonts w:ascii="Times New Roman" w:hAnsi="Times New Roman" w:eastAsia="宋体" w:cs="Times New Roman"/>
                        <w:kern w:val="2"/>
                        <w:sz w:val="21"/>
                      </w:rPr>
                      <w:t>, 2018.</w:t>
                    </w:r>
                  </w:p>
                </w:tc>
              </w:tr>
              <w:tr>
                <w:tblPrEx>
                  <w:tblCellMar>
                    <w:top w:w="15" w:type="dxa"/>
                    <w:left w:w="15" w:type="dxa"/>
                    <w:bottom w:w="15" w:type="dxa"/>
                    <w:right w:w="15" w:type="dxa"/>
                  </w:tblCellMar>
                </w:tblPrEx>
                <w:trPr>
                  <w:tblCellSpacing w:w="15" w:type="dxa"/>
                </w:trPr>
                <w:tc>
                  <w:tcPr>
                    <w:tcW w:w="205" w:type="pct"/>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[18]</w:t>
                    </w: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Papernot N, Mcdaniel P, Jha S, et al. The limitations of deep learning in adversarial settings," </w:t>
                    </w:r>
                    <w:r>
                      <w:rPr>
                        <w:rFonts w:ascii="Times New Roman" w:hAnsi="Times New Roman" w:eastAsia="宋体" w:cs="Times New Roman"/>
                        <w:i/>
                        <w:iCs/>
                        <w:kern w:val="2"/>
                        <w:sz w:val="21"/>
                      </w:rPr>
                      <w:t>IEEE European Symposium on Security and Privacy</w:t>
                    </w:r>
                    <w:r>
                      <w:rPr>
                        <w:rFonts w:ascii="Times New Roman" w:hAnsi="Times New Roman" w:eastAsia="宋体" w:cs="Times New Roman"/>
                        <w:kern w:val="2"/>
                        <w:sz w:val="21"/>
                      </w:rPr>
                      <w:t>, 2016.</w:t>
                    </w:r>
                  </w:p>
                </w:tc>
              </w:tr>
              <w:tr>
                <w:tblPrEx>
                  <w:tblCellMar>
                    <w:top w:w="15" w:type="dxa"/>
                    <w:left w:w="15" w:type="dxa"/>
                    <w:bottom w:w="15" w:type="dxa"/>
                    <w:right w:w="15" w:type="dxa"/>
                  </w:tblCellMar>
                </w:tblPrEx>
                <w:trPr>
                  <w:tblCellSpacing w:w="15" w:type="dxa"/>
                </w:trPr>
                <w:tc>
                  <w:tcPr>
                    <w:tcW w:w="205" w:type="pct"/>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[19]</w:t>
                    </w: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Goodfellow I, Pouget-Abadie J, Mirza M, et al," Generative adversarial networks," </w:t>
                    </w:r>
                    <w:r>
                      <w:rPr>
                        <w:rFonts w:ascii="Times New Roman" w:hAnsi="Times New Roman" w:eastAsia="宋体" w:cs="Times New Roman"/>
                        <w:i/>
                        <w:iCs/>
                        <w:kern w:val="2"/>
                        <w:sz w:val="21"/>
                      </w:rPr>
                      <w:t>Communications of the ACM</w:t>
                    </w:r>
                    <w:r>
                      <w:rPr>
                        <w:rFonts w:ascii="Times New Roman" w:hAnsi="Times New Roman" w:eastAsia="宋体" w:cs="Times New Roman"/>
                        <w:kern w:val="2"/>
                        <w:sz w:val="21"/>
                      </w:rPr>
                      <w:t>, 2020.</w:t>
                    </w:r>
                  </w:p>
                </w:tc>
              </w:tr>
              <w:tr>
                <w:tblPrEx>
                  <w:tblCellMar>
                    <w:top w:w="15" w:type="dxa"/>
                    <w:left w:w="15" w:type="dxa"/>
                    <w:bottom w:w="15" w:type="dxa"/>
                    <w:right w:w="15" w:type="dxa"/>
                  </w:tblCellMar>
                </w:tblPrEx>
                <w:trPr>
                  <w:tblCellSpacing w:w="15" w:type="dxa"/>
                </w:trPr>
                <w:tc>
                  <w:tcPr>
                    <w:tcW w:w="205" w:type="pct"/>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[20] </w:t>
                    </w: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N. Papernot, P. D. McDaniel, X. Wu, S. Jha and A. Swami, "Distillation as a Defense to Adversarial Perturbations Against Deep Neural Networks," </w:t>
                    </w:r>
                    <w:bookmarkStart w:id="41" w:name="_GoBack"/>
                    <w:r>
                      <w:rPr>
                        <w:rFonts w:ascii="Times New Roman" w:hAnsi="Times New Roman" w:eastAsia="宋体" w:cs="Times New Roman"/>
                        <w:i/>
                        <w:iCs/>
                        <w:kern w:val="2"/>
                        <w:sz w:val="21"/>
                      </w:rPr>
                      <w:t>in</w:t>
                    </w:r>
                    <w:bookmarkEnd w:id="41"/>
                    <w:r>
                      <w:rPr>
                        <w:rFonts w:ascii="Times New Roman" w:hAnsi="Times New Roman" w:eastAsia="宋体" w:cs="Times New Roman"/>
                        <w:kern w:val="2"/>
                        <w:sz w:val="21"/>
                      </w:rPr>
                      <w:t xml:space="preserve"> </w:t>
                    </w:r>
                    <w:r>
                      <w:rPr>
                        <w:rFonts w:ascii="Times New Roman" w:hAnsi="Times New Roman" w:eastAsia="宋体" w:cs="Times New Roman"/>
                        <w:i/>
                        <w:iCs/>
                        <w:kern w:val="2"/>
                        <w:sz w:val="21"/>
                      </w:rPr>
                      <w:t>IEEE Symposium on Security and Privacy</w:t>
                    </w:r>
                    <w:r>
                      <w:rPr>
                        <w:rFonts w:ascii="Times New Roman" w:hAnsi="Times New Roman" w:eastAsia="宋体" w:cs="Times New Roman"/>
                        <w:kern w:val="2"/>
                        <w:sz w:val="21"/>
                      </w:rPr>
                      <w:t xml:space="preserve">, 2016. </w:t>
                    </w:r>
                  </w:p>
                </w:tc>
              </w:tr>
              <w:tr>
                <w:tblPrEx>
                  <w:tblCellMar>
                    <w:top w:w="15" w:type="dxa"/>
                    <w:left w:w="15" w:type="dxa"/>
                    <w:bottom w:w="15" w:type="dxa"/>
                    <w:right w:w="15" w:type="dxa"/>
                  </w:tblCellMar>
                </w:tblPrEx>
                <w:trPr>
                  <w:tblCellSpacing w:w="15" w:type="dxa"/>
                </w:trPr>
                <w:tc>
                  <w:tcPr>
                    <w:tcW w:w="205" w:type="pct"/>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[21] </w:t>
                    </w: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R. Huang, B. Xu, D. Schuurmans and C. Szepesvári, "Learning with a Strong Adversary," </w:t>
                    </w:r>
                    <w:r>
                      <w:rPr>
                        <w:rFonts w:ascii="Times New Roman" w:hAnsi="Times New Roman" w:eastAsia="宋体" w:cs="Times New Roman"/>
                        <w:i/>
                        <w:iCs/>
                        <w:kern w:val="2"/>
                        <w:sz w:val="21"/>
                      </w:rPr>
                      <w:t xml:space="preserve">CoRR, </w:t>
                    </w:r>
                    <w:r>
                      <w:rPr>
                        <w:rFonts w:ascii="Times New Roman" w:hAnsi="Times New Roman" w:eastAsia="宋体" w:cs="Times New Roman"/>
                        <w:kern w:val="2"/>
                        <w:sz w:val="21"/>
                      </w:rPr>
                      <w:t xml:space="preserve">vol. abs/1511.03034, 2015. </w:t>
                    </w:r>
                  </w:p>
                </w:tc>
              </w:tr>
              <w:tr>
                <w:tblPrEx>
                  <w:tblCellMar>
                    <w:top w:w="15" w:type="dxa"/>
                    <w:left w:w="15" w:type="dxa"/>
                    <w:bottom w:w="15" w:type="dxa"/>
                    <w:right w:w="15" w:type="dxa"/>
                  </w:tblCellMar>
                </w:tblPrEx>
                <w:trPr>
                  <w:tblCellSpacing w:w="15" w:type="dxa"/>
                </w:trPr>
                <w:tc>
                  <w:tcPr>
                    <w:tcW w:w="205" w:type="pct"/>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[22] </w:t>
                    </w: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F. Tramèr, A. Kurakin, N. Papernot, I. J. Goodfellow, D. Boneh and P. D. McDaniel, "Ensemble Adversarial Training: Attacks and Defenses," in </w:t>
                    </w:r>
                    <w:r>
                      <w:rPr>
                        <w:rFonts w:ascii="Times New Roman" w:hAnsi="Times New Roman" w:eastAsia="宋体" w:cs="Times New Roman"/>
                        <w:i/>
                        <w:iCs/>
                        <w:kern w:val="2"/>
                        <w:sz w:val="21"/>
                      </w:rPr>
                      <w:t>6th International Conference on Learning Representations, ICLR 2018, Vancouver, BC, Canada, April 30 - May 3, 2018, Conference Track Proceedings</w:t>
                    </w:r>
                    <w:r>
                      <w:rPr>
                        <w:rFonts w:ascii="Times New Roman" w:hAnsi="Times New Roman" w:eastAsia="宋体" w:cs="Times New Roman"/>
                        <w:kern w:val="2"/>
                        <w:sz w:val="21"/>
                      </w:rPr>
                      <w:t xml:space="preserve">, 2018. </w:t>
                    </w:r>
                  </w:p>
                </w:tc>
              </w:tr>
              <w:tr>
                <w:tblPrEx>
                  <w:tblCellMar>
                    <w:top w:w="15" w:type="dxa"/>
                    <w:left w:w="15" w:type="dxa"/>
                    <w:bottom w:w="15" w:type="dxa"/>
                    <w:right w:w="15" w:type="dxa"/>
                  </w:tblCellMar>
                </w:tblPrEx>
                <w:trPr>
                  <w:tblCellSpacing w:w="15" w:type="dxa"/>
                </w:trPr>
                <w:tc>
                  <w:tcPr>
                    <w:tcW w:w="205" w:type="pct"/>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[23] </w:t>
                    </w: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J. Lu, T. Issaranon and D. Forsyth, "SafetyNet: Detecting and Rejecting Adversarial Examples Robustly," in </w:t>
                    </w:r>
                    <w:r>
                      <w:rPr>
                        <w:rFonts w:ascii="Times New Roman" w:hAnsi="Times New Roman" w:eastAsia="宋体" w:cs="Times New Roman"/>
                        <w:i/>
                        <w:iCs/>
                        <w:kern w:val="2"/>
                        <w:sz w:val="21"/>
                      </w:rPr>
                      <w:t>2017 IEEE International Conference on Computer Vision (ICCV)</w:t>
                    </w:r>
                    <w:r>
                      <w:rPr>
                        <w:rFonts w:ascii="Times New Roman" w:hAnsi="Times New Roman" w:eastAsia="宋体" w:cs="Times New Roman"/>
                        <w:kern w:val="2"/>
                        <w:sz w:val="21"/>
                      </w:rPr>
                      <w:t xml:space="preserve">, 2017. </w:t>
                    </w:r>
                  </w:p>
                </w:tc>
              </w:tr>
              <w:tr>
                <w:tblPrEx>
                  <w:tblCellMar>
                    <w:top w:w="15" w:type="dxa"/>
                    <w:left w:w="15" w:type="dxa"/>
                    <w:bottom w:w="15" w:type="dxa"/>
                    <w:right w:w="15" w:type="dxa"/>
                  </w:tblCellMar>
                </w:tblPrEx>
                <w:trPr>
                  <w:tblCellSpacing w:w="15" w:type="dxa"/>
                </w:trPr>
                <w:tc>
                  <w:tcPr>
                    <w:tcW w:w="205" w:type="pct"/>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[24] </w:t>
                    </w: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J. H. Metzen, T. Genewein, V. Fischer and B. Bischoff, "On Detecting Adversarial Perturbations," in </w:t>
                    </w:r>
                    <w:r>
                      <w:rPr>
                        <w:rFonts w:ascii="Times New Roman" w:hAnsi="Times New Roman" w:eastAsia="宋体" w:cs="Times New Roman"/>
                        <w:i/>
                        <w:iCs/>
                        <w:kern w:val="2"/>
                        <w:sz w:val="21"/>
                      </w:rPr>
                      <w:t>5th International Conference on Learning Representations</w:t>
                    </w:r>
                    <w:r>
                      <w:rPr>
                        <w:rFonts w:ascii="Times New Roman" w:hAnsi="Times New Roman" w:eastAsia="宋体" w:cs="Times New Roman"/>
                        <w:kern w:val="2"/>
                        <w:sz w:val="21"/>
                      </w:rPr>
                      <w:t xml:space="preserve">, 2017. </w:t>
                    </w:r>
                  </w:p>
                </w:tc>
              </w:tr>
              <w:tr>
                <w:tblPrEx>
                  <w:tblCellMar>
                    <w:top w:w="15" w:type="dxa"/>
                    <w:left w:w="15" w:type="dxa"/>
                    <w:bottom w:w="15" w:type="dxa"/>
                    <w:right w:w="15" w:type="dxa"/>
                  </w:tblCellMar>
                </w:tblPrEx>
                <w:trPr>
                  <w:tblCellSpacing w:w="15" w:type="dxa"/>
                </w:trPr>
                <w:tc>
                  <w:tcPr>
                    <w:tcW w:w="205" w:type="pct"/>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[25] </w:t>
                    </w: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Y. Song, T. Kim, S. Nowozin, S. Ermon and N. Kushman, "PixelDefend: Leveraging Generative Models to Understand and Defend against Adversarial Examples," in </w:t>
                    </w:r>
                    <w:r>
                      <w:rPr>
                        <w:rFonts w:ascii="Times New Roman" w:hAnsi="Times New Roman" w:eastAsia="宋体" w:cs="Times New Roman"/>
                        <w:i/>
                        <w:iCs/>
                        <w:kern w:val="2"/>
                        <w:sz w:val="21"/>
                      </w:rPr>
                      <w:t>6th International Conference on Learning Representations, ICLR 2018, Vancouver, BC, Canada, April 30 - May 3, 2018, Conference Track Proceedings</w:t>
                    </w:r>
                    <w:r>
                      <w:rPr>
                        <w:rFonts w:ascii="Times New Roman" w:hAnsi="Times New Roman" w:eastAsia="宋体" w:cs="Times New Roman"/>
                        <w:kern w:val="2"/>
                        <w:sz w:val="21"/>
                      </w:rPr>
                      <w:t xml:space="preserve">, 2018. </w:t>
                    </w:r>
                  </w:p>
                </w:tc>
              </w:tr>
              <w:tr>
                <w:tblPrEx>
                  <w:tblCellMar>
                    <w:top w:w="15" w:type="dxa"/>
                    <w:left w:w="15" w:type="dxa"/>
                    <w:bottom w:w="15" w:type="dxa"/>
                    <w:right w:w="15" w:type="dxa"/>
                  </w:tblCellMar>
                </w:tblPrEx>
                <w:trPr>
                  <w:tblCellSpacing w:w="15" w:type="dxa"/>
                </w:trPr>
                <w:tc>
                  <w:tcPr>
                    <w:tcW w:w="205" w:type="pct"/>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[26] </w:t>
                    </w: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S. Gu and L. Rigazio, "Towards Deep Neural Network Architectures Robust to Adversarial Examples," 11 12 2014. </w:t>
                    </w:r>
                  </w:p>
                </w:tc>
              </w:tr>
              <w:tr>
                <w:tblPrEx>
                  <w:tblCellMar>
                    <w:top w:w="15" w:type="dxa"/>
                    <w:left w:w="15" w:type="dxa"/>
                    <w:bottom w:w="15" w:type="dxa"/>
                    <w:right w:w="15" w:type="dxa"/>
                  </w:tblCellMar>
                </w:tblPrEx>
                <w:trPr>
                  <w:tblCellSpacing w:w="15" w:type="dxa"/>
                </w:trPr>
                <w:tc>
                  <w:tcPr>
                    <w:tcW w:w="205" w:type="pct"/>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[27] </w:t>
                    </w:r>
                  </w:p>
                </w:tc>
                <w:tc>
                  <w:tcPr>
                    <w:tcW w:w="0" w:type="auto"/>
                  </w:tcPr>
                  <w:p>
                    <w:pPr>
                      <w:widowControl w:val="0"/>
                      <w:jc w:val="both"/>
                      <w:rPr>
                        <w:rFonts w:ascii="Times New Roman" w:hAnsi="Times New Roman" w:eastAsia="宋体" w:cs="Times New Roman"/>
                        <w:kern w:val="2"/>
                        <w:sz w:val="21"/>
                      </w:rPr>
                    </w:pPr>
                    <w:r>
                      <w:rPr>
                        <w:rFonts w:ascii="Times New Roman" w:hAnsi="Times New Roman" w:eastAsia="宋体" w:cs="Times New Roman"/>
                        <w:kern w:val="2"/>
                        <w:sz w:val="21"/>
                      </w:rPr>
                      <w:t xml:space="preserve">G. Katz, C. Barrett, D. Dill, K. Julian and M. Kochenderfer, "Reluplex: An Efficient SMT Solver for Verifying Deep Neural Networks," 3 2 2017. </w:t>
                    </w:r>
                  </w:p>
                </w:tc>
              </w:tr>
            </w:tbl>
            <w:p>
              <w:pPr>
                <w:widowControl w:val="0"/>
                <w:jc w:val="both"/>
                <w:rPr>
                  <w:rFonts w:ascii="Times New Roman" w:hAnsi="Times New Roman" w:eastAsia="Times New Roman" w:cs="Times New Roman"/>
                  <w:kern w:val="2"/>
                  <w:sz w:val="21"/>
                </w:rPr>
              </w:pPr>
            </w:p>
            <w:p>
              <w:pPr>
                <w:widowControl w:val="0"/>
                <w:jc w:val="both"/>
                <w:rPr>
                  <w:rFonts w:ascii="Times New Roman" w:hAnsi="Times New Roman" w:eastAsia="宋体" w:cs="Times New Roman"/>
                  <w:kern w:val="2"/>
                  <w:sz w:val="21"/>
                </w:rPr>
              </w:pPr>
              <w:r>
                <w:rPr>
                  <w:rFonts w:ascii="Times New Roman" w:hAnsi="Times New Roman" w:eastAsia="宋体" w:cs="Times New Roman"/>
                  <w:b/>
                  <w:bCs/>
                  <w:kern w:val="2"/>
                  <w:sz w:val="21"/>
                </w:rPr>
                <w:fldChar w:fldCharType="end"/>
              </w:r>
            </w:p>
          </w:sdtContent>
        </w:sdt>
      </w:sdtContent>
    </w:sdt>
    <w:p>
      <w:pPr>
        <w:jc w:val="center"/>
        <w:rPr>
          <w:rFonts w:ascii="Times New Roman" w:hAnsi="Times New Roman" w:cs="Times New Roman"/>
        </w:rPr>
      </w:pPr>
    </w:p>
    <w:sectPr>
      <w:pgSz w:w="12240" w:h="15840"/>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FA4BDF"/>
    <w:multiLevelType w:val="multilevel"/>
    <w:tmpl w:val="84FA4BDF"/>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ascii="Times New Roman" w:hAnsi="Times New Roman" w:cs="Times New Roman"/>
      </w:rPr>
    </w:lvl>
    <w:lvl w:ilvl="2" w:tentative="0">
      <w:start w:val="1"/>
      <w:numFmt w:val="decimal"/>
      <w:lvlText w:val="2.1.%3"/>
      <w:lvlJc w:val="left"/>
      <w:pPr>
        <w:ind w:left="709" w:hanging="709"/>
      </w:pPr>
      <w:rPr>
        <w:rFonts w:hint="default" w:ascii="Times New Roman" w:hAnsi="Times New Roman" w:eastAsia="宋体" w:cs="Times New Roman"/>
        <w:b/>
        <w:bCs/>
        <w:sz w:val="24"/>
        <w:szCs w:val="24"/>
      </w:r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
    <w:nsid w:val="E0FA266B"/>
    <w:multiLevelType w:val="multilevel"/>
    <w:tmpl w:val="E0FA266B"/>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ascii="Times New Roman" w:hAnsi="Times New Roman" w:cs="Times New Roman"/>
      </w:rPr>
    </w:lvl>
    <w:lvl w:ilvl="2" w:tentative="0">
      <w:start w:val="1"/>
      <w:numFmt w:val="decimal"/>
      <w:lvlText w:val="3.3.%3"/>
      <w:lvlJc w:val="left"/>
      <w:pPr>
        <w:ind w:left="709" w:hanging="709"/>
      </w:pPr>
      <w:rPr>
        <w:rFonts w:hint="default" w:ascii="Times New Roman" w:hAnsi="Times New Roman" w:eastAsia="宋体" w:cs="Times New Roman"/>
        <w:sz w:val="24"/>
        <w:szCs w:val="24"/>
      </w:r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2">
    <w:nsid w:val="1358DD65"/>
    <w:multiLevelType w:val="multilevel"/>
    <w:tmpl w:val="1358DD65"/>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ascii="Times New Roman" w:hAnsi="Times New Roman" w:cs="Times New Roman"/>
      </w:rPr>
    </w:lvl>
    <w:lvl w:ilvl="2" w:tentative="0">
      <w:start w:val="1"/>
      <w:numFmt w:val="decimal"/>
      <w:lvlText w:val="3.2.%3"/>
      <w:lvlJc w:val="left"/>
      <w:pPr>
        <w:ind w:left="709" w:hanging="709"/>
      </w:pPr>
      <w:rPr>
        <w:rFonts w:hint="default" w:ascii="Times New Roman" w:hAnsi="Times New Roman" w:eastAsia="宋体" w:cs="Times New Roman"/>
        <w:sz w:val="24"/>
        <w:szCs w:val="24"/>
      </w:r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3">
    <w:nsid w:val="15FC16F2"/>
    <w:multiLevelType w:val="multilevel"/>
    <w:tmpl w:val="15FC16F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1E3F0E98"/>
    <w:multiLevelType w:val="multilevel"/>
    <w:tmpl w:val="1E3F0E9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2C4B972F"/>
    <w:multiLevelType w:val="multilevel"/>
    <w:tmpl w:val="2C4B972F"/>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ascii="Times New Roman" w:hAnsi="Times New Roman" w:cs="Times New Roman"/>
      </w:rPr>
    </w:lvl>
    <w:lvl w:ilvl="2" w:tentative="0">
      <w:start w:val="1"/>
      <w:numFmt w:val="decimal"/>
      <w:lvlText w:val="2.2.%3"/>
      <w:lvlJc w:val="left"/>
      <w:pPr>
        <w:ind w:left="709" w:hanging="709"/>
      </w:pPr>
      <w:rPr>
        <w:rFonts w:hint="default" w:ascii="Times New Roman" w:hAnsi="Times New Roman" w:eastAsia="宋体" w:cs="Times New Roman"/>
        <w:sz w:val="24"/>
        <w:szCs w:val="24"/>
      </w:r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6">
    <w:nsid w:val="4EC53149"/>
    <w:multiLevelType w:val="multilevel"/>
    <w:tmpl w:val="4EC53149"/>
    <w:lvl w:ilvl="0" w:tentative="0">
      <w:start w:val="1"/>
      <w:numFmt w:val="decimal"/>
      <w:lvlText w:val="%1."/>
      <w:lvlJc w:val="left"/>
      <w:pPr>
        <w:ind w:left="425" w:hanging="425"/>
      </w:pPr>
    </w:lvl>
    <w:lvl w:ilvl="1" w:tentative="0">
      <w:start w:val="1"/>
      <w:numFmt w:val="decimal"/>
      <w:lvlText w:val="%1.%2."/>
      <w:lvlJc w:val="left"/>
      <w:pPr>
        <w:ind w:left="567" w:hanging="567"/>
      </w:pPr>
      <w:rPr>
        <w:rFonts w:hint="default" w:ascii="Times New Roman" w:hAnsi="Times New Roman" w:cs="Times New Roman"/>
        <w:sz w:val="24"/>
        <w:szCs w:val="24"/>
      </w:r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7">
    <w:nsid w:val="5F690FE5"/>
    <w:multiLevelType w:val="multilevel"/>
    <w:tmpl w:val="5F690FE5"/>
    <w:lvl w:ilvl="0" w:tentative="0">
      <w:start w:val="1"/>
      <w:numFmt w:val="decimal"/>
      <w:lvlText w:val="%1."/>
      <w:lvlJc w:val="left"/>
      <w:pPr>
        <w:ind w:left="440" w:hanging="440"/>
      </w:pPr>
      <w:rPr>
        <w:rFonts w:hint="default" w:ascii="Times New Roman" w:hAnsi="Times New Roman" w:cs="Times New Roman"/>
        <w:sz w:val="24"/>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8">
    <w:nsid w:val="787E26AE"/>
    <w:multiLevelType w:val="multilevel"/>
    <w:tmpl w:val="787E26AE"/>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ascii="Times New Roman" w:hAnsi="Times New Roman" w:cs="Times New Roman"/>
      </w:rPr>
    </w:lvl>
    <w:lvl w:ilvl="2" w:tentative="0">
      <w:start w:val="1"/>
      <w:numFmt w:val="decimal"/>
      <w:lvlText w:val="3.3.%3"/>
      <w:lvlJc w:val="left"/>
      <w:pPr>
        <w:ind w:left="709" w:hanging="709"/>
      </w:pPr>
      <w:rPr>
        <w:rFonts w:hint="default" w:ascii="Times New Roman" w:hAnsi="Times New Roman" w:eastAsia="宋体" w:cs="Times New Roman"/>
        <w:b/>
        <w:bCs/>
        <w:sz w:val="24"/>
        <w:szCs w:val="24"/>
      </w:r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num w:numId="1">
    <w:abstractNumId w:val="7"/>
  </w:num>
  <w:num w:numId="2">
    <w:abstractNumId w:val="6"/>
  </w:num>
  <w:num w:numId="3">
    <w:abstractNumId w:val="0"/>
  </w:num>
  <w:num w:numId="4">
    <w:abstractNumId w:val="5"/>
  </w:num>
  <w:num w:numId="5">
    <w:abstractNumId w:val="1"/>
  </w:num>
  <w:num w:numId="6">
    <w:abstractNumId w:val="2"/>
  </w:num>
  <w:num w:numId="7">
    <w:abstractNumId w:val="8"/>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0"/>
  <w:bordersDoNotSurroundHeader w:val="1"/>
  <w:bordersDoNotSurroundFooter w:val="1"/>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I5MjI5Nzg5OWJmZjNhYjA1YmY4ZTIzMTlmYmRjNzcifQ=="/>
  </w:docVars>
  <w:rsids>
    <w:rsidRoot w:val="003A5CAF"/>
    <w:rsid w:val="00010E50"/>
    <w:rsid w:val="000A030C"/>
    <w:rsid w:val="001511CA"/>
    <w:rsid w:val="0016064C"/>
    <w:rsid w:val="001B765D"/>
    <w:rsid w:val="001D3A98"/>
    <w:rsid w:val="001F0652"/>
    <w:rsid w:val="001F6FCB"/>
    <w:rsid w:val="00201FBD"/>
    <w:rsid w:val="002132A3"/>
    <w:rsid w:val="002A2DF4"/>
    <w:rsid w:val="002D23D3"/>
    <w:rsid w:val="002D4DEB"/>
    <w:rsid w:val="002E0BCA"/>
    <w:rsid w:val="00300912"/>
    <w:rsid w:val="003223DF"/>
    <w:rsid w:val="0038260F"/>
    <w:rsid w:val="003948AC"/>
    <w:rsid w:val="003955DA"/>
    <w:rsid w:val="003A5CAF"/>
    <w:rsid w:val="003D2CC1"/>
    <w:rsid w:val="003D42FA"/>
    <w:rsid w:val="003F0B71"/>
    <w:rsid w:val="003F4BE1"/>
    <w:rsid w:val="00407543"/>
    <w:rsid w:val="00432130"/>
    <w:rsid w:val="00460B88"/>
    <w:rsid w:val="004A5A2B"/>
    <w:rsid w:val="004B7D32"/>
    <w:rsid w:val="004C1262"/>
    <w:rsid w:val="004C1A72"/>
    <w:rsid w:val="004F5E0A"/>
    <w:rsid w:val="0053082D"/>
    <w:rsid w:val="005341C8"/>
    <w:rsid w:val="00590A70"/>
    <w:rsid w:val="005A7731"/>
    <w:rsid w:val="005B5A66"/>
    <w:rsid w:val="005E00E1"/>
    <w:rsid w:val="005F324A"/>
    <w:rsid w:val="006263AD"/>
    <w:rsid w:val="006376D4"/>
    <w:rsid w:val="00652B64"/>
    <w:rsid w:val="006619B1"/>
    <w:rsid w:val="006735CE"/>
    <w:rsid w:val="006B301B"/>
    <w:rsid w:val="006E1F95"/>
    <w:rsid w:val="0070685C"/>
    <w:rsid w:val="00726F2F"/>
    <w:rsid w:val="007359DD"/>
    <w:rsid w:val="00743C51"/>
    <w:rsid w:val="00777564"/>
    <w:rsid w:val="007C147B"/>
    <w:rsid w:val="007F2DDE"/>
    <w:rsid w:val="00813D0C"/>
    <w:rsid w:val="008449B4"/>
    <w:rsid w:val="00890377"/>
    <w:rsid w:val="009105C1"/>
    <w:rsid w:val="0092373A"/>
    <w:rsid w:val="00925186"/>
    <w:rsid w:val="00933F24"/>
    <w:rsid w:val="00953523"/>
    <w:rsid w:val="00983597"/>
    <w:rsid w:val="0099453D"/>
    <w:rsid w:val="009D0F4D"/>
    <w:rsid w:val="009D6B65"/>
    <w:rsid w:val="009E4001"/>
    <w:rsid w:val="009F6B7A"/>
    <w:rsid w:val="00A5104F"/>
    <w:rsid w:val="00A51372"/>
    <w:rsid w:val="00A54A11"/>
    <w:rsid w:val="00A77249"/>
    <w:rsid w:val="00A9360D"/>
    <w:rsid w:val="00AA5860"/>
    <w:rsid w:val="00AB6195"/>
    <w:rsid w:val="00AC45D4"/>
    <w:rsid w:val="00AE41D2"/>
    <w:rsid w:val="00AF33B2"/>
    <w:rsid w:val="00B00ECB"/>
    <w:rsid w:val="00B227A0"/>
    <w:rsid w:val="00B42E94"/>
    <w:rsid w:val="00B439CC"/>
    <w:rsid w:val="00B56AB8"/>
    <w:rsid w:val="00B66247"/>
    <w:rsid w:val="00BB01D3"/>
    <w:rsid w:val="00BB2C1C"/>
    <w:rsid w:val="00BE2EB0"/>
    <w:rsid w:val="00BF21B6"/>
    <w:rsid w:val="00C104D3"/>
    <w:rsid w:val="00C34F49"/>
    <w:rsid w:val="00C51650"/>
    <w:rsid w:val="00C669EC"/>
    <w:rsid w:val="00C7301A"/>
    <w:rsid w:val="00C817BB"/>
    <w:rsid w:val="00D05CD1"/>
    <w:rsid w:val="00D447C0"/>
    <w:rsid w:val="00D62984"/>
    <w:rsid w:val="00D76ED4"/>
    <w:rsid w:val="00D92BD6"/>
    <w:rsid w:val="00DA1771"/>
    <w:rsid w:val="00DC08CC"/>
    <w:rsid w:val="00DC3C4B"/>
    <w:rsid w:val="00DD4A7F"/>
    <w:rsid w:val="00DE4B24"/>
    <w:rsid w:val="00E46B3E"/>
    <w:rsid w:val="00E83D68"/>
    <w:rsid w:val="00E97694"/>
    <w:rsid w:val="00EA31B9"/>
    <w:rsid w:val="00EA66D4"/>
    <w:rsid w:val="00EA7791"/>
    <w:rsid w:val="00EF1522"/>
    <w:rsid w:val="00F046AF"/>
    <w:rsid w:val="00F346AC"/>
    <w:rsid w:val="00F51DA0"/>
    <w:rsid w:val="00F64023"/>
    <w:rsid w:val="00F70DC0"/>
    <w:rsid w:val="00F80E7B"/>
    <w:rsid w:val="00F8251B"/>
    <w:rsid w:val="00FB092A"/>
    <w:rsid w:val="00FC3B39"/>
    <w:rsid w:val="01BB5A85"/>
    <w:rsid w:val="0211431A"/>
    <w:rsid w:val="0397637E"/>
    <w:rsid w:val="0840235A"/>
    <w:rsid w:val="086239D4"/>
    <w:rsid w:val="0C2058C1"/>
    <w:rsid w:val="0D3C2711"/>
    <w:rsid w:val="0DB05DDA"/>
    <w:rsid w:val="0F2E7896"/>
    <w:rsid w:val="0FB27794"/>
    <w:rsid w:val="0FFF7484"/>
    <w:rsid w:val="11230C8E"/>
    <w:rsid w:val="12CE466F"/>
    <w:rsid w:val="13F62C3B"/>
    <w:rsid w:val="14927933"/>
    <w:rsid w:val="18F35939"/>
    <w:rsid w:val="19232435"/>
    <w:rsid w:val="195D67D0"/>
    <w:rsid w:val="19D23A5C"/>
    <w:rsid w:val="1A1A3838"/>
    <w:rsid w:val="1A430B11"/>
    <w:rsid w:val="1E4E10BC"/>
    <w:rsid w:val="21721428"/>
    <w:rsid w:val="22A5210D"/>
    <w:rsid w:val="257448D1"/>
    <w:rsid w:val="29D10D6D"/>
    <w:rsid w:val="29F929C4"/>
    <w:rsid w:val="2D1B10AA"/>
    <w:rsid w:val="2D7D6B19"/>
    <w:rsid w:val="2E10542A"/>
    <w:rsid w:val="2EF24F47"/>
    <w:rsid w:val="3279034F"/>
    <w:rsid w:val="331A608F"/>
    <w:rsid w:val="33AC5962"/>
    <w:rsid w:val="33CC574C"/>
    <w:rsid w:val="34733E19"/>
    <w:rsid w:val="35380BBF"/>
    <w:rsid w:val="35D03BC2"/>
    <w:rsid w:val="36575C91"/>
    <w:rsid w:val="36E92D06"/>
    <w:rsid w:val="37584354"/>
    <w:rsid w:val="39A77CAE"/>
    <w:rsid w:val="3B9052B1"/>
    <w:rsid w:val="3D432F8D"/>
    <w:rsid w:val="3DEC2546"/>
    <w:rsid w:val="4420631A"/>
    <w:rsid w:val="4ADF6B3D"/>
    <w:rsid w:val="4DF31671"/>
    <w:rsid w:val="500B05B5"/>
    <w:rsid w:val="503A0181"/>
    <w:rsid w:val="50E1326C"/>
    <w:rsid w:val="565371AF"/>
    <w:rsid w:val="57C00331"/>
    <w:rsid w:val="5A972BEB"/>
    <w:rsid w:val="5BA65FD3"/>
    <w:rsid w:val="5BD01FD8"/>
    <w:rsid w:val="5BF60D08"/>
    <w:rsid w:val="5DBB6816"/>
    <w:rsid w:val="5E5A783F"/>
    <w:rsid w:val="5E7F7490"/>
    <w:rsid w:val="608E7761"/>
    <w:rsid w:val="60CB661A"/>
    <w:rsid w:val="61DB6D9C"/>
    <w:rsid w:val="62C53473"/>
    <w:rsid w:val="633573DA"/>
    <w:rsid w:val="6356481E"/>
    <w:rsid w:val="63FC0E86"/>
    <w:rsid w:val="65654809"/>
    <w:rsid w:val="66540B05"/>
    <w:rsid w:val="6809345A"/>
    <w:rsid w:val="6A086555"/>
    <w:rsid w:val="6B9113DB"/>
    <w:rsid w:val="6D9F34F6"/>
    <w:rsid w:val="6DAA54AF"/>
    <w:rsid w:val="6DC8031A"/>
    <w:rsid w:val="6EDD7996"/>
    <w:rsid w:val="6FDE635F"/>
    <w:rsid w:val="72D64D20"/>
    <w:rsid w:val="794F0F39"/>
    <w:rsid w:val="7A0004C8"/>
    <w:rsid w:val="7A1D5EEB"/>
    <w:rsid w:val="7A9C6EA8"/>
    <w:rsid w:val="7E6636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4"/>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semiHidden/>
    <w:unhideWhenUsed/>
    <w:qFormat/>
    <w:uiPriority w:val="39"/>
    <w:pPr>
      <w:ind w:left="840" w:leftChars="400"/>
    </w:pPr>
  </w:style>
  <w:style w:type="paragraph" w:styleId="3">
    <w:name w:val="footer"/>
    <w:basedOn w:val="1"/>
    <w:link w:val="13"/>
    <w:unhideWhenUsed/>
    <w:qFormat/>
    <w:uiPriority w:val="99"/>
    <w:pPr>
      <w:tabs>
        <w:tab w:val="center" w:pos="4153"/>
        <w:tab w:val="right" w:pos="8306"/>
      </w:tabs>
      <w:snapToGrid w:val="0"/>
    </w:pPr>
    <w:rPr>
      <w:sz w:val="18"/>
      <w:szCs w:val="18"/>
    </w:rPr>
  </w:style>
  <w:style w:type="paragraph" w:styleId="4">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next w:val="1"/>
    <w:semiHidden/>
    <w:unhideWhenUsed/>
    <w:qFormat/>
    <w:uiPriority w:val="39"/>
  </w:style>
  <w:style w:type="paragraph" w:styleId="6">
    <w:name w:val="toc 2"/>
    <w:basedOn w:val="1"/>
    <w:next w:val="1"/>
    <w:semiHidden/>
    <w:unhideWhenUsed/>
    <w:qFormat/>
    <w:uiPriority w:val="39"/>
    <w:pPr>
      <w:ind w:left="420" w:leftChars="200"/>
    </w:pPr>
  </w:style>
  <w:style w:type="paragraph" w:styleId="7">
    <w:name w:val="Normal (Web)"/>
    <w:basedOn w:val="1"/>
    <w:semiHidden/>
    <w:unhideWhenUsed/>
    <w:qFormat/>
    <w:uiPriority w:val="99"/>
    <w:pPr>
      <w:spacing w:before="100" w:beforeAutospacing="1" w:after="100" w:afterAutospacing="1"/>
    </w:pPr>
    <w:rPr>
      <w:rFonts w:ascii="Times New Roman" w:hAnsi="Times New Roman" w:eastAsia="Times New Roman" w:cs="Times New Roman"/>
    </w:rPr>
  </w:style>
  <w:style w:type="character" w:styleId="10">
    <w:name w:val="Hyperlink"/>
    <w:basedOn w:val="9"/>
    <w:semiHidden/>
    <w:unhideWhenUsed/>
    <w:qFormat/>
    <w:uiPriority w:val="99"/>
    <w:rPr>
      <w:color w:val="0000FF"/>
      <w:u w:val="single"/>
    </w:rPr>
  </w:style>
  <w:style w:type="paragraph" w:styleId="11">
    <w:name w:val="List Paragraph"/>
    <w:basedOn w:val="1"/>
    <w:qFormat/>
    <w:uiPriority w:val="34"/>
    <w:pPr>
      <w:ind w:left="720"/>
      <w:contextualSpacing/>
    </w:pPr>
  </w:style>
  <w:style w:type="character" w:customStyle="1" w:styleId="12">
    <w:name w:val="Header Char"/>
    <w:basedOn w:val="9"/>
    <w:link w:val="4"/>
    <w:qFormat/>
    <w:uiPriority w:val="99"/>
    <w:rPr>
      <w:sz w:val="18"/>
      <w:szCs w:val="18"/>
    </w:rPr>
  </w:style>
  <w:style w:type="character" w:customStyle="1" w:styleId="13">
    <w:name w:val="Footer Char"/>
    <w:basedOn w:val="9"/>
    <w:link w:val="3"/>
    <w:qFormat/>
    <w:uiPriority w:val="99"/>
    <w:rPr>
      <w:sz w:val="18"/>
      <w:szCs w:val="18"/>
    </w:rPr>
  </w:style>
  <w:style w:type="paragraph" w:customStyle="1" w:styleId="14">
    <w:name w:val="WPSOffice手动目录 1"/>
    <w:qFormat/>
    <w:uiPriority w:val="0"/>
    <w:pPr>
      <w:ind w:leftChars="0"/>
    </w:pPr>
    <w:rPr>
      <w:rFonts w:asciiTheme="minorHAnsi" w:hAnsiTheme="minorHAnsi" w:eastAsiaTheme="minorEastAsia" w:cstheme="minorBidi"/>
      <w:sz w:val="20"/>
      <w:szCs w:val="20"/>
    </w:rPr>
  </w:style>
  <w:style w:type="paragraph" w:customStyle="1" w:styleId="15">
    <w:name w:val="WPSOffice手动目录 2"/>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Year>2018</b:Year>
    <b:BIBTEX_Series>Proceedings of Machine Learning Research</b:BIBTEX_Series>
    <b:Volume>80</b:Volume>
    <b:BIBTEX_Entry>inproceedings</b:BIBTEX_Entry>
    <b:SourceType>ConferenceProceedings</b:SourceType>
    <b:Title>Synthesizing Robust Adversarial Examples</b:Title>
    <b:Tag>DBLPconficmlAthalyeEIK18</b:Tag>
    <b:Publisher>PMLR</b:Publisher>
    <b:BookTitle>Proceedings of the 35th International Conference on Machine Learning, ICML 2018, Stockholmsmässan, Stockholm, Sweden, July 10-15, 2018</b:BookTitle>
    <b:URL>http://proceedings.mlr.press/v80/athalye18b.html</b:URL>
    <b:Author>
      <b:Author>
        <b:NameList>
          <b:Person>
            <b:Last>Athalye</b:Last>
            <b:First>Anish</b:First>
          </b:Person>
          <b:Person>
            <b:Last>Engstrom</b:Last>
            <b:First>Logan</b:First>
          </b:Person>
          <b:Person>
            <b:Last>Ilyas</b:Last>
            <b:First>Andrew</b:First>
          </b:Person>
          <b:Person>
            <b:Last>Kwok</b:Last>
            <b:First>Kevin</b:First>
          </b:Person>
        </b:NameList>
      </b:Author>
      <b:Editor>
        <b:NameList>
          <b:Person>
            <b:Last>Dy</b:Last>
            <b:Middle>G.</b:Middle>
            <b:First>Jennifer</b:First>
          </b:Person>
          <b:Person>
            <b:Last>Krause</b:Last>
            <b:First>Andreas</b:First>
          </b:Person>
        </b:NameList>
      </b:Editor>
    </b:Author>
    <b:Pages>284–293</b:Pages>
    <b:ConferenceName>Proceedings of the 35th International Conference on Machine Learning, ICML 2018, Stockholmsmässan, Stockholm, Sweden, July 10-15, 2018</b:ConferenceName>
    <b:Guid>{E581D202-E330-4A0D-8506-658A323274E6}</b:Guid>
    <b:LCID>en-US</b:LCID>
    <b:RefOrder>6</b:RefOrder>
  </b:Source>
  <b:Source>
    <b:Year>2016</b:Year>
    <b:BIBTEX_Entry>inproceedings</b:BIBTEX_Entry>
    <b:SourceType>ConferenceProceedings</b:SourceType>
    <b:Title>DeepFool: A Simple and Accurate Method to Fool Deep Neural Networks</b:Title>
    <b:Tag>DBLPconfcvprMoosaviDezfooli16</b:Tag>
    <b:Publisher>IEEE Computer Society</b:Publisher>
    <b:BookTitle>2016 IEEE Conference on Computer Vision and Pattern Recognition, CVPR 2016, Las Vegas, NV, USA, June 27-30, 2016</b:BookTitle>
    <b:URL>https://doi.org/10.1109/CVPR.2016.282</b:URL>
    <b:DOI>10.1109/CVPR.2016.282</b:DOI>
    <b:Author>
      <b:Author>
        <b:NameList>
          <b:Person>
            <b:Last>Moosavi-Dezfooli</b:Last>
            <b:First>Seyed-Mohsen</b:First>
          </b:Person>
          <b:Person>
            <b:Last>Fawzi</b:Last>
            <b:First>Alhussein</b:First>
          </b:Person>
          <b:Person>
            <b:Last>Frossard</b:Last>
            <b:First>Pascal</b:First>
          </b:Person>
        </b:NameList>
      </b:Author>
    </b:Author>
    <b:Pages>2574–2582</b:Pages>
    <b:ConferenceName>2016 IEEE Conference on Computer Vision and Pattern Recognition, CVPR 2016, Las Vegas, NV, USA, June 27-30, 2016</b:ConferenceName>
    <b:Guid>{40C01087-EDB4-4E00-8E04-2B288E44C6B3}</b:Guid>
    <b:LCID>en-US</b:LCID>
    <b:RefOrder>2</b:RefOrder>
  </b:Source>
  <b:Source>
    <b:Year>2015</b:Year>
    <b:BIBTEX_Entry>inproceedings</b:BIBTEX_Entry>
    <b:SourceType>ConferenceProceedings</b:SourceType>
    <b:Title>Explaining and Harnessing Adversarial Examples</b:Title>
    <b:Tag>DBLPjournalscorrGoodfellowSS14</b:Tag>
    <b:BookTitle>3rd International Conference on Learning Representations, ICLR 2015, San Diego, CA, USA, May 7-9, 2015, Conference Track Proceedings</b:BookTitle>
    <b:URL>http://arxiv.org/abs/1412.6572</b:URL>
    <b:Author>
      <b:Author>
        <b:NameList>
          <b:Person>
            <b:Last>Goodfellow</b:Last>
            <b:Middle>J.</b:Middle>
            <b:First>Ian</b:First>
          </b:Person>
          <b:Person>
            <b:Last>Shlens</b:Last>
            <b:First>Jonathon</b:First>
          </b:Person>
          <b:Person>
            <b:Last>Szegedy</b:Last>
            <b:First>Christian</b:First>
          </b:Person>
        </b:NameList>
      </b:Author>
      <b:Editor>
        <b:NameList>
          <b:Person>
            <b:Last>Bengio</b:Last>
            <b:First>Yoshua</b:First>
          </b:Person>
          <b:Person>
            <b:Last>LeCun</b:Last>
            <b:First>Yann</b:First>
          </b:Person>
        </b:NameList>
      </b:Editor>
    </b:Author>
    <b:ConferenceName>3rd International Conference on Learning Representations, ICLR 2015, San Diego, CA, USA, May 7-9, 2015, Conference Track Proceedings</b:ConferenceName>
    <b:Guid>{A9AE3A31-B736-426E-95C2-AF51A3581B2C}</b:Guid>
    <b:LCID>en-US</b:LCID>
    <b:RefOrder>1</b:RefOrder>
  </b:Source>
  <b:Source>
    <b:Year>2019</b:Year>
    <b:BIBTEX_Entry>inproceedings</b:BIBTEX_Entry>
    <b:SourceType>ConferenceProceedings</b:SourceType>
    <b:Title>SparseFool: A Few Pixels Make a Big Difference</b:Title>
    <b:Tag>DBLPconfcvprModasMF19</b:Tag>
    <b:Publisher>Computer Vision Foundation / IEEE</b:Publisher>
    <b:BookTitle>IEEE Conference on Computer Vision and Pattern Recognition, CVPR 2019, Long Beach, CA, USA, June 16-20, 2019</b:BookTitle>
    <b:URL>http://openaccess.thecvf.com/content\_{C}{V}{P}R\_{2}{0}{1}9/html/Modas\_{S}{p}{a}rseFool\_{A}{\_{F}{e}{w}}{\_{P}{i}{x}}els\_{M}{a}{k}e\_{a}{\_{B}{i}{g}}{\_{D}{i}{f}}ference\_{C}{V}{P}R\_{2}{0}{1}9\_{p}{a}{p}er.html</b:URL>
    <b:DOI>10.1109/CVPR.2019.00930</b:DOI>
    <b:Author>
      <b:Author>
        <b:NameList>
          <b:Person>
            <b:Last>Modas</b:Last>
            <b:First>Apostolos</b:First>
          </b:Person>
          <b:Person>
            <b:Last>Moosavi-Dezfooli</b:Last>
            <b:First>Seyed-Mohsen</b:First>
          </b:Person>
          <b:Person>
            <b:Last>Frossard</b:Last>
            <b:First>Pascal</b:First>
          </b:Person>
        </b:NameList>
      </b:Author>
    </b:Author>
    <b:Pages>9087–9096</b:Pages>
    <b:ConferenceName>IEEE Conference on Computer Vision and Pattern Recognition, CVPR 2019, Long Beach, CA, USA, June 16-20, 2019</b:ConferenceName>
    <b:Guid>{965031D6-4B5F-4223-9653-F90D4BC016CE}</b:Guid>
    <b:LCID>en-US</b:LCID>
    <b:RefOrder>4</b:RefOrder>
  </b:Source>
  <b:Source>
    <b:Year>2017</b:Year>
    <b:BIBTEX_Entry>inproceedings</b:BIBTEX_Entry>
    <b:SourceType>ConferenceProceedings</b:SourceType>
    <b:Title>Adversarial Examples for Semantic Segmentation and Object Detection</b:Title>
    <b:Tag>DBLPconficcvXieWZZXY17</b:Tag>
    <b:Publisher>IEEE Computer Society</b:Publisher>
    <b:BookTitle>IEEE International Conference on Computer Vision, ICCV 2017, Venice, Italy, October 22-29, 2017</b:BookTitle>
    <b:URL>https://doi.org/10.1109/ICCV.2017.153</b:URL>
    <b:DOI>10.1109/ICCV.2017.153</b:DOI>
    <b:Author>
      <b:Author>
        <b:NameList>
          <b:Person>
            <b:Last>Xie</b:Last>
            <b:First>Cihang</b:First>
          </b:Person>
          <b:Person>
            <b:Last>Wang</b:Last>
            <b:First>Jianyu</b:First>
          </b:Person>
          <b:Person>
            <b:Last>Zhang</b:Last>
            <b:First>Zhishuai</b:First>
          </b:Person>
          <b:Person>
            <b:Last>Zhou</b:Last>
            <b:First>Yuyin</b:First>
          </b:Person>
          <b:Person>
            <b:Last>Xie</b:Last>
            <b:First>Lingxi</b:First>
          </b:Person>
          <b:Person>
            <b:Last>Yuille</b:Last>
            <b:Middle>L.</b:Middle>
            <b:First>Alan</b:First>
          </b:Person>
        </b:NameList>
      </b:Author>
    </b:Author>
    <b:Pages>1378–1387</b:Pages>
    <b:ConferenceName>IEEE International Conference on Computer Vision, ICCV 2017, Venice, Italy, October 22-29, 2017</b:ConferenceName>
    <b:Guid>{57584E0A-7ED2-4DEF-B1E5-66230550CB6C}</b:Guid>
    <b:LCID>en-US</b:LCID>
    <b:RefOrder>5</b:RefOrder>
  </b:Source>
  <b:Source>
    <b:BIBTEX_Entry>article</b:BIBTEX_Entry>
    <b:SourceType>JournalArticle</b:SourceType>
    <b:Title>Towards Deep Neural Network Architectures Robust to Adversarial Examples</b:Title>
    <b:Tag>Gu2014</b:Tag>
    <b:BIBTEX_Abstract>Recent work has shown deep neural networks (DNNs) to be highly susceptible to well-designed, small perturbations at the input layer, or so-called adversarial examples. Taking images as an example, such distortions are often imperceptible, but can result in 100% mis-classification for a state of the art DNN. We study the structure of adversarial examples and explore network topology, pre-processing and training strategies to improve the robustness of DNNs. We perform various experiments to assess the removability of adversarial examples by corrupting with additional noise and pre-processing with denoising autoencoders (DAEs). We find that DAEs can remove substantial amounts of the adversarial noise. How- ever, when stacking the DAE with the original DNN, the resulting network can again be attacked by new adversarial examples with even smaller distortion. As a solution, we propose Deep Contractive Network, a model with a new end-to-end training procedure that includes a smoothness penalty inspired by the contractive autoencoder (CAE). This increases the network robustness to adversarial examples, without a significant performance penalty.</b:BIBTEX_Abstract>
    <b:BIBTEX_KeyWords>cs.LG, cs.CV, cs.NE</b:BIBTEX_KeyWords>
    <b:Author>
      <b:Author>
        <b:NameList>
          <b:Person>
            <b:Last>Gu</b:Last>
            <b:First>Shixiang</b:First>
          </b:Person>
          <b:Person>
            <b:Last>Rigazio</b:Last>
            <b:First>Luca</b:First>
          </b:Person>
        </b:NameList>
      </b:Author>
    </b:Author>
    <b:Year>2014</b:Year>
    <b:Month>12</b:Month>
    <b:Day>11</b:Day>
    <b:Guid>{C721628B-BB31-40AD-A560-B741C1EE8587}</b:Guid>
    <b:LCID>en-US</b:LCID>
    <b:RefOrder>18</b:RefOrder>
  </b:Source>
  <b:Source>
    <b:Year>2015</b:Year>
    <b:Volume>abs/1511.03034</b:Volume>
    <b:BIBTEX_Entry>article</b:BIBTEX_Entry>
    <b:SourceType>JournalArticle</b:SourceType>
    <b:Title>Learning with a Strong Adversary</b:Title>
    <b:Tag>DBLPjournalscorrHuangXSS15</b:Tag>
    <b:URL>http://arxiv.org/abs/1511.03034</b:URL>
    <b:Author>
      <b:Author>
        <b:NameList>
          <b:Person>
            <b:Last>Huang</b:Last>
            <b:First>Ruitong</b:First>
          </b:Person>
          <b:Person>
            <b:Last>Xu</b:Last>
            <b:First>Bing</b:First>
          </b:Person>
          <b:Person>
            <b:Last>Schuurmans</b:Last>
            <b:First>Dale</b:First>
          </b:Person>
          <b:Person>
            <b:Last>Szepesvári</b:Last>
            <b:First>Csaba</b:First>
          </b:Person>
        </b:NameList>
      </b:Author>
    </b:Author>
    <b:JournalName>CoRR</b:JournalName>
    <b:Guid>{6F68606E-BED4-47AC-AD27-3DF0EBF8D67F}</b:Guid>
    <b:LCID>en-US</b:LCID>
    <b:RefOrder>13</b:RefOrder>
  </b:Source>
  <b:Source>
    <b:BIBTEX_Entry>article</b:BIBTEX_Entry>
    <b:SourceType>JournalArticle</b:SourceType>
    <b:Title>Reluplex: An Efficient SMT Solver for Verifying Deep Neural Networks</b:Title>
    <b:Tag>Katz2017</b:Tag>
    <b:BIBTEX_Abstract>Deep neural networks have emerged as a widely used and effective means for tackling complex, real-world problems. However, a major obstacle in applying them to safety-critical systems is the great difficulty in providing formal guarantees about their behavior. We present a novel, scalable, and efficient technique for verifying properties of deep neural networks (or providing counter-examples). The technique is based on the simplex method, extended to handle the non-convex Rectified Linear Unit (ReLU) activation function, which is a crucial ingredient in many modern neural networks. The verification procedure tackles neural networks as a whole, without making any simplifying assumptions. We evaluated our technique on a prototype deep neural network implementation of the next-generation airborne collision avoidance system for unmanned aircraft (ACAS Xu). Results show that our technique can successfully prove properties of networks that are an order of magnitude larger than the largest networks verified using existing methods.</b:BIBTEX_Abstract>
    <b:BIBTEX_KeyWords>cs.AI, cs.LO</b:BIBTEX_KeyWords>
    <b:Author>
      <b:Author>
        <b:NameList>
          <b:Person>
            <b:Last>Katz</b:Last>
            <b:First>Guy</b:First>
          </b:Person>
          <b:Person>
            <b:Last>Barrett</b:Last>
            <b:First>Clark</b:First>
          </b:Person>
          <b:Person>
            <b:Last>Dill</b:Last>
            <b:First>David</b:First>
          </b:Person>
          <b:Person>
            <b:Last>Julian</b:Last>
            <b:First>Kyle</b:First>
          </b:Person>
          <b:Person>
            <b:Last>Kochenderfer</b:Last>
            <b:First>Mykel</b:First>
          </b:Person>
        </b:NameList>
      </b:Author>
    </b:Author>
    <b:Year>2017</b:Year>
    <b:Month>2</b:Month>
    <b:Day>3</b:Day>
    <b:Guid>{F555C687-40F7-44FC-ABF2-B00A7A054B2A}</b:Guid>
    <b:LCID>en-US</b:LCID>
    <b:RefOrder>19</b:RefOrder>
  </b:Source>
  <b:Source>
    <b:Year>2017</b:Year>
    <b:BIBTEX_Entry>inproceedings</b:BIBTEX_Entry>
    <b:SourceType>ConferenceProceedings</b:SourceType>
    <b:Title>Adversarial Machine Learning at Scale</b:Title>
    <b:Tag>Kurakin2017</b:Tag>
    <b:BookTitle>5th International Conference on Learning Representations</b:BookTitle>
    <b:URL>https://openreview.net/forum?id=BJm4T4Kgx</b:URL>
    <b:Author>
      <b:Author>
        <b:NameList>
          <b:Person>
            <b:Last>Kurakin</b:Last>
            <b:First>Alexey</b:First>
          </b:Person>
          <b:Person>
            <b:Last>Goodfellow</b:Last>
            <b:Middle>J.</b:Middle>
            <b:First>Ian</b:First>
          </b:Person>
          <b:Person>
            <b:Last>Bengio</b:Last>
            <b:First>Samy</b:First>
          </b:Person>
        </b:NameList>
      </b:Author>
    </b:Author>
    <b:ConferenceName>5th International Conference on Learning Representations</b:ConferenceName>
    <b:Guid>{354E0EAC-C1CF-43C1-A04A-2FE6D110D208}</b:Guid>
    <b:LCID>en-US</b:LCID>
    <b:RefOrder>9</b:RefOrder>
  </b:Source>
  <b:Source>
    <b:Year>2017</b:Year>
    <b:BIBTEX_Entry>inproceedings</b:BIBTEX_Entry>
    <b:SourceType>ConferenceProceedings</b:SourceType>
    <b:Title>On Detecting Adversarial Perturbations</b:Title>
    <b:Tag>Metzen2017</b:Tag>
    <b:BookTitle>5th International Conference on Learning Representations</b:BookTitle>
    <b:URL>https://openreview.net/forum?id=SJzCSf9xg</b:URL>
    <b:Author>
      <b:Author>
        <b:NameList>
          <b:Person>
            <b:Last>Metzen</b:Last>
            <b:Middle>Hendrik</b:Middle>
            <b:First>Jan</b:First>
          </b:Person>
          <b:Person>
            <b:Last>Genewein</b:Last>
            <b:First>Tim</b:First>
          </b:Person>
          <b:Person>
            <b:Last>Fischer</b:Last>
            <b:First>Volker</b:First>
          </b:Person>
          <b:Person>
            <b:Last>Bischoff</b:Last>
            <b:First>Bastian</b:First>
          </b:Person>
        </b:NameList>
      </b:Author>
    </b:Author>
    <b:ConferenceName>5th International Conference on Learning Representations</b:ConferenceName>
    <b:Guid>{C07B3740-04B8-4306-B60F-63F19439CCDE}</b:Guid>
    <b:LCID>en-US</b:LCID>
    <b:RefOrder>16</b:RefOrder>
  </b:Source>
  <b:Source>
    <b:Year>2017</b:Year>
    <b:BIBTEX_Entry>inproceedings</b:BIBTEX_Entry>
    <b:SourceType>ConferenceProceedings</b:SourceType>
    <b:Title>Universal Adversarial Perturbations</b:Title>
    <b:Tag>MoosaviDezfooli2017</b:Tag>
    <b:Publisher>IEEE</b:Publisher>
    <b:BookTitle>2017 IEEE Conference on Computer Vision and Pattern Recognition (CVPR)</b:BookTitle>
    <b:DOI>10.1109/cvpr.2017.17</b:DOI>
    <b:Author>
      <b:Author>
        <b:NameList>
          <b:Person>
            <b:Last>Moosavi-Dezfooli</b:Last>
            <b:First>Seyed-Mohsen</b:First>
          </b:Person>
          <b:Person>
            <b:Last>Fawzi</b:Last>
            <b:First>Alhussein</b:First>
          </b:Person>
          <b:Person>
            <b:Last>Fawzi</b:Last>
            <b:First>Omar</b:First>
          </b:Person>
          <b:Person>
            <b:Last>Frossard</b:Last>
            <b:First>Pascal</b:First>
          </b:Person>
        </b:NameList>
      </b:Author>
    </b:Author>
    <b:Month>7</b:Month>
    <b:ConferenceName>2017 IEEE Conference on Computer Vision and Pattern Recognition (CVPR)</b:ConferenceName>
    <b:Guid>{C02479DD-A65D-4274-B3C8-76E668B38C09}</b:Guid>
    <b:LCID>en-US</b:LCID>
    <b:RefOrder>11</b:RefOrder>
  </b:Source>
  <b:Source>
    <b:Year>2016</b:Year>
    <b:BIBTEX_Entry>inproceedings</b:BIBTEX_Entry>
    <b:SourceType>ConferenceProceedings</b:SourceType>
    <b:Title>Distillation as a Defense to Adversarial Perturbations Against Deep Neural Networks</b:Title>
    <b:Tag>Papernot2016</b:Tag>
    <b:BookTitle>IEEE Symposium on Security and Privacy</b:BookTitle>
    <b:URL>https://doi.org/10.1109/SP.2016.41</b:URL>
    <b:DOI>10.1109/SP.2016.41</b:DOI>
    <b:Author>
      <b:Author>
        <b:NameList>
          <b:Person>
            <b:Last>Papernot</b:Last>
            <b:First>Nicolas</b:First>
          </b:Person>
          <b:Person>
            <b:Last>McDaniel</b:Last>
            <b:Middle>D.</b:Middle>
            <b:First>Patrick</b:First>
          </b:Person>
          <b:Person>
            <b:Last>Wu</b:Last>
            <b:First>Xi</b:First>
          </b:Person>
          <b:Person>
            <b:Last>Jha</b:Last>
            <b:First>Somesh</b:First>
          </b:Person>
          <b:Person>
            <b:Last>Swami</b:Last>
            <b:First>Ananthram</b:First>
          </b:Person>
        </b:NameList>
      </b:Author>
    </b:Author>
    <b:Pages>582–597</b:Pages>
    <b:ConferenceName>IEEE Symposium on Security and Privacy</b:ConferenceName>
    <b:Guid>{B9B47BCE-05FA-428B-84A0-5E6AF781642E}</b:Guid>
    <b:LCID>en-US</b:LCID>
    <b:RefOrder>12</b:RefOrder>
  </b:Source>
  <b:Source>
    <b:Year>2016</b:Year>
    <b:BIBTEX_Entry>inproceedings</b:BIBTEX_Entry>
    <b:SourceType>ConferenceProceedings</b:SourceType>
    <b:Title>The Limitations of Deep Learning in Adversarial Settings</b:Title>
    <b:Tag>Papernot2016a</b:Tag>
    <b:Publisher>IEEE</b:Publisher>
    <b:BookTitle>2016 IEEE European Symposium on Security and Privacy (EuroS&amp;P)</b:BookTitle>
    <b:DOI>10.1109/eurosp.2016.36</b:DOI>
    <b:Author>
      <b:Author>
        <b:NameList>
          <b:Person>
            <b:Last>Papernot</b:Last>
            <b:First>Nicolas</b:First>
          </b:Person>
          <b:Person>
            <b:Last>McDaniel</b:Last>
            <b:First>Patrick</b:First>
          </b:Person>
          <b:Person>
            <b:Last>Jha</b:Last>
            <b:First>Somesh</b:First>
          </b:Person>
          <b:Person>
            <b:Last>Fredrikson</b:Last>
            <b:First>Matt</b:First>
          </b:Person>
          <b:Person>
            <b:Last>Celik</b:Last>
            <b:Middle>Berkay</b:Middle>
            <b:First>Z.</b:First>
          </b:Person>
          <b:Person>
            <b:Last>Swami</b:Last>
            <b:First>Ananthram</b:First>
          </b:Person>
        </b:NameList>
      </b:Author>
    </b:Author>
    <b:Month>3</b:Month>
    <b:ConferenceName>2016 IEEE European Symposium on Security and Privacy (EuroS&amp;P)</b:ConferenceName>
    <b:Guid>{0E64BC99-D7CD-40FA-801F-B19EDBEEC1FF}</b:Guid>
    <b:LCID>en-US</b:LCID>
    <b:RefOrder>10</b:RefOrder>
  </b:Source>
  <b:Source>
    <b:Year>2016</b:Year>
    <b:BIBTEX_Entry>inproceedings</b:BIBTEX_Entry>
    <b:SourceType>ConferenceProceedings</b:SourceType>
    <b:Title>Adversarial Diversity and Hard Positive Generation</b:Title>
    <b:Tag>Rozsa2016</b:Tag>
    <b:Publisher>IEEE</b:Publisher>
    <b:BookTitle>2016 IEEE Conference on Computer Vision and Pattern Recognition Workshops (CVPRW)</b:BookTitle>
    <b:DOI>10.1109/cvprw.2016.58</b:DOI>
    <b:Author>
      <b:Author>
        <b:NameList>
          <b:Person>
            <b:Last>Rozsa</b:Last>
            <b:First>Andras</b:First>
          </b:Person>
          <b:Person>
            <b:Last>Rudd</b:Last>
            <b:Middle>M.</b:Middle>
            <b:First>Ethan</b:First>
          </b:Person>
          <b:Person>
            <b:Last>Boult</b:Last>
            <b:Middle>E.</b:Middle>
            <b:First>Terrance</b:First>
          </b:Person>
        </b:NameList>
      </b:Author>
    </b:Author>
    <b:Month>6</b:Month>
    <b:ConferenceName>2016 IEEE Conference on Computer Vision and Pattern Recognition Workshops (CVPRW)</b:ConferenceName>
    <b:Guid>{DD302177-7DA3-436B-89B3-9B19AC874DF4}</b:Guid>
    <b:LCID>en-US</b:LCID>
    <b:RefOrder>8</b:RefOrder>
  </b:Source>
  <b:Source>
    <b:Year>2018</b:Year>
    <b:BIBTEX_Entry>inproceedings</b:BIBTEX_Entry>
    <b:SourceType>ConferenceProceedings</b:SourceType>
    <b:Title>PixelDefend: Leveraging Generative Models to Understand and Defend against Adversarial Examples</b:Title>
    <b:Tag>DBLPconficlrSongKNEK18</b:Tag>
    <b:Publisher>OpenReview.net</b:Publisher>
    <b:BookTitle>6th International Conference on Learning Representations, ICLR 2018, Vancouver, BC, Canada, April 30 - May 3, 2018, Conference Track Proceedings</b:BookTitle>
    <b:URL>https://openreview.net/forum?id=rJUYGxbCW</b:URL>
    <b:Author>
      <b:Author>
        <b:NameList>
          <b:Person>
            <b:Last>Song</b:Last>
            <b:First>Yang</b:First>
          </b:Person>
          <b:Person>
            <b:Last>Kim</b:Last>
            <b:First>Taesup</b:First>
          </b:Person>
          <b:Person>
            <b:Last>Nowozin</b:Last>
            <b:First>Sebastian</b:First>
          </b:Person>
          <b:Person>
            <b:Last>Ermon</b:Last>
            <b:First>Stefano</b:First>
          </b:Person>
          <b:Person>
            <b:Last>Kushman</b:Last>
            <b:First>Nate</b:First>
          </b:Person>
        </b:NameList>
      </b:Author>
    </b:Author>
    <b:ConferenceName>6th International Conference on Learning Representations, ICLR 2018, Vancouver, BC, Canada, April 30 - May 3, 2018, Conference Track Proceedings</b:ConferenceName>
    <b:Guid>{2D30F3B4-DDCB-4C39-A685-ECC5359A983D}</b:Guid>
    <b:LCID>en-US</b:LCID>
    <b:RefOrder>17</b:RefOrder>
  </b:Source>
  <b:Source>
    <b:Year>2018</b:Year>
    <b:BIBTEX_Entry>inproceedings</b:BIBTEX_Entry>
    <b:SourceType>ConferenceProceedings</b:SourceType>
    <b:Title>Ensemble Adversarial Training: Attacks and Defenses</b:Title>
    <b:Tag>DBLPconficlrTramerKPGBM18</b:Tag>
    <b:Publisher>OpenReview.net</b:Publisher>
    <b:BookTitle>6th International Conference on Learning Representations, ICLR 2018, Vancouver, BC, Canada, April 30 - May 3, 2018, Conference Track Proceedings</b:BookTitle>
    <b:URL>https://openreview.net/forum?id=rkZvSe-RZ</b:URL>
    <b:Author>
      <b:Author>
        <b:NameList>
          <b:Person>
            <b:Last>Tramèr</b:Last>
            <b:First>Florian</b:First>
          </b:Person>
          <b:Person>
            <b:Last>Kurakin</b:Last>
            <b:First>Alexey</b:First>
          </b:Person>
          <b:Person>
            <b:Last>Papernot</b:Last>
            <b:First>Nicolas</b:First>
          </b:Person>
          <b:Person>
            <b:Last>Goodfellow</b:Last>
            <b:Middle>J.</b:Middle>
            <b:First>Ian</b:First>
          </b:Person>
          <b:Person>
            <b:Last>Boneh</b:Last>
            <b:First>Dan</b:First>
          </b:Person>
          <b:Person>
            <b:Last>McDaniel</b:Last>
            <b:Middle>D.</b:Middle>
            <b:First>Patrick</b:First>
          </b:Person>
        </b:NameList>
      </b:Author>
    </b:Author>
    <b:ConferenceName>6th International Conference on Learning Representations, ICLR 2018, Vancouver, BC, Canada, April 30 - May 3, 2018, Conference Track Proceedings</b:ConferenceName>
    <b:Guid>{4E91CE89-7FB9-4396-82B5-C39DC1D996AD}</b:Guid>
    <b:LCID>en-US</b:LCID>
    <b:RefOrder>14</b:RefOrder>
  </b:Source>
  <b:Source>
    <b:Year>2017</b:Year>
    <b:BIBTEX_Entry>inproceedings</b:BIBTEX_Entry>
    <b:SourceType>ConferenceProceedings</b:SourceType>
    <b:Title>SafetyNet: Detecting and Rejecting Adversarial Examples Robustly</b:Title>
    <b:Tag>Lu2017</b:Tag>
    <b:Publisher>IEEE</b:Publisher>
    <b:BookTitle>2017 IEEE International Conference on Computer Vision (ICCV)</b:BookTitle>
    <b:DOI>10.1109/iccv.2017.56</b:DOI>
    <b:Author>
      <b:Author>
        <b:NameList>
          <b:Person>
            <b:Last>Lu</b:Last>
            <b:First>Jiajun</b:First>
          </b:Person>
          <b:Person>
            <b:Last>Issaranon</b:Last>
            <b:First>Theerasit</b:First>
          </b:Person>
          <b:Person>
            <b:Last>Forsyth</b:Last>
            <b:First>David</b:First>
          </b:Person>
        </b:NameList>
      </b:Author>
    </b:Author>
    <b:Month>10</b:Month>
    <b:ConferenceName>2017 IEEE International Conference on Computer Vision (ICCV)</b:ConferenceName>
    <b:Guid>{FFF32674-10E7-40A0-87F6-B297916492C2}</b:Guid>
    <b:LCID>en-US</b:LCID>
    <b:RefOrder>15</b:RefOrder>
  </b:Source>
  <b:Source>
    <b:Year>2019</b:Year>
    <b:Volume>23</b:Volume>
    <b:BIBTEX_Entry>article</b:BIBTEX_Entry>
    <b:SourceType>JournalArticle</b:SourceType>
    <b:Title>One Pixel Attack for Fooling Deep Neural Networks</b:Title>
    <b:Tag>Su2019</b:Tag>
    <b:Publisher>Institute of Electrical and Electronics Engineers (IEEE)</b:Publisher>
    <b:DOI>10.1109/tevc.2019.2890858</b:DOI>
    <b:Author>
      <b:Author>
        <b:NameList>
          <b:Person>
            <b:Last>Su</b:Last>
            <b:First>Jiawei</b:First>
          </b:Person>
          <b:Person>
            <b:Last>Vargas</b:Last>
            <b:Middle>Vasconcellos</b:Middle>
            <b:First>Danilo</b:First>
          </b:Person>
          <b:Person>
            <b:Last>Sakurai</b:Last>
            <b:First>Kouichi</b:First>
          </b:Person>
        </b:NameList>
      </b:Author>
    </b:Author>
    <b:Pages>828–841</b:Pages>
    <b:Month>10</b:Month>
    <b:JournalName>IEEE Transactions on Evolutionary Computation</b:JournalName>
    <b:Number>5</b:Number>
    <b:Guid>{CD63051C-2FC1-43BA-883E-A08FE33943B5}</b:Guid>
    <b:LCID>en-US</b:LCID>
    <b:RefOrder>3</b:RefOrder>
  </b:Source>
  <b:Source>
    <b:Year>2013</b:Year>
    <b:BIBTEX_Entry>article</b:BIBTEX_Entry>
    <b:SourceType>JournalArticle</b:SourceType>
    <b:Title>Intriguing properties of neural networks</b:Title>
    <b:Tag>Szegedy2013</b:Tag>
    <b:Author>
      <b:Author>
        <b:NameList>
          <b:Person>
            <b:Last>Szegedy</b:Last>
            <b:First>Christian</b:First>
          </b:Person>
          <b:Person>
            <b:Last>Zaremba</b:Last>
            <b:First>Wojciech</b:First>
          </b:Person>
          <b:Person>
            <b:Last>Sutskever</b:Last>
            <b:First>Ilya</b:First>
          </b:Person>
          <b:Person>
            <b:Last>Bruna</b:Last>
            <b:First>Joan</b:First>
          </b:Person>
          <b:Person>
            <b:Last>Erhan</b:Last>
            <b:First>Dumitru</b:First>
          </b:Person>
          <b:Person>
            <b:Last>Goodfellow</b:Last>
            <b:First>Ian</b:First>
          </b:Person>
          <b:Person>
            <b:Last>Fergus</b:Last>
            <b:First>Rob</b:First>
          </b:Person>
        </b:NameList>
      </b:Author>
    </b:Author>
    <b:JournalName>arXiv preprint arXiv:1312.6199</b:JournalName>
    <b:Guid>{7E53DA0D-2B55-48C0-9D74-80AF8394FED3}</b:Guid>
    <b:LCID>en-US</b:LCID>
    <b:RefOrder>7</b:RefOrder>
  </b:Source>
</b:Sources>
</file>

<file path=customXml/itemProps1.xml><?xml version="1.0" encoding="utf-8"?>
<ds:datastoreItem xmlns:ds="http://schemas.openxmlformats.org/officeDocument/2006/customXml" ds:itemID="{DF9020BC-9A22-4F84-91E1-333731690619}">
  <ds:schemaRefs/>
</ds:datastoreItem>
</file>

<file path=docProps/app.xml><?xml version="1.0" encoding="utf-8"?>
<Properties xmlns="http://schemas.openxmlformats.org/officeDocument/2006/extended-properties" xmlns:vt="http://schemas.openxmlformats.org/officeDocument/2006/docPropsVTypes">
  <Template>Normal.dotm</Template>
  <Company>uwtsd</Company>
  <Pages>17</Pages>
  <Words>6951</Words>
  <Characters>38877</Characters>
  <Lines>316</Lines>
  <Paragraphs>89</Paragraphs>
  <TotalTime>4</TotalTime>
  <ScaleCrop>false</ScaleCrop>
  <LinksUpToDate>false</LinksUpToDate>
  <CharactersWithSpaces>45409</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2023-04-11T01:04:00Z</dcterms:created>
  <dc:creator>YU，HONGLIANG</dc:creator>
  <cp:lastModifiedBy>XYY</cp:lastModifiedBy>
  <dcterms:modified xsi:type="dcterms:W3CDTF">2023-04-18T15:05:36Z</dcterms:modified>
  <dc:title>Research on attack and defense algorithms for adversarial examples</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F60B87E227704674BCDB4A1F1402A51A_12</vt:lpwstr>
  </property>
</Properties>
</file>