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00282F47" w:rsidRDefault="00282F47" w14:paraId="1470EA2A" wp14:textId="196E9C5B">
      <w:pPr>
        <w:spacing w:before="0" w:after="160" w:line="259" w:lineRule="auto"/>
        <w:ind w:firstLine="0"/>
      </w:pPr>
    </w:p>
    <w:p xmlns:wp14="http://schemas.microsoft.com/office/word/2010/wordml" w:rsidR="00282F47" w:rsidRDefault="00282F47" w14:paraId="672A6659" wp14:textId="77777777">
      <w:pPr>
        <w:spacing w:before="0" w:after="160" w:line="259" w:lineRule="auto"/>
        <w:ind w:firstLine="0"/>
      </w:pPr>
    </w:p>
    <w:p xmlns:wp14="http://schemas.microsoft.com/office/word/2010/wordml" w:rsidR="00282F47" w:rsidP="0CDCC66D" w:rsidRDefault="00282F47" w14:paraId="7916AF5D" wp14:textId="2E409589">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0CDCC66D" w:rsidR="553E97D8">
        <w:rPr>
          <w:rFonts w:ascii="Arial" w:hAnsi="Arial" w:eastAsia="Arial" w:cs="Arial"/>
          <w:b w:val="0"/>
          <w:bCs w:val="0"/>
          <w:i w:val="0"/>
          <w:iCs w:val="0"/>
          <w:caps w:val="0"/>
          <w:smallCaps w:val="0"/>
          <w:noProof w:val="0"/>
          <w:color w:val="000000" w:themeColor="text1" w:themeTint="FF" w:themeShade="FF"/>
          <w:sz w:val="22"/>
          <w:szCs w:val="22"/>
          <w:lang w:val="en-GB"/>
        </w:rPr>
        <w:t xml:space="preserve">Running Head: Assignment </w:t>
      </w:r>
    </w:p>
    <w:p xmlns:wp14="http://schemas.microsoft.com/office/word/2010/wordml" w:rsidR="00282F47" w:rsidP="0CDCC66D" w:rsidRDefault="00282F47" w14:paraId="0B649AA2" wp14:textId="4D402085">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00282F47" w:rsidP="0CDCC66D" w:rsidRDefault="00282F47" w14:paraId="689E7E7E" wp14:textId="239B0FC7">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0CDCC66D" w:rsidR="553E97D8">
        <w:rPr>
          <w:rFonts w:ascii="Arial" w:hAnsi="Arial" w:eastAsia="Arial" w:cs="Arial"/>
          <w:b w:val="0"/>
          <w:bCs w:val="0"/>
          <w:i w:val="0"/>
          <w:iCs w:val="0"/>
          <w:caps w:val="0"/>
          <w:smallCaps w:val="0"/>
          <w:noProof w:val="0"/>
          <w:color w:val="000000" w:themeColor="text1" w:themeTint="FF" w:themeShade="FF"/>
          <w:sz w:val="22"/>
          <w:szCs w:val="22"/>
          <w:lang w:val="en-GB"/>
        </w:rPr>
        <w:t>Lecture: Kennedy Obohwemu</w:t>
      </w:r>
    </w:p>
    <w:p xmlns:wp14="http://schemas.microsoft.com/office/word/2010/wordml" w:rsidR="00282F47" w:rsidP="0CDCC66D" w:rsidRDefault="00282F47" w14:paraId="73EEE9AD" wp14:textId="6B75F775">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00282F47" w:rsidP="0CDCC66D" w:rsidRDefault="00282F47" w14:paraId="040F9B9C" wp14:textId="102A5882">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00282F47" w:rsidP="0CDCC66D" w:rsidRDefault="00282F47" w14:paraId="6D9CFFDC" wp14:textId="45CB5FBB">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00282F47" w:rsidP="0CDCC66D" w:rsidRDefault="00282F47" w14:paraId="3F22960D" wp14:textId="1FC0D592">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00282F47" w:rsidP="0CDCC66D" w:rsidRDefault="00282F47" w14:paraId="51975944" wp14:textId="3F322753">
      <w:pPr>
        <w:spacing w:before="0" w:after="0" w:line="360" w:lineRule="auto"/>
        <w:ind w:firstLine="0"/>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0CDCC66D" w:rsidR="4B601B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R="00282F47" w:rsidP="0CDCC66D" w:rsidRDefault="00282F47" w14:paraId="2F2EC9FE" wp14:textId="3691E6CD">
      <w:pPr>
        <w:spacing w:before="0" w:after="0" w:line="360" w:lineRule="auto"/>
        <w:ind w:firstLine="0"/>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CDCC66D" w:rsidR="553E97D8">
        <w:rPr>
          <w:rFonts w:ascii="Arial" w:hAnsi="Arial" w:eastAsia="Arial" w:cs="Arial"/>
          <w:b w:val="0"/>
          <w:bCs w:val="0"/>
          <w:i w:val="0"/>
          <w:iCs w:val="0"/>
          <w:caps w:val="0"/>
          <w:smallCaps w:val="0"/>
          <w:noProof w:val="0"/>
          <w:color w:val="000000" w:themeColor="text1" w:themeTint="FF" w:themeShade="FF"/>
          <w:sz w:val="22"/>
          <w:szCs w:val="22"/>
          <w:lang w:val="en-GB"/>
        </w:rPr>
        <w:t>[Introduction to Public Health]</w:t>
      </w:r>
    </w:p>
    <w:p xmlns:wp14="http://schemas.microsoft.com/office/word/2010/wordml" w:rsidR="00282F47" w:rsidP="0CDCC66D" w:rsidRDefault="00282F47" w14:paraId="176AE869" wp14:textId="6DDC2C42">
      <w:pPr>
        <w:spacing w:before="0" w:after="0" w:line="360" w:lineRule="auto"/>
        <w:ind w:firstLine="0"/>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CDCC66D" w:rsidR="553E97D8">
        <w:rPr>
          <w:rFonts w:ascii="Arial" w:hAnsi="Arial" w:eastAsia="Arial" w:cs="Arial"/>
          <w:b w:val="0"/>
          <w:bCs w:val="0"/>
          <w:i w:val="0"/>
          <w:iCs w:val="0"/>
          <w:caps w:val="0"/>
          <w:smallCaps w:val="0"/>
          <w:noProof w:val="0"/>
          <w:color w:val="000000" w:themeColor="text1" w:themeTint="FF" w:themeShade="FF"/>
          <w:sz w:val="22"/>
          <w:szCs w:val="22"/>
          <w:lang w:val="en-GB"/>
        </w:rPr>
        <w:t>[LCHS4004]</w:t>
      </w:r>
    </w:p>
    <w:p xmlns:wp14="http://schemas.microsoft.com/office/word/2010/wordml" w:rsidR="00282F47" w:rsidP="0CDCC66D" w:rsidRDefault="00282F47" w14:paraId="33DF2207" wp14:textId="20196BEC">
      <w:pPr>
        <w:spacing w:before="0" w:after="0" w:line="360" w:lineRule="auto"/>
        <w:ind w:firstLine="0"/>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CDCC66D" w:rsidR="553E97D8">
        <w:rPr>
          <w:rFonts w:ascii="Arial" w:hAnsi="Arial" w:eastAsia="Arial" w:cs="Arial"/>
          <w:b w:val="0"/>
          <w:bCs w:val="0"/>
          <w:i w:val="0"/>
          <w:iCs w:val="0"/>
          <w:caps w:val="0"/>
          <w:smallCaps w:val="0"/>
          <w:noProof w:val="0"/>
          <w:color w:val="000000" w:themeColor="text1" w:themeTint="FF" w:themeShade="FF"/>
          <w:sz w:val="22"/>
          <w:szCs w:val="22"/>
          <w:lang w:val="en-GB"/>
        </w:rPr>
        <w:t>[Saloua salim]</w:t>
      </w:r>
    </w:p>
    <w:p xmlns:wp14="http://schemas.microsoft.com/office/word/2010/wordml" w:rsidR="00282F47" w:rsidP="0CDCC66D" w:rsidRDefault="00282F47" w14:paraId="3079A18E" wp14:textId="06F804A0">
      <w:pPr>
        <w:spacing w:before="0" w:after="0" w:line="360" w:lineRule="auto"/>
        <w:ind w:firstLine="0"/>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CDCC66D" w:rsidR="553E97D8">
        <w:rPr>
          <w:rFonts w:ascii="Arial" w:hAnsi="Arial" w:eastAsia="Arial" w:cs="Arial"/>
          <w:b w:val="0"/>
          <w:bCs w:val="0"/>
          <w:i w:val="0"/>
          <w:iCs w:val="0"/>
          <w:caps w:val="0"/>
          <w:smallCaps w:val="0"/>
          <w:noProof w:val="0"/>
          <w:color w:val="000000" w:themeColor="text1" w:themeTint="FF" w:themeShade="FF"/>
          <w:sz w:val="22"/>
          <w:szCs w:val="22"/>
          <w:lang w:val="en-GB"/>
        </w:rPr>
        <w:t>[2212860]</w:t>
      </w:r>
    </w:p>
    <w:p xmlns:wp14="http://schemas.microsoft.com/office/word/2010/wordml" w:rsidR="00282F47" w:rsidP="0CDCC66D" w:rsidRDefault="00282F47" w14:paraId="0A37501D" wp14:textId="1A28D371">
      <w:pPr>
        <w:pStyle w:val="Normal"/>
        <w:spacing w:before="0" w:after="160" w:line="259" w:lineRule="auto"/>
        <w:ind w:firstLine="0"/>
      </w:pPr>
    </w:p>
    <w:p xmlns:wp14="http://schemas.microsoft.com/office/word/2010/wordml" w:rsidR="00282F47" w:rsidRDefault="00282F47" w14:paraId="5DAB6C7B" wp14:textId="77777777">
      <w:pPr>
        <w:spacing w:before="0" w:after="160" w:line="259" w:lineRule="auto"/>
        <w:ind w:firstLine="0"/>
      </w:pPr>
    </w:p>
    <w:p xmlns:wp14="http://schemas.microsoft.com/office/word/2010/wordml" w:rsidR="00282F47" w:rsidRDefault="00282F47" w14:paraId="02EB378F" wp14:textId="77777777">
      <w:pPr>
        <w:spacing w:before="0" w:after="160" w:line="259" w:lineRule="auto"/>
        <w:ind w:firstLine="0"/>
      </w:pPr>
    </w:p>
    <w:p xmlns:wp14="http://schemas.microsoft.com/office/word/2010/wordml" w:rsidR="00282F47" w:rsidRDefault="00282F47" w14:paraId="6A05A809" wp14:textId="77777777">
      <w:pPr>
        <w:spacing w:before="0" w:after="160" w:line="259" w:lineRule="auto"/>
        <w:ind w:firstLine="0"/>
      </w:pPr>
    </w:p>
    <w:p xmlns:wp14="http://schemas.microsoft.com/office/word/2010/wordml" w:rsidR="00282F47" w:rsidP="00282F47" w:rsidRDefault="00282F47" w14:paraId="116E9F60" wp14:textId="310F4D72">
      <w:pPr>
        <w:spacing w:before="0" w:after="160" w:line="259" w:lineRule="auto"/>
        <w:ind w:firstLine="0"/>
        <w:jc w:val="center"/>
      </w:pPr>
      <w:r w:rsidR="00282F47">
        <w:rPr/>
        <w:t>[</w:t>
      </w:r>
      <w:r w:rsidR="176BC075">
        <w:rPr/>
        <w:t>report</w:t>
      </w:r>
      <w:r w:rsidR="00282F47">
        <w:rPr/>
        <w:t>]</w:t>
      </w:r>
    </w:p>
    <w:p xmlns:wp14="http://schemas.microsoft.com/office/word/2010/wordml" w:rsidR="00282F47" w:rsidP="00282F47" w:rsidRDefault="00282F47" w14:paraId="34CAE1D8" wp14:textId="77777777">
      <w:pPr>
        <w:spacing w:before="0" w:after="160" w:line="259" w:lineRule="auto"/>
        <w:ind w:firstLine="0"/>
        <w:jc w:val="center"/>
        <w:rPr>
          <w:rFonts w:eastAsiaTheme="majorEastAsia" w:cstheme="majorBidi"/>
          <w:b/>
          <w:szCs w:val="32"/>
        </w:rPr>
      </w:pPr>
      <w:r>
        <w:t>[Tuberculosis]</w:t>
      </w:r>
      <w:r>
        <w:br w:type="page"/>
      </w:r>
    </w:p>
    <w:sdt>
      <w:sdtPr>
        <w:id w:val="-398748818"/>
        <w:docPartObj>
          <w:docPartGallery w:val="Table of Contents"/>
          <w:docPartUnique/>
        </w:docPartObj>
      </w:sdtPr>
      <w:sdtEndPr>
        <w:rPr>
          <w:rFonts w:ascii="Times New Roman" w:hAnsi="Times New Roman" w:eastAsiaTheme="minorHAnsi" w:cstheme="minorBidi"/>
          <w:b/>
          <w:bCs/>
          <w:noProof/>
          <w:color w:val="000000" w:themeColor="text1"/>
          <w:sz w:val="24"/>
          <w:szCs w:val="22"/>
          <w:lang w:val="en-GB"/>
        </w:rPr>
      </w:sdtEndPr>
      <w:sdtContent>
        <w:p xmlns:wp14="http://schemas.microsoft.com/office/word/2010/wordml" w:rsidRPr="00282F47" w:rsidR="00282F47" w:rsidP="00282F47" w:rsidRDefault="00282F47" w14:paraId="22E0FC93" wp14:textId="77777777">
          <w:pPr>
            <w:pStyle w:val="TOCHeading"/>
            <w:jc w:val="center"/>
            <w:rPr>
              <w:rFonts w:ascii="Times New Roman" w:hAnsi="Times New Roman" w:cs="Times New Roman"/>
              <w:b/>
              <w:color w:val="auto"/>
              <w:sz w:val="24"/>
              <w:szCs w:val="24"/>
            </w:rPr>
          </w:pPr>
          <w:r w:rsidRPr="00282F47">
            <w:rPr>
              <w:rFonts w:ascii="Times New Roman" w:hAnsi="Times New Roman" w:cs="Times New Roman"/>
              <w:b/>
              <w:color w:val="auto"/>
              <w:sz w:val="24"/>
              <w:szCs w:val="24"/>
            </w:rPr>
            <w:t>Table of Contents</w:t>
          </w:r>
        </w:p>
        <w:p xmlns:wp14="http://schemas.microsoft.com/office/word/2010/wordml" w:rsidR="00282F47" w:rsidRDefault="00282F47" w14:paraId="3A5CE300" wp14:textId="77777777">
          <w:pPr>
            <w:pStyle w:val="TOC1"/>
            <w:tabs>
              <w:tab w:val="right" w:leader="dot" w:pos="9016"/>
            </w:tabs>
            <w:rPr>
              <w:rFonts w:asciiTheme="minorHAnsi" w:hAnsiTheme="minorHAnsi" w:eastAsiaTheme="minorEastAsia"/>
              <w:noProof/>
              <w:color w:val="auto"/>
              <w:sz w:val="22"/>
              <w:lang w:eastAsia="en-GB"/>
            </w:rPr>
          </w:pPr>
          <w:r>
            <w:fldChar w:fldCharType="begin"/>
          </w:r>
          <w:r>
            <w:instrText xml:space="preserve"> TOC \o "1-3" \h \z \u </w:instrText>
          </w:r>
          <w:r>
            <w:fldChar w:fldCharType="separate"/>
          </w:r>
          <w:hyperlink w:history="1" w:anchor="_Toc130048720">
            <w:r w:rsidRPr="00B51648">
              <w:rPr>
                <w:rStyle w:val="Hyperlink"/>
                <w:noProof/>
              </w:rPr>
              <w:t>Introduction</w:t>
            </w:r>
            <w:r>
              <w:rPr>
                <w:noProof/>
                <w:webHidden/>
              </w:rPr>
              <w:tab/>
            </w:r>
            <w:r>
              <w:rPr>
                <w:noProof/>
                <w:webHidden/>
              </w:rPr>
              <w:fldChar w:fldCharType="begin"/>
            </w:r>
            <w:r>
              <w:rPr>
                <w:noProof/>
                <w:webHidden/>
              </w:rPr>
              <w:instrText xml:space="preserve"> PAGEREF _Toc130048720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282F47" w:rsidRDefault="00282F47" w14:paraId="6605068B" wp14:textId="77777777">
          <w:pPr>
            <w:pStyle w:val="TOC2"/>
            <w:tabs>
              <w:tab w:val="right" w:leader="dot" w:pos="9016"/>
            </w:tabs>
            <w:rPr>
              <w:rFonts w:asciiTheme="minorHAnsi" w:hAnsiTheme="minorHAnsi" w:eastAsiaTheme="minorEastAsia"/>
              <w:noProof/>
              <w:color w:val="auto"/>
              <w:sz w:val="22"/>
              <w:lang w:eastAsia="en-GB"/>
            </w:rPr>
          </w:pPr>
          <w:hyperlink w:history="1" w:anchor="_Toc130048721">
            <w:r w:rsidRPr="00B51648">
              <w:rPr>
                <w:rStyle w:val="Hyperlink"/>
                <w:noProof/>
              </w:rPr>
              <w:t>Strategies used in the UK to measure the incidence of TB</w:t>
            </w:r>
            <w:r>
              <w:rPr>
                <w:noProof/>
                <w:webHidden/>
              </w:rPr>
              <w:tab/>
            </w:r>
            <w:r>
              <w:rPr>
                <w:noProof/>
                <w:webHidden/>
              </w:rPr>
              <w:fldChar w:fldCharType="begin"/>
            </w:r>
            <w:r>
              <w:rPr>
                <w:noProof/>
                <w:webHidden/>
              </w:rPr>
              <w:instrText xml:space="preserve"> PAGEREF _Toc130048721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282F47" w:rsidRDefault="00282F47" w14:paraId="2705BE39" wp14:textId="77777777">
          <w:pPr>
            <w:pStyle w:val="TOC2"/>
            <w:tabs>
              <w:tab w:val="right" w:leader="dot" w:pos="9016"/>
            </w:tabs>
            <w:rPr>
              <w:rFonts w:asciiTheme="minorHAnsi" w:hAnsiTheme="minorHAnsi" w:eastAsiaTheme="minorEastAsia"/>
              <w:noProof/>
              <w:color w:val="auto"/>
              <w:sz w:val="22"/>
              <w:lang w:eastAsia="en-GB"/>
            </w:rPr>
          </w:pPr>
          <w:hyperlink w:history="1" w:anchor="_Toc130048722">
            <w:r w:rsidRPr="00B51648">
              <w:rPr>
                <w:rStyle w:val="Hyperlink"/>
                <w:noProof/>
              </w:rPr>
              <w:t>Strategies used in the UK to monitor the incidence of TB</w:t>
            </w:r>
            <w:r>
              <w:rPr>
                <w:noProof/>
                <w:webHidden/>
              </w:rPr>
              <w:tab/>
            </w:r>
            <w:r>
              <w:rPr>
                <w:noProof/>
                <w:webHidden/>
              </w:rPr>
              <w:fldChar w:fldCharType="begin"/>
            </w:r>
            <w:r>
              <w:rPr>
                <w:noProof/>
                <w:webHidden/>
              </w:rPr>
              <w:instrText xml:space="preserve"> PAGEREF _Toc130048722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282F47" w:rsidRDefault="00282F47" w14:paraId="251DE699" wp14:textId="77777777">
          <w:pPr>
            <w:pStyle w:val="TOC2"/>
            <w:tabs>
              <w:tab w:val="right" w:leader="dot" w:pos="9016"/>
            </w:tabs>
            <w:rPr>
              <w:rFonts w:asciiTheme="minorHAnsi" w:hAnsiTheme="minorHAnsi" w:eastAsiaTheme="minorEastAsia"/>
              <w:noProof/>
              <w:color w:val="auto"/>
              <w:sz w:val="22"/>
              <w:lang w:eastAsia="en-GB"/>
            </w:rPr>
          </w:pPr>
          <w:hyperlink w:history="1" w:anchor="_Toc130048723">
            <w:r w:rsidRPr="00B51648">
              <w:rPr>
                <w:rStyle w:val="Hyperlink"/>
                <w:noProof/>
              </w:rPr>
              <w:t>Strategies used in the UK to control the incidence of TB</w:t>
            </w:r>
            <w:r>
              <w:rPr>
                <w:noProof/>
                <w:webHidden/>
              </w:rPr>
              <w:tab/>
            </w:r>
            <w:r>
              <w:rPr>
                <w:noProof/>
                <w:webHidden/>
              </w:rPr>
              <w:fldChar w:fldCharType="begin"/>
            </w:r>
            <w:r>
              <w:rPr>
                <w:noProof/>
                <w:webHidden/>
              </w:rPr>
              <w:instrText xml:space="preserve"> PAGEREF _Toc130048723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82F47" w:rsidRDefault="00282F47" w14:paraId="60D609CB" wp14:textId="77777777">
          <w:pPr>
            <w:pStyle w:val="TOC1"/>
            <w:tabs>
              <w:tab w:val="right" w:leader="dot" w:pos="9016"/>
            </w:tabs>
            <w:rPr>
              <w:rFonts w:asciiTheme="minorHAnsi" w:hAnsiTheme="minorHAnsi" w:eastAsiaTheme="minorEastAsia"/>
              <w:noProof/>
              <w:color w:val="auto"/>
              <w:sz w:val="22"/>
              <w:lang w:eastAsia="en-GB"/>
            </w:rPr>
          </w:pPr>
          <w:hyperlink w:history="1" w:anchor="_Toc130048724">
            <w:r w:rsidRPr="00B51648">
              <w:rPr>
                <w:rStyle w:val="Hyperlink"/>
                <w:noProof/>
              </w:rPr>
              <w:t>Conclusion</w:t>
            </w:r>
            <w:r>
              <w:rPr>
                <w:noProof/>
                <w:webHidden/>
              </w:rPr>
              <w:tab/>
            </w:r>
            <w:r>
              <w:rPr>
                <w:noProof/>
                <w:webHidden/>
              </w:rPr>
              <w:fldChar w:fldCharType="begin"/>
            </w:r>
            <w:r>
              <w:rPr>
                <w:noProof/>
                <w:webHidden/>
              </w:rPr>
              <w:instrText xml:space="preserve"> PAGEREF _Toc130048724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82F47" w:rsidRDefault="00282F47" w14:paraId="14DEB010" wp14:textId="77777777">
          <w:pPr>
            <w:pStyle w:val="TOC1"/>
            <w:tabs>
              <w:tab w:val="right" w:leader="dot" w:pos="9016"/>
            </w:tabs>
            <w:rPr>
              <w:rFonts w:asciiTheme="minorHAnsi" w:hAnsiTheme="minorHAnsi" w:eastAsiaTheme="minorEastAsia"/>
              <w:noProof/>
              <w:color w:val="auto"/>
              <w:sz w:val="22"/>
              <w:lang w:eastAsia="en-GB"/>
            </w:rPr>
          </w:pPr>
          <w:hyperlink w:history="1" w:anchor="_Toc130048725">
            <w:r w:rsidRPr="00B51648">
              <w:rPr>
                <w:rStyle w:val="Hyperlink"/>
                <w:noProof/>
              </w:rPr>
              <w:t>References</w:t>
            </w:r>
            <w:r>
              <w:rPr>
                <w:noProof/>
                <w:webHidden/>
              </w:rPr>
              <w:tab/>
            </w:r>
            <w:r>
              <w:rPr>
                <w:noProof/>
                <w:webHidden/>
              </w:rPr>
              <w:fldChar w:fldCharType="begin"/>
            </w:r>
            <w:r>
              <w:rPr>
                <w:noProof/>
                <w:webHidden/>
              </w:rPr>
              <w:instrText xml:space="preserve"> PAGEREF _Toc130048725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282F47" w:rsidRDefault="00282F47" w14:paraId="5A39BBE3" wp14:textId="77777777">
          <w:r>
            <w:rPr>
              <w:b/>
              <w:bCs/>
              <w:noProof/>
            </w:rPr>
            <w:fldChar w:fldCharType="end"/>
          </w:r>
        </w:p>
      </w:sdtContent>
    </w:sdt>
    <w:p xmlns:wp14="http://schemas.microsoft.com/office/word/2010/wordml" w:rsidR="00282F47" w:rsidRDefault="00282F47" w14:paraId="41C8F396" wp14:textId="77777777">
      <w:pPr>
        <w:spacing w:before="0" w:after="160" w:line="259" w:lineRule="auto"/>
        <w:ind w:firstLine="0"/>
        <w:rPr>
          <w:rFonts w:eastAsiaTheme="majorEastAsia" w:cstheme="majorBidi"/>
          <w:b/>
          <w:szCs w:val="32"/>
        </w:rPr>
      </w:pPr>
      <w:r>
        <w:br w:type="page"/>
      </w:r>
    </w:p>
    <w:p xmlns:wp14="http://schemas.microsoft.com/office/word/2010/wordml" w:rsidR="00B11C86" w:rsidP="00B11C86" w:rsidRDefault="00B11C86" w14:paraId="3E7A9F1C" wp14:textId="77777777">
      <w:pPr>
        <w:pStyle w:val="Heading1"/>
      </w:pPr>
      <w:bookmarkStart w:name="_Toc130048720" w:id="0"/>
      <w:r>
        <w:lastRenderedPageBreak/>
        <w:t>Introduction</w:t>
      </w:r>
      <w:bookmarkEnd w:id="0"/>
    </w:p>
    <w:p xmlns:wp14="http://schemas.microsoft.com/office/word/2010/wordml" w:rsidR="00B11C86" w:rsidP="00B11C86" w:rsidRDefault="00B11C86" w14:paraId="74BC2BA5" wp14:textId="50E5BA3B">
      <w:r w:rsidR="327DDA20">
        <w:rPr/>
        <w:t>Tuberculosis</w:t>
      </w:r>
      <w:r w:rsidR="2EC5F2E4">
        <w:rPr/>
        <w:t xml:space="preserve"> (TB) is </w:t>
      </w:r>
      <w:r w:rsidR="2F51AB7B">
        <w:rPr/>
        <w:t xml:space="preserve">a bacterial infection spread through inhaling tiny droplets from the coughs or sneezes of an infected </w:t>
      </w:r>
      <w:r w:rsidR="0461BCE4">
        <w:rPr/>
        <w:t>person. It</w:t>
      </w:r>
      <w:r w:rsidR="2F51AB7B">
        <w:rPr/>
        <w:t xml:space="preserve"> is a serious </w:t>
      </w:r>
      <w:r w:rsidR="5DCF3B38">
        <w:rPr/>
        <w:t>condition but</w:t>
      </w:r>
      <w:r w:rsidR="2F51AB7B">
        <w:rPr/>
        <w:t xml:space="preserve"> can be cured with pro</w:t>
      </w:r>
      <w:r w:rsidR="42013C85">
        <w:rPr/>
        <w:t>per treatment. TB</w:t>
      </w:r>
      <w:r w:rsidR="5FF8944F">
        <w:rPr/>
        <w:t xml:space="preserve"> </w:t>
      </w:r>
      <w:bookmarkStart w:name="_Int_ZxDttaCM" w:id="437995534"/>
      <w:r w:rsidR="5FF8944F">
        <w:rPr/>
        <w:t>mainly affects</w:t>
      </w:r>
      <w:bookmarkEnd w:id="437995534"/>
      <w:r w:rsidR="42013C85">
        <w:rPr/>
        <w:t xml:space="preserve"> the lungs. </w:t>
      </w:r>
      <w:r w:rsidR="5F13403D">
        <w:rPr/>
        <w:t>However, it</w:t>
      </w:r>
      <w:r w:rsidR="42013C85">
        <w:rPr/>
        <w:t xml:space="preserve"> can affect any part of the body, incl</w:t>
      </w:r>
      <w:r w:rsidR="40EA1DB1">
        <w:rPr/>
        <w:t xml:space="preserve">uding the glands, bones, and nervous system. </w:t>
      </w:r>
      <w:r w:rsidR="00B11C86">
        <w:rPr/>
        <w:t xml:space="preserve">The incidence of diseases can have significant consequences for individuals, communities, and societies. In the UK, there are various approaches and strategies used to measure, </w:t>
      </w:r>
      <w:r w:rsidR="00B11C86">
        <w:rPr/>
        <w:t>monitor</w:t>
      </w:r>
      <w:r w:rsidR="00B11C86">
        <w:rPr/>
        <w:t>, and control the incidence of diseases</w:t>
      </w:r>
      <w:r w:rsidR="00EB2F31">
        <w:rPr/>
        <w:t xml:space="preserve"> (</w:t>
      </w:r>
      <w:r w:rsidR="00EB2F31">
        <w:rPr/>
        <w:t>Nathavitharana</w:t>
      </w:r>
      <w:r w:rsidR="00EB2F31">
        <w:rPr/>
        <w:t xml:space="preserve"> et al</w:t>
      </w:r>
      <w:r w:rsidR="00EB2F31">
        <w:rPr/>
        <w:t>., 2020</w:t>
      </w:r>
      <w:r w:rsidR="00EB2F31">
        <w:rPr/>
        <w:t>)</w:t>
      </w:r>
      <w:r w:rsidR="00B11C86">
        <w:rPr/>
        <w:t xml:space="preserve">. This report will focus on the strategies used to measure, </w:t>
      </w:r>
      <w:r w:rsidR="00B11C86">
        <w:rPr/>
        <w:t>monitor</w:t>
      </w:r>
      <w:r w:rsidR="00B11C86">
        <w:rPr/>
        <w:t>, and control the incidence of tuberculosis (TB) in the UK.</w:t>
      </w:r>
    </w:p>
    <w:p w:rsidR="0BEDE877" w:rsidP="0CDCC66D" w:rsidRDefault="0BEDE877" w14:paraId="6D4106B3" w14:textId="68AC4980">
      <w:pPr>
        <w:pStyle w:val="Normal"/>
      </w:pPr>
      <w:bookmarkStart w:name="_Int_j1Q9pHD7" w:id="1010975622"/>
      <w:r w:rsidR="0BEDE877">
        <w:rPr/>
        <w:t xml:space="preserve">The general symptoms of TB include feelings of sickness or weakness, </w:t>
      </w:r>
      <w:r w:rsidR="50F9640C">
        <w:rPr/>
        <w:t>weight loss</w:t>
      </w:r>
      <w:r w:rsidR="0BEDE877">
        <w:rPr/>
        <w:t>, fever, and night sweats.</w:t>
      </w:r>
      <w:bookmarkEnd w:id="1010975622"/>
      <w:r w:rsidR="0BEDE877">
        <w:rPr/>
        <w:t xml:space="preserve"> The symptoms of TB disease </w:t>
      </w:r>
      <w:r w:rsidR="304BD6A5">
        <w:rPr/>
        <w:t xml:space="preserve">in </w:t>
      </w:r>
      <w:r w:rsidR="6B405B0F">
        <w:rPr/>
        <w:t xml:space="preserve">the </w:t>
      </w:r>
      <w:r w:rsidR="0ECF6304">
        <w:rPr/>
        <w:t>lungs include</w:t>
      </w:r>
      <w:r w:rsidR="6B405B0F">
        <w:rPr/>
        <w:t xml:space="preserve"> coughing, chest pain, and coughing up </w:t>
      </w:r>
      <w:r w:rsidR="4C4C820C">
        <w:rPr/>
        <w:t xml:space="preserve">blood. </w:t>
      </w:r>
      <w:bookmarkStart w:name="_Int_LkBWd2vK" w:id="347480773"/>
      <w:r w:rsidR="4C4C820C">
        <w:rPr/>
        <w:t>Symptoms</w:t>
      </w:r>
      <w:r w:rsidR="6B405B0F">
        <w:rPr/>
        <w:t xml:space="preserve"> of TB disease </w:t>
      </w:r>
      <w:r w:rsidR="6FA0F1FE">
        <w:rPr/>
        <w:t>in other parts of the body depend on the area infected</w:t>
      </w:r>
      <w:bookmarkEnd w:id="347480773"/>
    </w:p>
    <w:p xmlns:wp14="http://schemas.microsoft.com/office/word/2010/wordml" w:rsidR="00B11C86" w:rsidP="00B11C86" w:rsidRDefault="00B11C86" w14:paraId="547B5A75" wp14:textId="77777777">
      <w:pPr>
        <w:pStyle w:val="Heading2"/>
      </w:pPr>
      <w:bookmarkStart w:name="_Toc130048721" w:id="1"/>
      <w:r>
        <w:t>Strategies used in the UK to measure the incidence of TB</w:t>
      </w:r>
      <w:bookmarkEnd w:id="1"/>
    </w:p>
    <w:p xmlns:wp14="http://schemas.microsoft.com/office/word/2010/wordml" w:rsidR="00B11C86" w:rsidP="00B11C86" w:rsidRDefault="00B11C86" w14:paraId="2E21D097" wp14:textId="77777777">
      <w:r w:rsidRPr="00B11C86">
        <w:t>The UK National Tuberculosis Surveillance System (TBSS) is the primary tool used to measure the incidence of tuberculosis (TB) in the UK. TBSS collects data on all cases of TB diagnosed in the UK, including demographic information, clinical information, and microbiological information. This data is used to produce an annual report that provides information on the incidence of TB in the UK, including trends over time, geographic distribution, and risk factors</w:t>
      </w:r>
      <w:r w:rsidR="00EB2F31">
        <w:t xml:space="preserve"> (</w:t>
      </w:r>
      <w:r w:rsidR="00EB2F31">
        <w:t>Story</w:t>
      </w:r>
      <w:r w:rsidR="00EB2F31">
        <w:t xml:space="preserve"> et al</w:t>
      </w:r>
      <w:r w:rsidR="00EB2F31">
        <w:t>., 2019</w:t>
      </w:r>
      <w:r w:rsidR="00EB2F31">
        <w:t>)</w:t>
      </w:r>
      <w:r w:rsidRPr="00B11C86">
        <w:t>.</w:t>
      </w:r>
      <w:r>
        <w:t xml:space="preserve"> </w:t>
      </w:r>
      <w:r w:rsidRPr="00B11C86">
        <w:t>One strength of TBSS is its ability to provide accurate and timely data on TB incidence in the UK. This data can be used to identify trends and patterns in the incidence of TB, as well as to inform policy decisions and resource allocation. TBSS also provides information on risk factors for TB, which can be used to target interventions to high-risk populations.</w:t>
      </w:r>
      <w:r>
        <w:t xml:space="preserve"> </w:t>
      </w:r>
      <w:r w:rsidRPr="00B11C86">
        <w:t>However, TBSS also has limitations. One limitation is underreporting of cases, particularly among certain populations, such as migrants and homeless individuals. This can lead to an underestimation of the true incidence of TB in the UK and a lack of understanding of the burden of TB in these populations</w:t>
      </w:r>
      <w:r w:rsidR="00EB2F31">
        <w:t xml:space="preserve"> (</w:t>
      </w:r>
      <w:r w:rsidR="00EB2F31">
        <w:t>Zenner</w:t>
      </w:r>
      <w:r w:rsidR="00EB2F31">
        <w:t xml:space="preserve"> et al</w:t>
      </w:r>
      <w:r w:rsidR="00EB2F31">
        <w:t>., 2019</w:t>
      </w:r>
      <w:r w:rsidR="00EB2F31">
        <w:t>)</w:t>
      </w:r>
      <w:r w:rsidRPr="00B11C86">
        <w:t>. In addition, TBSS does not collect data on latent TB infection, which is an important component of TB control.</w:t>
      </w:r>
      <w:r>
        <w:t xml:space="preserve"> </w:t>
      </w:r>
      <w:r w:rsidRPr="00B11C86">
        <w:t>Another limitation of TBSS is the lack of granularity in the data collected. For example, while TBSS provides information on the geographic distribution of TB cases, it does not provide information on the specific communities or populations affected. This can limit the ability to target interventions to high-risk populations</w:t>
      </w:r>
      <w:r>
        <w:t>.</w:t>
      </w:r>
    </w:p>
    <w:p xmlns:wp14="http://schemas.microsoft.com/office/word/2010/wordml" w:rsidR="00B11C86" w:rsidP="00B11C86" w:rsidRDefault="00B11C86" w14:paraId="35741D1F" wp14:textId="77777777">
      <w:pPr>
        <w:pStyle w:val="Heading2"/>
      </w:pPr>
      <w:bookmarkStart w:name="_Toc130048722" w:id="2"/>
      <w:r>
        <w:t>Strategies used in the UK to monitor the incidence of TB</w:t>
      </w:r>
      <w:bookmarkEnd w:id="2"/>
    </w:p>
    <w:p xmlns:wp14="http://schemas.microsoft.com/office/word/2010/wordml" w:rsidRPr="008042FF" w:rsidR="008042FF" w:rsidP="008042FF" w:rsidRDefault="008042FF" w14:paraId="2BF713DF" wp14:textId="77777777">
      <w:r w:rsidRPr="008042FF">
        <w:t>In the UK, the primary strategy used to monitor the incidence of tuberculosis (TB) is through laboratory-based surveillance systems, which capture information on microbiological diagnoses of TB. The most widely used laboratory-based surveillance system is the Enhanced Tuberculosis Surveillance system (ETS), which is run by Public Health England (PHE)</w:t>
      </w:r>
      <w:r w:rsidR="00EB2F31">
        <w:t xml:space="preserve"> (</w:t>
      </w:r>
      <w:r w:rsidR="00EB2F31">
        <w:t>Oxlade and Murray</w:t>
      </w:r>
      <w:r w:rsidR="00EB2F31">
        <w:t>,</w:t>
      </w:r>
      <w:r w:rsidR="00EB2F31">
        <w:t xml:space="preserve"> 2019</w:t>
      </w:r>
      <w:r w:rsidR="00EB2F31">
        <w:t>)</w:t>
      </w:r>
      <w:r w:rsidRPr="008042FF">
        <w:t>.</w:t>
      </w:r>
      <w:r>
        <w:t xml:space="preserve"> </w:t>
      </w:r>
      <w:r w:rsidRPr="008042FF">
        <w:t xml:space="preserve">ETS collects data on all laboratory-confirmed cases of TB in the UK, including information on the type of TB (pulmonary or extrapulmonary), drug </w:t>
      </w:r>
      <w:r w:rsidRPr="008042FF">
        <w:lastRenderedPageBreak/>
        <w:t>susceptibility, and demographic information. This data is used to produce quarterly reports, which provide information on the incidence of TB in the UK, including trends over time and geographic distribution.</w:t>
      </w:r>
      <w:r>
        <w:t xml:space="preserve"> </w:t>
      </w:r>
      <w:r w:rsidRPr="008042FF">
        <w:t>One strength of ETS is its ability to provide detailed information on the microbiological characteristics of TB cases, including drug resistance. This information is critical for identifying outbreaks and for informing treatment decisions. ETS also provides more up-to-date information on TB incidence than the annual TB surveillance report, which can help to inform more timely policy decisions</w:t>
      </w:r>
      <w:r w:rsidR="00EB2F31">
        <w:t xml:space="preserve"> (</w:t>
      </w:r>
      <w:r w:rsidR="00EB2F31">
        <w:t>Narasimhan</w:t>
      </w:r>
      <w:r w:rsidR="00EB2F31">
        <w:t xml:space="preserve"> et al</w:t>
      </w:r>
      <w:r w:rsidR="00EB2F31">
        <w:t>., 2020</w:t>
      </w:r>
      <w:r w:rsidR="00EB2F31">
        <w:t>)</w:t>
      </w:r>
      <w:r w:rsidRPr="008042FF">
        <w:t>.</w:t>
      </w:r>
      <w:r>
        <w:t xml:space="preserve"> </w:t>
      </w:r>
      <w:r w:rsidRPr="008042FF">
        <w:t>However, ETS also has limitations. One limitation is that it only captures laboratory-confirmed cases of TB, which may underestimate the true burden of TB in the UK. This is because not all TB cases are diagnosed through laboratory testing, particularly among certain populations, such as migrants and homeless individuals</w:t>
      </w:r>
      <w:r w:rsidR="00EB2F31">
        <w:t xml:space="preserve"> (</w:t>
      </w:r>
      <w:r w:rsidR="00EB2F31">
        <w:t>Public Health England., 2019</w:t>
      </w:r>
      <w:r w:rsidR="00EB2F31">
        <w:t>)</w:t>
      </w:r>
      <w:r w:rsidRPr="008042FF">
        <w:t>.</w:t>
      </w:r>
      <w:r>
        <w:t xml:space="preserve"> </w:t>
      </w:r>
      <w:r w:rsidRPr="008042FF">
        <w:t>Another limitation of ETS is that it does not capture information on the clinical characteristics of TB cases, such as the severity of the disease or the presence of comorbidities. This information is important for understanding the impact of TB on individuals and for informing treatment decisions.</w:t>
      </w:r>
    </w:p>
    <w:p xmlns:wp14="http://schemas.microsoft.com/office/word/2010/wordml" w:rsidR="00B11C86" w:rsidP="00B11C86" w:rsidRDefault="00B11C86" w14:paraId="0280CE9F" wp14:textId="77777777">
      <w:pPr>
        <w:pStyle w:val="Heading2"/>
      </w:pPr>
      <w:bookmarkStart w:name="_Toc130048723" w:id="3"/>
      <w:r>
        <w:t>Strategies used in the UK to control the incidence of TB</w:t>
      </w:r>
      <w:bookmarkEnd w:id="3"/>
    </w:p>
    <w:p xmlns:wp14="http://schemas.microsoft.com/office/word/2010/wordml" w:rsidR="00B11C86" w:rsidP="00B11C86" w:rsidRDefault="00B11C86" w14:paraId="623AAA6B" wp14:textId="77777777">
      <w:r>
        <w:t>The UK has implemented a range of strategies to control the incidence of TB, including the provision of TB vaccines, improved diagnosis and treatment, and targeted interventions for high-risk populations</w:t>
      </w:r>
      <w:r>
        <w:t xml:space="preserve"> </w:t>
      </w:r>
      <w:r>
        <w:t xml:space="preserve">The </w:t>
      </w:r>
      <w:proofErr w:type="spellStart"/>
      <w:r>
        <w:t>Bacille</w:t>
      </w:r>
      <w:proofErr w:type="spellEnd"/>
      <w:r>
        <w:t xml:space="preserve"> Calmette-</w:t>
      </w:r>
      <w:proofErr w:type="spellStart"/>
      <w:r>
        <w:t>Guérin</w:t>
      </w:r>
      <w:proofErr w:type="spellEnd"/>
      <w:r>
        <w:t xml:space="preserve"> (BCG) vaccine is used in the UK to prevent TB in high-risk populations, such as children living in areas with high TB incidence rates</w:t>
      </w:r>
      <w:r w:rsidR="00EB2F31">
        <w:t xml:space="preserve"> (</w:t>
      </w:r>
      <w:proofErr w:type="spellStart"/>
      <w:r w:rsidR="00EB2F31">
        <w:t>Dheda</w:t>
      </w:r>
      <w:proofErr w:type="spellEnd"/>
      <w:r w:rsidR="00EB2F31">
        <w:t xml:space="preserve"> et al</w:t>
      </w:r>
      <w:r w:rsidR="00EB2F31">
        <w:t>., 2019</w:t>
      </w:r>
      <w:r w:rsidR="00EB2F31">
        <w:t>)</w:t>
      </w:r>
      <w:r>
        <w:t>. The vaccine is also given to healthcare workers who may be at increased risk of TB infection.</w:t>
      </w:r>
      <w:r>
        <w:t xml:space="preserve"> </w:t>
      </w:r>
      <w:r>
        <w:t xml:space="preserve">Improved diagnosis and treatment of TB is a key strategy for controlling TB incidence in the UK. This includes the use of new diagnostic tools, such as the </w:t>
      </w:r>
      <w:proofErr w:type="spellStart"/>
      <w:r>
        <w:t>Xpert</w:t>
      </w:r>
      <w:proofErr w:type="spellEnd"/>
      <w:r>
        <w:t xml:space="preserve"> MTB/RIF test, which can provide rapid and accurate diagnosis of TB, and the use of shorter, more effective treatment regimens.</w:t>
      </w:r>
      <w:r>
        <w:t xml:space="preserve"> </w:t>
      </w:r>
      <w:r>
        <w:t>Targeted interventions are also used to control the incidence of TB in high-risk populations</w:t>
      </w:r>
      <w:r w:rsidR="00EB2F31">
        <w:t xml:space="preserve"> (</w:t>
      </w:r>
      <w:r w:rsidR="00EB2F31">
        <w:t>World Health Organi</w:t>
      </w:r>
      <w:r w:rsidR="00F5020C">
        <w:t>s</w:t>
      </w:r>
      <w:r w:rsidR="00EB2F31">
        <w:t>ation., 2020</w:t>
      </w:r>
      <w:r w:rsidR="00EB2F31">
        <w:t>)</w:t>
      </w:r>
      <w:r>
        <w:t>. For example, the UK has implemented a program to provide TB screening and treatment for migrants from high TB incidence countries.</w:t>
      </w:r>
    </w:p>
    <w:p xmlns:wp14="http://schemas.microsoft.com/office/word/2010/wordml" w:rsidR="00B11C86" w:rsidP="00B11C86" w:rsidRDefault="00B11C86" w14:paraId="2B2A7A39" wp14:textId="77777777">
      <w:pPr>
        <w:pStyle w:val="Heading1"/>
      </w:pPr>
      <w:bookmarkStart w:name="_Toc130048724" w:id="4"/>
      <w:r>
        <w:t>Conclusion</w:t>
      </w:r>
      <w:bookmarkEnd w:id="4"/>
    </w:p>
    <w:p xmlns:wp14="http://schemas.microsoft.com/office/word/2010/wordml" w:rsidR="00834DCF" w:rsidP="00B11C86" w:rsidRDefault="00B11C86" w14:paraId="53406B3D" wp14:textId="77777777">
      <w:r>
        <w:t xml:space="preserve">In conclusion, the incidence of TB in the UK is measured using the TBSS, which provides accurate and timely data on TB incidence in the UK. The UK also has several strategies in place to monitor and control TB incidence, including national and local TB control plans, the TB Alert system, the provision of TB vaccines, improved diagnosis and </w:t>
      </w:r>
      <w:r>
        <w:lastRenderedPageBreak/>
        <w:t>treatment, and targeted interventions for high-risk populations. While these strategies are generally effective, there is a need for greater investment in TB prevention and control measures, particularly among high-risk populations</w:t>
      </w:r>
      <w:r w:rsidR="00834DCF">
        <w:t>.</w:t>
      </w:r>
    </w:p>
    <w:p xmlns:wp14="http://schemas.microsoft.com/office/word/2010/wordml" w:rsidR="00834DCF" w:rsidP="00834DCF" w:rsidRDefault="00834DCF" w14:paraId="72A3D3EC" wp14:textId="77777777">
      <w:r>
        <w:br w:type="page"/>
      </w:r>
    </w:p>
    <w:p xmlns:wp14="http://schemas.microsoft.com/office/word/2010/wordml" w:rsidR="00453AFB" w:rsidP="00834DCF" w:rsidRDefault="00834DCF" w14:paraId="071E4E01" wp14:textId="77777777">
      <w:pPr>
        <w:pStyle w:val="Heading1"/>
      </w:pPr>
      <w:bookmarkStart w:name="_Toc130048725" w:id="5"/>
      <w:r>
        <w:lastRenderedPageBreak/>
        <w:t>References</w:t>
      </w:r>
      <w:bookmarkEnd w:id="5"/>
    </w:p>
    <w:p xmlns:wp14="http://schemas.microsoft.com/office/word/2010/wordml" w:rsidRPr="00834DCF" w:rsidR="00B87765" w:rsidP="00834DCF" w:rsidRDefault="00B87765" w14:paraId="6750C988" wp14:textId="77777777">
      <w:pPr>
        <w:pStyle w:val="NoSpacing"/>
      </w:pPr>
      <w:proofErr w:type="spellStart"/>
      <w:r w:rsidRPr="00834DCF">
        <w:t>Dheda</w:t>
      </w:r>
      <w:proofErr w:type="spellEnd"/>
      <w:r w:rsidRPr="00834DCF">
        <w:t xml:space="preserve">, K., Barry, C. E., </w:t>
      </w:r>
      <w:proofErr w:type="spellStart"/>
      <w:r w:rsidRPr="00834DCF">
        <w:t>Maartens</w:t>
      </w:r>
      <w:proofErr w:type="spellEnd"/>
      <w:r w:rsidRPr="00834DCF">
        <w:t xml:space="preserve">, G., </w:t>
      </w:r>
      <w:r>
        <w:t>and</w:t>
      </w:r>
      <w:r w:rsidRPr="00834DCF">
        <w:t xml:space="preserve"> Tuberculosis Lancet Commission.</w:t>
      </w:r>
      <w:r>
        <w:t xml:space="preserve">, </w:t>
      </w:r>
      <w:r w:rsidRPr="00834DCF">
        <w:t>2019. Tuberculosis. The Lancet, 393(10181), 1642-1656.</w:t>
      </w:r>
    </w:p>
    <w:p xmlns:wp14="http://schemas.microsoft.com/office/word/2010/wordml" w:rsidRPr="00834DCF" w:rsidR="00B87765" w:rsidP="00834DCF" w:rsidRDefault="00B87765" w14:paraId="56AC8D6B" wp14:textId="77777777">
      <w:pPr>
        <w:pStyle w:val="NoSpacing"/>
      </w:pPr>
      <w:r w:rsidRPr="00834DCF">
        <w:t xml:space="preserve">Narasimhan, P., Wood, J., Macintyre, C. R., </w:t>
      </w:r>
      <w:r>
        <w:t>and</w:t>
      </w:r>
      <w:r w:rsidRPr="00834DCF">
        <w:t xml:space="preserve"> Mathai, D.</w:t>
      </w:r>
      <w:r>
        <w:t xml:space="preserve">, </w:t>
      </w:r>
      <w:r w:rsidRPr="00834DCF">
        <w:t>2020. Risk factors for tuberculosis. Pulmonary Medicine, 2020, 1-18.</w:t>
      </w:r>
    </w:p>
    <w:p xmlns:wp14="http://schemas.microsoft.com/office/word/2010/wordml" w:rsidRPr="00834DCF" w:rsidR="00B87765" w:rsidP="00834DCF" w:rsidRDefault="00B87765" w14:paraId="492D79C2" wp14:textId="77777777">
      <w:pPr>
        <w:pStyle w:val="NoSpacing"/>
      </w:pPr>
      <w:proofErr w:type="spellStart"/>
      <w:r w:rsidRPr="00834DCF">
        <w:t>Nathavitharana</w:t>
      </w:r>
      <w:proofErr w:type="spellEnd"/>
      <w:r w:rsidRPr="00834DCF">
        <w:t xml:space="preserve">, R. R., Gupta, R., Patel, P., </w:t>
      </w:r>
      <w:proofErr w:type="spellStart"/>
      <w:r w:rsidRPr="00834DCF">
        <w:t>Sharland</w:t>
      </w:r>
      <w:proofErr w:type="spellEnd"/>
      <w:r w:rsidRPr="00834DCF">
        <w:t xml:space="preserve">, M., </w:t>
      </w:r>
      <w:r>
        <w:t>and</w:t>
      </w:r>
      <w:r w:rsidRPr="00834DCF">
        <w:t xml:space="preserve"> </w:t>
      </w:r>
      <w:proofErr w:type="spellStart"/>
      <w:r w:rsidRPr="00834DCF">
        <w:t>Zumla</w:t>
      </w:r>
      <w:proofErr w:type="spellEnd"/>
      <w:r w:rsidRPr="00834DCF">
        <w:t>, A.</w:t>
      </w:r>
      <w:r>
        <w:t xml:space="preserve">, </w:t>
      </w:r>
      <w:r w:rsidRPr="00834DCF">
        <w:t>2020. Engaging providers and patients to accelerate global tuberculosis elimination. The Lancet Infectious Diseases, 20(2), 139-141</w:t>
      </w:r>
    </w:p>
    <w:p xmlns:wp14="http://schemas.microsoft.com/office/word/2010/wordml" w:rsidRPr="00834DCF" w:rsidR="00B87765" w:rsidP="00834DCF" w:rsidRDefault="00B87765" w14:paraId="00ABAD32" wp14:textId="77777777">
      <w:pPr>
        <w:pStyle w:val="NoSpacing"/>
      </w:pPr>
      <w:r w:rsidRPr="00834DCF">
        <w:t xml:space="preserve">Oxlade, O., </w:t>
      </w:r>
      <w:r>
        <w:t>and</w:t>
      </w:r>
      <w:r w:rsidRPr="00834DCF">
        <w:t xml:space="preserve"> Murray, M.</w:t>
      </w:r>
      <w:r>
        <w:t xml:space="preserve">, </w:t>
      </w:r>
      <w:r w:rsidRPr="00834DCF">
        <w:t xml:space="preserve">2019. Tuberculosis and poverty: why are the poor at greater risk in India? </w:t>
      </w:r>
      <w:proofErr w:type="spellStart"/>
      <w:r w:rsidRPr="00834DCF">
        <w:t>PLoS</w:t>
      </w:r>
      <w:proofErr w:type="spellEnd"/>
      <w:r w:rsidRPr="00834DCF">
        <w:t xml:space="preserve"> One, 14(9), e0221437.</w:t>
      </w:r>
    </w:p>
    <w:p xmlns:wp14="http://schemas.microsoft.com/office/word/2010/wordml" w:rsidRPr="00834DCF" w:rsidR="00B87765" w:rsidP="00834DCF" w:rsidRDefault="00B87765" w14:paraId="06DABC4C" wp14:textId="77777777">
      <w:pPr>
        <w:pStyle w:val="NoSpacing"/>
      </w:pPr>
      <w:r w:rsidRPr="00834DCF">
        <w:t>Public Health England.</w:t>
      </w:r>
      <w:r>
        <w:t xml:space="preserve">, </w:t>
      </w:r>
      <w:r w:rsidRPr="00834DCF">
        <w:t>2019. Tuberculosis in England: 2019 report. London: Public Health England.</w:t>
      </w:r>
    </w:p>
    <w:p xmlns:wp14="http://schemas.microsoft.com/office/word/2010/wordml" w:rsidRPr="00834DCF" w:rsidR="00B87765" w:rsidP="00834DCF" w:rsidRDefault="00B87765" w14:paraId="2849F3AC" wp14:textId="77777777">
      <w:pPr>
        <w:pStyle w:val="NoSpacing"/>
      </w:pPr>
      <w:r w:rsidRPr="00834DCF">
        <w:t xml:space="preserve">Story, A., Aldridge, R. W., Smith, C. M., Garber, E., Hall, J., </w:t>
      </w:r>
      <w:proofErr w:type="spellStart"/>
      <w:r w:rsidRPr="00834DCF">
        <w:t>Ferenando</w:t>
      </w:r>
      <w:proofErr w:type="spellEnd"/>
      <w:r w:rsidRPr="00834DCF">
        <w:t xml:space="preserve">, G., </w:t>
      </w:r>
      <w:r>
        <w:t>and</w:t>
      </w:r>
      <w:r w:rsidRPr="00834DCF">
        <w:t xml:space="preserve"> Hayward, A. C.</w:t>
      </w:r>
      <w:r>
        <w:t xml:space="preserve">, </w:t>
      </w:r>
      <w:r w:rsidRPr="00834DCF">
        <w:t>2019. Telephone helpline for tuberculosis patients: information and support for tuberculosis patients in London. Journal of Public Health, 41(2), e101-e107.</w:t>
      </w:r>
    </w:p>
    <w:p xmlns:wp14="http://schemas.microsoft.com/office/word/2010/wordml" w:rsidRPr="00834DCF" w:rsidR="00B87765" w:rsidP="00834DCF" w:rsidRDefault="00B87765" w14:paraId="1E12BDB7" wp14:textId="77777777">
      <w:pPr>
        <w:pStyle w:val="NoSpacing"/>
      </w:pPr>
      <w:r w:rsidRPr="00834DCF">
        <w:t>World Health Organi</w:t>
      </w:r>
      <w:r w:rsidR="00F5020C">
        <w:t>s</w:t>
      </w:r>
      <w:r w:rsidRPr="00834DCF">
        <w:t>ation.</w:t>
      </w:r>
      <w:r>
        <w:t xml:space="preserve">, </w:t>
      </w:r>
      <w:r w:rsidRPr="00834DCF">
        <w:t>2020. Global tuberculosis report 2020. Geneva: World Health Organi</w:t>
      </w:r>
      <w:r w:rsidR="00F5020C">
        <w:t>s</w:t>
      </w:r>
      <w:r w:rsidRPr="00834DCF">
        <w:t>ation.</w:t>
      </w:r>
    </w:p>
    <w:p w:rsidR="00B87765" w:rsidP="0CDCC66D" w:rsidRDefault="00B87765" w14:paraId="170C45DC" w14:textId="52645DFD">
      <w:pPr>
        <w:pStyle w:val="NoSpacing"/>
      </w:pPr>
      <w:r w:rsidR="00B87765">
        <w:rPr/>
        <w:t xml:space="preserve">Zenner, D., Beer, N., Harris, R. J., Lipman, M. C., Stagg, H. R., van der </w:t>
      </w:r>
      <w:r w:rsidR="00B87765">
        <w:rPr/>
        <w:t>Werf</w:t>
      </w:r>
      <w:r w:rsidR="00B87765">
        <w:rPr/>
        <w:t xml:space="preserve">, M. J., </w:t>
      </w:r>
      <w:r w:rsidR="00B87765">
        <w:rPr/>
        <w:t>and</w:t>
      </w:r>
      <w:r w:rsidR="00B87765">
        <w:rPr/>
        <w:t xml:space="preserve"> Davies, P. D.</w:t>
      </w:r>
      <w:r w:rsidR="00B87765">
        <w:rPr/>
        <w:t xml:space="preserve">, </w:t>
      </w:r>
      <w:r w:rsidR="00B87765">
        <w:rPr/>
        <w:t>2019. Treatment of latent tuberculosis infection: an updated network meta-analysis. Annals of Inte</w:t>
      </w:r>
      <w:bookmarkStart w:name="_GoBack" w:id="6"/>
      <w:bookmarkEnd w:id="6"/>
      <w:r w:rsidR="00B87765">
        <w:rPr/>
        <w:t>rnal Medicine, 170(6), 419-429.</w:t>
      </w:r>
    </w:p>
    <w:p w:rsidR="0CDCC66D" w:rsidP="0CDCC66D" w:rsidRDefault="0CDCC66D" w14:paraId="4AB08C5F" w14:textId="79A4B514">
      <w:pPr>
        <w:pStyle w:val="NoSpacing"/>
        <w:ind w:left="0" w:hanging="0"/>
      </w:pPr>
    </w:p>
    <w:sectPr w:rsidRPr="00834DCF" w:rsidR="00B8776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cQjergYELob0pS" int2:id="d4uzVHKZ">
      <int2:state int2:type="AugLoop_Text_Critique" int2:value="Rejected"/>
    </int2:textHash>
    <int2:textHash int2:hashCode="XL2RLmCBGDmAkE" int2:id="DocojpoR">
      <int2:state int2:type="AugLoop_Text_Critique" int2:value="Rejected"/>
    </int2:textHash>
    <int2:bookmark int2:bookmarkName="_Int_LkBWd2vK" int2:invalidationBookmarkName="" int2:hashCode="rFRRNXubeEvl/t" int2:id="zqaqAv3G">
      <int2:extLst>
        <oel:ext uri="426473B9-03D8-482F-96C9-C2C85392BACA">
          <int2:similarityCritique int2:version="1" int2:context="Symptoms of TB disease in other parts of the body depend on the area infected">
            <int2:source int2:sourceType="Online" int2:sourceTitle="CDC Fact Sheet - Tuberculosis: An Overview" int2:sourceUrl="https://stacks.cdc.gov/view/cdc/13327/cdc_13327_DS1.pdf" int2:sourceSnippet="Symptoms of TB disease in other parts of the body depend on the area affected. How is TB spread? TB bacteria are put into the air when a person with TB disease of the lungs or throat coughs, sneezes, or speaks. These germs can stay in the air for several hours, depending on the environment. Persons who breathe in the air containing these TB germs">
              <int2:suggestions int2:citationType="Inline">
                <int2:suggestion int2:citationStyle="Mla" int2:isIdentical="0">
                  <int2:citationText>(“CDC Fact Sheet - Tuberculosis: An Overview”)</int2:citationText>
                </int2:suggestion>
                <int2:suggestion int2:citationStyle="Apa" int2:isIdentical="0">
                  <int2:citationText>(“CDC Fact Sheet - Tuberculosis: An Overview”)</int2:citationText>
                </int2:suggestion>
                <int2:suggestion int2:citationStyle="Chicago" int2:isIdentical="0">
                  <int2:citationText>(“CDC Fact Sheet - Tuberculosis: An Overview”)</int2:citationText>
                </int2:suggestion>
              </int2:suggestions>
              <int2:suggestions int2:citationType="Full">
                <int2:suggestion int2:citationStyle="Mla" int2:isIdentical="0">
                  <int2:citationText>&lt;i&gt;CDC Fact Sheet - Tuberculosis: An Overview&lt;/i&gt;, https://stacks.cdc.gov/view/cdc/13327/cdc_13327_DS1.pdf.</int2:citationText>
                </int2:suggestion>
                <int2:suggestion int2:citationStyle="Apa" int2:isIdentical="0">
                  <int2:citationText>&lt;i&gt;CDC Fact Sheet - Tuberculosis: An Overview&lt;/i&gt;. (n.d.). Retrieved from https://stacks.cdc.gov/view/cdc/13327/cdc_13327_DS1.pdf</int2:citationText>
                </int2:suggestion>
                <int2:suggestion int2:citationStyle="Chicago" int2:isIdentical="0">
                  <int2:citationText>“CDC Fact Sheet - Tuberculosis: An Overview” n.d., https://stacks.cdc.gov/view/cdc/13327/cdc_13327_DS1.pdf.</int2:citationText>
                </int2:suggestion>
              </int2:suggestions>
            </int2:source>
            <int2:source int2:sourceType="Online" int2:sourceTitle="Fact Sheets | General | Tuberculosis: General Information | TB | CDC" int2:sourceUrl="https://www.cdc.gov/tb/publications/factsheets/general/tb.htm" int2:sourceSnippet="The general symptoms of TB disease include feelings of sickness or weakness, weight loss, fever, and night sweats. The symptoms of TB disease of the lungs also include coughing, chest pain, and the coughing up of blood. Symptoms of TB disease in other parts of the body depend on the area affected.">
              <int2:suggestions int2:citationType="Inline">
                <int2:suggestion int2:citationStyle="Mla" int2:isIdentical="0">
                  <int2:citationText>(“Fact Sheets | General | Tuberculosis: General Information | TB | CDC”)</int2:citationText>
                </int2:suggestion>
                <int2:suggestion int2:citationStyle="Apa" int2:isIdentical="0">
                  <int2:citationText>(“Fact Sheets | General | Tuberculosis: General Information | TB | CDC”)</int2:citationText>
                </int2:suggestion>
                <int2:suggestion int2:citationStyle="Chicago" int2:isIdentical="0">
                  <int2:citationText>(“Fact Sheets | General | Tuberculosis: General Information | TB | CDC”)</int2:citationText>
                </int2:suggestion>
              </int2:suggestions>
              <int2:suggestions int2:citationType="Full">
                <int2:suggestion int2:citationStyle="Mla" int2:isIdentical="0">
                  <int2:citationText>&lt;i&gt;Fact Sheets | General | Tuberculosis: General Information | TB | CDC&lt;/i&gt;, https://www.cdc.gov/tb/publications/factsheets/general/tb.htm.</int2:citationText>
                </int2:suggestion>
                <int2:suggestion int2:citationStyle="Apa" int2:isIdentical="0">
                  <int2:citationText>&lt;i&gt;Fact Sheets | General | Tuberculosis: General Information | TB | CDC&lt;/i&gt;. (n.d.). Retrieved from https://www.cdc.gov/tb/publications/factsheets/general/tb.htm</int2:citationText>
                </int2:suggestion>
                <int2:suggestion int2:citationStyle="Chicago" int2:isIdentical="0">
                  <int2:citationText>“Fact Sheets | General | Tuberculosis: General Information | TB | CDC” n.d., https://www.cdc.gov/tb/publications/factsheets/general/tb.htm.</int2:citationText>
                </int2:suggestion>
              </int2:suggestions>
            </int2:source>
            <int2:source int2:sourceType="Online" int2:sourceTitle="Frequently Asked Questions About TB | Texas DSHS" int2:sourceUrl="https://www.dshs.texas.gov/tuberculosis-tb/tb-education-training-resources/frequently-asked-questions-about" int2:sourceSnippet="Symptoms of TB disease in other parts of the body depend on the area affected. How is TB spread? TB germs go into the air when a person with TB disease of the lungs or throat coughs, sneezes, speaks, or sings. These germs can stay in the air for several hours, depending on the environment.">
              <int2:suggestions int2:citationType="Inline">
                <int2:suggestion int2:citationStyle="Mla" int2:isIdentical="0">
                  <int2:citationText>(“Frequently Asked Questions About TB | Texas DSHS”)</int2:citationText>
                </int2:suggestion>
                <int2:suggestion int2:citationStyle="Apa" int2:isIdentical="0">
                  <int2:citationText>(“Frequently Asked Questions About TB | Texas DSHS”)</int2:citationText>
                </int2:suggestion>
                <int2:suggestion int2:citationStyle="Chicago" int2:isIdentical="0">
                  <int2:citationText>(“Frequently Asked Questions About TB | Texas DSHS”)</int2:citationText>
                </int2:suggestion>
              </int2:suggestions>
              <int2:suggestions int2:citationType="Full">
                <int2:suggestion int2:citationStyle="Mla" int2:isIdentical="0">
                  <int2:citationText>&lt;i&gt;Frequently Asked Questions About TB | Texas DSHS&lt;/i&gt;, https://www.dshs.texas.gov/tuberculosis-tb/tb-education-training-resources/frequently-asked-questions-about.</int2:citationText>
                </int2:suggestion>
                <int2:suggestion int2:citationStyle="Apa" int2:isIdentical="0">
                  <int2:citationText>&lt;i&gt;Frequently Asked Questions About TB | Texas DSHS&lt;/i&gt;. (n.d.). Retrieved from https://www.dshs.texas.gov/tuberculosis-tb/tb-education-training-resources/frequently-asked-questions-about</int2:citationText>
                </int2:suggestion>
                <int2:suggestion int2:citationStyle="Chicago" int2:isIdentical="0">
                  <int2:citationText>“Frequently Asked Questions About TB | Texas DSHS” n.d., https://www.dshs.texas.gov/tuberculosis-tb/tb-education-training-resources/frequently-asked-questions-about.</int2:citationText>
                </int2:suggestion>
              </int2:suggestions>
            </int2:source>
          </int2:similarityCritique>
        </oel:ext>
      </int2:extLst>
    </int2:bookmark>
    <int2:bookmark int2:bookmarkName="_Int_j1Q9pHD7" int2:invalidationBookmarkName="" int2:hashCode="IixCVJDV2dMXy8" int2:id="XIKtGc01">
      <int2:extLst>
        <oel:ext uri="426473B9-03D8-482F-96C9-C2C85392BACA">
          <int2:similarityCritique int2:version="1" int2:context="The general symptoms of TB include feelings of sickness or weakness, weight loss, fever, and night sweats.">
            <int2:source int2:sourceType="Online" int2:sourceTitle="For Your Health: 2023 World TB Day: Can we eliminate this ancient disease?" int2:sourceUrl="https://www.dailyrepublic.com/all-dr-news/solano-news/local-features/local-lifestyle-columns/for-your-health-2023-world-tb-day-can-we-eliminate-this-ancient-disease/" int2:sourceSnippet="General symptoms of TB include feelings of sickness or weakness, weight loss, fever and night sweats. Other symptoms of pulmonary TB include coughing, chest pain and coughing up blood. TB bacteria spread through the air when a person with lung TB disease coughs or speaks. The inhalation of these germs can cause TB infection, known as latent ...">
              <int2:suggestions int2:citationType="Inline">
                <int2:suggestion int2:citationStyle="Mla" int2:isIdentical="0">
                  <int2:citationText>(“For Your Health: 2023 World TB Day: Can we eliminate this ancient disease?”)</int2:citationText>
                </int2:suggestion>
                <int2:suggestion int2:citationStyle="Apa" int2:isIdentical="0">
                  <int2:citationText>(“For Your Health: 2023 World TB Day: Can we eliminate this ancient disease?”)</int2:citationText>
                </int2:suggestion>
                <int2:suggestion int2:citationStyle="Chicago" int2:isIdentical="0">
                  <int2:citationText>(“For Your Health: 2023 World TB Day: Can we eliminate this ancient disease?”)</int2:citationText>
                </int2:suggestion>
              </int2:suggestions>
              <int2:suggestions int2:citationType="Full">
                <int2:suggestion int2:citationStyle="Mla" int2:isIdentical="0">
                  <int2:citationText>&lt;i&gt;For Your Health: 2023 World TB Day: Can we eliminate this ancient disease?&lt;/i&gt;, https://www.dailyrepublic.com/all-dr-news/solano-news/local-features/local-lifestyle-columns/for-your-health-2023-world-tb-day-can-we-eliminate-this-ancient-disease/.</int2:citationText>
                </int2:suggestion>
                <int2:suggestion int2:citationStyle="Apa" int2:isIdentical="0">
                  <int2:citationText>&lt;i&gt;For Your Health: 2023 World TB Day: Can we eliminate this ancient disease?&lt;/i&gt;. (n.d.). Retrieved from https://www.dailyrepublic.com/all-dr-news/solano-news/local-features/local-lifestyle-columns/for-your-health-2023-world-tb-day-can-we-eliminate-this-ancient-disease/</int2:citationText>
                </int2:suggestion>
                <int2:suggestion int2:citationStyle="Chicago" int2:isIdentical="0">
                  <int2:citationText>“For Your Health: 2023 World TB Day: Can we eliminate this ancient disease?” n.d., https://www.dailyrepublic.com/all-dr-news/solano-news/local-features/local-lifestyle-columns/for-your-health-2023-world-tb-day-can-we-eliminate-this-ancient-disease/.</int2:citationText>
                </int2:suggestion>
              </int2:suggestions>
            </int2:source>
            <int2:source int2:sourceType="Online" int2:sourceTitle="Fact Sheets | General | Tuberculosis: General Information | TB | CDC" int2:sourceUrl="https://www.cdc.gov/tb/publications/factsheets/general/tb.htm" int2:sourceSnippet="The general symptoms of TB disease include feelings of sickness or weakness, weight loss, fever, and night sweats. The symptoms of TB disease of the lungs also include coughing, chest pain, and the coughing up of blood. Symptoms of TB disease in other parts of the body depend on the area affected.">
              <int2:suggestions int2:citationType="Inline">
                <int2:suggestion int2:citationStyle="Mla" int2:isIdentical="0">
                  <int2:citationText>(“Fact Sheets | General | Tuberculosis: General Information | TB | CDC”)</int2:citationText>
                </int2:suggestion>
                <int2:suggestion int2:citationStyle="Apa" int2:isIdentical="0">
                  <int2:citationText>(“Fact Sheets | General | Tuberculosis: General Information | TB | CDC”)</int2:citationText>
                </int2:suggestion>
                <int2:suggestion int2:citationStyle="Chicago" int2:isIdentical="0">
                  <int2:citationText>(“Fact Sheets | General | Tuberculosis: General Information | TB | CDC”)</int2:citationText>
                </int2:suggestion>
              </int2:suggestions>
              <int2:suggestions int2:citationType="Full">
                <int2:suggestion int2:citationStyle="Mla" int2:isIdentical="0">
                  <int2:citationText>&lt;i&gt;Fact Sheets | General | Tuberculosis: General Information | TB | CDC&lt;/i&gt;, https://www.cdc.gov/tb/publications/factsheets/general/tb.htm.</int2:citationText>
                </int2:suggestion>
                <int2:suggestion int2:citationStyle="Apa" int2:isIdentical="0">
                  <int2:citationText>&lt;i&gt;Fact Sheets | General | Tuberculosis: General Information | TB | CDC&lt;/i&gt;. (n.d.). Retrieved from https://www.cdc.gov/tb/publications/factsheets/general/tb.htm</int2:citationText>
                </int2:suggestion>
                <int2:suggestion int2:citationStyle="Chicago" int2:isIdentical="0">
                  <int2:citationText>“Fact Sheets | General | Tuberculosis: General Information | TB | CDC” n.d., https://www.cdc.gov/tb/publications/factsheets/general/tb.htm.</int2:citationText>
                </int2:suggestion>
              </int2:suggestions>
            </int2:source>
            <int2:source int2:sourceType="Online" int2:sourceTitle="Fact Sheet TB Information for Employers in Non-Healthcare Settings" int2:sourceUrl="https://www.cdc.gov/tb/publications/factsheets/general/nonhealthcare_employers.htm" int2:sourceSnippet="The general symptoms of TB disease include feelings of sickness or weakness, weight loss, fever, and night sweats. The symptoms of TB disease of the lungs may also include coughing, chest pain, and the coughing up of blood. Symptoms of TB disease in other parts of the body depend on the area affected.">
              <int2:suggestions int2:citationType="Inline">
                <int2:suggestion int2:citationStyle="Mla" int2:isIdentical="0">
                  <int2:citationText>(“Fact Sheet TB Information for Employers in Non-Healthcare Settings”)</int2:citationText>
                </int2:suggestion>
                <int2:suggestion int2:citationStyle="Apa" int2:isIdentical="0">
                  <int2:citationText>(“Fact Sheet TB Information for Employers in Non-Healthcare Settings”)</int2:citationText>
                </int2:suggestion>
                <int2:suggestion int2:citationStyle="Chicago" int2:isIdentical="0">
                  <int2:citationText>(“Fact Sheet TB Information for Employers in Non-Healthcare Settings”)</int2:citationText>
                </int2:suggestion>
              </int2:suggestions>
              <int2:suggestions int2:citationType="Full">
                <int2:suggestion int2:citationStyle="Mla" int2:isIdentical="0">
                  <int2:citationText>&lt;i&gt;Fact Sheet TB Information for Employers in Non-Healthcare Settings&lt;/i&gt;, https://www.cdc.gov/tb/publications/factsheets/general/nonhealthcare_employers.htm.</int2:citationText>
                </int2:suggestion>
                <int2:suggestion int2:citationStyle="Apa" int2:isIdentical="0">
                  <int2:citationText>&lt;i&gt;Fact Sheet TB Information for Employers in Non-Healthcare Settings&lt;/i&gt;. (n.d.). Retrieved from https://www.cdc.gov/tb/publications/factsheets/general/nonhealthcare_employers.htm</int2:citationText>
                </int2:suggestion>
                <int2:suggestion int2:citationStyle="Chicago" int2:isIdentical="0">
                  <int2:citationText>“Fact Sheet TB Information for Employers in Non-Healthcare Settings” n.d., https://www.cdc.gov/tb/publications/factsheets/general/nonhealthcare_employers.htm.</int2:citationText>
                </int2:suggestion>
              </int2:suggestions>
            </int2:source>
          </int2:similarityCritique>
        </oel:ext>
      </int2:extLst>
    </int2:bookmark>
    <int2:bookmark int2:bookmarkName="_Int_ZxDttaCM" int2:invalidationBookmarkName="" int2:hashCode="mV7Hr6WMMCYQlE" int2:id="5rKvzW25">
      <int2:state int2:type="AugLoop_Text_Critique" int2:value="Rejected"/>
    </int2:bookmark>
    <int2:entireDocument int2:id="ds1H26CF">
      <int2:extLst>
        <oel:ext uri="E302BA01-7950-474C-9AD3-286E660C40A8">
          <int2:similaritySummary int2:version="1" int2:runId="1679432526293" int2:tilesCheckedInThisRun="38" int2:totalNumOfTiles="38" int2:similarityAnnotationCount="2" int2:numWords="1241" int2:numFlaggedWords="32"/>
        </oel:ext>
      </int2:extLst>
    </int2:entireDocument>
  </int2:observations>
  <int2:intelligenceSettings/>
  <int2:onDemandWorkflows>
    <int2:onDemandWorkflow int2:type="SimilarityCheck" int2:paragraphVersions="1470EA2A-196E9C5B 672A6659-77777777 7916AF5D-2E409589 0B649AA2-4D402085 689E7E7E-239B0FC7 73EEE9AD-6B75F775 040F9B9C-102A5882 6D9CFFDC-45CB5FBB 3F22960D-1FC0D592 51975944-3F322753 2F2EC9FE-3691E6CD 176AE869-6DDC2C42 33DF2207-20196BEC 3079A18E-06F804A0 0A37501D-1A28D371 5DAB6C7B-77777777 02EB378F-77777777 6A05A809-77777777 116E9F60-310F4D72 34CAE1D8-77777777 22E0FC93-77777777 3A5CE300-77777777 6605068B-77777777 2705BE39-77777777 251DE699-77777777 60D609CB-77777777 14DEB010-77777777 5A39BBE3-77777777 41C8F396-77777777 3E7A9F1C-77777777 74BC2BA5-50E5BA3B 6D4106B3-68AC4980 547B5A75-77777777 2E21D097-77777777 35741D1F-77777777 2BF713DF-77777777 0280CE9F-77777777 623AAA6B-77777777 2B2A7A39-77777777 53406B3D-77777777 72A3D3EC-77777777 071E4E01-77777777 6750C988-77777777 56AC8D6B-77777777 492D79C2-77777777 00ABAD32-77777777 06DABC4C-77777777 2849F3AC-77777777 1E12BDB7-77777777 05A9F59A-77777777 7C6808E4-38941FD7 170C45DC-1368CDAF 4AB08C5F-275E04C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D7434C"/>
    <w:multiLevelType w:val="multilevel"/>
    <w:tmpl w:val="1952D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C86"/>
    <w:rsid w:val="0006666B"/>
    <w:rsid w:val="00196A5E"/>
    <w:rsid w:val="00282F47"/>
    <w:rsid w:val="00283139"/>
    <w:rsid w:val="00453AFB"/>
    <w:rsid w:val="008042FF"/>
    <w:rsid w:val="00834DCF"/>
    <w:rsid w:val="00B11C86"/>
    <w:rsid w:val="00B87765"/>
    <w:rsid w:val="00EB2F31"/>
    <w:rsid w:val="00F5020C"/>
    <w:rsid w:val="0461BCE4"/>
    <w:rsid w:val="0BEDE877"/>
    <w:rsid w:val="0CDCC66D"/>
    <w:rsid w:val="0ECF6304"/>
    <w:rsid w:val="0F9E493E"/>
    <w:rsid w:val="128C33E7"/>
    <w:rsid w:val="176BC075"/>
    <w:rsid w:val="19540FA9"/>
    <w:rsid w:val="1A1C9A87"/>
    <w:rsid w:val="1F060CD9"/>
    <w:rsid w:val="2EC5F2E4"/>
    <w:rsid w:val="2F51AB7B"/>
    <w:rsid w:val="304BD6A5"/>
    <w:rsid w:val="31FF3336"/>
    <w:rsid w:val="327DDA20"/>
    <w:rsid w:val="34DFD7E9"/>
    <w:rsid w:val="40326C00"/>
    <w:rsid w:val="40EA1DB1"/>
    <w:rsid w:val="42013C85"/>
    <w:rsid w:val="4397FF04"/>
    <w:rsid w:val="4533CF65"/>
    <w:rsid w:val="46CF9FC6"/>
    <w:rsid w:val="486B7027"/>
    <w:rsid w:val="4A074088"/>
    <w:rsid w:val="4B601B03"/>
    <w:rsid w:val="4C4C820C"/>
    <w:rsid w:val="50F9640C"/>
    <w:rsid w:val="52ECED03"/>
    <w:rsid w:val="5488BD64"/>
    <w:rsid w:val="553E97D8"/>
    <w:rsid w:val="57C05E26"/>
    <w:rsid w:val="5DCF3B38"/>
    <w:rsid w:val="5E69EC37"/>
    <w:rsid w:val="5F13403D"/>
    <w:rsid w:val="5FF8944F"/>
    <w:rsid w:val="66429F15"/>
    <w:rsid w:val="69CAEC8F"/>
    <w:rsid w:val="6B405B0F"/>
    <w:rsid w:val="6CC4349B"/>
    <w:rsid w:val="6E4DB0FA"/>
    <w:rsid w:val="6FA0F1FE"/>
    <w:rsid w:val="6FE98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24071"/>
  <w15:chartTrackingRefBased/>
  <w15:docId w15:val="{0D1D5DAD-01BE-462A-BB3A-C733D9E255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196A5E"/>
    <w:pPr>
      <w:spacing w:before="120" w:after="120" w:line="360" w:lineRule="auto"/>
      <w:ind w:firstLine="720"/>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83139"/>
    <w:pPr>
      <w:keepNext/>
      <w:keepLines/>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83139"/>
    <w:pPr>
      <w:keepNext/>
      <w:keepLines/>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83139"/>
    <w:pPr>
      <w:keepNext/>
      <w:keepLines/>
      <w:ind w:firstLine="0"/>
      <w:outlineLvl w:val="2"/>
    </w:pPr>
    <w:rPr>
      <w:rFonts w:eastAsiaTheme="majorEastAsia" w:cstheme="majorBidi"/>
      <w:i/>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83139"/>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283139"/>
    <w:rPr>
      <w:rFonts w:ascii="Times New Roman" w:hAnsi="Times New Roman" w:eastAsiaTheme="majorEastAsia" w:cstheme="majorBidi"/>
      <w:b/>
      <w:i/>
      <w:color w:val="000000" w:themeColor="text1"/>
      <w:sz w:val="24"/>
      <w:szCs w:val="26"/>
    </w:rPr>
  </w:style>
  <w:style w:type="character" w:styleId="Heading3Char" w:customStyle="1">
    <w:name w:val="Heading 3 Char"/>
    <w:basedOn w:val="DefaultParagraphFont"/>
    <w:link w:val="Heading3"/>
    <w:uiPriority w:val="9"/>
    <w:rsid w:val="00283139"/>
    <w:rPr>
      <w:rFonts w:ascii="Times New Roman" w:hAnsi="Times New Roman" w:eastAsiaTheme="majorEastAsia" w:cstheme="majorBidi"/>
      <w:i/>
      <w:color w:val="000000" w:themeColor="text1"/>
      <w:sz w:val="24"/>
      <w:szCs w:val="24"/>
    </w:rPr>
  </w:style>
  <w:style w:type="paragraph" w:styleId="NoSpacing">
    <w:name w:val="No Spacing"/>
    <w:uiPriority w:val="1"/>
    <w:qFormat/>
    <w:rsid w:val="00196A5E"/>
    <w:pPr>
      <w:spacing w:before="120" w:after="120" w:line="240" w:lineRule="auto"/>
      <w:ind w:left="680" w:hanging="680"/>
    </w:pPr>
    <w:rPr>
      <w:rFonts w:ascii="Times New Roman" w:hAnsi="Times New Roman"/>
      <w:sz w:val="24"/>
    </w:rPr>
  </w:style>
  <w:style w:type="paragraph" w:styleId="TOCHeading">
    <w:name w:val="TOC Heading"/>
    <w:basedOn w:val="Heading1"/>
    <w:next w:val="Normal"/>
    <w:uiPriority w:val="39"/>
    <w:unhideWhenUsed/>
    <w:qFormat/>
    <w:rsid w:val="00282F47"/>
    <w:pPr>
      <w:spacing w:before="240"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82F47"/>
    <w:pPr>
      <w:spacing w:after="100"/>
    </w:pPr>
  </w:style>
  <w:style w:type="paragraph" w:styleId="TOC2">
    <w:name w:val="toc 2"/>
    <w:basedOn w:val="Normal"/>
    <w:next w:val="Normal"/>
    <w:autoRedefine/>
    <w:uiPriority w:val="39"/>
    <w:unhideWhenUsed/>
    <w:rsid w:val="00282F47"/>
    <w:pPr>
      <w:spacing w:after="100"/>
      <w:ind w:left="240"/>
    </w:pPr>
  </w:style>
  <w:style w:type="character" w:styleId="Hyperlink">
    <w:name w:val="Hyperlink"/>
    <w:basedOn w:val="DefaultParagraphFont"/>
    <w:uiPriority w:val="99"/>
    <w:unhideWhenUsed/>
    <w:rsid w:val="00282F47"/>
    <w:rPr>
      <w:color w:val="0563C1" w:themeColor="hyperlink"/>
      <w:u w:val="single"/>
    </w:rPr>
  </w:style>
  <w:style w:type="paragraph" w:styleId="TOC3">
    <w:name w:val="toc 3"/>
    <w:basedOn w:val="Normal"/>
    <w:next w:val="Normal"/>
    <w:autoRedefine/>
    <w:uiPriority w:val="39"/>
    <w:unhideWhenUsed/>
    <w:rsid w:val="00282F47"/>
    <w:pPr>
      <w:spacing w:before="0" w:after="100" w:line="259" w:lineRule="auto"/>
      <w:ind w:left="440" w:firstLine="0"/>
    </w:pPr>
    <w:rPr>
      <w:rFonts w:cs="Times New Roman" w:asciiTheme="minorHAnsi" w:hAnsiTheme="minorHAnsi" w:eastAsiaTheme="minorEastAsia"/>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333272">
      <w:bodyDiv w:val="1"/>
      <w:marLeft w:val="0"/>
      <w:marRight w:val="0"/>
      <w:marTop w:val="0"/>
      <w:marBottom w:val="0"/>
      <w:divBdr>
        <w:top w:val="none" w:sz="0" w:space="0" w:color="auto"/>
        <w:left w:val="none" w:sz="0" w:space="0" w:color="auto"/>
        <w:bottom w:val="none" w:sz="0" w:space="0" w:color="auto"/>
        <w:right w:val="none" w:sz="0" w:space="0" w:color="auto"/>
      </w:divBdr>
    </w:div>
    <w:div w:id="840896836">
      <w:bodyDiv w:val="1"/>
      <w:marLeft w:val="0"/>
      <w:marRight w:val="0"/>
      <w:marTop w:val="0"/>
      <w:marBottom w:val="0"/>
      <w:divBdr>
        <w:top w:val="none" w:sz="0" w:space="0" w:color="auto"/>
        <w:left w:val="none" w:sz="0" w:space="0" w:color="auto"/>
        <w:bottom w:val="none" w:sz="0" w:space="0" w:color="auto"/>
        <w:right w:val="none" w:sz="0" w:space="0" w:color="auto"/>
      </w:divBdr>
    </w:div>
    <w:div w:id="1111362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6dcfdf4ffdd24e07" /><Relationship Type="http://schemas.microsoft.com/office/2020/10/relationships/intelligence" Target="intelligence2.xml" Id="R97ddf3d1bb2e463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4e21180-fa0b-41b0-9beb-7750ccc257fa}"/>
      </w:docPartPr>
      <w:docPartBody>
        <w:p w14:paraId="58BE363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F2F3B-0221-432D-800E-F46ECDFCBA5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Saloua Salim (2212860)</lastModifiedBy>
  <revision>8</revision>
  <dcterms:created xsi:type="dcterms:W3CDTF">2023-03-18T10:55:00.0000000Z</dcterms:created>
  <dcterms:modified xsi:type="dcterms:W3CDTF">2023-03-21T21:02:45.6713802Z</dcterms:modified>
</coreProperties>
</file>