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4E0FF" w14:textId="77777777" w:rsidR="00C61F21" w:rsidRPr="00486528" w:rsidRDefault="00C61F21" w:rsidP="00486528">
      <w:pPr>
        <w:pStyle w:val="BodyText"/>
        <w:spacing w:line="480" w:lineRule="auto"/>
        <w:jc w:val="center"/>
        <w:rPr>
          <w:b/>
          <w:bCs/>
          <w:sz w:val="36"/>
          <w:szCs w:val="44"/>
        </w:rPr>
      </w:pPr>
      <w:r w:rsidRPr="00486528">
        <w:rPr>
          <w:b/>
          <w:bCs/>
          <w:sz w:val="36"/>
          <w:szCs w:val="44"/>
        </w:rPr>
        <w:t>Student Name: Justyna Cichocka</w:t>
      </w:r>
    </w:p>
    <w:p w14:paraId="75E87A37" w14:textId="77777777" w:rsidR="00C61F21" w:rsidRPr="00486528" w:rsidRDefault="00C61F21" w:rsidP="00486528">
      <w:pPr>
        <w:pStyle w:val="BodyText"/>
        <w:spacing w:line="480" w:lineRule="auto"/>
        <w:jc w:val="center"/>
        <w:rPr>
          <w:b/>
          <w:bCs/>
          <w:sz w:val="36"/>
          <w:szCs w:val="44"/>
        </w:rPr>
      </w:pPr>
      <w:r w:rsidRPr="00486528">
        <w:rPr>
          <w:b/>
          <w:bCs/>
          <w:sz w:val="36"/>
          <w:szCs w:val="44"/>
        </w:rPr>
        <w:t>ID: 1916227</w:t>
      </w:r>
    </w:p>
    <w:p w14:paraId="72A5792D" w14:textId="77777777" w:rsidR="00C61F21" w:rsidRPr="00486528" w:rsidRDefault="00C61F21" w:rsidP="00486528">
      <w:pPr>
        <w:pStyle w:val="BodyText"/>
        <w:spacing w:line="480" w:lineRule="auto"/>
        <w:jc w:val="center"/>
        <w:rPr>
          <w:b/>
          <w:bCs/>
          <w:sz w:val="36"/>
          <w:szCs w:val="44"/>
        </w:rPr>
      </w:pPr>
      <w:r w:rsidRPr="00486528">
        <w:rPr>
          <w:b/>
          <w:bCs/>
          <w:sz w:val="36"/>
          <w:szCs w:val="44"/>
        </w:rPr>
        <w:t>Module Name: Complementary Therapies</w:t>
      </w:r>
    </w:p>
    <w:p w14:paraId="5126B473" w14:textId="77777777" w:rsidR="00C61F21" w:rsidRPr="00486528" w:rsidRDefault="00C61F21" w:rsidP="00486528">
      <w:pPr>
        <w:pStyle w:val="BodyText"/>
        <w:spacing w:line="480" w:lineRule="auto"/>
        <w:jc w:val="center"/>
        <w:rPr>
          <w:b/>
          <w:bCs/>
          <w:sz w:val="36"/>
          <w:szCs w:val="44"/>
        </w:rPr>
      </w:pPr>
      <w:r w:rsidRPr="00486528">
        <w:rPr>
          <w:b/>
          <w:bCs/>
          <w:sz w:val="36"/>
          <w:szCs w:val="44"/>
        </w:rPr>
        <w:t>Herbal Medicine</w:t>
      </w:r>
    </w:p>
    <w:p w14:paraId="54E5786B" w14:textId="77777777" w:rsidR="00C61F21" w:rsidRPr="00486528" w:rsidRDefault="00C61F21" w:rsidP="00486528">
      <w:pPr>
        <w:pStyle w:val="BodyText"/>
        <w:spacing w:line="480" w:lineRule="auto"/>
        <w:jc w:val="center"/>
        <w:rPr>
          <w:b/>
          <w:bCs/>
          <w:sz w:val="36"/>
          <w:szCs w:val="44"/>
        </w:rPr>
      </w:pPr>
      <w:r w:rsidRPr="00486528">
        <w:rPr>
          <w:b/>
          <w:bCs/>
          <w:sz w:val="36"/>
          <w:szCs w:val="44"/>
        </w:rPr>
        <w:t>Assessment 1</w:t>
      </w:r>
    </w:p>
    <w:p w14:paraId="02497625" w14:textId="77777777" w:rsidR="00C61F21" w:rsidRPr="00486528" w:rsidRDefault="00C61F21" w:rsidP="00486528">
      <w:pPr>
        <w:pStyle w:val="BodyText"/>
        <w:spacing w:line="480" w:lineRule="auto"/>
        <w:jc w:val="center"/>
        <w:rPr>
          <w:b/>
          <w:bCs/>
          <w:sz w:val="36"/>
          <w:szCs w:val="44"/>
        </w:rPr>
      </w:pPr>
      <w:r w:rsidRPr="00486528">
        <w:rPr>
          <w:b/>
          <w:bCs/>
          <w:sz w:val="36"/>
          <w:szCs w:val="44"/>
        </w:rPr>
        <w:t>Module Code: BMHP5001_LON</w:t>
      </w:r>
    </w:p>
    <w:p w14:paraId="574611AD" w14:textId="77777777" w:rsidR="00C61F21" w:rsidRPr="00486528" w:rsidRDefault="00C61F21" w:rsidP="00486528">
      <w:pPr>
        <w:pStyle w:val="BodyText"/>
        <w:spacing w:line="480" w:lineRule="auto"/>
        <w:jc w:val="center"/>
        <w:rPr>
          <w:b/>
          <w:bCs/>
          <w:sz w:val="36"/>
          <w:szCs w:val="44"/>
        </w:rPr>
      </w:pPr>
      <w:r w:rsidRPr="00486528">
        <w:rPr>
          <w:b/>
          <w:bCs/>
          <w:sz w:val="36"/>
          <w:szCs w:val="44"/>
        </w:rPr>
        <w:t xml:space="preserve">Lecturer Name: Dr Eleni </w:t>
      </w:r>
      <w:proofErr w:type="spellStart"/>
      <w:r w:rsidRPr="00486528">
        <w:rPr>
          <w:b/>
          <w:bCs/>
          <w:sz w:val="36"/>
          <w:szCs w:val="44"/>
        </w:rPr>
        <w:t>Koutsogeorgou</w:t>
      </w:r>
      <w:proofErr w:type="spellEnd"/>
    </w:p>
    <w:p w14:paraId="36210872" w14:textId="77777777" w:rsidR="00C61F21" w:rsidRPr="00C61F21" w:rsidRDefault="00C61F21" w:rsidP="00C61F21">
      <w:pPr>
        <w:pStyle w:val="BodyText"/>
        <w:rPr>
          <w:rFonts w:ascii="Times New Roman"/>
          <w:sz w:val="20"/>
        </w:rPr>
      </w:pPr>
    </w:p>
    <w:p w14:paraId="2C4DCBCA" w14:textId="77777777" w:rsidR="00C61F21" w:rsidRPr="00C61F21" w:rsidRDefault="00C61F21" w:rsidP="00C61F21">
      <w:pPr>
        <w:pStyle w:val="BodyText"/>
        <w:rPr>
          <w:rFonts w:ascii="Times New Roman"/>
          <w:sz w:val="20"/>
        </w:rPr>
      </w:pPr>
    </w:p>
    <w:p w14:paraId="647B13BD" w14:textId="77777777" w:rsidR="00B45A8D" w:rsidRDefault="00B45A8D">
      <w:pPr>
        <w:pStyle w:val="BodyText"/>
        <w:rPr>
          <w:rFonts w:ascii="Times New Roman"/>
          <w:sz w:val="20"/>
        </w:rPr>
      </w:pPr>
    </w:p>
    <w:p w14:paraId="52583AD9" w14:textId="77777777" w:rsidR="00C61F21" w:rsidRDefault="00C61F21">
      <w:pPr>
        <w:pStyle w:val="BodyText"/>
        <w:rPr>
          <w:rFonts w:ascii="Times New Roman"/>
          <w:sz w:val="20"/>
        </w:rPr>
      </w:pPr>
    </w:p>
    <w:p w14:paraId="46376D75" w14:textId="77777777" w:rsidR="00C61F21" w:rsidRDefault="00C61F21">
      <w:pPr>
        <w:pStyle w:val="BodyText"/>
        <w:rPr>
          <w:rFonts w:ascii="Times New Roman"/>
          <w:sz w:val="20"/>
        </w:rPr>
      </w:pPr>
    </w:p>
    <w:p w14:paraId="59EEF6A5" w14:textId="77777777" w:rsidR="00C61F21" w:rsidRDefault="00C61F21">
      <w:pPr>
        <w:pStyle w:val="BodyText"/>
        <w:rPr>
          <w:rFonts w:ascii="Times New Roman"/>
          <w:sz w:val="20"/>
        </w:rPr>
      </w:pPr>
    </w:p>
    <w:p w14:paraId="2027DD14" w14:textId="77777777" w:rsidR="00C61F21" w:rsidRDefault="00C61F21">
      <w:pPr>
        <w:pStyle w:val="BodyText"/>
        <w:rPr>
          <w:rFonts w:ascii="Times New Roman"/>
          <w:sz w:val="20"/>
        </w:rPr>
      </w:pPr>
    </w:p>
    <w:p w14:paraId="55C9CDAB" w14:textId="77777777" w:rsidR="00C61F21" w:rsidRDefault="00C61F21">
      <w:pPr>
        <w:pStyle w:val="BodyText"/>
        <w:rPr>
          <w:rFonts w:ascii="Times New Roman"/>
          <w:sz w:val="20"/>
        </w:rPr>
      </w:pPr>
    </w:p>
    <w:p w14:paraId="78E9B92A" w14:textId="77777777" w:rsidR="00C61F21" w:rsidRDefault="00C61F21">
      <w:pPr>
        <w:pStyle w:val="BodyText"/>
        <w:rPr>
          <w:rFonts w:ascii="Times New Roman"/>
          <w:sz w:val="20"/>
        </w:rPr>
      </w:pPr>
    </w:p>
    <w:p w14:paraId="52E6DA34" w14:textId="77777777" w:rsidR="00C61F21" w:rsidRDefault="00C61F21">
      <w:pPr>
        <w:pStyle w:val="BodyText"/>
        <w:rPr>
          <w:rFonts w:ascii="Times New Roman"/>
          <w:sz w:val="20"/>
        </w:rPr>
      </w:pPr>
    </w:p>
    <w:p w14:paraId="60B11333" w14:textId="0006500A" w:rsidR="00B45A8D" w:rsidRDefault="00B45A8D">
      <w:pPr>
        <w:pStyle w:val="BodyText"/>
        <w:spacing w:before="10"/>
        <w:rPr>
          <w:rFonts w:ascii="Times New Roman"/>
          <w:sz w:val="13"/>
        </w:rPr>
      </w:pPr>
    </w:p>
    <w:p w14:paraId="043A67B1" w14:textId="05ECC59E" w:rsidR="00B45A8D" w:rsidRDefault="00B45A8D">
      <w:pPr>
        <w:pStyle w:val="BodyText"/>
        <w:ind w:left="100"/>
        <w:rPr>
          <w:rFonts w:ascii="Times New Roman"/>
          <w:sz w:val="20"/>
        </w:rPr>
      </w:pPr>
    </w:p>
    <w:p w14:paraId="4FA8B4CF" w14:textId="44F250E1" w:rsidR="00B45A8D" w:rsidRDefault="00B45A8D">
      <w:pPr>
        <w:pStyle w:val="BodyText"/>
        <w:rPr>
          <w:rFonts w:ascii="Times New Roman"/>
          <w:sz w:val="20"/>
        </w:rPr>
      </w:pPr>
    </w:p>
    <w:p w14:paraId="162D5C4B" w14:textId="07616D35" w:rsidR="00B45A8D" w:rsidRDefault="00B45A8D">
      <w:pPr>
        <w:pStyle w:val="BodyText"/>
        <w:rPr>
          <w:rFonts w:ascii="Times New Roman"/>
          <w:sz w:val="20"/>
        </w:rPr>
      </w:pPr>
    </w:p>
    <w:p w14:paraId="653A5CB8" w14:textId="1D09BB8C" w:rsidR="00B45A8D" w:rsidRDefault="00B45A8D">
      <w:pPr>
        <w:pStyle w:val="BodyText"/>
        <w:rPr>
          <w:rFonts w:ascii="Times New Roman"/>
          <w:sz w:val="20"/>
        </w:rPr>
      </w:pPr>
    </w:p>
    <w:p w14:paraId="0B03F6E2" w14:textId="45C0E279" w:rsidR="00B45A8D" w:rsidRDefault="00B45A8D">
      <w:pPr>
        <w:pStyle w:val="BodyText"/>
        <w:rPr>
          <w:rFonts w:ascii="Times New Roman"/>
          <w:sz w:val="20"/>
        </w:rPr>
      </w:pPr>
    </w:p>
    <w:p w14:paraId="3222EF21" w14:textId="3C8882E3" w:rsidR="00B45A8D" w:rsidRDefault="00B45A8D">
      <w:pPr>
        <w:pStyle w:val="BodyText"/>
        <w:rPr>
          <w:rFonts w:ascii="Times New Roman"/>
          <w:sz w:val="20"/>
        </w:rPr>
      </w:pPr>
    </w:p>
    <w:p w14:paraId="6F39A846" w14:textId="0D393686" w:rsidR="00B45A8D" w:rsidRDefault="00486528">
      <w:pPr>
        <w:pStyle w:val="BodyText"/>
        <w:rPr>
          <w:sz w:val="30"/>
        </w:rPr>
      </w:pPr>
      <w:r>
        <w:rPr>
          <w:rFonts w:ascii="Times New Roman"/>
          <w:noProof/>
          <w:sz w:val="20"/>
        </w:rPr>
        <w:drawing>
          <wp:anchor distT="0" distB="0" distL="114300" distR="114300" simplePos="0" relativeHeight="251657216" behindDoc="1" locked="0" layoutInCell="1" allowOverlap="1" wp14:anchorId="79D0F427" wp14:editId="4319AD17">
            <wp:simplePos x="0" y="0"/>
            <wp:positionH relativeFrom="margin">
              <wp:align>center</wp:align>
            </wp:positionH>
            <wp:positionV relativeFrom="paragraph">
              <wp:posOffset>485267</wp:posOffset>
            </wp:positionV>
            <wp:extent cx="3902108" cy="1534287"/>
            <wp:effectExtent l="0" t="0" r="3175" b="889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02108" cy="1534287"/>
                    </a:xfrm>
                    <a:prstGeom prst="rect">
                      <a:avLst/>
                    </a:prstGeom>
                  </pic:spPr>
                </pic:pic>
              </a:graphicData>
            </a:graphic>
            <wp14:sizeRelH relativeFrom="margin">
              <wp14:pctWidth>0</wp14:pctWidth>
            </wp14:sizeRelH>
            <wp14:sizeRelV relativeFrom="margin">
              <wp14:pctHeight>0</wp14:pctHeight>
            </wp14:sizeRelV>
          </wp:anchor>
        </w:drawing>
      </w:r>
    </w:p>
    <w:p w14:paraId="1888FACC" w14:textId="0DAB3D36" w:rsidR="00B45A8D" w:rsidRDefault="00B45A8D">
      <w:pPr>
        <w:spacing w:line="480" w:lineRule="auto"/>
        <w:sectPr w:rsidR="00B45A8D">
          <w:footerReference w:type="default" r:id="rId8"/>
          <w:type w:val="continuous"/>
          <w:pgSz w:w="11910" w:h="16840"/>
          <w:pgMar w:top="1600" w:right="1320" w:bottom="1240" w:left="1340" w:header="720" w:footer="1048" w:gutter="0"/>
          <w:pgNumType w:start="1"/>
          <w:cols w:space="720"/>
        </w:sectPr>
      </w:pPr>
    </w:p>
    <w:p w14:paraId="5A0A28F8" w14:textId="77777777" w:rsidR="00B45A8D" w:rsidRDefault="004D12F2">
      <w:pPr>
        <w:pStyle w:val="Heading2"/>
      </w:pPr>
      <w:r>
        <w:rPr>
          <w:color w:val="2E5395"/>
        </w:rPr>
        <w:lastRenderedPageBreak/>
        <w:t>Contents</w:t>
      </w:r>
    </w:p>
    <w:sdt>
      <w:sdtPr>
        <w:rPr>
          <w:sz w:val="22"/>
          <w:szCs w:val="22"/>
        </w:rPr>
        <w:id w:val="1936166407"/>
        <w:docPartObj>
          <w:docPartGallery w:val="Table of Contents"/>
          <w:docPartUnique/>
        </w:docPartObj>
      </w:sdtPr>
      <w:sdtEndPr/>
      <w:sdtContent>
        <w:p w14:paraId="52D28929" w14:textId="77777777" w:rsidR="00B45A8D" w:rsidRDefault="004D12F2">
          <w:pPr>
            <w:pStyle w:val="TOC1"/>
            <w:numPr>
              <w:ilvl w:val="0"/>
              <w:numId w:val="2"/>
            </w:numPr>
            <w:tabs>
              <w:tab w:val="left" w:pos="366"/>
              <w:tab w:val="right" w:leader="dot" w:pos="9117"/>
            </w:tabs>
            <w:spacing w:before="44"/>
            <w:ind w:hanging="266"/>
          </w:pPr>
          <w:r>
            <w:fldChar w:fldCharType="begin"/>
          </w:r>
          <w:r>
            <w:instrText xml:space="preserve">TOC \o "1-1" \h \z \u </w:instrText>
          </w:r>
          <w:r>
            <w:fldChar w:fldCharType="separate"/>
          </w:r>
          <w:hyperlink w:anchor="_bookmark0" w:history="1">
            <w:r>
              <w:t>Introduction</w:t>
            </w:r>
            <w:r>
              <w:tab/>
              <w:t>3</w:t>
            </w:r>
          </w:hyperlink>
        </w:p>
        <w:p w14:paraId="71E4C647" w14:textId="77777777" w:rsidR="00B45A8D" w:rsidRDefault="0034286F">
          <w:pPr>
            <w:pStyle w:val="TOC1"/>
            <w:numPr>
              <w:ilvl w:val="0"/>
              <w:numId w:val="2"/>
            </w:numPr>
            <w:tabs>
              <w:tab w:val="left" w:pos="366"/>
              <w:tab w:val="right" w:leader="dot" w:pos="9117"/>
            </w:tabs>
            <w:spacing w:before="379"/>
            <w:ind w:hanging="266"/>
          </w:pPr>
          <w:hyperlink w:anchor="_bookmark1" w:history="1">
            <w:r w:rsidR="004D12F2">
              <w:t>History</w:t>
            </w:r>
            <w:r w:rsidR="004D12F2">
              <w:tab/>
              <w:t>3</w:t>
            </w:r>
          </w:hyperlink>
        </w:p>
        <w:p w14:paraId="70979092" w14:textId="77777777" w:rsidR="00B45A8D" w:rsidRDefault="0034286F">
          <w:pPr>
            <w:pStyle w:val="TOC1"/>
            <w:numPr>
              <w:ilvl w:val="0"/>
              <w:numId w:val="2"/>
            </w:numPr>
            <w:tabs>
              <w:tab w:val="left" w:pos="366"/>
              <w:tab w:val="right" w:leader="dot" w:pos="9117"/>
            </w:tabs>
            <w:ind w:hanging="266"/>
          </w:pPr>
          <w:hyperlink w:anchor="_bookmark2" w:history="1">
            <w:r w:rsidR="004D12F2">
              <w:t>Uses</w:t>
            </w:r>
            <w:r w:rsidR="004D12F2">
              <w:tab/>
              <w:t>4</w:t>
            </w:r>
          </w:hyperlink>
        </w:p>
        <w:p w14:paraId="019217C5" w14:textId="77777777" w:rsidR="00B45A8D" w:rsidRDefault="0034286F">
          <w:pPr>
            <w:pStyle w:val="TOC1"/>
            <w:numPr>
              <w:ilvl w:val="0"/>
              <w:numId w:val="2"/>
            </w:numPr>
            <w:tabs>
              <w:tab w:val="left" w:pos="366"/>
              <w:tab w:val="right" w:leader="dot" w:pos="9117"/>
            </w:tabs>
            <w:ind w:hanging="266"/>
          </w:pPr>
          <w:hyperlink w:anchor="_bookmark3" w:history="1">
            <w:r w:rsidR="004D12F2">
              <w:t>Efficacy</w:t>
            </w:r>
            <w:r w:rsidR="004D12F2">
              <w:tab/>
              <w:t>5</w:t>
            </w:r>
          </w:hyperlink>
        </w:p>
        <w:p w14:paraId="5CA6953D" w14:textId="77777777" w:rsidR="00B45A8D" w:rsidRDefault="0034286F">
          <w:pPr>
            <w:pStyle w:val="TOC1"/>
            <w:numPr>
              <w:ilvl w:val="0"/>
              <w:numId w:val="2"/>
            </w:numPr>
            <w:tabs>
              <w:tab w:val="left" w:pos="366"/>
              <w:tab w:val="right" w:leader="dot" w:pos="9117"/>
            </w:tabs>
            <w:spacing w:before="380"/>
            <w:ind w:hanging="266"/>
          </w:pPr>
          <w:hyperlink w:anchor="_bookmark4" w:history="1">
            <w:r w:rsidR="004D12F2">
              <w:t>Contraindications</w:t>
            </w:r>
            <w:r w:rsidR="004D12F2">
              <w:tab/>
              <w:t>5</w:t>
            </w:r>
          </w:hyperlink>
        </w:p>
        <w:p w14:paraId="7DB83999" w14:textId="20E2694C" w:rsidR="00B45A8D" w:rsidRDefault="0034286F">
          <w:pPr>
            <w:pStyle w:val="TOC1"/>
            <w:numPr>
              <w:ilvl w:val="0"/>
              <w:numId w:val="2"/>
            </w:numPr>
            <w:tabs>
              <w:tab w:val="left" w:pos="366"/>
              <w:tab w:val="right" w:leader="dot" w:pos="9117"/>
            </w:tabs>
            <w:ind w:hanging="266"/>
          </w:pPr>
          <w:hyperlink w:anchor="_bookmark5" w:history="1">
            <w:r w:rsidR="004D12F2">
              <w:t>Effectiveness</w:t>
            </w:r>
            <w:r w:rsidR="004D12F2">
              <w:tab/>
            </w:r>
          </w:hyperlink>
          <w:r w:rsidR="00D5056B">
            <w:t>7</w:t>
          </w:r>
        </w:p>
        <w:p w14:paraId="1F86923A" w14:textId="4E637BF6" w:rsidR="00B45A8D" w:rsidRDefault="0034286F">
          <w:pPr>
            <w:pStyle w:val="TOC1"/>
            <w:numPr>
              <w:ilvl w:val="0"/>
              <w:numId w:val="2"/>
            </w:numPr>
            <w:tabs>
              <w:tab w:val="left" w:pos="366"/>
              <w:tab w:val="right" w:leader="dot" w:pos="9117"/>
            </w:tabs>
            <w:spacing w:before="379"/>
            <w:ind w:hanging="266"/>
          </w:pPr>
          <w:hyperlink w:anchor="_bookmark6" w:history="1">
            <w:r w:rsidR="004D12F2">
              <w:t>Conclusion</w:t>
            </w:r>
            <w:r w:rsidR="004D12F2">
              <w:tab/>
            </w:r>
          </w:hyperlink>
          <w:r w:rsidR="00D5056B">
            <w:t>8</w:t>
          </w:r>
        </w:p>
        <w:p w14:paraId="08A4876D" w14:textId="4162581E" w:rsidR="00B45A8D" w:rsidRDefault="005C3297">
          <w:pPr>
            <w:pStyle w:val="TOC1"/>
            <w:tabs>
              <w:tab w:val="right" w:leader="dot" w:pos="9117"/>
            </w:tabs>
            <w:ind w:left="100" w:firstLine="0"/>
          </w:pPr>
          <w:r>
            <w:t xml:space="preserve">8. </w:t>
          </w:r>
          <w:hyperlink w:anchor="_bookmark7" w:history="1">
            <w:r w:rsidR="004D12F2">
              <w:t>References</w:t>
            </w:r>
            <w:r w:rsidR="004D12F2">
              <w:tab/>
            </w:r>
          </w:hyperlink>
          <w:r w:rsidR="00387906">
            <w:t>9</w:t>
          </w:r>
        </w:p>
        <w:p w14:paraId="2AEC1799" w14:textId="77777777" w:rsidR="00B45A8D" w:rsidRDefault="004D12F2">
          <w:r>
            <w:fldChar w:fldCharType="end"/>
          </w:r>
        </w:p>
      </w:sdtContent>
    </w:sdt>
    <w:p w14:paraId="3E52087F" w14:textId="77777777" w:rsidR="00B45A8D" w:rsidRDefault="00B45A8D">
      <w:pPr>
        <w:sectPr w:rsidR="00B45A8D">
          <w:pgSz w:w="11910" w:h="16840"/>
          <w:pgMar w:top="1420" w:right="1320" w:bottom="1240" w:left="1340" w:header="0" w:footer="1048" w:gutter="0"/>
          <w:cols w:space="720"/>
        </w:sectPr>
      </w:pPr>
    </w:p>
    <w:p w14:paraId="6C1CC7A7" w14:textId="77777777" w:rsidR="00B45A8D" w:rsidRDefault="004D12F2">
      <w:pPr>
        <w:pStyle w:val="Heading1"/>
        <w:numPr>
          <w:ilvl w:val="0"/>
          <w:numId w:val="1"/>
        </w:numPr>
        <w:tabs>
          <w:tab w:val="left" w:pos="460"/>
        </w:tabs>
        <w:spacing w:before="60"/>
      </w:pPr>
      <w:bookmarkStart w:id="0" w:name="1._Introduction"/>
      <w:bookmarkStart w:id="1" w:name="_bookmark0"/>
      <w:bookmarkEnd w:id="0"/>
      <w:bookmarkEnd w:id="1"/>
      <w:r>
        <w:t>Introduction</w:t>
      </w:r>
    </w:p>
    <w:p w14:paraId="222D0E8D" w14:textId="6C8870EB" w:rsidR="00BF1AC8" w:rsidRDefault="00905200" w:rsidP="00E64620">
      <w:pPr>
        <w:pStyle w:val="BodyText"/>
        <w:spacing w:before="182" w:line="480" w:lineRule="auto"/>
        <w:ind w:left="100" w:right="108"/>
        <w:jc w:val="both"/>
      </w:pPr>
      <w:r w:rsidRPr="00905200">
        <w:t>Herbal medicine is the oldest type of health care across the world, involv</w:t>
      </w:r>
      <w:r w:rsidR="004730DC">
        <w:t>ing</w:t>
      </w:r>
      <w:r w:rsidRPr="00905200">
        <w:t xml:space="preserve"> the medicinal use of plants to heal ailments or diseases and improve overall health condition and well-being</w:t>
      </w:r>
      <w:r w:rsidR="00546E68" w:rsidRPr="00546E68">
        <w:t xml:space="preserve"> (</w:t>
      </w:r>
      <w:proofErr w:type="spellStart"/>
      <w:r w:rsidR="00546E68" w:rsidRPr="00546E68">
        <w:t>Zamawe</w:t>
      </w:r>
      <w:proofErr w:type="spellEnd"/>
      <w:r w:rsidR="00546E68" w:rsidRPr="00546E68">
        <w:t xml:space="preserve"> et al., 2018). A study by Choi et al (2015) revealed that herbal medicine, notable ginseng, has been used in China and Korea since 2000 BCE. Herbalism deals mainly with learning about the healing purpose of plants and indicates what doses are indicated for use to alleviate various types of ailments (</w:t>
      </w:r>
      <w:proofErr w:type="spellStart"/>
      <w:r w:rsidR="00546E68" w:rsidRPr="00546E68">
        <w:t>Zamawe</w:t>
      </w:r>
      <w:proofErr w:type="spellEnd"/>
      <w:r w:rsidR="00546E68" w:rsidRPr="00546E68">
        <w:t xml:space="preserve"> et al., 2018). While herbal remedies continue to have a prominent position in the medical world, sparking decades or centuries of scientific debate, there appears to be a scarcity of material either to clarify and confirm their efficacy, research in this field is still limited. (Ernst 2003). Originally associated with wellness supermarkets, herbal treatments are now advertised in many mainstream drug stores and become very popular products in the UK. Before presenting the efficacy or contraindications of herbal medicines as a complementary therapy, a brief history of herbal medicines will be explored in this paper. It is intended that this essay will address many of the issues surrounding the usage of herbal medications. </w:t>
      </w:r>
    </w:p>
    <w:p w14:paraId="0B8C80FA" w14:textId="77777777" w:rsidR="005C7096" w:rsidRDefault="005C7096" w:rsidP="00E64620">
      <w:pPr>
        <w:pStyle w:val="BodyText"/>
        <w:spacing w:before="182" w:line="480" w:lineRule="auto"/>
        <w:ind w:left="100" w:right="108"/>
        <w:jc w:val="both"/>
      </w:pPr>
    </w:p>
    <w:p w14:paraId="328BE1A1" w14:textId="77777777" w:rsidR="00B45A8D" w:rsidRDefault="00B45A8D">
      <w:pPr>
        <w:pStyle w:val="BodyText"/>
        <w:spacing w:before="2"/>
        <w:rPr>
          <w:sz w:val="21"/>
        </w:rPr>
      </w:pPr>
    </w:p>
    <w:p w14:paraId="3B5BA712" w14:textId="77777777" w:rsidR="00B45A8D" w:rsidRDefault="004D12F2">
      <w:pPr>
        <w:pStyle w:val="Heading1"/>
        <w:numPr>
          <w:ilvl w:val="0"/>
          <w:numId w:val="1"/>
        </w:numPr>
        <w:tabs>
          <w:tab w:val="left" w:pos="460"/>
        </w:tabs>
      </w:pPr>
      <w:bookmarkStart w:id="2" w:name="2._History"/>
      <w:bookmarkStart w:id="3" w:name="_bookmark1"/>
      <w:bookmarkEnd w:id="2"/>
      <w:bookmarkEnd w:id="3"/>
      <w:r>
        <w:t>History</w:t>
      </w:r>
    </w:p>
    <w:p w14:paraId="261E1216" w14:textId="389642DD" w:rsidR="004029F4" w:rsidRDefault="004029F4" w:rsidP="00326176">
      <w:pPr>
        <w:pStyle w:val="BodyText"/>
        <w:spacing w:before="183" w:line="480" w:lineRule="auto"/>
        <w:ind w:left="100" w:right="112"/>
        <w:jc w:val="both"/>
      </w:pPr>
      <w:r w:rsidRPr="004029F4">
        <w:t xml:space="preserve">According to </w:t>
      </w:r>
      <w:proofErr w:type="spellStart"/>
      <w:r w:rsidRPr="004029F4">
        <w:t>Petrovska</w:t>
      </w:r>
      <w:proofErr w:type="spellEnd"/>
      <w:r w:rsidRPr="004029F4">
        <w:t xml:space="preserve"> (2012), herbal</w:t>
      </w:r>
      <w:r w:rsidR="00A37897">
        <w:t>ism</w:t>
      </w:r>
      <w:r w:rsidRPr="004029F4">
        <w:t xml:space="preserve"> has its origins in ancient cultures, the first mentions of it appeared in historical documents of India, China, as well as Persia, Babylonia, and Assyria. These documents describe the healing power of nutmeg, cinnamon, cloves, chamomile, wormwood, licorice, plantain, and saffron, etc. (</w:t>
      </w:r>
      <w:proofErr w:type="spellStart"/>
      <w:r w:rsidRPr="004029F4">
        <w:t>Petrovska</w:t>
      </w:r>
      <w:proofErr w:type="spellEnd"/>
      <w:r w:rsidRPr="004029F4">
        <w:t xml:space="preserve">, 2012). A significant contribution to the development of herbal medicine was made by the Chinese, who developed a medical philosophy regarding the use of herbs, acupuncture, and various forms of physical activity (Tabish, 2008). The book </w:t>
      </w:r>
      <w:r w:rsidR="00961DB0">
        <w:t>‘</w:t>
      </w:r>
      <w:r w:rsidRPr="004029F4">
        <w:t>The Devine Farmer's Classic of Herbalism</w:t>
      </w:r>
      <w:r w:rsidR="00961DB0">
        <w:t>’</w:t>
      </w:r>
      <w:r w:rsidRPr="004029F4">
        <w:t xml:space="preserve"> </w:t>
      </w:r>
      <w:r w:rsidR="00EB6F37">
        <w:t xml:space="preserve">was created </w:t>
      </w:r>
      <w:r w:rsidRPr="004029F4">
        <w:t xml:space="preserve">in China about 2,000 years ago and is the most famous herbal text on the planet, but the data collected and deliberately collected on spices have been compiled into a pharmacy </w:t>
      </w:r>
      <w:r w:rsidR="009D129A" w:rsidRPr="009D129A">
        <w:t xml:space="preserve">a variety of herbal remedies, as well as numerous monographs on certain spices </w:t>
      </w:r>
      <w:r w:rsidR="00721095">
        <w:t>(</w:t>
      </w:r>
      <w:r w:rsidRPr="004029F4">
        <w:t>Benzie and Wachtel-</w:t>
      </w:r>
      <w:proofErr w:type="spellStart"/>
      <w:r w:rsidRPr="004029F4">
        <w:t>Galor</w:t>
      </w:r>
      <w:proofErr w:type="spellEnd"/>
      <w:r w:rsidRPr="004029F4">
        <w:t>, 2011). In Europe, the leading figure of the herbal medicine of ancient Rome is the physician and philosopher Claudius Galen (</w:t>
      </w:r>
      <w:proofErr w:type="spellStart"/>
      <w:r w:rsidRPr="004029F4">
        <w:t>Petrovska</w:t>
      </w:r>
      <w:proofErr w:type="spellEnd"/>
      <w:r w:rsidRPr="004029F4">
        <w:t xml:space="preserve">, 2012). He created an herbal jam named theriac, which was the best remedy containing 64 ingredients to cure poisons and much illness (Greek Medicine, 2007). Moreover, Galen knew that plants also contain substances that may have a harmful effect on the human body. </w:t>
      </w:r>
      <w:r w:rsidR="0049645B" w:rsidRPr="0049645B">
        <w:t xml:space="preserve">The </w:t>
      </w:r>
      <w:r w:rsidR="000B0B13">
        <w:t>ph</w:t>
      </w:r>
      <w:r w:rsidR="009013BC">
        <w:t>ilosophy</w:t>
      </w:r>
      <w:r w:rsidR="0049645B" w:rsidRPr="0049645B">
        <w:t xml:space="preserve"> of complementary and alternative medicine is based on holistic care, which focuses on treating a</w:t>
      </w:r>
      <w:r w:rsidR="00E87E68">
        <w:t xml:space="preserve">n individual </w:t>
      </w:r>
      <w:r w:rsidR="0049645B" w:rsidRPr="0049645B">
        <w:t>as a whole person</w:t>
      </w:r>
      <w:r w:rsidR="000B0B13">
        <w:t xml:space="preserve"> </w:t>
      </w:r>
      <w:r w:rsidRPr="004029F4">
        <w:t>(Tabish, 2008).</w:t>
      </w:r>
    </w:p>
    <w:p w14:paraId="3B8609F6" w14:textId="77777777" w:rsidR="005C7096" w:rsidRDefault="005C7096" w:rsidP="00326176">
      <w:pPr>
        <w:pStyle w:val="BodyText"/>
        <w:spacing w:before="183" w:line="480" w:lineRule="auto"/>
        <w:ind w:left="100" w:right="112"/>
        <w:jc w:val="both"/>
      </w:pPr>
    </w:p>
    <w:p w14:paraId="56C94DEE" w14:textId="77777777" w:rsidR="00B45A8D" w:rsidRDefault="00B45A8D">
      <w:pPr>
        <w:pStyle w:val="BodyText"/>
        <w:spacing w:before="1"/>
        <w:rPr>
          <w:sz w:val="21"/>
        </w:rPr>
      </w:pPr>
    </w:p>
    <w:p w14:paraId="03BF8EFD" w14:textId="77777777" w:rsidR="00B45A8D" w:rsidRDefault="004D12F2">
      <w:pPr>
        <w:pStyle w:val="Heading1"/>
        <w:numPr>
          <w:ilvl w:val="0"/>
          <w:numId w:val="1"/>
        </w:numPr>
        <w:tabs>
          <w:tab w:val="left" w:pos="460"/>
        </w:tabs>
      </w:pPr>
      <w:bookmarkStart w:id="4" w:name="3._Uses"/>
      <w:bookmarkStart w:id="5" w:name="_bookmark2"/>
      <w:bookmarkEnd w:id="4"/>
      <w:bookmarkEnd w:id="5"/>
      <w:r>
        <w:t>Uses</w:t>
      </w:r>
    </w:p>
    <w:p w14:paraId="3ED237B4" w14:textId="0B708586" w:rsidR="000925DA" w:rsidRDefault="007F7968" w:rsidP="003516E0">
      <w:pPr>
        <w:pStyle w:val="BodyText"/>
        <w:spacing w:before="182" w:line="480" w:lineRule="auto"/>
        <w:ind w:left="100" w:right="108"/>
        <w:jc w:val="both"/>
      </w:pPr>
      <w:r w:rsidRPr="007F7968">
        <w:t xml:space="preserve">According to </w:t>
      </w:r>
      <w:proofErr w:type="spellStart"/>
      <w:r w:rsidRPr="007F7968">
        <w:t>Ekor</w:t>
      </w:r>
      <w:proofErr w:type="spellEnd"/>
      <w:r w:rsidRPr="007F7968">
        <w:t xml:space="preserve"> (2013), herbal medicine is the culmination of centuries' therapeutic experiences, and the expansion of the use of herbal </w:t>
      </w:r>
      <w:r w:rsidR="00F25316">
        <w:t>supplements</w:t>
      </w:r>
      <w:r w:rsidRPr="007F7968">
        <w:t xml:space="preserve"> is estimated for eighty percent of the world’s population due to their social unity, accessibility, moderation, adequacy, and safety. </w:t>
      </w:r>
    </w:p>
    <w:p w14:paraId="458E839D" w14:textId="33577FE5" w:rsidR="007F7968" w:rsidRDefault="007F7968" w:rsidP="003516E0">
      <w:pPr>
        <w:pStyle w:val="BodyText"/>
        <w:spacing w:before="182" w:line="480" w:lineRule="auto"/>
        <w:ind w:left="100" w:right="108"/>
        <w:jc w:val="both"/>
      </w:pPr>
      <w:r w:rsidRPr="007F7968">
        <w:t>Another reason is that supplementary therapy can be used in conjunction with conventional treatment. In the UK are a very popular usage of Sage (Salvia Officinalis L.)  to treat issues with the cognitive function of the brain and speed up the memory and those who prescribe it and those who take it believe it heals the head, warms the body, and heightens the senses. However, there is no clinical evidence that the plant enhances the functioning of the brain for healthy volunteers and patients with dementia disorder (Howes and Simmonds, 2015 p.7). In the United Kingdom, pharmacological interactions between drugs and herbs are studied as part of a medical herbalist's training, and this is considered before proposing any herbal remedy to a patient.</w:t>
      </w:r>
    </w:p>
    <w:p w14:paraId="31467923" w14:textId="77777777" w:rsidR="00A61F15" w:rsidRDefault="00A61F15" w:rsidP="00A61F15">
      <w:pPr>
        <w:pStyle w:val="BodyText"/>
        <w:spacing w:before="182" w:line="480" w:lineRule="auto"/>
        <w:ind w:left="100" w:right="108"/>
        <w:jc w:val="both"/>
      </w:pPr>
    </w:p>
    <w:p w14:paraId="5F7A20A4" w14:textId="77777777" w:rsidR="00B45A8D" w:rsidRDefault="00B45A8D">
      <w:pPr>
        <w:pStyle w:val="BodyText"/>
        <w:spacing w:before="1"/>
        <w:rPr>
          <w:sz w:val="21"/>
        </w:rPr>
      </w:pPr>
    </w:p>
    <w:p w14:paraId="7D254FE4" w14:textId="6716EAEA" w:rsidR="009922AF" w:rsidRDefault="004D12F2" w:rsidP="009922AF">
      <w:pPr>
        <w:pStyle w:val="Heading1"/>
        <w:numPr>
          <w:ilvl w:val="0"/>
          <w:numId w:val="1"/>
        </w:numPr>
        <w:tabs>
          <w:tab w:val="left" w:pos="460"/>
        </w:tabs>
      </w:pPr>
      <w:bookmarkStart w:id="6" w:name="4._Efficacy"/>
      <w:bookmarkStart w:id="7" w:name="_bookmark3"/>
      <w:bookmarkEnd w:id="6"/>
      <w:bookmarkEnd w:id="7"/>
      <w:r>
        <w:t>Efficacy</w:t>
      </w:r>
    </w:p>
    <w:p w14:paraId="3BB4B945" w14:textId="364E5DCD" w:rsidR="009922AF" w:rsidRDefault="00C110E1" w:rsidP="005C7096">
      <w:pPr>
        <w:pStyle w:val="BodyText"/>
        <w:spacing w:before="182" w:line="480" w:lineRule="auto"/>
        <w:ind w:right="111"/>
        <w:jc w:val="both"/>
      </w:pPr>
      <w:r w:rsidRPr="00C110E1">
        <w:t>Herbal medicine works in a variety of ways on our many body systems, attempting to restore the body's natural balance so that it can heal itself.</w:t>
      </w:r>
      <w:r w:rsidR="00982179">
        <w:t xml:space="preserve"> </w:t>
      </w:r>
      <w:r w:rsidR="009922AF" w:rsidRPr="009922AF">
        <w:t>The healing power of hundreds of plants has been proven that when used properly, allow you to get rid of infections of bacterial, viral, and fungal origin (</w:t>
      </w:r>
      <w:proofErr w:type="spellStart"/>
      <w:r w:rsidR="009922AF" w:rsidRPr="009922AF">
        <w:t>Dawid-Pać</w:t>
      </w:r>
      <w:proofErr w:type="spellEnd"/>
      <w:r w:rsidR="009922AF" w:rsidRPr="009922AF">
        <w:t>, 2013). People who struggle with acne which is a skin infection represented by irritated spots and pimples on the face, regularly turn to herbal remedies such as, Cannabis Sativa, due to their interest in the negative effects of common medications (Tabassum and Hamdani, 2014). In addition, an herb named, Camellia sinensis, due to the content of antioxidants, slows down the aging process (Tabassum and Hamdani, 2014). According to NICCH (2021), Ginkgo biloba is an herb that is often used to cure ringing in the ears (tinnitus) and impaired blood circulation.</w:t>
      </w:r>
    </w:p>
    <w:p w14:paraId="625F67D2" w14:textId="77777777" w:rsidR="006A2CB0" w:rsidRDefault="006A2CB0">
      <w:pPr>
        <w:pStyle w:val="BodyText"/>
        <w:spacing w:before="182" w:line="480" w:lineRule="auto"/>
        <w:ind w:left="100" w:right="111" w:firstLine="720"/>
        <w:jc w:val="both"/>
      </w:pPr>
    </w:p>
    <w:p w14:paraId="5C8A0B9D" w14:textId="77777777" w:rsidR="00B45A8D" w:rsidRDefault="00B45A8D">
      <w:pPr>
        <w:pStyle w:val="BodyText"/>
        <w:spacing w:before="1"/>
        <w:rPr>
          <w:sz w:val="21"/>
        </w:rPr>
      </w:pPr>
    </w:p>
    <w:p w14:paraId="2CDC3A85" w14:textId="3BDFE356" w:rsidR="00AA2153" w:rsidRDefault="004D12F2" w:rsidP="00AA2153">
      <w:pPr>
        <w:pStyle w:val="Heading1"/>
        <w:numPr>
          <w:ilvl w:val="0"/>
          <w:numId w:val="1"/>
        </w:numPr>
        <w:tabs>
          <w:tab w:val="left" w:pos="460"/>
        </w:tabs>
      </w:pPr>
      <w:bookmarkStart w:id="8" w:name="5._Contraindications"/>
      <w:bookmarkStart w:id="9" w:name="_bookmark4"/>
      <w:bookmarkEnd w:id="8"/>
      <w:bookmarkEnd w:id="9"/>
      <w:r>
        <w:t>Contraindications</w:t>
      </w:r>
    </w:p>
    <w:p w14:paraId="7002F95C" w14:textId="77777777" w:rsidR="00AA2153" w:rsidRPr="00AA2153" w:rsidRDefault="00AA2153" w:rsidP="00AA2153">
      <w:pPr>
        <w:pStyle w:val="Heading1"/>
        <w:tabs>
          <w:tab w:val="left" w:pos="460"/>
        </w:tabs>
        <w:ind w:firstLine="0"/>
      </w:pPr>
    </w:p>
    <w:p w14:paraId="72DB2A44" w14:textId="0C6AA7C4" w:rsidR="00AA2153" w:rsidRPr="00AA2153" w:rsidRDefault="00AA2153" w:rsidP="00AA2153">
      <w:pPr>
        <w:pStyle w:val="Heading1"/>
        <w:tabs>
          <w:tab w:val="left" w:pos="460"/>
        </w:tabs>
        <w:spacing w:line="480" w:lineRule="auto"/>
        <w:ind w:left="99"/>
        <w:jc w:val="both"/>
        <w:rPr>
          <w:b w:val="0"/>
          <w:bCs w:val="0"/>
          <w:sz w:val="24"/>
          <w:szCs w:val="24"/>
        </w:rPr>
      </w:pPr>
      <w:r w:rsidRPr="00AA2153">
        <w:rPr>
          <w:b w:val="0"/>
          <w:bCs w:val="0"/>
          <w:sz w:val="24"/>
          <w:szCs w:val="24"/>
        </w:rPr>
        <w:t xml:space="preserve"> </w:t>
      </w:r>
      <w:r w:rsidR="004F370C">
        <w:rPr>
          <w:b w:val="0"/>
          <w:bCs w:val="0"/>
          <w:sz w:val="24"/>
          <w:szCs w:val="24"/>
        </w:rPr>
        <w:tab/>
      </w:r>
      <w:r w:rsidR="004F370C" w:rsidRPr="004F370C">
        <w:rPr>
          <w:b w:val="0"/>
          <w:bCs w:val="0"/>
          <w:sz w:val="24"/>
          <w:szCs w:val="24"/>
        </w:rPr>
        <w:t>Many herbal treatments' active constituents are yet unknown (NHS, 2021). A single active component obtained from a plant source is used in some pharmaceutical medications. The nature of herbal medicine, according to critics, makes it difficult to administer a precise quantity of the active ingredient</w:t>
      </w:r>
      <w:r w:rsidR="00362756">
        <w:rPr>
          <w:b w:val="0"/>
          <w:bCs w:val="0"/>
          <w:sz w:val="24"/>
          <w:szCs w:val="24"/>
        </w:rPr>
        <w:t xml:space="preserve"> (NHS, 2021).</w:t>
      </w:r>
      <w:r w:rsidR="004F370C" w:rsidRPr="004F370C">
        <w:rPr>
          <w:b w:val="0"/>
          <w:bCs w:val="0"/>
          <w:sz w:val="24"/>
          <w:szCs w:val="24"/>
        </w:rPr>
        <w:t xml:space="preserve"> Herbal medications are known to be ineffectual against serious sickness; for example, they cannot heal a broken hand or treat heart attack-related illnesses as well as a conventional doctor can. </w:t>
      </w:r>
      <w:r w:rsidRPr="00AA2153">
        <w:rPr>
          <w:b w:val="0"/>
          <w:bCs w:val="0"/>
          <w:sz w:val="24"/>
          <w:szCs w:val="24"/>
        </w:rPr>
        <w:t>(NHS, 2021).</w:t>
      </w:r>
    </w:p>
    <w:p w14:paraId="5CF176F3" w14:textId="77777777" w:rsidR="00AA2153" w:rsidRPr="00AA2153" w:rsidRDefault="00AA2153" w:rsidP="00AA2153">
      <w:pPr>
        <w:pStyle w:val="Heading1"/>
        <w:tabs>
          <w:tab w:val="left" w:pos="460"/>
        </w:tabs>
        <w:spacing w:line="480" w:lineRule="auto"/>
        <w:ind w:left="99"/>
        <w:jc w:val="both"/>
        <w:rPr>
          <w:b w:val="0"/>
          <w:bCs w:val="0"/>
          <w:sz w:val="24"/>
          <w:szCs w:val="24"/>
        </w:rPr>
      </w:pPr>
      <w:r w:rsidRPr="00AA2153">
        <w:rPr>
          <w:b w:val="0"/>
          <w:bCs w:val="0"/>
          <w:sz w:val="24"/>
          <w:szCs w:val="24"/>
        </w:rPr>
        <w:tab/>
        <w:t xml:space="preserve">What is the greatest risk of combining herbal supplements and prescription drugs at the same time or not telling your doctor at all? </w:t>
      </w:r>
    </w:p>
    <w:p w14:paraId="5154899A" w14:textId="77777777" w:rsidR="00037199" w:rsidRPr="00037199" w:rsidRDefault="00AA2153" w:rsidP="00037199">
      <w:pPr>
        <w:pStyle w:val="Heading1"/>
        <w:tabs>
          <w:tab w:val="left" w:pos="460"/>
        </w:tabs>
        <w:spacing w:line="480" w:lineRule="auto"/>
        <w:ind w:left="99"/>
        <w:jc w:val="both"/>
        <w:rPr>
          <w:b w:val="0"/>
          <w:bCs w:val="0"/>
          <w:sz w:val="24"/>
          <w:szCs w:val="24"/>
        </w:rPr>
      </w:pPr>
      <w:r w:rsidRPr="00AA2153">
        <w:rPr>
          <w:b w:val="0"/>
          <w:bCs w:val="0"/>
          <w:sz w:val="24"/>
          <w:szCs w:val="24"/>
        </w:rPr>
        <w:tab/>
        <w:t xml:space="preserve">Most people are taking herbal products to enhance their health because they are natural, so they </w:t>
      </w:r>
      <w:proofErr w:type="gramStart"/>
      <w:r w:rsidRPr="00AA2153">
        <w:rPr>
          <w:b w:val="0"/>
          <w:bCs w:val="0"/>
          <w:sz w:val="24"/>
          <w:szCs w:val="24"/>
        </w:rPr>
        <w:t>have to</w:t>
      </w:r>
      <w:proofErr w:type="gramEnd"/>
      <w:r w:rsidRPr="00AA2153">
        <w:rPr>
          <w:b w:val="0"/>
          <w:bCs w:val="0"/>
          <w:sz w:val="24"/>
          <w:szCs w:val="24"/>
        </w:rPr>
        <w:t xml:space="preserve"> be safe, they do not think about risk. The fact of the matter is that herbal supplements are pharmacologically active and biologically active so they can change blood pressure, blood sugar, promote bleeding. If anybody is trying to improve health conditions and the herbal medicine has its own effect, the person may be working for or against the conditions which are trying to treat. </w:t>
      </w:r>
      <w:r w:rsidR="00037199" w:rsidRPr="00037199">
        <w:rPr>
          <w:b w:val="0"/>
          <w:bCs w:val="0"/>
          <w:sz w:val="24"/>
          <w:szCs w:val="24"/>
        </w:rPr>
        <w:t>There are plants that can interact with prescription pharmaceuticals, causing them to become too strong or interfering with their ability to work, effectively neutralizing them.</w:t>
      </w:r>
    </w:p>
    <w:p w14:paraId="670BBDFE" w14:textId="77777777" w:rsidR="00081FBD" w:rsidRDefault="00037199" w:rsidP="00037199">
      <w:pPr>
        <w:pStyle w:val="Heading1"/>
        <w:tabs>
          <w:tab w:val="left" w:pos="460"/>
        </w:tabs>
        <w:spacing w:line="480" w:lineRule="auto"/>
        <w:ind w:left="99"/>
        <w:jc w:val="both"/>
        <w:rPr>
          <w:b w:val="0"/>
          <w:bCs w:val="0"/>
          <w:sz w:val="24"/>
          <w:szCs w:val="24"/>
        </w:rPr>
      </w:pPr>
      <w:r>
        <w:rPr>
          <w:b w:val="0"/>
          <w:bCs w:val="0"/>
          <w:sz w:val="24"/>
          <w:szCs w:val="24"/>
        </w:rPr>
        <w:tab/>
      </w:r>
      <w:r w:rsidRPr="00037199">
        <w:rPr>
          <w:b w:val="0"/>
          <w:bCs w:val="0"/>
          <w:sz w:val="24"/>
          <w:szCs w:val="24"/>
        </w:rPr>
        <w:t>Herbs that have a high chance of interfering with specific drugs include:</w:t>
      </w:r>
    </w:p>
    <w:p w14:paraId="17324300" w14:textId="1F3B2541" w:rsidR="00AA2153" w:rsidRPr="00AA2153" w:rsidRDefault="00AA2153" w:rsidP="00081FBD">
      <w:pPr>
        <w:pStyle w:val="Heading1"/>
        <w:numPr>
          <w:ilvl w:val="0"/>
          <w:numId w:val="6"/>
        </w:numPr>
        <w:tabs>
          <w:tab w:val="left" w:pos="460"/>
        </w:tabs>
        <w:spacing w:line="480" w:lineRule="auto"/>
        <w:jc w:val="both"/>
        <w:rPr>
          <w:b w:val="0"/>
          <w:bCs w:val="0"/>
          <w:sz w:val="24"/>
          <w:szCs w:val="24"/>
        </w:rPr>
      </w:pPr>
      <w:r w:rsidRPr="00AA2153">
        <w:rPr>
          <w:b w:val="0"/>
          <w:bCs w:val="0"/>
          <w:sz w:val="24"/>
          <w:szCs w:val="24"/>
        </w:rPr>
        <w:t>St. John's wort can convert drugs into inactive compounds, resulting in lower drug levels in the human body. It can, however, interact with some antidepressants and create negative side effects (NCCIH, 2021),</w:t>
      </w:r>
    </w:p>
    <w:p w14:paraId="7E410EF8" w14:textId="10979B14" w:rsidR="00AA2153" w:rsidRPr="00AA2153" w:rsidRDefault="00AA2153" w:rsidP="00AA2153">
      <w:pPr>
        <w:pStyle w:val="Heading1"/>
        <w:numPr>
          <w:ilvl w:val="0"/>
          <w:numId w:val="6"/>
        </w:numPr>
        <w:tabs>
          <w:tab w:val="left" w:pos="460"/>
        </w:tabs>
        <w:spacing w:line="480" w:lineRule="auto"/>
        <w:jc w:val="both"/>
        <w:rPr>
          <w:b w:val="0"/>
          <w:bCs w:val="0"/>
          <w:sz w:val="24"/>
          <w:szCs w:val="24"/>
        </w:rPr>
      </w:pPr>
      <w:r w:rsidRPr="00AA2153">
        <w:rPr>
          <w:b w:val="0"/>
          <w:bCs w:val="0"/>
          <w:sz w:val="24"/>
          <w:szCs w:val="24"/>
        </w:rPr>
        <w:t>Garlic supplements have been shown to reduce the efficiency of various medicines, including saquinavir, which is used to treat HIV infection (NCCIH, 2021),</w:t>
      </w:r>
    </w:p>
    <w:p w14:paraId="20E8343C" w14:textId="675FB9C0" w:rsidR="00AA2153" w:rsidRPr="00AA2153" w:rsidRDefault="00AA2153" w:rsidP="00AA2153">
      <w:pPr>
        <w:pStyle w:val="Heading1"/>
        <w:numPr>
          <w:ilvl w:val="0"/>
          <w:numId w:val="6"/>
        </w:numPr>
        <w:tabs>
          <w:tab w:val="left" w:pos="460"/>
        </w:tabs>
        <w:spacing w:line="480" w:lineRule="auto"/>
        <w:jc w:val="both"/>
        <w:rPr>
          <w:b w:val="0"/>
          <w:bCs w:val="0"/>
          <w:sz w:val="24"/>
          <w:szCs w:val="24"/>
        </w:rPr>
      </w:pPr>
      <w:r w:rsidRPr="00AA2153">
        <w:rPr>
          <w:b w:val="0"/>
          <w:bCs w:val="0"/>
          <w:sz w:val="24"/>
          <w:szCs w:val="24"/>
        </w:rPr>
        <w:t>Asian ginseng when taken orally during pregnancy, may be harmful. It contains a substance that has been linked to birth abnormalities in animals (NCCIH, 2021),</w:t>
      </w:r>
    </w:p>
    <w:p w14:paraId="0728AA42" w14:textId="15D31F65" w:rsidR="00AA2153" w:rsidRPr="00AA2153" w:rsidRDefault="0006346A" w:rsidP="00AA2153">
      <w:pPr>
        <w:pStyle w:val="Heading1"/>
        <w:numPr>
          <w:ilvl w:val="0"/>
          <w:numId w:val="6"/>
        </w:numPr>
        <w:tabs>
          <w:tab w:val="left" w:pos="460"/>
        </w:tabs>
        <w:spacing w:line="480" w:lineRule="auto"/>
        <w:jc w:val="both"/>
        <w:rPr>
          <w:b w:val="0"/>
          <w:bCs w:val="0"/>
          <w:sz w:val="24"/>
          <w:szCs w:val="24"/>
        </w:rPr>
      </w:pPr>
      <w:r w:rsidRPr="0006346A">
        <w:rPr>
          <w:b w:val="0"/>
          <w:bCs w:val="0"/>
          <w:sz w:val="24"/>
          <w:szCs w:val="24"/>
        </w:rPr>
        <w:t>According to a study, healthy adults who were given goldenseal extract with metformin observed their metformin levels decline by about 25%. In people with type 2 diabetes who were on metformin, this decline was severe enough to impair glucose control</w:t>
      </w:r>
      <w:r>
        <w:rPr>
          <w:b w:val="0"/>
          <w:bCs w:val="0"/>
          <w:sz w:val="24"/>
          <w:szCs w:val="24"/>
        </w:rPr>
        <w:t xml:space="preserve"> </w:t>
      </w:r>
      <w:r w:rsidR="00AA2153" w:rsidRPr="00AA2153">
        <w:rPr>
          <w:b w:val="0"/>
          <w:bCs w:val="0"/>
          <w:sz w:val="24"/>
          <w:szCs w:val="24"/>
        </w:rPr>
        <w:t>(Nguyen et al., 2021).</w:t>
      </w:r>
    </w:p>
    <w:p w14:paraId="65D7CB33" w14:textId="0CCAA1A5" w:rsidR="00AA2153" w:rsidRDefault="00AA2153" w:rsidP="00AA2153">
      <w:pPr>
        <w:pStyle w:val="Heading1"/>
        <w:tabs>
          <w:tab w:val="left" w:pos="460"/>
        </w:tabs>
        <w:spacing w:line="480" w:lineRule="auto"/>
        <w:ind w:left="99"/>
        <w:jc w:val="both"/>
        <w:rPr>
          <w:b w:val="0"/>
          <w:bCs w:val="0"/>
          <w:sz w:val="24"/>
          <w:szCs w:val="24"/>
        </w:rPr>
      </w:pPr>
      <w:r w:rsidRPr="00AA2153">
        <w:rPr>
          <w:b w:val="0"/>
          <w:bCs w:val="0"/>
          <w:sz w:val="24"/>
          <w:szCs w:val="24"/>
        </w:rPr>
        <w:tab/>
      </w:r>
      <w:r w:rsidR="00724F5C" w:rsidRPr="00724F5C">
        <w:rPr>
          <w:b w:val="0"/>
          <w:bCs w:val="0"/>
          <w:sz w:val="24"/>
          <w:szCs w:val="24"/>
        </w:rPr>
        <w:t xml:space="preserve">It is important to communicate with herbalists as well as primary care doctors to avoid a high risk of interactions, for example, blood pressure could decrease at a dangerously low level,  requiring hospitalization; similarly, if diabetes medications are combined with the incorrect herbs blood glucose might decrease at a dangerously low-level and requiring hospitalization with coma. </w:t>
      </w:r>
      <w:r w:rsidRPr="00AA2153">
        <w:rPr>
          <w:b w:val="0"/>
          <w:bCs w:val="0"/>
          <w:sz w:val="24"/>
          <w:szCs w:val="24"/>
        </w:rPr>
        <w:t>If you are a cancer patient of the chemotherapy, so the chemotherapy might not be as effective</w:t>
      </w:r>
      <w:r w:rsidR="00367195">
        <w:rPr>
          <w:b w:val="0"/>
          <w:bCs w:val="0"/>
          <w:sz w:val="24"/>
          <w:szCs w:val="24"/>
        </w:rPr>
        <w:t>.</w:t>
      </w:r>
    </w:p>
    <w:p w14:paraId="1D0F8E79" w14:textId="77777777" w:rsidR="00F1143C" w:rsidRDefault="00F1143C" w:rsidP="00AC04C6">
      <w:pPr>
        <w:pStyle w:val="Heading1"/>
        <w:tabs>
          <w:tab w:val="left" w:pos="460"/>
        </w:tabs>
        <w:spacing w:line="480" w:lineRule="auto"/>
        <w:ind w:left="99"/>
        <w:jc w:val="both"/>
        <w:rPr>
          <w:sz w:val="20"/>
        </w:rPr>
      </w:pPr>
    </w:p>
    <w:p w14:paraId="1D8F5E67" w14:textId="77912091" w:rsidR="00797551" w:rsidRDefault="004D12F2" w:rsidP="00797551">
      <w:pPr>
        <w:pStyle w:val="Heading1"/>
        <w:numPr>
          <w:ilvl w:val="0"/>
          <w:numId w:val="1"/>
        </w:numPr>
        <w:tabs>
          <w:tab w:val="left" w:pos="460"/>
        </w:tabs>
      </w:pPr>
      <w:r>
        <w:t>Effectiveness</w:t>
      </w:r>
    </w:p>
    <w:p w14:paraId="51BDA71D" w14:textId="0DBB64B5" w:rsidR="00797551" w:rsidRDefault="00797551" w:rsidP="00EF28E7">
      <w:pPr>
        <w:pStyle w:val="BodyText"/>
        <w:spacing w:before="188" w:line="480" w:lineRule="auto"/>
        <w:ind w:left="100" w:right="111"/>
        <w:jc w:val="both"/>
      </w:pPr>
      <w:r>
        <w:t>I</w:t>
      </w:r>
      <w:r w:rsidRPr="00797551">
        <w:t>t is estimated that more than 80% of the population of low-income countries uses herbal medicines as part of basic medical care. The Herbs and Roots catalog was published by Mohegan Samson Occom with a detailed description of 52 herbal remedies that can be cured, have healing powers, and the author also explains how different herbs can heal ailments such as sore throats (</w:t>
      </w:r>
      <w:proofErr w:type="spellStart"/>
      <w:r w:rsidRPr="00797551">
        <w:t>Wisecup</w:t>
      </w:r>
      <w:proofErr w:type="spellEnd"/>
      <w:r w:rsidRPr="00797551">
        <w:t xml:space="preserve"> 2012). Complementary medicines made their way into integrative practice in other modern cultures like Israel in the 1980s when it was claimed that over 2.6 million Israelis paid appointments to traditional medical practitioners (Keshet and Popper-</w:t>
      </w:r>
      <w:proofErr w:type="spellStart"/>
      <w:r w:rsidRPr="00797551">
        <w:t>Giveon</w:t>
      </w:r>
      <w:proofErr w:type="spellEnd"/>
      <w:r w:rsidRPr="00797551">
        <w:t xml:space="preserve"> 2013). According to Howes and Simmonds (2015) in the United Kingdom, 35% of the population uses herbal remedies, however, there is a lack of knowledge on their usefulness. It's also worth considering how these drugs interacted with religious and spiritual traditions, as some Israeli doctors employed spiritual consultations to diagnose illness. Presented the globalization of herbal medicines, one could wonder how effective these treatments are in terms of preventing and curing sickness.</w:t>
      </w:r>
    </w:p>
    <w:p w14:paraId="18E3E360" w14:textId="77777777" w:rsidR="000E0F54" w:rsidRDefault="000E0F54" w:rsidP="00EF28E7">
      <w:pPr>
        <w:pStyle w:val="BodyText"/>
        <w:spacing w:before="188" w:line="480" w:lineRule="auto"/>
        <w:ind w:left="100" w:right="111"/>
        <w:jc w:val="both"/>
      </w:pPr>
    </w:p>
    <w:p w14:paraId="211277DA" w14:textId="77777777" w:rsidR="000E0F54" w:rsidRDefault="000E0F54" w:rsidP="00EF28E7">
      <w:pPr>
        <w:pStyle w:val="BodyText"/>
        <w:spacing w:before="188" w:line="480" w:lineRule="auto"/>
        <w:ind w:left="100" w:right="111"/>
        <w:jc w:val="both"/>
      </w:pPr>
    </w:p>
    <w:p w14:paraId="1985A66F" w14:textId="77777777" w:rsidR="000E0F54" w:rsidRDefault="000E0F54" w:rsidP="00EF28E7">
      <w:pPr>
        <w:pStyle w:val="BodyText"/>
        <w:spacing w:before="188" w:line="480" w:lineRule="auto"/>
        <w:ind w:left="100" w:right="111"/>
        <w:jc w:val="both"/>
      </w:pPr>
    </w:p>
    <w:p w14:paraId="613EE680" w14:textId="77777777" w:rsidR="000E0F54" w:rsidRDefault="000E0F54" w:rsidP="00EF28E7">
      <w:pPr>
        <w:pStyle w:val="BodyText"/>
        <w:spacing w:before="188" w:line="480" w:lineRule="auto"/>
        <w:ind w:left="100" w:right="111"/>
        <w:jc w:val="both"/>
      </w:pPr>
    </w:p>
    <w:p w14:paraId="0555BA48" w14:textId="77777777" w:rsidR="00B45A8D" w:rsidRDefault="00B45A8D">
      <w:pPr>
        <w:pStyle w:val="BodyText"/>
        <w:rPr>
          <w:sz w:val="26"/>
        </w:rPr>
      </w:pPr>
    </w:p>
    <w:p w14:paraId="44D81EB1" w14:textId="77777777" w:rsidR="00B45A8D" w:rsidRDefault="00B45A8D">
      <w:pPr>
        <w:pStyle w:val="BodyText"/>
        <w:rPr>
          <w:sz w:val="26"/>
        </w:rPr>
      </w:pPr>
    </w:p>
    <w:p w14:paraId="6759203C" w14:textId="3E5BA36A" w:rsidR="00B76B09" w:rsidRDefault="004D12F2" w:rsidP="00B76B09">
      <w:pPr>
        <w:pStyle w:val="Heading1"/>
        <w:numPr>
          <w:ilvl w:val="0"/>
          <w:numId w:val="1"/>
        </w:numPr>
        <w:tabs>
          <w:tab w:val="left" w:pos="460"/>
        </w:tabs>
        <w:spacing w:before="220"/>
      </w:pPr>
      <w:bookmarkStart w:id="10" w:name="7._Conclusion"/>
      <w:bookmarkStart w:id="11" w:name="_bookmark6"/>
      <w:bookmarkEnd w:id="10"/>
      <w:bookmarkEnd w:id="11"/>
      <w:r>
        <w:t>Conclusion</w:t>
      </w:r>
    </w:p>
    <w:p w14:paraId="076976E6" w14:textId="2C81C193" w:rsidR="00B76B09" w:rsidRDefault="00871500" w:rsidP="00810937">
      <w:pPr>
        <w:pStyle w:val="BodyText"/>
        <w:spacing w:before="182" w:line="480" w:lineRule="auto"/>
        <w:ind w:left="100" w:right="109"/>
        <w:jc w:val="both"/>
      </w:pPr>
      <w:r w:rsidRPr="00871500">
        <w:t xml:space="preserve">Herbal medicines, just as they were centuries before, are still a part of humanity today and because of poverty, it has spread all over the world. </w:t>
      </w:r>
      <w:r w:rsidR="00B76B09" w:rsidRPr="00B76B09">
        <w:t xml:space="preserve">Herbal medicine is a remarkable demonstration of how ancient and collected information is applied in modern medical services.  Many people identified valuable herbs that had beneficial effects on the human body including sickness, prevention, and treatment.  </w:t>
      </w:r>
      <w:r w:rsidR="000C0584" w:rsidRPr="000C0584">
        <w:t>In fact, some herbal supplements contain strong chemical compounds and that is why should be used with the same caution as pharmaceutical medications.</w:t>
      </w:r>
      <w:r w:rsidR="000C0584">
        <w:t xml:space="preserve"> </w:t>
      </w:r>
      <w:r w:rsidR="00B76B09" w:rsidRPr="00B76B09">
        <w:t xml:space="preserve">However, the extent to which they are used is determined by the severity of the illness and the religious views of those who use them. It is also vital to make concerted efforts to test herbal medicines in laboratories </w:t>
      </w:r>
      <w:proofErr w:type="gramStart"/>
      <w:r w:rsidR="00B76B09" w:rsidRPr="00B76B09">
        <w:t>in order to</w:t>
      </w:r>
      <w:proofErr w:type="gramEnd"/>
      <w:r w:rsidR="00B76B09" w:rsidRPr="00B76B09">
        <w:t xml:space="preserve"> reduce consumption volume-induced adverse effects and to improve the general application of these medications to various particular needs such as depression and blood pressure. The studies described in this essay also showed that a variety of herbal medications are beneficial in treating certain medical conditions, implying that more research on complementary medicine is needed at both the policy and regulatory levels.</w:t>
      </w:r>
    </w:p>
    <w:p w14:paraId="01326B6D" w14:textId="77777777" w:rsidR="00B31E6C" w:rsidRDefault="00B31E6C" w:rsidP="00810937">
      <w:pPr>
        <w:pStyle w:val="BodyText"/>
        <w:spacing w:before="182" w:line="480" w:lineRule="auto"/>
        <w:ind w:left="100" w:right="109"/>
        <w:jc w:val="both"/>
      </w:pPr>
    </w:p>
    <w:p w14:paraId="5F43EE2D" w14:textId="77777777" w:rsidR="00B45A8D" w:rsidRDefault="00B45A8D">
      <w:pPr>
        <w:pStyle w:val="BodyText"/>
        <w:rPr>
          <w:sz w:val="26"/>
        </w:rPr>
      </w:pPr>
    </w:p>
    <w:p w14:paraId="4C150E30" w14:textId="77777777" w:rsidR="00B45A8D" w:rsidRDefault="00B45A8D">
      <w:pPr>
        <w:pStyle w:val="BodyText"/>
        <w:rPr>
          <w:sz w:val="26"/>
        </w:rPr>
      </w:pPr>
    </w:p>
    <w:p w14:paraId="5ECE191C" w14:textId="77777777" w:rsidR="00B45A8D" w:rsidRDefault="00B45A8D">
      <w:pPr>
        <w:pStyle w:val="BodyText"/>
        <w:rPr>
          <w:sz w:val="26"/>
        </w:rPr>
      </w:pPr>
    </w:p>
    <w:p w14:paraId="23A62090" w14:textId="77777777" w:rsidR="00B45A8D" w:rsidRDefault="00B45A8D">
      <w:pPr>
        <w:pStyle w:val="BodyText"/>
        <w:rPr>
          <w:sz w:val="26"/>
        </w:rPr>
      </w:pPr>
    </w:p>
    <w:p w14:paraId="0DC58892" w14:textId="77777777" w:rsidR="00664E03" w:rsidRDefault="00664E03">
      <w:pPr>
        <w:pStyle w:val="BodyText"/>
        <w:rPr>
          <w:sz w:val="26"/>
        </w:rPr>
      </w:pPr>
    </w:p>
    <w:p w14:paraId="37223A60" w14:textId="77777777" w:rsidR="00664E03" w:rsidRDefault="00664E03">
      <w:pPr>
        <w:pStyle w:val="BodyText"/>
        <w:rPr>
          <w:sz w:val="26"/>
        </w:rPr>
      </w:pPr>
    </w:p>
    <w:p w14:paraId="519B6BB0" w14:textId="77777777" w:rsidR="00664E03" w:rsidRDefault="00664E03">
      <w:pPr>
        <w:pStyle w:val="BodyText"/>
        <w:rPr>
          <w:sz w:val="26"/>
        </w:rPr>
      </w:pPr>
    </w:p>
    <w:p w14:paraId="73FFB845" w14:textId="77777777" w:rsidR="00664E03" w:rsidRDefault="00664E03">
      <w:pPr>
        <w:pStyle w:val="BodyText"/>
        <w:rPr>
          <w:sz w:val="26"/>
        </w:rPr>
      </w:pPr>
    </w:p>
    <w:p w14:paraId="0C4FA787" w14:textId="77777777" w:rsidR="00664E03" w:rsidRDefault="00664E03">
      <w:pPr>
        <w:pStyle w:val="BodyText"/>
        <w:rPr>
          <w:sz w:val="26"/>
        </w:rPr>
      </w:pPr>
    </w:p>
    <w:p w14:paraId="6E00954D" w14:textId="77777777" w:rsidR="00664E03" w:rsidRDefault="00664E03">
      <w:pPr>
        <w:pStyle w:val="BodyText"/>
        <w:rPr>
          <w:sz w:val="26"/>
        </w:rPr>
      </w:pPr>
    </w:p>
    <w:p w14:paraId="0D09E507" w14:textId="77777777" w:rsidR="00664E03" w:rsidRDefault="00664E03">
      <w:pPr>
        <w:pStyle w:val="BodyText"/>
        <w:rPr>
          <w:sz w:val="26"/>
        </w:rPr>
      </w:pPr>
    </w:p>
    <w:p w14:paraId="624A9CFE" w14:textId="77777777" w:rsidR="00664E03" w:rsidRDefault="00664E03">
      <w:pPr>
        <w:pStyle w:val="BodyText"/>
        <w:rPr>
          <w:sz w:val="26"/>
        </w:rPr>
      </w:pPr>
    </w:p>
    <w:p w14:paraId="7022EF90" w14:textId="77777777" w:rsidR="002542AB" w:rsidRDefault="002542AB">
      <w:pPr>
        <w:pStyle w:val="BodyText"/>
        <w:rPr>
          <w:sz w:val="26"/>
        </w:rPr>
      </w:pPr>
    </w:p>
    <w:p w14:paraId="0B7B48CB" w14:textId="77777777" w:rsidR="000E0F54" w:rsidRDefault="000E0F54">
      <w:pPr>
        <w:pStyle w:val="BodyText"/>
        <w:rPr>
          <w:sz w:val="26"/>
        </w:rPr>
      </w:pPr>
    </w:p>
    <w:p w14:paraId="373C028A" w14:textId="79970564" w:rsidR="00B45A8D" w:rsidRDefault="004D12F2" w:rsidP="00664E03">
      <w:pPr>
        <w:pStyle w:val="Heading1"/>
        <w:numPr>
          <w:ilvl w:val="0"/>
          <w:numId w:val="1"/>
        </w:numPr>
        <w:spacing w:before="195"/>
      </w:pPr>
      <w:bookmarkStart w:id="12" w:name="References"/>
      <w:bookmarkStart w:id="13" w:name="_bookmark7"/>
      <w:bookmarkEnd w:id="12"/>
      <w:bookmarkEnd w:id="13"/>
      <w:r>
        <w:t>References</w:t>
      </w:r>
    </w:p>
    <w:p w14:paraId="2D9E66A8" w14:textId="57948DDD" w:rsidR="003B7735" w:rsidRDefault="00611BA6" w:rsidP="001D0158">
      <w:pPr>
        <w:pStyle w:val="BodyText"/>
        <w:spacing w:before="182" w:line="360" w:lineRule="auto"/>
        <w:ind w:left="821" w:right="108" w:hanging="721"/>
        <w:jc w:val="both"/>
      </w:pPr>
      <w:r w:rsidRPr="00611BA6">
        <w:t>Benzie, I., &amp; Wachtel-</w:t>
      </w:r>
      <w:proofErr w:type="spellStart"/>
      <w:r w:rsidRPr="00611BA6">
        <w:t>Galor</w:t>
      </w:r>
      <w:proofErr w:type="spellEnd"/>
      <w:r w:rsidRPr="00611BA6">
        <w:t>, S.</w:t>
      </w:r>
      <w:r w:rsidR="0039602E">
        <w:t>,</w:t>
      </w:r>
      <w:r w:rsidRPr="00611BA6">
        <w:t xml:space="preserve"> (2011) </w:t>
      </w:r>
      <w:r w:rsidRPr="003D41F3">
        <w:rPr>
          <w:i/>
          <w:iCs/>
        </w:rPr>
        <w:t>Herbal Medicine: Biomolecular and Clinical Aspects.</w:t>
      </w:r>
      <w:r w:rsidRPr="00611BA6">
        <w:t xml:space="preserve"> 2nd ed. CRC Press/Taylor &amp; Francis.</w:t>
      </w:r>
    </w:p>
    <w:p w14:paraId="71EC4EC7" w14:textId="0FF32301" w:rsidR="00C41F66" w:rsidRDefault="00C41F66" w:rsidP="001D0158">
      <w:pPr>
        <w:pStyle w:val="BodyText"/>
        <w:spacing w:before="182" w:line="360" w:lineRule="auto"/>
        <w:ind w:left="821" w:right="108" w:hanging="721"/>
        <w:jc w:val="both"/>
      </w:pPr>
      <w:r>
        <w:t xml:space="preserve">Choi, R.J., Wong, A.S., Jia, W., Chang, I.M., Wong, R.N., Fan, T.P. and Kim, Y.S., (2015) </w:t>
      </w:r>
      <w:r w:rsidR="00F22EFB">
        <w:t>‘</w:t>
      </w:r>
      <w:r>
        <w:t xml:space="preserve">Ginseng: a panacea linking east </w:t>
      </w:r>
      <w:proofErr w:type="spellStart"/>
      <w:r>
        <w:t>asia</w:t>
      </w:r>
      <w:proofErr w:type="spellEnd"/>
      <w:r>
        <w:t xml:space="preserve"> and north America.</w:t>
      </w:r>
      <w:r w:rsidR="00F22EFB">
        <w:t>’</w:t>
      </w:r>
      <w:r>
        <w:t xml:space="preserve"> </w:t>
      </w:r>
      <w:r w:rsidRPr="00F22EFB">
        <w:rPr>
          <w:i/>
          <w:iCs/>
        </w:rPr>
        <w:t>Science,</w:t>
      </w:r>
      <w:r>
        <w:t xml:space="preserve"> 350(6262), pp.S54-S56.</w:t>
      </w:r>
    </w:p>
    <w:p w14:paraId="00D554BA" w14:textId="74A856A6" w:rsidR="00CC4384" w:rsidRPr="00496334" w:rsidRDefault="00CC4384" w:rsidP="001D0158">
      <w:pPr>
        <w:pStyle w:val="BodyText"/>
        <w:spacing w:before="182" w:line="360" w:lineRule="auto"/>
        <w:ind w:left="821" w:right="108" w:hanging="721"/>
        <w:jc w:val="both"/>
      </w:pPr>
      <w:proofErr w:type="spellStart"/>
      <w:r w:rsidRPr="00496334">
        <w:t>Ekor</w:t>
      </w:r>
      <w:proofErr w:type="spellEnd"/>
      <w:r w:rsidR="00D86474" w:rsidRPr="00496334">
        <w:t>,</w:t>
      </w:r>
      <w:r w:rsidRPr="00496334">
        <w:t xml:space="preserve"> M., (2014) </w:t>
      </w:r>
      <w:r w:rsidR="00F22EFB">
        <w:t>‘</w:t>
      </w:r>
      <w:r w:rsidRPr="00496334">
        <w:t>The growing use of herbal medicines: issues relating to adverse reactions and challenges in monitoring safety.</w:t>
      </w:r>
      <w:r w:rsidR="00F22EFB">
        <w:t>’</w:t>
      </w:r>
      <w:r w:rsidRPr="00496334">
        <w:t xml:space="preserve"> </w:t>
      </w:r>
      <w:r w:rsidRPr="00F22EFB">
        <w:rPr>
          <w:i/>
          <w:iCs/>
        </w:rPr>
        <w:t>Frontiers in pharmacology,</w:t>
      </w:r>
      <w:r w:rsidRPr="00496334">
        <w:t xml:space="preserve"> 4, 177. https://doi.org/10.3389/fphar.2013.00177</w:t>
      </w:r>
    </w:p>
    <w:p w14:paraId="606B3D42" w14:textId="2C089570" w:rsidR="003945BC" w:rsidRPr="00496334" w:rsidRDefault="003945BC" w:rsidP="001D0158">
      <w:pPr>
        <w:pStyle w:val="BodyText"/>
        <w:spacing w:before="182" w:line="360" w:lineRule="auto"/>
        <w:ind w:left="821" w:right="108" w:hanging="721"/>
        <w:jc w:val="both"/>
      </w:pPr>
      <w:r w:rsidRPr="00496334">
        <w:t xml:space="preserve">Ernst, E., </w:t>
      </w:r>
      <w:r w:rsidR="00F22EFB">
        <w:t>(</w:t>
      </w:r>
      <w:r w:rsidRPr="00496334">
        <w:t>2003</w:t>
      </w:r>
      <w:r w:rsidR="00F22EFB">
        <w:t>)</w:t>
      </w:r>
      <w:r w:rsidRPr="00496334">
        <w:t xml:space="preserve"> </w:t>
      </w:r>
      <w:r w:rsidR="00F22EFB">
        <w:t>‘</w:t>
      </w:r>
      <w:r w:rsidRPr="00496334">
        <w:t>Herbal medicines put into context.</w:t>
      </w:r>
      <w:r w:rsidR="00F22EFB">
        <w:t>’</w:t>
      </w:r>
      <w:r w:rsidRPr="00496334">
        <w:t xml:space="preserve"> </w:t>
      </w:r>
      <w:r w:rsidRPr="00F22EFB">
        <w:rPr>
          <w:i/>
          <w:iCs/>
        </w:rPr>
        <w:t>British Medical Journal,</w:t>
      </w:r>
      <w:r w:rsidRPr="00496334">
        <w:t xml:space="preserve"> Vol 327, No 7420. pp 881-882.</w:t>
      </w:r>
    </w:p>
    <w:p w14:paraId="4074D8D3" w14:textId="3504FEE3" w:rsidR="00DE31A9" w:rsidRDefault="00DE31A9" w:rsidP="001D0158">
      <w:pPr>
        <w:pStyle w:val="BodyText"/>
        <w:spacing w:before="182" w:line="360" w:lineRule="auto"/>
        <w:ind w:left="821" w:right="108" w:hanging="721"/>
        <w:jc w:val="both"/>
      </w:pPr>
      <w:proofErr w:type="spellStart"/>
      <w:r w:rsidRPr="00496334">
        <w:t>Dawid-Pać</w:t>
      </w:r>
      <w:proofErr w:type="spellEnd"/>
      <w:r w:rsidR="00F22EFB">
        <w:t>,</w:t>
      </w:r>
      <w:r w:rsidRPr="00496334">
        <w:t xml:space="preserve"> R.</w:t>
      </w:r>
      <w:r w:rsidR="00F22EFB">
        <w:t>,</w:t>
      </w:r>
      <w:r w:rsidRPr="00496334">
        <w:t xml:space="preserve"> (2013) </w:t>
      </w:r>
      <w:r w:rsidR="009142CC">
        <w:t>‘</w:t>
      </w:r>
      <w:r w:rsidRPr="00496334">
        <w:t>Medicinal plants used in treatment of inflammatory skin</w:t>
      </w:r>
      <w:r w:rsidR="00496334" w:rsidRPr="00496334">
        <w:t xml:space="preserve"> </w:t>
      </w:r>
      <w:proofErr w:type="gramStart"/>
      <w:r w:rsidRPr="00496334">
        <w:t>diseases</w:t>
      </w:r>
      <w:r w:rsidR="009142CC">
        <w:t>’</w:t>
      </w:r>
      <w:proofErr w:type="gramEnd"/>
      <w:r w:rsidRPr="00496334">
        <w:t xml:space="preserve">. </w:t>
      </w:r>
      <w:proofErr w:type="spellStart"/>
      <w:r w:rsidRPr="009142CC">
        <w:rPr>
          <w:i/>
          <w:iCs/>
        </w:rPr>
        <w:t>Postepy</w:t>
      </w:r>
      <w:proofErr w:type="spellEnd"/>
      <w:r w:rsidRPr="009142CC">
        <w:rPr>
          <w:i/>
          <w:iCs/>
        </w:rPr>
        <w:t xml:space="preserve"> </w:t>
      </w:r>
      <w:proofErr w:type="spellStart"/>
      <w:r w:rsidRPr="009142CC">
        <w:rPr>
          <w:i/>
          <w:iCs/>
        </w:rPr>
        <w:t>dermatologii</w:t>
      </w:r>
      <w:proofErr w:type="spellEnd"/>
      <w:r w:rsidRPr="009142CC">
        <w:rPr>
          <w:i/>
          <w:iCs/>
        </w:rPr>
        <w:t xml:space="preserve"> </w:t>
      </w:r>
      <w:proofErr w:type="spellStart"/>
      <w:r w:rsidRPr="009142CC">
        <w:rPr>
          <w:i/>
          <w:iCs/>
        </w:rPr>
        <w:t>i</w:t>
      </w:r>
      <w:proofErr w:type="spellEnd"/>
      <w:r w:rsidRPr="009142CC">
        <w:rPr>
          <w:i/>
          <w:iCs/>
        </w:rPr>
        <w:t xml:space="preserve"> </w:t>
      </w:r>
      <w:proofErr w:type="spellStart"/>
      <w:r w:rsidRPr="009142CC">
        <w:rPr>
          <w:i/>
          <w:iCs/>
        </w:rPr>
        <w:t>alergologii</w:t>
      </w:r>
      <w:proofErr w:type="spellEnd"/>
      <w:r w:rsidRPr="009142CC">
        <w:rPr>
          <w:i/>
          <w:iCs/>
        </w:rPr>
        <w:t>,</w:t>
      </w:r>
      <w:r w:rsidRPr="00496334">
        <w:t xml:space="preserve"> 30(3), 170–177. </w:t>
      </w:r>
      <w:hyperlink r:id="rId9" w:history="1">
        <w:r w:rsidR="00F62271" w:rsidRPr="0005153E">
          <w:rPr>
            <w:rStyle w:val="Hyperlink"/>
          </w:rPr>
          <w:t>https://doi.org/10.5114/pdia.2013.35620</w:t>
        </w:r>
      </w:hyperlink>
    </w:p>
    <w:p w14:paraId="127D4C9E" w14:textId="5AE4C1C6" w:rsidR="00F62271" w:rsidRPr="00496334" w:rsidRDefault="00F62271" w:rsidP="00F62271">
      <w:pPr>
        <w:pStyle w:val="BodyText"/>
        <w:spacing w:before="182" w:line="360" w:lineRule="auto"/>
        <w:ind w:left="821" w:right="108" w:hanging="721"/>
        <w:jc w:val="both"/>
      </w:pPr>
      <w:r w:rsidRPr="00F62271">
        <w:t>Greek Medicine</w:t>
      </w:r>
      <w:r w:rsidR="0080473E">
        <w:t>,</w:t>
      </w:r>
      <w:r w:rsidRPr="00F62271">
        <w:t xml:space="preserve"> (2007</w:t>
      </w:r>
      <w:r w:rsidRPr="0080473E">
        <w:rPr>
          <w:i/>
          <w:iCs/>
        </w:rPr>
        <w:t>) Galen: Greatest Physician of the Roman Empire.</w:t>
      </w:r>
      <w:r w:rsidRPr="00F62271">
        <w:t xml:space="preserve"> Available at: </w:t>
      </w:r>
      <w:hyperlink r:id="rId10" w:history="1">
        <w:r w:rsidR="0042411C" w:rsidRPr="0005153E">
          <w:rPr>
            <w:rStyle w:val="Hyperlink"/>
          </w:rPr>
          <w:t>http://www.greekmedicine.net/whos_who/Galen.html</w:t>
        </w:r>
      </w:hyperlink>
      <w:r w:rsidR="0042411C">
        <w:t xml:space="preserve">  </w:t>
      </w:r>
      <w:r w:rsidRPr="00F62271">
        <w:t xml:space="preserve"> (Accessed: 10.12.2021)</w:t>
      </w:r>
    </w:p>
    <w:p w14:paraId="389B705D" w14:textId="3E057143" w:rsidR="003945BC" w:rsidRPr="00496334" w:rsidRDefault="003945BC" w:rsidP="001D0158">
      <w:pPr>
        <w:pStyle w:val="BodyText"/>
        <w:spacing w:before="182" w:line="360" w:lineRule="auto"/>
        <w:ind w:left="821" w:right="108" w:hanging="721"/>
        <w:jc w:val="both"/>
      </w:pPr>
      <w:r w:rsidRPr="00496334">
        <w:t xml:space="preserve">Howes, M.J.R. and Simmonds, M.S., </w:t>
      </w:r>
      <w:r w:rsidR="0080473E">
        <w:t>(</w:t>
      </w:r>
      <w:r w:rsidRPr="00496334">
        <w:t>2015</w:t>
      </w:r>
      <w:r w:rsidR="0080473E">
        <w:t>)</w:t>
      </w:r>
      <w:r w:rsidRPr="00496334">
        <w:t xml:space="preserve"> </w:t>
      </w:r>
      <w:r w:rsidR="0080473E">
        <w:t>‘</w:t>
      </w:r>
      <w:r w:rsidRPr="00496334">
        <w:t>Pharmacognosy in the United Kingdom:</w:t>
      </w:r>
      <w:r w:rsidR="001D0158">
        <w:t xml:space="preserve"> </w:t>
      </w:r>
      <w:r w:rsidRPr="00496334">
        <w:t>Past, present, and future.</w:t>
      </w:r>
      <w:r w:rsidR="0080473E">
        <w:t>’</w:t>
      </w:r>
      <w:r w:rsidRPr="00496334">
        <w:t xml:space="preserve"> </w:t>
      </w:r>
      <w:r w:rsidRPr="0080473E">
        <w:rPr>
          <w:i/>
          <w:iCs/>
        </w:rPr>
        <w:t>Science,</w:t>
      </w:r>
      <w:r w:rsidRPr="00496334">
        <w:t xml:space="preserve"> 350(6262), pp.S57-S58.</w:t>
      </w:r>
    </w:p>
    <w:p w14:paraId="3E5C57DE" w14:textId="35207B95" w:rsidR="00124563" w:rsidRDefault="00124563" w:rsidP="001D0158">
      <w:pPr>
        <w:pStyle w:val="BodyText"/>
        <w:spacing w:before="182" w:line="360" w:lineRule="auto"/>
        <w:ind w:left="821" w:right="108" w:hanging="721"/>
        <w:jc w:val="both"/>
      </w:pPr>
      <w:r w:rsidRPr="00496334">
        <w:t xml:space="preserve">Iris F. F. Benzie and </w:t>
      </w:r>
      <w:proofErr w:type="spellStart"/>
      <w:r w:rsidRPr="00496334">
        <w:t>Sissi</w:t>
      </w:r>
      <w:proofErr w:type="spellEnd"/>
      <w:r w:rsidRPr="00496334">
        <w:t xml:space="preserve"> Wachtel-</w:t>
      </w:r>
      <w:proofErr w:type="spellStart"/>
      <w:r w:rsidRPr="00496334">
        <w:t>Galor</w:t>
      </w:r>
      <w:proofErr w:type="spellEnd"/>
      <w:r w:rsidRPr="00496334">
        <w:t xml:space="preserve"> (2011)</w:t>
      </w:r>
      <w:r w:rsidR="008573B7" w:rsidRPr="00496334">
        <w:t xml:space="preserve"> </w:t>
      </w:r>
      <w:r w:rsidR="008573B7" w:rsidRPr="0080473E">
        <w:rPr>
          <w:i/>
          <w:iCs/>
        </w:rPr>
        <w:t xml:space="preserve">Herbal Medicine: Biomolecular and Clinical Aspects. </w:t>
      </w:r>
      <w:r w:rsidR="00FB3758" w:rsidRPr="0080473E">
        <w:rPr>
          <w:i/>
          <w:iCs/>
        </w:rPr>
        <w:t>An Introduction to Its History, Usage, Regulation, Current Trends, and Research Needs</w:t>
      </w:r>
      <w:r w:rsidR="003074B1" w:rsidRPr="0080473E">
        <w:rPr>
          <w:i/>
          <w:iCs/>
        </w:rPr>
        <w:t>.</w:t>
      </w:r>
      <w:r w:rsidR="003074B1" w:rsidRPr="00496334">
        <w:t xml:space="preserve"> </w:t>
      </w:r>
      <w:r w:rsidR="008573B7" w:rsidRPr="00496334">
        <w:t>2</w:t>
      </w:r>
      <w:r w:rsidR="008573B7" w:rsidRPr="00496334">
        <w:rPr>
          <w:vertAlign w:val="superscript"/>
        </w:rPr>
        <w:t>nd</w:t>
      </w:r>
      <w:r w:rsidR="008573B7" w:rsidRPr="00496334">
        <w:t xml:space="preserve"> edn. </w:t>
      </w:r>
      <w:r w:rsidR="00C21647" w:rsidRPr="00496334">
        <w:t>CRC Press/Taylor &amp; Francis.</w:t>
      </w:r>
    </w:p>
    <w:p w14:paraId="2D10823F" w14:textId="4A8EB91B" w:rsidR="007C71B3" w:rsidRPr="00496334" w:rsidRDefault="007C71B3" w:rsidP="007C71B3">
      <w:pPr>
        <w:pStyle w:val="BodyText"/>
        <w:spacing w:before="182" w:line="360" w:lineRule="auto"/>
        <w:ind w:left="821" w:right="108" w:hanging="721"/>
        <w:jc w:val="both"/>
      </w:pPr>
      <w:r>
        <w:t>Keshet, Y. and Popper</w:t>
      </w:r>
      <w:r>
        <w:rPr>
          <w:rFonts w:ascii="Cambria Math" w:hAnsi="Cambria Math" w:cs="Cambria Math"/>
        </w:rPr>
        <w:t>‐</w:t>
      </w:r>
      <w:proofErr w:type="spellStart"/>
      <w:r>
        <w:t>Giveon</w:t>
      </w:r>
      <w:proofErr w:type="spellEnd"/>
      <w:r>
        <w:t xml:space="preserve">, A., </w:t>
      </w:r>
      <w:r w:rsidR="0080473E">
        <w:t>(</w:t>
      </w:r>
      <w:r>
        <w:t>2013</w:t>
      </w:r>
      <w:r w:rsidR="0080473E">
        <w:t>)</w:t>
      </w:r>
      <w:r>
        <w:t xml:space="preserve"> </w:t>
      </w:r>
      <w:r w:rsidR="0080473E">
        <w:t>‘</w:t>
      </w:r>
      <w:r>
        <w:t xml:space="preserve">Integrative health care in Israel and traditional </w:t>
      </w:r>
      <w:proofErr w:type="spellStart"/>
      <w:r>
        <w:t>arab</w:t>
      </w:r>
      <w:proofErr w:type="spellEnd"/>
      <w:r>
        <w:t xml:space="preserve"> herbal medicine: when health care interfaces with culture and politics.</w:t>
      </w:r>
      <w:r w:rsidR="0080473E">
        <w:t>’</w:t>
      </w:r>
      <w:r>
        <w:t xml:space="preserve"> </w:t>
      </w:r>
      <w:r w:rsidRPr="0080473E">
        <w:rPr>
          <w:i/>
          <w:iCs/>
        </w:rPr>
        <w:t>Medical Anthropology Quarterly,</w:t>
      </w:r>
      <w:r>
        <w:t xml:space="preserve"> 27(3), pp.368-384.</w:t>
      </w:r>
    </w:p>
    <w:p w14:paraId="26889708" w14:textId="47BB0ACA" w:rsidR="00960FE2" w:rsidRDefault="000B5AA8" w:rsidP="00B7532F">
      <w:pPr>
        <w:pStyle w:val="BodyText"/>
        <w:spacing w:before="182" w:line="360" w:lineRule="auto"/>
        <w:ind w:left="821" w:right="108" w:hanging="721"/>
        <w:jc w:val="both"/>
      </w:pPr>
      <w:r w:rsidRPr="00934E19">
        <w:t>National Center for Complementary and I</w:t>
      </w:r>
      <w:r w:rsidR="00D15B03" w:rsidRPr="00934E19">
        <w:t>ntegrative Health</w:t>
      </w:r>
      <w:r w:rsidR="0080473E">
        <w:t>,</w:t>
      </w:r>
      <w:r w:rsidR="00D15B03" w:rsidRPr="00934E19">
        <w:t xml:space="preserve"> (2021) </w:t>
      </w:r>
      <w:r w:rsidR="00D15B03" w:rsidRPr="0080473E">
        <w:rPr>
          <w:i/>
          <w:iCs/>
        </w:rPr>
        <w:t>Ginkgo.</w:t>
      </w:r>
      <w:r w:rsidR="00D15B03" w:rsidRPr="00934E19">
        <w:t xml:space="preserve"> Available at: </w:t>
      </w:r>
      <w:hyperlink r:id="rId11" w:history="1">
        <w:r w:rsidR="00D15B03" w:rsidRPr="00934E19">
          <w:rPr>
            <w:rStyle w:val="Hyperlink"/>
            <w:color w:val="auto"/>
          </w:rPr>
          <w:t>https://www.nccih.nih.gov/health/ginkgo</w:t>
        </w:r>
      </w:hyperlink>
      <w:r w:rsidR="0042411C">
        <w:t xml:space="preserve"> </w:t>
      </w:r>
      <w:r w:rsidR="00D15B03" w:rsidRPr="00934E19">
        <w:t>(Accessed: 10.12.2021)</w:t>
      </w:r>
    </w:p>
    <w:p w14:paraId="5407C163" w14:textId="2213C508" w:rsidR="005E0482" w:rsidRDefault="005E0482" w:rsidP="00934E19">
      <w:pPr>
        <w:pStyle w:val="BodyText"/>
        <w:spacing w:before="182" w:line="360" w:lineRule="auto"/>
        <w:ind w:left="821" w:right="108" w:hanging="721"/>
        <w:jc w:val="both"/>
      </w:pPr>
      <w:r w:rsidRPr="005E0482">
        <w:t>National Center for Complementary and Integrative Health</w:t>
      </w:r>
      <w:r w:rsidR="00B7532F">
        <w:t>,</w:t>
      </w:r>
      <w:r w:rsidRPr="005E0482">
        <w:t xml:space="preserve"> (2021</w:t>
      </w:r>
      <w:r>
        <w:t xml:space="preserve">) </w:t>
      </w:r>
      <w:r w:rsidR="00296221" w:rsidRPr="00B7532F">
        <w:rPr>
          <w:i/>
          <w:iCs/>
        </w:rPr>
        <w:t>Goldenseal.</w:t>
      </w:r>
      <w:r w:rsidR="00296221">
        <w:t xml:space="preserve"> Available at: </w:t>
      </w:r>
      <w:hyperlink r:id="rId12" w:history="1">
        <w:r w:rsidR="00296221" w:rsidRPr="0005153E">
          <w:rPr>
            <w:rStyle w:val="Hyperlink"/>
          </w:rPr>
          <w:t>https://www.nccih.nih.gov/health/goldenseal</w:t>
        </w:r>
      </w:hyperlink>
      <w:r w:rsidR="00B7532F">
        <w:t xml:space="preserve"> </w:t>
      </w:r>
      <w:r w:rsidR="00296221">
        <w:t xml:space="preserve">(Accessed: </w:t>
      </w:r>
      <w:r w:rsidR="00020879">
        <w:t>10.12.2021)</w:t>
      </w:r>
    </w:p>
    <w:p w14:paraId="44ABD43E" w14:textId="6B7A9846" w:rsidR="00960FE2" w:rsidRDefault="00960FE2" w:rsidP="00934E19">
      <w:pPr>
        <w:pStyle w:val="BodyText"/>
        <w:spacing w:before="182" w:line="360" w:lineRule="auto"/>
        <w:ind w:left="821" w:right="108" w:hanging="721"/>
        <w:jc w:val="both"/>
      </w:pPr>
      <w:r w:rsidRPr="00960FE2">
        <w:t>National Center for Complementary and Integrative Health</w:t>
      </w:r>
      <w:r w:rsidR="00B7532F">
        <w:t>,</w:t>
      </w:r>
      <w:r w:rsidRPr="00960FE2">
        <w:t xml:space="preserve"> (2021)</w:t>
      </w:r>
      <w:r>
        <w:t xml:space="preserve"> </w:t>
      </w:r>
      <w:r w:rsidR="006C4BE0" w:rsidRPr="00B7532F">
        <w:rPr>
          <w:i/>
          <w:iCs/>
        </w:rPr>
        <w:t>Herb-Drug Interactions: What the Science Says.</w:t>
      </w:r>
      <w:r w:rsidR="006C4BE0">
        <w:t xml:space="preserve"> Available at: </w:t>
      </w:r>
      <w:hyperlink r:id="rId13" w:history="1">
        <w:r w:rsidR="006C4BE0" w:rsidRPr="0005153E">
          <w:rPr>
            <w:rStyle w:val="Hyperlink"/>
          </w:rPr>
          <w:t>https://www.nccih.nih.gov/health/providers/digest/herb-drug-interactions-science</w:t>
        </w:r>
      </w:hyperlink>
      <w:r w:rsidR="006C4BE0">
        <w:t xml:space="preserve"> (Accessed</w:t>
      </w:r>
      <w:r w:rsidR="00A601D1">
        <w:t>: 10.12.2021)</w:t>
      </w:r>
    </w:p>
    <w:p w14:paraId="2D4C6102" w14:textId="5930A380" w:rsidR="00FC170A" w:rsidRDefault="00FC170A" w:rsidP="00934E19">
      <w:pPr>
        <w:pStyle w:val="BodyText"/>
        <w:spacing w:before="182" w:line="360" w:lineRule="auto"/>
        <w:ind w:left="821" w:right="108" w:hanging="721"/>
        <w:jc w:val="both"/>
      </w:pPr>
      <w:r>
        <w:t>National Center for Complementary and Inte</w:t>
      </w:r>
      <w:r w:rsidR="0017502A">
        <w:t>grative Health</w:t>
      </w:r>
      <w:r w:rsidR="00B7532F">
        <w:t>,</w:t>
      </w:r>
      <w:r w:rsidR="0017502A">
        <w:t xml:space="preserve"> (2021) </w:t>
      </w:r>
      <w:r w:rsidR="0017502A" w:rsidRPr="00B7532F">
        <w:rPr>
          <w:i/>
          <w:iCs/>
        </w:rPr>
        <w:t xml:space="preserve">6 Tips: How Herbs Can Interact </w:t>
      </w:r>
      <w:proofErr w:type="gramStart"/>
      <w:r w:rsidR="0017502A" w:rsidRPr="00B7532F">
        <w:rPr>
          <w:i/>
          <w:iCs/>
        </w:rPr>
        <w:t>With</w:t>
      </w:r>
      <w:proofErr w:type="gramEnd"/>
      <w:r w:rsidR="0017502A" w:rsidRPr="00B7532F">
        <w:rPr>
          <w:i/>
          <w:iCs/>
        </w:rPr>
        <w:t xml:space="preserve"> Medicines.</w:t>
      </w:r>
      <w:r w:rsidR="0017502A">
        <w:t xml:space="preserve"> Available at:</w:t>
      </w:r>
      <w:r w:rsidR="003B32A2" w:rsidRPr="003B32A2">
        <w:t xml:space="preserve"> </w:t>
      </w:r>
      <w:hyperlink r:id="rId14" w:anchor=":~:text=A%20recent%20scientific%20review%20concluded%20that%20the%20herb,care%20providers%20about%20their%20use%20of%20herbal%20supplements" w:history="1">
        <w:r w:rsidR="003B32A2" w:rsidRPr="0005153E">
          <w:rPr>
            <w:rStyle w:val="Hyperlink"/>
          </w:rPr>
          <w:t>https://www.nccih.nih.gov/health/tips/tips-how-herbs-can-interact-with-medicines#:~:text=A%20recent%20scientific%20review%20concluded%20that%20the%20herb,care%20providers%20about%20their%20use%20of%20herbal%20supplements</w:t>
        </w:r>
      </w:hyperlink>
      <w:r w:rsidR="003B32A2">
        <w:t xml:space="preserve"> (Accessed: 10.12.2021)</w:t>
      </w:r>
    </w:p>
    <w:p w14:paraId="79FEC8D7" w14:textId="3A265359" w:rsidR="00834E35" w:rsidRPr="00934E19" w:rsidRDefault="00834E35" w:rsidP="00934E19">
      <w:pPr>
        <w:pStyle w:val="BodyText"/>
        <w:spacing w:before="182" w:line="360" w:lineRule="auto"/>
        <w:ind w:left="821" w:right="108" w:hanging="721"/>
        <w:jc w:val="both"/>
      </w:pPr>
      <w:r w:rsidRPr="00834E35">
        <w:t>Nguyen</w:t>
      </w:r>
      <w:r w:rsidR="00B7532F">
        <w:t>,</w:t>
      </w:r>
      <w:r w:rsidRPr="00834E35">
        <w:t xml:space="preserve"> J</w:t>
      </w:r>
      <w:r w:rsidR="00B7532F">
        <w:t>.</w:t>
      </w:r>
      <w:r w:rsidRPr="00834E35">
        <w:t>T</w:t>
      </w:r>
      <w:r w:rsidR="00B7532F">
        <w:t>.</w:t>
      </w:r>
      <w:r w:rsidRPr="00834E35">
        <w:t>, Tian</w:t>
      </w:r>
      <w:r w:rsidR="00B7532F">
        <w:t>,</w:t>
      </w:r>
      <w:r w:rsidRPr="00834E35">
        <w:t xml:space="preserve"> D</w:t>
      </w:r>
      <w:r w:rsidR="00B7532F">
        <w:t>.</w:t>
      </w:r>
      <w:r w:rsidRPr="00834E35">
        <w:t>D</w:t>
      </w:r>
      <w:r w:rsidR="00B7532F">
        <w:t>.</w:t>
      </w:r>
      <w:r w:rsidRPr="00834E35">
        <w:t xml:space="preserve">, </w:t>
      </w:r>
      <w:proofErr w:type="spellStart"/>
      <w:r w:rsidRPr="00834E35">
        <w:t>Tanna</w:t>
      </w:r>
      <w:proofErr w:type="spellEnd"/>
      <w:r w:rsidR="00B7532F">
        <w:t>,</w:t>
      </w:r>
      <w:r w:rsidRPr="00834E35">
        <w:t xml:space="preserve"> R</w:t>
      </w:r>
      <w:r w:rsidR="00B7532F">
        <w:t>.</w:t>
      </w:r>
      <w:r w:rsidRPr="00834E35">
        <w:t>S</w:t>
      </w:r>
      <w:r w:rsidR="00B7532F">
        <w:t>.</w:t>
      </w:r>
      <w:r w:rsidRPr="00834E35">
        <w:t>, et al.</w:t>
      </w:r>
      <w:r w:rsidR="00B7532F">
        <w:t>,</w:t>
      </w:r>
      <w:r>
        <w:t xml:space="preserve"> (2021)</w:t>
      </w:r>
      <w:r w:rsidR="00133CCE">
        <w:t xml:space="preserve"> </w:t>
      </w:r>
      <w:r w:rsidR="00B7532F">
        <w:t>‘</w:t>
      </w:r>
      <w:r w:rsidR="00133CCE" w:rsidRPr="00133CCE">
        <w:t xml:space="preserve">Assessing Transporter-Mediated Natural Product-Drug Interactions Via In vitro-In Vivo Extrapolation: Clinical Evaluation </w:t>
      </w:r>
      <w:proofErr w:type="gramStart"/>
      <w:r w:rsidR="00133CCE" w:rsidRPr="00133CCE">
        <w:t>With</w:t>
      </w:r>
      <w:proofErr w:type="gramEnd"/>
      <w:r w:rsidR="00133CCE" w:rsidRPr="00133CCE">
        <w:t xml:space="preserve"> a Probe Cocktail.</w:t>
      </w:r>
      <w:r w:rsidR="00B7532F">
        <w:t>’</w:t>
      </w:r>
      <w:r w:rsidR="00133CCE" w:rsidRPr="00133CCE">
        <w:t xml:space="preserve"> </w:t>
      </w:r>
      <w:r w:rsidR="00133CCE" w:rsidRPr="00B7532F">
        <w:rPr>
          <w:i/>
          <w:iCs/>
        </w:rPr>
        <w:t>Clinical pharmacology and therapeutics,</w:t>
      </w:r>
      <w:r w:rsidR="00133CCE" w:rsidRPr="00133CCE">
        <w:t xml:space="preserve"> 109(5), 1342–1352.</w:t>
      </w:r>
      <w:r w:rsidR="00133CCE">
        <w:t xml:space="preserve"> </w:t>
      </w:r>
    </w:p>
    <w:p w14:paraId="3227BA03" w14:textId="60E4B0E8" w:rsidR="00934E19" w:rsidRPr="00934E19" w:rsidRDefault="00934E19" w:rsidP="00934E19">
      <w:pPr>
        <w:pStyle w:val="BodyText"/>
        <w:spacing w:before="182" w:line="360" w:lineRule="auto"/>
        <w:ind w:left="821" w:right="108" w:hanging="721"/>
        <w:jc w:val="both"/>
      </w:pPr>
      <w:r w:rsidRPr="00934E19">
        <w:t>NHS</w:t>
      </w:r>
      <w:r w:rsidR="00B7532F">
        <w:t>,</w:t>
      </w:r>
      <w:r w:rsidRPr="00934E19">
        <w:t xml:space="preserve"> (2021) </w:t>
      </w:r>
      <w:r w:rsidRPr="00B7532F">
        <w:rPr>
          <w:i/>
          <w:iCs/>
        </w:rPr>
        <w:t>Herbal medicines.</w:t>
      </w:r>
      <w:r w:rsidRPr="00934E19">
        <w:t xml:space="preserve"> Available at </w:t>
      </w:r>
      <w:hyperlink r:id="rId15" w:history="1">
        <w:r w:rsidR="00B7532F" w:rsidRPr="0005153E">
          <w:rPr>
            <w:rStyle w:val="Hyperlink"/>
          </w:rPr>
          <w:t>https://www.nhs.uk/conditions/herbal-medicines/</w:t>
        </w:r>
      </w:hyperlink>
      <w:r w:rsidR="00B7532F">
        <w:t xml:space="preserve"> </w:t>
      </w:r>
      <w:r w:rsidRPr="00934E19">
        <w:t xml:space="preserve">   (Accessed: 10.12.2021)</w:t>
      </w:r>
    </w:p>
    <w:p w14:paraId="7CBD9C69" w14:textId="4971A6E1" w:rsidR="00A91EE2" w:rsidRDefault="00A91EE2" w:rsidP="003945BC">
      <w:pPr>
        <w:pStyle w:val="BodyText"/>
        <w:spacing w:before="182" w:line="480" w:lineRule="auto"/>
        <w:ind w:left="821" w:right="108" w:hanging="721"/>
        <w:jc w:val="both"/>
      </w:pPr>
      <w:proofErr w:type="spellStart"/>
      <w:r w:rsidRPr="00B1161C">
        <w:t>Petrovska</w:t>
      </w:r>
      <w:proofErr w:type="spellEnd"/>
      <w:r w:rsidR="00B7532F">
        <w:t>,</w:t>
      </w:r>
      <w:r w:rsidRPr="00B1161C">
        <w:t xml:space="preserve"> B.B.</w:t>
      </w:r>
      <w:r w:rsidR="00B7532F">
        <w:t>,</w:t>
      </w:r>
      <w:r w:rsidRPr="00B1161C">
        <w:t xml:space="preserve"> (2012) </w:t>
      </w:r>
      <w:r w:rsidR="00B7532F">
        <w:t>‘</w:t>
      </w:r>
      <w:r w:rsidRPr="00B1161C">
        <w:t>Historical review of medicinal plants' usage.</w:t>
      </w:r>
      <w:r w:rsidR="00B7532F">
        <w:t>’</w:t>
      </w:r>
      <w:r w:rsidRPr="00B1161C">
        <w:t xml:space="preserve"> </w:t>
      </w:r>
      <w:r w:rsidRPr="00B7532F">
        <w:rPr>
          <w:i/>
          <w:iCs/>
        </w:rPr>
        <w:t>Pharmacognosy reviews,</w:t>
      </w:r>
      <w:r w:rsidRPr="00B1161C">
        <w:t xml:space="preserve"> 6(11), 1–5. </w:t>
      </w:r>
      <w:hyperlink r:id="rId16" w:history="1">
        <w:r w:rsidR="003E38DA" w:rsidRPr="00B1161C">
          <w:rPr>
            <w:rStyle w:val="Hyperlink"/>
            <w:color w:val="auto"/>
          </w:rPr>
          <w:t>https://doi.org/10.4103/0973-7847.95849</w:t>
        </w:r>
      </w:hyperlink>
    </w:p>
    <w:p w14:paraId="28E8EE02" w14:textId="0051E62D" w:rsidR="003E38DA" w:rsidRDefault="003E38DA" w:rsidP="00B1161C">
      <w:pPr>
        <w:pStyle w:val="BodyText"/>
        <w:spacing w:before="182" w:line="360" w:lineRule="auto"/>
        <w:ind w:left="821" w:right="108" w:hanging="721"/>
        <w:jc w:val="both"/>
      </w:pPr>
      <w:r w:rsidRPr="00B1161C">
        <w:t xml:space="preserve">Tabassum, N., &amp; Hamdani, M. (2014) </w:t>
      </w:r>
      <w:r w:rsidR="00B7532F">
        <w:t>‘</w:t>
      </w:r>
      <w:r w:rsidRPr="00B1161C">
        <w:t>Plants used to treat skin diseases.</w:t>
      </w:r>
      <w:r w:rsidR="00B7532F">
        <w:t>’</w:t>
      </w:r>
      <w:r w:rsidRPr="00B1161C">
        <w:t xml:space="preserve"> </w:t>
      </w:r>
      <w:r w:rsidRPr="00B7532F">
        <w:rPr>
          <w:i/>
          <w:iCs/>
        </w:rPr>
        <w:t>Pharmacognosy reviews,</w:t>
      </w:r>
      <w:r w:rsidRPr="00B1161C">
        <w:t xml:space="preserve"> 8(15), 52–60. </w:t>
      </w:r>
      <w:hyperlink r:id="rId17" w:history="1">
        <w:r w:rsidR="00B1161C" w:rsidRPr="00B1161C">
          <w:rPr>
            <w:rStyle w:val="Hyperlink"/>
            <w:color w:val="auto"/>
          </w:rPr>
          <w:t>https://doi.org/10.4103/0973-7847.125531</w:t>
        </w:r>
      </w:hyperlink>
      <w:r w:rsidR="00B7532F">
        <w:t xml:space="preserve"> </w:t>
      </w:r>
    </w:p>
    <w:p w14:paraId="7BE2A986" w14:textId="5B9FFB7D" w:rsidR="00A12A79" w:rsidRDefault="00A12A79" w:rsidP="00A12A79">
      <w:pPr>
        <w:pStyle w:val="BodyText"/>
        <w:spacing w:before="182" w:line="360" w:lineRule="auto"/>
        <w:ind w:left="821" w:right="108" w:hanging="721"/>
        <w:jc w:val="both"/>
      </w:pPr>
      <w:r>
        <w:t xml:space="preserve">Tabish, S.A., </w:t>
      </w:r>
      <w:r w:rsidR="00B7532F">
        <w:t>(</w:t>
      </w:r>
      <w:r>
        <w:t>2008</w:t>
      </w:r>
      <w:r w:rsidR="00B7532F">
        <w:t>)</w:t>
      </w:r>
      <w:r>
        <w:t xml:space="preserve"> </w:t>
      </w:r>
      <w:r w:rsidR="00B7532F">
        <w:t>‘</w:t>
      </w:r>
      <w:r>
        <w:t>Complementary and alternative healthcare: is it evidence-based?</w:t>
      </w:r>
      <w:r w:rsidR="00B7532F">
        <w:t>’</w:t>
      </w:r>
      <w:r>
        <w:t xml:space="preserve"> </w:t>
      </w:r>
      <w:r w:rsidRPr="00B7532F">
        <w:rPr>
          <w:i/>
          <w:iCs/>
        </w:rPr>
        <w:t>International journal of health sciences</w:t>
      </w:r>
      <w:r>
        <w:t>, 2(1), p.</w:t>
      </w:r>
      <w:r w:rsidR="00164AEC">
        <w:t>5-9</w:t>
      </w:r>
      <w:r>
        <w:t>.</w:t>
      </w:r>
    </w:p>
    <w:p w14:paraId="0ABDC125" w14:textId="2DE3E0EC" w:rsidR="00A12A79" w:rsidRDefault="00A12A79" w:rsidP="00A12A79">
      <w:pPr>
        <w:pStyle w:val="BodyText"/>
        <w:spacing w:before="182" w:line="360" w:lineRule="auto"/>
        <w:ind w:left="821" w:right="108" w:hanging="721"/>
        <w:jc w:val="both"/>
      </w:pPr>
      <w:proofErr w:type="spellStart"/>
      <w:r w:rsidRPr="00A12A79">
        <w:t>Wisecup</w:t>
      </w:r>
      <w:proofErr w:type="spellEnd"/>
      <w:r w:rsidRPr="00A12A79">
        <w:t xml:space="preserve">, K., </w:t>
      </w:r>
      <w:r w:rsidR="00B7532F">
        <w:t>(</w:t>
      </w:r>
      <w:r w:rsidRPr="00A12A79">
        <w:t>2012</w:t>
      </w:r>
      <w:r w:rsidR="00B7532F">
        <w:t>)</w:t>
      </w:r>
      <w:r w:rsidRPr="00A12A79">
        <w:t xml:space="preserve"> </w:t>
      </w:r>
      <w:r w:rsidR="001001C5">
        <w:t>‘</w:t>
      </w:r>
      <w:r w:rsidRPr="00A12A79">
        <w:t>Medicine, communication, and authority in Samson Occom's Herbal.</w:t>
      </w:r>
      <w:r w:rsidR="001001C5" w:rsidRPr="001001C5">
        <w:rPr>
          <w:i/>
          <w:iCs/>
        </w:rPr>
        <w:t>’</w:t>
      </w:r>
      <w:r w:rsidRPr="001001C5">
        <w:rPr>
          <w:i/>
          <w:iCs/>
        </w:rPr>
        <w:t xml:space="preserve"> Early American Studies,</w:t>
      </w:r>
      <w:r w:rsidRPr="00A12A79">
        <w:t xml:space="preserve"> pp.540-565.</w:t>
      </w:r>
    </w:p>
    <w:p w14:paraId="211D7BB2" w14:textId="223E8140" w:rsidR="00FE66E6" w:rsidRDefault="00FE66E6" w:rsidP="00A12A79">
      <w:pPr>
        <w:pStyle w:val="BodyText"/>
        <w:spacing w:before="182" w:line="360" w:lineRule="auto"/>
        <w:ind w:left="821" w:right="108" w:hanging="721"/>
        <w:jc w:val="both"/>
      </w:pPr>
      <w:proofErr w:type="spellStart"/>
      <w:r w:rsidRPr="00FE66E6">
        <w:t>Zamawe</w:t>
      </w:r>
      <w:proofErr w:type="spellEnd"/>
      <w:r w:rsidRPr="00FE66E6">
        <w:t>, C.</w:t>
      </w:r>
      <w:r w:rsidR="00615EF7">
        <w:t>,</w:t>
      </w:r>
      <w:r w:rsidRPr="00FE66E6">
        <w:t xml:space="preserve"> et al. (2018) ‘Effectiveness and safety of herbal medicines for induction of </w:t>
      </w:r>
      <w:proofErr w:type="spellStart"/>
      <w:r w:rsidRPr="00FE66E6">
        <w:t>labour</w:t>
      </w:r>
      <w:proofErr w:type="spellEnd"/>
      <w:r w:rsidRPr="00FE66E6">
        <w:t xml:space="preserve">: a systematic review and meta-analysis’, </w:t>
      </w:r>
      <w:r w:rsidRPr="00615EF7">
        <w:rPr>
          <w:i/>
          <w:iCs/>
        </w:rPr>
        <w:t>BMJ open</w:t>
      </w:r>
      <w:r w:rsidRPr="00FE66E6">
        <w:t>, 8(10), pp. e022499–e022499. doi:10.1136/bmjopen-2018-022499.</w:t>
      </w:r>
    </w:p>
    <w:p w14:paraId="758095A0" w14:textId="77777777" w:rsidR="00B1161C" w:rsidRDefault="00B1161C" w:rsidP="003945BC">
      <w:pPr>
        <w:pStyle w:val="BodyText"/>
        <w:spacing w:before="182" w:line="480" w:lineRule="auto"/>
        <w:ind w:left="821" w:right="108" w:hanging="721"/>
        <w:jc w:val="both"/>
        <w:rPr>
          <w:color w:val="FF0000"/>
        </w:rPr>
      </w:pPr>
    </w:p>
    <w:p w14:paraId="7C537F4B" w14:textId="77777777" w:rsidR="00B1161C" w:rsidRDefault="00B1161C" w:rsidP="003945BC">
      <w:pPr>
        <w:pStyle w:val="BodyText"/>
        <w:spacing w:before="182" w:line="480" w:lineRule="auto"/>
        <w:ind w:left="821" w:right="108" w:hanging="721"/>
        <w:jc w:val="both"/>
        <w:rPr>
          <w:color w:val="FF0000"/>
        </w:rPr>
      </w:pPr>
    </w:p>
    <w:p w14:paraId="0D662375" w14:textId="77777777" w:rsidR="00B1161C" w:rsidRDefault="00B1161C" w:rsidP="003945BC">
      <w:pPr>
        <w:pStyle w:val="BodyText"/>
        <w:spacing w:before="182" w:line="480" w:lineRule="auto"/>
        <w:ind w:left="821" w:right="108" w:hanging="721"/>
        <w:jc w:val="both"/>
        <w:rPr>
          <w:color w:val="FF0000"/>
        </w:rPr>
      </w:pPr>
    </w:p>
    <w:p w14:paraId="42F7B4EC" w14:textId="77777777" w:rsidR="00B1161C" w:rsidRPr="00B21CF6" w:rsidRDefault="00B1161C" w:rsidP="003945BC">
      <w:pPr>
        <w:pStyle w:val="BodyText"/>
        <w:spacing w:before="182" w:line="480" w:lineRule="auto"/>
        <w:ind w:left="821" w:right="108" w:hanging="721"/>
        <w:jc w:val="both"/>
        <w:rPr>
          <w:color w:val="FF0000"/>
        </w:rPr>
      </w:pPr>
    </w:p>
    <w:p w14:paraId="7B67F3DC" w14:textId="77777777" w:rsidR="009F4DC9" w:rsidRPr="009F4DC9" w:rsidRDefault="009F4DC9" w:rsidP="003945BC">
      <w:pPr>
        <w:pStyle w:val="BodyText"/>
        <w:spacing w:before="182" w:line="480" w:lineRule="auto"/>
        <w:ind w:left="821" w:right="108" w:hanging="721"/>
        <w:jc w:val="both"/>
        <w:rPr>
          <w:color w:val="FF0000"/>
        </w:rPr>
      </w:pPr>
    </w:p>
    <w:p w14:paraId="5D803A6E" w14:textId="77777777" w:rsidR="003355C8" w:rsidRDefault="003355C8">
      <w:pPr>
        <w:pStyle w:val="BodyText"/>
        <w:spacing w:before="160" w:line="482" w:lineRule="auto"/>
        <w:ind w:left="821" w:right="111" w:hanging="721"/>
        <w:jc w:val="both"/>
      </w:pPr>
    </w:p>
    <w:p w14:paraId="2B3B8646" w14:textId="77777777" w:rsidR="003355C8" w:rsidRDefault="003355C8">
      <w:pPr>
        <w:pStyle w:val="BodyText"/>
        <w:spacing w:before="160" w:line="482" w:lineRule="auto"/>
        <w:ind w:left="821" w:right="111" w:hanging="721"/>
        <w:jc w:val="both"/>
      </w:pPr>
    </w:p>
    <w:p w14:paraId="5972A807" w14:textId="4E27FE87" w:rsidR="003355C8" w:rsidRDefault="003355C8">
      <w:pPr>
        <w:pStyle w:val="BodyText"/>
        <w:spacing w:before="160" w:line="482" w:lineRule="auto"/>
        <w:ind w:left="821" w:right="111" w:hanging="721"/>
        <w:jc w:val="both"/>
      </w:pPr>
    </w:p>
    <w:sectPr w:rsidR="003355C8">
      <w:pgSz w:w="11910" w:h="16840"/>
      <w:pgMar w:top="1360" w:right="1320" w:bottom="1240" w:left="1340" w:header="0" w:footer="104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15026" w14:textId="77777777" w:rsidR="0034286F" w:rsidRDefault="0034286F">
      <w:r>
        <w:separator/>
      </w:r>
    </w:p>
  </w:endnote>
  <w:endnote w:type="continuationSeparator" w:id="0">
    <w:p w14:paraId="12B818B1" w14:textId="77777777" w:rsidR="0034286F" w:rsidRDefault="00342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5D440" w14:textId="679AC348" w:rsidR="00B45A8D" w:rsidRDefault="004D12F2">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30F3D09E" wp14:editId="795C5E4E">
              <wp:simplePos x="0" y="0"/>
              <wp:positionH relativeFrom="page">
                <wp:posOffset>3700780</wp:posOffset>
              </wp:positionH>
              <wp:positionV relativeFrom="page">
                <wp:posOffset>9888220</wp:posOffset>
              </wp:positionV>
              <wp:extent cx="161290" cy="19621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29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97063B" w14:textId="77777777" w:rsidR="00B45A8D" w:rsidRDefault="004D12F2">
                          <w:pPr>
                            <w:pStyle w:val="BodyText"/>
                            <w:spacing w:before="12"/>
                            <w:ind w:left="60"/>
                          </w:pPr>
                          <w:r>
                            <w:fldChar w:fldCharType="begin"/>
                          </w:r>
                          <w:r>
                            <w:rPr>
                              <w:w w:val="99"/>
                            </w:rP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F3D09E" id="_x0000_t202" coordsize="21600,21600" o:spt="202" path="m,l,21600r21600,l21600,xe">
              <v:stroke joinstyle="miter"/>
              <v:path gradientshapeok="t" o:connecttype="rect"/>
            </v:shapetype>
            <v:shape id="Text Box 1" o:spid="_x0000_s1026" type="#_x0000_t202" style="position:absolute;margin-left:291.4pt;margin-top:778.6pt;width:12.7pt;height:15.4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" filled="f" stroked="f">
              <v:textbox inset="0,0,0,0">
                <w:txbxContent>
                  <w:p w14:paraId="1497063B" w14:textId="77777777" w:rsidR="00B45A8D" w:rsidRDefault="004D12F2">
                    <w:pPr>
                      <w:pStyle w:val="BodyText"/>
                      <w:spacing w:before="12"/>
                      <w:ind w:left="60"/>
                    </w:pPr>
                    <w:r>
                      <w:fldChar w:fldCharType="begin"/>
                    </w:r>
                    <w:r>
                      <w:rPr>
                        <w:w w:val="99"/>
                      </w:rPr>
                      <w:instrText xml:space="preserve"> PAGE </w:instrText>
                    </w:r>
                    <w:r>
                      <w:fldChar w:fldCharType="separate"/>
                    </w:r>
                    <w:r>
                      <w:t>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6E1AE" w14:textId="77777777" w:rsidR="0034286F" w:rsidRDefault="0034286F">
      <w:r>
        <w:separator/>
      </w:r>
    </w:p>
  </w:footnote>
  <w:footnote w:type="continuationSeparator" w:id="0">
    <w:p w14:paraId="02039831" w14:textId="77777777" w:rsidR="0034286F" w:rsidRDefault="00342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22956"/>
    <w:multiLevelType w:val="hybridMultilevel"/>
    <w:tmpl w:val="4FA611AE"/>
    <w:lvl w:ilvl="0" w:tplc="0809000B">
      <w:start w:val="1"/>
      <w:numFmt w:val="bullet"/>
      <w:lvlText w:val=""/>
      <w:lvlJc w:val="left"/>
      <w:pPr>
        <w:ind w:left="718" w:hanging="360"/>
      </w:pPr>
      <w:rPr>
        <w:rFonts w:ascii="Wingdings" w:hAnsi="Wingdings"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 w15:restartNumberingAfterBreak="0">
    <w:nsid w:val="3A8070DC"/>
    <w:multiLevelType w:val="hybridMultilevel"/>
    <w:tmpl w:val="E6EC81DE"/>
    <w:lvl w:ilvl="0" w:tplc="9E8E23D0">
      <w:start w:val="1"/>
      <w:numFmt w:val="decimal"/>
      <w:lvlText w:val="%1."/>
      <w:lvlJc w:val="left"/>
      <w:pPr>
        <w:ind w:left="459" w:hanging="360"/>
        <w:jc w:val="left"/>
      </w:pPr>
      <w:rPr>
        <w:rFonts w:ascii="Arial" w:eastAsia="Arial" w:hAnsi="Arial" w:cs="Arial" w:hint="default"/>
        <w:b/>
        <w:bCs/>
        <w:spacing w:val="0"/>
        <w:w w:val="99"/>
        <w:sz w:val="32"/>
        <w:szCs w:val="32"/>
        <w:lang w:val="en-US" w:eastAsia="en-US" w:bidi="ar-SA"/>
      </w:rPr>
    </w:lvl>
    <w:lvl w:ilvl="1" w:tplc="50428B52">
      <w:numFmt w:val="bullet"/>
      <w:lvlText w:val="•"/>
      <w:lvlJc w:val="left"/>
      <w:pPr>
        <w:ind w:left="1338" w:hanging="360"/>
      </w:pPr>
      <w:rPr>
        <w:rFonts w:hint="default"/>
        <w:lang w:val="en-US" w:eastAsia="en-US" w:bidi="ar-SA"/>
      </w:rPr>
    </w:lvl>
    <w:lvl w:ilvl="2" w:tplc="5E38F0BE">
      <w:numFmt w:val="bullet"/>
      <w:lvlText w:val="•"/>
      <w:lvlJc w:val="left"/>
      <w:pPr>
        <w:ind w:left="2217" w:hanging="360"/>
      </w:pPr>
      <w:rPr>
        <w:rFonts w:hint="default"/>
        <w:lang w:val="en-US" w:eastAsia="en-US" w:bidi="ar-SA"/>
      </w:rPr>
    </w:lvl>
    <w:lvl w:ilvl="3" w:tplc="601EE068">
      <w:numFmt w:val="bullet"/>
      <w:lvlText w:val="•"/>
      <w:lvlJc w:val="left"/>
      <w:pPr>
        <w:ind w:left="3095" w:hanging="360"/>
      </w:pPr>
      <w:rPr>
        <w:rFonts w:hint="default"/>
        <w:lang w:val="en-US" w:eastAsia="en-US" w:bidi="ar-SA"/>
      </w:rPr>
    </w:lvl>
    <w:lvl w:ilvl="4" w:tplc="9F945CD4">
      <w:numFmt w:val="bullet"/>
      <w:lvlText w:val="•"/>
      <w:lvlJc w:val="left"/>
      <w:pPr>
        <w:ind w:left="3974" w:hanging="360"/>
      </w:pPr>
      <w:rPr>
        <w:rFonts w:hint="default"/>
        <w:lang w:val="en-US" w:eastAsia="en-US" w:bidi="ar-SA"/>
      </w:rPr>
    </w:lvl>
    <w:lvl w:ilvl="5" w:tplc="A168B098">
      <w:numFmt w:val="bullet"/>
      <w:lvlText w:val="•"/>
      <w:lvlJc w:val="left"/>
      <w:pPr>
        <w:ind w:left="4852" w:hanging="360"/>
      </w:pPr>
      <w:rPr>
        <w:rFonts w:hint="default"/>
        <w:lang w:val="en-US" w:eastAsia="en-US" w:bidi="ar-SA"/>
      </w:rPr>
    </w:lvl>
    <w:lvl w:ilvl="6" w:tplc="272410EC">
      <w:numFmt w:val="bullet"/>
      <w:lvlText w:val="•"/>
      <w:lvlJc w:val="left"/>
      <w:pPr>
        <w:ind w:left="5731" w:hanging="360"/>
      </w:pPr>
      <w:rPr>
        <w:rFonts w:hint="default"/>
        <w:lang w:val="en-US" w:eastAsia="en-US" w:bidi="ar-SA"/>
      </w:rPr>
    </w:lvl>
    <w:lvl w:ilvl="7" w:tplc="9AB210B8">
      <w:numFmt w:val="bullet"/>
      <w:lvlText w:val="•"/>
      <w:lvlJc w:val="left"/>
      <w:pPr>
        <w:ind w:left="6609" w:hanging="360"/>
      </w:pPr>
      <w:rPr>
        <w:rFonts w:hint="default"/>
        <w:lang w:val="en-US" w:eastAsia="en-US" w:bidi="ar-SA"/>
      </w:rPr>
    </w:lvl>
    <w:lvl w:ilvl="8" w:tplc="E1D2D980">
      <w:numFmt w:val="bullet"/>
      <w:lvlText w:val="•"/>
      <w:lvlJc w:val="left"/>
      <w:pPr>
        <w:ind w:left="7488" w:hanging="360"/>
      </w:pPr>
      <w:rPr>
        <w:rFonts w:hint="default"/>
        <w:lang w:val="en-US" w:eastAsia="en-US" w:bidi="ar-SA"/>
      </w:rPr>
    </w:lvl>
  </w:abstractNum>
  <w:abstractNum w:abstractNumId="2" w15:restartNumberingAfterBreak="0">
    <w:nsid w:val="4078015F"/>
    <w:multiLevelType w:val="hybridMultilevel"/>
    <w:tmpl w:val="B17EE538"/>
    <w:lvl w:ilvl="0" w:tplc="0809000B">
      <w:start w:val="1"/>
      <w:numFmt w:val="bullet"/>
      <w:lvlText w:val=""/>
      <w:lvlJc w:val="left"/>
      <w:pPr>
        <w:ind w:left="459" w:hanging="360"/>
      </w:pPr>
      <w:rPr>
        <w:rFonts w:ascii="Wingdings" w:hAnsi="Wingdings" w:hint="default"/>
      </w:rPr>
    </w:lvl>
    <w:lvl w:ilvl="1" w:tplc="08090003" w:tentative="1">
      <w:start w:val="1"/>
      <w:numFmt w:val="bullet"/>
      <w:lvlText w:val="o"/>
      <w:lvlJc w:val="left"/>
      <w:pPr>
        <w:ind w:left="1179" w:hanging="360"/>
      </w:pPr>
      <w:rPr>
        <w:rFonts w:ascii="Courier New" w:hAnsi="Courier New" w:cs="Courier New" w:hint="default"/>
      </w:rPr>
    </w:lvl>
    <w:lvl w:ilvl="2" w:tplc="08090005" w:tentative="1">
      <w:start w:val="1"/>
      <w:numFmt w:val="bullet"/>
      <w:lvlText w:val=""/>
      <w:lvlJc w:val="left"/>
      <w:pPr>
        <w:ind w:left="1899" w:hanging="360"/>
      </w:pPr>
      <w:rPr>
        <w:rFonts w:ascii="Wingdings" w:hAnsi="Wingdings" w:hint="default"/>
      </w:rPr>
    </w:lvl>
    <w:lvl w:ilvl="3" w:tplc="08090001" w:tentative="1">
      <w:start w:val="1"/>
      <w:numFmt w:val="bullet"/>
      <w:lvlText w:val=""/>
      <w:lvlJc w:val="left"/>
      <w:pPr>
        <w:ind w:left="2619" w:hanging="360"/>
      </w:pPr>
      <w:rPr>
        <w:rFonts w:ascii="Symbol" w:hAnsi="Symbol" w:hint="default"/>
      </w:rPr>
    </w:lvl>
    <w:lvl w:ilvl="4" w:tplc="08090003" w:tentative="1">
      <w:start w:val="1"/>
      <w:numFmt w:val="bullet"/>
      <w:lvlText w:val="o"/>
      <w:lvlJc w:val="left"/>
      <w:pPr>
        <w:ind w:left="3339" w:hanging="360"/>
      </w:pPr>
      <w:rPr>
        <w:rFonts w:ascii="Courier New" w:hAnsi="Courier New" w:cs="Courier New" w:hint="default"/>
      </w:rPr>
    </w:lvl>
    <w:lvl w:ilvl="5" w:tplc="08090005" w:tentative="1">
      <w:start w:val="1"/>
      <w:numFmt w:val="bullet"/>
      <w:lvlText w:val=""/>
      <w:lvlJc w:val="left"/>
      <w:pPr>
        <w:ind w:left="4059" w:hanging="360"/>
      </w:pPr>
      <w:rPr>
        <w:rFonts w:ascii="Wingdings" w:hAnsi="Wingdings" w:hint="default"/>
      </w:rPr>
    </w:lvl>
    <w:lvl w:ilvl="6" w:tplc="08090001" w:tentative="1">
      <w:start w:val="1"/>
      <w:numFmt w:val="bullet"/>
      <w:lvlText w:val=""/>
      <w:lvlJc w:val="left"/>
      <w:pPr>
        <w:ind w:left="4779" w:hanging="360"/>
      </w:pPr>
      <w:rPr>
        <w:rFonts w:ascii="Symbol" w:hAnsi="Symbol" w:hint="default"/>
      </w:rPr>
    </w:lvl>
    <w:lvl w:ilvl="7" w:tplc="08090003" w:tentative="1">
      <w:start w:val="1"/>
      <w:numFmt w:val="bullet"/>
      <w:lvlText w:val="o"/>
      <w:lvlJc w:val="left"/>
      <w:pPr>
        <w:ind w:left="5499" w:hanging="360"/>
      </w:pPr>
      <w:rPr>
        <w:rFonts w:ascii="Courier New" w:hAnsi="Courier New" w:cs="Courier New" w:hint="default"/>
      </w:rPr>
    </w:lvl>
    <w:lvl w:ilvl="8" w:tplc="08090005" w:tentative="1">
      <w:start w:val="1"/>
      <w:numFmt w:val="bullet"/>
      <w:lvlText w:val=""/>
      <w:lvlJc w:val="left"/>
      <w:pPr>
        <w:ind w:left="6219" w:hanging="360"/>
      </w:pPr>
      <w:rPr>
        <w:rFonts w:ascii="Wingdings" w:hAnsi="Wingdings" w:hint="default"/>
      </w:rPr>
    </w:lvl>
  </w:abstractNum>
  <w:abstractNum w:abstractNumId="3" w15:restartNumberingAfterBreak="0">
    <w:nsid w:val="521419BD"/>
    <w:multiLevelType w:val="hybridMultilevel"/>
    <w:tmpl w:val="19E25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44285"/>
    <w:multiLevelType w:val="hybridMultilevel"/>
    <w:tmpl w:val="5798C5DA"/>
    <w:lvl w:ilvl="0" w:tplc="F1CA99CA">
      <w:start w:val="1"/>
      <w:numFmt w:val="decimal"/>
      <w:lvlText w:val="%1."/>
      <w:lvlJc w:val="left"/>
      <w:pPr>
        <w:ind w:left="365" w:hanging="265"/>
        <w:jc w:val="left"/>
      </w:pPr>
      <w:rPr>
        <w:rFonts w:ascii="Arial" w:eastAsia="Arial" w:hAnsi="Arial" w:cs="Arial" w:hint="default"/>
        <w:spacing w:val="0"/>
        <w:w w:val="99"/>
        <w:sz w:val="24"/>
        <w:szCs w:val="24"/>
        <w:lang w:val="en-US" w:eastAsia="en-US" w:bidi="ar-SA"/>
      </w:rPr>
    </w:lvl>
    <w:lvl w:ilvl="1" w:tplc="464E83A8">
      <w:numFmt w:val="bullet"/>
      <w:lvlText w:val="•"/>
      <w:lvlJc w:val="left"/>
      <w:pPr>
        <w:ind w:left="1248" w:hanging="265"/>
      </w:pPr>
      <w:rPr>
        <w:rFonts w:hint="default"/>
        <w:lang w:val="en-US" w:eastAsia="en-US" w:bidi="ar-SA"/>
      </w:rPr>
    </w:lvl>
    <w:lvl w:ilvl="2" w:tplc="2D72D7BE">
      <w:numFmt w:val="bullet"/>
      <w:lvlText w:val="•"/>
      <w:lvlJc w:val="left"/>
      <w:pPr>
        <w:ind w:left="2137" w:hanging="265"/>
      </w:pPr>
      <w:rPr>
        <w:rFonts w:hint="default"/>
        <w:lang w:val="en-US" w:eastAsia="en-US" w:bidi="ar-SA"/>
      </w:rPr>
    </w:lvl>
    <w:lvl w:ilvl="3" w:tplc="3378F384">
      <w:numFmt w:val="bullet"/>
      <w:lvlText w:val="•"/>
      <w:lvlJc w:val="left"/>
      <w:pPr>
        <w:ind w:left="3025" w:hanging="265"/>
      </w:pPr>
      <w:rPr>
        <w:rFonts w:hint="default"/>
        <w:lang w:val="en-US" w:eastAsia="en-US" w:bidi="ar-SA"/>
      </w:rPr>
    </w:lvl>
    <w:lvl w:ilvl="4" w:tplc="8F649280">
      <w:numFmt w:val="bullet"/>
      <w:lvlText w:val="•"/>
      <w:lvlJc w:val="left"/>
      <w:pPr>
        <w:ind w:left="3914" w:hanging="265"/>
      </w:pPr>
      <w:rPr>
        <w:rFonts w:hint="default"/>
        <w:lang w:val="en-US" w:eastAsia="en-US" w:bidi="ar-SA"/>
      </w:rPr>
    </w:lvl>
    <w:lvl w:ilvl="5" w:tplc="DD048C44">
      <w:numFmt w:val="bullet"/>
      <w:lvlText w:val="•"/>
      <w:lvlJc w:val="left"/>
      <w:pPr>
        <w:ind w:left="4802" w:hanging="265"/>
      </w:pPr>
      <w:rPr>
        <w:rFonts w:hint="default"/>
        <w:lang w:val="en-US" w:eastAsia="en-US" w:bidi="ar-SA"/>
      </w:rPr>
    </w:lvl>
    <w:lvl w:ilvl="6" w:tplc="9A7E3D92">
      <w:numFmt w:val="bullet"/>
      <w:lvlText w:val="•"/>
      <w:lvlJc w:val="left"/>
      <w:pPr>
        <w:ind w:left="5691" w:hanging="265"/>
      </w:pPr>
      <w:rPr>
        <w:rFonts w:hint="default"/>
        <w:lang w:val="en-US" w:eastAsia="en-US" w:bidi="ar-SA"/>
      </w:rPr>
    </w:lvl>
    <w:lvl w:ilvl="7" w:tplc="96B62A80">
      <w:numFmt w:val="bullet"/>
      <w:lvlText w:val="•"/>
      <w:lvlJc w:val="left"/>
      <w:pPr>
        <w:ind w:left="6579" w:hanging="265"/>
      </w:pPr>
      <w:rPr>
        <w:rFonts w:hint="default"/>
        <w:lang w:val="en-US" w:eastAsia="en-US" w:bidi="ar-SA"/>
      </w:rPr>
    </w:lvl>
    <w:lvl w:ilvl="8" w:tplc="E1DE97EA">
      <w:numFmt w:val="bullet"/>
      <w:lvlText w:val="•"/>
      <w:lvlJc w:val="left"/>
      <w:pPr>
        <w:ind w:left="7468" w:hanging="265"/>
      </w:pPr>
      <w:rPr>
        <w:rFonts w:hint="default"/>
        <w:lang w:val="en-US" w:eastAsia="en-US" w:bidi="ar-SA"/>
      </w:rPr>
    </w:lvl>
  </w:abstractNum>
  <w:abstractNum w:abstractNumId="5" w15:restartNumberingAfterBreak="0">
    <w:nsid w:val="65943698"/>
    <w:multiLevelType w:val="hybridMultilevel"/>
    <w:tmpl w:val="47A4C034"/>
    <w:lvl w:ilvl="0" w:tplc="0809000B">
      <w:start w:val="1"/>
      <w:numFmt w:val="bullet"/>
      <w:lvlText w:val=""/>
      <w:lvlJc w:val="left"/>
      <w:pPr>
        <w:ind w:left="1179" w:hanging="360"/>
      </w:pPr>
      <w:rPr>
        <w:rFonts w:ascii="Wingdings" w:hAnsi="Wingdings"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A8D"/>
    <w:rsid w:val="0000631A"/>
    <w:rsid w:val="00007B62"/>
    <w:rsid w:val="0001055D"/>
    <w:rsid w:val="00020879"/>
    <w:rsid w:val="00025E41"/>
    <w:rsid w:val="00027ECD"/>
    <w:rsid w:val="00031F35"/>
    <w:rsid w:val="00037199"/>
    <w:rsid w:val="00041D6D"/>
    <w:rsid w:val="00046402"/>
    <w:rsid w:val="00054189"/>
    <w:rsid w:val="00060F07"/>
    <w:rsid w:val="0006346A"/>
    <w:rsid w:val="0008057B"/>
    <w:rsid w:val="00081FBD"/>
    <w:rsid w:val="000925DA"/>
    <w:rsid w:val="00095FAE"/>
    <w:rsid w:val="000B0B13"/>
    <w:rsid w:val="000B2DC0"/>
    <w:rsid w:val="000B5AA8"/>
    <w:rsid w:val="000C0584"/>
    <w:rsid w:val="000C7E00"/>
    <w:rsid w:val="000D2025"/>
    <w:rsid w:val="000D3EAC"/>
    <w:rsid w:val="000E0F54"/>
    <w:rsid w:val="000E4B34"/>
    <w:rsid w:val="000E618F"/>
    <w:rsid w:val="000F040D"/>
    <w:rsid w:val="001001C5"/>
    <w:rsid w:val="001020C1"/>
    <w:rsid w:val="0011304A"/>
    <w:rsid w:val="00124563"/>
    <w:rsid w:val="00130113"/>
    <w:rsid w:val="00133CCE"/>
    <w:rsid w:val="00136604"/>
    <w:rsid w:val="001421CD"/>
    <w:rsid w:val="00150B58"/>
    <w:rsid w:val="0015441E"/>
    <w:rsid w:val="0015537F"/>
    <w:rsid w:val="00163797"/>
    <w:rsid w:val="00164AEC"/>
    <w:rsid w:val="001721FD"/>
    <w:rsid w:val="0017502A"/>
    <w:rsid w:val="001822C1"/>
    <w:rsid w:val="0018242C"/>
    <w:rsid w:val="001A0D3B"/>
    <w:rsid w:val="001B19E8"/>
    <w:rsid w:val="001B2AC8"/>
    <w:rsid w:val="001C01A7"/>
    <w:rsid w:val="001C23CB"/>
    <w:rsid w:val="001D0158"/>
    <w:rsid w:val="001D5B46"/>
    <w:rsid w:val="001E0FAE"/>
    <w:rsid w:val="001F2DDA"/>
    <w:rsid w:val="001F3D21"/>
    <w:rsid w:val="001F4C21"/>
    <w:rsid w:val="001F75A3"/>
    <w:rsid w:val="00200A9A"/>
    <w:rsid w:val="002063A6"/>
    <w:rsid w:val="0021286B"/>
    <w:rsid w:val="00233EB8"/>
    <w:rsid w:val="002355A6"/>
    <w:rsid w:val="00242658"/>
    <w:rsid w:val="0024400B"/>
    <w:rsid w:val="002450B6"/>
    <w:rsid w:val="00245561"/>
    <w:rsid w:val="002542AB"/>
    <w:rsid w:val="002628C4"/>
    <w:rsid w:val="00267104"/>
    <w:rsid w:val="002905CE"/>
    <w:rsid w:val="0029421D"/>
    <w:rsid w:val="00294A17"/>
    <w:rsid w:val="00296221"/>
    <w:rsid w:val="002A0F72"/>
    <w:rsid w:val="002A4E11"/>
    <w:rsid w:val="002A6E86"/>
    <w:rsid w:val="002B2732"/>
    <w:rsid w:val="002B3A05"/>
    <w:rsid w:val="002C37EA"/>
    <w:rsid w:val="002C4779"/>
    <w:rsid w:val="00301B5C"/>
    <w:rsid w:val="003055D0"/>
    <w:rsid w:val="00305E85"/>
    <w:rsid w:val="00306FB3"/>
    <w:rsid w:val="003074B1"/>
    <w:rsid w:val="00317DD1"/>
    <w:rsid w:val="00326176"/>
    <w:rsid w:val="00330418"/>
    <w:rsid w:val="00330505"/>
    <w:rsid w:val="003355C8"/>
    <w:rsid w:val="0034286F"/>
    <w:rsid w:val="00347B21"/>
    <w:rsid w:val="003516E0"/>
    <w:rsid w:val="00351748"/>
    <w:rsid w:val="00352557"/>
    <w:rsid w:val="003601DA"/>
    <w:rsid w:val="00362756"/>
    <w:rsid w:val="00363D21"/>
    <w:rsid w:val="00367195"/>
    <w:rsid w:val="003728B3"/>
    <w:rsid w:val="00374260"/>
    <w:rsid w:val="003809DB"/>
    <w:rsid w:val="00387906"/>
    <w:rsid w:val="003945BC"/>
    <w:rsid w:val="0039602E"/>
    <w:rsid w:val="003A62AD"/>
    <w:rsid w:val="003B32A2"/>
    <w:rsid w:val="003B5506"/>
    <w:rsid w:val="003B7735"/>
    <w:rsid w:val="003C3B20"/>
    <w:rsid w:val="003D3DFE"/>
    <w:rsid w:val="003D41F3"/>
    <w:rsid w:val="003E1FC5"/>
    <w:rsid w:val="003E38DA"/>
    <w:rsid w:val="003E42CD"/>
    <w:rsid w:val="003E6EBB"/>
    <w:rsid w:val="003F0D11"/>
    <w:rsid w:val="003F6167"/>
    <w:rsid w:val="004029F4"/>
    <w:rsid w:val="004055CA"/>
    <w:rsid w:val="004160BE"/>
    <w:rsid w:val="00422265"/>
    <w:rsid w:val="00422D8D"/>
    <w:rsid w:val="0042411C"/>
    <w:rsid w:val="00425950"/>
    <w:rsid w:val="00430C02"/>
    <w:rsid w:val="0043750F"/>
    <w:rsid w:val="00437E4A"/>
    <w:rsid w:val="00443183"/>
    <w:rsid w:val="00447622"/>
    <w:rsid w:val="00451D1A"/>
    <w:rsid w:val="0045439F"/>
    <w:rsid w:val="00454C72"/>
    <w:rsid w:val="00461C13"/>
    <w:rsid w:val="00463207"/>
    <w:rsid w:val="004730DC"/>
    <w:rsid w:val="004771AA"/>
    <w:rsid w:val="004804C3"/>
    <w:rsid w:val="00486528"/>
    <w:rsid w:val="00494CFA"/>
    <w:rsid w:val="00496334"/>
    <w:rsid w:val="0049645B"/>
    <w:rsid w:val="004A101A"/>
    <w:rsid w:val="004B27AC"/>
    <w:rsid w:val="004B421B"/>
    <w:rsid w:val="004B4B62"/>
    <w:rsid w:val="004C1A49"/>
    <w:rsid w:val="004C1E23"/>
    <w:rsid w:val="004C3D06"/>
    <w:rsid w:val="004C47F1"/>
    <w:rsid w:val="004C75AA"/>
    <w:rsid w:val="004D12F2"/>
    <w:rsid w:val="004D26BF"/>
    <w:rsid w:val="004F370C"/>
    <w:rsid w:val="004F4454"/>
    <w:rsid w:val="00502FB2"/>
    <w:rsid w:val="00504108"/>
    <w:rsid w:val="005117ED"/>
    <w:rsid w:val="00511D36"/>
    <w:rsid w:val="00515875"/>
    <w:rsid w:val="005343C7"/>
    <w:rsid w:val="0053540D"/>
    <w:rsid w:val="005454F9"/>
    <w:rsid w:val="00546E68"/>
    <w:rsid w:val="00550A48"/>
    <w:rsid w:val="00561A28"/>
    <w:rsid w:val="00574CC8"/>
    <w:rsid w:val="00575948"/>
    <w:rsid w:val="0058463E"/>
    <w:rsid w:val="005A1B70"/>
    <w:rsid w:val="005A2EB8"/>
    <w:rsid w:val="005A6CB6"/>
    <w:rsid w:val="005B1E2C"/>
    <w:rsid w:val="005B3AAD"/>
    <w:rsid w:val="005B4C4D"/>
    <w:rsid w:val="005C3297"/>
    <w:rsid w:val="005C4BFB"/>
    <w:rsid w:val="005C7096"/>
    <w:rsid w:val="005D4323"/>
    <w:rsid w:val="005D64AD"/>
    <w:rsid w:val="005D78BB"/>
    <w:rsid w:val="005E0411"/>
    <w:rsid w:val="005E0482"/>
    <w:rsid w:val="005E66E2"/>
    <w:rsid w:val="005E68B3"/>
    <w:rsid w:val="005F541D"/>
    <w:rsid w:val="005F5F5F"/>
    <w:rsid w:val="005F6F64"/>
    <w:rsid w:val="00603FFB"/>
    <w:rsid w:val="006069FE"/>
    <w:rsid w:val="00610120"/>
    <w:rsid w:val="00611BA6"/>
    <w:rsid w:val="00613470"/>
    <w:rsid w:val="00615EF7"/>
    <w:rsid w:val="006437C6"/>
    <w:rsid w:val="00646A03"/>
    <w:rsid w:val="00654803"/>
    <w:rsid w:val="00664E03"/>
    <w:rsid w:val="00671B4D"/>
    <w:rsid w:val="00685202"/>
    <w:rsid w:val="00693658"/>
    <w:rsid w:val="0069709B"/>
    <w:rsid w:val="006A2CB0"/>
    <w:rsid w:val="006A48BD"/>
    <w:rsid w:val="006C106F"/>
    <w:rsid w:val="006C17E5"/>
    <w:rsid w:val="006C239C"/>
    <w:rsid w:val="006C4BE0"/>
    <w:rsid w:val="006D4780"/>
    <w:rsid w:val="006D4F95"/>
    <w:rsid w:val="006D7461"/>
    <w:rsid w:val="006E72CE"/>
    <w:rsid w:val="0070739F"/>
    <w:rsid w:val="00713448"/>
    <w:rsid w:val="00717705"/>
    <w:rsid w:val="00721095"/>
    <w:rsid w:val="00724F5C"/>
    <w:rsid w:val="00732969"/>
    <w:rsid w:val="00733D2D"/>
    <w:rsid w:val="0073624C"/>
    <w:rsid w:val="00744D61"/>
    <w:rsid w:val="007474A8"/>
    <w:rsid w:val="007559DE"/>
    <w:rsid w:val="00755E0F"/>
    <w:rsid w:val="0076003B"/>
    <w:rsid w:val="00764561"/>
    <w:rsid w:val="00775262"/>
    <w:rsid w:val="007755A1"/>
    <w:rsid w:val="007825CD"/>
    <w:rsid w:val="00783612"/>
    <w:rsid w:val="00783E49"/>
    <w:rsid w:val="00786349"/>
    <w:rsid w:val="007933D4"/>
    <w:rsid w:val="007952A3"/>
    <w:rsid w:val="00797551"/>
    <w:rsid w:val="007A1D1D"/>
    <w:rsid w:val="007A44E6"/>
    <w:rsid w:val="007A4680"/>
    <w:rsid w:val="007A7822"/>
    <w:rsid w:val="007B1530"/>
    <w:rsid w:val="007B45E8"/>
    <w:rsid w:val="007B59FE"/>
    <w:rsid w:val="007C2525"/>
    <w:rsid w:val="007C4066"/>
    <w:rsid w:val="007C6FA9"/>
    <w:rsid w:val="007C71B3"/>
    <w:rsid w:val="007D5C94"/>
    <w:rsid w:val="007D79B7"/>
    <w:rsid w:val="007F10D3"/>
    <w:rsid w:val="007F11A6"/>
    <w:rsid w:val="007F5015"/>
    <w:rsid w:val="007F7968"/>
    <w:rsid w:val="008028CE"/>
    <w:rsid w:val="0080473E"/>
    <w:rsid w:val="00810937"/>
    <w:rsid w:val="008150E0"/>
    <w:rsid w:val="00817919"/>
    <w:rsid w:val="00826F45"/>
    <w:rsid w:val="00834E35"/>
    <w:rsid w:val="008369A0"/>
    <w:rsid w:val="00836E2D"/>
    <w:rsid w:val="00851BC9"/>
    <w:rsid w:val="00851FC3"/>
    <w:rsid w:val="008573B7"/>
    <w:rsid w:val="008671C9"/>
    <w:rsid w:val="00871500"/>
    <w:rsid w:val="00872ECF"/>
    <w:rsid w:val="00881DC3"/>
    <w:rsid w:val="00882B6B"/>
    <w:rsid w:val="00884B98"/>
    <w:rsid w:val="008913C9"/>
    <w:rsid w:val="00893CEC"/>
    <w:rsid w:val="008A36FE"/>
    <w:rsid w:val="008C5400"/>
    <w:rsid w:val="008C7967"/>
    <w:rsid w:val="008D1E35"/>
    <w:rsid w:val="008D55EA"/>
    <w:rsid w:val="008E0451"/>
    <w:rsid w:val="008E051E"/>
    <w:rsid w:val="008E3572"/>
    <w:rsid w:val="008E42FF"/>
    <w:rsid w:val="008E4F0E"/>
    <w:rsid w:val="008E4FE2"/>
    <w:rsid w:val="008E7C80"/>
    <w:rsid w:val="008F10DF"/>
    <w:rsid w:val="009013BC"/>
    <w:rsid w:val="00902198"/>
    <w:rsid w:val="00902AE9"/>
    <w:rsid w:val="00905200"/>
    <w:rsid w:val="009064B0"/>
    <w:rsid w:val="00907A10"/>
    <w:rsid w:val="009142CC"/>
    <w:rsid w:val="009205C5"/>
    <w:rsid w:val="00927283"/>
    <w:rsid w:val="00931938"/>
    <w:rsid w:val="00932C21"/>
    <w:rsid w:val="00934E19"/>
    <w:rsid w:val="009455ED"/>
    <w:rsid w:val="00951DB8"/>
    <w:rsid w:val="009524BD"/>
    <w:rsid w:val="00955ABB"/>
    <w:rsid w:val="00960FE2"/>
    <w:rsid w:val="00961DB0"/>
    <w:rsid w:val="00964529"/>
    <w:rsid w:val="00970144"/>
    <w:rsid w:val="00974433"/>
    <w:rsid w:val="00980E42"/>
    <w:rsid w:val="00982179"/>
    <w:rsid w:val="009922AF"/>
    <w:rsid w:val="0099261C"/>
    <w:rsid w:val="00996F22"/>
    <w:rsid w:val="0099774B"/>
    <w:rsid w:val="009A476D"/>
    <w:rsid w:val="009B6EA9"/>
    <w:rsid w:val="009D129A"/>
    <w:rsid w:val="009E396C"/>
    <w:rsid w:val="009E6785"/>
    <w:rsid w:val="009F0BDB"/>
    <w:rsid w:val="009F1C76"/>
    <w:rsid w:val="009F2EC4"/>
    <w:rsid w:val="009F4DC9"/>
    <w:rsid w:val="009F70ED"/>
    <w:rsid w:val="00A03711"/>
    <w:rsid w:val="00A1237B"/>
    <w:rsid w:val="00A12A79"/>
    <w:rsid w:val="00A1606C"/>
    <w:rsid w:val="00A16F35"/>
    <w:rsid w:val="00A209C0"/>
    <w:rsid w:val="00A2509D"/>
    <w:rsid w:val="00A25879"/>
    <w:rsid w:val="00A26D97"/>
    <w:rsid w:val="00A27779"/>
    <w:rsid w:val="00A30A47"/>
    <w:rsid w:val="00A348B4"/>
    <w:rsid w:val="00A37897"/>
    <w:rsid w:val="00A51D61"/>
    <w:rsid w:val="00A5359C"/>
    <w:rsid w:val="00A601D1"/>
    <w:rsid w:val="00A61F15"/>
    <w:rsid w:val="00A634C2"/>
    <w:rsid w:val="00A858B4"/>
    <w:rsid w:val="00A91EE2"/>
    <w:rsid w:val="00AA1BBA"/>
    <w:rsid w:val="00AA1E8E"/>
    <w:rsid w:val="00AA2153"/>
    <w:rsid w:val="00AA48D1"/>
    <w:rsid w:val="00AB451E"/>
    <w:rsid w:val="00AB7430"/>
    <w:rsid w:val="00AB77EC"/>
    <w:rsid w:val="00AC04C6"/>
    <w:rsid w:val="00AC590C"/>
    <w:rsid w:val="00AD586F"/>
    <w:rsid w:val="00AD74E8"/>
    <w:rsid w:val="00AE0899"/>
    <w:rsid w:val="00B1161C"/>
    <w:rsid w:val="00B14C5E"/>
    <w:rsid w:val="00B21CF6"/>
    <w:rsid w:val="00B26D43"/>
    <w:rsid w:val="00B31E6C"/>
    <w:rsid w:val="00B324EB"/>
    <w:rsid w:val="00B41E8B"/>
    <w:rsid w:val="00B45A8D"/>
    <w:rsid w:val="00B50872"/>
    <w:rsid w:val="00B5310B"/>
    <w:rsid w:val="00B54A32"/>
    <w:rsid w:val="00B631F2"/>
    <w:rsid w:val="00B66C8F"/>
    <w:rsid w:val="00B67579"/>
    <w:rsid w:val="00B7532F"/>
    <w:rsid w:val="00B76B09"/>
    <w:rsid w:val="00BA1A79"/>
    <w:rsid w:val="00BA483E"/>
    <w:rsid w:val="00BB00F9"/>
    <w:rsid w:val="00BB2141"/>
    <w:rsid w:val="00BB7917"/>
    <w:rsid w:val="00BC40C3"/>
    <w:rsid w:val="00BC4888"/>
    <w:rsid w:val="00BC6B9C"/>
    <w:rsid w:val="00BD3350"/>
    <w:rsid w:val="00BD633C"/>
    <w:rsid w:val="00BF1AC8"/>
    <w:rsid w:val="00BF2F3E"/>
    <w:rsid w:val="00C06141"/>
    <w:rsid w:val="00C110E1"/>
    <w:rsid w:val="00C12137"/>
    <w:rsid w:val="00C15E4E"/>
    <w:rsid w:val="00C2007A"/>
    <w:rsid w:val="00C21647"/>
    <w:rsid w:val="00C34997"/>
    <w:rsid w:val="00C41F66"/>
    <w:rsid w:val="00C57652"/>
    <w:rsid w:val="00C61F21"/>
    <w:rsid w:val="00C77565"/>
    <w:rsid w:val="00C809DA"/>
    <w:rsid w:val="00C82940"/>
    <w:rsid w:val="00C9272D"/>
    <w:rsid w:val="00C96694"/>
    <w:rsid w:val="00CA374C"/>
    <w:rsid w:val="00CA6A92"/>
    <w:rsid w:val="00CB1A22"/>
    <w:rsid w:val="00CB2460"/>
    <w:rsid w:val="00CB778D"/>
    <w:rsid w:val="00CC0D8D"/>
    <w:rsid w:val="00CC4384"/>
    <w:rsid w:val="00CC55EA"/>
    <w:rsid w:val="00CD00FF"/>
    <w:rsid w:val="00CD3E9A"/>
    <w:rsid w:val="00CD5AAA"/>
    <w:rsid w:val="00CE67E2"/>
    <w:rsid w:val="00CF4EA9"/>
    <w:rsid w:val="00D15835"/>
    <w:rsid w:val="00D15B03"/>
    <w:rsid w:val="00D22616"/>
    <w:rsid w:val="00D22864"/>
    <w:rsid w:val="00D23867"/>
    <w:rsid w:val="00D330C1"/>
    <w:rsid w:val="00D3373C"/>
    <w:rsid w:val="00D347A8"/>
    <w:rsid w:val="00D367B8"/>
    <w:rsid w:val="00D407BE"/>
    <w:rsid w:val="00D40C7D"/>
    <w:rsid w:val="00D5056B"/>
    <w:rsid w:val="00D524AA"/>
    <w:rsid w:val="00D62943"/>
    <w:rsid w:val="00D7360F"/>
    <w:rsid w:val="00D7521D"/>
    <w:rsid w:val="00D75DDF"/>
    <w:rsid w:val="00D81220"/>
    <w:rsid w:val="00D86474"/>
    <w:rsid w:val="00D92AE8"/>
    <w:rsid w:val="00D951D8"/>
    <w:rsid w:val="00DA3CC7"/>
    <w:rsid w:val="00DC09F1"/>
    <w:rsid w:val="00DC16C8"/>
    <w:rsid w:val="00DC3ABC"/>
    <w:rsid w:val="00DC5DA4"/>
    <w:rsid w:val="00DD70CD"/>
    <w:rsid w:val="00DE31A9"/>
    <w:rsid w:val="00DE6CFE"/>
    <w:rsid w:val="00DF11BD"/>
    <w:rsid w:val="00DF3D02"/>
    <w:rsid w:val="00DF6439"/>
    <w:rsid w:val="00E00DD4"/>
    <w:rsid w:val="00E10852"/>
    <w:rsid w:val="00E113A8"/>
    <w:rsid w:val="00E30EEC"/>
    <w:rsid w:val="00E33DBC"/>
    <w:rsid w:val="00E418D1"/>
    <w:rsid w:val="00E50B7B"/>
    <w:rsid w:val="00E51456"/>
    <w:rsid w:val="00E5496A"/>
    <w:rsid w:val="00E56CD4"/>
    <w:rsid w:val="00E618E7"/>
    <w:rsid w:val="00E64620"/>
    <w:rsid w:val="00E74DF4"/>
    <w:rsid w:val="00E82769"/>
    <w:rsid w:val="00E83F3F"/>
    <w:rsid w:val="00E87E68"/>
    <w:rsid w:val="00E922CB"/>
    <w:rsid w:val="00E948CB"/>
    <w:rsid w:val="00EA24BA"/>
    <w:rsid w:val="00EA4DFA"/>
    <w:rsid w:val="00EB03E3"/>
    <w:rsid w:val="00EB6F37"/>
    <w:rsid w:val="00EC7862"/>
    <w:rsid w:val="00ED515C"/>
    <w:rsid w:val="00EE0CBC"/>
    <w:rsid w:val="00EE5493"/>
    <w:rsid w:val="00EF19F6"/>
    <w:rsid w:val="00EF28E7"/>
    <w:rsid w:val="00EF2C18"/>
    <w:rsid w:val="00EF6010"/>
    <w:rsid w:val="00EF7F36"/>
    <w:rsid w:val="00F00D38"/>
    <w:rsid w:val="00F1143C"/>
    <w:rsid w:val="00F121A6"/>
    <w:rsid w:val="00F12532"/>
    <w:rsid w:val="00F14F37"/>
    <w:rsid w:val="00F17D87"/>
    <w:rsid w:val="00F20A0E"/>
    <w:rsid w:val="00F22EFB"/>
    <w:rsid w:val="00F24ACA"/>
    <w:rsid w:val="00F25316"/>
    <w:rsid w:val="00F330F9"/>
    <w:rsid w:val="00F33E15"/>
    <w:rsid w:val="00F46A12"/>
    <w:rsid w:val="00F526B0"/>
    <w:rsid w:val="00F62271"/>
    <w:rsid w:val="00F63D5B"/>
    <w:rsid w:val="00F72DDF"/>
    <w:rsid w:val="00F72FBF"/>
    <w:rsid w:val="00F776D5"/>
    <w:rsid w:val="00F77830"/>
    <w:rsid w:val="00F83CFA"/>
    <w:rsid w:val="00FA6615"/>
    <w:rsid w:val="00FB2988"/>
    <w:rsid w:val="00FB3758"/>
    <w:rsid w:val="00FC170A"/>
    <w:rsid w:val="00FE1F0B"/>
    <w:rsid w:val="00FE66E6"/>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88E534"/>
  <w15:docId w15:val="{FCA529D4-9C03-49C0-AB0D-F2FAB299F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59" w:hanging="360"/>
      <w:outlineLvl w:val="0"/>
    </w:pPr>
    <w:rPr>
      <w:b/>
      <w:bCs/>
      <w:sz w:val="32"/>
      <w:szCs w:val="32"/>
    </w:rPr>
  </w:style>
  <w:style w:type="paragraph" w:styleId="Heading2">
    <w:name w:val="heading 2"/>
    <w:basedOn w:val="Normal"/>
    <w:uiPriority w:val="9"/>
    <w:unhideWhenUsed/>
    <w:qFormat/>
    <w:pPr>
      <w:spacing w:before="25"/>
      <w:ind w:left="100"/>
      <w:outlineLvl w:val="1"/>
    </w:pPr>
    <w:rPr>
      <w:rFonts w:ascii="Trebuchet MS" w:eastAsia="Trebuchet MS" w:hAnsi="Trebuchet MS" w:cs="Trebuchet MS"/>
      <w:sz w:val="32"/>
      <w:szCs w:val="32"/>
    </w:rPr>
  </w:style>
  <w:style w:type="paragraph" w:styleId="Heading3">
    <w:name w:val="heading 3"/>
    <w:basedOn w:val="Normal"/>
    <w:uiPriority w:val="9"/>
    <w:unhideWhenUsed/>
    <w:qFormat/>
    <w:pPr>
      <w:ind w:left="100" w:right="7122"/>
      <w:outlineLvl w:val="2"/>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74"/>
      <w:ind w:left="365" w:hanging="266"/>
    </w:pPr>
    <w:rPr>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365"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EA24BA"/>
    <w:rPr>
      <w:color w:val="0000FF" w:themeColor="hyperlink"/>
      <w:u w:val="single"/>
    </w:rPr>
  </w:style>
  <w:style w:type="character" w:styleId="UnresolvedMention">
    <w:name w:val="Unresolved Mention"/>
    <w:basedOn w:val="DefaultParagraphFont"/>
    <w:uiPriority w:val="99"/>
    <w:semiHidden/>
    <w:unhideWhenUsed/>
    <w:rsid w:val="00EA24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nccih.nih.gov/health/providers/digest/herb-drug-interactions-scie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cih.nih.gov/health/goldenseal" TargetMode="External"/><Relationship Id="rId17" Type="http://schemas.openxmlformats.org/officeDocument/2006/relationships/hyperlink" Target="https://doi.org/10.4103/0973-7847.125531" TargetMode="External"/><Relationship Id="rId2" Type="http://schemas.openxmlformats.org/officeDocument/2006/relationships/styles" Target="styles.xml"/><Relationship Id="rId16" Type="http://schemas.openxmlformats.org/officeDocument/2006/relationships/hyperlink" Target="https://doi.org/10.4103/0973-7847.958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cih.nih.gov/health/ginkgo" TargetMode="External"/><Relationship Id="rId5" Type="http://schemas.openxmlformats.org/officeDocument/2006/relationships/footnotes" Target="footnotes.xml"/><Relationship Id="rId15" Type="http://schemas.openxmlformats.org/officeDocument/2006/relationships/hyperlink" Target="https://www.nhs.uk/conditions/herbal-medicines/" TargetMode="External"/><Relationship Id="rId10" Type="http://schemas.openxmlformats.org/officeDocument/2006/relationships/hyperlink" Target="http://www.greekmedicine.net/whos_who/Galen.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5114/pdia.2013.35620" TargetMode="External"/><Relationship Id="rId14" Type="http://schemas.openxmlformats.org/officeDocument/2006/relationships/hyperlink" Target="https://www.nccih.nih.gov/health/tips/tips-how-herbs-can-interact-with-medic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11</Pages>
  <Words>2195</Words>
  <Characters>12515</Characters>
  <Application>Microsoft Office Word</Application>
  <DocSecurity>0</DocSecurity>
  <Lines>104</Lines>
  <Paragraphs>29</Paragraphs>
  <ScaleCrop>false</ScaleCrop>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justyna cichocka</cp:lastModifiedBy>
  <cp:revision>56</cp:revision>
  <dcterms:created xsi:type="dcterms:W3CDTF">2021-12-10T20:09:00Z</dcterms:created>
  <dcterms:modified xsi:type="dcterms:W3CDTF">2021-12-10T21:28:00Z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2021-12-05T00:00:00Z</vt:filetime>
  </property>
  <property fmtid="{D5CDD505-2E9C-101B-9397-08002B2CF9AE}" pid="3" name="Creator">
    <vt:lpwstr>Microsoft Word</vt:lpwstr>
  </property>
  <property fmtid="{D5CDD505-2E9C-101B-9397-08002B2CF9AE}" pid="4" name="LastSaved">
    <vt:filetime>2021-12-07T00:00:00Z</vt:filetime>
  </property>
</Properties>
</file>