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4C687"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r w:rsidRPr="00FA6FBF">
        <w:rPr>
          <w:rFonts w:ascii="Georgia" w:eastAsia="SimSun" w:hAnsi="Georgia" w:cs="Times New Roman"/>
          <w:noProof/>
          <w:color w:val="000000"/>
          <w:sz w:val="21"/>
          <w:szCs w:val="21"/>
          <w:lang w:eastAsia="zh-CN"/>
        </w:rPr>
        <w:drawing>
          <wp:inline distT="0" distB="0" distL="0" distR="0" wp14:anchorId="4C0E8A42" wp14:editId="64DADB8B">
            <wp:extent cx="1910080" cy="633730"/>
            <wp:effectExtent l="25400" t="25400" r="7620" b="1397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080" cy="633730"/>
                    </a:xfrm>
                    <a:prstGeom prst="rect">
                      <a:avLst/>
                    </a:prstGeom>
                    <a:noFill/>
                    <a:ln w="19050" cmpd="sng">
                      <a:solidFill>
                        <a:srgbClr val="000000"/>
                      </a:solidFill>
                      <a:miter lim="800000"/>
                      <a:headEnd/>
                      <a:tailEnd/>
                    </a:ln>
                    <a:effectLst/>
                  </pic:spPr>
                </pic:pic>
              </a:graphicData>
            </a:graphic>
          </wp:inline>
        </w:drawing>
      </w:r>
    </w:p>
    <w:p w14:paraId="1AC1085B"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p>
    <w:p w14:paraId="7A6A4054"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p>
    <w:p w14:paraId="5932DC56" w14:textId="77777777" w:rsidR="00FA6FBF" w:rsidRPr="00FA6FBF" w:rsidRDefault="00FA6FBF" w:rsidP="00FA6FBF">
      <w:pPr>
        <w:spacing w:after="0"/>
        <w:ind w:left="-180" w:right="-334" w:firstLine="0"/>
        <w:jc w:val="center"/>
        <w:rPr>
          <w:rFonts w:ascii="Arial" w:eastAsia="SimSun" w:hAnsi="Arial" w:cs="Arial"/>
          <w:b/>
          <w:color w:val="000000"/>
          <w:sz w:val="28"/>
          <w:szCs w:val="28"/>
          <w:lang w:val="cy-GB" w:eastAsia="zh-CN"/>
        </w:rPr>
      </w:pPr>
      <w:r w:rsidRPr="00FA6FBF">
        <w:rPr>
          <w:rFonts w:ascii="Arial" w:eastAsia="SimSun" w:hAnsi="Arial" w:cs="Arial"/>
          <w:b/>
          <w:color w:val="000000"/>
          <w:sz w:val="28"/>
          <w:szCs w:val="28"/>
          <w:lang w:val="cy-GB" w:eastAsia="zh-CN"/>
        </w:rPr>
        <w:t xml:space="preserve">Postgraduate/Distance Learning </w:t>
      </w:r>
    </w:p>
    <w:p w14:paraId="0F3BB8F8" w14:textId="77777777" w:rsidR="00FA6FBF" w:rsidRPr="00FA6FBF" w:rsidRDefault="00FA6FBF" w:rsidP="00FA6FBF">
      <w:pPr>
        <w:spacing w:after="0"/>
        <w:ind w:left="-180" w:right="-334" w:firstLine="0"/>
        <w:jc w:val="center"/>
        <w:rPr>
          <w:rFonts w:ascii="Arial" w:eastAsia="SimSun" w:hAnsi="Arial" w:cs="Arial"/>
          <w:b/>
          <w:color w:val="000000"/>
          <w:sz w:val="28"/>
          <w:szCs w:val="28"/>
          <w:lang w:eastAsia="zh-CN"/>
        </w:rPr>
      </w:pPr>
      <w:r w:rsidRPr="00FA6FBF">
        <w:rPr>
          <w:rFonts w:ascii="Arial" w:eastAsia="SimSun" w:hAnsi="Arial" w:cs="Arial"/>
          <w:b/>
          <w:color w:val="000000"/>
          <w:sz w:val="28"/>
          <w:szCs w:val="28"/>
          <w:lang w:val="cy-GB" w:eastAsia="zh-CN"/>
        </w:rPr>
        <w:t>Assignment coversheet &amp; feedback form</w:t>
      </w:r>
    </w:p>
    <w:p w14:paraId="0133C0E3" w14:textId="77777777" w:rsidR="00FA6FBF" w:rsidRPr="00FA6FBF" w:rsidRDefault="00FA6FBF" w:rsidP="00FA6FBF">
      <w:pPr>
        <w:spacing w:after="0"/>
        <w:ind w:firstLine="0"/>
        <w:rPr>
          <w:rFonts w:ascii="Arial" w:eastAsia="SimSun" w:hAnsi="Arial" w:cs="Arial"/>
          <w:sz w:val="28"/>
          <w:szCs w:val="28"/>
          <w:lang w:val="cy-GB" w:eastAsia="zh-CN"/>
        </w:rPr>
      </w:pPr>
    </w:p>
    <w:p w14:paraId="397B802F" w14:textId="77777777" w:rsidR="00FA6FBF" w:rsidRPr="00FA6FBF" w:rsidRDefault="00FA6FBF" w:rsidP="00FA6FBF">
      <w:pPr>
        <w:keepNext/>
        <w:spacing w:after="0"/>
        <w:ind w:left="720" w:firstLine="0"/>
        <w:jc w:val="center"/>
        <w:outlineLvl w:val="2"/>
        <w:rPr>
          <w:rFonts w:ascii="Tahoma" w:eastAsia="SimSun" w:hAnsi="Tahoma" w:cs="Tahoma"/>
          <w:b/>
          <w:bCs/>
          <w:sz w:val="20"/>
          <w:szCs w:val="20"/>
          <w:lang w:val="cy-GB" w:eastAsia="zh-CN"/>
        </w:rPr>
      </w:pPr>
      <w:r w:rsidRPr="00FA6FBF">
        <w:rPr>
          <w:rFonts w:ascii="Tahoma" w:eastAsia="SimSun" w:hAnsi="Tahoma" w:cs="Tahoma"/>
          <w:b/>
          <w:bCs/>
          <w:sz w:val="20"/>
          <w:szCs w:val="20"/>
          <w:lang w:val="cy-GB" w:eastAsia="zh-CN"/>
        </w:rPr>
        <w:t>THIS SHEET MUST BE THE FIRST PAGE OF THE ASSIGNMENT YOU ARE SUBMITTING  (DO NOT SEND AS A SEPARATE FILE)</w:t>
      </w:r>
    </w:p>
    <w:p w14:paraId="51F15BFF" w14:textId="77777777" w:rsidR="00FA6FBF" w:rsidRPr="00FA6FBF" w:rsidRDefault="00FA6FBF" w:rsidP="00FA6FBF">
      <w:pPr>
        <w:keepNext/>
        <w:spacing w:after="0"/>
        <w:ind w:left="720" w:firstLine="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A6FBF" w:rsidRPr="00FA6FBF" w14:paraId="7F701DD2" w14:textId="77777777" w:rsidTr="00500C2A">
        <w:trPr>
          <w:trHeight w:val="614"/>
        </w:trPr>
        <w:tc>
          <w:tcPr>
            <w:tcW w:w="8856" w:type="dxa"/>
            <w:gridSpan w:val="5"/>
          </w:tcPr>
          <w:p w14:paraId="33633189"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b/>
                <w:color w:val="000000"/>
                <w:szCs w:val="22"/>
                <w:lang w:eastAsia="zh-CN"/>
              </w:rPr>
              <w:t>For completion by the student</w:t>
            </w:r>
            <w:r w:rsidRPr="00FA6FBF">
              <w:rPr>
                <w:rFonts w:ascii="Arial" w:eastAsia="SimSun" w:hAnsi="Arial" w:cs="Arial"/>
                <w:color w:val="000000"/>
                <w:szCs w:val="22"/>
                <w:lang w:eastAsia="zh-CN"/>
              </w:rPr>
              <w:t>:</w:t>
            </w:r>
          </w:p>
        </w:tc>
      </w:tr>
      <w:tr w:rsidR="00FA6FBF" w:rsidRPr="00FA6FBF" w14:paraId="4F9B96F8" w14:textId="77777777" w:rsidTr="00500C2A">
        <w:trPr>
          <w:trHeight w:val="718"/>
        </w:trPr>
        <w:tc>
          <w:tcPr>
            <w:tcW w:w="8856" w:type="dxa"/>
            <w:gridSpan w:val="5"/>
          </w:tcPr>
          <w:p w14:paraId="0B350551" w14:textId="3A534302"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Student Name:</w:t>
            </w:r>
            <w:r w:rsidR="00A235AA">
              <w:rPr>
                <w:rFonts w:ascii="Arial" w:eastAsia="SimSun" w:hAnsi="Arial" w:cs="Arial"/>
                <w:color w:val="000000"/>
                <w:szCs w:val="22"/>
                <w:lang w:eastAsia="zh-CN"/>
              </w:rPr>
              <w:t xml:space="preserve">  Brigitte Cobb</w:t>
            </w:r>
          </w:p>
          <w:p w14:paraId="0C19AA01" w14:textId="77777777" w:rsidR="00FA6FBF" w:rsidRPr="00FA6FBF" w:rsidRDefault="00FA6FBF" w:rsidP="00FA6FBF">
            <w:pPr>
              <w:spacing w:after="0"/>
              <w:ind w:right="34" w:firstLine="0"/>
              <w:rPr>
                <w:rFonts w:ascii="Arial" w:eastAsia="SimSun" w:hAnsi="Arial" w:cs="Arial"/>
                <w:color w:val="000000"/>
                <w:szCs w:val="22"/>
                <w:lang w:eastAsia="zh-CN"/>
              </w:rPr>
            </w:pPr>
          </w:p>
        </w:tc>
      </w:tr>
      <w:tr w:rsidR="00FA6FBF" w:rsidRPr="00FA6FBF" w14:paraId="495209A0" w14:textId="77777777" w:rsidTr="00500C2A">
        <w:trPr>
          <w:trHeight w:val="849"/>
        </w:trPr>
        <w:tc>
          <w:tcPr>
            <w:tcW w:w="4788" w:type="dxa"/>
          </w:tcPr>
          <w:p w14:paraId="1EFB8130" w14:textId="6141F0E0"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code:</w:t>
            </w:r>
            <w:r w:rsidR="00A235AA">
              <w:rPr>
                <w:rFonts w:ascii="Arial" w:eastAsia="SimSun" w:hAnsi="Arial" w:cs="Arial"/>
                <w:color w:val="000000"/>
                <w:szCs w:val="22"/>
                <w:lang w:eastAsia="zh-CN"/>
              </w:rPr>
              <w:t xml:space="preserve"> </w:t>
            </w:r>
            <w:r w:rsidR="004D04D6">
              <w:rPr>
                <w:rFonts w:ascii="Arial" w:eastAsia="SimSun" w:hAnsi="Arial" w:cs="Arial"/>
                <w:color w:val="000000"/>
                <w:szCs w:val="22"/>
                <w:lang w:eastAsia="zh-CN"/>
              </w:rPr>
              <w:t>HPCA7015</w:t>
            </w:r>
          </w:p>
          <w:p w14:paraId="3197C0CA" w14:textId="77777777" w:rsidR="00FA6FBF" w:rsidRPr="00FA6FBF" w:rsidRDefault="00FA6FBF" w:rsidP="00FA6FBF">
            <w:pPr>
              <w:spacing w:after="0"/>
              <w:ind w:right="34" w:firstLine="0"/>
              <w:rPr>
                <w:rFonts w:ascii="Arial" w:eastAsia="SimSun" w:hAnsi="Arial" w:cs="Arial"/>
                <w:color w:val="000000"/>
                <w:szCs w:val="22"/>
                <w:lang w:eastAsia="zh-CN"/>
              </w:rPr>
            </w:pPr>
          </w:p>
          <w:p w14:paraId="25CBE19F" w14:textId="6AD5B5EB"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title:</w:t>
            </w:r>
            <w:r w:rsidR="00A235AA">
              <w:rPr>
                <w:rFonts w:ascii="Arial" w:eastAsia="SimSun" w:hAnsi="Arial" w:cs="Arial"/>
                <w:color w:val="000000"/>
                <w:szCs w:val="22"/>
                <w:lang w:eastAsia="zh-CN"/>
              </w:rPr>
              <w:t xml:space="preserve">  </w:t>
            </w:r>
            <w:r w:rsidR="004D04D6">
              <w:rPr>
                <w:rFonts w:ascii="Arial" w:eastAsia="SimSun" w:hAnsi="Arial" w:cs="Arial"/>
                <w:color w:val="000000"/>
                <w:szCs w:val="22"/>
                <w:lang w:eastAsia="zh-CN"/>
              </w:rPr>
              <w:t>Foundations in Cultural Astronomy and Astrology</w:t>
            </w:r>
          </w:p>
          <w:p w14:paraId="199B5B3E" w14:textId="77777777" w:rsidR="00FA6FBF" w:rsidRPr="00FA6FBF" w:rsidRDefault="00FA6FBF" w:rsidP="00FA6FBF">
            <w:pPr>
              <w:spacing w:after="0"/>
              <w:ind w:right="34" w:firstLine="0"/>
              <w:rPr>
                <w:rFonts w:ascii="Arial" w:eastAsia="SimSun" w:hAnsi="Arial" w:cs="Arial"/>
                <w:color w:val="000000"/>
                <w:szCs w:val="22"/>
                <w:lang w:eastAsia="zh-CN"/>
              </w:rPr>
            </w:pPr>
          </w:p>
          <w:p w14:paraId="78082220" w14:textId="77777777" w:rsidR="00FA6FBF" w:rsidRPr="00FA6FBF" w:rsidRDefault="00FA6FBF" w:rsidP="00FA6FBF">
            <w:pPr>
              <w:spacing w:after="0"/>
              <w:ind w:right="34" w:firstLine="0"/>
              <w:rPr>
                <w:rFonts w:ascii="Arial" w:eastAsia="SimSun" w:hAnsi="Arial" w:cs="Arial"/>
                <w:color w:val="000000"/>
                <w:szCs w:val="22"/>
                <w:lang w:eastAsia="zh-CN"/>
              </w:rPr>
            </w:pPr>
          </w:p>
        </w:tc>
        <w:tc>
          <w:tcPr>
            <w:tcW w:w="2266" w:type="dxa"/>
            <w:gridSpan w:val="3"/>
          </w:tcPr>
          <w:p w14:paraId="4C0CCBEC" w14:textId="77777777" w:rsid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Student ID number:</w:t>
            </w:r>
          </w:p>
          <w:p w14:paraId="3F4B47A1" w14:textId="77777777" w:rsidR="00A235AA" w:rsidRDefault="00A235AA" w:rsidP="00FA6FBF">
            <w:pPr>
              <w:spacing w:after="0"/>
              <w:ind w:right="34" w:firstLine="0"/>
              <w:rPr>
                <w:rFonts w:ascii="Arial" w:eastAsia="SimSun" w:hAnsi="Arial" w:cs="Arial"/>
                <w:color w:val="000000"/>
                <w:szCs w:val="22"/>
                <w:lang w:eastAsia="zh-CN"/>
              </w:rPr>
            </w:pPr>
          </w:p>
          <w:p w14:paraId="6B122633" w14:textId="5AB0F8C0" w:rsidR="00A235AA" w:rsidRPr="00FA6FBF" w:rsidRDefault="00A235AA" w:rsidP="00FA6FBF">
            <w:pPr>
              <w:spacing w:after="0"/>
              <w:ind w:right="34" w:firstLine="0"/>
              <w:rPr>
                <w:rFonts w:ascii="Arial" w:eastAsia="SimSun" w:hAnsi="Arial" w:cs="Arial"/>
                <w:color w:val="000000"/>
                <w:szCs w:val="22"/>
                <w:lang w:eastAsia="zh-CN"/>
              </w:rPr>
            </w:pPr>
            <w:r>
              <w:rPr>
                <w:rFonts w:ascii="Arial" w:eastAsia="SimSun" w:hAnsi="Arial" w:cs="Arial"/>
                <w:color w:val="000000"/>
                <w:szCs w:val="22"/>
                <w:lang w:eastAsia="zh-CN"/>
              </w:rPr>
              <w:t>2229709</w:t>
            </w:r>
          </w:p>
        </w:tc>
        <w:tc>
          <w:tcPr>
            <w:tcW w:w="1802" w:type="dxa"/>
          </w:tcPr>
          <w:p w14:paraId="3250670B"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Educational support needs:</w:t>
            </w:r>
          </w:p>
          <w:p w14:paraId="52494A42" w14:textId="77777777" w:rsidR="004D04D6" w:rsidRDefault="004D04D6" w:rsidP="00FA6FBF">
            <w:pPr>
              <w:spacing w:after="0"/>
              <w:ind w:right="34" w:firstLine="0"/>
              <w:rPr>
                <w:rFonts w:ascii="Arial" w:eastAsia="SimSun" w:hAnsi="Arial" w:cs="Arial"/>
                <w:color w:val="000000"/>
                <w:szCs w:val="22"/>
                <w:lang w:eastAsia="zh-CN"/>
              </w:rPr>
            </w:pPr>
          </w:p>
          <w:p w14:paraId="518DD5DB" w14:textId="23B0D788"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No</w:t>
            </w:r>
          </w:p>
        </w:tc>
      </w:tr>
      <w:tr w:rsidR="00FA6FBF" w:rsidRPr="00FA6FBF" w14:paraId="5BF8ABE5" w14:textId="77777777" w:rsidTr="00500C2A">
        <w:trPr>
          <w:trHeight w:val="1139"/>
        </w:trPr>
        <w:tc>
          <w:tcPr>
            <w:tcW w:w="8856" w:type="dxa"/>
            <w:gridSpan w:val="5"/>
          </w:tcPr>
          <w:p w14:paraId="6B481B82" w14:textId="3254B454"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tutor:</w:t>
            </w:r>
            <w:r w:rsidR="00111543">
              <w:rPr>
                <w:rFonts w:ascii="Arial" w:eastAsia="SimSun" w:hAnsi="Arial" w:cs="Arial"/>
                <w:color w:val="000000"/>
                <w:szCs w:val="22"/>
                <w:lang w:eastAsia="zh-CN"/>
              </w:rPr>
              <w:t xml:space="preserve">  </w:t>
            </w:r>
            <w:r w:rsidR="0037700C">
              <w:rPr>
                <w:rFonts w:ascii="Arial" w:eastAsia="SimSun" w:hAnsi="Arial" w:cs="Arial"/>
                <w:color w:val="000000"/>
                <w:szCs w:val="22"/>
                <w:lang w:eastAsia="zh-CN"/>
              </w:rPr>
              <w:t>Nick Campion</w:t>
            </w:r>
          </w:p>
          <w:p w14:paraId="48544901" w14:textId="77777777" w:rsidR="00FA6FBF" w:rsidRPr="00FA6FBF" w:rsidRDefault="00FA6FBF" w:rsidP="00FA6FBF">
            <w:pPr>
              <w:spacing w:after="0"/>
              <w:ind w:right="34" w:firstLine="0"/>
              <w:rPr>
                <w:rFonts w:ascii="Arial" w:eastAsia="SimSun" w:hAnsi="Arial" w:cs="Arial"/>
                <w:color w:val="000000"/>
                <w:szCs w:val="22"/>
                <w:lang w:eastAsia="zh-CN"/>
              </w:rPr>
            </w:pPr>
          </w:p>
          <w:p w14:paraId="64819217" w14:textId="77777777" w:rsidR="00FA6FBF" w:rsidRPr="00FA6FBF" w:rsidRDefault="00FA6FBF" w:rsidP="00FA6FBF">
            <w:pPr>
              <w:spacing w:after="0"/>
              <w:ind w:right="34" w:firstLine="0"/>
              <w:rPr>
                <w:rFonts w:ascii="Arial" w:eastAsia="SimSun" w:hAnsi="Arial" w:cs="Arial"/>
                <w:color w:val="000000"/>
                <w:szCs w:val="22"/>
                <w:lang w:eastAsia="zh-CN"/>
              </w:rPr>
            </w:pPr>
          </w:p>
          <w:p w14:paraId="59CE5751" w14:textId="73B0161F"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Assignment due date:</w:t>
            </w:r>
            <w:r w:rsidR="001F405F">
              <w:rPr>
                <w:rFonts w:ascii="Arial" w:eastAsia="SimSun" w:hAnsi="Arial" w:cs="Arial"/>
                <w:color w:val="000000"/>
                <w:szCs w:val="22"/>
                <w:lang w:eastAsia="zh-CN"/>
              </w:rPr>
              <w:t xml:space="preserve">  </w:t>
            </w:r>
            <w:r w:rsidR="0037700C">
              <w:rPr>
                <w:rFonts w:ascii="Arial" w:eastAsia="SimSun" w:hAnsi="Arial" w:cs="Arial"/>
                <w:color w:val="000000"/>
                <w:szCs w:val="22"/>
                <w:lang w:eastAsia="zh-CN"/>
              </w:rPr>
              <w:t>6 November 2023</w:t>
            </w:r>
          </w:p>
        </w:tc>
      </w:tr>
      <w:tr w:rsidR="00FA6FBF" w:rsidRPr="00FA6FBF" w14:paraId="0EAB44C4" w14:textId="77777777" w:rsidTr="00500C2A">
        <w:trPr>
          <w:trHeight w:val="978"/>
        </w:trPr>
        <w:tc>
          <w:tcPr>
            <w:tcW w:w="8856" w:type="dxa"/>
            <w:gridSpan w:val="5"/>
            <w:tcBorders>
              <w:bottom w:val="single" w:sz="4" w:space="0" w:color="000000"/>
            </w:tcBorders>
          </w:tcPr>
          <w:p w14:paraId="6DE7587D"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 xml:space="preserve">If your module has multiple </w:t>
            </w:r>
            <w:proofErr w:type="gramStart"/>
            <w:r w:rsidRPr="00FA6FBF">
              <w:rPr>
                <w:rFonts w:ascii="Arial" w:eastAsia="SimSun" w:hAnsi="Arial" w:cs="Arial"/>
                <w:szCs w:val="22"/>
                <w:lang w:eastAsia="zh-CN"/>
              </w:rPr>
              <w:t>submissions</w:t>
            </w:r>
            <w:proofErr w:type="gramEnd"/>
            <w:r w:rsidRPr="00FA6FBF">
              <w:rPr>
                <w:rFonts w:ascii="Arial" w:eastAsia="SimSun" w:hAnsi="Arial" w:cs="Arial"/>
                <w:szCs w:val="22"/>
                <w:lang w:eastAsia="zh-CN"/>
              </w:rPr>
              <w:t xml:space="preserve"> please indicate which piece of work this is.</w:t>
            </w:r>
          </w:p>
          <w:p w14:paraId="5F3AAD9E" w14:textId="77777777" w:rsidR="00FA6FBF" w:rsidRPr="00FA6FBF" w:rsidRDefault="00FA6FBF" w:rsidP="00FA6FBF">
            <w:pPr>
              <w:spacing w:after="0"/>
              <w:ind w:firstLine="0"/>
              <w:rPr>
                <w:rFonts w:ascii="Arial" w:eastAsia="SimSun" w:hAnsi="Arial" w:cs="Arial"/>
                <w:szCs w:val="22"/>
                <w:lang w:eastAsia="zh-CN"/>
              </w:rPr>
            </w:pPr>
          </w:p>
          <w:p w14:paraId="69236A20" w14:textId="13D2AE80"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1</w:t>
            </w:r>
            <w:r w:rsidRPr="00FA6FBF">
              <w:rPr>
                <w:rFonts w:ascii="Arial" w:eastAsia="SimSun" w:hAnsi="Arial" w:cs="Arial"/>
                <w:szCs w:val="22"/>
                <w:vertAlign w:val="superscript"/>
                <w:lang w:eastAsia="zh-CN"/>
              </w:rPr>
              <w:t xml:space="preserve">st </w:t>
            </w:r>
            <w:r w:rsidR="00DA4405">
              <w:rPr>
                <w:rFonts w:ascii="Arial" w:eastAsia="SimSun" w:hAnsi="Arial" w:cs="Arial"/>
                <w:szCs w:val="22"/>
                <w:lang w:eastAsia="zh-CN"/>
              </w:rPr>
              <w:fldChar w:fldCharType="begin">
                <w:ffData>
                  <w:name w:val="Check13"/>
                  <w:enabled/>
                  <w:calcOnExit w:val="0"/>
                  <w:checkBox>
                    <w:sizeAuto/>
                    <w:default w:val="1"/>
                  </w:checkBox>
                </w:ffData>
              </w:fldChar>
            </w:r>
            <w:bookmarkStart w:id="0" w:name="Check13"/>
            <w:r w:rsidR="00DA4405">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00DA4405">
              <w:rPr>
                <w:rFonts w:ascii="Arial" w:eastAsia="SimSun" w:hAnsi="Arial" w:cs="Arial"/>
                <w:szCs w:val="22"/>
                <w:lang w:eastAsia="zh-CN"/>
              </w:rPr>
              <w:fldChar w:fldCharType="end"/>
            </w:r>
            <w:bookmarkEnd w:id="0"/>
            <w:r w:rsidRPr="00FA6FBF">
              <w:rPr>
                <w:rFonts w:ascii="Arial" w:eastAsia="SimSun" w:hAnsi="Arial" w:cs="Arial"/>
                <w:szCs w:val="22"/>
                <w:lang w:eastAsia="zh-CN"/>
              </w:rPr>
              <w:t xml:space="preserve">    2</w:t>
            </w:r>
            <w:r w:rsidRPr="00FA6FBF">
              <w:rPr>
                <w:rFonts w:ascii="Arial" w:eastAsia="SimSun" w:hAnsi="Arial" w:cs="Arial"/>
                <w:szCs w:val="22"/>
                <w:vertAlign w:val="superscript"/>
                <w:lang w:eastAsia="zh-CN"/>
              </w:rPr>
              <w:t>nd</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4"/>
                  <w:enabled/>
                  <w:calcOnExit w:val="0"/>
                  <w:checkBox>
                    <w:sizeAuto/>
                    <w:default w:val="0"/>
                  </w:checkBox>
                </w:ffData>
              </w:fldChar>
            </w:r>
            <w:bookmarkStart w:id="1" w:name="Check14"/>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1"/>
            <w:r w:rsidRPr="00FA6FBF">
              <w:rPr>
                <w:rFonts w:ascii="Arial" w:eastAsia="SimSun" w:hAnsi="Arial" w:cs="Arial"/>
                <w:szCs w:val="22"/>
                <w:lang w:eastAsia="zh-CN"/>
              </w:rPr>
              <w:t xml:space="preserve">     3</w:t>
            </w:r>
            <w:r w:rsidRPr="00FA6FBF">
              <w:rPr>
                <w:rFonts w:ascii="Arial" w:eastAsia="SimSun" w:hAnsi="Arial" w:cs="Arial"/>
                <w:szCs w:val="22"/>
                <w:vertAlign w:val="superscript"/>
                <w:lang w:eastAsia="zh-CN"/>
              </w:rPr>
              <w:t>rd</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5"/>
                  <w:enabled/>
                  <w:calcOnExit w:val="0"/>
                  <w:checkBox>
                    <w:sizeAuto/>
                    <w:default w:val="0"/>
                  </w:checkBox>
                </w:ffData>
              </w:fldChar>
            </w:r>
            <w:bookmarkStart w:id="2" w:name="Check15"/>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2"/>
            <w:r w:rsidRPr="00FA6FBF">
              <w:rPr>
                <w:rFonts w:ascii="Arial" w:eastAsia="SimSun" w:hAnsi="Arial" w:cs="Arial"/>
                <w:szCs w:val="22"/>
                <w:lang w:eastAsia="zh-CN"/>
              </w:rPr>
              <w:t xml:space="preserve">      4</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6"/>
                  <w:enabled/>
                  <w:calcOnExit w:val="0"/>
                  <w:checkBox>
                    <w:sizeAuto/>
                    <w:default w:val="0"/>
                  </w:checkBox>
                </w:ffData>
              </w:fldChar>
            </w:r>
            <w:bookmarkStart w:id="3" w:name="Check16"/>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3"/>
            <w:r w:rsidRPr="00FA6FBF">
              <w:rPr>
                <w:rFonts w:ascii="Arial" w:eastAsia="SimSun" w:hAnsi="Arial" w:cs="Arial"/>
                <w:szCs w:val="22"/>
                <w:lang w:eastAsia="zh-CN"/>
              </w:rPr>
              <w:t xml:space="preserve">      5</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7"/>
                  <w:enabled/>
                  <w:calcOnExit w:val="0"/>
                  <w:checkBox>
                    <w:sizeAuto/>
                    <w:default w:val="0"/>
                  </w:checkBox>
                </w:ffData>
              </w:fldChar>
            </w:r>
            <w:bookmarkStart w:id="4" w:name="Check17"/>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4"/>
            <w:r w:rsidRPr="00FA6FBF">
              <w:rPr>
                <w:rFonts w:ascii="Arial" w:eastAsia="SimSun" w:hAnsi="Arial" w:cs="Arial"/>
                <w:szCs w:val="22"/>
                <w:lang w:eastAsia="zh-CN"/>
              </w:rPr>
              <w:t xml:space="preserve">      6</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8"/>
                  <w:enabled/>
                  <w:calcOnExit w:val="0"/>
                  <w:checkBox>
                    <w:sizeAuto/>
                    <w:default w:val="0"/>
                  </w:checkBox>
                </w:ffData>
              </w:fldChar>
            </w:r>
            <w:bookmarkStart w:id="5" w:name="Check18"/>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5"/>
          </w:p>
        </w:tc>
      </w:tr>
      <w:tr w:rsidR="00FA6FBF" w:rsidRPr="00FA6FBF" w14:paraId="40DD12BE" w14:textId="77777777" w:rsidTr="00500C2A">
        <w:trPr>
          <w:trHeight w:val="978"/>
        </w:trPr>
        <w:tc>
          <w:tcPr>
            <w:tcW w:w="8856" w:type="dxa"/>
            <w:gridSpan w:val="5"/>
            <w:shd w:val="clear" w:color="auto" w:fill="D9D9D9"/>
          </w:tcPr>
          <w:p w14:paraId="5B79BF56"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I confirm that this is my original work and that I have adhered to the University policy on plagiarism.</w:t>
            </w:r>
          </w:p>
          <w:p w14:paraId="68AE1F8E" w14:textId="6719B763"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Signed …………</w:t>
            </w:r>
            <w:r w:rsidR="00513334">
              <w:rPr>
                <w:rFonts w:ascii="Arial" w:eastAsia="SimSun" w:hAnsi="Arial" w:cs="Arial"/>
                <w:color w:val="000000"/>
                <w:szCs w:val="22"/>
                <w:lang w:eastAsia="zh-CN"/>
              </w:rPr>
              <w:t>Brigitte Cobb</w:t>
            </w:r>
            <w:r w:rsidRPr="00FA6FBF">
              <w:rPr>
                <w:rFonts w:ascii="Arial" w:eastAsia="SimSun" w:hAnsi="Arial" w:cs="Arial"/>
                <w:color w:val="000000"/>
                <w:szCs w:val="22"/>
                <w:lang w:eastAsia="zh-CN"/>
              </w:rPr>
              <w:t>…………………………………………………</w:t>
            </w:r>
          </w:p>
          <w:p w14:paraId="7AFD7834" w14:textId="00AB96B6" w:rsidR="00FA6FBF" w:rsidRPr="00FA6FBF" w:rsidRDefault="00FA6FBF" w:rsidP="00FA6FBF">
            <w:pPr>
              <w:spacing w:after="0"/>
              <w:ind w:right="34" w:firstLine="0"/>
              <w:rPr>
                <w:rFonts w:ascii="Calibri" w:eastAsia="SimSun" w:hAnsi="Calibri" w:cs="Calibri"/>
                <w:b/>
                <w:color w:val="000000"/>
                <w:sz w:val="44"/>
                <w:szCs w:val="44"/>
                <w:lang w:eastAsia="zh-CN"/>
              </w:rPr>
            </w:pPr>
            <w:r w:rsidRPr="00FA6FBF">
              <w:rPr>
                <w:rFonts w:ascii="Calibri" w:eastAsia="SimSun" w:hAnsi="Calibri" w:cs="Tahoma"/>
                <w:b/>
                <w:color w:val="000000"/>
                <w:sz w:val="24"/>
                <w:lang w:eastAsia="zh-CN"/>
              </w:rPr>
              <w:t xml:space="preserve">Email submission: if you are submitting this form via email, please tick this box </w:t>
            </w:r>
            <w:r w:rsidR="00C566EA">
              <w:rPr>
                <w:rFonts w:ascii="Arial" w:eastAsia="SimSun" w:hAnsi="Arial" w:cs="Arial"/>
                <w:szCs w:val="22"/>
                <w:lang w:eastAsia="zh-CN"/>
              </w:rPr>
              <w:fldChar w:fldCharType="begin">
                <w:ffData>
                  <w:name w:val=""/>
                  <w:enabled/>
                  <w:calcOnExit w:val="0"/>
                  <w:checkBox>
                    <w:sizeAuto/>
                    <w:default w:val="1"/>
                  </w:checkBox>
                </w:ffData>
              </w:fldChar>
            </w:r>
            <w:r w:rsidR="00C566EA">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00C566EA">
              <w:rPr>
                <w:rFonts w:ascii="Arial" w:eastAsia="SimSun" w:hAnsi="Arial" w:cs="Arial"/>
                <w:szCs w:val="22"/>
                <w:lang w:eastAsia="zh-CN"/>
              </w:rPr>
              <w:fldChar w:fldCharType="end"/>
            </w:r>
          </w:p>
          <w:p w14:paraId="68F95920"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Calibri" w:eastAsia="SimSun" w:hAnsi="Calibri" w:cs="Tahoma"/>
                <w:b/>
                <w:color w:val="000000"/>
                <w:sz w:val="24"/>
                <w:lang w:eastAsia="zh-CN"/>
              </w:rPr>
              <w:t>(as a substitute for your signature) to confirm that you agree to the above declaration.</w:t>
            </w:r>
          </w:p>
        </w:tc>
      </w:tr>
      <w:tr w:rsidR="00FA6FBF" w:rsidRPr="00FA6FBF" w14:paraId="6761F265" w14:textId="77777777" w:rsidTr="00500C2A">
        <w:trPr>
          <w:trHeight w:val="3972"/>
        </w:trPr>
        <w:tc>
          <w:tcPr>
            <w:tcW w:w="8856" w:type="dxa"/>
            <w:gridSpan w:val="5"/>
          </w:tcPr>
          <w:p w14:paraId="7C24CEFF" w14:textId="77777777" w:rsidR="00FA6FBF" w:rsidRPr="00FA6FBF" w:rsidRDefault="00FA6FBF" w:rsidP="00FA6FBF">
            <w:pPr>
              <w:spacing w:after="0"/>
              <w:ind w:firstLine="0"/>
              <w:rPr>
                <w:rFonts w:ascii="Arial" w:eastAsia="SimSun" w:hAnsi="Arial" w:cs="Times New Roman"/>
                <w:b/>
                <w:sz w:val="24"/>
                <w:lang w:eastAsia="zh-CN"/>
              </w:rPr>
            </w:pPr>
          </w:p>
          <w:p w14:paraId="2B2613E2" w14:textId="77777777" w:rsidR="00FA6FBF" w:rsidRPr="00FA6FBF" w:rsidRDefault="00FA6FBF" w:rsidP="00FA6FBF">
            <w:pPr>
              <w:spacing w:after="0"/>
              <w:ind w:firstLine="0"/>
              <w:rPr>
                <w:rFonts w:ascii="Arial" w:eastAsia="SimSun" w:hAnsi="Arial" w:cs="Times New Roman"/>
                <w:b/>
                <w:sz w:val="24"/>
                <w:lang w:eastAsia="zh-CN"/>
              </w:rPr>
            </w:pPr>
            <w:r w:rsidRPr="00FA6FBF">
              <w:rPr>
                <w:rFonts w:ascii="Arial" w:eastAsia="SimSun" w:hAnsi="Arial" w:cs="Times New Roman"/>
                <w:b/>
                <w:sz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A6FBF" w:rsidRPr="00FA6FBF" w14:paraId="2E5324A0" w14:textId="77777777" w:rsidTr="00500C2A">
              <w:tc>
                <w:tcPr>
                  <w:tcW w:w="6970" w:type="dxa"/>
                </w:tcPr>
                <w:p w14:paraId="6ED599B1" w14:textId="77777777" w:rsidR="00FA6FBF" w:rsidRPr="00FA6FBF" w:rsidRDefault="00FA6FBF" w:rsidP="00FA6FBF">
                  <w:pPr>
                    <w:spacing w:after="0"/>
                    <w:ind w:firstLine="0"/>
                    <w:rPr>
                      <w:rFonts w:ascii="Arial" w:eastAsia="SimSun" w:hAnsi="Arial" w:cs="Times New Roman"/>
                      <w:sz w:val="20"/>
                      <w:szCs w:val="20"/>
                      <w:lang w:eastAsia="zh-CN"/>
                    </w:rPr>
                  </w:pPr>
                </w:p>
                <w:p w14:paraId="13761E47" w14:textId="77777777" w:rsidR="00FA6FBF" w:rsidRPr="00FA6FBF" w:rsidRDefault="00FA6FBF" w:rsidP="00FA6FBF">
                  <w:pPr>
                    <w:spacing w:after="0"/>
                    <w:ind w:firstLine="0"/>
                    <w:rPr>
                      <w:rFonts w:ascii="Arial" w:eastAsia="SimSun" w:hAnsi="Arial" w:cs="Times New Roman"/>
                      <w:b/>
                      <w:sz w:val="20"/>
                      <w:szCs w:val="20"/>
                      <w:lang w:eastAsia="zh-CN"/>
                    </w:rPr>
                  </w:pPr>
                  <w:r w:rsidRPr="00FA6FBF">
                    <w:rPr>
                      <w:rFonts w:ascii="Arial" w:eastAsia="SimSun" w:hAnsi="Arial" w:cs="Times New Roman"/>
                      <w:b/>
                      <w:sz w:val="20"/>
                      <w:szCs w:val="20"/>
                      <w:lang w:eastAsia="zh-CN"/>
                    </w:rPr>
                    <w:t>Final Mark</w:t>
                  </w:r>
                </w:p>
                <w:p w14:paraId="357450C0" w14:textId="77777777" w:rsidR="00FA6FBF" w:rsidRPr="00FA6FBF" w:rsidRDefault="00FA6FBF" w:rsidP="00FA6FBF">
                  <w:pPr>
                    <w:spacing w:after="0"/>
                    <w:ind w:firstLine="0"/>
                    <w:rPr>
                      <w:rFonts w:ascii="Arial" w:eastAsia="SimSun" w:hAnsi="Arial" w:cs="Times New Roman"/>
                      <w:sz w:val="20"/>
                      <w:szCs w:val="20"/>
                      <w:lang w:eastAsia="zh-CN"/>
                    </w:rPr>
                  </w:pPr>
                </w:p>
              </w:tc>
              <w:tc>
                <w:tcPr>
                  <w:tcW w:w="1660" w:type="dxa"/>
                </w:tcPr>
                <w:p w14:paraId="4A4AB01D" w14:textId="77777777" w:rsidR="00FA6FBF" w:rsidRPr="00FA6FBF" w:rsidRDefault="00FA6FBF" w:rsidP="00FA6FBF">
                  <w:pPr>
                    <w:spacing w:after="0"/>
                    <w:ind w:firstLine="0"/>
                    <w:rPr>
                      <w:rFonts w:ascii="Arial" w:eastAsia="SimSun" w:hAnsi="Arial" w:cs="Times New Roman"/>
                      <w:sz w:val="20"/>
                      <w:szCs w:val="20"/>
                      <w:lang w:eastAsia="zh-CN"/>
                    </w:rPr>
                  </w:pPr>
                  <w:r w:rsidRPr="00FA6FBF">
                    <w:rPr>
                      <w:rFonts w:ascii="Arial" w:eastAsia="SimSun" w:hAnsi="Arial" w:cs="Times New Roman"/>
                      <w:sz w:val="20"/>
                      <w:szCs w:val="20"/>
                      <w:lang w:eastAsia="zh-CN"/>
                    </w:rPr>
                    <w:t>WILL BE GIVEN ON TURNITIN</w:t>
                  </w:r>
                </w:p>
              </w:tc>
            </w:tr>
          </w:tbl>
          <w:p w14:paraId="46B0CAAB" w14:textId="77777777" w:rsidR="00FA6FBF" w:rsidRPr="00FA6FBF" w:rsidRDefault="00FA6FBF" w:rsidP="00FA6FBF">
            <w:pPr>
              <w:spacing w:after="0"/>
              <w:ind w:left="142" w:right="34" w:firstLine="0"/>
              <w:rPr>
                <w:rFonts w:ascii="Arial" w:eastAsia="SimSun" w:hAnsi="Arial" w:cs="Arial"/>
                <w:b/>
                <w:color w:val="000000"/>
                <w:szCs w:val="22"/>
                <w:lang w:eastAsia="zh-CN"/>
              </w:rPr>
            </w:pPr>
          </w:p>
          <w:p w14:paraId="075BD2F9" w14:textId="77777777" w:rsidR="00FA6FBF" w:rsidRPr="00FA6FBF" w:rsidRDefault="00FA6FBF" w:rsidP="00FA6FBF">
            <w:pPr>
              <w:spacing w:after="0"/>
              <w:ind w:left="142" w:right="34" w:firstLine="0"/>
              <w:rPr>
                <w:rFonts w:ascii="Arial" w:eastAsia="SimSun" w:hAnsi="Arial" w:cs="Arial"/>
                <w:color w:val="000000"/>
                <w:szCs w:val="22"/>
                <w:lang w:eastAsia="zh-CN"/>
              </w:rPr>
            </w:pPr>
            <w:r w:rsidRPr="00FA6FBF">
              <w:rPr>
                <w:rFonts w:ascii="Arial" w:eastAsia="SimSun" w:hAnsi="Arial" w:cs="Arial"/>
                <w:b/>
                <w:color w:val="000000"/>
                <w:szCs w:val="22"/>
                <w:lang w:eastAsia="zh-CN"/>
              </w:rPr>
              <w:t>NB.</w:t>
            </w:r>
            <w:r w:rsidRPr="00FA6FBF">
              <w:rPr>
                <w:rFonts w:ascii="Arial" w:eastAsia="SimSun" w:hAnsi="Arial" w:cs="Arial"/>
                <w:color w:val="000000"/>
                <w:szCs w:val="22"/>
                <w:lang w:eastAsia="zh-CN"/>
              </w:rPr>
              <w:t xml:space="preserve">  All marks are provisional until confirmed by the Final Examination Board.</w:t>
            </w:r>
          </w:p>
          <w:p w14:paraId="68B94D8E" w14:textId="77777777" w:rsidR="00FA6FBF" w:rsidRPr="00FA6FBF" w:rsidRDefault="00FA6FBF" w:rsidP="00FA6FBF">
            <w:pPr>
              <w:spacing w:after="0"/>
              <w:ind w:firstLine="0"/>
              <w:rPr>
                <w:rFonts w:ascii="Arial" w:eastAsia="SimSun" w:hAnsi="Arial" w:cs="Arial"/>
                <w:b/>
                <w:color w:val="000000"/>
                <w:szCs w:val="22"/>
                <w:lang w:eastAsia="zh-CN"/>
              </w:rPr>
            </w:pPr>
          </w:p>
          <w:p w14:paraId="27E13C25" w14:textId="77777777" w:rsidR="00FA6FBF" w:rsidRPr="00FA6FBF" w:rsidRDefault="00FA6FBF" w:rsidP="00FA6FBF">
            <w:pPr>
              <w:spacing w:after="0"/>
              <w:ind w:firstLine="0"/>
              <w:rPr>
                <w:rFonts w:ascii="Arial" w:eastAsia="SimSun" w:hAnsi="Arial" w:cs="Arial"/>
                <w:b/>
                <w:color w:val="000000"/>
                <w:szCs w:val="22"/>
                <w:lang w:eastAsia="zh-CN"/>
              </w:rPr>
            </w:pPr>
            <w:r w:rsidRPr="00FA6FBF">
              <w:rPr>
                <w:rFonts w:ascii="Arial" w:eastAsia="SimSun" w:hAnsi="Arial" w:cs="Arial"/>
                <w:b/>
                <w:color w:val="000000"/>
                <w:szCs w:val="22"/>
                <w:lang w:eastAsia="zh-CN"/>
              </w:rPr>
              <w:t>PLEASE NOTE: ALL COMMENTS WIL BE POSTED ON TURNITIN</w:t>
            </w:r>
          </w:p>
          <w:p w14:paraId="06CD1F14" w14:textId="77777777" w:rsidR="00FA6FBF" w:rsidRPr="00FA6FBF" w:rsidRDefault="00FA6FBF" w:rsidP="00FA6FBF">
            <w:pPr>
              <w:spacing w:after="0"/>
              <w:ind w:firstLine="0"/>
              <w:rPr>
                <w:rFonts w:ascii="Arial" w:eastAsia="SimSun" w:hAnsi="Arial" w:cs="Arial"/>
                <w:b/>
                <w:color w:val="000000"/>
                <w:szCs w:val="22"/>
                <w:lang w:eastAsia="zh-CN"/>
              </w:rPr>
            </w:pPr>
          </w:p>
          <w:p w14:paraId="062DE842" w14:textId="77777777" w:rsidR="00FA6FBF" w:rsidRPr="00FA6FBF" w:rsidRDefault="00FA6FBF" w:rsidP="00FA6FBF">
            <w:pPr>
              <w:spacing w:after="0"/>
              <w:ind w:firstLine="0"/>
              <w:rPr>
                <w:rFonts w:ascii="Arial" w:eastAsia="SimSun" w:hAnsi="Arial" w:cs="Arial"/>
                <w:b/>
                <w:color w:val="000000"/>
                <w:szCs w:val="22"/>
                <w:lang w:eastAsia="zh-CN"/>
              </w:rPr>
            </w:pPr>
          </w:p>
          <w:p w14:paraId="2A33E2FA" w14:textId="77777777" w:rsidR="00FA6FBF" w:rsidRPr="00FA6FBF" w:rsidRDefault="00FA6FBF" w:rsidP="00FA6FBF">
            <w:pPr>
              <w:spacing w:after="0"/>
              <w:ind w:firstLine="0"/>
              <w:rPr>
                <w:rFonts w:ascii="Arial" w:eastAsia="SimSun" w:hAnsi="Arial" w:cs="Arial"/>
                <w:b/>
                <w:color w:val="000000"/>
                <w:szCs w:val="22"/>
                <w:lang w:eastAsia="zh-CN"/>
              </w:rPr>
            </w:pPr>
            <w:r w:rsidRPr="00FA6FBF">
              <w:rPr>
                <w:rFonts w:ascii="Arial" w:eastAsia="SimSun" w:hAnsi="Arial" w:cs="Arial"/>
                <w:b/>
                <w:color w:val="000000"/>
                <w:szCs w:val="22"/>
                <w:lang w:eastAsia="zh-CN"/>
              </w:rPr>
              <w:t xml:space="preserve">For completion by Marker </w:t>
            </w:r>
            <w:proofErr w:type="gramStart"/>
            <w:r w:rsidRPr="00FA6FBF">
              <w:rPr>
                <w:rFonts w:ascii="Arial" w:eastAsia="SimSun" w:hAnsi="Arial" w:cs="Arial"/>
                <w:b/>
                <w:color w:val="000000"/>
                <w:szCs w:val="22"/>
                <w:lang w:eastAsia="zh-CN"/>
              </w:rPr>
              <w:t>1 :</w:t>
            </w:r>
            <w:proofErr w:type="gramEnd"/>
          </w:p>
          <w:p w14:paraId="239750BC" w14:textId="77777777" w:rsidR="00FA6FBF" w:rsidRPr="00FA6FBF" w:rsidRDefault="00FA6FBF" w:rsidP="00FA6FBF">
            <w:pPr>
              <w:spacing w:before="100" w:beforeAutospacing="1" w:after="100" w:afterAutospacing="1"/>
              <w:ind w:firstLine="0"/>
              <w:rPr>
                <w:rFonts w:ascii="Arial" w:eastAsia="SimSun" w:hAnsi="Arial" w:cs="Arial"/>
                <w:color w:val="000000"/>
                <w:szCs w:val="22"/>
                <w:lang w:eastAsia="zh-CN"/>
              </w:rPr>
            </w:pPr>
            <w:r w:rsidRPr="00FA6FBF">
              <w:rPr>
                <w:rFonts w:ascii="Arial" w:eastAsia="SimSun" w:hAnsi="Arial" w:cs="Arial"/>
                <w:color w:val="000000"/>
                <w:szCs w:val="22"/>
                <w:lang w:eastAsia="zh-CN"/>
              </w:rPr>
              <w:t>Comments:</w:t>
            </w:r>
          </w:p>
          <w:p w14:paraId="7F0113CF" w14:textId="77777777" w:rsidR="00FA6FBF" w:rsidRPr="00FA6FBF" w:rsidRDefault="00FA6FBF" w:rsidP="00FA6FBF">
            <w:pPr>
              <w:spacing w:before="100" w:beforeAutospacing="1" w:after="100" w:afterAutospacing="1"/>
              <w:ind w:firstLine="0"/>
              <w:rPr>
                <w:rFonts w:ascii="Arial" w:eastAsia="SimSun" w:hAnsi="Arial" w:cs="Arial"/>
                <w:color w:val="000000"/>
                <w:szCs w:val="22"/>
                <w:lang w:eastAsia="zh-CN"/>
              </w:rPr>
            </w:pPr>
          </w:p>
        </w:tc>
      </w:tr>
      <w:tr w:rsidR="00FA6FBF" w:rsidRPr="00FA6FBF" w14:paraId="7ECBCBB8" w14:textId="77777777" w:rsidTr="00500C2A">
        <w:trPr>
          <w:trHeight w:val="492"/>
        </w:trPr>
        <w:tc>
          <w:tcPr>
            <w:tcW w:w="6768" w:type="dxa"/>
            <w:gridSpan w:val="3"/>
          </w:tcPr>
          <w:p w14:paraId="339CF2D2" w14:textId="77777777" w:rsidR="00FA6FBF" w:rsidRPr="00FA6FBF" w:rsidRDefault="00FA6FBF" w:rsidP="00FA6FBF">
            <w:pPr>
              <w:spacing w:before="100" w:beforeAutospacing="1" w:after="100" w:afterAutospacing="1"/>
              <w:ind w:left="142"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Marker’s signature:</w:t>
            </w:r>
          </w:p>
        </w:tc>
        <w:tc>
          <w:tcPr>
            <w:tcW w:w="2088" w:type="dxa"/>
            <w:gridSpan w:val="2"/>
          </w:tcPr>
          <w:p w14:paraId="271C2BDF" w14:textId="77777777" w:rsidR="00FA6FBF" w:rsidRPr="00FA6FBF" w:rsidRDefault="00FA6FBF" w:rsidP="00FA6FBF">
            <w:pPr>
              <w:spacing w:before="100" w:beforeAutospacing="1" w:after="0" w:afterAutospacing="1"/>
              <w:ind w:left="142"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Date:</w:t>
            </w:r>
          </w:p>
        </w:tc>
      </w:tr>
      <w:tr w:rsidR="00FA6FBF" w:rsidRPr="00FA6FBF" w14:paraId="7EC9602D" w14:textId="77777777" w:rsidTr="00500C2A">
        <w:tc>
          <w:tcPr>
            <w:tcW w:w="8856" w:type="dxa"/>
            <w:gridSpan w:val="5"/>
          </w:tcPr>
          <w:p w14:paraId="6B535D82" w14:textId="77777777" w:rsidR="00FA6FBF" w:rsidRPr="00FA6FBF" w:rsidRDefault="00FA6FBF" w:rsidP="00FA6FBF">
            <w:pPr>
              <w:spacing w:after="0"/>
              <w:ind w:right="-334" w:firstLine="0"/>
              <w:rPr>
                <w:rFonts w:ascii="Arial" w:eastAsia="SimSun" w:hAnsi="Arial" w:cs="Arial"/>
                <w:bCs/>
                <w:i/>
                <w:color w:val="000000"/>
                <w:szCs w:val="22"/>
                <w:lang w:eastAsia="zh-CN"/>
              </w:rPr>
            </w:pPr>
          </w:p>
          <w:p w14:paraId="7837343E" w14:textId="77777777" w:rsidR="00FA6FBF" w:rsidRPr="00FA6FBF" w:rsidRDefault="00FA6FBF" w:rsidP="00FA6FBF">
            <w:pPr>
              <w:spacing w:after="0"/>
              <w:ind w:right="-334" w:firstLine="0"/>
              <w:rPr>
                <w:rFonts w:ascii="Arial" w:eastAsia="SimSun" w:hAnsi="Arial" w:cs="Arial"/>
                <w:b/>
                <w:bCs/>
                <w:color w:val="000000"/>
                <w:szCs w:val="22"/>
                <w:lang w:eastAsia="zh-CN"/>
              </w:rPr>
            </w:pPr>
            <w:r w:rsidRPr="00FA6FBF">
              <w:rPr>
                <w:rFonts w:ascii="Arial" w:eastAsia="SimSun" w:hAnsi="Arial" w:cs="Arial"/>
                <w:b/>
                <w:bCs/>
                <w:color w:val="000000"/>
                <w:szCs w:val="22"/>
                <w:lang w:eastAsia="zh-CN"/>
              </w:rPr>
              <w:t>For completion by Marker 2/Moderator:</w:t>
            </w:r>
          </w:p>
          <w:p w14:paraId="78DC1DA4" w14:textId="77777777" w:rsidR="00FA6FBF" w:rsidRPr="00FA6FBF" w:rsidRDefault="00FA6FBF" w:rsidP="00FA6FBF">
            <w:pPr>
              <w:spacing w:after="0"/>
              <w:ind w:right="-334" w:firstLine="0"/>
              <w:rPr>
                <w:rFonts w:ascii="Arial" w:eastAsia="SimSun" w:hAnsi="Arial" w:cs="Arial"/>
                <w:b/>
                <w:bCs/>
                <w:color w:val="000000"/>
                <w:szCs w:val="22"/>
                <w:lang w:eastAsia="zh-CN"/>
              </w:rPr>
            </w:pPr>
          </w:p>
          <w:p w14:paraId="2F6A04CE"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Comments:</w:t>
            </w:r>
          </w:p>
          <w:p w14:paraId="11471FCA"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09B50C3"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11763484" w14:textId="77777777" w:rsidR="00FA6FBF" w:rsidRPr="00FA6FBF" w:rsidRDefault="00FA6FBF" w:rsidP="00FA6FBF">
            <w:pPr>
              <w:spacing w:after="0"/>
              <w:ind w:right="-334" w:firstLine="0"/>
              <w:rPr>
                <w:rFonts w:ascii="Arial" w:eastAsia="SimSun" w:hAnsi="Arial" w:cs="Arial"/>
                <w:bCs/>
                <w:color w:val="000000"/>
                <w:szCs w:val="22"/>
                <w:lang w:eastAsia="zh-CN"/>
              </w:rPr>
            </w:pPr>
          </w:p>
        </w:tc>
      </w:tr>
      <w:tr w:rsidR="00FA6FBF" w:rsidRPr="00FA6FBF" w14:paraId="134F2AC7" w14:textId="77777777" w:rsidTr="00500C2A">
        <w:trPr>
          <w:trHeight w:val="720"/>
        </w:trPr>
        <w:tc>
          <w:tcPr>
            <w:tcW w:w="5211" w:type="dxa"/>
            <w:gridSpan w:val="2"/>
          </w:tcPr>
          <w:p w14:paraId="0E7B8F58"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Marker’s Signature:</w:t>
            </w:r>
          </w:p>
        </w:tc>
        <w:tc>
          <w:tcPr>
            <w:tcW w:w="3645" w:type="dxa"/>
            <w:gridSpan w:val="3"/>
          </w:tcPr>
          <w:p w14:paraId="3536D326"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Date:</w:t>
            </w:r>
          </w:p>
        </w:tc>
      </w:tr>
      <w:tr w:rsidR="00FA6FBF" w:rsidRPr="00FA6FBF" w14:paraId="52BD2DD5" w14:textId="77777777" w:rsidTr="00500C2A">
        <w:trPr>
          <w:trHeight w:val="720"/>
        </w:trPr>
        <w:tc>
          <w:tcPr>
            <w:tcW w:w="8856" w:type="dxa"/>
            <w:gridSpan w:val="5"/>
          </w:tcPr>
          <w:p w14:paraId="5F28E331"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AGREED INTERNAL MARK (where necessary):</w:t>
            </w:r>
          </w:p>
          <w:p w14:paraId="3EA0B2E8" w14:textId="77777777" w:rsidR="00FA6FBF" w:rsidRPr="00FA6FBF" w:rsidRDefault="00FA6FBF" w:rsidP="00FA6FBF">
            <w:pPr>
              <w:spacing w:after="0"/>
              <w:ind w:firstLine="0"/>
              <w:rPr>
                <w:rFonts w:ascii="Arial" w:eastAsia="SimSun" w:hAnsi="Arial" w:cs="Arial"/>
                <w:b/>
                <w:szCs w:val="22"/>
                <w:lang w:eastAsia="zh-CN"/>
              </w:rPr>
            </w:pPr>
          </w:p>
          <w:p w14:paraId="35FC3B89"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Comment on process of arriving at agreed mark:</w:t>
            </w:r>
          </w:p>
          <w:p w14:paraId="2884B4A9" w14:textId="77777777" w:rsidR="00FA6FBF" w:rsidRPr="00FA6FBF" w:rsidRDefault="00FA6FBF" w:rsidP="00FA6FBF">
            <w:pPr>
              <w:spacing w:after="0"/>
              <w:ind w:firstLine="0"/>
              <w:rPr>
                <w:rFonts w:ascii="Arial" w:eastAsia="SimSun" w:hAnsi="Arial" w:cs="Arial"/>
                <w:b/>
                <w:szCs w:val="22"/>
                <w:lang w:eastAsia="zh-CN"/>
              </w:rPr>
            </w:pPr>
          </w:p>
          <w:p w14:paraId="06139296" w14:textId="77777777" w:rsidR="00FA6FBF" w:rsidRPr="00FA6FBF" w:rsidRDefault="00FA6FBF" w:rsidP="00FA6FBF">
            <w:pPr>
              <w:spacing w:after="0"/>
              <w:ind w:firstLine="0"/>
              <w:rPr>
                <w:rFonts w:ascii="Arial" w:eastAsia="SimSun" w:hAnsi="Arial" w:cs="Arial"/>
                <w:b/>
                <w:szCs w:val="22"/>
                <w:lang w:eastAsia="zh-CN"/>
              </w:rPr>
            </w:pPr>
          </w:p>
          <w:p w14:paraId="37EB3A24" w14:textId="77777777" w:rsidR="00FA6FBF" w:rsidRPr="00FA6FBF" w:rsidRDefault="00FA6FBF" w:rsidP="00FA6FBF">
            <w:pPr>
              <w:spacing w:after="0"/>
              <w:ind w:firstLine="0"/>
              <w:rPr>
                <w:rFonts w:ascii="Arial" w:eastAsia="SimSun" w:hAnsi="Arial" w:cs="Arial"/>
                <w:b/>
                <w:szCs w:val="22"/>
                <w:lang w:eastAsia="zh-CN"/>
              </w:rPr>
            </w:pPr>
          </w:p>
          <w:p w14:paraId="56225304" w14:textId="77777777" w:rsidR="00FA6FBF" w:rsidRPr="00FA6FBF" w:rsidRDefault="00FA6FBF" w:rsidP="00FA6FBF">
            <w:pPr>
              <w:spacing w:after="0"/>
              <w:ind w:firstLine="0"/>
              <w:rPr>
                <w:rFonts w:ascii="Arial" w:eastAsia="SimSun" w:hAnsi="Arial" w:cs="Arial"/>
                <w:b/>
                <w:szCs w:val="22"/>
                <w:lang w:eastAsia="zh-CN"/>
              </w:rPr>
            </w:pPr>
          </w:p>
          <w:p w14:paraId="7DD7956B" w14:textId="77777777" w:rsidR="00FA6FBF" w:rsidRPr="00FA6FBF" w:rsidRDefault="00FA6FBF" w:rsidP="00FA6FBF">
            <w:pPr>
              <w:spacing w:after="0"/>
              <w:ind w:firstLine="0"/>
              <w:rPr>
                <w:rFonts w:ascii="Arial" w:eastAsia="SimSun" w:hAnsi="Arial" w:cs="Arial"/>
                <w:b/>
                <w:szCs w:val="22"/>
                <w:lang w:eastAsia="zh-CN"/>
              </w:rPr>
            </w:pPr>
          </w:p>
          <w:p w14:paraId="528C2953" w14:textId="77777777" w:rsidR="00FA6FBF" w:rsidRPr="00FA6FBF" w:rsidRDefault="00FA6FBF" w:rsidP="00FA6FBF">
            <w:pPr>
              <w:spacing w:after="0"/>
              <w:ind w:firstLine="0"/>
              <w:rPr>
                <w:rFonts w:ascii="Arial" w:eastAsia="SimSun" w:hAnsi="Arial" w:cs="Arial"/>
                <w:b/>
                <w:szCs w:val="22"/>
                <w:lang w:eastAsia="zh-CN"/>
              </w:rPr>
            </w:pPr>
          </w:p>
          <w:p w14:paraId="661A2DF1" w14:textId="77777777" w:rsidR="00FA6FBF" w:rsidRPr="00FA6FBF" w:rsidRDefault="00FA6FBF" w:rsidP="00FA6FBF">
            <w:pPr>
              <w:spacing w:after="0"/>
              <w:ind w:firstLine="0"/>
              <w:rPr>
                <w:rFonts w:ascii="Arial" w:eastAsia="SimSun" w:hAnsi="Arial" w:cs="Arial"/>
                <w:b/>
                <w:szCs w:val="22"/>
                <w:lang w:eastAsia="zh-CN"/>
              </w:rPr>
            </w:pPr>
          </w:p>
          <w:p w14:paraId="156159C2" w14:textId="77777777" w:rsidR="00FA6FBF" w:rsidRPr="00FA6FBF" w:rsidRDefault="00FA6FBF" w:rsidP="00FA6FBF">
            <w:pPr>
              <w:spacing w:after="0"/>
              <w:ind w:firstLine="0"/>
              <w:rPr>
                <w:rFonts w:ascii="Arial" w:eastAsia="SimSun" w:hAnsi="Arial" w:cs="Arial"/>
                <w:b/>
                <w:szCs w:val="22"/>
                <w:lang w:eastAsia="zh-CN"/>
              </w:rPr>
            </w:pPr>
          </w:p>
        </w:tc>
      </w:tr>
      <w:tr w:rsidR="00FA6FBF" w:rsidRPr="00FA6FBF" w14:paraId="4466CED6" w14:textId="77777777" w:rsidTr="00500C2A">
        <w:trPr>
          <w:trHeight w:val="720"/>
        </w:trPr>
        <w:tc>
          <w:tcPr>
            <w:tcW w:w="8856" w:type="dxa"/>
            <w:gridSpan w:val="5"/>
          </w:tcPr>
          <w:p w14:paraId="3E9433B9"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External Examiner’s comments (if relevant)</w:t>
            </w:r>
          </w:p>
          <w:p w14:paraId="569116E6"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17285577"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01637CE4"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60BAF551"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F6210FF"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032F381"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6DB49937" w14:textId="77777777" w:rsidR="00FA6FBF" w:rsidRPr="00FA6FBF" w:rsidRDefault="00FA6FBF" w:rsidP="00FA6FBF">
            <w:pPr>
              <w:spacing w:after="0"/>
              <w:ind w:right="-334" w:firstLine="0"/>
              <w:rPr>
                <w:rFonts w:ascii="Arial" w:eastAsia="SimSun" w:hAnsi="Arial" w:cs="Arial"/>
                <w:bCs/>
                <w:color w:val="000000"/>
                <w:szCs w:val="22"/>
                <w:lang w:eastAsia="zh-CN"/>
              </w:rPr>
            </w:pPr>
          </w:p>
        </w:tc>
      </w:tr>
      <w:tr w:rsidR="00FA6FBF" w:rsidRPr="00FA6FBF" w14:paraId="73E551A5" w14:textId="77777777" w:rsidTr="00500C2A">
        <w:trPr>
          <w:trHeight w:val="720"/>
        </w:trPr>
        <w:tc>
          <w:tcPr>
            <w:tcW w:w="5211" w:type="dxa"/>
            <w:gridSpan w:val="2"/>
          </w:tcPr>
          <w:p w14:paraId="3719CB53"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External Examiner’s Signature:</w:t>
            </w:r>
          </w:p>
        </w:tc>
        <w:tc>
          <w:tcPr>
            <w:tcW w:w="3645" w:type="dxa"/>
            <w:gridSpan w:val="3"/>
          </w:tcPr>
          <w:p w14:paraId="7399F1FC"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Date:</w:t>
            </w:r>
          </w:p>
        </w:tc>
      </w:tr>
    </w:tbl>
    <w:p w14:paraId="7B2CE1B4" w14:textId="77777777" w:rsidR="00FA6FBF" w:rsidRDefault="00FA6FBF" w:rsidP="00087371">
      <w:pPr>
        <w:pStyle w:val="Heading1"/>
        <w:sectPr w:rsidR="00FA6FBF" w:rsidSect="00BC5CED">
          <w:headerReference w:type="even" r:id="rId9"/>
          <w:pgSz w:w="11900" w:h="16840"/>
          <w:pgMar w:top="1134" w:right="1440" w:bottom="1134" w:left="1440" w:header="567" w:footer="709" w:gutter="0"/>
          <w:pgNumType w:start="1"/>
          <w:cols w:space="708"/>
          <w:titlePg/>
          <w:docGrid w:linePitch="360"/>
        </w:sectPr>
      </w:pPr>
    </w:p>
    <w:p w14:paraId="0A7D567E" w14:textId="056FF517" w:rsidR="00C72BED" w:rsidRPr="005C6283" w:rsidRDefault="0099694A" w:rsidP="00087371">
      <w:pPr>
        <w:pStyle w:val="Heading1"/>
        <w:rPr>
          <w:b w:val="0"/>
        </w:rPr>
      </w:pPr>
      <w:r>
        <w:lastRenderedPageBreak/>
        <w:t>A Critical Comparison of Two JSTOR Papers</w:t>
      </w:r>
    </w:p>
    <w:p w14:paraId="1E12AD8D" w14:textId="4902F46E" w:rsidR="00C72BED" w:rsidRDefault="00366CB5" w:rsidP="006D1CC6">
      <w:pPr>
        <w:pStyle w:val="Default"/>
        <w:rPr>
          <w:rFonts w:cstheme="minorHAnsi"/>
          <w:szCs w:val="22"/>
        </w:rPr>
      </w:pPr>
      <w:r w:rsidRPr="00B76B2D">
        <w:rPr>
          <w:rFonts w:cstheme="minorHAnsi"/>
          <w:szCs w:val="22"/>
        </w:rPr>
        <w:t xml:space="preserve">Word Count: </w:t>
      </w:r>
      <w:r w:rsidR="00B76B2D" w:rsidRPr="00B76B2D">
        <w:rPr>
          <w:rFonts w:cstheme="minorHAnsi"/>
          <w:szCs w:val="22"/>
        </w:rPr>
        <w:t>2</w:t>
      </w:r>
      <w:r w:rsidR="00B76B2D">
        <w:rPr>
          <w:rFonts w:cstheme="minorHAnsi"/>
          <w:szCs w:val="22"/>
        </w:rPr>
        <w:t>,</w:t>
      </w:r>
      <w:r w:rsidR="00B76B2D" w:rsidRPr="00B76B2D">
        <w:rPr>
          <w:rFonts w:cstheme="minorHAnsi"/>
          <w:szCs w:val="22"/>
        </w:rPr>
        <w:t>09</w:t>
      </w:r>
      <w:r w:rsidR="002E52C1">
        <w:rPr>
          <w:rFonts w:cstheme="minorHAnsi"/>
          <w:szCs w:val="22"/>
        </w:rPr>
        <w:t>4</w:t>
      </w:r>
    </w:p>
    <w:p w14:paraId="15A856E8" w14:textId="1C6B1D91" w:rsidR="00B83D83" w:rsidRDefault="00B83D83" w:rsidP="00B83D83">
      <w:pPr>
        <w:pStyle w:val="Heading1"/>
      </w:pPr>
      <w:r>
        <w:t>Intro</w:t>
      </w:r>
      <w:r w:rsidR="00F231CD">
        <w:t>duction</w:t>
      </w:r>
    </w:p>
    <w:p w14:paraId="503AF385" w14:textId="16FE2411" w:rsidR="00366375" w:rsidRDefault="00442BB4" w:rsidP="00DA4AAC">
      <w:pPr>
        <w:rPr>
          <w:rFonts w:cstheme="minorHAnsi"/>
          <w:szCs w:val="22"/>
        </w:rPr>
      </w:pPr>
      <w:r>
        <w:rPr>
          <w:rFonts w:cstheme="minorHAnsi"/>
          <w:szCs w:val="22"/>
        </w:rPr>
        <w:t xml:space="preserve">This essay critically </w:t>
      </w:r>
      <w:proofErr w:type="gramStart"/>
      <w:r>
        <w:rPr>
          <w:rFonts w:cstheme="minorHAnsi"/>
          <w:szCs w:val="22"/>
        </w:rPr>
        <w:t>compares and contrasts</w:t>
      </w:r>
      <w:proofErr w:type="gramEnd"/>
      <w:r>
        <w:rPr>
          <w:rFonts w:cstheme="minorHAnsi"/>
          <w:szCs w:val="22"/>
        </w:rPr>
        <w:t xml:space="preserve"> two JSTOR papers.  The two papers chosen are Glen M. Cooper, ‘Galen and Astrology: A Mésalliance?’, </w:t>
      </w:r>
      <w:r w:rsidRPr="00442BB4">
        <w:rPr>
          <w:rFonts w:cstheme="minorHAnsi"/>
          <w:i/>
          <w:iCs/>
          <w:szCs w:val="22"/>
        </w:rPr>
        <w:t>Early Science and Medicine</w:t>
      </w:r>
      <w:r>
        <w:rPr>
          <w:rFonts w:cstheme="minorHAnsi"/>
          <w:szCs w:val="22"/>
        </w:rPr>
        <w:t>, Vol. 16</w:t>
      </w:r>
      <w:r w:rsidR="00B6260A">
        <w:rPr>
          <w:rFonts w:cstheme="minorHAnsi"/>
          <w:szCs w:val="22"/>
        </w:rPr>
        <w:t>, No. 2</w:t>
      </w:r>
      <w:r>
        <w:rPr>
          <w:rFonts w:cstheme="minorHAnsi"/>
          <w:szCs w:val="22"/>
        </w:rPr>
        <w:t xml:space="preserve"> (2011), pp.120-146 and </w:t>
      </w:r>
      <w:r w:rsidR="00B6260A">
        <w:rPr>
          <w:rFonts w:cstheme="minorHAnsi"/>
          <w:szCs w:val="22"/>
        </w:rPr>
        <w:t xml:space="preserve">Roger French, ‘Foretelling the Future:  Arabic Astrology and English Medicine in the Late Twelfth Century’, </w:t>
      </w:r>
      <w:r w:rsidR="00B6260A" w:rsidRPr="00121E22">
        <w:rPr>
          <w:rFonts w:cstheme="minorHAnsi"/>
          <w:i/>
          <w:iCs/>
          <w:szCs w:val="22"/>
        </w:rPr>
        <w:t>Isis</w:t>
      </w:r>
      <w:r w:rsidR="00B6260A">
        <w:rPr>
          <w:rFonts w:cstheme="minorHAnsi"/>
          <w:szCs w:val="22"/>
        </w:rPr>
        <w:t>, Vol. 87, No. 3 (1996), pp. 453-480.</w:t>
      </w:r>
      <w:r w:rsidR="00DA4AAC">
        <w:rPr>
          <w:rFonts w:cstheme="minorHAnsi"/>
          <w:szCs w:val="22"/>
        </w:rPr>
        <w:t xml:space="preserve">  </w:t>
      </w:r>
      <w:r w:rsidR="003B68CF">
        <w:rPr>
          <w:rFonts w:cstheme="minorHAnsi"/>
          <w:szCs w:val="22"/>
        </w:rPr>
        <w:t xml:space="preserve">This </w:t>
      </w:r>
      <w:r w:rsidR="003E644B">
        <w:rPr>
          <w:rFonts w:cstheme="minorHAnsi"/>
          <w:szCs w:val="22"/>
        </w:rPr>
        <w:t>paper</w:t>
      </w:r>
      <w:r w:rsidR="003B68CF">
        <w:rPr>
          <w:rFonts w:cstheme="minorHAnsi"/>
          <w:szCs w:val="22"/>
        </w:rPr>
        <w:t xml:space="preserve"> will first examine how </w:t>
      </w:r>
      <w:r w:rsidR="003E644B">
        <w:rPr>
          <w:rFonts w:cstheme="minorHAnsi"/>
          <w:szCs w:val="22"/>
        </w:rPr>
        <w:t>each author</w:t>
      </w:r>
      <w:r w:rsidR="003B68CF">
        <w:rPr>
          <w:rFonts w:cstheme="minorHAnsi"/>
          <w:szCs w:val="22"/>
        </w:rPr>
        <w:t xml:space="preserve"> approach</w:t>
      </w:r>
      <w:r w:rsidR="003E644B">
        <w:rPr>
          <w:rFonts w:cstheme="minorHAnsi"/>
          <w:szCs w:val="22"/>
        </w:rPr>
        <w:t>es</w:t>
      </w:r>
      <w:r w:rsidR="003B68CF">
        <w:rPr>
          <w:rFonts w:cstheme="minorHAnsi"/>
          <w:szCs w:val="22"/>
        </w:rPr>
        <w:t xml:space="preserve"> the relationship between astrology and ancient medicine</w:t>
      </w:r>
      <w:r w:rsidR="00653A19">
        <w:rPr>
          <w:rFonts w:cstheme="minorHAnsi"/>
          <w:szCs w:val="22"/>
        </w:rPr>
        <w:t xml:space="preserve"> in terms of their </w:t>
      </w:r>
      <w:r w:rsidR="00BA30FE">
        <w:rPr>
          <w:rFonts w:cstheme="minorHAnsi"/>
          <w:szCs w:val="22"/>
        </w:rPr>
        <w:t>understanding</w:t>
      </w:r>
      <w:r w:rsidR="00B46B4B">
        <w:rPr>
          <w:rFonts w:cstheme="minorHAnsi"/>
          <w:szCs w:val="22"/>
        </w:rPr>
        <w:t xml:space="preserve"> of key concepts</w:t>
      </w:r>
      <w:r w:rsidR="00653A19">
        <w:rPr>
          <w:rFonts w:cstheme="minorHAnsi"/>
          <w:szCs w:val="22"/>
        </w:rPr>
        <w:t xml:space="preserve"> and</w:t>
      </w:r>
      <w:r w:rsidR="0024172F">
        <w:rPr>
          <w:rFonts w:cstheme="minorHAnsi"/>
          <w:szCs w:val="22"/>
        </w:rPr>
        <w:t xml:space="preserve"> the</w:t>
      </w:r>
      <w:r w:rsidR="00653A19">
        <w:rPr>
          <w:rFonts w:cstheme="minorHAnsi"/>
          <w:szCs w:val="22"/>
        </w:rPr>
        <w:t xml:space="preserve"> challenges involved when </w:t>
      </w:r>
      <w:r w:rsidR="003B68CF">
        <w:rPr>
          <w:rFonts w:cstheme="minorHAnsi"/>
          <w:szCs w:val="22"/>
        </w:rPr>
        <w:t>combining both disciplines</w:t>
      </w:r>
      <w:r w:rsidR="00262B0E">
        <w:rPr>
          <w:rFonts w:cstheme="minorHAnsi"/>
          <w:szCs w:val="22"/>
        </w:rPr>
        <w:t>.</w:t>
      </w:r>
      <w:r w:rsidR="00D5608C">
        <w:rPr>
          <w:rFonts w:cstheme="minorHAnsi"/>
          <w:szCs w:val="22"/>
        </w:rPr>
        <w:t xml:space="preserve">  </w:t>
      </w:r>
      <w:r w:rsidR="00984E12">
        <w:rPr>
          <w:rFonts w:cstheme="minorHAnsi"/>
          <w:szCs w:val="22"/>
        </w:rPr>
        <w:t>It will then consider how each author</w:t>
      </w:r>
      <w:r w:rsidR="00C40F36">
        <w:rPr>
          <w:rFonts w:cstheme="minorHAnsi"/>
          <w:szCs w:val="22"/>
        </w:rPr>
        <w:t>’s methodology and use of sources influence</w:t>
      </w:r>
      <w:r w:rsidR="001B21B4">
        <w:rPr>
          <w:rFonts w:cstheme="minorHAnsi"/>
          <w:szCs w:val="22"/>
        </w:rPr>
        <w:t>d</w:t>
      </w:r>
      <w:r w:rsidR="00C40F36">
        <w:rPr>
          <w:rFonts w:cstheme="minorHAnsi"/>
          <w:szCs w:val="22"/>
        </w:rPr>
        <w:t xml:space="preserve"> their arguments</w:t>
      </w:r>
      <w:r w:rsidR="00984E12">
        <w:rPr>
          <w:rFonts w:cstheme="minorHAnsi"/>
          <w:szCs w:val="22"/>
        </w:rPr>
        <w:t>.</w:t>
      </w:r>
      <w:r w:rsidR="007F48AE">
        <w:rPr>
          <w:rFonts w:cstheme="minorHAnsi"/>
          <w:szCs w:val="22"/>
        </w:rPr>
        <w:t xml:space="preserve">  </w:t>
      </w:r>
      <w:proofErr w:type="gramStart"/>
      <w:r w:rsidR="00F231CD">
        <w:rPr>
          <w:rFonts w:cstheme="minorHAnsi"/>
          <w:szCs w:val="22"/>
        </w:rPr>
        <w:t>In order to</w:t>
      </w:r>
      <w:proofErr w:type="gramEnd"/>
      <w:r w:rsidR="00F231CD">
        <w:rPr>
          <w:rFonts w:cstheme="minorHAnsi"/>
          <w:szCs w:val="22"/>
        </w:rPr>
        <w:t xml:space="preserve"> inform this essay</w:t>
      </w:r>
      <w:r w:rsidR="00CD1575">
        <w:rPr>
          <w:rFonts w:cstheme="minorHAnsi"/>
          <w:szCs w:val="22"/>
        </w:rPr>
        <w:t xml:space="preserve">, </w:t>
      </w:r>
      <w:r w:rsidR="00513139">
        <w:rPr>
          <w:rFonts w:cstheme="minorHAnsi"/>
          <w:szCs w:val="22"/>
        </w:rPr>
        <w:t xml:space="preserve">brief </w:t>
      </w:r>
      <w:r w:rsidR="007F48AE">
        <w:rPr>
          <w:rFonts w:cstheme="minorHAnsi"/>
          <w:szCs w:val="22"/>
        </w:rPr>
        <w:t>background</w:t>
      </w:r>
      <w:r w:rsidR="00C43AFC">
        <w:rPr>
          <w:rFonts w:cstheme="minorHAnsi"/>
          <w:szCs w:val="22"/>
        </w:rPr>
        <w:t xml:space="preserve"> information</w:t>
      </w:r>
      <w:r w:rsidR="007F48AE">
        <w:rPr>
          <w:rFonts w:cstheme="minorHAnsi"/>
          <w:szCs w:val="22"/>
        </w:rPr>
        <w:t xml:space="preserve"> on</w:t>
      </w:r>
      <w:r w:rsidR="00F06D28">
        <w:rPr>
          <w:rFonts w:cstheme="minorHAnsi"/>
          <w:szCs w:val="22"/>
        </w:rPr>
        <w:t xml:space="preserve"> </w:t>
      </w:r>
      <w:r w:rsidR="007F48AE">
        <w:rPr>
          <w:rFonts w:cstheme="minorHAnsi"/>
          <w:szCs w:val="22"/>
        </w:rPr>
        <w:t xml:space="preserve">the </w:t>
      </w:r>
      <w:r w:rsidR="00CD1575">
        <w:rPr>
          <w:rFonts w:cstheme="minorHAnsi"/>
          <w:szCs w:val="22"/>
        </w:rPr>
        <w:t>authors</w:t>
      </w:r>
      <w:r w:rsidR="00BE0097">
        <w:rPr>
          <w:rFonts w:cstheme="minorHAnsi"/>
          <w:szCs w:val="22"/>
        </w:rPr>
        <w:t xml:space="preserve"> and </w:t>
      </w:r>
      <w:r w:rsidR="007F48AE">
        <w:rPr>
          <w:rFonts w:cstheme="minorHAnsi"/>
          <w:szCs w:val="22"/>
        </w:rPr>
        <w:t>their papers is provided below</w:t>
      </w:r>
      <w:r w:rsidR="00CD1575">
        <w:rPr>
          <w:rFonts w:cstheme="minorHAnsi"/>
          <w:szCs w:val="22"/>
        </w:rPr>
        <w:t>.</w:t>
      </w:r>
    </w:p>
    <w:p w14:paraId="1FBE5B06" w14:textId="41FECE4F" w:rsidR="00C53C82" w:rsidRDefault="00775E11" w:rsidP="00C6308C">
      <w:pPr>
        <w:rPr>
          <w:rFonts w:cstheme="minorHAnsi"/>
          <w:szCs w:val="22"/>
        </w:rPr>
      </w:pPr>
      <w:r>
        <w:rPr>
          <w:rFonts w:cstheme="minorHAnsi"/>
          <w:szCs w:val="22"/>
        </w:rPr>
        <w:t xml:space="preserve">The authors of both papers </w:t>
      </w:r>
      <w:r w:rsidR="00B928CA">
        <w:rPr>
          <w:rFonts w:cstheme="minorHAnsi"/>
          <w:szCs w:val="22"/>
        </w:rPr>
        <w:t>are</w:t>
      </w:r>
      <w:r w:rsidR="00737BBA">
        <w:rPr>
          <w:rFonts w:cstheme="minorHAnsi"/>
          <w:szCs w:val="22"/>
        </w:rPr>
        <w:t xml:space="preserve"> academic</w:t>
      </w:r>
      <w:r w:rsidR="00B928CA">
        <w:rPr>
          <w:rFonts w:cstheme="minorHAnsi"/>
          <w:szCs w:val="22"/>
        </w:rPr>
        <w:t xml:space="preserve">s </w:t>
      </w:r>
      <w:r w:rsidR="00AC0435">
        <w:rPr>
          <w:rFonts w:cstheme="minorHAnsi"/>
          <w:szCs w:val="22"/>
        </w:rPr>
        <w:t>who lecture and publish</w:t>
      </w:r>
      <w:r w:rsidR="00B928CA">
        <w:rPr>
          <w:rFonts w:cstheme="minorHAnsi"/>
          <w:szCs w:val="22"/>
        </w:rPr>
        <w:t xml:space="preserve"> on the history of science and medicine</w:t>
      </w:r>
      <w:r w:rsidR="00412CFF">
        <w:rPr>
          <w:rFonts w:cstheme="minorHAnsi"/>
          <w:szCs w:val="22"/>
        </w:rPr>
        <w:t>.</w:t>
      </w:r>
      <w:r w:rsidR="008D3AEB">
        <w:rPr>
          <w:rStyle w:val="FootnoteReference"/>
          <w:rFonts w:cstheme="minorHAnsi"/>
          <w:szCs w:val="22"/>
        </w:rPr>
        <w:footnoteReference w:id="1"/>
      </w:r>
      <w:r w:rsidR="0027592F">
        <w:rPr>
          <w:rFonts w:cstheme="minorHAnsi"/>
          <w:szCs w:val="22"/>
        </w:rPr>
        <w:t xml:space="preserve"> </w:t>
      </w:r>
      <w:r w:rsidR="001F60D0">
        <w:rPr>
          <w:rFonts w:cstheme="minorHAnsi"/>
          <w:szCs w:val="22"/>
        </w:rPr>
        <w:t xml:space="preserve">  </w:t>
      </w:r>
      <w:r w:rsidR="008976CE">
        <w:rPr>
          <w:rFonts w:cstheme="minorHAnsi"/>
          <w:szCs w:val="22"/>
        </w:rPr>
        <w:t>Their</w:t>
      </w:r>
      <w:r w:rsidR="00EF168D">
        <w:rPr>
          <w:rFonts w:cstheme="minorHAnsi"/>
          <w:szCs w:val="22"/>
        </w:rPr>
        <w:t xml:space="preserve"> articles were published in peer-reviewed journals</w:t>
      </w:r>
      <w:r w:rsidR="000F18D4">
        <w:rPr>
          <w:rFonts w:cstheme="minorHAnsi"/>
          <w:szCs w:val="22"/>
        </w:rPr>
        <w:t xml:space="preserve"> </w:t>
      </w:r>
      <w:r w:rsidR="005A1A91">
        <w:rPr>
          <w:rFonts w:cstheme="minorHAnsi"/>
          <w:szCs w:val="22"/>
        </w:rPr>
        <w:t xml:space="preserve">and </w:t>
      </w:r>
      <w:r w:rsidR="00C9759B">
        <w:rPr>
          <w:rFonts w:cstheme="minorHAnsi"/>
          <w:szCs w:val="22"/>
        </w:rPr>
        <w:t xml:space="preserve">discuss the use of astrology in medicine </w:t>
      </w:r>
      <w:r w:rsidR="00911C38">
        <w:rPr>
          <w:rFonts w:cstheme="minorHAnsi"/>
          <w:szCs w:val="22"/>
        </w:rPr>
        <w:t>in the pre-modern world</w:t>
      </w:r>
      <w:r w:rsidR="009B35D0">
        <w:rPr>
          <w:rFonts w:cstheme="minorHAnsi"/>
          <w:szCs w:val="22"/>
        </w:rPr>
        <w:t>.</w:t>
      </w:r>
      <w:r w:rsidR="00911C38">
        <w:rPr>
          <w:rFonts w:cstheme="minorHAnsi"/>
          <w:szCs w:val="22"/>
        </w:rPr>
        <w:t xml:space="preserve">  Cooper focuses on </w:t>
      </w:r>
      <w:r w:rsidR="00196134">
        <w:rPr>
          <w:rFonts w:cstheme="minorHAnsi"/>
          <w:szCs w:val="22"/>
        </w:rPr>
        <w:t xml:space="preserve">the Greek physician, </w:t>
      </w:r>
      <w:r w:rsidR="00911C38">
        <w:rPr>
          <w:rFonts w:cstheme="minorHAnsi"/>
          <w:szCs w:val="22"/>
        </w:rPr>
        <w:t>Galen</w:t>
      </w:r>
      <w:r w:rsidR="00196134">
        <w:rPr>
          <w:rFonts w:cstheme="minorHAnsi"/>
          <w:szCs w:val="22"/>
        </w:rPr>
        <w:t>,</w:t>
      </w:r>
      <w:r w:rsidR="00911C38">
        <w:rPr>
          <w:rFonts w:cstheme="minorHAnsi"/>
          <w:szCs w:val="22"/>
        </w:rPr>
        <w:t xml:space="preserve"> and </w:t>
      </w:r>
      <w:r w:rsidR="00196134">
        <w:rPr>
          <w:rFonts w:cstheme="minorHAnsi"/>
          <w:szCs w:val="22"/>
        </w:rPr>
        <w:t>aims to</w:t>
      </w:r>
      <w:r w:rsidR="00911C38">
        <w:rPr>
          <w:rFonts w:cstheme="minorHAnsi"/>
          <w:szCs w:val="22"/>
        </w:rPr>
        <w:t xml:space="preserve"> demonstrate that </w:t>
      </w:r>
      <w:r w:rsidR="007F4686">
        <w:rPr>
          <w:rFonts w:cstheme="minorHAnsi"/>
          <w:szCs w:val="22"/>
        </w:rPr>
        <w:t xml:space="preserve">astrology was not significant </w:t>
      </w:r>
      <w:r w:rsidR="00EC100F">
        <w:rPr>
          <w:rFonts w:cstheme="minorHAnsi"/>
          <w:szCs w:val="22"/>
        </w:rPr>
        <w:t>in Galen’s writings</w:t>
      </w:r>
      <w:r w:rsidR="00911C38">
        <w:rPr>
          <w:rFonts w:cstheme="minorHAnsi"/>
          <w:szCs w:val="22"/>
        </w:rPr>
        <w:t xml:space="preserve">.  </w:t>
      </w:r>
      <w:r w:rsidR="00E2059E">
        <w:rPr>
          <w:rFonts w:cstheme="minorHAnsi"/>
          <w:szCs w:val="22"/>
        </w:rPr>
        <w:t>French</w:t>
      </w:r>
      <w:r w:rsidR="004556EA">
        <w:rPr>
          <w:rFonts w:cstheme="minorHAnsi"/>
          <w:szCs w:val="22"/>
        </w:rPr>
        <w:t xml:space="preserve"> focuses on</w:t>
      </w:r>
      <w:r w:rsidR="00681AA1">
        <w:rPr>
          <w:rFonts w:cstheme="minorHAnsi"/>
          <w:szCs w:val="22"/>
        </w:rPr>
        <w:t xml:space="preserve"> the medieval astrologer,</w:t>
      </w:r>
      <w:r w:rsidR="004556EA">
        <w:rPr>
          <w:rFonts w:cstheme="minorHAnsi"/>
          <w:szCs w:val="22"/>
        </w:rPr>
        <w:t xml:space="preserve"> Roger of Hereford</w:t>
      </w:r>
      <w:r w:rsidR="00681AA1">
        <w:rPr>
          <w:rFonts w:cstheme="minorHAnsi"/>
          <w:szCs w:val="22"/>
        </w:rPr>
        <w:t>,</w:t>
      </w:r>
      <w:r w:rsidR="004556EA">
        <w:rPr>
          <w:rFonts w:cstheme="minorHAnsi"/>
          <w:szCs w:val="22"/>
        </w:rPr>
        <w:t xml:space="preserve"> </w:t>
      </w:r>
      <w:r w:rsidR="00672185">
        <w:rPr>
          <w:rFonts w:cstheme="minorHAnsi"/>
          <w:szCs w:val="22"/>
        </w:rPr>
        <w:t xml:space="preserve">and </w:t>
      </w:r>
      <w:r w:rsidR="00B616C5">
        <w:rPr>
          <w:rFonts w:cstheme="minorHAnsi"/>
          <w:szCs w:val="22"/>
        </w:rPr>
        <w:t>aim</w:t>
      </w:r>
      <w:r w:rsidR="00681AA1">
        <w:rPr>
          <w:rFonts w:cstheme="minorHAnsi"/>
          <w:szCs w:val="22"/>
        </w:rPr>
        <w:t>s</w:t>
      </w:r>
      <w:r w:rsidR="00B616C5">
        <w:rPr>
          <w:rFonts w:cstheme="minorHAnsi"/>
          <w:szCs w:val="22"/>
        </w:rPr>
        <w:t xml:space="preserve"> </w:t>
      </w:r>
      <w:r w:rsidR="004556EA">
        <w:rPr>
          <w:rFonts w:cstheme="minorHAnsi"/>
          <w:szCs w:val="22"/>
        </w:rPr>
        <w:t xml:space="preserve">to </w:t>
      </w:r>
      <w:r w:rsidR="00326DA5">
        <w:rPr>
          <w:rFonts w:cstheme="minorHAnsi"/>
          <w:szCs w:val="22"/>
        </w:rPr>
        <w:t>show</w:t>
      </w:r>
      <w:r w:rsidR="00C03F03">
        <w:rPr>
          <w:rFonts w:cstheme="minorHAnsi"/>
          <w:szCs w:val="22"/>
        </w:rPr>
        <w:t xml:space="preserve"> th</w:t>
      </w:r>
      <w:r w:rsidR="002F1CF5">
        <w:rPr>
          <w:rFonts w:cstheme="minorHAnsi"/>
          <w:szCs w:val="22"/>
        </w:rPr>
        <w:t>e potential that</w:t>
      </w:r>
      <w:r w:rsidR="004556EA">
        <w:rPr>
          <w:rFonts w:cstheme="minorHAnsi"/>
          <w:szCs w:val="22"/>
        </w:rPr>
        <w:t xml:space="preserve"> judicial astrology </w:t>
      </w:r>
      <w:r w:rsidR="002F1CF5">
        <w:rPr>
          <w:rFonts w:cstheme="minorHAnsi"/>
          <w:szCs w:val="22"/>
        </w:rPr>
        <w:t xml:space="preserve">offered </w:t>
      </w:r>
      <w:r w:rsidR="004556EA">
        <w:rPr>
          <w:rFonts w:cstheme="minorHAnsi"/>
          <w:szCs w:val="22"/>
        </w:rPr>
        <w:t>doctors in the 12</w:t>
      </w:r>
      <w:r w:rsidR="004556EA" w:rsidRPr="004556EA">
        <w:rPr>
          <w:rFonts w:cstheme="minorHAnsi"/>
          <w:szCs w:val="22"/>
          <w:vertAlign w:val="superscript"/>
        </w:rPr>
        <w:t>th</w:t>
      </w:r>
      <w:r w:rsidR="004556EA">
        <w:rPr>
          <w:rFonts w:cstheme="minorHAnsi"/>
          <w:szCs w:val="22"/>
        </w:rPr>
        <w:t xml:space="preserve"> century</w:t>
      </w:r>
      <w:r w:rsidR="005412C1">
        <w:rPr>
          <w:rFonts w:cstheme="minorHAnsi"/>
          <w:szCs w:val="22"/>
        </w:rPr>
        <w:t>, particularly William of England</w:t>
      </w:r>
      <w:r w:rsidR="00E11C67">
        <w:rPr>
          <w:rFonts w:cstheme="minorHAnsi"/>
          <w:szCs w:val="22"/>
        </w:rPr>
        <w:t>.</w:t>
      </w:r>
    </w:p>
    <w:p w14:paraId="5ACE0D8A" w14:textId="65556E74" w:rsidR="00B83D83" w:rsidRDefault="00F231CD" w:rsidP="00B83D83">
      <w:pPr>
        <w:pStyle w:val="Heading1"/>
      </w:pPr>
      <w:r>
        <w:t>Key Concepts</w:t>
      </w:r>
      <w:r w:rsidR="00AF2017">
        <w:t xml:space="preserve"> and </w:t>
      </w:r>
      <w:r w:rsidR="00994A5A">
        <w:t>Philosophical Debates</w:t>
      </w:r>
    </w:p>
    <w:p w14:paraId="44F833BD" w14:textId="1AA2A4B3" w:rsidR="00C26E75" w:rsidRDefault="00D960E1" w:rsidP="00F80515">
      <w:pPr>
        <w:rPr>
          <w:rFonts w:cstheme="minorHAnsi"/>
          <w:szCs w:val="22"/>
        </w:rPr>
      </w:pPr>
      <w:r>
        <w:rPr>
          <w:rFonts w:cstheme="minorHAnsi"/>
          <w:szCs w:val="22"/>
        </w:rPr>
        <w:t xml:space="preserve">This section will </w:t>
      </w:r>
      <w:r w:rsidR="0047663B">
        <w:rPr>
          <w:rFonts w:cstheme="minorHAnsi"/>
          <w:szCs w:val="22"/>
        </w:rPr>
        <w:t>examine</w:t>
      </w:r>
      <w:r>
        <w:rPr>
          <w:rFonts w:cstheme="minorHAnsi"/>
          <w:szCs w:val="22"/>
        </w:rPr>
        <w:t xml:space="preserve"> at how each </w:t>
      </w:r>
      <w:r w:rsidR="00342112">
        <w:rPr>
          <w:rFonts w:cstheme="minorHAnsi"/>
          <w:szCs w:val="22"/>
        </w:rPr>
        <w:t xml:space="preserve">author </w:t>
      </w:r>
      <w:r w:rsidR="004511BF">
        <w:rPr>
          <w:rFonts w:cstheme="minorHAnsi"/>
          <w:szCs w:val="22"/>
        </w:rPr>
        <w:t>approached the key concepts of</w:t>
      </w:r>
      <w:r>
        <w:rPr>
          <w:rFonts w:cstheme="minorHAnsi"/>
          <w:szCs w:val="22"/>
        </w:rPr>
        <w:t xml:space="preserve"> astrology and medicine in their papers</w:t>
      </w:r>
      <w:r w:rsidR="00DD1907">
        <w:rPr>
          <w:rFonts w:cstheme="minorHAnsi"/>
          <w:szCs w:val="22"/>
        </w:rPr>
        <w:t xml:space="preserve"> particularly the two </w:t>
      </w:r>
      <w:r>
        <w:rPr>
          <w:rFonts w:cstheme="minorHAnsi"/>
          <w:szCs w:val="22"/>
        </w:rPr>
        <w:t>types of astrology</w:t>
      </w:r>
      <w:r w:rsidR="00DD1907">
        <w:rPr>
          <w:rFonts w:cstheme="minorHAnsi"/>
          <w:szCs w:val="22"/>
        </w:rPr>
        <w:t xml:space="preserve"> they both mention namely</w:t>
      </w:r>
      <w:r>
        <w:rPr>
          <w:rFonts w:cstheme="minorHAnsi"/>
          <w:szCs w:val="22"/>
        </w:rPr>
        <w:t xml:space="preserve"> natural astrology and judicial astrology.  This is important because</w:t>
      </w:r>
      <w:r w:rsidR="00EF5907">
        <w:rPr>
          <w:rFonts w:cstheme="minorHAnsi"/>
          <w:szCs w:val="22"/>
        </w:rPr>
        <w:t>, as identified by the</w:t>
      </w:r>
      <w:r w:rsidR="00633760">
        <w:rPr>
          <w:rFonts w:cstheme="minorHAnsi"/>
          <w:szCs w:val="22"/>
        </w:rPr>
        <w:t xml:space="preserve"> </w:t>
      </w:r>
      <w:r w:rsidR="00EF5907">
        <w:rPr>
          <w:rFonts w:cstheme="minorHAnsi"/>
          <w:szCs w:val="22"/>
        </w:rPr>
        <w:t xml:space="preserve">authors and </w:t>
      </w:r>
      <w:r w:rsidR="00F27883">
        <w:rPr>
          <w:rFonts w:cstheme="minorHAnsi"/>
          <w:szCs w:val="22"/>
        </w:rPr>
        <w:t>existing</w:t>
      </w:r>
      <w:r w:rsidR="00EF5907">
        <w:rPr>
          <w:rFonts w:cstheme="minorHAnsi"/>
          <w:szCs w:val="22"/>
        </w:rPr>
        <w:t xml:space="preserve"> scholarship, </w:t>
      </w:r>
      <w:r>
        <w:rPr>
          <w:rFonts w:cstheme="minorHAnsi"/>
          <w:szCs w:val="22"/>
        </w:rPr>
        <w:t xml:space="preserve">there were different philosophical perspectives underpinning both models which caused debate </w:t>
      </w:r>
      <w:r w:rsidR="00F80515">
        <w:rPr>
          <w:rFonts w:cstheme="minorHAnsi"/>
          <w:szCs w:val="22"/>
        </w:rPr>
        <w:t xml:space="preserve">and impacted usage.  </w:t>
      </w:r>
      <w:r w:rsidR="0001310E">
        <w:rPr>
          <w:rFonts w:cstheme="minorHAnsi"/>
          <w:szCs w:val="22"/>
        </w:rPr>
        <w:t xml:space="preserve">This section will show that the authors of the two papers were aligned in their </w:t>
      </w:r>
      <w:r w:rsidR="00B656E7">
        <w:rPr>
          <w:rFonts w:cstheme="minorHAnsi"/>
          <w:szCs w:val="22"/>
        </w:rPr>
        <w:t>description</w:t>
      </w:r>
      <w:r w:rsidR="0001310E">
        <w:rPr>
          <w:rFonts w:cstheme="minorHAnsi"/>
          <w:szCs w:val="22"/>
        </w:rPr>
        <w:t xml:space="preserve"> of both types of astrology</w:t>
      </w:r>
      <w:r w:rsidR="004A02EC">
        <w:rPr>
          <w:rFonts w:cstheme="minorHAnsi"/>
          <w:szCs w:val="22"/>
        </w:rPr>
        <w:t xml:space="preserve"> as well as </w:t>
      </w:r>
      <w:r w:rsidR="001D2369">
        <w:rPr>
          <w:rFonts w:cstheme="minorHAnsi"/>
          <w:szCs w:val="22"/>
        </w:rPr>
        <w:t xml:space="preserve">the </w:t>
      </w:r>
      <w:r w:rsidR="00F807F6">
        <w:rPr>
          <w:rFonts w:cstheme="minorHAnsi"/>
          <w:szCs w:val="22"/>
        </w:rPr>
        <w:t xml:space="preserve">philosophical </w:t>
      </w:r>
      <w:r w:rsidR="00594A1E">
        <w:rPr>
          <w:rFonts w:cstheme="minorHAnsi"/>
          <w:szCs w:val="22"/>
        </w:rPr>
        <w:t>discussions surrounding them</w:t>
      </w:r>
      <w:r w:rsidR="00DD44D9">
        <w:rPr>
          <w:rFonts w:cstheme="minorHAnsi"/>
          <w:szCs w:val="22"/>
        </w:rPr>
        <w:t xml:space="preserve"> and that th</w:t>
      </w:r>
      <w:r w:rsidR="00F62666">
        <w:rPr>
          <w:rFonts w:cstheme="minorHAnsi"/>
          <w:szCs w:val="22"/>
        </w:rPr>
        <w:t>eir understanding</w:t>
      </w:r>
      <w:r w:rsidR="00DD44D9">
        <w:rPr>
          <w:rFonts w:cstheme="minorHAnsi"/>
          <w:szCs w:val="22"/>
        </w:rPr>
        <w:t xml:space="preserve"> </w:t>
      </w:r>
      <w:r w:rsidR="00F62666">
        <w:rPr>
          <w:rFonts w:cstheme="minorHAnsi"/>
          <w:szCs w:val="22"/>
        </w:rPr>
        <w:t>was considered</w:t>
      </w:r>
      <w:r w:rsidR="00DD44D9">
        <w:rPr>
          <w:rFonts w:cstheme="minorHAnsi"/>
          <w:szCs w:val="22"/>
        </w:rPr>
        <w:t xml:space="preserve"> in their </w:t>
      </w:r>
      <w:r w:rsidR="00DD44D9" w:rsidRPr="00DD44D9">
        <w:rPr>
          <w:rFonts w:cstheme="minorHAnsi"/>
          <w:szCs w:val="22"/>
        </w:rPr>
        <w:t>arguments and key points</w:t>
      </w:r>
      <w:r w:rsidR="00E5022F" w:rsidRPr="00DD44D9">
        <w:rPr>
          <w:rFonts w:cstheme="minorHAnsi"/>
          <w:szCs w:val="22"/>
        </w:rPr>
        <w:t>.</w:t>
      </w:r>
    </w:p>
    <w:p w14:paraId="28881AB2" w14:textId="0277ED73" w:rsidR="007A52E3" w:rsidRDefault="00C70809" w:rsidP="003D5CC5">
      <w:pPr>
        <w:rPr>
          <w:rFonts w:cstheme="minorHAnsi"/>
          <w:szCs w:val="22"/>
        </w:rPr>
      </w:pPr>
      <w:r>
        <w:rPr>
          <w:rFonts w:cstheme="minorHAnsi"/>
          <w:szCs w:val="22"/>
        </w:rPr>
        <w:t xml:space="preserve">In their papers, both authors </w:t>
      </w:r>
      <w:r w:rsidR="00AE780C">
        <w:rPr>
          <w:rFonts w:cstheme="minorHAnsi"/>
          <w:szCs w:val="22"/>
        </w:rPr>
        <w:t>identif</w:t>
      </w:r>
      <w:r w:rsidR="00FA4FCD">
        <w:rPr>
          <w:rFonts w:cstheme="minorHAnsi"/>
          <w:szCs w:val="22"/>
        </w:rPr>
        <w:t>y</w:t>
      </w:r>
      <w:r>
        <w:rPr>
          <w:rFonts w:cstheme="minorHAnsi"/>
          <w:szCs w:val="22"/>
        </w:rPr>
        <w:t xml:space="preserve"> t</w:t>
      </w:r>
      <w:r w:rsidR="0060554F">
        <w:rPr>
          <w:rFonts w:cstheme="minorHAnsi"/>
          <w:szCs w:val="22"/>
        </w:rPr>
        <w:t xml:space="preserve">he existence of </w:t>
      </w:r>
      <w:r>
        <w:rPr>
          <w:rFonts w:cstheme="minorHAnsi"/>
          <w:szCs w:val="22"/>
        </w:rPr>
        <w:t>natural astrology and judicial astrology</w:t>
      </w:r>
      <w:r w:rsidR="0060554F">
        <w:rPr>
          <w:rFonts w:cstheme="minorHAnsi"/>
          <w:szCs w:val="22"/>
        </w:rPr>
        <w:t xml:space="preserve"> in medicine</w:t>
      </w:r>
      <w:r>
        <w:rPr>
          <w:rFonts w:cstheme="minorHAnsi"/>
          <w:szCs w:val="22"/>
        </w:rPr>
        <w:t xml:space="preserve">.  </w:t>
      </w:r>
      <w:r w:rsidR="00E64516">
        <w:rPr>
          <w:rFonts w:cstheme="minorHAnsi"/>
          <w:szCs w:val="22"/>
        </w:rPr>
        <w:t>They</w:t>
      </w:r>
      <w:r w:rsidR="00A25282">
        <w:rPr>
          <w:rFonts w:cstheme="minorHAnsi"/>
          <w:szCs w:val="22"/>
        </w:rPr>
        <w:t xml:space="preserve"> also</w:t>
      </w:r>
      <w:r w:rsidR="00E64516">
        <w:rPr>
          <w:rFonts w:cstheme="minorHAnsi"/>
          <w:szCs w:val="22"/>
        </w:rPr>
        <w:t xml:space="preserve"> </w:t>
      </w:r>
      <w:r w:rsidR="00373F29">
        <w:rPr>
          <w:rFonts w:cstheme="minorHAnsi"/>
          <w:szCs w:val="22"/>
        </w:rPr>
        <w:t>agree</w:t>
      </w:r>
      <w:r w:rsidR="00E64516">
        <w:rPr>
          <w:rFonts w:cstheme="minorHAnsi"/>
          <w:szCs w:val="22"/>
        </w:rPr>
        <w:t xml:space="preserve"> in their definition of the two </w:t>
      </w:r>
      <w:r w:rsidR="000A1046">
        <w:rPr>
          <w:rFonts w:cstheme="minorHAnsi"/>
          <w:szCs w:val="22"/>
        </w:rPr>
        <w:t>t</w:t>
      </w:r>
      <w:r w:rsidR="00623CDD">
        <w:rPr>
          <w:rFonts w:cstheme="minorHAnsi"/>
          <w:szCs w:val="22"/>
        </w:rPr>
        <w:t>erms</w:t>
      </w:r>
      <w:r w:rsidR="00633688">
        <w:rPr>
          <w:rFonts w:cstheme="minorHAnsi"/>
          <w:szCs w:val="22"/>
        </w:rPr>
        <w:t xml:space="preserve"> and these</w:t>
      </w:r>
      <w:r w:rsidR="0018521A">
        <w:rPr>
          <w:rFonts w:cstheme="minorHAnsi"/>
          <w:szCs w:val="22"/>
        </w:rPr>
        <w:t xml:space="preserve"> definitions are</w:t>
      </w:r>
      <w:r w:rsidR="00633688">
        <w:rPr>
          <w:rFonts w:cstheme="minorHAnsi"/>
          <w:szCs w:val="22"/>
        </w:rPr>
        <w:t xml:space="preserve"> </w:t>
      </w:r>
      <w:r w:rsidR="004301AE">
        <w:rPr>
          <w:rFonts w:cstheme="minorHAnsi"/>
          <w:szCs w:val="22"/>
        </w:rPr>
        <w:t>echoed</w:t>
      </w:r>
      <w:r w:rsidR="0018521A">
        <w:rPr>
          <w:rFonts w:cstheme="minorHAnsi"/>
          <w:szCs w:val="22"/>
        </w:rPr>
        <w:t xml:space="preserve"> in wider scholarship</w:t>
      </w:r>
      <w:r w:rsidR="00E03B81" w:rsidRPr="00E03B81">
        <w:rPr>
          <w:rFonts w:cstheme="minorHAnsi"/>
          <w:szCs w:val="22"/>
        </w:rPr>
        <w:t>.  Cooper</w:t>
      </w:r>
      <w:r w:rsidR="00E03B81">
        <w:rPr>
          <w:rFonts w:cstheme="minorHAnsi"/>
          <w:szCs w:val="22"/>
        </w:rPr>
        <w:t xml:space="preserve"> </w:t>
      </w:r>
      <w:r w:rsidR="00FD619D">
        <w:rPr>
          <w:rFonts w:cstheme="minorHAnsi"/>
          <w:szCs w:val="22"/>
        </w:rPr>
        <w:t>uses a</w:t>
      </w:r>
      <w:r w:rsidR="00E03B81">
        <w:rPr>
          <w:rFonts w:cstheme="minorHAnsi"/>
          <w:szCs w:val="22"/>
        </w:rPr>
        <w:t xml:space="preserve"> section</w:t>
      </w:r>
      <w:r w:rsidR="00FD619D">
        <w:rPr>
          <w:rFonts w:cstheme="minorHAnsi"/>
          <w:szCs w:val="22"/>
        </w:rPr>
        <w:t xml:space="preserve"> of his paper to</w:t>
      </w:r>
      <w:r w:rsidR="00E03B81">
        <w:rPr>
          <w:rFonts w:cstheme="minorHAnsi"/>
          <w:szCs w:val="22"/>
        </w:rPr>
        <w:t xml:space="preserve"> explain</w:t>
      </w:r>
      <w:r w:rsidR="00FD619D">
        <w:rPr>
          <w:rFonts w:cstheme="minorHAnsi"/>
          <w:szCs w:val="22"/>
        </w:rPr>
        <w:t xml:space="preserve"> the essence of</w:t>
      </w:r>
      <w:r w:rsidR="00E03B81">
        <w:rPr>
          <w:rFonts w:cstheme="minorHAnsi"/>
          <w:szCs w:val="22"/>
        </w:rPr>
        <w:t xml:space="preserve"> natural and judicial astrology a</w:t>
      </w:r>
      <w:r w:rsidR="001C6B61">
        <w:rPr>
          <w:rFonts w:cstheme="minorHAnsi"/>
          <w:szCs w:val="22"/>
        </w:rPr>
        <w:t>s well as</w:t>
      </w:r>
      <w:r w:rsidR="00E03B81">
        <w:rPr>
          <w:rFonts w:cstheme="minorHAnsi"/>
          <w:szCs w:val="22"/>
        </w:rPr>
        <w:t xml:space="preserve"> the philosophical beliefs and ideas underpinning </w:t>
      </w:r>
      <w:r w:rsidR="00FD619D">
        <w:rPr>
          <w:rFonts w:cstheme="minorHAnsi"/>
          <w:szCs w:val="22"/>
        </w:rPr>
        <w:t>them</w:t>
      </w:r>
      <w:r w:rsidR="00E03B81">
        <w:rPr>
          <w:rFonts w:cstheme="minorHAnsi"/>
          <w:szCs w:val="22"/>
        </w:rPr>
        <w:t>.</w:t>
      </w:r>
      <w:r w:rsidR="00E03B81">
        <w:rPr>
          <w:rStyle w:val="FootnoteReference"/>
          <w:rFonts w:cstheme="minorHAnsi"/>
          <w:szCs w:val="22"/>
        </w:rPr>
        <w:footnoteReference w:id="2"/>
      </w:r>
      <w:r w:rsidR="004E5707">
        <w:rPr>
          <w:rFonts w:cstheme="minorHAnsi"/>
          <w:szCs w:val="22"/>
        </w:rPr>
        <w:t xml:space="preserve">  </w:t>
      </w:r>
      <w:r w:rsidR="002C7FB1">
        <w:rPr>
          <w:rFonts w:cstheme="minorHAnsi"/>
          <w:szCs w:val="22"/>
        </w:rPr>
        <w:t xml:space="preserve">French includes the same information although he is less structured in </w:t>
      </w:r>
      <w:r w:rsidR="00B54840">
        <w:rPr>
          <w:rFonts w:cstheme="minorHAnsi"/>
          <w:szCs w:val="22"/>
        </w:rPr>
        <w:t>his approach</w:t>
      </w:r>
      <w:r w:rsidR="002C7FB1">
        <w:rPr>
          <w:rFonts w:cstheme="minorHAnsi"/>
          <w:szCs w:val="22"/>
        </w:rPr>
        <w:t xml:space="preserve"> and often refers to ‘natural philosophy’ and to Aristotle rather than natural astrology.</w:t>
      </w:r>
      <w:r w:rsidR="002C7FB1">
        <w:rPr>
          <w:rStyle w:val="FootnoteReference"/>
          <w:rFonts w:cstheme="minorHAnsi"/>
          <w:szCs w:val="22"/>
        </w:rPr>
        <w:footnoteReference w:id="3"/>
      </w:r>
      <w:r w:rsidR="002C7FB1">
        <w:rPr>
          <w:rFonts w:cstheme="minorHAnsi"/>
          <w:szCs w:val="22"/>
        </w:rPr>
        <w:t xml:space="preserve">  His explanations how</w:t>
      </w:r>
      <w:r w:rsidR="007124FE">
        <w:rPr>
          <w:rFonts w:cstheme="minorHAnsi"/>
          <w:szCs w:val="22"/>
        </w:rPr>
        <w:t>ever adequately cover the differe</w:t>
      </w:r>
      <w:r w:rsidR="00FC286D">
        <w:rPr>
          <w:rFonts w:cstheme="minorHAnsi"/>
          <w:szCs w:val="22"/>
        </w:rPr>
        <w:t>nces</w:t>
      </w:r>
      <w:r w:rsidR="003C682E">
        <w:rPr>
          <w:rFonts w:cstheme="minorHAnsi"/>
          <w:szCs w:val="22"/>
        </w:rPr>
        <w:t xml:space="preserve"> between both concepts</w:t>
      </w:r>
      <w:r w:rsidR="007124FE">
        <w:rPr>
          <w:rFonts w:cstheme="minorHAnsi"/>
          <w:szCs w:val="22"/>
        </w:rPr>
        <w:t xml:space="preserve">, referring to the natural side as well as to the side that requires a judgement from the astrologer and is more </w:t>
      </w:r>
      <w:r w:rsidR="008F3E7E">
        <w:rPr>
          <w:rFonts w:cstheme="minorHAnsi"/>
          <w:szCs w:val="22"/>
        </w:rPr>
        <w:t>aligned with</w:t>
      </w:r>
      <w:r w:rsidR="007124FE">
        <w:rPr>
          <w:rFonts w:cstheme="minorHAnsi"/>
          <w:szCs w:val="22"/>
        </w:rPr>
        <w:t xml:space="preserve"> Platonic thought.</w:t>
      </w:r>
      <w:r w:rsidR="007124FE">
        <w:rPr>
          <w:rStyle w:val="FootnoteReference"/>
          <w:rFonts w:cstheme="minorHAnsi"/>
          <w:szCs w:val="22"/>
        </w:rPr>
        <w:footnoteReference w:id="4"/>
      </w:r>
      <w:r w:rsidR="003D5CC5">
        <w:rPr>
          <w:rFonts w:cstheme="minorHAnsi"/>
          <w:szCs w:val="22"/>
        </w:rPr>
        <w:t xml:space="preserve">  Both authors</w:t>
      </w:r>
      <w:r w:rsidR="003478D4">
        <w:rPr>
          <w:rFonts w:cstheme="minorHAnsi"/>
          <w:szCs w:val="22"/>
        </w:rPr>
        <w:t>’</w:t>
      </w:r>
      <w:r w:rsidR="003D5CC5">
        <w:rPr>
          <w:rFonts w:cstheme="minorHAnsi"/>
          <w:szCs w:val="22"/>
        </w:rPr>
        <w:t xml:space="preserve"> </w:t>
      </w:r>
      <w:r w:rsidR="002247BE">
        <w:rPr>
          <w:rFonts w:cstheme="minorHAnsi"/>
          <w:szCs w:val="22"/>
        </w:rPr>
        <w:lastRenderedPageBreak/>
        <w:t>understanding</w:t>
      </w:r>
      <w:r w:rsidR="003D5CC5">
        <w:rPr>
          <w:rFonts w:cstheme="minorHAnsi"/>
          <w:szCs w:val="22"/>
        </w:rPr>
        <w:t xml:space="preserve"> </w:t>
      </w:r>
      <w:r w:rsidR="002247BE">
        <w:rPr>
          <w:rFonts w:cstheme="minorHAnsi"/>
          <w:szCs w:val="22"/>
        </w:rPr>
        <w:t>is</w:t>
      </w:r>
      <w:r w:rsidR="003D5CC5">
        <w:rPr>
          <w:rFonts w:cstheme="minorHAnsi"/>
          <w:szCs w:val="22"/>
        </w:rPr>
        <w:t xml:space="preserve"> also present in scholarship.  </w:t>
      </w:r>
      <w:r w:rsidR="00E64516">
        <w:rPr>
          <w:rFonts w:cstheme="minorHAnsi"/>
          <w:szCs w:val="22"/>
        </w:rPr>
        <w:t>The first model is referred to as natural astrology and reflects a more Aristotelian view of the world.  It is defined by David Pingree as ‘the study of the impact of the celestial bodies – Moon, Sun, Mercury, Venus, Mars, Jupiter, Saturn, the fixed stars and sometimes the lunar nodes – upon the sublunar world’.</w:t>
      </w:r>
      <w:r w:rsidR="00E64516">
        <w:rPr>
          <w:rStyle w:val="FootnoteReference"/>
          <w:rFonts w:cstheme="minorHAnsi"/>
          <w:szCs w:val="22"/>
        </w:rPr>
        <w:footnoteReference w:id="5"/>
      </w:r>
      <w:r w:rsidR="00E64516">
        <w:rPr>
          <w:rFonts w:cstheme="minorHAnsi"/>
          <w:szCs w:val="22"/>
        </w:rPr>
        <w:t xml:space="preserve">  This suggests a type of astrology where the heavenly bodies influence nature, of which man is an integral part, for example, the effect of the Moon on the menstrual cycle or </w:t>
      </w:r>
      <w:r w:rsidR="00447529">
        <w:rPr>
          <w:rFonts w:cstheme="minorHAnsi"/>
          <w:szCs w:val="22"/>
        </w:rPr>
        <w:t>a patient’s physical disposition</w:t>
      </w:r>
      <w:r w:rsidR="00E64516">
        <w:rPr>
          <w:rFonts w:cstheme="minorHAnsi"/>
          <w:szCs w:val="22"/>
        </w:rPr>
        <w:t>.  The second model is called judicial astrology and is explained by Nicholas Campion as a form of astrology that requires a judgement from the astrologer who will use a horoscope to do so, a complex diagram of planetary positions for a certain time and place.</w:t>
      </w:r>
      <w:r w:rsidR="00E64516">
        <w:rPr>
          <w:rStyle w:val="FootnoteReference"/>
          <w:rFonts w:cstheme="minorHAnsi"/>
          <w:szCs w:val="22"/>
        </w:rPr>
        <w:footnoteReference w:id="6"/>
      </w:r>
      <w:r w:rsidR="00E64516">
        <w:rPr>
          <w:rFonts w:cstheme="minorHAnsi"/>
          <w:szCs w:val="22"/>
        </w:rPr>
        <w:t xml:space="preserve">  This version suggests that it is possible to predict future events from the position of the planets and stars</w:t>
      </w:r>
      <w:r w:rsidR="00EA6E0D">
        <w:rPr>
          <w:rFonts w:cstheme="minorHAnsi"/>
          <w:szCs w:val="22"/>
        </w:rPr>
        <w:t xml:space="preserve"> and would, for example, help a doctor make a prognostic.</w:t>
      </w:r>
      <w:r w:rsidR="00447529">
        <w:rPr>
          <w:rFonts w:cstheme="minorHAnsi"/>
          <w:szCs w:val="22"/>
        </w:rPr>
        <w:t xml:space="preserve">  </w:t>
      </w:r>
      <w:r w:rsidR="0059202D">
        <w:rPr>
          <w:rFonts w:cstheme="minorHAnsi"/>
          <w:szCs w:val="22"/>
        </w:rPr>
        <w:t>It is this last type that appeared to cause the most controversy, the authors</w:t>
      </w:r>
      <w:r w:rsidR="00AD78F7">
        <w:rPr>
          <w:rFonts w:cstheme="minorHAnsi"/>
          <w:szCs w:val="22"/>
        </w:rPr>
        <w:t>’</w:t>
      </w:r>
      <w:r w:rsidR="0059202D">
        <w:rPr>
          <w:rFonts w:cstheme="minorHAnsi"/>
          <w:szCs w:val="22"/>
        </w:rPr>
        <w:t xml:space="preserve"> exploration of this </w:t>
      </w:r>
      <w:r w:rsidR="00D74BFB">
        <w:rPr>
          <w:rFonts w:cstheme="minorHAnsi"/>
          <w:szCs w:val="22"/>
        </w:rPr>
        <w:t>issue is</w:t>
      </w:r>
      <w:r w:rsidR="0059202D">
        <w:rPr>
          <w:rFonts w:cstheme="minorHAnsi"/>
          <w:szCs w:val="22"/>
        </w:rPr>
        <w:t xml:space="preserve"> </w:t>
      </w:r>
      <w:r w:rsidR="00D74BFB">
        <w:rPr>
          <w:rFonts w:cstheme="minorHAnsi"/>
          <w:szCs w:val="22"/>
        </w:rPr>
        <w:t>covered</w:t>
      </w:r>
      <w:r w:rsidR="0059202D">
        <w:rPr>
          <w:rFonts w:cstheme="minorHAnsi"/>
          <w:szCs w:val="22"/>
        </w:rPr>
        <w:t xml:space="preserve"> below</w:t>
      </w:r>
      <w:r w:rsidR="00447529">
        <w:rPr>
          <w:rFonts w:cstheme="minorHAnsi"/>
          <w:szCs w:val="22"/>
        </w:rPr>
        <w:t>.</w:t>
      </w:r>
    </w:p>
    <w:p w14:paraId="61540066" w14:textId="19443EA0" w:rsidR="00B502B3" w:rsidRDefault="006C6F7E" w:rsidP="00AC22E3">
      <w:pPr>
        <w:rPr>
          <w:rFonts w:cstheme="minorHAnsi"/>
          <w:szCs w:val="22"/>
        </w:rPr>
      </w:pPr>
      <w:r>
        <w:rPr>
          <w:rFonts w:cstheme="minorHAnsi"/>
          <w:szCs w:val="22"/>
        </w:rPr>
        <w:t xml:space="preserve">Both authors </w:t>
      </w:r>
      <w:r w:rsidR="005772E9">
        <w:rPr>
          <w:rFonts w:cstheme="minorHAnsi"/>
          <w:szCs w:val="22"/>
        </w:rPr>
        <w:t>share the same view on</w:t>
      </w:r>
      <w:r>
        <w:rPr>
          <w:rFonts w:cstheme="minorHAnsi"/>
          <w:szCs w:val="22"/>
        </w:rPr>
        <w:t xml:space="preserve"> </w:t>
      </w:r>
      <w:r w:rsidR="005772E9">
        <w:rPr>
          <w:rFonts w:cstheme="minorHAnsi"/>
          <w:szCs w:val="22"/>
        </w:rPr>
        <w:t>the</w:t>
      </w:r>
      <w:r>
        <w:rPr>
          <w:rFonts w:cstheme="minorHAnsi"/>
          <w:szCs w:val="22"/>
        </w:rPr>
        <w:t xml:space="preserve"> philosophical debate </w:t>
      </w:r>
      <w:r w:rsidR="005772E9">
        <w:rPr>
          <w:rFonts w:cstheme="minorHAnsi"/>
          <w:szCs w:val="22"/>
        </w:rPr>
        <w:t>surrounding</w:t>
      </w:r>
      <w:r w:rsidR="00B20D1C">
        <w:rPr>
          <w:rFonts w:cstheme="minorHAnsi"/>
          <w:szCs w:val="22"/>
        </w:rPr>
        <w:t xml:space="preserve"> both models</w:t>
      </w:r>
      <w:r w:rsidR="003049FB">
        <w:rPr>
          <w:rFonts w:cstheme="minorHAnsi"/>
          <w:szCs w:val="22"/>
        </w:rPr>
        <w:t xml:space="preserve"> </w:t>
      </w:r>
      <w:r>
        <w:rPr>
          <w:rFonts w:cstheme="minorHAnsi"/>
          <w:szCs w:val="22"/>
        </w:rPr>
        <w:t xml:space="preserve">explaining that </w:t>
      </w:r>
      <w:r w:rsidR="008804E2">
        <w:rPr>
          <w:rFonts w:cstheme="minorHAnsi"/>
          <w:szCs w:val="22"/>
        </w:rPr>
        <w:t>natural medicine was seen as more acceptable whilst</w:t>
      </w:r>
      <w:r w:rsidR="003049FB">
        <w:rPr>
          <w:rFonts w:cstheme="minorHAnsi"/>
          <w:szCs w:val="22"/>
        </w:rPr>
        <w:t xml:space="preserve"> judicial astrology was more controversial. </w:t>
      </w:r>
      <w:r w:rsidR="009976C9">
        <w:rPr>
          <w:rFonts w:cstheme="minorHAnsi"/>
          <w:szCs w:val="22"/>
        </w:rPr>
        <w:t xml:space="preserve"> </w:t>
      </w:r>
      <w:r w:rsidR="00372A0C">
        <w:rPr>
          <w:rFonts w:cstheme="minorHAnsi"/>
          <w:szCs w:val="22"/>
        </w:rPr>
        <w:t xml:space="preserve">Both Cooper and French </w:t>
      </w:r>
      <w:r w:rsidR="0003429D">
        <w:rPr>
          <w:rFonts w:cstheme="minorHAnsi"/>
          <w:szCs w:val="22"/>
        </w:rPr>
        <w:t xml:space="preserve">reflect this </w:t>
      </w:r>
      <w:r w:rsidR="00C60E64">
        <w:rPr>
          <w:rFonts w:cstheme="minorHAnsi"/>
          <w:szCs w:val="22"/>
        </w:rPr>
        <w:t>understanding</w:t>
      </w:r>
      <w:r w:rsidR="0003429D">
        <w:rPr>
          <w:rFonts w:cstheme="minorHAnsi"/>
          <w:szCs w:val="22"/>
        </w:rPr>
        <w:t xml:space="preserve"> in their </w:t>
      </w:r>
      <w:r w:rsidR="005561AA">
        <w:rPr>
          <w:rFonts w:cstheme="minorHAnsi"/>
          <w:szCs w:val="22"/>
        </w:rPr>
        <w:t>key points</w:t>
      </w:r>
      <w:r w:rsidR="0003429D">
        <w:rPr>
          <w:rFonts w:cstheme="minorHAnsi"/>
          <w:szCs w:val="22"/>
        </w:rPr>
        <w:t xml:space="preserve">.  </w:t>
      </w:r>
      <w:r w:rsidR="004B2715">
        <w:rPr>
          <w:rFonts w:cstheme="minorHAnsi"/>
          <w:szCs w:val="22"/>
        </w:rPr>
        <w:t>Cooper</w:t>
      </w:r>
      <w:r w:rsidR="0020662F">
        <w:rPr>
          <w:rFonts w:cstheme="minorHAnsi"/>
          <w:szCs w:val="22"/>
        </w:rPr>
        <w:t xml:space="preserve"> states that most pre-modern thinkers agreed with</w:t>
      </w:r>
      <w:r w:rsidR="00CB15B9">
        <w:rPr>
          <w:rFonts w:cstheme="minorHAnsi"/>
          <w:szCs w:val="22"/>
        </w:rPr>
        <w:t xml:space="preserve"> the principles of</w:t>
      </w:r>
      <w:r w:rsidR="0020662F">
        <w:rPr>
          <w:rFonts w:cstheme="minorHAnsi"/>
          <w:szCs w:val="22"/>
        </w:rPr>
        <w:t xml:space="preserve"> natural astrology but not with</w:t>
      </w:r>
      <w:r w:rsidR="00791321">
        <w:rPr>
          <w:rFonts w:cstheme="minorHAnsi"/>
          <w:szCs w:val="22"/>
        </w:rPr>
        <w:t xml:space="preserve"> those</w:t>
      </w:r>
      <w:r w:rsidR="00BB426E">
        <w:rPr>
          <w:rFonts w:cstheme="minorHAnsi"/>
          <w:szCs w:val="22"/>
        </w:rPr>
        <w:t xml:space="preserve"> of</w:t>
      </w:r>
      <w:r w:rsidR="0020662F">
        <w:rPr>
          <w:rFonts w:cstheme="minorHAnsi"/>
          <w:szCs w:val="22"/>
        </w:rPr>
        <w:t xml:space="preserve"> judicial astrology</w:t>
      </w:r>
      <w:r w:rsidR="00CB15B9">
        <w:rPr>
          <w:rFonts w:cstheme="minorHAnsi"/>
          <w:szCs w:val="22"/>
        </w:rPr>
        <w:t xml:space="preserve">.  </w:t>
      </w:r>
      <w:r w:rsidR="0020662F">
        <w:rPr>
          <w:rFonts w:cstheme="minorHAnsi"/>
          <w:szCs w:val="22"/>
        </w:rPr>
        <w:t xml:space="preserve">He </w:t>
      </w:r>
      <w:r w:rsidR="000A73AB">
        <w:rPr>
          <w:rFonts w:cstheme="minorHAnsi"/>
          <w:szCs w:val="22"/>
        </w:rPr>
        <w:t>specifically</w:t>
      </w:r>
      <w:r w:rsidR="004B2715">
        <w:rPr>
          <w:rFonts w:cstheme="minorHAnsi"/>
          <w:szCs w:val="22"/>
        </w:rPr>
        <w:t xml:space="preserve"> mentions that Galen</w:t>
      </w:r>
      <w:r w:rsidR="005B758F">
        <w:rPr>
          <w:rFonts w:cstheme="minorHAnsi"/>
          <w:szCs w:val="22"/>
        </w:rPr>
        <w:t>’s medicine was consistent with natural astrology and that he</w:t>
      </w:r>
      <w:r w:rsidR="004B2715">
        <w:rPr>
          <w:rFonts w:cstheme="minorHAnsi"/>
          <w:szCs w:val="22"/>
        </w:rPr>
        <w:t xml:space="preserve"> approached his work with a scientific mindset and as a result, was dismissive of a practice that resembled divination</w:t>
      </w:r>
      <w:r w:rsidR="00A91D6D">
        <w:rPr>
          <w:rFonts w:cstheme="minorHAnsi"/>
          <w:szCs w:val="22"/>
        </w:rPr>
        <w:t>.  He also says that Galen’s</w:t>
      </w:r>
      <w:r w:rsidR="004B2715">
        <w:rPr>
          <w:rFonts w:cstheme="minorHAnsi"/>
          <w:szCs w:val="22"/>
        </w:rPr>
        <w:t xml:space="preserve"> writings were more aligned with natural astrology</w:t>
      </w:r>
      <w:r w:rsidR="00A7574D">
        <w:rPr>
          <w:rFonts w:cstheme="minorHAnsi"/>
          <w:szCs w:val="22"/>
        </w:rPr>
        <w:t>.</w:t>
      </w:r>
      <w:r w:rsidR="00A7574D">
        <w:rPr>
          <w:rStyle w:val="FootnoteReference"/>
          <w:rFonts w:cstheme="minorHAnsi"/>
          <w:szCs w:val="22"/>
        </w:rPr>
        <w:footnoteReference w:id="7"/>
      </w:r>
      <w:r w:rsidR="00A7574D">
        <w:rPr>
          <w:rFonts w:cstheme="minorHAnsi"/>
          <w:szCs w:val="22"/>
        </w:rPr>
        <w:t xml:space="preserve">  </w:t>
      </w:r>
      <w:r w:rsidR="004F6317">
        <w:rPr>
          <w:rFonts w:cstheme="minorHAnsi"/>
          <w:szCs w:val="22"/>
        </w:rPr>
        <w:t>French</w:t>
      </w:r>
      <w:r w:rsidR="00B042BA">
        <w:rPr>
          <w:rFonts w:cstheme="minorHAnsi"/>
          <w:szCs w:val="22"/>
        </w:rPr>
        <w:t xml:space="preserve"> adds to this by</w:t>
      </w:r>
      <w:r w:rsidR="004F6317">
        <w:rPr>
          <w:rFonts w:cstheme="minorHAnsi"/>
          <w:szCs w:val="22"/>
        </w:rPr>
        <w:t xml:space="preserve"> </w:t>
      </w:r>
      <w:r w:rsidR="00B042BA">
        <w:rPr>
          <w:rFonts w:cstheme="minorHAnsi"/>
          <w:szCs w:val="22"/>
        </w:rPr>
        <w:t>referring to</w:t>
      </w:r>
      <w:r w:rsidR="004F6317">
        <w:rPr>
          <w:rFonts w:cstheme="minorHAnsi"/>
          <w:szCs w:val="22"/>
        </w:rPr>
        <w:t xml:space="preserve"> the role of the </w:t>
      </w:r>
      <w:r w:rsidR="00234DD2">
        <w:rPr>
          <w:rFonts w:cstheme="minorHAnsi"/>
          <w:szCs w:val="22"/>
        </w:rPr>
        <w:t>c</w:t>
      </w:r>
      <w:r w:rsidR="004F6317">
        <w:rPr>
          <w:rFonts w:cstheme="minorHAnsi"/>
          <w:szCs w:val="22"/>
        </w:rPr>
        <w:t>hurch in limiting astrology in medicine particularly any forms that res</w:t>
      </w:r>
      <w:r w:rsidR="0081539C">
        <w:rPr>
          <w:rFonts w:cstheme="minorHAnsi"/>
          <w:szCs w:val="22"/>
        </w:rPr>
        <w:t>embled divination</w:t>
      </w:r>
      <w:r w:rsidR="004F6317">
        <w:rPr>
          <w:rFonts w:cstheme="minorHAnsi"/>
          <w:szCs w:val="22"/>
        </w:rPr>
        <w:t>.</w:t>
      </w:r>
      <w:r w:rsidR="002F5AD3">
        <w:rPr>
          <w:rFonts w:cstheme="minorHAnsi"/>
          <w:szCs w:val="22"/>
        </w:rPr>
        <w:t xml:space="preserve"> On Roger of Hereford specifically, he says that he lived at a time before the teaching</w:t>
      </w:r>
      <w:r w:rsidR="00BE3545">
        <w:rPr>
          <w:rFonts w:cstheme="minorHAnsi"/>
          <w:szCs w:val="22"/>
        </w:rPr>
        <w:t xml:space="preserve">s </w:t>
      </w:r>
      <w:r w:rsidR="002F5AD3">
        <w:rPr>
          <w:rFonts w:cstheme="minorHAnsi"/>
          <w:szCs w:val="22"/>
        </w:rPr>
        <w:t xml:space="preserve">of medicine had moved to universities, </w:t>
      </w:r>
      <w:r w:rsidR="00FD23CD">
        <w:rPr>
          <w:rFonts w:cstheme="minorHAnsi"/>
          <w:szCs w:val="22"/>
        </w:rPr>
        <w:t>where the church had more influence</w:t>
      </w:r>
      <w:r w:rsidR="002F5AD3">
        <w:rPr>
          <w:rFonts w:cstheme="minorHAnsi"/>
          <w:szCs w:val="22"/>
        </w:rPr>
        <w:t xml:space="preserve">, </w:t>
      </w:r>
      <w:r w:rsidR="00A33601">
        <w:rPr>
          <w:rFonts w:cstheme="minorHAnsi"/>
          <w:szCs w:val="22"/>
        </w:rPr>
        <w:t>affording him</w:t>
      </w:r>
      <w:r w:rsidR="002F5AD3">
        <w:rPr>
          <w:rFonts w:cstheme="minorHAnsi"/>
          <w:szCs w:val="22"/>
        </w:rPr>
        <w:t xml:space="preserve"> more </w:t>
      </w:r>
      <w:r w:rsidR="00FE647A">
        <w:rPr>
          <w:rFonts w:cstheme="minorHAnsi"/>
          <w:szCs w:val="22"/>
        </w:rPr>
        <w:t>scope</w:t>
      </w:r>
      <w:r w:rsidR="002F5AD3">
        <w:rPr>
          <w:rFonts w:cstheme="minorHAnsi"/>
          <w:szCs w:val="22"/>
        </w:rPr>
        <w:t xml:space="preserve"> </w:t>
      </w:r>
      <w:r w:rsidR="00FE647A">
        <w:rPr>
          <w:rFonts w:cstheme="minorHAnsi"/>
          <w:szCs w:val="22"/>
        </w:rPr>
        <w:t>to propose</w:t>
      </w:r>
      <w:r w:rsidR="002F5AD3">
        <w:rPr>
          <w:rFonts w:cstheme="minorHAnsi"/>
          <w:szCs w:val="22"/>
        </w:rPr>
        <w:t xml:space="preserve"> a type of astrology that may have been seen as ‘</w:t>
      </w:r>
      <w:proofErr w:type="gramStart"/>
      <w:r w:rsidR="00BE1DAC">
        <w:rPr>
          <w:rFonts w:cstheme="minorHAnsi"/>
          <w:szCs w:val="22"/>
        </w:rPr>
        <w:t>impious’</w:t>
      </w:r>
      <w:proofErr w:type="gramEnd"/>
      <w:r w:rsidR="002F5AD3">
        <w:rPr>
          <w:rFonts w:cstheme="minorHAnsi"/>
          <w:szCs w:val="22"/>
        </w:rPr>
        <w:t>.</w:t>
      </w:r>
      <w:r w:rsidR="002F5AD3" w:rsidRPr="002F5AD3">
        <w:rPr>
          <w:rStyle w:val="FootnoteReference"/>
          <w:rFonts w:cstheme="minorHAnsi"/>
          <w:szCs w:val="22"/>
        </w:rPr>
        <w:t xml:space="preserve"> </w:t>
      </w:r>
      <w:r w:rsidR="002F5AD3">
        <w:rPr>
          <w:rStyle w:val="FootnoteReference"/>
          <w:rFonts w:cstheme="minorHAnsi"/>
          <w:szCs w:val="22"/>
        </w:rPr>
        <w:footnoteReference w:id="8"/>
      </w:r>
      <w:r w:rsidR="005D11DC">
        <w:rPr>
          <w:rFonts w:cstheme="minorHAnsi"/>
          <w:szCs w:val="22"/>
        </w:rPr>
        <w:t xml:space="preserve">  </w:t>
      </w:r>
      <w:r w:rsidR="000B4B94">
        <w:rPr>
          <w:rFonts w:cstheme="minorHAnsi"/>
          <w:szCs w:val="22"/>
        </w:rPr>
        <w:t xml:space="preserve">The controversy between natural and judicial astrology is also </w:t>
      </w:r>
      <w:r w:rsidR="002571D7">
        <w:rPr>
          <w:rFonts w:cstheme="minorHAnsi"/>
          <w:szCs w:val="22"/>
        </w:rPr>
        <w:t xml:space="preserve">reflected in scholarship. </w:t>
      </w:r>
      <w:r w:rsidR="004C2A2C">
        <w:rPr>
          <w:rFonts w:cstheme="minorHAnsi"/>
          <w:szCs w:val="22"/>
        </w:rPr>
        <w:t>Campion states that to avoid not being able to use astrology, it was possible to link it to natural philosophies.</w:t>
      </w:r>
      <w:r w:rsidR="003831F0">
        <w:rPr>
          <w:rStyle w:val="FootnoteReference"/>
          <w:rFonts w:cstheme="minorHAnsi"/>
          <w:szCs w:val="22"/>
        </w:rPr>
        <w:footnoteReference w:id="9"/>
      </w:r>
      <w:r w:rsidR="004C2A2C">
        <w:rPr>
          <w:rFonts w:cstheme="minorHAnsi"/>
          <w:szCs w:val="22"/>
        </w:rPr>
        <w:t xml:space="preserve">  </w:t>
      </w:r>
      <w:r w:rsidR="00E42C9E">
        <w:rPr>
          <w:rFonts w:cstheme="minorHAnsi"/>
          <w:szCs w:val="22"/>
        </w:rPr>
        <w:t>Carey</w:t>
      </w:r>
      <w:r w:rsidR="00CA2CFB">
        <w:rPr>
          <w:rFonts w:cstheme="minorHAnsi"/>
          <w:szCs w:val="22"/>
        </w:rPr>
        <w:t xml:space="preserve"> quotes that the secondary century astrologer, Ptolemy, was supportive of natural astrology but sceptical of judicial astrology</w:t>
      </w:r>
      <w:r w:rsidR="001D04A1">
        <w:rPr>
          <w:rFonts w:cstheme="minorHAnsi"/>
          <w:szCs w:val="22"/>
        </w:rPr>
        <w:t>, an attitude that</w:t>
      </w:r>
      <w:r w:rsidR="00CA2CFB">
        <w:rPr>
          <w:rFonts w:cstheme="minorHAnsi"/>
          <w:szCs w:val="22"/>
        </w:rPr>
        <w:t xml:space="preserve"> carried on to the Middle Ages</w:t>
      </w:r>
      <w:r w:rsidR="003049FB">
        <w:rPr>
          <w:rFonts w:cstheme="minorHAnsi"/>
          <w:szCs w:val="22"/>
        </w:rPr>
        <w:t>.</w:t>
      </w:r>
      <w:r w:rsidR="000F0F48">
        <w:rPr>
          <w:rStyle w:val="FootnoteReference"/>
          <w:rFonts w:cstheme="minorHAnsi"/>
          <w:szCs w:val="22"/>
        </w:rPr>
        <w:footnoteReference w:id="10"/>
      </w:r>
      <w:r w:rsidR="000F0F48">
        <w:rPr>
          <w:rFonts w:cstheme="minorHAnsi"/>
          <w:szCs w:val="22"/>
        </w:rPr>
        <w:t xml:space="preserve">  </w:t>
      </w:r>
      <w:r w:rsidR="00870CAB">
        <w:rPr>
          <w:rFonts w:cstheme="minorHAnsi"/>
          <w:szCs w:val="22"/>
        </w:rPr>
        <w:t xml:space="preserve"> </w:t>
      </w:r>
      <w:r w:rsidR="002B6416">
        <w:rPr>
          <w:rFonts w:cstheme="minorHAnsi"/>
          <w:szCs w:val="22"/>
        </w:rPr>
        <w:t xml:space="preserve">Valls-Pujol in her study of the medieval scholar and practitioner of astrological medicine Nahmanides, mentions that like many of his contemporaries, </w:t>
      </w:r>
      <w:r w:rsidR="007B2DEC">
        <w:rPr>
          <w:rFonts w:cstheme="minorHAnsi"/>
          <w:szCs w:val="22"/>
        </w:rPr>
        <w:t xml:space="preserve">he </w:t>
      </w:r>
      <w:r w:rsidR="002B6416">
        <w:rPr>
          <w:rFonts w:cstheme="minorHAnsi"/>
          <w:szCs w:val="22"/>
        </w:rPr>
        <w:t xml:space="preserve">was supportive of the natural principles of astrology but </w:t>
      </w:r>
      <w:r w:rsidR="00F76EF3">
        <w:rPr>
          <w:rFonts w:cstheme="minorHAnsi"/>
          <w:szCs w:val="22"/>
        </w:rPr>
        <w:t>condemned its divinatory side</w:t>
      </w:r>
      <w:r w:rsidR="00E41E40">
        <w:rPr>
          <w:rFonts w:cstheme="minorHAnsi"/>
          <w:szCs w:val="22"/>
        </w:rPr>
        <w:t>’</w:t>
      </w:r>
      <w:r w:rsidR="00F76EF3">
        <w:rPr>
          <w:rFonts w:cstheme="minorHAnsi"/>
          <w:szCs w:val="22"/>
        </w:rPr>
        <w:t>.</w:t>
      </w:r>
      <w:r w:rsidR="00F76EF3">
        <w:rPr>
          <w:rStyle w:val="FootnoteReference"/>
          <w:rFonts w:cstheme="minorHAnsi"/>
          <w:szCs w:val="22"/>
        </w:rPr>
        <w:footnoteReference w:id="11"/>
      </w:r>
      <w:r w:rsidR="00190912">
        <w:rPr>
          <w:rFonts w:cstheme="minorHAnsi"/>
          <w:szCs w:val="22"/>
        </w:rPr>
        <w:t xml:space="preserve">  </w:t>
      </w:r>
      <w:r w:rsidR="0021308A">
        <w:rPr>
          <w:rFonts w:cstheme="minorHAnsi"/>
          <w:szCs w:val="22"/>
        </w:rPr>
        <w:t>Although Cooper’s argument aimed to show that Galen’s theories could be used with no astrology at all</w:t>
      </w:r>
      <w:r w:rsidR="00A34851">
        <w:rPr>
          <w:rFonts w:cstheme="minorHAnsi"/>
          <w:szCs w:val="22"/>
        </w:rPr>
        <w:t xml:space="preserve"> and French promoted the potential of judicial astrology for Roger of Hereford and William of England</w:t>
      </w:r>
      <w:r w:rsidR="0021308A">
        <w:rPr>
          <w:rFonts w:cstheme="minorHAnsi"/>
          <w:szCs w:val="22"/>
        </w:rPr>
        <w:t xml:space="preserve">, </w:t>
      </w:r>
      <w:r w:rsidR="008B62B4">
        <w:rPr>
          <w:rFonts w:cstheme="minorHAnsi"/>
          <w:szCs w:val="22"/>
        </w:rPr>
        <w:t>both authors</w:t>
      </w:r>
      <w:r w:rsidR="00B54772">
        <w:rPr>
          <w:rFonts w:cstheme="minorHAnsi"/>
          <w:szCs w:val="22"/>
        </w:rPr>
        <w:t xml:space="preserve"> were aligned </w:t>
      </w:r>
      <w:r w:rsidR="00AC22E3">
        <w:rPr>
          <w:rFonts w:cstheme="minorHAnsi"/>
          <w:szCs w:val="22"/>
        </w:rPr>
        <w:t>in how they</w:t>
      </w:r>
      <w:r w:rsidR="00B54772">
        <w:rPr>
          <w:rFonts w:cstheme="minorHAnsi"/>
          <w:szCs w:val="22"/>
        </w:rPr>
        <w:t xml:space="preserve"> explained </w:t>
      </w:r>
      <w:r w:rsidR="00660E9D">
        <w:rPr>
          <w:rFonts w:cstheme="minorHAnsi"/>
          <w:szCs w:val="22"/>
        </w:rPr>
        <w:t>challenges</w:t>
      </w:r>
      <w:r w:rsidR="00F70108">
        <w:rPr>
          <w:rFonts w:cstheme="minorHAnsi"/>
          <w:szCs w:val="22"/>
        </w:rPr>
        <w:t xml:space="preserve"> </w:t>
      </w:r>
      <w:r w:rsidR="00B54772">
        <w:rPr>
          <w:rFonts w:cstheme="minorHAnsi"/>
          <w:szCs w:val="22"/>
        </w:rPr>
        <w:t>and</w:t>
      </w:r>
      <w:r w:rsidR="008B62B4">
        <w:rPr>
          <w:rFonts w:cstheme="minorHAnsi"/>
          <w:szCs w:val="22"/>
        </w:rPr>
        <w:t xml:space="preserve"> </w:t>
      </w:r>
      <w:r w:rsidR="00812D2E">
        <w:rPr>
          <w:rFonts w:cstheme="minorHAnsi"/>
          <w:szCs w:val="22"/>
        </w:rPr>
        <w:t>related</w:t>
      </w:r>
      <w:r w:rsidR="003B0D92">
        <w:rPr>
          <w:rFonts w:cstheme="minorHAnsi"/>
          <w:szCs w:val="22"/>
        </w:rPr>
        <w:t xml:space="preserve"> these debates </w:t>
      </w:r>
      <w:r w:rsidR="00F76A71">
        <w:rPr>
          <w:rFonts w:cstheme="minorHAnsi"/>
          <w:szCs w:val="22"/>
        </w:rPr>
        <w:t>in their discussions</w:t>
      </w:r>
      <w:r w:rsidR="003B0D92">
        <w:rPr>
          <w:rFonts w:cstheme="minorHAnsi"/>
          <w:szCs w:val="22"/>
        </w:rPr>
        <w:t xml:space="preserve">.  The next section will look at </w:t>
      </w:r>
      <w:r w:rsidR="008728A9">
        <w:rPr>
          <w:rFonts w:cstheme="minorHAnsi"/>
          <w:szCs w:val="22"/>
        </w:rPr>
        <w:t xml:space="preserve">an </w:t>
      </w:r>
      <w:r w:rsidR="003B0D92">
        <w:rPr>
          <w:rFonts w:cstheme="minorHAnsi"/>
          <w:szCs w:val="22"/>
        </w:rPr>
        <w:t xml:space="preserve">area where </w:t>
      </w:r>
      <w:r w:rsidR="008728A9">
        <w:rPr>
          <w:rFonts w:cstheme="minorHAnsi"/>
          <w:szCs w:val="22"/>
        </w:rPr>
        <w:t>the authors</w:t>
      </w:r>
      <w:r w:rsidR="00007CA4">
        <w:rPr>
          <w:rFonts w:cstheme="minorHAnsi"/>
          <w:szCs w:val="22"/>
        </w:rPr>
        <w:t>’</w:t>
      </w:r>
      <w:r w:rsidR="008728A9">
        <w:rPr>
          <w:rFonts w:cstheme="minorHAnsi"/>
          <w:szCs w:val="22"/>
        </w:rPr>
        <w:t xml:space="preserve"> approach differed</w:t>
      </w:r>
      <w:r w:rsidR="003B0D92">
        <w:rPr>
          <w:rFonts w:cstheme="minorHAnsi"/>
          <w:szCs w:val="22"/>
        </w:rPr>
        <w:t xml:space="preserve"> </w:t>
      </w:r>
      <w:r w:rsidR="004467F3">
        <w:rPr>
          <w:rFonts w:cstheme="minorHAnsi"/>
          <w:szCs w:val="22"/>
        </w:rPr>
        <w:t xml:space="preserve">and </w:t>
      </w:r>
      <w:r w:rsidR="000E5B36">
        <w:rPr>
          <w:rFonts w:cstheme="minorHAnsi"/>
          <w:szCs w:val="22"/>
        </w:rPr>
        <w:t>how this influenced their evidence and overall argument</w:t>
      </w:r>
      <w:r w:rsidR="003B0D92">
        <w:rPr>
          <w:rFonts w:cstheme="minorHAnsi"/>
          <w:szCs w:val="22"/>
        </w:rPr>
        <w:t>.</w:t>
      </w:r>
    </w:p>
    <w:p w14:paraId="7BF65678" w14:textId="00A634EB" w:rsidR="00DA756B" w:rsidRPr="00864D89" w:rsidRDefault="004043E8" w:rsidP="00852F13">
      <w:pPr>
        <w:pStyle w:val="Heading1"/>
      </w:pPr>
      <w:r>
        <w:lastRenderedPageBreak/>
        <w:t>Methodology</w:t>
      </w:r>
      <w:r w:rsidR="005668E6">
        <w:t xml:space="preserve"> and </w:t>
      </w:r>
      <w:r w:rsidR="00A900DA">
        <w:t>U</w:t>
      </w:r>
      <w:r w:rsidR="005668E6">
        <w:t>se of</w:t>
      </w:r>
      <w:r w:rsidR="00DB2659">
        <w:t xml:space="preserve"> Sources</w:t>
      </w:r>
    </w:p>
    <w:p w14:paraId="0998470C" w14:textId="6B650EDF" w:rsidR="00FE2BFF" w:rsidRDefault="00F716AD" w:rsidP="00F754B2">
      <w:pPr>
        <w:rPr>
          <w:rFonts w:cstheme="minorHAnsi"/>
          <w:szCs w:val="22"/>
        </w:rPr>
      </w:pPr>
      <w:r>
        <w:rPr>
          <w:rFonts w:cstheme="minorHAnsi"/>
          <w:szCs w:val="22"/>
        </w:rPr>
        <w:t>Th</w:t>
      </w:r>
      <w:r w:rsidR="00AF5874">
        <w:rPr>
          <w:rFonts w:cstheme="minorHAnsi"/>
          <w:szCs w:val="22"/>
        </w:rPr>
        <w:t xml:space="preserve">is section </w:t>
      </w:r>
      <w:r w:rsidR="008A49CF">
        <w:rPr>
          <w:rFonts w:cstheme="minorHAnsi"/>
          <w:szCs w:val="22"/>
        </w:rPr>
        <w:t xml:space="preserve">will </w:t>
      </w:r>
      <w:r w:rsidR="008F7562">
        <w:rPr>
          <w:rFonts w:cstheme="minorHAnsi"/>
          <w:szCs w:val="22"/>
        </w:rPr>
        <w:t>explore</w:t>
      </w:r>
      <w:r w:rsidR="00AF5874">
        <w:rPr>
          <w:rFonts w:cstheme="minorHAnsi"/>
          <w:szCs w:val="22"/>
        </w:rPr>
        <w:t xml:space="preserve"> how each author’s</w:t>
      </w:r>
      <w:r>
        <w:rPr>
          <w:rFonts w:cstheme="minorHAnsi"/>
          <w:szCs w:val="22"/>
        </w:rPr>
        <w:t xml:space="preserve"> choice of methodology and sources </w:t>
      </w:r>
      <w:r w:rsidR="00AF5874">
        <w:rPr>
          <w:rFonts w:cstheme="minorHAnsi"/>
          <w:szCs w:val="22"/>
        </w:rPr>
        <w:t>has impacted</w:t>
      </w:r>
      <w:r>
        <w:rPr>
          <w:rFonts w:cstheme="minorHAnsi"/>
          <w:szCs w:val="22"/>
        </w:rPr>
        <w:t xml:space="preserve"> how well structured </w:t>
      </w:r>
      <w:r w:rsidR="00FE2BFF">
        <w:rPr>
          <w:rFonts w:cstheme="minorHAnsi"/>
          <w:szCs w:val="22"/>
        </w:rPr>
        <w:t>their</w:t>
      </w:r>
      <w:r>
        <w:rPr>
          <w:rFonts w:cstheme="minorHAnsi"/>
          <w:szCs w:val="22"/>
        </w:rPr>
        <w:t xml:space="preserve"> paper appears</w:t>
      </w:r>
      <w:r w:rsidR="00FE2BFF">
        <w:rPr>
          <w:rFonts w:cstheme="minorHAnsi"/>
          <w:szCs w:val="22"/>
        </w:rPr>
        <w:t xml:space="preserve"> to the reader and</w:t>
      </w:r>
      <w:r w:rsidR="00A97555">
        <w:rPr>
          <w:rFonts w:cstheme="minorHAnsi"/>
          <w:szCs w:val="22"/>
        </w:rPr>
        <w:t>, as a result,</w:t>
      </w:r>
      <w:r w:rsidR="00FE2BFF">
        <w:rPr>
          <w:rFonts w:cstheme="minorHAnsi"/>
          <w:szCs w:val="22"/>
        </w:rPr>
        <w:t xml:space="preserve"> how strongly their point of view is coming through.  It will also consider how each author</w:t>
      </w:r>
      <w:r w:rsidR="00546C14">
        <w:rPr>
          <w:rFonts w:cstheme="minorHAnsi"/>
          <w:szCs w:val="22"/>
        </w:rPr>
        <w:t xml:space="preserve">’s </w:t>
      </w:r>
      <w:r w:rsidR="00FE2BFF">
        <w:rPr>
          <w:rFonts w:cstheme="minorHAnsi"/>
          <w:szCs w:val="22"/>
        </w:rPr>
        <w:t>approach has</w:t>
      </w:r>
      <w:r>
        <w:rPr>
          <w:rFonts w:cstheme="minorHAnsi"/>
          <w:szCs w:val="22"/>
        </w:rPr>
        <w:t xml:space="preserve"> potentially influence</w:t>
      </w:r>
      <w:r w:rsidR="00AF5874">
        <w:rPr>
          <w:rFonts w:cstheme="minorHAnsi"/>
          <w:szCs w:val="22"/>
        </w:rPr>
        <w:t>d</w:t>
      </w:r>
      <w:r>
        <w:rPr>
          <w:rFonts w:cstheme="minorHAnsi"/>
          <w:szCs w:val="22"/>
        </w:rPr>
        <w:t xml:space="preserve"> how convincing the</w:t>
      </w:r>
      <w:r w:rsidR="004D671E">
        <w:rPr>
          <w:rFonts w:cstheme="minorHAnsi"/>
          <w:szCs w:val="22"/>
        </w:rPr>
        <w:t>ir evidence</w:t>
      </w:r>
      <w:r>
        <w:rPr>
          <w:rFonts w:cstheme="minorHAnsi"/>
          <w:szCs w:val="22"/>
        </w:rPr>
        <w:t xml:space="preserve"> appear</w:t>
      </w:r>
      <w:r w:rsidR="004D671E">
        <w:rPr>
          <w:rFonts w:cstheme="minorHAnsi"/>
          <w:szCs w:val="22"/>
        </w:rPr>
        <w:t>s.  It</w:t>
      </w:r>
      <w:r w:rsidR="00FE2BFF">
        <w:rPr>
          <w:rFonts w:cstheme="minorHAnsi"/>
          <w:szCs w:val="22"/>
        </w:rPr>
        <w:t xml:space="preserve"> will conclude by mentioning key points from scholarship</w:t>
      </w:r>
      <w:r w:rsidR="00CF1995">
        <w:rPr>
          <w:rFonts w:cstheme="minorHAnsi"/>
          <w:szCs w:val="22"/>
        </w:rPr>
        <w:t xml:space="preserve"> that inform the discussion</w:t>
      </w:r>
      <w:r w:rsidR="00FE2BFF">
        <w:rPr>
          <w:rFonts w:cstheme="minorHAnsi"/>
          <w:szCs w:val="22"/>
        </w:rPr>
        <w:t>.</w:t>
      </w:r>
    </w:p>
    <w:p w14:paraId="62CBCAF5" w14:textId="34BA305D" w:rsidR="00A23C7F" w:rsidRDefault="00C154B9" w:rsidP="00E23F5D">
      <w:pPr>
        <w:rPr>
          <w:rFonts w:cstheme="minorHAnsi"/>
          <w:szCs w:val="22"/>
        </w:rPr>
      </w:pPr>
      <w:r>
        <w:rPr>
          <w:rFonts w:cstheme="minorHAnsi"/>
          <w:szCs w:val="22"/>
        </w:rPr>
        <w:t xml:space="preserve">The authors differ in how direct they are </w:t>
      </w:r>
      <w:r w:rsidR="007378D4">
        <w:rPr>
          <w:rFonts w:cstheme="minorHAnsi"/>
          <w:szCs w:val="22"/>
        </w:rPr>
        <w:t>when</w:t>
      </w:r>
      <w:r>
        <w:rPr>
          <w:rFonts w:cstheme="minorHAnsi"/>
          <w:szCs w:val="22"/>
        </w:rPr>
        <w:t xml:space="preserve"> introducing their argument and key points</w:t>
      </w:r>
      <w:r w:rsidR="00865295">
        <w:rPr>
          <w:rFonts w:cstheme="minorHAnsi"/>
          <w:szCs w:val="22"/>
        </w:rPr>
        <w:t xml:space="preserve"> with </w:t>
      </w:r>
      <w:r w:rsidR="00FB4A59">
        <w:rPr>
          <w:rFonts w:cstheme="minorHAnsi"/>
          <w:szCs w:val="22"/>
        </w:rPr>
        <w:t xml:space="preserve">Cooper </w:t>
      </w:r>
      <w:r w:rsidR="00865295">
        <w:rPr>
          <w:rFonts w:cstheme="minorHAnsi"/>
          <w:szCs w:val="22"/>
        </w:rPr>
        <w:t>being</w:t>
      </w:r>
      <w:r w:rsidR="009B61E4">
        <w:rPr>
          <w:rFonts w:cstheme="minorHAnsi"/>
          <w:szCs w:val="22"/>
        </w:rPr>
        <w:t xml:space="preserve"> more explicit</w:t>
      </w:r>
      <w:r w:rsidR="00FB4A59">
        <w:rPr>
          <w:rFonts w:cstheme="minorHAnsi"/>
          <w:szCs w:val="22"/>
        </w:rPr>
        <w:t xml:space="preserve"> </w:t>
      </w:r>
      <w:r w:rsidR="007378D4">
        <w:rPr>
          <w:rFonts w:cstheme="minorHAnsi"/>
          <w:szCs w:val="22"/>
        </w:rPr>
        <w:t>and</w:t>
      </w:r>
      <w:r w:rsidR="00FB4A59">
        <w:rPr>
          <w:rFonts w:cstheme="minorHAnsi"/>
          <w:szCs w:val="22"/>
        </w:rPr>
        <w:t xml:space="preserve"> French tak</w:t>
      </w:r>
      <w:r w:rsidR="0057621E">
        <w:rPr>
          <w:rFonts w:cstheme="minorHAnsi"/>
          <w:szCs w:val="22"/>
        </w:rPr>
        <w:t xml:space="preserve">ing </w:t>
      </w:r>
      <w:r w:rsidR="00FB4A59">
        <w:rPr>
          <w:rFonts w:cstheme="minorHAnsi"/>
          <w:szCs w:val="22"/>
        </w:rPr>
        <w:t xml:space="preserve">a loser approach.  Their use of sources also varies, </w:t>
      </w:r>
      <w:r w:rsidR="00C77502">
        <w:rPr>
          <w:rFonts w:cstheme="minorHAnsi"/>
          <w:szCs w:val="22"/>
        </w:rPr>
        <w:t xml:space="preserve">with </w:t>
      </w:r>
      <w:r w:rsidR="00FB4A59">
        <w:rPr>
          <w:rFonts w:cstheme="minorHAnsi"/>
          <w:szCs w:val="22"/>
        </w:rPr>
        <w:t xml:space="preserve">Cooper </w:t>
      </w:r>
      <w:r w:rsidR="00C77502">
        <w:rPr>
          <w:rFonts w:cstheme="minorHAnsi"/>
          <w:szCs w:val="22"/>
        </w:rPr>
        <w:t>focus</w:t>
      </w:r>
      <w:r w:rsidR="001B0B35">
        <w:rPr>
          <w:rFonts w:cstheme="minorHAnsi"/>
          <w:szCs w:val="22"/>
        </w:rPr>
        <w:t>ing mostly</w:t>
      </w:r>
      <w:r w:rsidR="00C77502">
        <w:rPr>
          <w:rFonts w:cstheme="minorHAnsi"/>
          <w:szCs w:val="22"/>
        </w:rPr>
        <w:t xml:space="preserve"> on written evidence and </w:t>
      </w:r>
      <w:r w:rsidR="00FB4A59">
        <w:rPr>
          <w:rFonts w:cstheme="minorHAnsi"/>
          <w:szCs w:val="22"/>
        </w:rPr>
        <w:t>French using a mix of historical facts and written evidence.</w:t>
      </w:r>
      <w:r w:rsidR="00C67934">
        <w:rPr>
          <w:rFonts w:cstheme="minorHAnsi"/>
          <w:szCs w:val="22"/>
        </w:rPr>
        <w:t xml:space="preserve">  </w:t>
      </w:r>
      <w:r w:rsidR="008311CF">
        <w:rPr>
          <w:rFonts w:cstheme="minorHAnsi"/>
          <w:szCs w:val="22"/>
        </w:rPr>
        <w:t>Cooper</w:t>
      </w:r>
      <w:r w:rsidR="00481736">
        <w:rPr>
          <w:rFonts w:cstheme="minorHAnsi"/>
          <w:szCs w:val="22"/>
        </w:rPr>
        <w:t xml:space="preserve"> </w:t>
      </w:r>
      <w:r w:rsidR="008311CF">
        <w:rPr>
          <w:rFonts w:cstheme="minorHAnsi"/>
          <w:szCs w:val="22"/>
        </w:rPr>
        <w:t>p</w:t>
      </w:r>
      <w:r w:rsidR="00AE3262">
        <w:rPr>
          <w:rFonts w:cstheme="minorHAnsi"/>
          <w:szCs w:val="22"/>
        </w:rPr>
        <w:t>resent</w:t>
      </w:r>
      <w:r w:rsidR="00481736">
        <w:rPr>
          <w:rFonts w:cstheme="minorHAnsi"/>
          <w:szCs w:val="22"/>
        </w:rPr>
        <w:t>s</w:t>
      </w:r>
      <w:r w:rsidR="008311CF">
        <w:rPr>
          <w:rFonts w:cstheme="minorHAnsi"/>
          <w:szCs w:val="22"/>
        </w:rPr>
        <w:t xml:space="preserve"> </w:t>
      </w:r>
      <w:r w:rsidR="006639C5">
        <w:rPr>
          <w:rFonts w:cstheme="minorHAnsi"/>
          <w:szCs w:val="22"/>
        </w:rPr>
        <w:t>his</w:t>
      </w:r>
      <w:r w:rsidR="00EF10D6">
        <w:rPr>
          <w:rFonts w:cstheme="minorHAnsi"/>
          <w:szCs w:val="22"/>
        </w:rPr>
        <w:t xml:space="preserve"> argument</w:t>
      </w:r>
      <w:r w:rsidR="00F70831">
        <w:rPr>
          <w:rFonts w:cstheme="minorHAnsi"/>
          <w:szCs w:val="22"/>
        </w:rPr>
        <w:t xml:space="preserve"> much</w:t>
      </w:r>
      <w:r w:rsidR="008311CF">
        <w:rPr>
          <w:rFonts w:cstheme="minorHAnsi"/>
          <w:szCs w:val="22"/>
        </w:rPr>
        <w:t xml:space="preserve"> </w:t>
      </w:r>
      <w:r w:rsidR="00AE3262">
        <w:rPr>
          <w:rFonts w:cstheme="minorHAnsi"/>
          <w:szCs w:val="22"/>
        </w:rPr>
        <w:t>earl</w:t>
      </w:r>
      <w:r w:rsidR="00F70831">
        <w:rPr>
          <w:rFonts w:cstheme="minorHAnsi"/>
          <w:szCs w:val="22"/>
        </w:rPr>
        <w:t>ier</w:t>
      </w:r>
      <w:r w:rsidR="00AE3262">
        <w:rPr>
          <w:rFonts w:cstheme="minorHAnsi"/>
          <w:szCs w:val="22"/>
        </w:rPr>
        <w:t xml:space="preserve"> in his paper</w:t>
      </w:r>
      <w:r w:rsidR="00F70831">
        <w:rPr>
          <w:rFonts w:cstheme="minorHAnsi"/>
          <w:szCs w:val="22"/>
        </w:rPr>
        <w:t>,</w:t>
      </w:r>
      <w:r w:rsidR="00481736">
        <w:rPr>
          <w:rFonts w:cstheme="minorHAnsi"/>
          <w:szCs w:val="22"/>
        </w:rPr>
        <w:t xml:space="preserve"> regularly com</w:t>
      </w:r>
      <w:r w:rsidR="00F70831">
        <w:rPr>
          <w:rFonts w:cstheme="minorHAnsi"/>
          <w:szCs w:val="22"/>
        </w:rPr>
        <w:t xml:space="preserve">ing </w:t>
      </w:r>
      <w:r w:rsidR="00481736">
        <w:rPr>
          <w:rFonts w:cstheme="minorHAnsi"/>
          <w:szCs w:val="22"/>
        </w:rPr>
        <w:t xml:space="preserve">back to </w:t>
      </w:r>
      <w:r w:rsidR="009245DA">
        <w:rPr>
          <w:rFonts w:cstheme="minorHAnsi"/>
          <w:szCs w:val="22"/>
        </w:rPr>
        <w:t>aspects of it as he offers</w:t>
      </w:r>
      <w:r w:rsidR="00492D38">
        <w:rPr>
          <w:rFonts w:cstheme="minorHAnsi"/>
          <w:szCs w:val="22"/>
        </w:rPr>
        <w:t xml:space="preserve"> </w:t>
      </w:r>
      <w:r w:rsidR="00DF4CC3">
        <w:rPr>
          <w:rFonts w:cstheme="minorHAnsi"/>
          <w:szCs w:val="22"/>
        </w:rPr>
        <w:t>observable</w:t>
      </w:r>
      <w:r w:rsidR="009B1E6A">
        <w:rPr>
          <w:rFonts w:cstheme="minorHAnsi"/>
          <w:szCs w:val="22"/>
        </w:rPr>
        <w:t xml:space="preserve"> </w:t>
      </w:r>
      <w:r w:rsidR="00492D38">
        <w:rPr>
          <w:rFonts w:cstheme="minorHAnsi"/>
          <w:szCs w:val="22"/>
        </w:rPr>
        <w:t>evidence to support</w:t>
      </w:r>
      <w:r w:rsidR="008311CF">
        <w:rPr>
          <w:rFonts w:cstheme="minorHAnsi"/>
          <w:szCs w:val="22"/>
        </w:rPr>
        <w:t xml:space="preserve"> </w:t>
      </w:r>
      <w:r w:rsidR="00FB00DC">
        <w:rPr>
          <w:rFonts w:cstheme="minorHAnsi"/>
          <w:szCs w:val="22"/>
        </w:rPr>
        <w:t>the points he makes along the way</w:t>
      </w:r>
      <w:r w:rsidR="00E9488E">
        <w:rPr>
          <w:rFonts w:cstheme="minorHAnsi"/>
          <w:szCs w:val="22"/>
        </w:rPr>
        <w:t>.</w:t>
      </w:r>
      <w:r w:rsidR="00E9488E">
        <w:rPr>
          <w:rStyle w:val="FootnoteReference"/>
          <w:rFonts w:cstheme="minorHAnsi"/>
          <w:szCs w:val="22"/>
        </w:rPr>
        <w:footnoteReference w:id="12"/>
      </w:r>
      <w:r w:rsidR="00E9488E">
        <w:rPr>
          <w:rFonts w:cstheme="minorHAnsi"/>
          <w:szCs w:val="22"/>
        </w:rPr>
        <w:t xml:space="preserve">  </w:t>
      </w:r>
      <w:r w:rsidR="000B032E">
        <w:rPr>
          <w:rFonts w:cstheme="minorHAnsi"/>
          <w:szCs w:val="22"/>
        </w:rPr>
        <w:t>His evidence</w:t>
      </w:r>
      <w:r w:rsidR="00F34482">
        <w:rPr>
          <w:rFonts w:cstheme="minorHAnsi"/>
          <w:szCs w:val="22"/>
        </w:rPr>
        <w:t xml:space="preserve"> comes from</w:t>
      </w:r>
      <w:r w:rsidR="00B91723">
        <w:rPr>
          <w:rFonts w:cstheme="minorHAnsi"/>
          <w:szCs w:val="22"/>
        </w:rPr>
        <w:t xml:space="preserve"> a thorough </w:t>
      </w:r>
      <w:r w:rsidR="00EF4255">
        <w:rPr>
          <w:rFonts w:cstheme="minorHAnsi"/>
          <w:szCs w:val="22"/>
        </w:rPr>
        <w:t>examination</w:t>
      </w:r>
      <w:r w:rsidR="00B91723">
        <w:rPr>
          <w:rFonts w:cstheme="minorHAnsi"/>
          <w:szCs w:val="22"/>
        </w:rPr>
        <w:t xml:space="preserve"> of</w:t>
      </w:r>
      <w:r w:rsidR="000E3DE2">
        <w:rPr>
          <w:rFonts w:cstheme="minorHAnsi"/>
          <w:szCs w:val="22"/>
        </w:rPr>
        <w:t xml:space="preserve"> several</w:t>
      </w:r>
      <w:r w:rsidR="007C5A41">
        <w:rPr>
          <w:rFonts w:cstheme="minorHAnsi"/>
          <w:szCs w:val="22"/>
        </w:rPr>
        <w:t xml:space="preserve"> ancient</w:t>
      </w:r>
      <w:r w:rsidR="000E3DE2">
        <w:rPr>
          <w:rFonts w:cstheme="minorHAnsi"/>
          <w:szCs w:val="22"/>
        </w:rPr>
        <w:t xml:space="preserve"> </w:t>
      </w:r>
      <w:r w:rsidR="007C5A41">
        <w:rPr>
          <w:rFonts w:cstheme="minorHAnsi"/>
          <w:szCs w:val="22"/>
        </w:rPr>
        <w:t>texts</w:t>
      </w:r>
      <w:r w:rsidR="000E3DE2">
        <w:rPr>
          <w:rFonts w:cstheme="minorHAnsi"/>
          <w:szCs w:val="22"/>
        </w:rPr>
        <w:t xml:space="preserve">: </w:t>
      </w:r>
      <w:r w:rsidR="007C5A41">
        <w:rPr>
          <w:rFonts w:cstheme="minorHAnsi"/>
          <w:szCs w:val="22"/>
        </w:rPr>
        <w:t xml:space="preserve"> Galen’s </w:t>
      </w:r>
      <w:r w:rsidR="007C5A41" w:rsidRPr="007C5A41">
        <w:rPr>
          <w:rFonts w:cstheme="minorHAnsi"/>
          <w:i/>
          <w:iCs/>
          <w:szCs w:val="22"/>
        </w:rPr>
        <w:t>De d</w:t>
      </w:r>
      <w:r w:rsidR="00FA2497">
        <w:rPr>
          <w:rFonts w:cstheme="minorHAnsi"/>
          <w:i/>
          <w:iCs/>
          <w:szCs w:val="22"/>
        </w:rPr>
        <w:t>ie</w:t>
      </w:r>
      <w:r w:rsidR="007C5A41" w:rsidRPr="007C5A41">
        <w:rPr>
          <w:rFonts w:cstheme="minorHAnsi"/>
          <w:i/>
          <w:iCs/>
          <w:szCs w:val="22"/>
        </w:rPr>
        <w:t>bus decretoriis</w:t>
      </w:r>
      <w:r w:rsidR="007C5A41">
        <w:rPr>
          <w:rFonts w:cstheme="minorHAnsi"/>
          <w:szCs w:val="22"/>
        </w:rPr>
        <w:t xml:space="preserve"> particularly Book III</w:t>
      </w:r>
      <w:r w:rsidR="00881D56">
        <w:rPr>
          <w:rFonts w:cstheme="minorHAnsi"/>
          <w:szCs w:val="22"/>
        </w:rPr>
        <w:t xml:space="preserve">, </w:t>
      </w:r>
      <w:r w:rsidR="00784341">
        <w:rPr>
          <w:rFonts w:cstheme="minorHAnsi"/>
          <w:szCs w:val="22"/>
        </w:rPr>
        <w:t>a poem by Aratus of Soli,</w:t>
      </w:r>
      <w:r w:rsidR="00F5601C">
        <w:rPr>
          <w:rFonts w:cstheme="minorHAnsi"/>
          <w:szCs w:val="22"/>
        </w:rPr>
        <w:t xml:space="preserve"> </w:t>
      </w:r>
      <w:r w:rsidR="00CC502A">
        <w:rPr>
          <w:rFonts w:cstheme="minorHAnsi"/>
          <w:szCs w:val="22"/>
        </w:rPr>
        <w:t>the whole of Galen’s corpus</w:t>
      </w:r>
      <w:r w:rsidR="00881D56">
        <w:rPr>
          <w:rFonts w:cstheme="minorHAnsi"/>
          <w:szCs w:val="22"/>
        </w:rPr>
        <w:t>, Ptolemy’s most important works</w:t>
      </w:r>
      <w:r w:rsidR="00CF2A61">
        <w:rPr>
          <w:rFonts w:cstheme="minorHAnsi"/>
          <w:szCs w:val="22"/>
        </w:rPr>
        <w:t xml:space="preserve"> a</w:t>
      </w:r>
      <w:r w:rsidR="00CC502A">
        <w:rPr>
          <w:rFonts w:cstheme="minorHAnsi"/>
          <w:szCs w:val="22"/>
        </w:rPr>
        <w:t xml:space="preserve">s well as </w:t>
      </w:r>
      <w:r w:rsidR="00881D56">
        <w:rPr>
          <w:rFonts w:cstheme="minorHAnsi"/>
          <w:szCs w:val="22"/>
        </w:rPr>
        <w:t>Arabic texts.</w:t>
      </w:r>
      <w:r w:rsidR="00BD32CA">
        <w:rPr>
          <w:rStyle w:val="FootnoteReference"/>
          <w:rFonts w:cstheme="minorHAnsi"/>
          <w:szCs w:val="22"/>
        </w:rPr>
        <w:footnoteReference w:id="13"/>
      </w:r>
      <w:r w:rsidR="00784341">
        <w:rPr>
          <w:rFonts w:cstheme="minorHAnsi"/>
          <w:szCs w:val="22"/>
        </w:rPr>
        <w:t xml:space="preserve">  </w:t>
      </w:r>
      <w:r w:rsidR="00A23C7F">
        <w:rPr>
          <w:rFonts w:cstheme="minorHAnsi"/>
          <w:szCs w:val="22"/>
        </w:rPr>
        <w:t xml:space="preserve">His approach to secondary sources is </w:t>
      </w:r>
      <w:r w:rsidR="00395D09">
        <w:rPr>
          <w:rFonts w:cstheme="minorHAnsi"/>
          <w:szCs w:val="22"/>
        </w:rPr>
        <w:t>similar and</w:t>
      </w:r>
      <w:r w:rsidR="00A23C7F">
        <w:rPr>
          <w:rFonts w:cstheme="minorHAnsi"/>
          <w:szCs w:val="22"/>
        </w:rPr>
        <w:t xml:space="preserve"> he cho</w:t>
      </w:r>
      <w:r w:rsidR="00317876">
        <w:rPr>
          <w:rFonts w:cstheme="minorHAnsi"/>
          <w:szCs w:val="22"/>
        </w:rPr>
        <w:t>oses</w:t>
      </w:r>
      <w:r w:rsidR="00E26FE6">
        <w:rPr>
          <w:rFonts w:cstheme="minorHAnsi"/>
          <w:szCs w:val="22"/>
        </w:rPr>
        <w:t xml:space="preserve"> to </w:t>
      </w:r>
      <w:r w:rsidR="00C17220">
        <w:rPr>
          <w:rFonts w:cstheme="minorHAnsi"/>
          <w:szCs w:val="22"/>
        </w:rPr>
        <w:t>discuss</w:t>
      </w:r>
      <w:r w:rsidR="00A23C7F">
        <w:rPr>
          <w:rFonts w:cstheme="minorHAnsi"/>
          <w:szCs w:val="22"/>
        </w:rPr>
        <w:t xml:space="preserve"> authors who have</w:t>
      </w:r>
      <w:r w:rsidR="00E26FE6">
        <w:rPr>
          <w:rFonts w:cstheme="minorHAnsi"/>
          <w:szCs w:val="22"/>
        </w:rPr>
        <w:t xml:space="preserve"> also</w:t>
      </w:r>
      <w:r w:rsidR="00A23C7F">
        <w:rPr>
          <w:rFonts w:cstheme="minorHAnsi"/>
          <w:szCs w:val="22"/>
        </w:rPr>
        <w:t xml:space="preserve"> analysed primary texts</w:t>
      </w:r>
      <w:r w:rsidR="0058673C">
        <w:rPr>
          <w:rFonts w:cstheme="minorHAnsi"/>
          <w:szCs w:val="22"/>
        </w:rPr>
        <w:t xml:space="preserve"> quoting how they have reviewed important passages.</w:t>
      </w:r>
      <w:r w:rsidR="00EE686B">
        <w:rPr>
          <w:rStyle w:val="FootnoteReference"/>
          <w:rFonts w:cstheme="minorHAnsi"/>
          <w:szCs w:val="22"/>
        </w:rPr>
        <w:footnoteReference w:id="14"/>
      </w:r>
      <w:r w:rsidR="005109A7">
        <w:rPr>
          <w:rFonts w:cstheme="minorHAnsi"/>
          <w:szCs w:val="22"/>
        </w:rPr>
        <w:t xml:space="preserve">  </w:t>
      </w:r>
      <w:r w:rsidR="00B73A79">
        <w:rPr>
          <w:rFonts w:cstheme="minorHAnsi"/>
          <w:szCs w:val="22"/>
        </w:rPr>
        <w:t>French’s methodology is different and although he does p</w:t>
      </w:r>
      <w:r w:rsidR="00E448A6">
        <w:rPr>
          <w:rFonts w:cstheme="minorHAnsi"/>
          <w:szCs w:val="22"/>
        </w:rPr>
        <w:t>resent an argument</w:t>
      </w:r>
      <w:r w:rsidR="00AC2C5D">
        <w:rPr>
          <w:rFonts w:cstheme="minorHAnsi"/>
          <w:szCs w:val="22"/>
        </w:rPr>
        <w:t xml:space="preserve">, </w:t>
      </w:r>
      <w:r w:rsidR="00042541">
        <w:rPr>
          <w:rFonts w:cstheme="minorHAnsi"/>
          <w:szCs w:val="22"/>
        </w:rPr>
        <w:t>he is much less explicit than</w:t>
      </w:r>
      <w:r w:rsidR="00B311BE">
        <w:rPr>
          <w:rFonts w:cstheme="minorHAnsi"/>
          <w:szCs w:val="22"/>
        </w:rPr>
        <w:t xml:space="preserve"> Cooper</w:t>
      </w:r>
      <w:r w:rsidR="00CF22C3">
        <w:rPr>
          <w:rFonts w:cstheme="minorHAnsi"/>
          <w:szCs w:val="22"/>
        </w:rPr>
        <w:t xml:space="preserve"> in his statements</w:t>
      </w:r>
      <w:r w:rsidR="00B311BE">
        <w:rPr>
          <w:rFonts w:cstheme="minorHAnsi"/>
          <w:szCs w:val="22"/>
        </w:rPr>
        <w:t xml:space="preserve">.  </w:t>
      </w:r>
      <w:r w:rsidR="005B5BF8">
        <w:rPr>
          <w:rFonts w:cstheme="minorHAnsi"/>
          <w:szCs w:val="22"/>
        </w:rPr>
        <w:t>In terms of sources, h</w:t>
      </w:r>
      <w:r w:rsidR="00625BCA">
        <w:rPr>
          <w:rFonts w:cstheme="minorHAnsi"/>
          <w:szCs w:val="22"/>
        </w:rPr>
        <w:t>is</w:t>
      </w:r>
      <w:r w:rsidR="00B311BE">
        <w:rPr>
          <w:rFonts w:cstheme="minorHAnsi"/>
          <w:szCs w:val="22"/>
        </w:rPr>
        <w:t xml:space="preserve"> </w:t>
      </w:r>
      <w:r w:rsidR="00DD38EA">
        <w:rPr>
          <w:rFonts w:cstheme="minorHAnsi"/>
          <w:szCs w:val="22"/>
        </w:rPr>
        <w:t xml:space="preserve">emphasis </w:t>
      </w:r>
      <w:r w:rsidR="00792A88">
        <w:rPr>
          <w:rFonts w:cstheme="minorHAnsi"/>
          <w:szCs w:val="22"/>
        </w:rPr>
        <w:t>is</w:t>
      </w:r>
      <w:r w:rsidR="00B73A79">
        <w:rPr>
          <w:rFonts w:cstheme="minorHAnsi"/>
          <w:szCs w:val="22"/>
        </w:rPr>
        <w:t xml:space="preserve"> on </w:t>
      </w:r>
      <w:r w:rsidR="009F5A0C">
        <w:rPr>
          <w:rFonts w:cstheme="minorHAnsi"/>
          <w:szCs w:val="22"/>
        </w:rPr>
        <w:t>slowly building up his</w:t>
      </w:r>
      <w:r w:rsidR="00B73A79">
        <w:rPr>
          <w:rFonts w:cstheme="minorHAnsi"/>
          <w:szCs w:val="22"/>
        </w:rPr>
        <w:t xml:space="preserve"> evidence</w:t>
      </w:r>
      <w:r w:rsidR="002F639B">
        <w:rPr>
          <w:rFonts w:cstheme="minorHAnsi"/>
          <w:szCs w:val="22"/>
        </w:rPr>
        <w:t xml:space="preserve"> </w:t>
      </w:r>
      <w:r w:rsidR="009F5A0C">
        <w:rPr>
          <w:rFonts w:cstheme="minorHAnsi"/>
          <w:szCs w:val="22"/>
        </w:rPr>
        <w:t>drawing</w:t>
      </w:r>
      <w:r w:rsidR="002F639B">
        <w:rPr>
          <w:rFonts w:cstheme="minorHAnsi"/>
          <w:szCs w:val="22"/>
        </w:rPr>
        <w:t xml:space="preserve"> from historical information derived from secondary sources which he then links to primary texts</w:t>
      </w:r>
      <w:r w:rsidR="00B73A79">
        <w:rPr>
          <w:rFonts w:cstheme="minorHAnsi"/>
          <w:szCs w:val="22"/>
        </w:rPr>
        <w:t>.</w:t>
      </w:r>
      <w:r w:rsidR="00E23F5D">
        <w:rPr>
          <w:rFonts w:cstheme="minorHAnsi"/>
          <w:szCs w:val="22"/>
        </w:rPr>
        <w:t xml:space="preserve">  </w:t>
      </w:r>
      <w:r w:rsidR="005D3B28">
        <w:rPr>
          <w:rFonts w:cstheme="minorHAnsi"/>
          <w:szCs w:val="22"/>
        </w:rPr>
        <w:t xml:space="preserve">French’s </w:t>
      </w:r>
      <w:r w:rsidR="00E666BA">
        <w:rPr>
          <w:rFonts w:cstheme="minorHAnsi"/>
          <w:szCs w:val="22"/>
        </w:rPr>
        <w:t>obituary</w:t>
      </w:r>
      <w:r w:rsidR="00B06B0A">
        <w:rPr>
          <w:rFonts w:cstheme="minorHAnsi"/>
          <w:szCs w:val="22"/>
        </w:rPr>
        <w:t xml:space="preserve"> confirms </w:t>
      </w:r>
      <w:r w:rsidR="00D47BA5">
        <w:rPr>
          <w:rFonts w:cstheme="minorHAnsi"/>
          <w:szCs w:val="22"/>
        </w:rPr>
        <w:t>his preferred approach as being to</w:t>
      </w:r>
      <w:r w:rsidR="001212B3">
        <w:rPr>
          <w:rFonts w:cstheme="minorHAnsi"/>
          <w:szCs w:val="22"/>
        </w:rPr>
        <w:t xml:space="preserve"> review</w:t>
      </w:r>
      <w:r w:rsidR="00E666BA">
        <w:rPr>
          <w:rFonts w:cstheme="minorHAnsi"/>
          <w:szCs w:val="22"/>
        </w:rPr>
        <w:t xml:space="preserve"> the culture in which historical figures thought and wrote and</w:t>
      </w:r>
      <w:r w:rsidR="001212B3">
        <w:rPr>
          <w:rFonts w:cstheme="minorHAnsi"/>
          <w:szCs w:val="22"/>
        </w:rPr>
        <w:t xml:space="preserve"> to describe</w:t>
      </w:r>
      <w:r w:rsidR="00E666BA">
        <w:rPr>
          <w:rFonts w:cstheme="minorHAnsi"/>
          <w:szCs w:val="22"/>
        </w:rPr>
        <w:t xml:space="preserve"> how this shaped what they thought and wrote.</w:t>
      </w:r>
      <w:r w:rsidR="00E666BA">
        <w:rPr>
          <w:rStyle w:val="FootnoteReference"/>
          <w:rFonts w:cstheme="minorHAnsi"/>
          <w:szCs w:val="22"/>
        </w:rPr>
        <w:footnoteReference w:id="15"/>
      </w:r>
      <w:r w:rsidR="00765BA5">
        <w:rPr>
          <w:rFonts w:cstheme="minorHAnsi"/>
          <w:szCs w:val="22"/>
        </w:rPr>
        <w:t xml:space="preserve">  </w:t>
      </w:r>
      <w:r w:rsidR="007127D3">
        <w:rPr>
          <w:rFonts w:cstheme="minorHAnsi"/>
          <w:szCs w:val="22"/>
        </w:rPr>
        <w:t>French</w:t>
      </w:r>
      <w:r w:rsidR="00B06ADE">
        <w:rPr>
          <w:rFonts w:cstheme="minorHAnsi"/>
          <w:szCs w:val="22"/>
        </w:rPr>
        <w:t xml:space="preserve"> does not</w:t>
      </w:r>
      <w:r w:rsidR="002C7E40">
        <w:rPr>
          <w:rFonts w:cstheme="minorHAnsi"/>
          <w:szCs w:val="22"/>
        </w:rPr>
        <w:t xml:space="preserve"> just </w:t>
      </w:r>
      <w:r w:rsidR="00F9580A">
        <w:rPr>
          <w:rFonts w:cstheme="minorHAnsi"/>
          <w:szCs w:val="22"/>
        </w:rPr>
        <w:t>examine the writing</w:t>
      </w:r>
      <w:r w:rsidR="00B06ADE">
        <w:rPr>
          <w:rFonts w:cstheme="minorHAnsi"/>
          <w:szCs w:val="22"/>
        </w:rPr>
        <w:t>s of Roger of Hereford</w:t>
      </w:r>
      <w:r w:rsidR="00F9580A">
        <w:rPr>
          <w:rFonts w:cstheme="minorHAnsi"/>
          <w:szCs w:val="22"/>
        </w:rPr>
        <w:t xml:space="preserve"> but also the historical context in which </w:t>
      </w:r>
      <w:r w:rsidR="00DD2DF4">
        <w:rPr>
          <w:rFonts w:cstheme="minorHAnsi"/>
          <w:szCs w:val="22"/>
        </w:rPr>
        <w:t xml:space="preserve">Roger </w:t>
      </w:r>
      <w:r w:rsidR="00F9580A">
        <w:rPr>
          <w:rFonts w:cstheme="minorHAnsi"/>
          <w:szCs w:val="22"/>
        </w:rPr>
        <w:t>lived</w:t>
      </w:r>
      <w:r w:rsidR="00942EC1">
        <w:rPr>
          <w:rFonts w:cstheme="minorHAnsi"/>
          <w:szCs w:val="22"/>
        </w:rPr>
        <w:t xml:space="preserve"> </w:t>
      </w:r>
      <w:r w:rsidR="00F73E9D">
        <w:rPr>
          <w:rFonts w:cstheme="minorHAnsi"/>
          <w:szCs w:val="22"/>
        </w:rPr>
        <w:t xml:space="preserve">drawing links between primary texts and historical </w:t>
      </w:r>
      <w:r w:rsidR="009B5D57">
        <w:rPr>
          <w:rFonts w:cstheme="minorHAnsi"/>
          <w:szCs w:val="22"/>
        </w:rPr>
        <w:t>accounts</w:t>
      </w:r>
      <w:r w:rsidR="00F9580A">
        <w:rPr>
          <w:rFonts w:cstheme="minorHAnsi"/>
          <w:szCs w:val="22"/>
        </w:rPr>
        <w:t xml:space="preserve">.  </w:t>
      </w:r>
      <w:r w:rsidR="009D25D2">
        <w:rPr>
          <w:rFonts w:cstheme="minorHAnsi"/>
          <w:szCs w:val="22"/>
        </w:rPr>
        <w:t>For example, h</w:t>
      </w:r>
      <w:r w:rsidR="00F9580A">
        <w:rPr>
          <w:rFonts w:cstheme="minorHAnsi"/>
          <w:szCs w:val="22"/>
        </w:rPr>
        <w:t>e analyses Roger’s involvement with Arabic astrology and how exposure to Abu Ma’shar’s works would have shaped his views of astrology, he provides historical information about Roger, the school at Hereford</w:t>
      </w:r>
      <w:r w:rsidR="00BF5593">
        <w:rPr>
          <w:rFonts w:cstheme="minorHAnsi"/>
          <w:szCs w:val="22"/>
        </w:rPr>
        <w:t xml:space="preserve"> and Roger’s circle.</w:t>
      </w:r>
      <w:r w:rsidR="006C6D29">
        <w:rPr>
          <w:rStyle w:val="FootnoteReference"/>
          <w:rFonts w:cstheme="minorHAnsi"/>
          <w:szCs w:val="22"/>
        </w:rPr>
        <w:footnoteReference w:id="16"/>
      </w:r>
      <w:r w:rsidR="00BF5593">
        <w:rPr>
          <w:rFonts w:cstheme="minorHAnsi"/>
          <w:szCs w:val="22"/>
        </w:rPr>
        <w:t xml:space="preserve">  </w:t>
      </w:r>
      <w:r w:rsidR="00CD3D79">
        <w:rPr>
          <w:rFonts w:cstheme="minorHAnsi"/>
          <w:szCs w:val="22"/>
        </w:rPr>
        <w:t>He proceeds the same way with William of England.</w:t>
      </w:r>
      <w:r w:rsidR="00663169">
        <w:rPr>
          <w:rStyle w:val="FootnoteReference"/>
          <w:rFonts w:cstheme="minorHAnsi"/>
          <w:szCs w:val="22"/>
        </w:rPr>
        <w:footnoteReference w:id="17"/>
      </w:r>
      <w:r w:rsidR="008E46BF" w:rsidRPr="008E46BF">
        <w:rPr>
          <w:rFonts w:cstheme="minorHAnsi"/>
          <w:szCs w:val="22"/>
        </w:rPr>
        <w:t xml:space="preserve"> </w:t>
      </w:r>
      <w:r w:rsidR="008E46BF">
        <w:rPr>
          <w:rFonts w:cstheme="minorHAnsi"/>
          <w:szCs w:val="22"/>
        </w:rPr>
        <w:t xml:space="preserve"> Both approaches have strengths and weaknesses.</w:t>
      </w:r>
    </w:p>
    <w:p w14:paraId="1579BF20" w14:textId="20D93607" w:rsidR="00CE272E" w:rsidRDefault="00DF28D8" w:rsidP="00CE272E">
      <w:pPr>
        <w:rPr>
          <w:rFonts w:cstheme="minorHAnsi"/>
          <w:szCs w:val="22"/>
        </w:rPr>
      </w:pPr>
      <w:r>
        <w:rPr>
          <w:rFonts w:cstheme="minorHAnsi"/>
          <w:szCs w:val="22"/>
        </w:rPr>
        <w:t>The differe</w:t>
      </w:r>
      <w:r w:rsidR="007C4EC1">
        <w:rPr>
          <w:rFonts w:cstheme="minorHAnsi"/>
          <w:szCs w:val="22"/>
        </w:rPr>
        <w:t>nt</w:t>
      </w:r>
      <w:r>
        <w:rPr>
          <w:rFonts w:cstheme="minorHAnsi"/>
          <w:szCs w:val="22"/>
        </w:rPr>
        <w:t xml:space="preserve"> </w:t>
      </w:r>
      <w:r w:rsidR="008521F8">
        <w:rPr>
          <w:rFonts w:cstheme="minorHAnsi"/>
          <w:szCs w:val="22"/>
        </w:rPr>
        <w:t>approaches</w:t>
      </w:r>
      <w:r w:rsidR="00865295">
        <w:rPr>
          <w:rFonts w:cstheme="minorHAnsi"/>
          <w:szCs w:val="22"/>
        </w:rPr>
        <w:t xml:space="preserve"> impact</w:t>
      </w:r>
      <w:r>
        <w:rPr>
          <w:rFonts w:cstheme="minorHAnsi"/>
          <w:szCs w:val="22"/>
        </w:rPr>
        <w:t xml:space="preserve"> </w:t>
      </w:r>
      <w:r w:rsidR="00865295">
        <w:rPr>
          <w:rFonts w:cstheme="minorHAnsi"/>
          <w:szCs w:val="22"/>
        </w:rPr>
        <w:t xml:space="preserve">how easy </w:t>
      </w:r>
      <w:r w:rsidR="006D1DFB">
        <w:rPr>
          <w:rFonts w:cstheme="minorHAnsi"/>
          <w:szCs w:val="22"/>
        </w:rPr>
        <w:t xml:space="preserve">it is to follow </w:t>
      </w:r>
      <w:r w:rsidR="002131C0">
        <w:rPr>
          <w:rFonts w:cstheme="minorHAnsi"/>
          <w:szCs w:val="22"/>
        </w:rPr>
        <w:t>each author’s</w:t>
      </w:r>
      <w:r w:rsidR="006D1DFB">
        <w:rPr>
          <w:rFonts w:cstheme="minorHAnsi"/>
          <w:szCs w:val="22"/>
        </w:rPr>
        <w:t xml:space="preserve"> argument</w:t>
      </w:r>
      <w:r w:rsidR="00865295">
        <w:rPr>
          <w:rFonts w:cstheme="minorHAnsi"/>
          <w:szCs w:val="22"/>
        </w:rPr>
        <w:t xml:space="preserve"> as well as how strongly they appear to be making a case versus simply reporting on the subject matter</w:t>
      </w:r>
      <w:r>
        <w:rPr>
          <w:rFonts w:cstheme="minorHAnsi"/>
          <w:szCs w:val="22"/>
        </w:rPr>
        <w:t xml:space="preserve">.  </w:t>
      </w:r>
      <w:r w:rsidR="00D31C0E">
        <w:rPr>
          <w:rFonts w:cstheme="minorHAnsi"/>
          <w:szCs w:val="22"/>
        </w:rPr>
        <w:t>An important</w:t>
      </w:r>
      <w:r w:rsidR="00C8569E">
        <w:rPr>
          <w:rFonts w:cstheme="minorHAnsi"/>
          <w:szCs w:val="22"/>
        </w:rPr>
        <w:t xml:space="preserve"> strength of Cooper’s paper is </w:t>
      </w:r>
      <w:r w:rsidR="00606C67">
        <w:rPr>
          <w:rFonts w:cstheme="minorHAnsi"/>
          <w:szCs w:val="22"/>
        </w:rPr>
        <w:t>its structure:</w:t>
      </w:r>
      <w:r w:rsidR="00C8569E">
        <w:rPr>
          <w:rFonts w:cstheme="minorHAnsi"/>
          <w:szCs w:val="22"/>
        </w:rPr>
        <w:t xml:space="preserve"> his argument is more strongly stated</w:t>
      </w:r>
      <w:r w:rsidR="00606C67">
        <w:rPr>
          <w:rFonts w:cstheme="minorHAnsi"/>
          <w:szCs w:val="22"/>
        </w:rPr>
        <w:t xml:space="preserve"> so easier to see</w:t>
      </w:r>
      <w:r w:rsidR="00CE3175">
        <w:rPr>
          <w:rFonts w:cstheme="minorHAnsi"/>
          <w:szCs w:val="22"/>
        </w:rPr>
        <w:t xml:space="preserve">, he often explicitly links back to </w:t>
      </w:r>
      <w:r w:rsidR="00C8569E">
        <w:rPr>
          <w:rFonts w:cstheme="minorHAnsi"/>
          <w:szCs w:val="22"/>
        </w:rPr>
        <w:t>his key points</w:t>
      </w:r>
      <w:r w:rsidR="00975954">
        <w:rPr>
          <w:rFonts w:cstheme="minorHAnsi"/>
          <w:szCs w:val="22"/>
        </w:rPr>
        <w:t xml:space="preserve"> and</w:t>
      </w:r>
      <w:r w:rsidR="006E2142">
        <w:rPr>
          <w:rFonts w:cstheme="minorHAnsi"/>
          <w:szCs w:val="22"/>
        </w:rPr>
        <w:t xml:space="preserve"> </w:t>
      </w:r>
      <w:r w:rsidR="00C8569E">
        <w:rPr>
          <w:rFonts w:cstheme="minorHAnsi"/>
          <w:szCs w:val="22"/>
        </w:rPr>
        <w:t>the evidence</w:t>
      </w:r>
      <w:r w:rsidR="006E2142">
        <w:rPr>
          <w:rFonts w:cstheme="minorHAnsi"/>
          <w:szCs w:val="22"/>
        </w:rPr>
        <w:t>,</w:t>
      </w:r>
      <w:r w:rsidR="00D2662D">
        <w:rPr>
          <w:rFonts w:cstheme="minorHAnsi"/>
          <w:szCs w:val="22"/>
        </w:rPr>
        <w:t xml:space="preserve"> and his conclusion are</w:t>
      </w:r>
      <w:r w:rsidR="00C8569E">
        <w:rPr>
          <w:rFonts w:cstheme="minorHAnsi"/>
          <w:szCs w:val="22"/>
        </w:rPr>
        <w:t xml:space="preserve"> clearer</w:t>
      </w:r>
      <w:r w:rsidR="00A41CAB">
        <w:rPr>
          <w:rFonts w:cstheme="minorHAnsi"/>
          <w:szCs w:val="22"/>
        </w:rPr>
        <w:t xml:space="preserve">.  </w:t>
      </w:r>
      <w:r w:rsidR="008A6071">
        <w:rPr>
          <w:rFonts w:cstheme="minorHAnsi"/>
          <w:szCs w:val="22"/>
        </w:rPr>
        <w:t>The use of</w:t>
      </w:r>
      <w:r w:rsidR="0031514D">
        <w:rPr>
          <w:rFonts w:cstheme="minorHAnsi"/>
          <w:szCs w:val="22"/>
        </w:rPr>
        <w:t xml:space="preserve"> select</w:t>
      </w:r>
      <w:r w:rsidR="006E2142">
        <w:rPr>
          <w:rFonts w:cstheme="minorHAnsi"/>
          <w:szCs w:val="22"/>
        </w:rPr>
        <w:t xml:space="preserve"> evidence </w:t>
      </w:r>
      <w:r w:rsidR="0031514D">
        <w:rPr>
          <w:rFonts w:cstheme="minorHAnsi"/>
          <w:szCs w:val="22"/>
        </w:rPr>
        <w:t>from</w:t>
      </w:r>
      <w:r w:rsidR="006E2142">
        <w:rPr>
          <w:rFonts w:cstheme="minorHAnsi"/>
          <w:szCs w:val="22"/>
        </w:rPr>
        <w:t xml:space="preserve"> texts makes it </w:t>
      </w:r>
      <w:r w:rsidR="00A1556B">
        <w:rPr>
          <w:rFonts w:cstheme="minorHAnsi"/>
          <w:szCs w:val="22"/>
        </w:rPr>
        <w:t>more observable</w:t>
      </w:r>
      <w:r w:rsidR="006E2142">
        <w:rPr>
          <w:rFonts w:cstheme="minorHAnsi"/>
          <w:szCs w:val="22"/>
        </w:rPr>
        <w:t xml:space="preserve"> h</w:t>
      </w:r>
      <w:r w:rsidR="00C8498E">
        <w:rPr>
          <w:rFonts w:cstheme="minorHAnsi"/>
          <w:szCs w:val="22"/>
        </w:rPr>
        <w:t>owever, a</w:t>
      </w:r>
      <w:r w:rsidR="00927AF9">
        <w:rPr>
          <w:rFonts w:cstheme="minorHAnsi"/>
          <w:szCs w:val="22"/>
        </w:rPr>
        <w:t xml:space="preserve"> </w:t>
      </w:r>
      <w:r w:rsidR="00A41CAB">
        <w:rPr>
          <w:rFonts w:cstheme="minorHAnsi"/>
          <w:szCs w:val="22"/>
        </w:rPr>
        <w:t>weakness of</w:t>
      </w:r>
      <w:r w:rsidR="003D6EC1">
        <w:rPr>
          <w:rFonts w:cstheme="minorHAnsi"/>
          <w:szCs w:val="22"/>
        </w:rPr>
        <w:t xml:space="preserve"> </w:t>
      </w:r>
      <w:r w:rsidR="006E2142">
        <w:rPr>
          <w:rFonts w:cstheme="minorHAnsi"/>
          <w:szCs w:val="22"/>
        </w:rPr>
        <w:t xml:space="preserve">this approach </w:t>
      </w:r>
      <w:r w:rsidR="00A41CAB">
        <w:rPr>
          <w:rFonts w:cstheme="minorHAnsi"/>
          <w:szCs w:val="22"/>
        </w:rPr>
        <w:t>is that</w:t>
      </w:r>
      <w:r w:rsidR="00FE1381">
        <w:rPr>
          <w:rFonts w:cstheme="minorHAnsi"/>
          <w:szCs w:val="22"/>
        </w:rPr>
        <w:t xml:space="preserve"> it </w:t>
      </w:r>
      <w:r w:rsidR="006F747A">
        <w:rPr>
          <w:rFonts w:cstheme="minorHAnsi"/>
          <w:szCs w:val="22"/>
        </w:rPr>
        <w:t>limits</w:t>
      </w:r>
      <w:r w:rsidR="000D02AA">
        <w:rPr>
          <w:rFonts w:cstheme="minorHAnsi"/>
          <w:szCs w:val="22"/>
        </w:rPr>
        <w:t xml:space="preserve"> the number of examples that can be presented as well as the amount of cultural and social context</w:t>
      </w:r>
      <w:r w:rsidR="00A41CAB">
        <w:rPr>
          <w:rFonts w:cstheme="minorHAnsi"/>
          <w:szCs w:val="22"/>
        </w:rPr>
        <w:t xml:space="preserve">.  Without any case studies, </w:t>
      </w:r>
      <w:r w:rsidR="00B53862">
        <w:rPr>
          <w:rFonts w:cstheme="minorHAnsi"/>
          <w:szCs w:val="22"/>
        </w:rPr>
        <w:t>the information</w:t>
      </w:r>
      <w:r w:rsidR="00A41CAB">
        <w:rPr>
          <w:rFonts w:cstheme="minorHAnsi"/>
          <w:szCs w:val="22"/>
        </w:rPr>
        <w:t xml:space="preserve"> found in a primary text could </w:t>
      </w:r>
      <w:r w:rsidR="009B4CF6">
        <w:rPr>
          <w:rFonts w:cstheme="minorHAnsi"/>
          <w:szCs w:val="22"/>
        </w:rPr>
        <w:t xml:space="preserve">be construed as </w:t>
      </w:r>
      <w:r w:rsidR="00DD641B">
        <w:rPr>
          <w:rFonts w:cstheme="minorHAnsi"/>
          <w:szCs w:val="22"/>
        </w:rPr>
        <w:t>the</w:t>
      </w:r>
      <w:r w:rsidR="00665F0C">
        <w:rPr>
          <w:rFonts w:cstheme="minorHAnsi"/>
          <w:szCs w:val="22"/>
        </w:rPr>
        <w:t xml:space="preserve"> </w:t>
      </w:r>
      <w:r w:rsidR="00DD641B">
        <w:rPr>
          <w:rFonts w:cstheme="minorHAnsi"/>
          <w:szCs w:val="22"/>
        </w:rPr>
        <w:t xml:space="preserve">opinion of its author </w:t>
      </w:r>
      <w:r w:rsidR="00342BE3">
        <w:rPr>
          <w:rFonts w:cstheme="minorHAnsi"/>
          <w:szCs w:val="22"/>
        </w:rPr>
        <w:t>or as the opinion of the author of the research paper</w:t>
      </w:r>
      <w:r w:rsidR="009B4CF6">
        <w:rPr>
          <w:rFonts w:cstheme="minorHAnsi"/>
          <w:szCs w:val="22"/>
        </w:rPr>
        <w:t xml:space="preserve">.  For example, Cooper proposes that Galen </w:t>
      </w:r>
      <w:r w:rsidR="004E3289">
        <w:rPr>
          <w:rFonts w:cstheme="minorHAnsi"/>
          <w:szCs w:val="22"/>
        </w:rPr>
        <w:t xml:space="preserve">only </w:t>
      </w:r>
      <w:r w:rsidR="009B4CF6">
        <w:rPr>
          <w:rFonts w:cstheme="minorHAnsi"/>
          <w:szCs w:val="22"/>
        </w:rPr>
        <w:t xml:space="preserve">included astrology in Book III as a selling point to his clients.  However, </w:t>
      </w:r>
      <w:r w:rsidR="00541D3B">
        <w:rPr>
          <w:rFonts w:cstheme="minorHAnsi"/>
          <w:szCs w:val="22"/>
        </w:rPr>
        <w:t>the only evidence he offers to</w:t>
      </w:r>
      <w:r w:rsidR="009B4CF6">
        <w:rPr>
          <w:rFonts w:cstheme="minorHAnsi"/>
          <w:szCs w:val="22"/>
        </w:rPr>
        <w:t xml:space="preserve"> support </w:t>
      </w:r>
      <w:r w:rsidR="0011312E">
        <w:rPr>
          <w:rFonts w:cstheme="minorHAnsi"/>
          <w:szCs w:val="22"/>
        </w:rPr>
        <w:t>t</w:t>
      </w:r>
      <w:r w:rsidR="009B4CF6">
        <w:rPr>
          <w:rFonts w:cstheme="minorHAnsi"/>
          <w:szCs w:val="22"/>
        </w:rPr>
        <w:t xml:space="preserve">his claim </w:t>
      </w:r>
      <w:r w:rsidR="00541D3B">
        <w:rPr>
          <w:rFonts w:cstheme="minorHAnsi"/>
          <w:szCs w:val="22"/>
        </w:rPr>
        <w:t>is</w:t>
      </w:r>
      <w:r w:rsidR="009B4CF6">
        <w:rPr>
          <w:rFonts w:cstheme="minorHAnsi"/>
          <w:szCs w:val="22"/>
        </w:rPr>
        <w:t xml:space="preserve"> to say that Galen’s motivation could be seen when he quoted a popular author as an authority on astrology.</w:t>
      </w:r>
      <w:r w:rsidR="0011312E">
        <w:rPr>
          <w:rStyle w:val="FootnoteReference"/>
          <w:rFonts w:cstheme="minorHAnsi"/>
          <w:szCs w:val="22"/>
        </w:rPr>
        <w:footnoteReference w:id="18"/>
      </w:r>
      <w:r w:rsidR="009B4CF6">
        <w:rPr>
          <w:rFonts w:cstheme="minorHAnsi"/>
          <w:szCs w:val="22"/>
        </w:rPr>
        <w:t xml:space="preserve"> </w:t>
      </w:r>
      <w:r w:rsidR="0033586B">
        <w:rPr>
          <w:rFonts w:cstheme="minorHAnsi"/>
          <w:szCs w:val="22"/>
        </w:rPr>
        <w:t xml:space="preserve"> </w:t>
      </w:r>
      <w:r w:rsidR="00555645">
        <w:rPr>
          <w:rFonts w:cstheme="minorHAnsi"/>
          <w:szCs w:val="22"/>
        </w:rPr>
        <w:t>There is no evidence of Galen having increased his business as a result of including astrology in Book III</w:t>
      </w:r>
      <w:r w:rsidR="00230FBD">
        <w:rPr>
          <w:rFonts w:cstheme="minorHAnsi"/>
          <w:szCs w:val="22"/>
        </w:rPr>
        <w:t xml:space="preserve"> and</w:t>
      </w:r>
      <w:r w:rsidR="00555645">
        <w:rPr>
          <w:rFonts w:cstheme="minorHAnsi"/>
          <w:szCs w:val="22"/>
        </w:rPr>
        <w:t xml:space="preserve"> no case files </w:t>
      </w:r>
      <w:r w:rsidR="00555645">
        <w:rPr>
          <w:rFonts w:cstheme="minorHAnsi"/>
          <w:szCs w:val="22"/>
        </w:rPr>
        <w:lastRenderedPageBreak/>
        <w:t xml:space="preserve">of Galen’s consultations with clients </w:t>
      </w:r>
      <w:r w:rsidR="0071527B">
        <w:rPr>
          <w:rFonts w:cstheme="minorHAnsi"/>
          <w:szCs w:val="22"/>
        </w:rPr>
        <w:t xml:space="preserve">showing </w:t>
      </w:r>
      <w:r w:rsidR="00DD303C">
        <w:rPr>
          <w:rFonts w:cstheme="minorHAnsi"/>
          <w:szCs w:val="22"/>
        </w:rPr>
        <w:t xml:space="preserve">how and </w:t>
      </w:r>
      <w:r w:rsidR="00FA250C">
        <w:rPr>
          <w:rFonts w:cstheme="minorHAnsi"/>
          <w:szCs w:val="22"/>
        </w:rPr>
        <w:t>why</w:t>
      </w:r>
      <w:r w:rsidR="0071527B">
        <w:rPr>
          <w:rFonts w:cstheme="minorHAnsi"/>
          <w:szCs w:val="22"/>
        </w:rPr>
        <w:t xml:space="preserve"> he may have used astrology in practice</w:t>
      </w:r>
      <w:r w:rsidR="00230FBD">
        <w:rPr>
          <w:rFonts w:cstheme="minorHAnsi"/>
          <w:szCs w:val="22"/>
        </w:rPr>
        <w:t>.</w:t>
      </w:r>
      <w:r w:rsidR="00D13437">
        <w:rPr>
          <w:rFonts w:cstheme="minorHAnsi"/>
          <w:szCs w:val="22"/>
        </w:rPr>
        <w:t xml:space="preserve">  </w:t>
      </w:r>
      <w:r w:rsidR="00CA71DA">
        <w:rPr>
          <w:rFonts w:cstheme="minorHAnsi"/>
          <w:szCs w:val="22"/>
        </w:rPr>
        <w:t>French’s approach differs from Cooper</w:t>
      </w:r>
      <w:r w:rsidR="004068A8">
        <w:rPr>
          <w:rFonts w:cstheme="minorHAnsi"/>
          <w:szCs w:val="22"/>
        </w:rPr>
        <w:t xml:space="preserve">.  </w:t>
      </w:r>
      <w:r w:rsidR="00451491">
        <w:rPr>
          <w:rFonts w:cstheme="minorHAnsi"/>
          <w:szCs w:val="22"/>
        </w:rPr>
        <w:t>French</w:t>
      </w:r>
      <w:r w:rsidR="00F47E41">
        <w:rPr>
          <w:rFonts w:cstheme="minorHAnsi"/>
          <w:szCs w:val="22"/>
        </w:rPr>
        <w:t xml:space="preserve"> is not as explicit and as a r</w:t>
      </w:r>
      <w:r w:rsidR="003F23EC">
        <w:rPr>
          <w:rFonts w:cstheme="minorHAnsi"/>
          <w:szCs w:val="22"/>
        </w:rPr>
        <w:t xml:space="preserve">esult </w:t>
      </w:r>
      <w:r w:rsidR="00DB22C6">
        <w:rPr>
          <w:rFonts w:cstheme="minorHAnsi"/>
          <w:szCs w:val="22"/>
        </w:rPr>
        <w:t xml:space="preserve">it </w:t>
      </w:r>
      <w:r w:rsidR="00BE544E">
        <w:rPr>
          <w:rFonts w:cstheme="minorHAnsi"/>
          <w:szCs w:val="22"/>
        </w:rPr>
        <w:t xml:space="preserve">is </w:t>
      </w:r>
      <w:r w:rsidR="00DB22C6">
        <w:rPr>
          <w:rFonts w:cstheme="minorHAnsi"/>
          <w:szCs w:val="22"/>
        </w:rPr>
        <w:t xml:space="preserve">more difficult to </w:t>
      </w:r>
      <w:r w:rsidR="003E6E1E">
        <w:rPr>
          <w:rFonts w:cstheme="minorHAnsi"/>
          <w:szCs w:val="22"/>
        </w:rPr>
        <w:t xml:space="preserve">follow </w:t>
      </w:r>
      <w:r w:rsidR="005B28C5">
        <w:rPr>
          <w:rFonts w:cstheme="minorHAnsi"/>
          <w:szCs w:val="22"/>
        </w:rPr>
        <w:t>how his observations link back to his argument</w:t>
      </w:r>
      <w:r w:rsidR="00451491">
        <w:rPr>
          <w:rFonts w:cstheme="minorHAnsi"/>
          <w:szCs w:val="22"/>
        </w:rPr>
        <w:t>.</w:t>
      </w:r>
      <w:r w:rsidR="005D3EE4">
        <w:rPr>
          <w:rFonts w:cstheme="minorHAnsi"/>
          <w:szCs w:val="22"/>
        </w:rPr>
        <w:t xml:space="preserve">  </w:t>
      </w:r>
      <w:r w:rsidR="00B66BA5">
        <w:rPr>
          <w:rFonts w:cstheme="minorHAnsi"/>
          <w:szCs w:val="22"/>
        </w:rPr>
        <w:t>Moreover</w:t>
      </w:r>
      <w:r w:rsidR="005D3EE4">
        <w:rPr>
          <w:rFonts w:cstheme="minorHAnsi"/>
          <w:szCs w:val="22"/>
        </w:rPr>
        <w:t>, because French provides</w:t>
      </w:r>
      <w:r w:rsidR="00F8735B">
        <w:rPr>
          <w:rFonts w:cstheme="minorHAnsi"/>
          <w:szCs w:val="22"/>
        </w:rPr>
        <w:t xml:space="preserve"> vast amounts of</w:t>
      </w:r>
      <w:r w:rsidR="005D3EE4">
        <w:rPr>
          <w:rFonts w:cstheme="minorHAnsi"/>
          <w:szCs w:val="22"/>
        </w:rPr>
        <w:t xml:space="preserve"> historical information as evidence</w:t>
      </w:r>
      <w:r w:rsidR="008E6CE6">
        <w:rPr>
          <w:rFonts w:cstheme="minorHAnsi"/>
          <w:szCs w:val="22"/>
        </w:rPr>
        <w:t xml:space="preserve"> in addition to primary texts</w:t>
      </w:r>
      <w:r w:rsidR="005D3EE4">
        <w:rPr>
          <w:rFonts w:cstheme="minorHAnsi"/>
          <w:szCs w:val="22"/>
        </w:rPr>
        <w:t xml:space="preserve">, </w:t>
      </w:r>
      <w:r w:rsidR="00690322">
        <w:rPr>
          <w:rFonts w:cstheme="minorHAnsi"/>
          <w:szCs w:val="22"/>
        </w:rPr>
        <w:t>he forms his observations</w:t>
      </w:r>
      <w:r w:rsidR="00F8735B">
        <w:rPr>
          <w:rFonts w:cstheme="minorHAnsi"/>
          <w:szCs w:val="22"/>
        </w:rPr>
        <w:t xml:space="preserve"> through deductions</w:t>
      </w:r>
      <w:r w:rsidR="00C540A4">
        <w:rPr>
          <w:rFonts w:cstheme="minorHAnsi"/>
          <w:szCs w:val="22"/>
        </w:rPr>
        <w:t xml:space="preserve"> </w:t>
      </w:r>
      <w:r w:rsidR="00FC5E5F">
        <w:rPr>
          <w:rFonts w:cstheme="minorHAnsi"/>
          <w:szCs w:val="22"/>
        </w:rPr>
        <w:t>which he</w:t>
      </w:r>
      <w:r w:rsidR="00C540A4">
        <w:rPr>
          <w:rFonts w:cstheme="minorHAnsi"/>
          <w:szCs w:val="22"/>
        </w:rPr>
        <w:t xml:space="preserve"> buil</w:t>
      </w:r>
      <w:r w:rsidR="00690322">
        <w:rPr>
          <w:rFonts w:cstheme="minorHAnsi"/>
          <w:szCs w:val="22"/>
        </w:rPr>
        <w:t>ds</w:t>
      </w:r>
      <w:r w:rsidR="00C540A4">
        <w:rPr>
          <w:rFonts w:cstheme="minorHAnsi"/>
          <w:szCs w:val="22"/>
        </w:rPr>
        <w:t xml:space="preserve"> up as the </w:t>
      </w:r>
      <w:r w:rsidR="00121F8C">
        <w:rPr>
          <w:rFonts w:cstheme="minorHAnsi"/>
          <w:szCs w:val="22"/>
        </w:rPr>
        <w:t>paper</w:t>
      </w:r>
      <w:r w:rsidR="00C540A4">
        <w:rPr>
          <w:rFonts w:cstheme="minorHAnsi"/>
          <w:szCs w:val="22"/>
        </w:rPr>
        <w:t xml:space="preserve"> progresses</w:t>
      </w:r>
      <w:r w:rsidR="00F8735B">
        <w:rPr>
          <w:rFonts w:cstheme="minorHAnsi"/>
          <w:szCs w:val="22"/>
        </w:rPr>
        <w:t xml:space="preserve">.  This </w:t>
      </w:r>
      <w:r w:rsidR="003E6662">
        <w:rPr>
          <w:rFonts w:cstheme="minorHAnsi"/>
          <w:szCs w:val="22"/>
        </w:rPr>
        <w:t>gives the impression that he is pushing his point of view less strongly</w:t>
      </w:r>
      <w:r w:rsidR="00F8735B">
        <w:rPr>
          <w:rFonts w:cstheme="minorHAnsi"/>
          <w:szCs w:val="22"/>
        </w:rPr>
        <w:t xml:space="preserve"> but does add a richness to </w:t>
      </w:r>
      <w:r w:rsidR="00832EE3">
        <w:rPr>
          <w:rFonts w:cstheme="minorHAnsi"/>
          <w:szCs w:val="22"/>
        </w:rPr>
        <w:t xml:space="preserve">his </w:t>
      </w:r>
      <w:r w:rsidR="00F8735B">
        <w:rPr>
          <w:rFonts w:cstheme="minorHAnsi"/>
          <w:szCs w:val="22"/>
        </w:rPr>
        <w:t xml:space="preserve">argument which is not as present in Cooper.  </w:t>
      </w:r>
      <w:r w:rsidR="00911303">
        <w:rPr>
          <w:rFonts w:cstheme="minorHAnsi"/>
          <w:szCs w:val="22"/>
        </w:rPr>
        <w:t xml:space="preserve">For example, </w:t>
      </w:r>
      <w:r w:rsidR="00F8735B">
        <w:rPr>
          <w:rFonts w:cstheme="minorHAnsi"/>
          <w:szCs w:val="22"/>
        </w:rPr>
        <w:t>French</w:t>
      </w:r>
      <w:r w:rsidR="00911303">
        <w:rPr>
          <w:rFonts w:cstheme="minorHAnsi"/>
          <w:szCs w:val="22"/>
        </w:rPr>
        <w:t xml:space="preserve"> spends several pages proving the value of judicial astrology in ancient medicine by evaluating the astrology of the late 12</w:t>
      </w:r>
      <w:r w:rsidR="00911303" w:rsidRPr="00993B54">
        <w:rPr>
          <w:rFonts w:cstheme="minorHAnsi"/>
          <w:szCs w:val="22"/>
          <w:vertAlign w:val="superscript"/>
        </w:rPr>
        <w:t>th</w:t>
      </w:r>
      <w:r w:rsidR="00911303">
        <w:rPr>
          <w:rFonts w:cstheme="minorHAnsi"/>
          <w:szCs w:val="22"/>
        </w:rPr>
        <w:t xml:space="preserve"> century, its origin, how it was practiced and transmitted by Roger and his contemporaries as well as how Roger came to write his manuscripts and the technique</w:t>
      </w:r>
      <w:r w:rsidR="00060229">
        <w:rPr>
          <w:rFonts w:cstheme="minorHAnsi"/>
          <w:szCs w:val="22"/>
        </w:rPr>
        <w:t>s he</w:t>
      </w:r>
      <w:r w:rsidR="00911303">
        <w:rPr>
          <w:rFonts w:cstheme="minorHAnsi"/>
          <w:szCs w:val="22"/>
        </w:rPr>
        <w:t xml:space="preserve"> included.</w:t>
      </w:r>
      <w:r w:rsidR="00D11850">
        <w:rPr>
          <w:rStyle w:val="FootnoteReference"/>
          <w:rFonts w:cstheme="minorHAnsi"/>
          <w:szCs w:val="22"/>
        </w:rPr>
        <w:footnoteReference w:id="19"/>
      </w:r>
      <w:r w:rsidR="00147032">
        <w:rPr>
          <w:rFonts w:cstheme="minorHAnsi"/>
          <w:szCs w:val="22"/>
        </w:rPr>
        <w:t xml:space="preserve"> </w:t>
      </w:r>
      <w:r w:rsidR="007B5935">
        <w:rPr>
          <w:rFonts w:cstheme="minorHAnsi"/>
          <w:szCs w:val="22"/>
        </w:rPr>
        <w:t xml:space="preserve"> </w:t>
      </w:r>
      <w:r w:rsidR="000B167C">
        <w:rPr>
          <w:rFonts w:cstheme="minorHAnsi"/>
          <w:szCs w:val="22"/>
        </w:rPr>
        <w:t>It seems that the strengths of one approach are the weakness of the other and vice versa</w:t>
      </w:r>
      <w:r w:rsidR="00FF7470">
        <w:rPr>
          <w:rFonts w:cstheme="minorHAnsi"/>
          <w:szCs w:val="22"/>
        </w:rPr>
        <w:t xml:space="preserve"> although French’s focus on Roger of Hereford and William of England as sole example</w:t>
      </w:r>
      <w:r w:rsidR="0035407D">
        <w:rPr>
          <w:rFonts w:cstheme="minorHAnsi"/>
          <w:szCs w:val="22"/>
        </w:rPr>
        <w:t>s</w:t>
      </w:r>
      <w:r w:rsidR="00FF7470">
        <w:rPr>
          <w:rFonts w:cstheme="minorHAnsi"/>
          <w:szCs w:val="22"/>
        </w:rPr>
        <w:t xml:space="preserve"> is also limiting</w:t>
      </w:r>
      <w:r w:rsidR="000B167C">
        <w:rPr>
          <w:rFonts w:cstheme="minorHAnsi"/>
          <w:szCs w:val="22"/>
        </w:rPr>
        <w:t>.</w:t>
      </w:r>
    </w:p>
    <w:p w14:paraId="14731295" w14:textId="0D373A23" w:rsidR="00710C70" w:rsidRDefault="000B167C" w:rsidP="00003A62">
      <w:pPr>
        <w:rPr>
          <w:rFonts w:cstheme="minorHAnsi"/>
          <w:szCs w:val="22"/>
        </w:rPr>
      </w:pPr>
      <w:r>
        <w:rPr>
          <w:rFonts w:cstheme="minorHAnsi"/>
          <w:szCs w:val="22"/>
        </w:rPr>
        <w:t xml:space="preserve">Commentary from scholarship suggests that French’s approach may have been influenced by the availability of evidence and there is criticism on Cooper’s level of </w:t>
      </w:r>
      <w:r w:rsidR="00003A62">
        <w:rPr>
          <w:rFonts w:cstheme="minorHAnsi"/>
          <w:szCs w:val="22"/>
        </w:rPr>
        <w:t xml:space="preserve">depth in research and translation.  </w:t>
      </w:r>
      <w:r w:rsidR="003A3605">
        <w:rPr>
          <w:rFonts w:cstheme="minorHAnsi"/>
          <w:szCs w:val="22"/>
        </w:rPr>
        <w:t>Carey</w:t>
      </w:r>
      <w:r w:rsidR="00D572BB">
        <w:rPr>
          <w:rFonts w:cstheme="minorHAnsi"/>
          <w:szCs w:val="22"/>
        </w:rPr>
        <w:t xml:space="preserve"> states that unfortunately ‘there are no medieval equivalents to the copious case books with their many worked examples that have survived from the ancient</w:t>
      </w:r>
      <w:r w:rsidR="000514BB">
        <w:rPr>
          <w:rFonts w:cstheme="minorHAnsi"/>
          <w:szCs w:val="22"/>
        </w:rPr>
        <w:t xml:space="preserve"> [Greco-Roman]</w:t>
      </w:r>
      <w:r w:rsidR="00D572BB">
        <w:rPr>
          <w:rFonts w:cstheme="minorHAnsi"/>
          <w:szCs w:val="22"/>
        </w:rPr>
        <w:t xml:space="preserve"> world</w:t>
      </w:r>
      <w:r w:rsidR="000514BB">
        <w:rPr>
          <w:rFonts w:cstheme="minorHAnsi"/>
          <w:szCs w:val="22"/>
        </w:rPr>
        <w:t xml:space="preserve"> such as those from Vettius Valens</w:t>
      </w:r>
      <w:r w:rsidR="00D572BB">
        <w:rPr>
          <w:rFonts w:cstheme="minorHAnsi"/>
          <w:szCs w:val="22"/>
        </w:rPr>
        <w:t>’.</w:t>
      </w:r>
      <w:r w:rsidR="00D572BB">
        <w:rPr>
          <w:rStyle w:val="FootnoteReference"/>
          <w:rFonts w:cstheme="minorHAnsi"/>
          <w:szCs w:val="22"/>
        </w:rPr>
        <w:footnoteReference w:id="20"/>
      </w:r>
      <w:r w:rsidR="00096893">
        <w:rPr>
          <w:rFonts w:cstheme="minorHAnsi"/>
          <w:szCs w:val="22"/>
        </w:rPr>
        <w:t xml:space="preserve">  </w:t>
      </w:r>
      <w:r w:rsidR="00710C70">
        <w:rPr>
          <w:rFonts w:cstheme="minorHAnsi"/>
          <w:szCs w:val="22"/>
        </w:rPr>
        <w:t>This would have limited French’s a</w:t>
      </w:r>
      <w:r w:rsidR="00B17D39">
        <w:rPr>
          <w:rFonts w:cstheme="minorHAnsi"/>
          <w:szCs w:val="22"/>
        </w:rPr>
        <w:t>ccess to practical reports of the use of judicial astrology in medicine</w:t>
      </w:r>
      <w:r w:rsidR="00710C70">
        <w:rPr>
          <w:rFonts w:cstheme="minorHAnsi"/>
          <w:szCs w:val="22"/>
        </w:rPr>
        <w:t xml:space="preserve">.  </w:t>
      </w:r>
      <w:r w:rsidR="00090DF1">
        <w:rPr>
          <w:rFonts w:cstheme="minorHAnsi"/>
          <w:szCs w:val="22"/>
        </w:rPr>
        <w:t>When it comes to Cooper, the criticism</w:t>
      </w:r>
      <w:r w:rsidR="00B57653">
        <w:rPr>
          <w:rFonts w:cstheme="minorHAnsi"/>
          <w:szCs w:val="22"/>
        </w:rPr>
        <w:t>s</w:t>
      </w:r>
      <w:r w:rsidR="00090DF1">
        <w:rPr>
          <w:rFonts w:cstheme="minorHAnsi"/>
          <w:szCs w:val="22"/>
        </w:rPr>
        <w:t xml:space="preserve"> made by Langermann are </w:t>
      </w:r>
      <w:r w:rsidR="002C7074">
        <w:rPr>
          <w:rFonts w:cstheme="minorHAnsi"/>
          <w:szCs w:val="22"/>
        </w:rPr>
        <w:t>worth noting</w:t>
      </w:r>
      <w:r w:rsidR="00090DF1">
        <w:rPr>
          <w:rFonts w:cstheme="minorHAnsi"/>
          <w:szCs w:val="22"/>
        </w:rPr>
        <w:t>.  He states errors in translation in Cooper’s work as well as a lack of understanding of the history of astrology</w:t>
      </w:r>
      <w:r w:rsidR="004A1926">
        <w:rPr>
          <w:rFonts w:cstheme="minorHAnsi"/>
          <w:szCs w:val="22"/>
        </w:rPr>
        <w:t>.</w:t>
      </w:r>
      <w:r w:rsidR="008C466C">
        <w:rPr>
          <w:rStyle w:val="FootnoteReference"/>
          <w:rFonts w:cstheme="minorHAnsi"/>
          <w:szCs w:val="22"/>
        </w:rPr>
        <w:footnoteReference w:id="21"/>
      </w:r>
      <w:r w:rsidR="004A1926">
        <w:rPr>
          <w:rFonts w:cstheme="minorHAnsi"/>
          <w:szCs w:val="22"/>
        </w:rPr>
        <w:t xml:space="preserve"> </w:t>
      </w:r>
      <w:r w:rsidR="00D002F1">
        <w:rPr>
          <w:rFonts w:cstheme="minorHAnsi"/>
          <w:szCs w:val="22"/>
        </w:rPr>
        <w:t xml:space="preserve"> His view on Cooper’s rationale for Galen’s inclusion of astrology is that</w:t>
      </w:r>
      <w:r w:rsidR="00A36778">
        <w:rPr>
          <w:rFonts w:cstheme="minorHAnsi"/>
          <w:szCs w:val="22"/>
        </w:rPr>
        <w:t>, as a committed scientist,</w:t>
      </w:r>
      <w:r w:rsidR="00D002F1">
        <w:rPr>
          <w:rFonts w:cstheme="minorHAnsi"/>
          <w:szCs w:val="22"/>
        </w:rPr>
        <w:t xml:space="preserve"> </w:t>
      </w:r>
      <w:r w:rsidR="003325D0">
        <w:rPr>
          <w:rFonts w:cstheme="minorHAnsi"/>
          <w:szCs w:val="22"/>
        </w:rPr>
        <w:t>Galen</w:t>
      </w:r>
      <w:r w:rsidR="00426E09">
        <w:rPr>
          <w:rFonts w:cstheme="minorHAnsi"/>
          <w:szCs w:val="22"/>
        </w:rPr>
        <w:t>’s use of astrology would have had more to do with his wish to explore a potential astrological explanation for the Critical Days than that of expanding his business.</w:t>
      </w:r>
      <w:r w:rsidR="001C7B50">
        <w:rPr>
          <w:rStyle w:val="FootnoteReference"/>
          <w:rFonts w:cstheme="minorHAnsi"/>
          <w:szCs w:val="22"/>
        </w:rPr>
        <w:footnoteReference w:id="22"/>
      </w:r>
      <w:r w:rsidR="00FC2051">
        <w:rPr>
          <w:rFonts w:cstheme="minorHAnsi"/>
          <w:szCs w:val="22"/>
        </w:rPr>
        <w:t xml:space="preserve">  </w:t>
      </w:r>
      <w:r w:rsidR="0031526E">
        <w:rPr>
          <w:rFonts w:cstheme="minorHAnsi"/>
          <w:szCs w:val="22"/>
        </w:rPr>
        <w:t>This is hard to refute given the lack of evidence</w:t>
      </w:r>
      <w:r w:rsidR="00122637">
        <w:rPr>
          <w:rFonts w:cstheme="minorHAnsi"/>
          <w:szCs w:val="22"/>
        </w:rPr>
        <w:t xml:space="preserve"> provided by Cooper on</w:t>
      </w:r>
      <w:r w:rsidR="0031526E">
        <w:rPr>
          <w:rFonts w:cstheme="minorHAnsi"/>
          <w:szCs w:val="22"/>
        </w:rPr>
        <w:t xml:space="preserve"> this point</w:t>
      </w:r>
      <w:r w:rsidR="00CA227E">
        <w:rPr>
          <w:rFonts w:cstheme="minorHAnsi"/>
          <w:szCs w:val="22"/>
        </w:rPr>
        <w:t>.</w:t>
      </w:r>
    </w:p>
    <w:p w14:paraId="6F548456" w14:textId="7406AFB3" w:rsidR="00B83D83" w:rsidRDefault="00B83D83" w:rsidP="00B83D83">
      <w:pPr>
        <w:pStyle w:val="Heading1"/>
      </w:pPr>
      <w:r>
        <w:t>Conclusion</w:t>
      </w:r>
    </w:p>
    <w:p w14:paraId="213F4F83" w14:textId="1343233C" w:rsidR="00040B60" w:rsidRPr="005C6283" w:rsidRDefault="00396857" w:rsidP="002757B2">
      <w:pPr>
        <w:rPr>
          <w:rFonts w:cstheme="minorHAnsi"/>
          <w:szCs w:val="22"/>
        </w:rPr>
      </w:pPr>
      <w:r>
        <w:rPr>
          <w:rFonts w:cstheme="minorHAnsi"/>
          <w:szCs w:val="22"/>
        </w:rPr>
        <w:t xml:space="preserve">The purpose of this essay was to </w:t>
      </w:r>
      <w:proofErr w:type="gramStart"/>
      <w:r>
        <w:rPr>
          <w:rFonts w:cstheme="minorHAnsi"/>
          <w:szCs w:val="22"/>
        </w:rPr>
        <w:t>compare and contrast</w:t>
      </w:r>
      <w:proofErr w:type="gramEnd"/>
      <w:r>
        <w:rPr>
          <w:rFonts w:cstheme="minorHAnsi"/>
          <w:szCs w:val="22"/>
        </w:rPr>
        <w:t xml:space="preserve"> the two papers specified in the introduction</w:t>
      </w:r>
      <w:r w:rsidR="009603CF">
        <w:rPr>
          <w:rFonts w:cstheme="minorHAnsi"/>
          <w:szCs w:val="22"/>
        </w:rPr>
        <w:t xml:space="preserve">.  </w:t>
      </w:r>
      <w:r w:rsidR="00606F3B">
        <w:rPr>
          <w:rFonts w:cstheme="minorHAnsi"/>
          <w:szCs w:val="22"/>
        </w:rPr>
        <w:t>Th</w:t>
      </w:r>
      <w:r w:rsidR="000E75CC">
        <w:rPr>
          <w:rFonts w:cstheme="minorHAnsi"/>
          <w:szCs w:val="22"/>
        </w:rPr>
        <w:t>e</w:t>
      </w:r>
      <w:r w:rsidR="00606F3B">
        <w:rPr>
          <w:rFonts w:cstheme="minorHAnsi"/>
          <w:szCs w:val="22"/>
        </w:rPr>
        <w:t xml:space="preserve"> </w:t>
      </w:r>
      <w:r w:rsidR="002529D9">
        <w:rPr>
          <w:rFonts w:cstheme="minorHAnsi"/>
          <w:szCs w:val="22"/>
        </w:rPr>
        <w:t>analysis</w:t>
      </w:r>
      <w:r w:rsidR="00606F3B">
        <w:rPr>
          <w:rFonts w:cstheme="minorHAnsi"/>
          <w:szCs w:val="22"/>
        </w:rPr>
        <w:t xml:space="preserve"> first highlighted similari</w:t>
      </w:r>
      <w:r w:rsidR="00BF109C">
        <w:rPr>
          <w:rFonts w:cstheme="minorHAnsi"/>
          <w:szCs w:val="22"/>
        </w:rPr>
        <w:t xml:space="preserve">ties in each author’s understanding of </w:t>
      </w:r>
      <w:r w:rsidR="009603CF">
        <w:rPr>
          <w:rFonts w:cstheme="minorHAnsi"/>
          <w:szCs w:val="22"/>
        </w:rPr>
        <w:t>astrology</w:t>
      </w:r>
      <w:r w:rsidR="00BF109C">
        <w:rPr>
          <w:rFonts w:cstheme="minorHAnsi"/>
          <w:szCs w:val="22"/>
        </w:rPr>
        <w:t xml:space="preserve"> in medicine</w:t>
      </w:r>
      <w:r w:rsidR="009603CF">
        <w:rPr>
          <w:rFonts w:cstheme="minorHAnsi"/>
          <w:szCs w:val="22"/>
        </w:rPr>
        <w:t xml:space="preserve"> as well as the contentions that arose from using judicial astrology</w:t>
      </w:r>
      <w:r w:rsidR="00445213">
        <w:rPr>
          <w:rFonts w:cstheme="minorHAnsi"/>
          <w:szCs w:val="22"/>
        </w:rPr>
        <w:t xml:space="preserve">.  </w:t>
      </w:r>
      <w:r w:rsidR="00BC088D">
        <w:rPr>
          <w:rFonts w:cstheme="minorHAnsi"/>
          <w:szCs w:val="22"/>
        </w:rPr>
        <w:t>It then considered how the authors</w:t>
      </w:r>
      <w:r w:rsidR="00445213">
        <w:rPr>
          <w:rFonts w:cstheme="minorHAnsi"/>
          <w:szCs w:val="22"/>
        </w:rPr>
        <w:t xml:space="preserve"> differed in the methodology they adopted and the sources they chose to </w:t>
      </w:r>
      <w:r w:rsidR="00BC2CBC">
        <w:rPr>
          <w:rFonts w:cstheme="minorHAnsi"/>
          <w:szCs w:val="22"/>
        </w:rPr>
        <w:t xml:space="preserve">use </w:t>
      </w:r>
      <w:r w:rsidR="00445213">
        <w:rPr>
          <w:rFonts w:cstheme="minorHAnsi"/>
          <w:szCs w:val="22"/>
        </w:rPr>
        <w:t>as evidence</w:t>
      </w:r>
      <w:r w:rsidR="0099495C">
        <w:rPr>
          <w:rFonts w:cstheme="minorHAnsi"/>
          <w:szCs w:val="22"/>
        </w:rPr>
        <w:t xml:space="preserve"> evaluating some of the strengths and weakness of each approach</w:t>
      </w:r>
      <w:r w:rsidR="00445213">
        <w:rPr>
          <w:rFonts w:cstheme="minorHAnsi"/>
          <w:szCs w:val="22"/>
        </w:rPr>
        <w:t>.</w:t>
      </w:r>
      <w:r w:rsidR="004B0636">
        <w:rPr>
          <w:rFonts w:cstheme="minorHAnsi"/>
          <w:szCs w:val="22"/>
        </w:rPr>
        <w:t xml:space="preserve">  </w:t>
      </w:r>
      <w:r w:rsidR="00BA6391">
        <w:rPr>
          <w:rFonts w:cstheme="minorHAnsi"/>
          <w:szCs w:val="22"/>
        </w:rPr>
        <w:t xml:space="preserve">Cooper’s paper was found to offer a more structured approach making </w:t>
      </w:r>
      <w:r w:rsidR="00D33061">
        <w:rPr>
          <w:rFonts w:cstheme="minorHAnsi"/>
          <w:szCs w:val="22"/>
        </w:rPr>
        <w:t xml:space="preserve">his argument appear stronger but </w:t>
      </w:r>
      <w:r w:rsidR="004675F5">
        <w:rPr>
          <w:rFonts w:cstheme="minorHAnsi"/>
          <w:szCs w:val="22"/>
        </w:rPr>
        <w:t xml:space="preserve">limiting evidence to primary texts potentially meant that </w:t>
      </w:r>
      <w:r w:rsidR="00BA6391">
        <w:rPr>
          <w:rFonts w:cstheme="minorHAnsi"/>
          <w:szCs w:val="22"/>
        </w:rPr>
        <w:t xml:space="preserve">Cooper’s observations could be construed </w:t>
      </w:r>
      <w:r w:rsidR="004675F5">
        <w:rPr>
          <w:rFonts w:cstheme="minorHAnsi"/>
          <w:szCs w:val="22"/>
        </w:rPr>
        <w:t xml:space="preserve">as opinions </w:t>
      </w:r>
      <w:r w:rsidR="008B4252">
        <w:rPr>
          <w:rFonts w:cstheme="minorHAnsi"/>
          <w:szCs w:val="22"/>
        </w:rPr>
        <w:t>as he offered no secondary evidence to confirm his statements</w:t>
      </w:r>
      <w:r w:rsidR="00BA6391">
        <w:rPr>
          <w:rFonts w:cstheme="minorHAnsi"/>
          <w:szCs w:val="22"/>
        </w:rPr>
        <w:t>.</w:t>
      </w:r>
      <w:r w:rsidR="008B4252">
        <w:rPr>
          <w:rFonts w:cstheme="minorHAnsi"/>
          <w:szCs w:val="22"/>
        </w:rPr>
        <w:t xml:space="preserve">  On the other hand, French offered a looser approach in which he chose to review a good amount of historical context as well as primary texts building up his case as he progressed.  This made it harder for the reader to see the link between his evidence, his key points </w:t>
      </w:r>
      <w:r w:rsidR="00AD6C3F">
        <w:rPr>
          <w:rFonts w:cstheme="minorHAnsi"/>
          <w:szCs w:val="22"/>
        </w:rPr>
        <w:t>potentially weakening his argument but at the same time offering much more in terms of cultural and social justification</w:t>
      </w:r>
      <w:r w:rsidR="007E67F6">
        <w:rPr>
          <w:rFonts w:cstheme="minorHAnsi"/>
          <w:szCs w:val="22"/>
        </w:rPr>
        <w:t xml:space="preserve"> although his examples were also limited</w:t>
      </w:r>
      <w:r w:rsidR="00ED0679">
        <w:rPr>
          <w:rFonts w:cstheme="minorHAnsi"/>
          <w:szCs w:val="22"/>
        </w:rPr>
        <w:t xml:space="preserve">.  </w:t>
      </w:r>
    </w:p>
    <w:p w14:paraId="5D6FCA39" w14:textId="77777777" w:rsidR="00A004AF" w:rsidRDefault="00A004AF">
      <w:pPr>
        <w:rPr>
          <w:rFonts w:cstheme="minorHAnsi"/>
          <w:szCs w:val="22"/>
        </w:rPr>
      </w:pPr>
      <w:r>
        <w:rPr>
          <w:rFonts w:cstheme="minorHAnsi"/>
          <w:szCs w:val="22"/>
        </w:rPr>
        <w:br w:type="page"/>
      </w:r>
    </w:p>
    <w:p w14:paraId="5F4054C7" w14:textId="6D633A87" w:rsidR="00D1333D" w:rsidRPr="00D1333D" w:rsidRDefault="003A514C" w:rsidP="00FF2BB3">
      <w:pPr>
        <w:pStyle w:val="Heading1"/>
      </w:pPr>
      <w:r>
        <w:lastRenderedPageBreak/>
        <w:t>References</w:t>
      </w:r>
    </w:p>
    <w:p w14:paraId="63F1C110" w14:textId="4402F6A1" w:rsidR="00372A81" w:rsidRDefault="00372A81" w:rsidP="00763660">
      <w:pPr>
        <w:pStyle w:val="ReferenceEntry"/>
      </w:pPr>
      <w:r>
        <w:t xml:space="preserve">Campion, Nicholas, </w:t>
      </w:r>
      <w:r w:rsidRPr="006416B2">
        <w:rPr>
          <w:i/>
          <w:iCs/>
        </w:rPr>
        <w:t>Astrology and Cosmology in the World’s Religions</w:t>
      </w:r>
      <w:r>
        <w:t xml:space="preserve"> (New York:  New York University Press, 2012)</w:t>
      </w:r>
    </w:p>
    <w:p w14:paraId="66752DC7" w14:textId="40BC6584" w:rsidR="00763660" w:rsidRDefault="00763660" w:rsidP="00763660">
      <w:pPr>
        <w:pStyle w:val="ReferenceEntry"/>
      </w:pPr>
      <w:r w:rsidRPr="00FE5333">
        <w:t>Campion</w:t>
      </w:r>
      <w:r>
        <w:t>, Nicholas</w:t>
      </w:r>
      <w:r w:rsidRPr="00FE5333">
        <w:t xml:space="preserve">, </w:t>
      </w:r>
      <w:r w:rsidRPr="00D22DC3">
        <w:rPr>
          <w:i/>
          <w:iCs/>
        </w:rPr>
        <w:t xml:space="preserve">A History of Western Astrology: Volume </w:t>
      </w:r>
      <w:r>
        <w:rPr>
          <w:i/>
          <w:iCs/>
        </w:rPr>
        <w:t>II</w:t>
      </w:r>
      <w:r w:rsidRPr="00D22DC3">
        <w:rPr>
          <w:i/>
          <w:iCs/>
        </w:rPr>
        <w:t xml:space="preserve"> the </w:t>
      </w:r>
      <w:r>
        <w:rPr>
          <w:i/>
          <w:iCs/>
        </w:rPr>
        <w:t>Medieval and Modern Worlds</w:t>
      </w:r>
      <w:r w:rsidRPr="00FE5333">
        <w:t xml:space="preserve"> (London: Bloomsbury, 2015)</w:t>
      </w:r>
    </w:p>
    <w:p w14:paraId="4AFEE03B" w14:textId="168F496E" w:rsidR="000C086C" w:rsidRDefault="000C086C" w:rsidP="00763660">
      <w:pPr>
        <w:pStyle w:val="ReferenceEntry"/>
      </w:pPr>
      <w:r>
        <w:t xml:space="preserve">Carey, Hilary M., ‘Astrology in the Middle Ages’, </w:t>
      </w:r>
      <w:r w:rsidRPr="00545E70">
        <w:rPr>
          <w:i/>
          <w:iCs/>
        </w:rPr>
        <w:t>History Compass</w:t>
      </w:r>
      <w:r>
        <w:t>, 8 no. 8 (2010), 888-902</w:t>
      </w:r>
    </w:p>
    <w:p w14:paraId="60D141F1" w14:textId="1200B796" w:rsidR="00D668CE" w:rsidRPr="00D668CE" w:rsidRDefault="00D668CE" w:rsidP="00D668CE">
      <w:pPr>
        <w:pStyle w:val="ReferenceEntry"/>
      </w:pPr>
      <w:r w:rsidRPr="00D668CE">
        <w:t xml:space="preserve">Carey, Hilary M., ‘Judicial </w:t>
      </w:r>
      <w:r w:rsidR="006A79C1">
        <w:t>A</w:t>
      </w:r>
      <w:r w:rsidRPr="00D668CE">
        <w:t xml:space="preserve">strology in </w:t>
      </w:r>
      <w:r w:rsidR="006A79C1">
        <w:t>T</w:t>
      </w:r>
      <w:r w:rsidRPr="00D668CE">
        <w:t xml:space="preserve">heory and </w:t>
      </w:r>
      <w:r w:rsidR="006A79C1">
        <w:t>P</w:t>
      </w:r>
      <w:r w:rsidRPr="00D668CE">
        <w:t xml:space="preserve">ractice in </w:t>
      </w:r>
      <w:r w:rsidR="006A79C1">
        <w:t>L</w:t>
      </w:r>
      <w:r w:rsidRPr="00D668CE">
        <w:t xml:space="preserve">ater </w:t>
      </w:r>
      <w:r w:rsidR="006A79C1">
        <w:t>M</w:t>
      </w:r>
      <w:r w:rsidRPr="00D668CE">
        <w:t xml:space="preserve">edieval Europe’, </w:t>
      </w:r>
      <w:r w:rsidRPr="00D668CE">
        <w:rPr>
          <w:i/>
          <w:iCs/>
        </w:rPr>
        <w:t>Studies in History and Philosophy of Biological and Biomedical Sciences</w:t>
      </w:r>
      <w:r w:rsidRPr="00D668CE">
        <w:t>, 41 (2010), 90-98</w:t>
      </w:r>
    </w:p>
    <w:p w14:paraId="7BB54570" w14:textId="408FB8EE" w:rsidR="00CB6290" w:rsidRDefault="00B57258" w:rsidP="00D1333D">
      <w:pPr>
        <w:pStyle w:val="ReferenceEntry"/>
      </w:pPr>
      <w:r>
        <w:t>Cooper</w:t>
      </w:r>
      <w:r w:rsidR="00CB6290" w:rsidRPr="00CB6290">
        <w:t xml:space="preserve">, </w:t>
      </w:r>
      <w:r>
        <w:t>Glen M.</w:t>
      </w:r>
      <w:r w:rsidR="00CB6290" w:rsidRPr="00CB6290">
        <w:t xml:space="preserve">, </w:t>
      </w:r>
      <w:r>
        <w:t>‘</w:t>
      </w:r>
      <w:r w:rsidRPr="00B57258">
        <w:t>Galen and Astrology: A Mésalliance?</w:t>
      </w:r>
      <w:r>
        <w:t xml:space="preserve">’, </w:t>
      </w:r>
      <w:r w:rsidRPr="00F246A0">
        <w:rPr>
          <w:i/>
          <w:iCs/>
        </w:rPr>
        <w:t>Early Science and Medicine</w:t>
      </w:r>
      <w:r>
        <w:t xml:space="preserve">, 16 no. </w:t>
      </w:r>
      <w:r w:rsidR="00FA5560">
        <w:t>2</w:t>
      </w:r>
      <w:r>
        <w:t xml:space="preserve"> (2011), 120-146</w:t>
      </w:r>
    </w:p>
    <w:p w14:paraId="43DD4C7C" w14:textId="64B64838" w:rsidR="00EA73AA" w:rsidRDefault="00EA73AA" w:rsidP="00D1333D">
      <w:pPr>
        <w:pStyle w:val="ReferenceEntry"/>
      </w:pPr>
      <w:r>
        <w:t xml:space="preserve">Cunningham, Andrew.  ‘Obituary of Roger French (12 April 1938 – 14 May 2002), </w:t>
      </w:r>
      <w:r w:rsidRPr="00EA73AA">
        <w:rPr>
          <w:i/>
          <w:iCs/>
        </w:rPr>
        <w:t>Medical History</w:t>
      </w:r>
      <w:r>
        <w:t>, 46 no. 4 (2002), 580-582</w:t>
      </w:r>
    </w:p>
    <w:p w14:paraId="0BFF3E2B" w14:textId="3FFD6A4E" w:rsidR="007B3A2F" w:rsidRDefault="00876951" w:rsidP="00D1333D">
      <w:pPr>
        <w:pStyle w:val="ReferenceEntry"/>
      </w:pPr>
      <w:r>
        <w:t xml:space="preserve">French, Roger, ‘Foretelling the Future:  Arabic Astrology and English Medicine in the Late Twelfth Century’, </w:t>
      </w:r>
      <w:r w:rsidRPr="00121E22">
        <w:rPr>
          <w:i/>
          <w:iCs/>
        </w:rPr>
        <w:t>Isis</w:t>
      </w:r>
      <w:r>
        <w:t>, 87 no. 3 (1996), 453-480</w:t>
      </w:r>
    </w:p>
    <w:p w14:paraId="0094E9E3" w14:textId="5A1A66EC" w:rsidR="002B3D79" w:rsidRDefault="002B3D79" w:rsidP="00D1333D">
      <w:pPr>
        <w:pStyle w:val="ReferenceEntry"/>
      </w:pPr>
      <w:r>
        <w:t xml:space="preserve">Langermann, Tzvi Y., ‘Critical Notes on a Study of Galen’s </w:t>
      </w:r>
      <w:proofErr w:type="gramStart"/>
      <w:r w:rsidRPr="002B3D79">
        <w:rPr>
          <w:i/>
          <w:iCs/>
        </w:rPr>
        <w:t>On</w:t>
      </w:r>
      <w:proofErr w:type="gramEnd"/>
      <w:r w:rsidRPr="002B3D79">
        <w:rPr>
          <w:i/>
          <w:iCs/>
        </w:rPr>
        <w:t xml:space="preserve"> Critical Days</w:t>
      </w:r>
      <w:r>
        <w:t xml:space="preserve"> in Arabic or A Study in Need of Critical Repairs</w:t>
      </w:r>
      <w:r w:rsidR="00807FAB">
        <w:t>’</w:t>
      </w:r>
      <w:r>
        <w:t xml:space="preserve">, </w:t>
      </w:r>
      <w:r w:rsidR="00807FAB" w:rsidRPr="00080500">
        <w:rPr>
          <w:i/>
          <w:iCs/>
        </w:rPr>
        <w:t>Aestimatio</w:t>
      </w:r>
      <w:r w:rsidR="00807FAB">
        <w:t>, 9 (2015), 220-240</w:t>
      </w:r>
    </w:p>
    <w:p w14:paraId="44910E34" w14:textId="77E403A1" w:rsidR="00495A85" w:rsidRDefault="00495A85" w:rsidP="00D1333D">
      <w:pPr>
        <w:pStyle w:val="ReferenceEntry"/>
      </w:pPr>
      <w:r>
        <w:t xml:space="preserve">Pingree, David, ‘Astrology’ in Philip P. Wiener (ed.), </w:t>
      </w:r>
      <w:r w:rsidRPr="00495A85">
        <w:rPr>
          <w:i/>
          <w:iCs/>
        </w:rPr>
        <w:t>Dictionary of the History of Ideas</w:t>
      </w:r>
      <w:r w:rsidR="00FA466B">
        <w:t xml:space="preserve"> Vol. 1 </w:t>
      </w:r>
      <w:r>
        <w:t>(New York, Charles Scribner’s Sons, 1973)</w:t>
      </w:r>
      <w:r w:rsidR="00FA466B">
        <w:t xml:space="preserve"> </w:t>
      </w:r>
      <w:r>
        <w:t>118-126</w:t>
      </w:r>
    </w:p>
    <w:p w14:paraId="7B229E4B" w14:textId="016C3AC4" w:rsidR="007B3A2F" w:rsidRPr="00CB6290" w:rsidRDefault="00923F2E" w:rsidP="00D1333D">
      <w:pPr>
        <w:pStyle w:val="ReferenceEntry"/>
      </w:pPr>
      <w:r>
        <w:t xml:space="preserve">Valls-Pujol, Esperança, ‘Nahmanides’ Astrological and Religious Thinking and the Views of the Contemporaneous Catalan Christian Sages’, </w:t>
      </w:r>
      <w:r w:rsidR="001A192C" w:rsidRPr="001A192C">
        <w:rPr>
          <w:i/>
          <w:iCs/>
        </w:rPr>
        <w:t>Perichoresis</w:t>
      </w:r>
      <w:r w:rsidR="001A192C">
        <w:rPr>
          <w:i/>
          <w:iCs/>
        </w:rPr>
        <w:t>,</w:t>
      </w:r>
      <w:r w:rsidR="001A192C">
        <w:t xml:space="preserve"> </w:t>
      </w:r>
      <w:r>
        <w:t>18 no. 4 (2020), 81-95</w:t>
      </w:r>
    </w:p>
    <w:p w14:paraId="03C3AFCC" w14:textId="77777777" w:rsidR="00036B0B" w:rsidRPr="005C6283" w:rsidRDefault="00036B0B" w:rsidP="00823626">
      <w:pPr>
        <w:ind w:firstLine="0"/>
        <w:rPr>
          <w:rFonts w:cstheme="minorHAnsi"/>
          <w:szCs w:val="22"/>
        </w:rPr>
      </w:pPr>
    </w:p>
    <w:sectPr w:rsidR="00036B0B" w:rsidRPr="005C6283" w:rsidSect="00BC5CED">
      <w:headerReference w:type="default" r:id="rId10"/>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0C948" w14:textId="77777777" w:rsidR="00CD3AC6" w:rsidRDefault="00CD3AC6" w:rsidP="00512F2D">
      <w:r>
        <w:separator/>
      </w:r>
    </w:p>
  </w:endnote>
  <w:endnote w:type="continuationSeparator" w:id="0">
    <w:p w14:paraId="59EA106C" w14:textId="77777777" w:rsidR="00CD3AC6" w:rsidRDefault="00CD3AC6" w:rsidP="0051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381B2" w14:textId="77777777" w:rsidR="00CD3AC6" w:rsidRDefault="00CD3AC6" w:rsidP="004D56DF">
      <w:pPr>
        <w:ind w:firstLine="0"/>
      </w:pPr>
      <w:r>
        <w:separator/>
      </w:r>
    </w:p>
  </w:footnote>
  <w:footnote w:type="continuationSeparator" w:id="0">
    <w:p w14:paraId="5AEA0DE7" w14:textId="77777777" w:rsidR="00CD3AC6" w:rsidRDefault="00CD3AC6" w:rsidP="00512F2D">
      <w:r>
        <w:continuationSeparator/>
      </w:r>
    </w:p>
  </w:footnote>
  <w:footnote w:id="1">
    <w:p w14:paraId="6B8C9B7A" w14:textId="3316EDD5" w:rsidR="008D3AEB" w:rsidRDefault="008D3AEB">
      <w:pPr>
        <w:pStyle w:val="FootnoteText"/>
      </w:pPr>
      <w:r>
        <w:rPr>
          <w:rStyle w:val="FootnoteReference"/>
        </w:rPr>
        <w:footnoteRef/>
      </w:r>
      <w:r w:rsidR="00406612">
        <w:t xml:space="preserve"> For Cooper, see </w:t>
      </w:r>
      <w:r w:rsidR="00B52A95" w:rsidRPr="00B52A95">
        <w:t>https://byu.academia.edu/GlenCooper/CurriculumVitae</w:t>
      </w:r>
      <w:r w:rsidR="00406612">
        <w:t xml:space="preserve">.  For French, see </w:t>
      </w:r>
      <w:r>
        <w:t xml:space="preserve"> </w:t>
      </w:r>
      <w:r w:rsidR="00364BF4" w:rsidRPr="00B52A95">
        <w:t>https://www.cambridge.org/core/services/aop-cambridge-core/content/view/C248E32CB5F0AEF06720B34F6B6D192B/S0025727300069751a.pdf/roger-french12-april-1938-14-may-2002.pdf</w:t>
      </w:r>
      <w:r w:rsidR="003131F5">
        <w:t>.</w:t>
      </w:r>
    </w:p>
  </w:footnote>
  <w:footnote w:id="2">
    <w:p w14:paraId="3DB7DC73" w14:textId="3EEF65A9" w:rsidR="00E03B81" w:rsidRDefault="00E03B81">
      <w:pPr>
        <w:pStyle w:val="FootnoteText"/>
      </w:pPr>
      <w:r>
        <w:rPr>
          <w:rStyle w:val="FootnoteReference"/>
        </w:rPr>
        <w:footnoteRef/>
      </w:r>
      <w:r>
        <w:t xml:space="preserve"> </w:t>
      </w:r>
      <w:r w:rsidR="00CE7009">
        <w:rPr>
          <w:rFonts w:cstheme="minorHAnsi"/>
          <w:szCs w:val="22"/>
        </w:rPr>
        <w:t xml:space="preserve">Glen M. Cooper, ‘Galen and Astrology: A Mésalliance?’, </w:t>
      </w:r>
      <w:r w:rsidR="00CE7009" w:rsidRPr="00442BB4">
        <w:rPr>
          <w:rFonts w:cstheme="minorHAnsi"/>
          <w:i/>
          <w:iCs/>
          <w:szCs w:val="22"/>
        </w:rPr>
        <w:t>Early Science and Medicine</w:t>
      </w:r>
      <w:r w:rsidR="00CE7009">
        <w:rPr>
          <w:rFonts w:cstheme="minorHAnsi"/>
          <w:szCs w:val="22"/>
        </w:rPr>
        <w:t>, Vol. 16, No. 2 (2011)</w:t>
      </w:r>
      <w:r>
        <w:t xml:space="preserve"> </w:t>
      </w:r>
      <w:r w:rsidR="00215196">
        <w:t>120-146 (</w:t>
      </w:r>
      <w:r>
        <w:t>p</w:t>
      </w:r>
      <w:r w:rsidR="003131F5">
        <w:t>p</w:t>
      </w:r>
      <w:r>
        <w:t>.123-124</w:t>
      </w:r>
      <w:r w:rsidR="00215196">
        <w:t>)</w:t>
      </w:r>
      <w:r w:rsidR="003131F5">
        <w:t>.</w:t>
      </w:r>
    </w:p>
  </w:footnote>
  <w:footnote w:id="3">
    <w:p w14:paraId="0ABF75B3" w14:textId="41FBB1D0" w:rsidR="002C7FB1" w:rsidRDefault="002C7FB1">
      <w:pPr>
        <w:pStyle w:val="FootnoteText"/>
      </w:pPr>
      <w:r>
        <w:rPr>
          <w:rStyle w:val="FootnoteReference"/>
        </w:rPr>
        <w:footnoteRef/>
      </w:r>
      <w:r>
        <w:t xml:space="preserve"> </w:t>
      </w:r>
      <w:r w:rsidR="00D67621">
        <w:rPr>
          <w:rFonts w:cstheme="minorHAnsi"/>
          <w:szCs w:val="22"/>
        </w:rPr>
        <w:t xml:space="preserve">Roger French, ‘Foretelling the Future:  Arabic Astrology and English Medicine in the Late Twelfth Century’, </w:t>
      </w:r>
      <w:r w:rsidR="00D67621" w:rsidRPr="00121E22">
        <w:rPr>
          <w:rFonts w:cstheme="minorHAnsi"/>
          <w:i/>
          <w:iCs/>
          <w:szCs w:val="22"/>
        </w:rPr>
        <w:t>Isis</w:t>
      </w:r>
      <w:r w:rsidR="00D67621">
        <w:rPr>
          <w:rFonts w:cstheme="minorHAnsi"/>
          <w:szCs w:val="22"/>
        </w:rPr>
        <w:t>, Vol. 87, No. 3 (1996)</w:t>
      </w:r>
      <w:r w:rsidR="00B80D8B">
        <w:rPr>
          <w:rFonts w:cstheme="minorHAnsi"/>
          <w:szCs w:val="22"/>
        </w:rPr>
        <w:t>, 453-480 (</w:t>
      </w:r>
      <w:r>
        <w:t>p</w:t>
      </w:r>
      <w:r w:rsidR="00077DE8">
        <w:t>p</w:t>
      </w:r>
      <w:r>
        <w:t>.453-454</w:t>
      </w:r>
      <w:r w:rsidR="00B80D8B">
        <w:t>)</w:t>
      </w:r>
      <w:r w:rsidR="0022017E">
        <w:t>.</w:t>
      </w:r>
    </w:p>
  </w:footnote>
  <w:footnote w:id="4">
    <w:p w14:paraId="0CC78729" w14:textId="5FA98051" w:rsidR="007124FE" w:rsidRDefault="007124FE">
      <w:pPr>
        <w:pStyle w:val="FootnoteText"/>
      </w:pPr>
      <w:r>
        <w:rPr>
          <w:rStyle w:val="FootnoteReference"/>
        </w:rPr>
        <w:footnoteRef/>
      </w:r>
      <w:r>
        <w:t xml:space="preserve"> French</w:t>
      </w:r>
      <w:r w:rsidR="006E74B4">
        <w:t>, ‘Foretelling the Future’,</w:t>
      </w:r>
      <w:r>
        <w:t xml:space="preserve"> p</w:t>
      </w:r>
      <w:r w:rsidR="00077DE8">
        <w:t>p</w:t>
      </w:r>
      <w:r>
        <w:t>.455</w:t>
      </w:r>
      <w:r w:rsidR="00077DE8">
        <w:t>-</w:t>
      </w:r>
      <w:r>
        <w:t xml:space="preserve">456, </w:t>
      </w:r>
      <w:r w:rsidR="003F0549">
        <w:t>467</w:t>
      </w:r>
      <w:r w:rsidR="0022017E">
        <w:t>.</w:t>
      </w:r>
    </w:p>
  </w:footnote>
  <w:footnote w:id="5">
    <w:p w14:paraId="06794925" w14:textId="0494318B" w:rsidR="00E64516" w:rsidRDefault="00E64516" w:rsidP="00E64516">
      <w:pPr>
        <w:pStyle w:val="FootnoteText"/>
      </w:pPr>
      <w:r>
        <w:rPr>
          <w:rStyle w:val="FootnoteReference"/>
        </w:rPr>
        <w:footnoteRef/>
      </w:r>
      <w:r>
        <w:t xml:space="preserve"> David Pingree, ‘Astrology’ in Philip P. Wiener (ed.), Dictionary of the History of Ideas</w:t>
      </w:r>
      <w:r w:rsidR="00363F47">
        <w:t xml:space="preserve"> Vol. 1</w:t>
      </w:r>
      <w:r>
        <w:t xml:space="preserve"> (New York, Charles Scribner’s Sons, 1973),</w:t>
      </w:r>
      <w:r w:rsidR="00363F47">
        <w:t xml:space="preserve"> </w:t>
      </w:r>
      <w:r w:rsidR="0015617F">
        <w:t>118-126 (</w:t>
      </w:r>
      <w:r>
        <w:t>p. 118</w:t>
      </w:r>
      <w:r w:rsidR="0015617F">
        <w:t>)</w:t>
      </w:r>
      <w:r>
        <w:t>.</w:t>
      </w:r>
    </w:p>
  </w:footnote>
  <w:footnote w:id="6">
    <w:p w14:paraId="75F7C44A" w14:textId="04AC8702" w:rsidR="00E64516" w:rsidRDefault="00E64516" w:rsidP="00E64516">
      <w:pPr>
        <w:pStyle w:val="FootnoteText"/>
      </w:pPr>
      <w:r>
        <w:rPr>
          <w:rStyle w:val="FootnoteReference"/>
        </w:rPr>
        <w:footnoteRef/>
      </w:r>
      <w:r>
        <w:t xml:space="preserve"> Nicholas Campion, </w:t>
      </w:r>
      <w:r w:rsidRPr="006416B2">
        <w:rPr>
          <w:i/>
          <w:iCs/>
        </w:rPr>
        <w:t>Astrology and Cosmology in the World’s Religions</w:t>
      </w:r>
      <w:r>
        <w:t xml:space="preserve"> (New York:  New York University Press, 2012</w:t>
      </w:r>
      <w:r w:rsidR="0022017E">
        <w:t>)</w:t>
      </w:r>
      <w:r>
        <w:t>, p.16.</w:t>
      </w:r>
    </w:p>
  </w:footnote>
  <w:footnote w:id="7">
    <w:p w14:paraId="2CAE6A88" w14:textId="0FD100E0" w:rsidR="00A7574D" w:rsidRDefault="00A7574D" w:rsidP="00A7574D">
      <w:pPr>
        <w:pStyle w:val="FootnoteText"/>
      </w:pPr>
      <w:r>
        <w:rPr>
          <w:rStyle w:val="FootnoteReference"/>
        </w:rPr>
        <w:footnoteRef/>
      </w:r>
      <w:r>
        <w:t xml:space="preserve"> Cooper</w:t>
      </w:r>
      <w:r w:rsidR="0022017E">
        <w:t>, ‘Galen and Astrology’,</w:t>
      </w:r>
      <w:r>
        <w:t xml:space="preserve"> p</w:t>
      </w:r>
      <w:r w:rsidR="0022017E">
        <w:t>p</w:t>
      </w:r>
      <w:r>
        <w:t>.123-124</w:t>
      </w:r>
      <w:r w:rsidR="0022017E">
        <w:t>.</w:t>
      </w:r>
    </w:p>
  </w:footnote>
  <w:footnote w:id="8">
    <w:p w14:paraId="23316D78" w14:textId="26B34071" w:rsidR="002F5AD3" w:rsidRDefault="002F5AD3" w:rsidP="002F5AD3">
      <w:pPr>
        <w:pStyle w:val="FootnoteText"/>
      </w:pPr>
      <w:r>
        <w:rPr>
          <w:rStyle w:val="FootnoteReference"/>
        </w:rPr>
        <w:footnoteRef/>
      </w:r>
      <w:r>
        <w:t xml:space="preserve"> French</w:t>
      </w:r>
      <w:r w:rsidR="00646173">
        <w:t>, ‘Foretelling the Future’,</w:t>
      </w:r>
      <w:r>
        <w:t xml:space="preserve"> p</w:t>
      </w:r>
      <w:r w:rsidR="00646173">
        <w:t>p</w:t>
      </w:r>
      <w:r>
        <w:t>.455, 458</w:t>
      </w:r>
      <w:r w:rsidR="00646173">
        <w:t>.</w:t>
      </w:r>
    </w:p>
  </w:footnote>
  <w:footnote w:id="9">
    <w:p w14:paraId="7059AE52" w14:textId="40931392" w:rsidR="003831F0" w:rsidRDefault="003831F0">
      <w:pPr>
        <w:pStyle w:val="FootnoteText"/>
      </w:pPr>
      <w:r>
        <w:rPr>
          <w:rStyle w:val="FootnoteReference"/>
        </w:rPr>
        <w:footnoteRef/>
      </w:r>
      <w:r>
        <w:t xml:space="preserve"> Nicholas Campion</w:t>
      </w:r>
      <w:r w:rsidRPr="00FE5333">
        <w:t xml:space="preserve">, </w:t>
      </w:r>
      <w:r w:rsidRPr="00D22DC3">
        <w:rPr>
          <w:i/>
          <w:iCs/>
        </w:rPr>
        <w:t xml:space="preserve">A History of Western Astrology: Volume </w:t>
      </w:r>
      <w:r>
        <w:rPr>
          <w:i/>
          <w:iCs/>
        </w:rPr>
        <w:t>II</w:t>
      </w:r>
      <w:r w:rsidRPr="00D22DC3">
        <w:rPr>
          <w:i/>
          <w:iCs/>
        </w:rPr>
        <w:t xml:space="preserve"> the </w:t>
      </w:r>
      <w:r>
        <w:rPr>
          <w:i/>
          <w:iCs/>
        </w:rPr>
        <w:t>Medieval and Modern Worlds</w:t>
      </w:r>
      <w:r w:rsidRPr="00FE5333">
        <w:t xml:space="preserve"> (London: Bloomsbury, 2015</w:t>
      </w:r>
      <w:r>
        <w:t>), p.55</w:t>
      </w:r>
      <w:r w:rsidR="003E05A8">
        <w:t>.</w:t>
      </w:r>
    </w:p>
  </w:footnote>
  <w:footnote w:id="10">
    <w:p w14:paraId="44F0B445" w14:textId="18FEAFC9" w:rsidR="000F0F48" w:rsidRDefault="000F0F48">
      <w:pPr>
        <w:pStyle w:val="FootnoteText"/>
      </w:pPr>
      <w:r>
        <w:rPr>
          <w:rStyle w:val="FootnoteReference"/>
        </w:rPr>
        <w:footnoteRef/>
      </w:r>
      <w:r>
        <w:t xml:space="preserve"> Hilary M. Carey, ‘Astrology in the Middle Ages’, </w:t>
      </w:r>
      <w:r w:rsidRPr="00545E70">
        <w:rPr>
          <w:i/>
          <w:iCs/>
        </w:rPr>
        <w:t>History Compass</w:t>
      </w:r>
      <w:r>
        <w:t>, 8 no. 8 (2010),</w:t>
      </w:r>
      <w:r w:rsidR="00F556B9">
        <w:t xml:space="preserve"> 888-902 (</w:t>
      </w:r>
      <w:r>
        <w:t>p</w:t>
      </w:r>
      <w:r w:rsidR="007B04D5">
        <w:t>p</w:t>
      </w:r>
      <w:r>
        <w:t>.889</w:t>
      </w:r>
      <w:r w:rsidR="007B04D5">
        <w:t xml:space="preserve">, </w:t>
      </w:r>
      <w:r>
        <w:t>892</w:t>
      </w:r>
      <w:r w:rsidR="00F556B9">
        <w:t>)</w:t>
      </w:r>
      <w:r>
        <w:t>.</w:t>
      </w:r>
    </w:p>
  </w:footnote>
  <w:footnote w:id="11">
    <w:p w14:paraId="3BE6BCC7" w14:textId="79711CF2" w:rsidR="00F76EF3" w:rsidRDefault="00F76EF3">
      <w:pPr>
        <w:pStyle w:val="FootnoteText"/>
      </w:pPr>
      <w:r>
        <w:rPr>
          <w:rStyle w:val="FootnoteReference"/>
        </w:rPr>
        <w:footnoteRef/>
      </w:r>
      <w:r>
        <w:t xml:space="preserve"> </w:t>
      </w:r>
      <w:r w:rsidR="00417E15">
        <w:t xml:space="preserve">Esperança Valls-Pujol, ‘Nahmanides’ Astrological and Religious Thinking and the Views of the Contemporaneous Catalan Christian Sages’, </w:t>
      </w:r>
      <w:r w:rsidR="00417E15" w:rsidRPr="001A192C">
        <w:rPr>
          <w:i/>
          <w:iCs/>
        </w:rPr>
        <w:t>Perichoresis</w:t>
      </w:r>
      <w:r w:rsidR="00417E15">
        <w:rPr>
          <w:i/>
          <w:iCs/>
        </w:rPr>
        <w:t>,</w:t>
      </w:r>
      <w:r w:rsidR="00417E15">
        <w:t xml:space="preserve"> 18 no. 4 (2020),</w:t>
      </w:r>
      <w:r w:rsidR="000D3E94">
        <w:t xml:space="preserve"> 81-95 (</w:t>
      </w:r>
      <w:r>
        <w:t>p</w:t>
      </w:r>
      <w:r w:rsidR="00417E15">
        <w:t>p</w:t>
      </w:r>
      <w:r>
        <w:t>.8</w:t>
      </w:r>
      <w:r w:rsidR="00417E15">
        <w:t xml:space="preserve">1, </w:t>
      </w:r>
      <w:r w:rsidR="007F7776">
        <w:t>84</w:t>
      </w:r>
      <w:r w:rsidR="000D3E94">
        <w:t>)</w:t>
      </w:r>
      <w:r w:rsidR="00417E15">
        <w:t>.</w:t>
      </w:r>
    </w:p>
  </w:footnote>
  <w:footnote w:id="12">
    <w:p w14:paraId="55EDD11C" w14:textId="73092C84" w:rsidR="00E9488E" w:rsidRDefault="00E9488E">
      <w:pPr>
        <w:pStyle w:val="FootnoteText"/>
      </w:pPr>
      <w:r>
        <w:rPr>
          <w:rStyle w:val="FootnoteReference"/>
        </w:rPr>
        <w:footnoteRef/>
      </w:r>
      <w:r>
        <w:t xml:space="preserve"> </w:t>
      </w:r>
      <w:r w:rsidR="00226944">
        <w:t>Cooper, ‘Galen and Astrology’, pp</w:t>
      </w:r>
      <w:r>
        <w:t>.121, 124, 127, 132, 133, 138, 142</w:t>
      </w:r>
      <w:r w:rsidR="00E27761">
        <w:t xml:space="preserve">, </w:t>
      </w:r>
      <w:r>
        <w:t>146</w:t>
      </w:r>
      <w:r w:rsidR="00226944">
        <w:t>.</w:t>
      </w:r>
    </w:p>
  </w:footnote>
  <w:footnote w:id="13">
    <w:p w14:paraId="7B573B9E" w14:textId="3F40303E" w:rsidR="00BD32CA" w:rsidRDefault="00BD32CA">
      <w:pPr>
        <w:pStyle w:val="FootnoteText"/>
      </w:pPr>
      <w:r>
        <w:rPr>
          <w:rStyle w:val="FootnoteReference"/>
        </w:rPr>
        <w:footnoteRef/>
      </w:r>
      <w:r>
        <w:t xml:space="preserve"> </w:t>
      </w:r>
      <w:r w:rsidR="00226944">
        <w:t>Cooper, ‘Galen and Astrology’, p</w:t>
      </w:r>
      <w:r>
        <w:t>p</w:t>
      </w:r>
      <w:r w:rsidR="001D1BEE">
        <w:t>. 122-145</w:t>
      </w:r>
      <w:r w:rsidR="00226944">
        <w:t>.</w:t>
      </w:r>
    </w:p>
  </w:footnote>
  <w:footnote w:id="14">
    <w:p w14:paraId="4B5EDDC6" w14:textId="1B7E9963" w:rsidR="00EE686B" w:rsidRDefault="00EE686B">
      <w:pPr>
        <w:pStyle w:val="FootnoteText"/>
      </w:pPr>
      <w:r>
        <w:rPr>
          <w:rStyle w:val="FootnoteReference"/>
        </w:rPr>
        <w:footnoteRef/>
      </w:r>
      <w:r>
        <w:t xml:space="preserve"> </w:t>
      </w:r>
      <w:r w:rsidR="00226944">
        <w:t>Cooper, ‘Galen and Astrology’, pp</w:t>
      </w:r>
      <w:r w:rsidR="000B2949">
        <w:t>.</w:t>
      </w:r>
      <w:r>
        <w:t xml:space="preserve"> 126-127</w:t>
      </w:r>
      <w:r w:rsidR="00226944">
        <w:t>.</w:t>
      </w:r>
    </w:p>
  </w:footnote>
  <w:footnote w:id="15">
    <w:p w14:paraId="4937922E" w14:textId="5CDB5959" w:rsidR="00E666BA" w:rsidRDefault="00E666BA" w:rsidP="00E666BA">
      <w:pPr>
        <w:pStyle w:val="FootnoteText"/>
      </w:pPr>
      <w:r>
        <w:rPr>
          <w:rStyle w:val="FootnoteReference"/>
        </w:rPr>
        <w:footnoteRef/>
      </w:r>
      <w:r>
        <w:t xml:space="preserve"> </w:t>
      </w:r>
      <w:r w:rsidR="00FB696E">
        <w:t xml:space="preserve">Andrew Cunningham.  ‘Obituary of Roger French (12 April 1938 – 14 May 2002), </w:t>
      </w:r>
      <w:r w:rsidR="00FB696E" w:rsidRPr="00EA73AA">
        <w:rPr>
          <w:i/>
          <w:iCs/>
        </w:rPr>
        <w:t>Medical History</w:t>
      </w:r>
      <w:r w:rsidR="00FB696E">
        <w:t>, 46 no. 4 (2002),</w:t>
      </w:r>
      <w:r w:rsidR="008F2358">
        <w:t xml:space="preserve"> 580-582 (</w:t>
      </w:r>
      <w:r>
        <w:t>p.582</w:t>
      </w:r>
      <w:r w:rsidR="008F2358">
        <w:t>)</w:t>
      </w:r>
      <w:r w:rsidR="00630B27">
        <w:t>.</w:t>
      </w:r>
    </w:p>
  </w:footnote>
  <w:footnote w:id="16">
    <w:p w14:paraId="34DA0DDB" w14:textId="34E1F38F" w:rsidR="006C6D29" w:rsidRDefault="006C6D29">
      <w:pPr>
        <w:pStyle w:val="FootnoteText"/>
      </w:pPr>
      <w:r>
        <w:rPr>
          <w:rStyle w:val="FootnoteReference"/>
        </w:rPr>
        <w:footnoteRef/>
      </w:r>
      <w:r>
        <w:t xml:space="preserve"> French</w:t>
      </w:r>
      <w:r w:rsidR="00630B27">
        <w:t>, ‘Foretelling the Future’,</w:t>
      </w:r>
      <w:r>
        <w:t xml:space="preserve"> p</w:t>
      </w:r>
      <w:r w:rsidR="00630B27">
        <w:t>p</w:t>
      </w:r>
      <w:r>
        <w:t>.455-456, 459-463</w:t>
      </w:r>
    </w:p>
  </w:footnote>
  <w:footnote w:id="17">
    <w:p w14:paraId="593B96F3" w14:textId="56FF76C8" w:rsidR="00663169" w:rsidRDefault="00663169">
      <w:pPr>
        <w:pStyle w:val="FootnoteText"/>
      </w:pPr>
      <w:r>
        <w:rPr>
          <w:rStyle w:val="FootnoteReference"/>
        </w:rPr>
        <w:footnoteRef/>
      </w:r>
      <w:r>
        <w:t xml:space="preserve"> French</w:t>
      </w:r>
      <w:r w:rsidR="00630B27">
        <w:t>, ‘Foretelling the Future’,</w:t>
      </w:r>
      <w:r>
        <w:t xml:space="preserve"> p</w:t>
      </w:r>
      <w:r w:rsidR="00630B27">
        <w:t>p</w:t>
      </w:r>
      <w:r>
        <w:t>.</w:t>
      </w:r>
      <w:r w:rsidR="00EC5095">
        <w:t xml:space="preserve"> 474-478</w:t>
      </w:r>
      <w:r w:rsidR="00630B27">
        <w:t>.</w:t>
      </w:r>
    </w:p>
  </w:footnote>
  <w:footnote w:id="18">
    <w:p w14:paraId="2670585A" w14:textId="4B4D5FF0" w:rsidR="0011312E" w:rsidRDefault="0011312E">
      <w:pPr>
        <w:pStyle w:val="FootnoteText"/>
      </w:pPr>
      <w:r>
        <w:rPr>
          <w:rStyle w:val="FootnoteReference"/>
        </w:rPr>
        <w:footnoteRef/>
      </w:r>
      <w:r>
        <w:t xml:space="preserve"> </w:t>
      </w:r>
      <w:r w:rsidR="000B2949">
        <w:t>Cooper, ‘Galen and Astrology’,</w:t>
      </w:r>
      <w:r>
        <w:t xml:space="preserve"> p.122</w:t>
      </w:r>
      <w:r w:rsidR="000B2949">
        <w:t>.</w:t>
      </w:r>
    </w:p>
  </w:footnote>
  <w:footnote w:id="19">
    <w:p w14:paraId="4FFFE460" w14:textId="2640853D" w:rsidR="00D11850" w:rsidRDefault="00D11850">
      <w:pPr>
        <w:pStyle w:val="FootnoteText"/>
      </w:pPr>
      <w:r>
        <w:rPr>
          <w:rStyle w:val="FootnoteReference"/>
        </w:rPr>
        <w:footnoteRef/>
      </w:r>
      <w:r>
        <w:t xml:space="preserve"> French</w:t>
      </w:r>
      <w:r w:rsidR="00630B27">
        <w:t>, ‘Foretelling the Future’,</w:t>
      </w:r>
      <w:r>
        <w:t xml:space="preserve"> p</w:t>
      </w:r>
      <w:r w:rsidR="00630B27">
        <w:t>p</w:t>
      </w:r>
      <w:r w:rsidR="00BF41D0">
        <w:t>. 455-456, 458</w:t>
      </w:r>
      <w:r w:rsidR="001C7DAA">
        <w:t>-459</w:t>
      </w:r>
      <w:r w:rsidR="00BF41D0">
        <w:t>,</w:t>
      </w:r>
      <w:r w:rsidR="00630B27">
        <w:t xml:space="preserve"> </w:t>
      </w:r>
      <w:r w:rsidR="001C7DAA">
        <w:t>465-475</w:t>
      </w:r>
      <w:r w:rsidR="00630B27">
        <w:t>.</w:t>
      </w:r>
    </w:p>
  </w:footnote>
  <w:footnote w:id="20">
    <w:p w14:paraId="38490AC1" w14:textId="494C8A85" w:rsidR="00D572BB" w:rsidRDefault="00D572BB">
      <w:pPr>
        <w:pStyle w:val="FootnoteText"/>
      </w:pPr>
      <w:r>
        <w:rPr>
          <w:rStyle w:val="FootnoteReference"/>
        </w:rPr>
        <w:footnoteRef/>
      </w:r>
      <w:r>
        <w:t xml:space="preserve"> </w:t>
      </w:r>
      <w:r w:rsidR="00707F1C" w:rsidRPr="00D668CE">
        <w:t>Hilary M.</w:t>
      </w:r>
      <w:r w:rsidR="00707F1C">
        <w:t xml:space="preserve"> Carey</w:t>
      </w:r>
      <w:r w:rsidR="00707F1C" w:rsidRPr="00D668CE">
        <w:t xml:space="preserve">, ‘Judicial </w:t>
      </w:r>
      <w:r w:rsidR="00D44CE9">
        <w:t>A</w:t>
      </w:r>
      <w:r w:rsidR="00707F1C" w:rsidRPr="00D668CE">
        <w:t xml:space="preserve">strology in </w:t>
      </w:r>
      <w:r w:rsidR="00D44CE9">
        <w:t>T</w:t>
      </w:r>
      <w:r w:rsidR="00707F1C" w:rsidRPr="00D668CE">
        <w:t xml:space="preserve">heory and </w:t>
      </w:r>
      <w:r w:rsidR="00D44CE9">
        <w:t>P</w:t>
      </w:r>
      <w:r w:rsidR="00707F1C" w:rsidRPr="00D668CE">
        <w:t xml:space="preserve">ractice in </w:t>
      </w:r>
      <w:r w:rsidR="00D44CE9">
        <w:t>L</w:t>
      </w:r>
      <w:r w:rsidR="00707F1C" w:rsidRPr="00D668CE">
        <w:t xml:space="preserve">ater </w:t>
      </w:r>
      <w:r w:rsidR="00D44CE9">
        <w:t>M</w:t>
      </w:r>
      <w:r w:rsidR="00707F1C" w:rsidRPr="00D668CE">
        <w:t xml:space="preserve">edieval Europe’, </w:t>
      </w:r>
      <w:r w:rsidR="00707F1C" w:rsidRPr="00D668CE">
        <w:rPr>
          <w:i/>
          <w:iCs/>
        </w:rPr>
        <w:t>Studies in History and Philosophy of Biological and Biomedical Sciences</w:t>
      </w:r>
      <w:r w:rsidR="00707F1C" w:rsidRPr="00D668CE">
        <w:t xml:space="preserve">, 41 (2010), </w:t>
      </w:r>
      <w:r w:rsidR="00112D47">
        <w:t>90-98 (</w:t>
      </w:r>
      <w:r>
        <w:t>p.93</w:t>
      </w:r>
      <w:r w:rsidR="00112D47">
        <w:t>)</w:t>
      </w:r>
      <w:r w:rsidR="00707F1C">
        <w:t>.</w:t>
      </w:r>
    </w:p>
  </w:footnote>
  <w:footnote w:id="21">
    <w:p w14:paraId="3E4CB145" w14:textId="3AE5724D" w:rsidR="008C466C" w:rsidRDefault="008C466C">
      <w:pPr>
        <w:pStyle w:val="FootnoteText"/>
      </w:pPr>
      <w:r>
        <w:rPr>
          <w:rStyle w:val="FootnoteReference"/>
        </w:rPr>
        <w:footnoteRef/>
      </w:r>
      <w:r>
        <w:t xml:space="preserve"> Tzvi Y. Langermann, ‘Critical Notes on a Study of Galen’s </w:t>
      </w:r>
      <w:r w:rsidRPr="002B3D79">
        <w:rPr>
          <w:i/>
          <w:iCs/>
        </w:rPr>
        <w:t>On Critical Days</w:t>
      </w:r>
      <w:r>
        <w:t xml:space="preserve"> in Arabic or A Study in Need of Critical Repairs’, </w:t>
      </w:r>
      <w:r w:rsidRPr="00080500">
        <w:rPr>
          <w:i/>
          <w:iCs/>
        </w:rPr>
        <w:t>Aestimatio</w:t>
      </w:r>
      <w:r>
        <w:t>, 9 (2015), 220-240 (p.239).</w:t>
      </w:r>
    </w:p>
  </w:footnote>
  <w:footnote w:id="22">
    <w:p w14:paraId="0B6FA86D" w14:textId="7A4651A6" w:rsidR="001C7B50" w:rsidRDefault="001C7B50">
      <w:pPr>
        <w:pStyle w:val="FootnoteText"/>
      </w:pPr>
      <w:r>
        <w:rPr>
          <w:rStyle w:val="FootnoteReference"/>
        </w:rPr>
        <w:footnoteRef/>
      </w:r>
      <w:r>
        <w:t xml:space="preserve"> </w:t>
      </w:r>
      <w:r w:rsidR="00846DBC">
        <w:t>Langermann, ‘Critical Notes’,</w:t>
      </w:r>
      <w:r w:rsidR="008C466C">
        <w:t xml:space="preserve"> </w:t>
      </w:r>
      <w:r>
        <w:t>p.225</w:t>
      </w:r>
      <w:r w:rsidR="00846D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3602493"/>
      <w:docPartObj>
        <w:docPartGallery w:val="Page Numbers (Top of Page)"/>
        <w:docPartUnique/>
      </w:docPartObj>
    </w:sdtPr>
    <w:sdtContent>
      <w:p w14:paraId="1F5907B9" w14:textId="38BF1D89" w:rsidR="00512F2D" w:rsidRDefault="00512F2D" w:rsidP="00061E95">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FA6FBF">
          <w:rPr>
            <w:rStyle w:val="PageNumber"/>
            <w:noProof/>
          </w:rPr>
          <w:t>2</w:t>
        </w:r>
        <w:r>
          <w:rPr>
            <w:rStyle w:val="PageNumber"/>
          </w:rPr>
          <w:fldChar w:fldCharType="end"/>
        </w:r>
      </w:p>
    </w:sdtContent>
  </w:sdt>
  <w:sdt>
    <w:sdtPr>
      <w:rPr>
        <w:rStyle w:val="PageNumber"/>
      </w:rPr>
      <w:id w:val="1964921436"/>
      <w:docPartObj>
        <w:docPartGallery w:val="Page Numbers (Top of Page)"/>
        <w:docPartUnique/>
      </w:docPartObj>
    </w:sdtPr>
    <w:sdtContent>
      <w:p w14:paraId="6F7D5C74" w14:textId="3301C147" w:rsidR="00512F2D" w:rsidRDefault="00512F2D" w:rsidP="00512F2D">
        <w:pPr>
          <w:pStyle w:val="Head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separate"/>
        </w:r>
        <w:r w:rsidR="00FA6FBF">
          <w:rPr>
            <w:rStyle w:val="PageNumber"/>
            <w:noProof/>
          </w:rPr>
          <w:t>2</w:t>
        </w:r>
        <w:r>
          <w:rPr>
            <w:rStyle w:val="PageNumber"/>
          </w:rPr>
          <w:fldChar w:fldCharType="end"/>
        </w:r>
      </w:p>
    </w:sdtContent>
  </w:sdt>
  <w:p w14:paraId="06C9229D" w14:textId="77777777" w:rsidR="00512F2D" w:rsidRDefault="00512F2D" w:rsidP="00512F2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PlainTable3"/>
      <w:tblW w:w="0" w:type="auto"/>
      <w:tblLook w:val="0600" w:firstRow="0" w:lastRow="0" w:firstColumn="0" w:lastColumn="0" w:noHBand="1" w:noVBand="1"/>
    </w:tblPr>
    <w:tblGrid>
      <w:gridCol w:w="4505"/>
      <w:gridCol w:w="4505"/>
    </w:tblGrid>
    <w:tr w:rsidR="00BC5CED" w14:paraId="3D52EBB3" w14:textId="77777777" w:rsidTr="00500C2A">
      <w:tc>
        <w:tcPr>
          <w:tcW w:w="4505" w:type="dxa"/>
        </w:tcPr>
        <w:p w14:paraId="5BA9FE3F" w14:textId="77777777" w:rsidR="00BC5CED" w:rsidRPr="00366CB5" w:rsidRDefault="00BC5CED" w:rsidP="00BC5CED">
          <w:pPr>
            <w:pStyle w:val="Header"/>
            <w:ind w:left="-107" w:right="111"/>
            <w:jc w:val="both"/>
          </w:pPr>
          <w:r>
            <w:t>Brigitte Cobb - 2229709</w:t>
          </w:r>
        </w:p>
      </w:tc>
      <w:tc>
        <w:tcPr>
          <w:tcW w:w="4505" w:type="dxa"/>
        </w:tcPr>
        <w:p w14:paraId="238B9800" w14:textId="77777777" w:rsidR="00BC5CED" w:rsidRDefault="00BC5CED" w:rsidP="00BC5CED">
          <w:pPr>
            <w:pStyle w:val="Header"/>
            <w:ind w:right="111" w:firstLine="360"/>
            <w:jc w:val="right"/>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r>
            <w:rPr>
              <w:rFonts w:ascii="Times New Roman" w:hAnsi="Times New Roman"/>
            </w:rPr>
            <w:t xml:space="preserve"> of </w:t>
          </w:r>
          <w:r>
            <w:rPr>
              <w:rFonts w:ascii="Times New Roman" w:hAnsi="Times New Roman"/>
            </w:rPr>
            <w:fldChar w:fldCharType="begin"/>
          </w:r>
          <w:r>
            <w:rPr>
              <w:rFonts w:ascii="Times New Roman" w:hAnsi="Times New Roman"/>
            </w:rPr>
            <w:instrText xml:space="preserve"> NUMPAGES </w:instrText>
          </w:r>
          <w:r>
            <w:rPr>
              <w:rFonts w:ascii="Times New Roman" w:hAnsi="Times New Roman"/>
            </w:rPr>
            <w:fldChar w:fldCharType="separate"/>
          </w:r>
          <w:r>
            <w:rPr>
              <w:rFonts w:ascii="Times New Roman" w:hAnsi="Times New Roman"/>
              <w:noProof/>
            </w:rPr>
            <w:t>3</w:t>
          </w:r>
          <w:r>
            <w:rPr>
              <w:rFonts w:ascii="Times New Roman" w:hAnsi="Times New Roman"/>
            </w:rPr>
            <w:fldChar w:fldCharType="end"/>
          </w:r>
        </w:p>
      </w:tc>
    </w:tr>
  </w:tbl>
  <w:p w14:paraId="01F97FD7" w14:textId="77777777" w:rsidR="00BC5CED" w:rsidRDefault="00BC5C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090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BED"/>
    <w:rsid w:val="000005E9"/>
    <w:rsid w:val="00001183"/>
    <w:rsid w:val="00001A3F"/>
    <w:rsid w:val="00002B7A"/>
    <w:rsid w:val="00002E27"/>
    <w:rsid w:val="00003A62"/>
    <w:rsid w:val="00003C3B"/>
    <w:rsid w:val="0000496C"/>
    <w:rsid w:val="000055E6"/>
    <w:rsid w:val="00006C18"/>
    <w:rsid w:val="000070AA"/>
    <w:rsid w:val="000070F2"/>
    <w:rsid w:val="0000774A"/>
    <w:rsid w:val="00007986"/>
    <w:rsid w:val="00007CA4"/>
    <w:rsid w:val="00007CD9"/>
    <w:rsid w:val="00010767"/>
    <w:rsid w:val="00011E90"/>
    <w:rsid w:val="00012BFA"/>
    <w:rsid w:val="00012C3A"/>
    <w:rsid w:val="0001310E"/>
    <w:rsid w:val="000141F9"/>
    <w:rsid w:val="000144D4"/>
    <w:rsid w:val="000159A3"/>
    <w:rsid w:val="00016F82"/>
    <w:rsid w:val="000210A1"/>
    <w:rsid w:val="000213A5"/>
    <w:rsid w:val="00021C8B"/>
    <w:rsid w:val="00021CF9"/>
    <w:rsid w:val="00022466"/>
    <w:rsid w:val="00022C21"/>
    <w:rsid w:val="00023F80"/>
    <w:rsid w:val="00024784"/>
    <w:rsid w:val="0002643C"/>
    <w:rsid w:val="0002740B"/>
    <w:rsid w:val="000302FF"/>
    <w:rsid w:val="00030869"/>
    <w:rsid w:val="00030B08"/>
    <w:rsid w:val="00030E25"/>
    <w:rsid w:val="00032549"/>
    <w:rsid w:val="00032C05"/>
    <w:rsid w:val="00033980"/>
    <w:rsid w:val="0003429D"/>
    <w:rsid w:val="00034ED1"/>
    <w:rsid w:val="0003542E"/>
    <w:rsid w:val="000356E9"/>
    <w:rsid w:val="000366D8"/>
    <w:rsid w:val="00036B0B"/>
    <w:rsid w:val="00036BAF"/>
    <w:rsid w:val="00040B60"/>
    <w:rsid w:val="00041239"/>
    <w:rsid w:val="0004145F"/>
    <w:rsid w:val="00041950"/>
    <w:rsid w:val="00042541"/>
    <w:rsid w:val="00044AD9"/>
    <w:rsid w:val="0004529A"/>
    <w:rsid w:val="00047EB3"/>
    <w:rsid w:val="000512A8"/>
    <w:rsid w:val="000514BB"/>
    <w:rsid w:val="00052D0A"/>
    <w:rsid w:val="00053AFE"/>
    <w:rsid w:val="0005448D"/>
    <w:rsid w:val="00054DC5"/>
    <w:rsid w:val="00054F05"/>
    <w:rsid w:val="000552E8"/>
    <w:rsid w:val="000553D4"/>
    <w:rsid w:val="0005547B"/>
    <w:rsid w:val="000557DC"/>
    <w:rsid w:val="00056046"/>
    <w:rsid w:val="000573C4"/>
    <w:rsid w:val="000577FC"/>
    <w:rsid w:val="00060229"/>
    <w:rsid w:val="00060814"/>
    <w:rsid w:val="00060A80"/>
    <w:rsid w:val="00062EA4"/>
    <w:rsid w:val="00062EFF"/>
    <w:rsid w:val="00063694"/>
    <w:rsid w:val="00064310"/>
    <w:rsid w:val="00064E82"/>
    <w:rsid w:val="00065AE7"/>
    <w:rsid w:val="00065C63"/>
    <w:rsid w:val="00066709"/>
    <w:rsid w:val="00066745"/>
    <w:rsid w:val="0006719E"/>
    <w:rsid w:val="00067918"/>
    <w:rsid w:val="000707A7"/>
    <w:rsid w:val="00071498"/>
    <w:rsid w:val="00073713"/>
    <w:rsid w:val="00073D72"/>
    <w:rsid w:val="00074BF9"/>
    <w:rsid w:val="00074C98"/>
    <w:rsid w:val="00075F19"/>
    <w:rsid w:val="00077C18"/>
    <w:rsid w:val="00077DE8"/>
    <w:rsid w:val="00080231"/>
    <w:rsid w:val="00080430"/>
    <w:rsid w:val="00080500"/>
    <w:rsid w:val="000815D5"/>
    <w:rsid w:val="00081750"/>
    <w:rsid w:val="00083191"/>
    <w:rsid w:val="00083C57"/>
    <w:rsid w:val="0008416B"/>
    <w:rsid w:val="000843C7"/>
    <w:rsid w:val="000845C8"/>
    <w:rsid w:val="00084C2E"/>
    <w:rsid w:val="00085025"/>
    <w:rsid w:val="00086752"/>
    <w:rsid w:val="00087371"/>
    <w:rsid w:val="00090ACB"/>
    <w:rsid w:val="00090C5D"/>
    <w:rsid w:val="00090DF1"/>
    <w:rsid w:val="0009189E"/>
    <w:rsid w:val="000930F8"/>
    <w:rsid w:val="000943CD"/>
    <w:rsid w:val="00094D7C"/>
    <w:rsid w:val="0009674E"/>
    <w:rsid w:val="00096893"/>
    <w:rsid w:val="000A05A2"/>
    <w:rsid w:val="000A0686"/>
    <w:rsid w:val="000A1046"/>
    <w:rsid w:val="000A3436"/>
    <w:rsid w:val="000A4201"/>
    <w:rsid w:val="000A5354"/>
    <w:rsid w:val="000A5A5F"/>
    <w:rsid w:val="000A61B9"/>
    <w:rsid w:val="000A73AB"/>
    <w:rsid w:val="000A76A4"/>
    <w:rsid w:val="000B032E"/>
    <w:rsid w:val="000B10F7"/>
    <w:rsid w:val="000B167C"/>
    <w:rsid w:val="000B19EF"/>
    <w:rsid w:val="000B205D"/>
    <w:rsid w:val="000B287D"/>
    <w:rsid w:val="000B2949"/>
    <w:rsid w:val="000B3160"/>
    <w:rsid w:val="000B387F"/>
    <w:rsid w:val="000B4682"/>
    <w:rsid w:val="000B49AB"/>
    <w:rsid w:val="000B4B94"/>
    <w:rsid w:val="000B4C64"/>
    <w:rsid w:val="000B52DD"/>
    <w:rsid w:val="000B6009"/>
    <w:rsid w:val="000B6D1D"/>
    <w:rsid w:val="000B6E8D"/>
    <w:rsid w:val="000B74D6"/>
    <w:rsid w:val="000B7D81"/>
    <w:rsid w:val="000C086C"/>
    <w:rsid w:val="000C1313"/>
    <w:rsid w:val="000C1619"/>
    <w:rsid w:val="000C1A23"/>
    <w:rsid w:val="000C2786"/>
    <w:rsid w:val="000C3A8A"/>
    <w:rsid w:val="000C4F40"/>
    <w:rsid w:val="000C67D5"/>
    <w:rsid w:val="000C6AC7"/>
    <w:rsid w:val="000C725F"/>
    <w:rsid w:val="000C7C69"/>
    <w:rsid w:val="000D02AA"/>
    <w:rsid w:val="000D0749"/>
    <w:rsid w:val="000D0E04"/>
    <w:rsid w:val="000D12E0"/>
    <w:rsid w:val="000D1740"/>
    <w:rsid w:val="000D1F7C"/>
    <w:rsid w:val="000D2B45"/>
    <w:rsid w:val="000D3E94"/>
    <w:rsid w:val="000D421A"/>
    <w:rsid w:val="000D543D"/>
    <w:rsid w:val="000D61E2"/>
    <w:rsid w:val="000D6388"/>
    <w:rsid w:val="000D7F51"/>
    <w:rsid w:val="000E00EE"/>
    <w:rsid w:val="000E0FF5"/>
    <w:rsid w:val="000E178C"/>
    <w:rsid w:val="000E2A14"/>
    <w:rsid w:val="000E3055"/>
    <w:rsid w:val="000E3B7F"/>
    <w:rsid w:val="000E3DE2"/>
    <w:rsid w:val="000E5803"/>
    <w:rsid w:val="000E5B36"/>
    <w:rsid w:val="000E65DA"/>
    <w:rsid w:val="000E710D"/>
    <w:rsid w:val="000E75CC"/>
    <w:rsid w:val="000E7CD1"/>
    <w:rsid w:val="000F0F48"/>
    <w:rsid w:val="000F1203"/>
    <w:rsid w:val="000F18D4"/>
    <w:rsid w:val="000F1DE2"/>
    <w:rsid w:val="000F3AF4"/>
    <w:rsid w:val="000F49D0"/>
    <w:rsid w:val="000F4CD3"/>
    <w:rsid w:val="000F573E"/>
    <w:rsid w:val="000F5BE7"/>
    <w:rsid w:val="000F65E9"/>
    <w:rsid w:val="000F6873"/>
    <w:rsid w:val="001006DC"/>
    <w:rsid w:val="00100E00"/>
    <w:rsid w:val="001016BF"/>
    <w:rsid w:val="00105610"/>
    <w:rsid w:val="00105629"/>
    <w:rsid w:val="00105CE9"/>
    <w:rsid w:val="001060BB"/>
    <w:rsid w:val="00106EAB"/>
    <w:rsid w:val="001077C8"/>
    <w:rsid w:val="00110153"/>
    <w:rsid w:val="00110D76"/>
    <w:rsid w:val="00111543"/>
    <w:rsid w:val="00111FA5"/>
    <w:rsid w:val="00112D47"/>
    <w:rsid w:val="00112F8E"/>
    <w:rsid w:val="0011312E"/>
    <w:rsid w:val="00113929"/>
    <w:rsid w:val="00114800"/>
    <w:rsid w:val="001167EC"/>
    <w:rsid w:val="0012055A"/>
    <w:rsid w:val="00120F48"/>
    <w:rsid w:val="001212B3"/>
    <w:rsid w:val="00121E22"/>
    <w:rsid w:val="00121F8C"/>
    <w:rsid w:val="00122637"/>
    <w:rsid w:val="00122D26"/>
    <w:rsid w:val="00122EE3"/>
    <w:rsid w:val="00122FBB"/>
    <w:rsid w:val="00123022"/>
    <w:rsid w:val="001272FB"/>
    <w:rsid w:val="00127813"/>
    <w:rsid w:val="0012788D"/>
    <w:rsid w:val="00130044"/>
    <w:rsid w:val="001302E9"/>
    <w:rsid w:val="00130B44"/>
    <w:rsid w:val="001326EE"/>
    <w:rsid w:val="001331B0"/>
    <w:rsid w:val="001332BD"/>
    <w:rsid w:val="001332F4"/>
    <w:rsid w:val="001345AE"/>
    <w:rsid w:val="00134873"/>
    <w:rsid w:val="00134E2B"/>
    <w:rsid w:val="0013511B"/>
    <w:rsid w:val="00135400"/>
    <w:rsid w:val="001357E4"/>
    <w:rsid w:val="00135950"/>
    <w:rsid w:val="0013713F"/>
    <w:rsid w:val="001400FE"/>
    <w:rsid w:val="001408BA"/>
    <w:rsid w:val="00140F9A"/>
    <w:rsid w:val="00141CCB"/>
    <w:rsid w:val="00142A98"/>
    <w:rsid w:val="00143B50"/>
    <w:rsid w:val="00145065"/>
    <w:rsid w:val="0014658F"/>
    <w:rsid w:val="00146DD1"/>
    <w:rsid w:val="00146EE7"/>
    <w:rsid w:val="00147032"/>
    <w:rsid w:val="00147587"/>
    <w:rsid w:val="001478A6"/>
    <w:rsid w:val="00147A64"/>
    <w:rsid w:val="00147B81"/>
    <w:rsid w:val="00147C04"/>
    <w:rsid w:val="0015093E"/>
    <w:rsid w:val="00150976"/>
    <w:rsid w:val="00151404"/>
    <w:rsid w:val="001515CE"/>
    <w:rsid w:val="00153AF6"/>
    <w:rsid w:val="00154F7D"/>
    <w:rsid w:val="0015617F"/>
    <w:rsid w:val="00156B5B"/>
    <w:rsid w:val="00157090"/>
    <w:rsid w:val="00157897"/>
    <w:rsid w:val="001578F0"/>
    <w:rsid w:val="00157DDE"/>
    <w:rsid w:val="001605EA"/>
    <w:rsid w:val="0016327B"/>
    <w:rsid w:val="00163C16"/>
    <w:rsid w:val="001653CC"/>
    <w:rsid w:val="00166ECC"/>
    <w:rsid w:val="00167171"/>
    <w:rsid w:val="00167415"/>
    <w:rsid w:val="0017105C"/>
    <w:rsid w:val="0017146D"/>
    <w:rsid w:val="0017208A"/>
    <w:rsid w:val="00172899"/>
    <w:rsid w:val="00172C07"/>
    <w:rsid w:val="00172E48"/>
    <w:rsid w:val="00173BC2"/>
    <w:rsid w:val="00173C09"/>
    <w:rsid w:val="00173C74"/>
    <w:rsid w:val="00174266"/>
    <w:rsid w:val="00174519"/>
    <w:rsid w:val="001747F8"/>
    <w:rsid w:val="00176A25"/>
    <w:rsid w:val="00176B3E"/>
    <w:rsid w:val="00176D47"/>
    <w:rsid w:val="00177174"/>
    <w:rsid w:val="001777E0"/>
    <w:rsid w:val="00180629"/>
    <w:rsid w:val="00182AB2"/>
    <w:rsid w:val="0018319E"/>
    <w:rsid w:val="00183989"/>
    <w:rsid w:val="00184C95"/>
    <w:rsid w:val="00184D6F"/>
    <w:rsid w:val="0018521A"/>
    <w:rsid w:val="00185FDD"/>
    <w:rsid w:val="0018714C"/>
    <w:rsid w:val="00190912"/>
    <w:rsid w:val="0019271E"/>
    <w:rsid w:val="00196134"/>
    <w:rsid w:val="001966E4"/>
    <w:rsid w:val="00197728"/>
    <w:rsid w:val="00197BED"/>
    <w:rsid w:val="001A071A"/>
    <w:rsid w:val="001A1389"/>
    <w:rsid w:val="001A192C"/>
    <w:rsid w:val="001A1D40"/>
    <w:rsid w:val="001A3136"/>
    <w:rsid w:val="001A439C"/>
    <w:rsid w:val="001A4594"/>
    <w:rsid w:val="001A600C"/>
    <w:rsid w:val="001A7353"/>
    <w:rsid w:val="001B0453"/>
    <w:rsid w:val="001B0B35"/>
    <w:rsid w:val="001B142E"/>
    <w:rsid w:val="001B16C7"/>
    <w:rsid w:val="001B21B4"/>
    <w:rsid w:val="001B2321"/>
    <w:rsid w:val="001B28C4"/>
    <w:rsid w:val="001B2CAD"/>
    <w:rsid w:val="001B2F00"/>
    <w:rsid w:val="001B4208"/>
    <w:rsid w:val="001B42E0"/>
    <w:rsid w:val="001B520B"/>
    <w:rsid w:val="001B7328"/>
    <w:rsid w:val="001B7412"/>
    <w:rsid w:val="001B7822"/>
    <w:rsid w:val="001C348C"/>
    <w:rsid w:val="001C3A49"/>
    <w:rsid w:val="001C4A15"/>
    <w:rsid w:val="001C4BCB"/>
    <w:rsid w:val="001C59AF"/>
    <w:rsid w:val="001C5E18"/>
    <w:rsid w:val="001C6B61"/>
    <w:rsid w:val="001C7076"/>
    <w:rsid w:val="001C7B50"/>
    <w:rsid w:val="001C7DAA"/>
    <w:rsid w:val="001C7E47"/>
    <w:rsid w:val="001D04A1"/>
    <w:rsid w:val="001D09F1"/>
    <w:rsid w:val="001D0B69"/>
    <w:rsid w:val="001D1606"/>
    <w:rsid w:val="001D1BEE"/>
    <w:rsid w:val="001D2369"/>
    <w:rsid w:val="001D25AA"/>
    <w:rsid w:val="001D3AA0"/>
    <w:rsid w:val="001D4485"/>
    <w:rsid w:val="001D5415"/>
    <w:rsid w:val="001D5E37"/>
    <w:rsid w:val="001D6EC9"/>
    <w:rsid w:val="001E0726"/>
    <w:rsid w:val="001E1B54"/>
    <w:rsid w:val="001E1EB4"/>
    <w:rsid w:val="001E25F5"/>
    <w:rsid w:val="001E31AF"/>
    <w:rsid w:val="001E38E2"/>
    <w:rsid w:val="001E397E"/>
    <w:rsid w:val="001E41A1"/>
    <w:rsid w:val="001E44A0"/>
    <w:rsid w:val="001E453B"/>
    <w:rsid w:val="001E5136"/>
    <w:rsid w:val="001E560C"/>
    <w:rsid w:val="001E625A"/>
    <w:rsid w:val="001E71E0"/>
    <w:rsid w:val="001F178C"/>
    <w:rsid w:val="001F1F95"/>
    <w:rsid w:val="001F2244"/>
    <w:rsid w:val="001F2F8B"/>
    <w:rsid w:val="001F3B5C"/>
    <w:rsid w:val="001F405F"/>
    <w:rsid w:val="001F5010"/>
    <w:rsid w:val="001F5785"/>
    <w:rsid w:val="001F5EE5"/>
    <w:rsid w:val="001F5FE9"/>
    <w:rsid w:val="001F60D0"/>
    <w:rsid w:val="001F7E25"/>
    <w:rsid w:val="00200273"/>
    <w:rsid w:val="0020167E"/>
    <w:rsid w:val="00201717"/>
    <w:rsid w:val="00202422"/>
    <w:rsid w:val="002029DD"/>
    <w:rsid w:val="00204755"/>
    <w:rsid w:val="00205C9D"/>
    <w:rsid w:val="0020662F"/>
    <w:rsid w:val="00206D0A"/>
    <w:rsid w:val="002077B4"/>
    <w:rsid w:val="002102DF"/>
    <w:rsid w:val="00210487"/>
    <w:rsid w:val="00210E21"/>
    <w:rsid w:val="002119BE"/>
    <w:rsid w:val="00211CB8"/>
    <w:rsid w:val="00211F59"/>
    <w:rsid w:val="002124A6"/>
    <w:rsid w:val="0021259B"/>
    <w:rsid w:val="002129D4"/>
    <w:rsid w:val="00212DC7"/>
    <w:rsid w:val="0021308A"/>
    <w:rsid w:val="002131C0"/>
    <w:rsid w:val="002138BC"/>
    <w:rsid w:val="00215196"/>
    <w:rsid w:val="002157E5"/>
    <w:rsid w:val="00215D97"/>
    <w:rsid w:val="00216552"/>
    <w:rsid w:val="002176A0"/>
    <w:rsid w:val="00217CA5"/>
    <w:rsid w:val="00217E06"/>
    <w:rsid w:val="00217EAB"/>
    <w:rsid w:val="0022017E"/>
    <w:rsid w:val="0022036A"/>
    <w:rsid w:val="0022082C"/>
    <w:rsid w:val="00220DC3"/>
    <w:rsid w:val="00221C23"/>
    <w:rsid w:val="00222054"/>
    <w:rsid w:val="00223403"/>
    <w:rsid w:val="002247BE"/>
    <w:rsid w:val="00224F2A"/>
    <w:rsid w:val="00225080"/>
    <w:rsid w:val="002261DF"/>
    <w:rsid w:val="00226554"/>
    <w:rsid w:val="002267A9"/>
    <w:rsid w:val="002268E7"/>
    <w:rsid w:val="00226944"/>
    <w:rsid w:val="00227732"/>
    <w:rsid w:val="00227981"/>
    <w:rsid w:val="002302C3"/>
    <w:rsid w:val="00230FBD"/>
    <w:rsid w:val="002319ED"/>
    <w:rsid w:val="0023327D"/>
    <w:rsid w:val="00234DD2"/>
    <w:rsid w:val="00235062"/>
    <w:rsid w:val="00235C69"/>
    <w:rsid w:val="002366A3"/>
    <w:rsid w:val="0023794C"/>
    <w:rsid w:val="00237BA1"/>
    <w:rsid w:val="002409F4"/>
    <w:rsid w:val="00240FAB"/>
    <w:rsid w:val="00241223"/>
    <w:rsid w:val="0024132F"/>
    <w:rsid w:val="0024172F"/>
    <w:rsid w:val="00241813"/>
    <w:rsid w:val="00241C3E"/>
    <w:rsid w:val="00243676"/>
    <w:rsid w:val="00245DC1"/>
    <w:rsid w:val="002461D1"/>
    <w:rsid w:val="0025022E"/>
    <w:rsid w:val="00251550"/>
    <w:rsid w:val="00251A26"/>
    <w:rsid w:val="00251AD2"/>
    <w:rsid w:val="00251C77"/>
    <w:rsid w:val="00251D0A"/>
    <w:rsid w:val="0025218B"/>
    <w:rsid w:val="002529D9"/>
    <w:rsid w:val="00252CE4"/>
    <w:rsid w:val="00253926"/>
    <w:rsid w:val="0025445D"/>
    <w:rsid w:val="002550C8"/>
    <w:rsid w:val="002554FF"/>
    <w:rsid w:val="00256168"/>
    <w:rsid w:val="002571D7"/>
    <w:rsid w:val="0025721B"/>
    <w:rsid w:val="002578AD"/>
    <w:rsid w:val="00257CE1"/>
    <w:rsid w:val="002605D7"/>
    <w:rsid w:val="00260C50"/>
    <w:rsid w:val="002614EC"/>
    <w:rsid w:val="002627C6"/>
    <w:rsid w:val="00262B0E"/>
    <w:rsid w:val="00263B0B"/>
    <w:rsid w:val="00263F61"/>
    <w:rsid w:val="0026571E"/>
    <w:rsid w:val="002657C5"/>
    <w:rsid w:val="0026669F"/>
    <w:rsid w:val="002670A5"/>
    <w:rsid w:val="0026745F"/>
    <w:rsid w:val="00267EA7"/>
    <w:rsid w:val="00267FCC"/>
    <w:rsid w:val="00270C88"/>
    <w:rsid w:val="00271B5E"/>
    <w:rsid w:val="00272578"/>
    <w:rsid w:val="00273E83"/>
    <w:rsid w:val="002746F2"/>
    <w:rsid w:val="002757B2"/>
    <w:rsid w:val="0027592F"/>
    <w:rsid w:val="00276924"/>
    <w:rsid w:val="002773C8"/>
    <w:rsid w:val="002777A3"/>
    <w:rsid w:val="002778BA"/>
    <w:rsid w:val="00277A79"/>
    <w:rsid w:val="002806C1"/>
    <w:rsid w:val="00280BD6"/>
    <w:rsid w:val="00281055"/>
    <w:rsid w:val="00282524"/>
    <w:rsid w:val="00284737"/>
    <w:rsid w:val="0028497B"/>
    <w:rsid w:val="00285822"/>
    <w:rsid w:val="00286E73"/>
    <w:rsid w:val="0028742A"/>
    <w:rsid w:val="0029019B"/>
    <w:rsid w:val="00291292"/>
    <w:rsid w:val="0029362E"/>
    <w:rsid w:val="00294F80"/>
    <w:rsid w:val="002952BF"/>
    <w:rsid w:val="0029782E"/>
    <w:rsid w:val="002A1372"/>
    <w:rsid w:val="002A2751"/>
    <w:rsid w:val="002A27D1"/>
    <w:rsid w:val="002A2833"/>
    <w:rsid w:val="002A2C0D"/>
    <w:rsid w:val="002A3089"/>
    <w:rsid w:val="002A3609"/>
    <w:rsid w:val="002A6882"/>
    <w:rsid w:val="002A6CF4"/>
    <w:rsid w:val="002B00F5"/>
    <w:rsid w:val="002B359A"/>
    <w:rsid w:val="002B3C44"/>
    <w:rsid w:val="002B3D79"/>
    <w:rsid w:val="002B3F82"/>
    <w:rsid w:val="002B45AF"/>
    <w:rsid w:val="002B5996"/>
    <w:rsid w:val="002B5A39"/>
    <w:rsid w:val="002B5D9D"/>
    <w:rsid w:val="002B61E6"/>
    <w:rsid w:val="002B63C8"/>
    <w:rsid w:val="002B6416"/>
    <w:rsid w:val="002B6914"/>
    <w:rsid w:val="002B74B5"/>
    <w:rsid w:val="002B7C2D"/>
    <w:rsid w:val="002B7DD2"/>
    <w:rsid w:val="002B7E10"/>
    <w:rsid w:val="002C06C9"/>
    <w:rsid w:val="002C0763"/>
    <w:rsid w:val="002C18AC"/>
    <w:rsid w:val="002C2BA0"/>
    <w:rsid w:val="002C308A"/>
    <w:rsid w:val="002C4F41"/>
    <w:rsid w:val="002C5F7A"/>
    <w:rsid w:val="002C682D"/>
    <w:rsid w:val="002C7074"/>
    <w:rsid w:val="002C7E40"/>
    <w:rsid w:val="002C7FB1"/>
    <w:rsid w:val="002D0B70"/>
    <w:rsid w:val="002D2686"/>
    <w:rsid w:val="002D2C64"/>
    <w:rsid w:val="002D2FC3"/>
    <w:rsid w:val="002D30DB"/>
    <w:rsid w:val="002D3C63"/>
    <w:rsid w:val="002D47AF"/>
    <w:rsid w:val="002E0135"/>
    <w:rsid w:val="002E1D6F"/>
    <w:rsid w:val="002E2156"/>
    <w:rsid w:val="002E21E2"/>
    <w:rsid w:val="002E3783"/>
    <w:rsid w:val="002E37E7"/>
    <w:rsid w:val="002E52C1"/>
    <w:rsid w:val="002E5333"/>
    <w:rsid w:val="002E53A9"/>
    <w:rsid w:val="002E5558"/>
    <w:rsid w:val="002E568D"/>
    <w:rsid w:val="002E5B06"/>
    <w:rsid w:val="002E5E66"/>
    <w:rsid w:val="002E6626"/>
    <w:rsid w:val="002E6CCB"/>
    <w:rsid w:val="002E71FB"/>
    <w:rsid w:val="002E74BB"/>
    <w:rsid w:val="002E7B5D"/>
    <w:rsid w:val="002E7F99"/>
    <w:rsid w:val="002F00EF"/>
    <w:rsid w:val="002F1CB2"/>
    <w:rsid w:val="002F1CF5"/>
    <w:rsid w:val="002F1DB3"/>
    <w:rsid w:val="002F1E71"/>
    <w:rsid w:val="002F2109"/>
    <w:rsid w:val="002F250A"/>
    <w:rsid w:val="002F418A"/>
    <w:rsid w:val="002F57C6"/>
    <w:rsid w:val="002F5AD3"/>
    <w:rsid w:val="002F639B"/>
    <w:rsid w:val="002F7D44"/>
    <w:rsid w:val="0030046B"/>
    <w:rsid w:val="00300543"/>
    <w:rsid w:val="003005DE"/>
    <w:rsid w:val="00300992"/>
    <w:rsid w:val="00300B7B"/>
    <w:rsid w:val="003026B5"/>
    <w:rsid w:val="0030289C"/>
    <w:rsid w:val="003030A0"/>
    <w:rsid w:val="0030341D"/>
    <w:rsid w:val="003049FB"/>
    <w:rsid w:val="0030511F"/>
    <w:rsid w:val="00306CDA"/>
    <w:rsid w:val="00307C1B"/>
    <w:rsid w:val="00310A1E"/>
    <w:rsid w:val="0031117E"/>
    <w:rsid w:val="00312429"/>
    <w:rsid w:val="003129A8"/>
    <w:rsid w:val="00312F40"/>
    <w:rsid w:val="003131F5"/>
    <w:rsid w:val="00314DF9"/>
    <w:rsid w:val="0031514D"/>
    <w:rsid w:val="0031526E"/>
    <w:rsid w:val="003152C9"/>
    <w:rsid w:val="00315A90"/>
    <w:rsid w:val="00316A19"/>
    <w:rsid w:val="003172BA"/>
    <w:rsid w:val="00317874"/>
    <w:rsid w:val="00317876"/>
    <w:rsid w:val="0032231E"/>
    <w:rsid w:val="003235D0"/>
    <w:rsid w:val="0032494D"/>
    <w:rsid w:val="003256D1"/>
    <w:rsid w:val="00326B5A"/>
    <w:rsid w:val="00326DA5"/>
    <w:rsid w:val="00326E8F"/>
    <w:rsid w:val="003307CD"/>
    <w:rsid w:val="00331BF1"/>
    <w:rsid w:val="00331FB1"/>
    <w:rsid w:val="003325D0"/>
    <w:rsid w:val="00332C92"/>
    <w:rsid w:val="003330FA"/>
    <w:rsid w:val="003339D7"/>
    <w:rsid w:val="003350DC"/>
    <w:rsid w:val="0033586B"/>
    <w:rsid w:val="0033726C"/>
    <w:rsid w:val="00340B11"/>
    <w:rsid w:val="003410A1"/>
    <w:rsid w:val="003417BE"/>
    <w:rsid w:val="00341BFC"/>
    <w:rsid w:val="00342112"/>
    <w:rsid w:val="00342BE3"/>
    <w:rsid w:val="00342D0B"/>
    <w:rsid w:val="003431E3"/>
    <w:rsid w:val="00345122"/>
    <w:rsid w:val="00345562"/>
    <w:rsid w:val="00345809"/>
    <w:rsid w:val="00345A54"/>
    <w:rsid w:val="00345F69"/>
    <w:rsid w:val="00346667"/>
    <w:rsid w:val="00346A75"/>
    <w:rsid w:val="00346D23"/>
    <w:rsid w:val="00347126"/>
    <w:rsid w:val="003478D4"/>
    <w:rsid w:val="003507B2"/>
    <w:rsid w:val="00351766"/>
    <w:rsid w:val="00351785"/>
    <w:rsid w:val="00351922"/>
    <w:rsid w:val="003520FA"/>
    <w:rsid w:val="0035407D"/>
    <w:rsid w:val="0035409F"/>
    <w:rsid w:val="00354A59"/>
    <w:rsid w:val="00355425"/>
    <w:rsid w:val="003561E0"/>
    <w:rsid w:val="00356775"/>
    <w:rsid w:val="00356C9A"/>
    <w:rsid w:val="00360686"/>
    <w:rsid w:val="00360FC4"/>
    <w:rsid w:val="00363614"/>
    <w:rsid w:val="00363F47"/>
    <w:rsid w:val="00364BF4"/>
    <w:rsid w:val="003657F3"/>
    <w:rsid w:val="00366375"/>
    <w:rsid w:val="00366CB5"/>
    <w:rsid w:val="003673DE"/>
    <w:rsid w:val="003675B0"/>
    <w:rsid w:val="00367D77"/>
    <w:rsid w:val="003704FF"/>
    <w:rsid w:val="00371642"/>
    <w:rsid w:val="00372A0C"/>
    <w:rsid w:val="00372A81"/>
    <w:rsid w:val="0037397B"/>
    <w:rsid w:val="00373F29"/>
    <w:rsid w:val="00374031"/>
    <w:rsid w:val="003745B1"/>
    <w:rsid w:val="0037552F"/>
    <w:rsid w:val="003764E2"/>
    <w:rsid w:val="003766C4"/>
    <w:rsid w:val="00376CDF"/>
    <w:rsid w:val="0037700C"/>
    <w:rsid w:val="00377114"/>
    <w:rsid w:val="003819D9"/>
    <w:rsid w:val="003821D4"/>
    <w:rsid w:val="0038277E"/>
    <w:rsid w:val="003831F0"/>
    <w:rsid w:val="00383F9F"/>
    <w:rsid w:val="00384DFE"/>
    <w:rsid w:val="00384E9F"/>
    <w:rsid w:val="0038567F"/>
    <w:rsid w:val="003900F4"/>
    <w:rsid w:val="003905E7"/>
    <w:rsid w:val="00391437"/>
    <w:rsid w:val="00393A76"/>
    <w:rsid w:val="00393CC1"/>
    <w:rsid w:val="00394404"/>
    <w:rsid w:val="0039467D"/>
    <w:rsid w:val="00394995"/>
    <w:rsid w:val="00395D09"/>
    <w:rsid w:val="00395E85"/>
    <w:rsid w:val="00396857"/>
    <w:rsid w:val="00396E52"/>
    <w:rsid w:val="00397132"/>
    <w:rsid w:val="003977FA"/>
    <w:rsid w:val="00397E9B"/>
    <w:rsid w:val="003A0A43"/>
    <w:rsid w:val="003A0CD8"/>
    <w:rsid w:val="003A2A7D"/>
    <w:rsid w:val="003A3605"/>
    <w:rsid w:val="003A382A"/>
    <w:rsid w:val="003A43CB"/>
    <w:rsid w:val="003A4C10"/>
    <w:rsid w:val="003A514C"/>
    <w:rsid w:val="003A6957"/>
    <w:rsid w:val="003A6FB3"/>
    <w:rsid w:val="003B03BB"/>
    <w:rsid w:val="003B0C2D"/>
    <w:rsid w:val="003B0D92"/>
    <w:rsid w:val="003B0E3D"/>
    <w:rsid w:val="003B262A"/>
    <w:rsid w:val="003B35EF"/>
    <w:rsid w:val="003B44C1"/>
    <w:rsid w:val="003B45BE"/>
    <w:rsid w:val="003B6535"/>
    <w:rsid w:val="003B6581"/>
    <w:rsid w:val="003B68CF"/>
    <w:rsid w:val="003B6A5B"/>
    <w:rsid w:val="003C06B5"/>
    <w:rsid w:val="003C08E6"/>
    <w:rsid w:val="003C1072"/>
    <w:rsid w:val="003C1309"/>
    <w:rsid w:val="003C262A"/>
    <w:rsid w:val="003C2AE9"/>
    <w:rsid w:val="003C58E2"/>
    <w:rsid w:val="003C65FB"/>
    <w:rsid w:val="003C682E"/>
    <w:rsid w:val="003C6848"/>
    <w:rsid w:val="003C6CF0"/>
    <w:rsid w:val="003C6F47"/>
    <w:rsid w:val="003C7885"/>
    <w:rsid w:val="003D1F73"/>
    <w:rsid w:val="003D26AD"/>
    <w:rsid w:val="003D2DF2"/>
    <w:rsid w:val="003D3BAF"/>
    <w:rsid w:val="003D44F2"/>
    <w:rsid w:val="003D5CC5"/>
    <w:rsid w:val="003D6EC1"/>
    <w:rsid w:val="003D74E0"/>
    <w:rsid w:val="003D75DA"/>
    <w:rsid w:val="003D7CD3"/>
    <w:rsid w:val="003D7E88"/>
    <w:rsid w:val="003E0330"/>
    <w:rsid w:val="003E05A8"/>
    <w:rsid w:val="003E0A75"/>
    <w:rsid w:val="003E0E01"/>
    <w:rsid w:val="003E2C89"/>
    <w:rsid w:val="003E2DC4"/>
    <w:rsid w:val="003E396A"/>
    <w:rsid w:val="003E3E17"/>
    <w:rsid w:val="003E4CBC"/>
    <w:rsid w:val="003E4E70"/>
    <w:rsid w:val="003E6116"/>
    <w:rsid w:val="003E644B"/>
    <w:rsid w:val="003E6662"/>
    <w:rsid w:val="003E66BE"/>
    <w:rsid w:val="003E6E1E"/>
    <w:rsid w:val="003E712B"/>
    <w:rsid w:val="003E73F8"/>
    <w:rsid w:val="003E7B1D"/>
    <w:rsid w:val="003F0549"/>
    <w:rsid w:val="003F1B24"/>
    <w:rsid w:val="003F23EC"/>
    <w:rsid w:val="003F2400"/>
    <w:rsid w:val="003F2B72"/>
    <w:rsid w:val="003F2C33"/>
    <w:rsid w:val="003F3B9F"/>
    <w:rsid w:val="003F3CF3"/>
    <w:rsid w:val="003F56FF"/>
    <w:rsid w:val="003F6B4F"/>
    <w:rsid w:val="003F6E4C"/>
    <w:rsid w:val="003F722B"/>
    <w:rsid w:val="003F78C9"/>
    <w:rsid w:val="003F794C"/>
    <w:rsid w:val="0040075B"/>
    <w:rsid w:val="00402776"/>
    <w:rsid w:val="00402947"/>
    <w:rsid w:val="00403AA0"/>
    <w:rsid w:val="00403B6D"/>
    <w:rsid w:val="004043E8"/>
    <w:rsid w:val="00404729"/>
    <w:rsid w:val="00404CE3"/>
    <w:rsid w:val="004057B3"/>
    <w:rsid w:val="00405D37"/>
    <w:rsid w:val="0040616C"/>
    <w:rsid w:val="00406612"/>
    <w:rsid w:val="004068A8"/>
    <w:rsid w:val="00407454"/>
    <w:rsid w:val="00407DD6"/>
    <w:rsid w:val="00407F09"/>
    <w:rsid w:val="004106A4"/>
    <w:rsid w:val="0041151E"/>
    <w:rsid w:val="00412BF1"/>
    <w:rsid w:val="00412CFF"/>
    <w:rsid w:val="00413251"/>
    <w:rsid w:val="0041545F"/>
    <w:rsid w:val="004160C0"/>
    <w:rsid w:val="0041624B"/>
    <w:rsid w:val="00416410"/>
    <w:rsid w:val="0041671B"/>
    <w:rsid w:val="004167E3"/>
    <w:rsid w:val="00416F4D"/>
    <w:rsid w:val="004175B8"/>
    <w:rsid w:val="00417865"/>
    <w:rsid w:val="0041792D"/>
    <w:rsid w:val="00417AA5"/>
    <w:rsid w:val="00417E15"/>
    <w:rsid w:val="0042142C"/>
    <w:rsid w:val="00421702"/>
    <w:rsid w:val="00422416"/>
    <w:rsid w:val="00422455"/>
    <w:rsid w:val="00422DCF"/>
    <w:rsid w:val="00422ECF"/>
    <w:rsid w:val="00423126"/>
    <w:rsid w:val="0042333A"/>
    <w:rsid w:val="00423A28"/>
    <w:rsid w:val="004247BC"/>
    <w:rsid w:val="00424A6C"/>
    <w:rsid w:val="00424B00"/>
    <w:rsid w:val="00425BFE"/>
    <w:rsid w:val="00426E09"/>
    <w:rsid w:val="00426F72"/>
    <w:rsid w:val="0042753C"/>
    <w:rsid w:val="00427679"/>
    <w:rsid w:val="004278F2"/>
    <w:rsid w:val="004301AE"/>
    <w:rsid w:val="004309FB"/>
    <w:rsid w:val="00431395"/>
    <w:rsid w:val="00431817"/>
    <w:rsid w:val="004323AE"/>
    <w:rsid w:val="00432C60"/>
    <w:rsid w:val="00433160"/>
    <w:rsid w:val="00433BD0"/>
    <w:rsid w:val="0043425E"/>
    <w:rsid w:val="00434648"/>
    <w:rsid w:val="004365A3"/>
    <w:rsid w:val="00436D9F"/>
    <w:rsid w:val="004373C7"/>
    <w:rsid w:val="00437C22"/>
    <w:rsid w:val="004409A5"/>
    <w:rsid w:val="004409AA"/>
    <w:rsid w:val="00440B9F"/>
    <w:rsid w:val="00440DDB"/>
    <w:rsid w:val="004413BD"/>
    <w:rsid w:val="00441A1C"/>
    <w:rsid w:val="00441E5F"/>
    <w:rsid w:val="00442BB4"/>
    <w:rsid w:val="00442F6A"/>
    <w:rsid w:val="0044383A"/>
    <w:rsid w:val="00443A82"/>
    <w:rsid w:val="00445213"/>
    <w:rsid w:val="00445519"/>
    <w:rsid w:val="004459AC"/>
    <w:rsid w:val="004467F3"/>
    <w:rsid w:val="00446911"/>
    <w:rsid w:val="00446D1D"/>
    <w:rsid w:val="00446DA2"/>
    <w:rsid w:val="00447529"/>
    <w:rsid w:val="00450149"/>
    <w:rsid w:val="004511BF"/>
    <w:rsid w:val="0045144C"/>
    <w:rsid w:val="00451491"/>
    <w:rsid w:val="00452262"/>
    <w:rsid w:val="004547D7"/>
    <w:rsid w:val="00454967"/>
    <w:rsid w:val="004556EA"/>
    <w:rsid w:val="004562F1"/>
    <w:rsid w:val="004607AD"/>
    <w:rsid w:val="00460B30"/>
    <w:rsid w:val="00461ADC"/>
    <w:rsid w:val="00462696"/>
    <w:rsid w:val="00463021"/>
    <w:rsid w:val="00465920"/>
    <w:rsid w:val="004667CA"/>
    <w:rsid w:val="00467286"/>
    <w:rsid w:val="004675F5"/>
    <w:rsid w:val="004678EF"/>
    <w:rsid w:val="004703DE"/>
    <w:rsid w:val="00470427"/>
    <w:rsid w:val="0047114A"/>
    <w:rsid w:val="004712E5"/>
    <w:rsid w:val="00471A90"/>
    <w:rsid w:val="00471F2F"/>
    <w:rsid w:val="004725F8"/>
    <w:rsid w:val="0047575C"/>
    <w:rsid w:val="0047663B"/>
    <w:rsid w:val="0047673A"/>
    <w:rsid w:val="00477B13"/>
    <w:rsid w:val="00477C4C"/>
    <w:rsid w:val="00477CB6"/>
    <w:rsid w:val="004813BA"/>
    <w:rsid w:val="00481736"/>
    <w:rsid w:val="00481904"/>
    <w:rsid w:val="00481E5B"/>
    <w:rsid w:val="00482E70"/>
    <w:rsid w:val="0048360F"/>
    <w:rsid w:val="00483DE3"/>
    <w:rsid w:val="00484915"/>
    <w:rsid w:val="0048555D"/>
    <w:rsid w:val="00485901"/>
    <w:rsid w:val="0048787D"/>
    <w:rsid w:val="00487ABA"/>
    <w:rsid w:val="00487DDC"/>
    <w:rsid w:val="00492024"/>
    <w:rsid w:val="00492501"/>
    <w:rsid w:val="00492D38"/>
    <w:rsid w:val="00493C77"/>
    <w:rsid w:val="004943F7"/>
    <w:rsid w:val="00495319"/>
    <w:rsid w:val="00495A85"/>
    <w:rsid w:val="00495ADC"/>
    <w:rsid w:val="0049763E"/>
    <w:rsid w:val="004A02EC"/>
    <w:rsid w:val="004A078F"/>
    <w:rsid w:val="004A0FC1"/>
    <w:rsid w:val="004A10E2"/>
    <w:rsid w:val="004A123C"/>
    <w:rsid w:val="004A12F8"/>
    <w:rsid w:val="004A1926"/>
    <w:rsid w:val="004A25C4"/>
    <w:rsid w:val="004A2D67"/>
    <w:rsid w:val="004A5E11"/>
    <w:rsid w:val="004A66E0"/>
    <w:rsid w:val="004A68AC"/>
    <w:rsid w:val="004A6FF3"/>
    <w:rsid w:val="004A7A35"/>
    <w:rsid w:val="004A7FD4"/>
    <w:rsid w:val="004B0636"/>
    <w:rsid w:val="004B07D9"/>
    <w:rsid w:val="004B1247"/>
    <w:rsid w:val="004B1BAC"/>
    <w:rsid w:val="004B1F19"/>
    <w:rsid w:val="004B2715"/>
    <w:rsid w:val="004B2FF7"/>
    <w:rsid w:val="004B59D0"/>
    <w:rsid w:val="004C01EF"/>
    <w:rsid w:val="004C064D"/>
    <w:rsid w:val="004C1012"/>
    <w:rsid w:val="004C2624"/>
    <w:rsid w:val="004C281D"/>
    <w:rsid w:val="004C2A2C"/>
    <w:rsid w:val="004C2A55"/>
    <w:rsid w:val="004C2FB3"/>
    <w:rsid w:val="004C3593"/>
    <w:rsid w:val="004C4138"/>
    <w:rsid w:val="004C42DD"/>
    <w:rsid w:val="004C52BE"/>
    <w:rsid w:val="004C6163"/>
    <w:rsid w:val="004C62B3"/>
    <w:rsid w:val="004C6545"/>
    <w:rsid w:val="004C68A0"/>
    <w:rsid w:val="004C78E6"/>
    <w:rsid w:val="004D04D6"/>
    <w:rsid w:val="004D0DC8"/>
    <w:rsid w:val="004D1CF2"/>
    <w:rsid w:val="004D1EDD"/>
    <w:rsid w:val="004D1F4E"/>
    <w:rsid w:val="004D34D5"/>
    <w:rsid w:val="004D448E"/>
    <w:rsid w:val="004D52AE"/>
    <w:rsid w:val="004D56DF"/>
    <w:rsid w:val="004D671E"/>
    <w:rsid w:val="004D71CC"/>
    <w:rsid w:val="004D7237"/>
    <w:rsid w:val="004D748A"/>
    <w:rsid w:val="004D7AA0"/>
    <w:rsid w:val="004E0656"/>
    <w:rsid w:val="004E12E4"/>
    <w:rsid w:val="004E3289"/>
    <w:rsid w:val="004E47D1"/>
    <w:rsid w:val="004E4EF3"/>
    <w:rsid w:val="004E5707"/>
    <w:rsid w:val="004E571B"/>
    <w:rsid w:val="004E62C8"/>
    <w:rsid w:val="004E6C68"/>
    <w:rsid w:val="004E71E6"/>
    <w:rsid w:val="004E749D"/>
    <w:rsid w:val="004E78A8"/>
    <w:rsid w:val="004E7A5A"/>
    <w:rsid w:val="004F040F"/>
    <w:rsid w:val="004F1E65"/>
    <w:rsid w:val="004F20C0"/>
    <w:rsid w:val="004F4099"/>
    <w:rsid w:val="004F4BC3"/>
    <w:rsid w:val="004F4ED5"/>
    <w:rsid w:val="004F5B75"/>
    <w:rsid w:val="004F6317"/>
    <w:rsid w:val="004F67AD"/>
    <w:rsid w:val="004F6974"/>
    <w:rsid w:val="004F774E"/>
    <w:rsid w:val="00501174"/>
    <w:rsid w:val="00502346"/>
    <w:rsid w:val="005029EF"/>
    <w:rsid w:val="005032B6"/>
    <w:rsid w:val="00504B67"/>
    <w:rsid w:val="005059C0"/>
    <w:rsid w:val="00505C6C"/>
    <w:rsid w:val="00505DB2"/>
    <w:rsid w:val="00506066"/>
    <w:rsid w:val="00506AA5"/>
    <w:rsid w:val="00506F89"/>
    <w:rsid w:val="0050763C"/>
    <w:rsid w:val="005076EE"/>
    <w:rsid w:val="005109A7"/>
    <w:rsid w:val="00512154"/>
    <w:rsid w:val="00512DB6"/>
    <w:rsid w:val="00512F2D"/>
    <w:rsid w:val="00513139"/>
    <w:rsid w:val="00513334"/>
    <w:rsid w:val="005136AC"/>
    <w:rsid w:val="00514828"/>
    <w:rsid w:val="00514F13"/>
    <w:rsid w:val="0051594A"/>
    <w:rsid w:val="0051692F"/>
    <w:rsid w:val="005172CB"/>
    <w:rsid w:val="00517435"/>
    <w:rsid w:val="0051746E"/>
    <w:rsid w:val="005200A1"/>
    <w:rsid w:val="00520A05"/>
    <w:rsid w:val="00522C98"/>
    <w:rsid w:val="00523145"/>
    <w:rsid w:val="00523E8F"/>
    <w:rsid w:val="005244FE"/>
    <w:rsid w:val="00525BB0"/>
    <w:rsid w:val="005269B0"/>
    <w:rsid w:val="00527CC0"/>
    <w:rsid w:val="00530E54"/>
    <w:rsid w:val="0053103D"/>
    <w:rsid w:val="00531D2A"/>
    <w:rsid w:val="00531E27"/>
    <w:rsid w:val="00532626"/>
    <w:rsid w:val="00532862"/>
    <w:rsid w:val="0053484F"/>
    <w:rsid w:val="005354F8"/>
    <w:rsid w:val="00536A77"/>
    <w:rsid w:val="00537F01"/>
    <w:rsid w:val="0054038E"/>
    <w:rsid w:val="00540D58"/>
    <w:rsid w:val="005412C1"/>
    <w:rsid w:val="00541D3B"/>
    <w:rsid w:val="00541D68"/>
    <w:rsid w:val="00545359"/>
    <w:rsid w:val="00545475"/>
    <w:rsid w:val="00545E70"/>
    <w:rsid w:val="00545E77"/>
    <w:rsid w:val="00546C14"/>
    <w:rsid w:val="0055108B"/>
    <w:rsid w:val="005511D7"/>
    <w:rsid w:val="00552164"/>
    <w:rsid w:val="0055441B"/>
    <w:rsid w:val="00554AC3"/>
    <w:rsid w:val="00555645"/>
    <w:rsid w:val="005561AA"/>
    <w:rsid w:val="005611F6"/>
    <w:rsid w:val="005628DC"/>
    <w:rsid w:val="00562C0D"/>
    <w:rsid w:val="005639E9"/>
    <w:rsid w:val="00564656"/>
    <w:rsid w:val="00565167"/>
    <w:rsid w:val="0056583F"/>
    <w:rsid w:val="00565AF2"/>
    <w:rsid w:val="00565BB2"/>
    <w:rsid w:val="005668E4"/>
    <w:rsid w:val="005668E6"/>
    <w:rsid w:val="00566CF9"/>
    <w:rsid w:val="00570544"/>
    <w:rsid w:val="0057621E"/>
    <w:rsid w:val="005772E9"/>
    <w:rsid w:val="005773DB"/>
    <w:rsid w:val="005811E2"/>
    <w:rsid w:val="0058215D"/>
    <w:rsid w:val="00582466"/>
    <w:rsid w:val="00582AC8"/>
    <w:rsid w:val="00582B3A"/>
    <w:rsid w:val="00584A83"/>
    <w:rsid w:val="00585D6E"/>
    <w:rsid w:val="00586338"/>
    <w:rsid w:val="00586466"/>
    <w:rsid w:val="0058673C"/>
    <w:rsid w:val="00586F1B"/>
    <w:rsid w:val="00587589"/>
    <w:rsid w:val="00587B81"/>
    <w:rsid w:val="005900BA"/>
    <w:rsid w:val="00590E73"/>
    <w:rsid w:val="005913AA"/>
    <w:rsid w:val="0059202D"/>
    <w:rsid w:val="00592950"/>
    <w:rsid w:val="00594A1E"/>
    <w:rsid w:val="005952CA"/>
    <w:rsid w:val="00595712"/>
    <w:rsid w:val="005969F7"/>
    <w:rsid w:val="005A00EA"/>
    <w:rsid w:val="005A0BEB"/>
    <w:rsid w:val="005A1A91"/>
    <w:rsid w:val="005A293D"/>
    <w:rsid w:val="005A2CE7"/>
    <w:rsid w:val="005A2DC7"/>
    <w:rsid w:val="005A4766"/>
    <w:rsid w:val="005A47B8"/>
    <w:rsid w:val="005A6BE0"/>
    <w:rsid w:val="005B21B4"/>
    <w:rsid w:val="005B2311"/>
    <w:rsid w:val="005B28C5"/>
    <w:rsid w:val="005B3E0B"/>
    <w:rsid w:val="005B4C7D"/>
    <w:rsid w:val="005B54ED"/>
    <w:rsid w:val="005B5BCE"/>
    <w:rsid w:val="005B5BF8"/>
    <w:rsid w:val="005B758F"/>
    <w:rsid w:val="005C07EA"/>
    <w:rsid w:val="005C0ED5"/>
    <w:rsid w:val="005C1F3F"/>
    <w:rsid w:val="005C26FA"/>
    <w:rsid w:val="005C2ABF"/>
    <w:rsid w:val="005C3C49"/>
    <w:rsid w:val="005C5730"/>
    <w:rsid w:val="005C6283"/>
    <w:rsid w:val="005C657E"/>
    <w:rsid w:val="005C6E60"/>
    <w:rsid w:val="005D0297"/>
    <w:rsid w:val="005D11DC"/>
    <w:rsid w:val="005D1474"/>
    <w:rsid w:val="005D1968"/>
    <w:rsid w:val="005D21F5"/>
    <w:rsid w:val="005D28E8"/>
    <w:rsid w:val="005D2ED0"/>
    <w:rsid w:val="005D3890"/>
    <w:rsid w:val="005D3B28"/>
    <w:rsid w:val="005D3EE4"/>
    <w:rsid w:val="005D53CB"/>
    <w:rsid w:val="005D5F1E"/>
    <w:rsid w:val="005D726F"/>
    <w:rsid w:val="005E2593"/>
    <w:rsid w:val="005E379A"/>
    <w:rsid w:val="005E39F5"/>
    <w:rsid w:val="005E5E7B"/>
    <w:rsid w:val="005E7A23"/>
    <w:rsid w:val="005F026E"/>
    <w:rsid w:val="005F0AAA"/>
    <w:rsid w:val="005F19B1"/>
    <w:rsid w:val="005F1AAA"/>
    <w:rsid w:val="005F1AC5"/>
    <w:rsid w:val="005F1C2C"/>
    <w:rsid w:val="005F266E"/>
    <w:rsid w:val="005F2BD6"/>
    <w:rsid w:val="005F42B9"/>
    <w:rsid w:val="005F5144"/>
    <w:rsid w:val="005F5386"/>
    <w:rsid w:val="005F7D03"/>
    <w:rsid w:val="00600770"/>
    <w:rsid w:val="006011B1"/>
    <w:rsid w:val="00601318"/>
    <w:rsid w:val="00601755"/>
    <w:rsid w:val="00601FF2"/>
    <w:rsid w:val="0060554F"/>
    <w:rsid w:val="00605BF0"/>
    <w:rsid w:val="00606161"/>
    <w:rsid w:val="00606C67"/>
    <w:rsid w:val="00606F3B"/>
    <w:rsid w:val="00606FCC"/>
    <w:rsid w:val="00607649"/>
    <w:rsid w:val="006079E4"/>
    <w:rsid w:val="00607B6B"/>
    <w:rsid w:val="0061232C"/>
    <w:rsid w:val="0061335A"/>
    <w:rsid w:val="00613FBE"/>
    <w:rsid w:val="00616933"/>
    <w:rsid w:val="00616A50"/>
    <w:rsid w:val="006177ED"/>
    <w:rsid w:val="00617D68"/>
    <w:rsid w:val="006207B1"/>
    <w:rsid w:val="0062101F"/>
    <w:rsid w:val="0062107E"/>
    <w:rsid w:val="00621811"/>
    <w:rsid w:val="00621B9E"/>
    <w:rsid w:val="0062363B"/>
    <w:rsid w:val="00623A1D"/>
    <w:rsid w:val="00623CDD"/>
    <w:rsid w:val="006243C1"/>
    <w:rsid w:val="00625BCA"/>
    <w:rsid w:val="006307ED"/>
    <w:rsid w:val="00630891"/>
    <w:rsid w:val="00630B27"/>
    <w:rsid w:val="00631663"/>
    <w:rsid w:val="00631AA8"/>
    <w:rsid w:val="00632D5C"/>
    <w:rsid w:val="00633688"/>
    <w:rsid w:val="00633760"/>
    <w:rsid w:val="00633CCC"/>
    <w:rsid w:val="00634A14"/>
    <w:rsid w:val="00635187"/>
    <w:rsid w:val="006364E2"/>
    <w:rsid w:val="00637DDB"/>
    <w:rsid w:val="00640554"/>
    <w:rsid w:val="006416B2"/>
    <w:rsid w:val="00642276"/>
    <w:rsid w:val="00642C32"/>
    <w:rsid w:val="00644D62"/>
    <w:rsid w:val="00645019"/>
    <w:rsid w:val="00645539"/>
    <w:rsid w:val="00646173"/>
    <w:rsid w:val="00646206"/>
    <w:rsid w:val="00646D12"/>
    <w:rsid w:val="00647214"/>
    <w:rsid w:val="0064736F"/>
    <w:rsid w:val="0065037A"/>
    <w:rsid w:val="00651A25"/>
    <w:rsid w:val="00651A78"/>
    <w:rsid w:val="00651C07"/>
    <w:rsid w:val="006526CA"/>
    <w:rsid w:val="00652F5E"/>
    <w:rsid w:val="00653A19"/>
    <w:rsid w:val="00654221"/>
    <w:rsid w:val="00656D6D"/>
    <w:rsid w:val="00657BB5"/>
    <w:rsid w:val="00660E9D"/>
    <w:rsid w:val="006618A6"/>
    <w:rsid w:val="00662272"/>
    <w:rsid w:val="00662D02"/>
    <w:rsid w:val="00663169"/>
    <w:rsid w:val="006639C5"/>
    <w:rsid w:val="00663B80"/>
    <w:rsid w:val="0066487E"/>
    <w:rsid w:val="0066516A"/>
    <w:rsid w:val="0066548C"/>
    <w:rsid w:val="006654D9"/>
    <w:rsid w:val="00665CDF"/>
    <w:rsid w:val="00665F0C"/>
    <w:rsid w:val="00667E1C"/>
    <w:rsid w:val="006704F7"/>
    <w:rsid w:val="00672185"/>
    <w:rsid w:val="00672646"/>
    <w:rsid w:val="00672881"/>
    <w:rsid w:val="006741A9"/>
    <w:rsid w:val="006743CF"/>
    <w:rsid w:val="0067530A"/>
    <w:rsid w:val="00675566"/>
    <w:rsid w:val="00676BC2"/>
    <w:rsid w:val="00676D9B"/>
    <w:rsid w:val="0068058D"/>
    <w:rsid w:val="00680C8C"/>
    <w:rsid w:val="006811BA"/>
    <w:rsid w:val="00681AA1"/>
    <w:rsid w:val="006830D6"/>
    <w:rsid w:val="00685EC1"/>
    <w:rsid w:val="006902EF"/>
    <w:rsid w:val="00690322"/>
    <w:rsid w:val="00690A46"/>
    <w:rsid w:val="00690A54"/>
    <w:rsid w:val="00690DF4"/>
    <w:rsid w:val="00694CFC"/>
    <w:rsid w:val="006964DE"/>
    <w:rsid w:val="00696A3A"/>
    <w:rsid w:val="006A007E"/>
    <w:rsid w:val="006A1865"/>
    <w:rsid w:val="006A2085"/>
    <w:rsid w:val="006A62DC"/>
    <w:rsid w:val="006A7997"/>
    <w:rsid w:val="006A79C1"/>
    <w:rsid w:val="006B0CC2"/>
    <w:rsid w:val="006B24F2"/>
    <w:rsid w:val="006B2FA7"/>
    <w:rsid w:val="006B36CF"/>
    <w:rsid w:val="006B5821"/>
    <w:rsid w:val="006B61B0"/>
    <w:rsid w:val="006B6565"/>
    <w:rsid w:val="006B661D"/>
    <w:rsid w:val="006C00A0"/>
    <w:rsid w:val="006C0BAF"/>
    <w:rsid w:val="006C0D0B"/>
    <w:rsid w:val="006C2334"/>
    <w:rsid w:val="006C29EE"/>
    <w:rsid w:val="006C2DE2"/>
    <w:rsid w:val="006C2EEA"/>
    <w:rsid w:val="006C3CAF"/>
    <w:rsid w:val="006C4B6E"/>
    <w:rsid w:val="006C4CC6"/>
    <w:rsid w:val="006C55E7"/>
    <w:rsid w:val="006C6246"/>
    <w:rsid w:val="006C6D29"/>
    <w:rsid w:val="006C6F7E"/>
    <w:rsid w:val="006C6F9B"/>
    <w:rsid w:val="006C72D1"/>
    <w:rsid w:val="006D0018"/>
    <w:rsid w:val="006D0C68"/>
    <w:rsid w:val="006D1CC6"/>
    <w:rsid w:val="006D1DFB"/>
    <w:rsid w:val="006D1FBF"/>
    <w:rsid w:val="006D1FC1"/>
    <w:rsid w:val="006D2665"/>
    <w:rsid w:val="006D2BB3"/>
    <w:rsid w:val="006D303C"/>
    <w:rsid w:val="006D3AB1"/>
    <w:rsid w:val="006D3B86"/>
    <w:rsid w:val="006D3CD3"/>
    <w:rsid w:val="006D4DBE"/>
    <w:rsid w:val="006D58DA"/>
    <w:rsid w:val="006D5D27"/>
    <w:rsid w:val="006D7D36"/>
    <w:rsid w:val="006E03F6"/>
    <w:rsid w:val="006E2142"/>
    <w:rsid w:val="006E276D"/>
    <w:rsid w:val="006E2B3A"/>
    <w:rsid w:val="006E2E9A"/>
    <w:rsid w:val="006E2F71"/>
    <w:rsid w:val="006E376F"/>
    <w:rsid w:val="006E3A12"/>
    <w:rsid w:val="006E74B4"/>
    <w:rsid w:val="006E767D"/>
    <w:rsid w:val="006E77A9"/>
    <w:rsid w:val="006E7C41"/>
    <w:rsid w:val="006E7CBD"/>
    <w:rsid w:val="006E7F13"/>
    <w:rsid w:val="006F02E3"/>
    <w:rsid w:val="006F3101"/>
    <w:rsid w:val="006F4038"/>
    <w:rsid w:val="006F4AB4"/>
    <w:rsid w:val="006F4AF8"/>
    <w:rsid w:val="006F4BD5"/>
    <w:rsid w:val="006F54B2"/>
    <w:rsid w:val="006F72FD"/>
    <w:rsid w:val="006F747A"/>
    <w:rsid w:val="006F7642"/>
    <w:rsid w:val="006F76ED"/>
    <w:rsid w:val="00700315"/>
    <w:rsid w:val="007005D2"/>
    <w:rsid w:val="0070109F"/>
    <w:rsid w:val="007013E5"/>
    <w:rsid w:val="007022FC"/>
    <w:rsid w:val="007028EB"/>
    <w:rsid w:val="00703DA6"/>
    <w:rsid w:val="00703ECD"/>
    <w:rsid w:val="00704293"/>
    <w:rsid w:val="00706B30"/>
    <w:rsid w:val="00706E92"/>
    <w:rsid w:val="007070D7"/>
    <w:rsid w:val="00707F1C"/>
    <w:rsid w:val="00710007"/>
    <w:rsid w:val="0071040F"/>
    <w:rsid w:val="00710C70"/>
    <w:rsid w:val="00711557"/>
    <w:rsid w:val="00711718"/>
    <w:rsid w:val="00711B20"/>
    <w:rsid w:val="007120DC"/>
    <w:rsid w:val="007124FE"/>
    <w:rsid w:val="007127D3"/>
    <w:rsid w:val="007129AA"/>
    <w:rsid w:val="00714F9F"/>
    <w:rsid w:val="007151B9"/>
    <w:rsid w:val="0071527B"/>
    <w:rsid w:val="00715920"/>
    <w:rsid w:val="00716ED5"/>
    <w:rsid w:val="0071709A"/>
    <w:rsid w:val="00717A9D"/>
    <w:rsid w:val="00717C59"/>
    <w:rsid w:val="007200A3"/>
    <w:rsid w:val="00721593"/>
    <w:rsid w:val="007226E6"/>
    <w:rsid w:val="00723492"/>
    <w:rsid w:val="00723F22"/>
    <w:rsid w:val="00724213"/>
    <w:rsid w:val="0072425D"/>
    <w:rsid w:val="007247E5"/>
    <w:rsid w:val="00724B2A"/>
    <w:rsid w:val="00725455"/>
    <w:rsid w:val="00725A6E"/>
    <w:rsid w:val="00725D96"/>
    <w:rsid w:val="0072664E"/>
    <w:rsid w:val="007275A4"/>
    <w:rsid w:val="00727D02"/>
    <w:rsid w:val="00727FC5"/>
    <w:rsid w:val="00730248"/>
    <w:rsid w:val="00730915"/>
    <w:rsid w:val="007326B4"/>
    <w:rsid w:val="00732D52"/>
    <w:rsid w:val="00733604"/>
    <w:rsid w:val="00736A37"/>
    <w:rsid w:val="00736C91"/>
    <w:rsid w:val="007378D4"/>
    <w:rsid w:val="00737AC8"/>
    <w:rsid w:val="00737BBA"/>
    <w:rsid w:val="007415B7"/>
    <w:rsid w:val="00743355"/>
    <w:rsid w:val="00743B18"/>
    <w:rsid w:val="00743C9A"/>
    <w:rsid w:val="00743F7A"/>
    <w:rsid w:val="00744051"/>
    <w:rsid w:val="0074469B"/>
    <w:rsid w:val="0074490B"/>
    <w:rsid w:val="00746886"/>
    <w:rsid w:val="0074711E"/>
    <w:rsid w:val="007473C8"/>
    <w:rsid w:val="00747F87"/>
    <w:rsid w:val="007512D5"/>
    <w:rsid w:val="007514A6"/>
    <w:rsid w:val="00752471"/>
    <w:rsid w:val="0075292F"/>
    <w:rsid w:val="0075384A"/>
    <w:rsid w:val="00753A72"/>
    <w:rsid w:val="00753F03"/>
    <w:rsid w:val="007540D0"/>
    <w:rsid w:val="0075576C"/>
    <w:rsid w:val="00756AC1"/>
    <w:rsid w:val="0075735E"/>
    <w:rsid w:val="0076088F"/>
    <w:rsid w:val="00760DE8"/>
    <w:rsid w:val="00761D4B"/>
    <w:rsid w:val="0076242C"/>
    <w:rsid w:val="00763660"/>
    <w:rsid w:val="00764A1B"/>
    <w:rsid w:val="00764E58"/>
    <w:rsid w:val="007655C2"/>
    <w:rsid w:val="00765601"/>
    <w:rsid w:val="007658BA"/>
    <w:rsid w:val="00765BA5"/>
    <w:rsid w:val="00765BF7"/>
    <w:rsid w:val="00765DBD"/>
    <w:rsid w:val="00766D2C"/>
    <w:rsid w:val="007673BA"/>
    <w:rsid w:val="007700C3"/>
    <w:rsid w:val="00770D7F"/>
    <w:rsid w:val="007713E9"/>
    <w:rsid w:val="00771968"/>
    <w:rsid w:val="0077278B"/>
    <w:rsid w:val="00772E85"/>
    <w:rsid w:val="0077398D"/>
    <w:rsid w:val="0077423F"/>
    <w:rsid w:val="007745E6"/>
    <w:rsid w:val="0077524D"/>
    <w:rsid w:val="00775E11"/>
    <w:rsid w:val="00776803"/>
    <w:rsid w:val="00776AC9"/>
    <w:rsid w:val="00776F62"/>
    <w:rsid w:val="007779C6"/>
    <w:rsid w:val="00777CC7"/>
    <w:rsid w:val="0078026C"/>
    <w:rsid w:val="00780483"/>
    <w:rsid w:val="00781280"/>
    <w:rsid w:val="0078139F"/>
    <w:rsid w:val="00781571"/>
    <w:rsid w:val="00781B3C"/>
    <w:rsid w:val="00782DE5"/>
    <w:rsid w:val="00783929"/>
    <w:rsid w:val="00783ACC"/>
    <w:rsid w:val="00783C7A"/>
    <w:rsid w:val="00784341"/>
    <w:rsid w:val="007847A1"/>
    <w:rsid w:val="0078587F"/>
    <w:rsid w:val="007859E5"/>
    <w:rsid w:val="00785BA9"/>
    <w:rsid w:val="00786674"/>
    <w:rsid w:val="00787237"/>
    <w:rsid w:val="00787283"/>
    <w:rsid w:val="00787476"/>
    <w:rsid w:val="0079031B"/>
    <w:rsid w:val="00791321"/>
    <w:rsid w:val="007920EA"/>
    <w:rsid w:val="007928AF"/>
    <w:rsid w:val="00792A88"/>
    <w:rsid w:val="00793C55"/>
    <w:rsid w:val="0079421F"/>
    <w:rsid w:val="00794D67"/>
    <w:rsid w:val="0079543F"/>
    <w:rsid w:val="00795671"/>
    <w:rsid w:val="00795831"/>
    <w:rsid w:val="00795991"/>
    <w:rsid w:val="00795FB2"/>
    <w:rsid w:val="007A0647"/>
    <w:rsid w:val="007A1682"/>
    <w:rsid w:val="007A1E6C"/>
    <w:rsid w:val="007A2058"/>
    <w:rsid w:val="007A46DC"/>
    <w:rsid w:val="007A4BB9"/>
    <w:rsid w:val="007A52E3"/>
    <w:rsid w:val="007A5522"/>
    <w:rsid w:val="007A5E3A"/>
    <w:rsid w:val="007A6226"/>
    <w:rsid w:val="007A66D2"/>
    <w:rsid w:val="007B04D5"/>
    <w:rsid w:val="007B11A6"/>
    <w:rsid w:val="007B1D07"/>
    <w:rsid w:val="007B28A9"/>
    <w:rsid w:val="007B2DEC"/>
    <w:rsid w:val="007B358B"/>
    <w:rsid w:val="007B3A2F"/>
    <w:rsid w:val="007B4793"/>
    <w:rsid w:val="007B49EB"/>
    <w:rsid w:val="007B4C2A"/>
    <w:rsid w:val="007B5935"/>
    <w:rsid w:val="007B744D"/>
    <w:rsid w:val="007C3481"/>
    <w:rsid w:val="007C3A4B"/>
    <w:rsid w:val="007C4EC1"/>
    <w:rsid w:val="007C5A41"/>
    <w:rsid w:val="007C5BD8"/>
    <w:rsid w:val="007C67E5"/>
    <w:rsid w:val="007D00EA"/>
    <w:rsid w:val="007D014B"/>
    <w:rsid w:val="007D1DCE"/>
    <w:rsid w:val="007D22BD"/>
    <w:rsid w:val="007D4386"/>
    <w:rsid w:val="007D6DDA"/>
    <w:rsid w:val="007D70B8"/>
    <w:rsid w:val="007D7BDA"/>
    <w:rsid w:val="007D7D57"/>
    <w:rsid w:val="007E0A81"/>
    <w:rsid w:val="007E1982"/>
    <w:rsid w:val="007E2E80"/>
    <w:rsid w:val="007E354C"/>
    <w:rsid w:val="007E367F"/>
    <w:rsid w:val="007E4611"/>
    <w:rsid w:val="007E47D6"/>
    <w:rsid w:val="007E4968"/>
    <w:rsid w:val="007E540F"/>
    <w:rsid w:val="007E59F4"/>
    <w:rsid w:val="007E67F6"/>
    <w:rsid w:val="007E6933"/>
    <w:rsid w:val="007E7688"/>
    <w:rsid w:val="007E7C06"/>
    <w:rsid w:val="007E7F82"/>
    <w:rsid w:val="007F070E"/>
    <w:rsid w:val="007F0DA0"/>
    <w:rsid w:val="007F208E"/>
    <w:rsid w:val="007F2DE2"/>
    <w:rsid w:val="007F303B"/>
    <w:rsid w:val="007F4686"/>
    <w:rsid w:val="007F48AE"/>
    <w:rsid w:val="007F54DA"/>
    <w:rsid w:val="007F7776"/>
    <w:rsid w:val="007F7C42"/>
    <w:rsid w:val="00800313"/>
    <w:rsid w:val="00802EAA"/>
    <w:rsid w:val="008045F5"/>
    <w:rsid w:val="008047CF"/>
    <w:rsid w:val="00804A22"/>
    <w:rsid w:val="00804CF5"/>
    <w:rsid w:val="00806E26"/>
    <w:rsid w:val="008074F1"/>
    <w:rsid w:val="008079F0"/>
    <w:rsid w:val="00807AC8"/>
    <w:rsid w:val="00807FAB"/>
    <w:rsid w:val="0081167B"/>
    <w:rsid w:val="00811F90"/>
    <w:rsid w:val="00811FA4"/>
    <w:rsid w:val="0081208B"/>
    <w:rsid w:val="00812D2E"/>
    <w:rsid w:val="00813F35"/>
    <w:rsid w:val="008145FA"/>
    <w:rsid w:val="0081539C"/>
    <w:rsid w:val="00815743"/>
    <w:rsid w:val="00816AE9"/>
    <w:rsid w:val="00816F34"/>
    <w:rsid w:val="00817C62"/>
    <w:rsid w:val="00817D8A"/>
    <w:rsid w:val="00821070"/>
    <w:rsid w:val="008220E0"/>
    <w:rsid w:val="00822589"/>
    <w:rsid w:val="00822F29"/>
    <w:rsid w:val="008230C6"/>
    <w:rsid w:val="00823281"/>
    <w:rsid w:val="0082328F"/>
    <w:rsid w:val="00823626"/>
    <w:rsid w:val="00823803"/>
    <w:rsid w:val="00823B5B"/>
    <w:rsid w:val="00825D83"/>
    <w:rsid w:val="0082601C"/>
    <w:rsid w:val="00826548"/>
    <w:rsid w:val="00826EFF"/>
    <w:rsid w:val="00827A5B"/>
    <w:rsid w:val="00830291"/>
    <w:rsid w:val="00830FFA"/>
    <w:rsid w:val="008311CF"/>
    <w:rsid w:val="00831445"/>
    <w:rsid w:val="008316AB"/>
    <w:rsid w:val="00831B2E"/>
    <w:rsid w:val="00832845"/>
    <w:rsid w:val="00832C0F"/>
    <w:rsid w:val="00832EE3"/>
    <w:rsid w:val="0083320A"/>
    <w:rsid w:val="008345A6"/>
    <w:rsid w:val="008355A8"/>
    <w:rsid w:val="00835F75"/>
    <w:rsid w:val="00836301"/>
    <w:rsid w:val="0084003C"/>
    <w:rsid w:val="0084094C"/>
    <w:rsid w:val="00840E3B"/>
    <w:rsid w:val="0084215E"/>
    <w:rsid w:val="00842474"/>
    <w:rsid w:val="008426AC"/>
    <w:rsid w:val="00842FA0"/>
    <w:rsid w:val="0084440B"/>
    <w:rsid w:val="00844698"/>
    <w:rsid w:val="00844A17"/>
    <w:rsid w:val="00844D4C"/>
    <w:rsid w:val="00846424"/>
    <w:rsid w:val="00846DBC"/>
    <w:rsid w:val="00847223"/>
    <w:rsid w:val="00847CE5"/>
    <w:rsid w:val="0085063C"/>
    <w:rsid w:val="00850683"/>
    <w:rsid w:val="0085076F"/>
    <w:rsid w:val="008509BA"/>
    <w:rsid w:val="00850AFD"/>
    <w:rsid w:val="008518FA"/>
    <w:rsid w:val="008521F8"/>
    <w:rsid w:val="0085260C"/>
    <w:rsid w:val="00852737"/>
    <w:rsid w:val="00852F13"/>
    <w:rsid w:val="008537A8"/>
    <w:rsid w:val="00853A81"/>
    <w:rsid w:val="00854EF6"/>
    <w:rsid w:val="00854FCE"/>
    <w:rsid w:val="008564D8"/>
    <w:rsid w:val="00856A2E"/>
    <w:rsid w:val="00856A6C"/>
    <w:rsid w:val="008570A9"/>
    <w:rsid w:val="00857843"/>
    <w:rsid w:val="008600BF"/>
    <w:rsid w:val="00860488"/>
    <w:rsid w:val="00860FE3"/>
    <w:rsid w:val="00861843"/>
    <w:rsid w:val="00861868"/>
    <w:rsid w:val="00861D20"/>
    <w:rsid w:val="00861F31"/>
    <w:rsid w:val="0086248F"/>
    <w:rsid w:val="008624DE"/>
    <w:rsid w:val="00863666"/>
    <w:rsid w:val="00863679"/>
    <w:rsid w:val="00863BFF"/>
    <w:rsid w:val="00864D89"/>
    <w:rsid w:val="00865295"/>
    <w:rsid w:val="00865B09"/>
    <w:rsid w:val="00866218"/>
    <w:rsid w:val="0086630C"/>
    <w:rsid w:val="008667B1"/>
    <w:rsid w:val="00867329"/>
    <w:rsid w:val="008673EA"/>
    <w:rsid w:val="008701D5"/>
    <w:rsid w:val="008707E4"/>
    <w:rsid w:val="00870CAB"/>
    <w:rsid w:val="00871046"/>
    <w:rsid w:val="008722D2"/>
    <w:rsid w:val="008728A9"/>
    <w:rsid w:val="0087345E"/>
    <w:rsid w:val="0087478D"/>
    <w:rsid w:val="008748FA"/>
    <w:rsid w:val="00874A76"/>
    <w:rsid w:val="00874FB0"/>
    <w:rsid w:val="008751B6"/>
    <w:rsid w:val="00875434"/>
    <w:rsid w:val="00875528"/>
    <w:rsid w:val="00876951"/>
    <w:rsid w:val="008804E2"/>
    <w:rsid w:val="00881C3A"/>
    <w:rsid w:val="00881D56"/>
    <w:rsid w:val="00882462"/>
    <w:rsid w:val="00883131"/>
    <w:rsid w:val="008840BF"/>
    <w:rsid w:val="008841C0"/>
    <w:rsid w:val="008842D0"/>
    <w:rsid w:val="008846F0"/>
    <w:rsid w:val="00884993"/>
    <w:rsid w:val="00885E98"/>
    <w:rsid w:val="0088605A"/>
    <w:rsid w:val="00886A9F"/>
    <w:rsid w:val="00887184"/>
    <w:rsid w:val="008871CB"/>
    <w:rsid w:val="0088765E"/>
    <w:rsid w:val="008878BC"/>
    <w:rsid w:val="00890148"/>
    <w:rsid w:val="00890FDF"/>
    <w:rsid w:val="00891374"/>
    <w:rsid w:val="00892533"/>
    <w:rsid w:val="00892BCF"/>
    <w:rsid w:val="00892FC0"/>
    <w:rsid w:val="008969D8"/>
    <w:rsid w:val="0089716F"/>
    <w:rsid w:val="008976CE"/>
    <w:rsid w:val="008A0184"/>
    <w:rsid w:val="008A0635"/>
    <w:rsid w:val="008A07D1"/>
    <w:rsid w:val="008A229C"/>
    <w:rsid w:val="008A470A"/>
    <w:rsid w:val="008A47EC"/>
    <w:rsid w:val="008A49CF"/>
    <w:rsid w:val="008A5B47"/>
    <w:rsid w:val="008A5D5C"/>
    <w:rsid w:val="008A6071"/>
    <w:rsid w:val="008A6F86"/>
    <w:rsid w:val="008B0261"/>
    <w:rsid w:val="008B05C2"/>
    <w:rsid w:val="008B07FE"/>
    <w:rsid w:val="008B1B88"/>
    <w:rsid w:val="008B2D7F"/>
    <w:rsid w:val="008B30AA"/>
    <w:rsid w:val="008B3764"/>
    <w:rsid w:val="008B4252"/>
    <w:rsid w:val="008B62B4"/>
    <w:rsid w:val="008B64E1"/>
    <w:rsid w:val="008B78DB"/>
    <w:rsid w:val="008C057D"/>
    <w:rsid w:val="008C0AF8"/>
    <w:rsid w:val="008C136A"/>
    <w:rsid w:val="008C1D1A"/>
    <w:rsid w:val="008C1F01"/>
    <w:rsid w:val="008C2309"/>
    <w:rsid w:val="008C232C"/>
    <w:rsid w:val="008C23C2"/>
    <w:rsid w:val="008C2849"/>
    <w:rsid w:val="008C29AC"/>
    <w:rsid w:val="008C2A41"/>
    <w:rsid w:val="008C2E25"/>
    <w:rsid w:val="008C4097"/>
    <w:rsid w:val="008C466C"/>
    <w:rsid w:val="008C4D29"/>
    <w:rsid w:val="008C5CF4"/>
    <w:rsid w:val="008C5DF6"/>
    <w:rsid w:val="008C6907"/>
    <w:rsid w:val="008C75DC"/>
    <w:rsid w:val="008D0490"/>
    <w:rsid w:val="008D091D"/>
    <w:rsid w:val="008D1D04"/>
    <w:rsid w:val="008D2606"/>
    <w:rsid w:val="008D3AEB"/>
    <w:rsid w:val="008D4496"/>
    <w:rsid w:val="008D46D5"/>
    <w:rsid w:val="008D541D"/>
    <w:rsid w:val="008D6752"/>
    <w:rsid w:val="008D785C"/>
    <w:rsid w:val="008E0DBF"/>
    <w:rsid w:val="008E18F1"/>
    <w:rsid w:val="008E25D0"/>
    <w:rsid w:val="008E2B9C"/>
    <w:rsid w:val="008E2BE6"/>
    <w:rsid w:val="008E317F"/>
    <w:rsid w:val="008E46BF"/>
    <w:rsid w:val="008E58F3"/>
    <w:rsid w:val="008E5C35"/>
    <w:rsid w:val="008E6138"/>
    <w:rsid w:val="008E62C8"/>
    <w:rsid w:val="008E6CE6"/>
    <w:rsid w:val="008E7F7C"/>
    <w:rsid w:val="008F0042"/>
    <w:rsid w:val="008F0292"/>
    <w:rsid w:val="008F04F3"/>
    <w:rsid w:val="008F1803"/>
    <w:rsid w:val="008F19FB"/>
    <w:rsid w:val="008F2358"/>
    <w:rsid w:val="008F2AF2"/>
    <w:rsid w:val="008F2D97"/>
    <w:rsid w:val="008F2DD3"/>
    <w:rsid w:val="008F3C82"/>
    <w:rsid w:val="008F3E7E"/>
    <w:rsid w:val="008F4B5A"/>
    <w:rsid w:val="008F5AB4"/>
    <w:rsid w:val="008F5B44"/>
    <w:rsid w:val="008F5FCC"/>
    <w:rsid w:val="008F6602"/>
    <w:rsid w:val="008F6B1D"/>
    <w:rsid w:val="008F6DF8"/>
    <w:rsid w:val="008F7562"/>
    <w:rsid w:val="008F76D2"/>
    <w:rsid w:val="009004B2"/>
    <w:rsid w:val="0090267E"/>
    <w:rsid w:val="0090278A"/>
    <w:rsid w:val="00902A71"/>
    <w:rsid w:val="009032DD"/>
    <w:rsid w:val="0090446F"/>
    <w:rsid w:val="00907933"/>
    <w:rsid w:val="00907C86"/>
    <w:rsid w:val="0091073B"/>
    <w:rsid w:val="00911303"/>
    <w:rsid w:val="00911C38"/>
    <w:rsid w:val="009122F2"/>
    <w:rsid w:val="00913C79"/>
    <w:rsid w:val="00913F40"/>
    <w:rsid w:val="009170E4"/>
    <w:rsid w:val="00920756"/>
    <w:rsid w:val="00921B9E"/>
    <w:rsid w:val="00921CD2"/>
    <w:rsid w:val="0092359E"/>
    <w:rsid w:val="00923D56"/>
    <w:rsid w:val="00923F2E"/>
    <w:rsid w:val="009240B1"/>
    <w:rsid w:val="009245DA"/>
    <w:rsid w:val="0092483E"/>
    <w:rsid w:val="00924E1F"/>
    <w:rsid w:val="00925766"/>
    <w:rsid w:val="009265A3"/>
    <w:rsid w:val="0092671B"/>
    <w:rsid w:val="00927AF9"/>
    <w:rsid w:val="0093064B"/>
    <w:rsid w:val="00931CDF"/>
    <w:rsid w:val="00932FF4"/>
    <w:rsid w:val="00933232"/>
    <w:rsid w:val="009332A8"/>
    <w:rsid w:val="009336F4"/>
    <w:rsid w:val="0093514C"/>
    <w:rsid w:val="009376D0"/>
    <w:rsid w:val="009408CA"/>
    <w:rsid w:val="00941029"/>
    <w:rsid w:val="00942EC1"/>
    <w:rsid w:val="009430BC"/>
    <w:rsid w:val="00943CBB"/>
    <w:rsid w:val="00944BD9"/>
    <w:rsid w:val="00944DCC"/>
    <w:rsid w:val="00946D8E"/>
    <w:rsid w:val="00947EBD"/>
    <w:rsid w:val="0095166E"/>
    <w:rsid w:val="00953D29"/>
    <w:rsid w:val="009572CA"/>
    <w:rsid w:val="009603CF"/>
    <w:rsid w:val="00960881"/>
    <w:rsid w:val="009609FA"/>
    <w:rsid w:val="00960F1F"/>
    <w:rsid w:val="009622E7"/>
    <w:rsid w:val="00962770"/>
    <w:rsid w:val="00962F1B"/>
    <w:rsid w:val="009635B8"/>
    <w:rsid w:val="00963977"/>
    <w:rsid w:val="00965C48"/>
    <w:rsid w:val="009670AF"/>
    <w:rsid w:val="00970301"/>
    <w:rsid w:val="00971791"/>
    <w:rsid w:val="0097224F"/>
    <w:rsid w:val="009722D3"/>
    <w:rsid w:val="00973646"/>
    <w:rsid w:val="009737CF"/>
    <w:rsid w:val="00973B14"/>
    <w:rsid w:val="00973C97"/>
    <w:rsid w:val="009748F8"/>
    <w:rsid w:val="00975954"/>
    <w:rsid w:val="00977555"/>
    <w:rsid w:val="00980880"/>
    <w:rsid w:val="00981459"/>
    <w:rsid w:val="00981A12"/>
    <w:rsid w:val="00982238"/>
    <w:rsid w:val="00982750"/>
    <w:rsid w:val="009833E2"/>
    <w:rsid w:val="009847D0"/>
    <w:rsid w:val="00984E12"/>
    <w:rsid w:val="009853F5"/>
    <w:rsid w:val="00986DA8"/>
    <w:rsid w:val="009902A8"/>
    <w:rsid w:val="00991B3A"/>
    <w:rsid w:val="00993A96"/>
    <w:rsid w:val="00993B54"/>
    <w:rsid w:val="00993D3C"/>
    <w:rsid w:val="00993FA2"/>
    <w:rsid w:val="0099495C"/>
    <w:rsid w:val="00994A5A"/>
    <w:rsid w:val="00995540"/>
    <w:rsid w:val="0099689B"/>
    <w:rsid w:val="0099694A"/>
    <w:rsid w:val="0099736E"/>
    <w:rsid w:val="009976C9"/>
    <w:rsid w:val="009978EB"/>
    <w:rsid w:val="00997B37"/>
    <w:rsid w:val="00997D8E"/>
    <w:rsid w:val="009A0C02"/>
    <w:rsid w:val="009A202A"/>
    <w:rsid w:val="009A425B"/>
    <w:rsid w:val="009A5556"/>
    <w:rsid w:val="009A5CD1"/>
    <w:rsid w:val="009B0516"/>
    <w:rsid w:val="009B08D4"/>
    <w:rsid w:val="009B1E6A"/>
    <w:rsid w:val="009B2FF5"/>
    <w:rsid w:val="009B35D0"/>
    <w:rsid w:val="009B3C23"/>
    <w:rsid w:val="009B4CF6"/>
    <w:rsid w:val="009B5B65"/>
    <w:rsid w:val="009B5D57"/>
    <w:rsid w:val="009B61E4"/>
    <w:rsid w:val="009B6AF3"/>
    <w:rsid w:val="009B7F81"/>
    <w:rsid w:val="009C073B"/>
    <w:rsid w:val="009C459B"/>
    <w:rsid w:val="009C4C42"/>
    <w:rsid w:val="009C4CB4"/>
    <w:rsid w:val="009C5BC0"/>
    <w:rsid w:val="009C6226"/>
    <w:rsid w:val="009C7EDA"/>
    <w:rsid w:val="009D25D2"/>
    <w:rsid w:val="009D2AC0"/>
    <w:rsid w:val="009D44FB"/>
    <w:rsid w:val="009D57B7"/>
    <w:rsid w:val="009D664A"/>
    <w:rsid w:val="009D6D73"/>
    <w:rsid w:val="009D7208"/>
    <w:rsid w:val="009D72A3"/>
    <w:rsid w:val="009D7581"/>
    <w:rsid w:val="009D78FD"/>
    <w:rsid w:val="009D7D63"/>
    <w:rsid w:val="009E1683"/>
    <w:rsid w:val="009E3043"/>
    <w:rsid w:val="009E36C1"/>
    <w:rsid w:val="009E36D0"/>
    <w:rsid w:val="009E38B2"/>
    <w:rsid w:val="009E3E88"/>
    <w:rsid w:val="009E4E01"/>
    <w:rsid w:val="009E4F85"/>
    <w:rsid w:val="009E52A6"/>
    <w:rsid w:val="009E538A"/>
    <w:rsid w:val="009E63B6"/>
    <w:rsid w:val="009E6742"/>
    <w:rsid w:val="009E79E7"/>
    <w:rsid w:val="009E7F4F"/>
    <w:rsid w:val="009F0852"/>
    <w:rsid w:val="009F0C97"/>
    <w:rsid w:val="009F0F0E"/>
    <w:rsid w:val="009F1537"/>
    <w:rsid w:val="009F2F6F"/>
    <w:rsid w:val="009F32EC"/>
    <w:rsid w:val="009F4AE1"/>
    <w:rsid w:val="009F58BB"/>
    <w:rsid w:val="009F5A0C"/>
    <w:rsid w:val="009F66B6"/>
    <w:rsid w:val="009F6CE5"/>
    <w:rsid w:val="00A0025A"/>
    <w:rsid w:val="00A004AF"/>
    <w:rsid w:val="00A00C85"/>
    <w:rsid w:val="00A011FE"/>
    <w:rsid w:val="00A01C7A"/>
    <w:rsid w:val="00A02285"/>
    <w:rsid w:val="00A02CDD"/>
    <w:rsid w:val="00A032D8"/>
    <w:rsid w:val="00A036DC"/>
    <w:rsid w:val="00A03750"/>
    <w:rsid w:val="00A04624"/>
    <w:rsid w:val="00A04AD4"/>
    <w:rsid w:val="00A04D51"/>
    <w:rsid w:val="00A061EB"/>
    <w:rsid w:val="00A10C5D"/>
    <w:rsid w:val="00A13706"/>
    <w:rsid w:val="00A1376E"/>
    <w:rsid w:val="00A15454"/>
    <w:rsid w:val="00A1556B"/>
    <w:rsid w:val="00A15AB3"/>
    <w:rsid w:val="00A16530"/>
    <w:rsid w:val="00A16A44"/>
    <w:rsid w:val="00A1751E"/>
    <w:rsid w:val="00A17829"/>
    <w:rsid w:val="00A208CA"/>
    <w:rsid w:val="00A20EEC"/>
    <w:rsid w:val="00A21649"/>
    <w:rsid w:val="00A228C3"/>
    <w:rsid w:val="00A22957"/>
    <w:rsid w:val="00A235AA"/>
    <w:rsid w:val="00A237D7"/>
    <w:rsid w:val="00A23C7F"/>
    <w:rsid w:val="00A249E4"/>
    <w:rsid w:val="00A2517E"/>
    <w:rsid w:val="00A25282"/>
    <w:rsid w:val="00A25666"/>
    <w:rsid w:val="00A267CC"/>
    <w:rsid w:val="00A27374"/>
    <w:rsid w:val="00A307E0"/>
    <w:rsid w:val="00A31B04"/>
    <w:rsid w:val="00A3249B"/>
    <w:rsid w:val="00A32746"/>
    <w:rsid w:val="00A32FBC"/>
    <w:rsid w:val="00A33601"/>
    <w:rsid w:val="00A33787"/>
    <w:rsid w:val="00A33E6E"/>
    <w:rsid w:val="00A34851"/>
    <w:rsid w:val="00A3498D"/>
    <w:rsid w:val="00A34BD4"/>
    <w:rsid w:val="00A35325"/>
    <w:rsid w:val="00A358BF"/>
    <w:rsid w:val="00A35B8F"/>
    <w:rsid w:val="00A36778"/>
    <w:rsid w:val="00A37A25"/>
    <w:rsid w:val="00A41CAB"/>
    <w:rsid w:val="00A431A0"/>
    <w:rsid w:val="00A440D1"/>
    <w:rsid w:val="00A4511A"/>
    <w:rsid w:val="00A459A2"/>
    <w:rsid w:val="00A467BC"/>
    <w:rsid w:val="00A470EB"/>
    <w:rsid w:val="00A506BF"/>
    <w:rsid w:val="00A534FE"/>
    <w:rsid w:val="00A54ACE"/>
    <w:rsid w:val="00A54E85"/>
    <w:rsid w:val="00A57176"/>
    <w:rsid w:val="00A60555"/>
    <w:rsid w:val="00A64138"/>
    <w:rsid w:val="00A64875"/>
    <w:rsid w:val="00A64E83"/>
    <w:rsid w:val="00A65487"/>
    <w:rsid w:val="00A65DC9"/>
    <w:rsid w:val="00A7023A"/>
    <w:rsid w:val="00A70660"/>
    <w:rsid w:val="00A71077"/>
    <w:rsid w:val="00A71E9D"/>
    <w:rsid w:val="00A7229F"/>
    <w:rsid w:val="00A72CE5"/>
    <w:rsid w:val="00A7383F"/>
    <w:rsid w:val="00A73F37"/>
    <w:rsid w:val="00A7574D"/>
    <w:rsid w:val="00A7575C"/>
    <w:rsid w:val="00A757B8"/>
    <w:rsid w:val="00A75DFD"/>
    <w:rsid w:val="00A77113"/>
    <w:rsid w:val="00A77780"/>
    <w:rsid w:val="00A77B1E"/>
    <w:rsid w:val="00A81564"/>
    <w:rsid w:val="00A8165D"/>
    <w:rsid w:val="00A82512"/>
    <w:rsid w:val="00A826F0"/>
    <w:rsid w:val="00A83038"/>
    <w:rsid w:val="00A8351A"/>
    <w:rsid w:val="00A836A6"/>
    <w:rsid w:val="00A84A2D"/>
    <w:rsid w:val="00A86B37"/>
    <w:rsid w:val="00A900DA"/>
    <w:rsid w:val="00A91078"/>
    <w:rsid w:val="00A91D6D"/>
    <w:rsid w:val="00A93805"/>
    <w:rsid w:val="00A93BBB"/>
    <w:rsid w:val="00A93CA1"/>
    <w:rsid w:val="00A94447"/>
    <w:rsid w:val="00A94871"/>
    <w:rsid w:val="00A94FD1"/>
    <w:rsid w:val="00A955FC"/>
    <w:rsid w:val="00A96022"/>
    <w:rsid w:val="00A9667F"/>
    <w:rsid w:val="00A97336"/>
    <w:rsid w:val="00A97511"/>
    <w:rsid w:val="00A97555"/>
    <w:rsid w:val="00AA1558"/>
    <w:rsid w:val="00AA1B90"/>
    <w:rsid w:val="00AA2689"/>
    <w:rsid w:val="00AA3754"/>
    <w:rsid w:val="00AA3D36"/>
    <w:rsid w:val="00AA403C"/>
    <w:rsid w:val="00AB0114"/>
    <w:rsid w:val="00AB1939"/>
    <w:rsid w:val="00AB254B"/>
    <w:rsid w:val="00AB408F"/>
    <w:rsid w:val="00AB4C49"/>
    <w:rsid w:val="00AB6303"/>
    <w:rsid w:val="00AB6F9C"/>
    <w:rsid w:val="00AB7204"/>
    <w:rsid w:val="00AC0435"/>
    <w:rsid w:val="00AC0AC1"/>
    <w:rsid w:val="00AC22E3"/>
    <w:rsid w:val="00AC2BC5"/>
    <w:rsid w:val="00AC2C5D"/>
    <w:rsid w:val="00AC2DE5"/>
    <w:rsid w:val="00AC3E6B"/>
    <w:rsid w:val="00AC4973"/>
    <w:rsid w:val="00AC4B49"/>
    <w:rsid w:val="00AC55E3"/>
    <w:rsid w:val="00AC7CFD"/>
    <w:rsid w:val="00AD003F"/>
    <w:rsid w:val="00AD0087"/>
    <w:rsid w:val="00AD08BB"/>
    <w:rsid w:val="00AD19FB"/>
    <w:rsid w:val="00AD2278"/>
    <w:rsid w:val="00AD2820"/>
    <w:rsid w:val="00AD3B3C"/>
    <w:rsid w:val="00AD3D13"/>
    <w:rsid w:val="00AD3DB4"/>
    <w:rsid w:val="00AD3E3C"/>
    <w:rsid w:val="00AD69E8"/>
    <w:rsid w:val="00AD6C3F"/>
    <w:rsid w:val="00AD6D2F"/>
    <w:rsid w:val="00AD7637"/>
    <w:rsid w:val="00AD78AA"/>
    <w:rsid w:val="00AD78F7"/>
    <w:rsid w:val="00AE3262"/>
    <w:rsid w:val="00AE726C"/>
    <w:rsid w:val="00AE7288"/>
    <w:rsid w:val="00AE7455"/>
    <w:rsid w:val="00AE780C"/>
    <w:rsid w:val="00AF11A1"/>
    <w:rsid w:val="00AF2017"/>
    <w:rsid w:val="00AF302C"/>
    <w:rsid w:val="00AF56F8"/>
    <w:rsid w:val="00AF5874"/>
    <w:rsid w:val="00AF6DBC"/>
    <w:rsid w:val="00AF75EA"/>
    <w:rsid w:val="00AF7E9F"/>
    <w:rsid w:val="00B0006C"/>
    <w:rsid w:val="00B00BC4"/>
    <w:rsid w:val="00B01310"/>
    <w:rsid w:val="00B02B74"/>
    <w:rsid w:val="00B042BA"/>
    <w:rsid w:val="00B05D99"/>
    <w:rsid w:val="00B05F9A"/>
    <w:rsid w:val="00B06ADE"/>
    <w:rsid w:val="00B06B0A"/>
    <w:rsid w:val="00B104CD"/>
    <w:rsid w:val="00B13051"/>
    <w:rsid w:val="00B13B85"/>
    <w:rsid w:val="00B15EEC"/>
    <w:rsid w:val="00B16EB3"/>
    <w:rsid w:val="00B1774B"/>
    <w:rsid w:val="00B17AC2"/>
    <w:rsid w:val="00B17D39"/>
    <w:rsid w:val="00B204BD"/>
    <w:rsid w:val="00B20D1C"/>
    <w:rsid w:val="00B217A5"/>
    <w:rsid w:val="00B21C7A"/>
    <w:rsid w:val="00B225C8"/>
    <w:rsid w:val="00B22DED"/>
    <w:rsid w:val="00B23B26"/>
    <w:rsid w:val="00B249C2"/>
    <w:rsid w:val="00B24B7D"/>
    <w:rsid w:val="00B252AF"/>
    <w:rsid w:val="00B26A2E"/>
    <w:rsid w:val="00B2742C"/>
    <w:rsid w:val="00B27A22"/>
    <w:rsid w:val="00B30792"/>
    <w:rsid w:val="00B309D5"/>
    <w:rsid w:val="00B30ADF"/>
    <w:rsid w:val="00B311BE"/>
    <w:rsid w:val="00B31E2A"/>
    <w:rsid w:val="00B32C6B"/>
    <w:rsid w:val="00B33199"/>
    <w:rsid w:val="00B331D8"/>
    <w:rsid w:val="00B34A83"/>
    <w:rsid w:val="00B34AF5"/>
    <w:rsid w:val="00B37047"/>
    <w:rsid w:val="00B373AE"/>
    <w:rsid w:val="00B37944"/>
    <w:rsid w:val="00B40643"/>
    <w:rsid w:val="00B4128E"/>
    <w:rsid w:val="00B427EC"/>
    <w:rsid w:val="00B42854"/>
    <w:rsid w:val="00B42D08"/>
    <w:rsid w:val="00B43768"/>
    <w:rsid w:val="00B43B1F"/>
    <w:rsid w:val="00B43FF3"/>
    <w:rsid w:val="00B46B4B"/>
    <w:rsid w:val="00B472D9"/>
    <w:rsid w:val="00B502B3"/>
    <w:rsid w:val="00B5055B"/>
    <w:rsid w:val="00B50EAB"/>
    <w:rsid w:val="00B52A95"/>
    <w:rsid w:val="00B53862"/>
    <w:rsid w:val="00B54772"/>
    <w:rsid w:val="00B54840"/>
    <w:rsid w:val="00B5529C"/>
    <w:rsid w:val="00B5711C"/>
    <w:rsid w:val="00B57258"/>
    <w:rsid w:val="00B57653"/>
    <w:rsid w:val="00B601A7"/>
    <w:rsid w:val="00B607C8"/>
    <w:rsid w:val="00B616C5"/>
    <w:rsid w:val="00B61BB7"/>
    <w:rsid w:val="00B6260A"/>
    <w:rsid w:val="00B62B38"/>
    <w:rsid w:val="00B62BDF"/>
    <w:rsid w:val="00B62E36"/>
    <w:rsid w:val="00B6399C"/>
    <w:rsid w:val="00B656E7"/>
    <w:rsid w:val="00B66BA5"/>
    <w:rsid w:val="00B67EDA"/>
    <w:rsid w:val="00B71D09"/>
    <w:rsid w:val="00B71F94"/>
    <w:rsid w:val="00B720AB"/>
    <w:rsid w:val="00B72CF9"/>
    <w:rsid w:val="00B736BD"/>
    <w:rsid w:val="00B73A79"/>
    <w:rsid w:val="00B74DFC"/>
    <w:rsid w:val="00B76829"/>
    <w:rsid w:val="00B76B2D"/>
    <w:rsid w:val="00B77183"/>
    <w:rsid w:val="00B77972"/>
    <w:rsid w:val="00B77E11"/>
    <w:rsid w:val="00B80D8B"/>
    <w:rsid w:val="00B81FD7"/>
    <w:rsid w:val="00B826DD"/>
    <w:rsid w:val="00B83D83"/>
    <w:rsid w:val="00B84048"/>
    <w:rsid w:val="00B8419C"/>
    <w:rsid w:val="00B84994"/>
    <w:rsid w:val="00B8500B"/>
    <w:rsid w:val="00B85881"/>
    <w:rsid w:val="00B87820"/>
    <w:rsid w:val="00B8786A"/>
    <w:rsid w:val="00B87AF5"/>
    <w:rsid w:val="00B90C33"/>
    <w:rsid w:val="00B91723"/>
    <w:rsid w:val="00B91D2D"/>
    <w:rsid w:val="00B928CA"/>
    <w:rsid w:val="00B93DB2"/>
    <w:rsid w:val="00B93F72"/>
    <w:rsid w:val="00B971F9"/>
    <w:rsid w:val="00B97EA2"/>
    <w:rsid w:val="00BA065C"/>
    <w:rsid w:val="00BA1212"/>
    <w:rsid w:val="00BA20CF"/>
    <w:rsid w:val="00BA30FE"/>
    <w:rsid w:val="00BA3C40"/>
    <w:rsid w:val="00BA4B19"/>
    <w:rsid w:val="00BA5299"/>
    <w:rsid w:val="00BA5BDF"/>
    <w:rsid w:val="00BA6391"/>
    <w:rsid w:val="00BA7A35"/>
    <w:rsid w:val="00BB1F61"/>
    <w:rsid w:val="00BB21FF"/>
    <w:rsid w:val="00BB2736"/>
    <w:rsid w:val="00BB3B85"/>
    <w:rsid w:val="00BB426E"/>
    <w:rsid w:val="00BB4D01"/>
    <w:rsid w:val="00BB6301"/>
    <w:rsid w:val="00BC009A"/>
    <w:rsid w:val="00BC088D"/>
    <w:rsid w:val="00BC1DD4"/>
    <w:rsid w:val="00BC2638"/>
    <w:rsid w:val="00BC2B7F"/>
    <w:rsid w:val="00BC2CBC"/>
    <w:rsid w:val="00BC35A1"/>
    <w:rsid w:val="00BC389C"/>
    <w:rsid w:val="00BC3A22"/>
    <w:rsid w:val="00BC3A54"/>
    <w:rsid w:val="00BC4F39"/>
    <w:rsid w:val="00BC5542"/>
    <w:rsid w:val="00BC5BB3"/>
    <w:rsid w:val="00BC5CED"/>
    <w:rsid w:val="00BC6B40"/>
    <w:rsid w:val="00BC6DD4"/>
    <w:rsid w:val="00BD0F4D"/>
    <w:rsid w:val="00BD1AC6"/>
    <w:rsid w:val="00BD225C"/>
    <w:rsid w:val="00BD2819"/>
    <w:rsid w:val="00BD32CA"/>
    <w:rsid w:val="00BD3C49"/>
    <w:rsid w:val="00BD415D"/>
    <w:rsid w:val="00BD4EE1"/>
    <w:rsid w:val="00BD7293"/>
    <w:rsid w:val="00BD763C"/>
    <w:rsid w:val="00BE0097"/>
    <w:rsid w:val="00BE07F7"/>
    <w:rsid w:val="00BE1396"/>
    <w:rsid w:val="00BE1DAC"/>
    <w:rsid w:val="00BE1EA2"/>
    <w:rsid w:val="00BE2206"/>
    <w:rsid w:val="00BE285C"/>
    <w:rsid w:val="00BE2A9C"/>
    <w:rsid w:val="00BE2B01"/>
    <w:rsid w:val="00BE2F77"/>
    <w:rsid w:val="00BE3545"/>
    <w:rsid w:val="00BE3876"/>
    <w:rsid w:val="00BE4093"/>
    <w:rsid w:val="00BE544E"/>
    <w:rsid w:val="00BE6D0B"/>
    <w:rsid w:val="00BE703C"/>
    <w:rsid w:val="00BE791A"/>
    <w:rsid w:val="00BF109C"/>
    <w:rsid w:val="00BF12B3"/>
    <w:rsid w:val="00BF1803"/>
    <w:rsid w:val="00BF1C1B"/>
    <w:rsid w:val="00BF2B19"/>
    <w:rsid w:val="00BF3377"/>
    <w:rsid w:val="00BF39E1"/>
    <w:rsid w:val="00BF41D0"/>
    <w:rsid w:val="00BF4378"/>
    <w:rsid w:val="00BF5593"/>
    <w:rsid w:val="00BF5A22"/>
    <w:rsid w:val="00BF6D63"/>
    <w:rsid w:val="00BF75DC"/>
    <w:rsid w:val="00C00667"/>
    <w:rsid w:val="00C01378"/>
    <w:rsid w:val="00C017C6"/>
    <w:rsid w:val="00C02E23"/>
    <w:rsid w:val="00C0323B"/>
    <w:rsid w:val="00C03EDA"/>
    <w:rsid w:val="00C03F03"/>
    <w:rsid w:val="00C03F20"/>
    <w:rsid w:val="00C04554"/>
    <w:rsid w:val="00C049A9"/>
    <w:rsid w:val="00C04B4C"/>
    <w:rsid w:val="00C05126"/>
    <w:rsid w:val="00C0559D"/>
    <w:rsid w:val="00C05F48"/>
    <w:rsid w:val="00C06BC7"/>
    <w:rsid w:val="00C0756F"/>
    <w:rsid w:val="00C10732"/>
    <w:rsid w:val="00C1074C"/>
    <w:rsid w:val="00C10DBD"/>
    <w:rsid w:val="00C10E15"/>
    <w:rsid w:val="00C132AF"/>
    <w:rsid w:val="00C138BD"/>
    <w:rsid w:val="00C14045"/>
    <w:rsid w:val="00C1412D"/>
    <w:rsid w:val="00C14845"/>
    <w:rsid w:val="00C14AED"/>
    <w:rsid w:val="00C154B9"/>
    <w:rsid w:val="00C154E7"/>
    <w:rsid w:val="00C15532"/>
    <w:rsid w:val="00C15AAD"/>
    <w:rsid w:val="00C161AB"/>
    <w:rsid w:val="00C164C9"/>
    <w:rsid w:val="00C16CB1"/>
    <w:rsid w:val="00C17220"/>
    <w:rsid w:val="00C17AD7"/>
    <w:rsid w:val="00C20714"/>
    <w:rsid w:val="00C211F0"/>
    <w:rsid w:val="00C21F6B"/>
    <w:rsid w:val="00C220EA"/>
    <w:rsid w:val="00C22DC4"/>
    <w:rsid w:val="00C235FC"/>
    <w:rsid w:val="00C237A9"/>
    <w:rsid w:val="00C239D9"/>
    <w:rsid w:val="00C23E81"/>
    <w:rsid w:val="00C2407B"/>
    <w:rsid w:val="00C24730"/>
    <w:rsid w:val="00C2673D"/>
    <w:rsid w:val="00C26E75"/>
    <w:rsid w:val="00C30EB1"/>
    <w:rsid w:val="00C32F2B"/>
    <w:rsid w:val="00C3314C"/>
    <w:rsid w:val="00C33D27"/>
    <w:rsid w:val="00C33EDD"/>
    <w:rsid w:val="00C34691"/>
    <w:rsid w:val="00C348E2"/>
    <w:rsid w:val="00C37443"/>
    <w:rsid w:val="00C378C8"/>
    <w:rsid w:val="00C37B84"/>
    <w:rsid w:val="00C40455"/>
    <w:rsid w:val="00C40694"/>
    <w:rsid w:val="00C407B3"/>
    <w:rsid w:val="00C40A53"/>
    <w:rsid w:val="00C40F36"/>
    <w:rsid w:val="00C410CE"/>
    <w:rsid w:val="00C41667"/>
    <w:rsid w:val="00C41A56"/>
    <w:rsid w:val="00C43AFC"/>
    <w:rsid w:val="00C441D6"/>
    <w:rsid w:val="00C4506F"/>
    <w:rsid w:val="00C45189"/>
    <w:rsid w:val="00C462AC"/>
    <w:rsid w:val="00C466AE"/>
    <w:rsid w:val="00C4736F"/>
    <w:rsid w:val="00C473F3"/>
    <w:rsid w:val="00C50A41"/>
    <w:rsid w:val="00C514E4"/>
    <w:rsid w:val="00C52043"/>
    <w:rsid w:val="00C524E1"/>
    <w:rsid w:val="00C52554"/>
    <w:rsid w:val="00C527BA"/>
    <w:rsid w:val="00C52DB9"/>
    <w:rsid w:val="00C53C82"/>
    <w:rsid w:val="00C540A4"/>
    <w:rsid w:val="00C54353"/>
    <w:rsid w:val="00C54A32"/>
    <w:rsid w:val="00C550A2"/>
    <w:rsid w:val="00C566EA"/>
    <w:rsid w:val="00C56A0D"/>
    <w:rsid w:val="00C60E64"/>
    <w:rsid w:val="00C6308C"/>
    <w:rsid w:val="00C6390B"/>
    <w:rsid w:val="00C63D9B"/>
    <w:rsid w:val="00C65279"/>
    <w:rsid w:val="00C667F2"/>
    <w:rsid w:val="00C66B1B"/>
    <w:rsid w:val="00C66F36"/>
    <w:rsid w:val="00C67934"/>
    <w:rsid w:val="00C67BF1"/>
    <w:rsid w:val="00C67D02"/>
    <w:rsid w:val="00C707B6"/>
    <w:rsid w:val="00C70809"/>
    <w:rsid w:val="00C71A9C"/>
    <w:rsid w:val="00C71BA7"/>
    <w:rsid w:val="00C72BED"/>
    <w:rsid w:val="00C72C1A"/>
    <w:rsid w:val="00C7485A"/>
    <w:rsid w:val="00C74E98"/>
    <w:rsid w:val="00C74F59"/>
    <w:rsid w:val="00C77502"/>
    <w:rsid w:val="00C77626"/>
    <w:rsid w:val="00C811D7"/>
    <w:rsid w:val="00C82115"/>
    <w:rsid w:val="00C8283D"/>
    <w:rsid w:val="00C82F96"/>
    <w:rsid w:val="00C83DF6"/>
    <w:rsid w:val="00C84712"/>
    <w:rsid w:val="00C8498E"/>
    <w:rsid w:val="00C8569E"/>
    <w:rsid w:val="00C86387"/>
    <w:rsid w:val="00C87140"/>
    <w:rsid w:val="00C91F5B"/>
    <w:rsid w:val="00C92189"/>
    <w:rsid w:val="00C9274D"/>
    <w:rsid w:val="00C9634B"/>
    <w:rsid w:val="00C97041"/>
    <w:rsid w:val="00C971AF"/>
    <w:rsid w:val="00C9747D"/>
    <w:rsid w:val="00C9759B"/>
    <w:rsid w:val="00CA1F13"/>
    <w:rsid w:val="00CA227E"/>
    <w:rsid w:val="00CA2CFB"/>
    <w:rsid w:val="00CA3944"/>
    <w:rsid w:val="00CA4791"/>
    <w:rsid w:val="00CA5627"/>
    <w:rsid w:val="00CA64D6"/>
    <w:rsid w:val="00CA705E"/>
    <w:rsid w:val="00CA71DA"/>
    <w:rsid w:val="00CA7CA2"/>
    <w:rsid w:val="00CA7D8D"/>
    <w:rsid w:val="00CA7E03"/>
    <w:rsid w:val="00CB0C0A"/>
    <w:rsid w:val="00CB1347"/>
    <w:rsid w:val="00CB15B9"/>
    <w:rsid w:val="00CB1794"/>
    <w:rsid w:val="00CB17A3"/>
    <w:rsid w:val="00CB1C26"/>
    <w:rsid w:val="00CB2C35"/>
    <w:rsid w:val="00CB352B"/>
    <w:rsid w:val="00CB48AE"/>
    <w:rsid w:val="00CB5348"/>
    <w:rsid w:val="00CB6290"/>
    <w:rsid w:val="00CB67CC"/>
    <w:rsid w:val="00CB6D6C"/>
    <w:rsid w:val="00CB748C"/>
    <w:rsid w:val="00CB7F8D"/>
    <w:rsid w:val="00CC0B1E"/>
    <w:rsid w:val="00CC0C76"/>
    <w:rsid w:val="00CC25A3"/>
    <w:rsid w:val="00CC2AF1"/>
    <w:rsid w:val="00CC451C"/>
    <w:rsid w:val="00CC502A"/>
    <w:rsid w:val="00CC545D"/>
    <w:rsid w:val="00CC5EA8"/>
    <w:rsid w:val="00CC5F4A"/>
    <w:rsid w:val="00CD028F"/>
    <w:rsid w:val="00CD1575"/>
    <w:rsid w:val="00CD2F47"/>
    <w:rsid w:val="00CD3386"/>
    <w:rsid w:val="00CD3A79"/>
    <w:rsid w:val="00CD3AC6"/>
    <w:rsid w:val="00CD3D79"/>
    <w:rsid w:val="00CD4189"/>
    <w:rsid w:val="00CD4BBC"/>
    <w:rsid w:val="00CD56DC"/>
    <w:rsid w:val="00CD7058"/>
    <w:rsid w:val="00CD7670"/>
    <w:rsid w:val="00CE1100"/>
    <w:rsid w:val="00CE1267"/>
    <w:rsid w:val="00CE272E"/>
    <w:rsid w:val="00CE2EA0"/>
    <w:rsid w:val="00CE3175"/>
    <w:rsid w:val="00CE4F03"/>
    <w:rsid w:val="00CE56C0"/>
    <w:rsid w:val="00CE58AC"/>
    <w:rsid w:val="00CE59E0"/>
    <w:rsid w:val="00CE5C69"/>
    <w:rsid w:val="00CE5DCA"/>
    <w:rsid w:val="00CE7009"/>
    <w:rsid w:val="00CE76B4"/>
    <w:rsid w:val="00CE774A"/>
    <w:rsid w:val="00CF00B5"/>
    <w:rsid w:val="00CF0215"/>
    <w:rsid w:val="00CF02B9"/>
    <w:rsid w:val="00CF0624"/>
    <w:rsid w:val="00CF0887"/>
    <w:rsid w:val="00CF1995"/>
    <w:rsid w:val="00CF22C3"/>
    <w:rsid w:val="00CF2A61"/>
    <w:rsid w:val="00CF2DC2"/>
    <w:rsid w:val="00CF333C"/>
    <w:rsid w:val="00CF3579"/>
    <w:rsid w:val="00CF4444"/>
    <w:rsid w:val="00CF4A70"/>
    <w:rsid w:val="00CF4E33"/>
    <w:rsid w:val="00CF59D6"/>
    <w:rsid w:val="00D002F1"/>
    <w:rsid w:val="00D00643"/>
    <w:rsid w:val="00D00BC8"/>
    <w:rsid w:val="00D00C22"/>
    <w:rsid w:val="00D00F14"/>
    <w:rsid w:val="00D01D2A"/>
    <w:rsid w:val="00D01EDC"/>
    <w:rsid w:val="00D024EE"/>
    <w:rsid w:val="00D02F10"/>
    <w:rsid w:val="00D05531"/>
    <w:rsid w:val="00D065C6"/>
    <w:rsid w:val="00D07AE4"/>
    <w:rsid w:val="00D110F5"/>
    <w:rsid w:val="00D11850"/>
    <w:rsid w:val="00D11856"/>
    <w:rsid w:val="00D1263D"/>
    <w:rsid w:val="00D1333D"/>
    <w:rsid w:val="00D13437"/>
    <w:rsid w:val="00D13E95"/>
    <w:rsid w:val="00D1401B"/>
    <w:rsid w:val="00D158B6"/>
    <w:rsid w:val="00D168F2"/>
    <w:rsid w:val="00D2006E"/>
    <w:rsid w:val="00D207DE"/>
    <w:rsid w:val="00D2144C"/>
    <w:rsid w:val="00D21829"/>
    <w:rsid w:val="00D21FD4"/>
    <w:rsid w:val="00D22437"/>
    <w:rsid w:val="00D22CF5"/>
    <w:rsid w:val="00D2350B"/>
    <w:rsid w:val="00D2357F"/>
    <w:rsid w:val="00D23A76"/>
    <w:rsid w:val="00D24858"/>
    <w:rsid w:val="00D25590"/>
    <w:rsid w:val="00D2566F"/>
    <w:rsid w:val="00D2662D"/>
    <w:rsid w:val="00D2744F"/>
    <w:rsid w:val="00D3031B"/>
    <w:rsid w:val="00D31C0E"/>
    <w:rsid w:val="00D31FEF"/>
    <w:rsid w:val="00D33061"/>
    <w:rsid w:val="00D33874"/>
    <w:rsid w:val="00D34821"/>
    <w:rsid w:val="00D34B10"/>
    <w:rsid w:val="00D354C3"/>
    <w:rsid w:val="00D36C59"/>
    <w:rsid w:val="00D375F2"/>
    <w:rsid w:val="00D3775A"/>
    <w:rsid w:val="00D37EE1"/>
    <w:rsid w:val="00D409BA"/>
    <w:rsid w:val="00D40F9B"/>
    <w:rsid w:val="00D42586"/>
    <w:rsid w:val="00D42736"/>
    <w:rsid w:val="00D42C92"/>
    <w:rsid w:val="00D430C1"/>
    <w:rsid w:val="00D43781"/>
    <w:rsid w:val="00D43968"/>
    <w:rsid w:val="00D43A28"/>
    <w:rsid w:val="00D44CE9"/>
    <w:rsid w:val="00D463F0"/>
    <w:rsid w:val="00D46459"/>
    <w:rsid w:val="00D46A55"/>
    <w:rsid w:val="00D46D4C"/>
    <w:rsid w:val="00D46F82"/>
    <w:rsid w:val="00D471E6"/>
    <w:rsid w:val="00D47BA5"/>
    <w:rsid w:val="00D50A89"/>
    <w:rsid w:val="00D50C97"/>
    <w:rsid w:val="00D51501"/>
    <w:rsid w:val="00D526CD"/>
    <w:rsid w:val="00D5334C"/>
    <w:rsid w:val="00D5393C"/>
    <w:rsid w:val="00D5498F"/>
    <w:rsid w:val="00D5608C"/>
    <w:rsid w:val="00D56140"/>
    <w:rsid w:val="00D561AF"/>
    <w:rsid w:val="00D56306"/>
    <w:rsid w:val="00D56D96"/>
    <w:rsid w:val="00D572BB"/>
    <w:rsid w:val="00D601C6"/>
    <w:rsid w:val="00D60609"/>
    <w:rsid w:val="00D60887"/>
    <w:rsid w:val="00D60E41"/>
    <w:rsid w:val="00D61683"/>
    <w:rsid w:val="00D61C55"/>
    <w:rsid w:val="00D62F82"/>
    <w:rsid w:val="00D63049"/>
    <w:rsid w:val="00D6420B"/>
    <w:rsid w:val="00D643E5"/>
    <w:rsid w:val="00D65246"/>
    <w:rsid w:val="00D658F0"/>
    <w:rsid w:val="00D65C9D"/>
    <w:rsid w:val="00D65CF1"/>
    <w:rsid w:val="00D66833"/>
    <w:rsid w:val="00D668CE"/>
    <w:rsid w:val="00D6714C"/>
    <w:rsid w:val="00D67621"/>
    <w:rsid w:val="00D67CCF"/>
    <w:rsid w:val="00D706B8"/>
    <w:rsid w:val="00D7077E"/>
    <w:rsid w:val="00D70827"/>
    <w:rsid w:val="00D713DF"/>
    <w:rsid w:val="00D71C8E"/>
    <w:rsid w:val="00D71E82"/>
    <w:rsid w:val="00D73279"/>
    <w:rsid w:val="00D73689"/>
    <w:rsid w:val="00D744CA"/>
    <w:rsid w:val="00D74BFB"/>
    <w:rsid w:val="00D75170"/>
    <w:rsid w:val="00D7765B"/>
    <w:rsid w:val="00D820D9"/>
    <w:rsid w:val="00D82640"/>
    <w:rsid w:val="00D84170"/>
    <w:rsid w:val="00D85295"/>
    <w:rsid w:val="00D85CA4"/>
    <w:rsid w:val="00D87505"/>
    <w:rsid w:val="00D87B84"/>
    <w:rsid w:val="00D92A13"/>
    <w:rsid w:val="00D94450"/>
    <w:rsid w:val="00D9550B"/>
    <w:rsid w:val="00D95CAE"/>
    <w:rsid w:val="00D960E1"/>
    <w:rsid w:val="00D9675F"/>
    <w:rsid w:val="00D974E0"/>
    <w:rsid w:val="00D97C43"/>
    <w:rsid w:val="00DA030C"/>
    <w:rsid w:val="00DA3841"/>
    <w:rsid w:val="00DA4405"/>
    <w:rsid w:val="00DA46BB"/>
    <w:rsid w:val="00DA4AAC"/>
    <w:rsid w:val="00DA5622"/>
    <w:rsid w:val="00DA6CAA"/>
    <w:rsid w:val="00DA756B"/>
    <w:rsid w:val="00DA784A"/>
    <w:rsid w:val="00DA7BBE"/>
    <w:rsid w:val="00DA7DAA"/>
    <w:rsid w:val="00DB0244"/>
    <w:rsid w:val="00DB1493"/>
    <w:rsid w:val="00DB22C6"/>
    <w:rsid w:val="00DB2659"/>
    <w:rsid w:val="00DB288A"/>
    <w:rsid w:val="00DB29BA"/>
    <w:rsid w:val="00DB2A9F"/>
    <w:rsid w:val="00DB2E10"/>
    <w:rsid w:val="00DB318F"/>
    <w:rsid w:val="00DB3EF7"/>
    <w:rsid w:val="00DB46A6"/>
    <w:rsid w:val="00DB487D"/>
    <w:rsid w:val="00DB547F"/>
    <w:rsid w:val="00DB5E54"/>
    <w:rsid w:val="00DB6703"/>
    <w:rsid w:val="00DB69C5"/>
    <w:rsid w:val="00DB7708"/>
    <w:rsid w:val="00DC0F47"/>
    <w:rsid w:val="00DC0FC8"/>
    <w:rsid w:val="00DC153E"/>
    <w:rsid w:val="00DC212A"/>
    <w:rsid w:val="00DC2A75"/>
    <w:rsid w:val="00DC3B14"/>
    <w:rsid w:val="00DC3FF4"/>
    <w:rsid w:val="00DC40E0"/>
    <w:rsid w:val="00DC59F7"/>
    <w:rsid w:val="00DC732D"/>
    <w:rsid w:val="00DC7A20"/>
    <w:rsid w:val="00DD0318"/>
    <w:rsid w:val="00DD0E52"/>
    <w:rsid w:val="00DD1907"/>
    <w:rsid w:val="00DD19E3"/>
    <w:rsid w:val="00DD2DF4"/>
    <w:rsid w:val="00DD303C"/>
    <w:rsid w:val="00DD38EA"/>
    <w:rsid w:val="00DD3B07"/>
    <w:rsid w:val="00DD3CFB"/>
    <w:rsid w:val="00DD44D9"/>
    <w:rsid w:val="00DD4561"/>
    <w:rsid w:val="00DD4603"/>
    <w:rsid w:val="00DD4699"/>
    <w:rsid w:val="00DD641B"/>
    <w:rsid w:val="00DD7C6E"/>
    <w:rsid w:val="00DE08B7"/>
    <w:rsid w:val="00DE138D"/>
    <w:rsid w:val="00DE18FB"/>
    <w:rsid w:val="00DE3D85"/>
    <w:rsid w:val="00DE5228"/>
    <w:rsid w:val="00DE62CA"/>
    <w:rsid w:val="00DE7D83"/>
    <w:rsid w:val="00DF0A81"/>
    <w:rsid w:val="00DF1D4B"/>
    <w:rsid w:val="00DF2770"/>
    <w:rsid w:val="00DF28CF"/>
    <w:rsid w:val="00DF28D8"/>
    <w:rsid w:val="00DF3104"/>
    <w:rsid w:val="00DF3201"/>
    <w:rsid w:val="00DF3A77"/>
    <w:rsid w:val="00DF41C3"/>
    <w:rsid w:val="00DF463B"/>
    <w:rsid w:val="00DF4983"/>
    <w:rsid w:val="00DF4CC3"/>
    <w:rsid w:val="00DF5012"/>
    <w:rsid w:val="00DF682B"/>
    <w:rsid w:val="00DF6C01"/>
    <w:rsid w:val="00DF78EA"/>
    <w:rsid w:val="00DF7A6E"/>
    <w:rsid w:val="00DF7EB4"/>
    <w:rsid w:val="00E000FD"/>
    <w:rsid w:val="00E02F31"/>
    <w:rsid w:val="00E030B9"/>
    <w:rsid w:val="00E03B81"/>
    <w:rsid w:val="00E03F5D"/>
    <w:rsid w:val="00E04516"/>
    <w:rsid w:val="00E04A10"/>
    <w:rsid w:val="00E051DD"/>
    <w:rsid w:val="00E05599"/>
    <w:rsid w:val="00E05E80"/>
    <w:rsid w:val="00E072D1"/>
    <w:rsid w:val="00E07762"/>
    <w:rsid w:val="00E07EF2"/>
    <w:rsid w:val="00E10509"/>
    <w:rsid w:val="00E11350"/>
    <w:rsid w:val="00E118C8"/>
    <w:rsid w:val="00E11C67"/>
    <w:rsid w:val="00E12707"/>
    <w:rsid w:val="00E12D65"/>
    <w:rsid w:val="00E13D43"/>
    <w:rsid w:val="00E1419C"/>
    <w:rsid w:val="00E14421"/>
    <w:rsid w:val="00E14B70"/>
    <w:rsid w:val="00E14D1E"/>
    <w:rsid w:val="00E14DFC"/>
    <w:rsid w:val="00E14E56"/>
    <w:rsid w:val="00E14F4D"/>
    <w:rsid w:val="00E168A6"/>
    <w:rsid w:val="00E16B93"/>
    <w:rsid w:val="00E16F2F"/>
    <w:rsid w:val="00E17220"/>
    <w:rsid w:val="00E2045A"/>
    <w:rsid w:val="00E2059E"/>
    <w:rsid w:val="00E208C4"/>
    <w:rsid w:val="00E20F78"/>
    <w:rsid w:val="00E2317F"/>
    <w:rsid w:val="00E23973"/>
    <w:rsid w:val="00E23D26"/>
    <w:rsid w:val="00E23F5D"/>
    <w:rsid w:val="00E24DC3"/>
    <w:rsid w:val="00E255ED"/>
    <w:rsid w:val="00E2643D"/>
    <w:rsid w:val="00E26FE6"/>
    <w:rsid w:val="00E270A4"/>
    <w:rsid w:val="00E2726C"/>
    <w:rsid w:val="00E27761"/>
    <w:rsid w:val="00E27DBD"/>
    <w:rsid w:val="00E302C0"/>
    <w:rsid w:val="00E30F42"/>
    <w:rsid w:val="00E31B01"/>
    <w:rsid w:val="00E31DCB"/>
    <w:rsid w:val="00E3230F"/>
    <w:rsid w:val="00E3369D"/>
    <w:rsid w:val="00E339BF"/>
    <w:rsid w:val="00E339DD"/>
    <w:rsid w:val="00E34216"/>
    <w:rsid w:val="00E3504E"/>
    <w:rsid w:val="00E35B78"/>
    <w:rsid w:val="00E37198"/>
    <w:rsid w:val="00E37280"/>
    <w:rsid w:val="00E3773A"/>
    <w:rsid w:val="00E37D93"/>
    <w:rsid w:val="00E40546"/>
    <w:rsid w:val="00E40F58"/>
    <w:rsid w:val="00E418FB"/>
    <w:rsid w:val="00E41E40"/>
    <w:rsid w:val="00E42677"/>
    <w:rsid w:val="00E42C9E"/>
    <w:rsid w:val="00E43DCE"/>
    <w:rsid w:val="00E448A6"/>
    <w:rsid w:val="00E50042"/>
    <w:rsid w:val="00E50145"/>
    <w:rsid w:val="00E5022F"/>
    <w:rsid w:val="00E50E1F"/>
    <w:rsid w:val="00E52CA9"/>
    <w:rsid w:val="00E53D84"/>
    <w:rsid w:val="00E54450"/>
    <w:rsid w:val="00E54B14"/>
    <w:rsid w:val="00E55437"/>
    <w:rsid w:val="00E55CFE"/>
    <w:rsid w:val="00E55F23"/>
    <w:rsid w:val="00E56B92"/>
    <w:rsid w:val="00E57558"/>
    <w:rsid w:val="00E60191"/>
    <w:rsid w:val="00E60F2C"/>
    <w:rsid w:val="00E61335"/>
    <w:rsid w:val="00E62286"/>
    <w:rsid w:val="00E64516"/>
    <w:rsid w:val="00E65118"/>
    <w:rsid w:val="00E666BA"/>
    <w:rsid w:val="00E679F0"/>
    <w:rsid w:val="00E701FC"/>
    <w:rsid w:val="00E724D6"/>
    <w:rsid w:val="00E73C94"/>
    <w:rsid w:val="00E746CF"/>
    <w:rsid w:val="00E74D64"/>
    <w:rsid w:val="00E76C52"/>
    <w:rsid w:val="00E80C1C"/>
    <w:rsid w:val="00E815FA"/>
    <w:rsid w:val="00E82314"/>
    <w:rsid w:val="00E82C3E"/>
    <w:rsid w:val="00E8356D"/>
    <w:rsid w:val="00E83856"/>
    <w:rsid w:val="00E83C6F"/>
    <w:rsid w:val="00E84299"/>
    <w:rsid w:val="00E85010"/>
    <w:rsid w:val="00E8574B"/>
    <w:rsid w:val="00E862D1"/>
    <w:rsid w:val="00E86C54"/>
    <w:rsid w:val="00E910E3"/>
    <w:rsid w:val="00E92413"/>
    <w:rsid w:val="00E929B2"/>
    <w:rsid w:val="00E93481"/>
    <w:rsid w:val="00E93714"/>
    <w:rsid w:val="00E93A1C"/>
    <w:rsid w:val="00E9488E"/>
    <w:rsid w:val="00E96689"/>
    <w:rsid w:val="00E96BAD"/>
    <w:rsid w:val="00E96E89"/>
    <w:rsid w:val="00E97011"/>
    <w:rsid w:val="00E973CC"/>
    <w:rsid w:val="00E974CF"/>
    <w:rsid w:val="00E97D60"/>
    <w:rsid w:val="00EA12B3"/>
    <w:rsid w:val="00EA1708"/>
    <w:rsid w:val="00EA2369"/>
    <w:rsid w:val="00EA2A4E"/>
    <w:rsid w:val="00EA3867"/>
    <w:rsid w:val="00EA5245"/>
    <w:rsid w:val="00EA58BC"/>
    <w:rsid w:val="00EA6901"/>
    <w:rsid w:val="00EA6B90"/>
    <w:rsid w:val="00EA6E0D"/>
    <w:rsid w:val="00EA73AA"/>
    <w:rsid w:val="00EA7976"/>
    <w:rsid w:val="00EB17AE"/>
    <w:rsid w:val="00EB1975"/>
    <w:rsid w:val="00EB2C54"/>
    <w:rsid w:val="00EB6762"/>
    <w:rsid w:val="00EB682D"/>
    <w:rsid w:val="00EB6B7B"/>
    <w:rsid w:val="00EB6FB0"/>
    <w:rsid w:val="00EB75AB"/>
    <w:rsid w:val="00EB7732"/>
    <w:rsid w:val="00EC03DA"/>
    <w:rsid w:val="00EC100F"/>
    <w:rsid w:val="00EC1C2F"/>
    <w:rsid w:val="00EC1DD4"/>
    <w:rsid w:val="00EC336F"/>
    <w:rsid w:val="00EC3E85"/>
    <w:rsid w:val="00EC5095"/>
    <w:rsid w:val="00EC5473"/>
    <w:rsid w:val="00EC692C"/>
    <w:rsid w:val="00EC7857"/>
    <w:rsid w:val="00ED0679"/>
    <w:rsid w:val="00ED093F"/>
    <w:rsid w:val="00ED0C36"/>
    <w:rsid w:val="00ED0EB7"/>
    <w:rsid w:val="00ED1969"/>
    <w:rsid w:val="00ED1E9F"/>
    <w:rsid w:val="00ED46AC"/>
    <w:rsid w:val="00ED4A84"/>
    <w:rsid w:val="00ED5115"/>
    <w:rsid w:val="00ED6F5D"/>
    <w:rsid w:val="00ED707E"/>
    <w:rsid w:val="00ED70AE"/>
    <w:rsid w:val="00ED7F05"/>
    <w:rsid w:val="00EE0582"/>
    <w:rsid w:val="00EE0909"/>
    <w:rsid w:val="00EE0AC7"/>
    <w:rsid w:val="00EE0CE9"/>
    <w:rsid w:val="00EE17BA"/>
    <w:rsid w:val="00EE2546"/>
    <w:rsid w:val="00EE2A5D"/>
    <w:rsid w:val="00EE30F1"/>
    <w:rsid w:val="00EE3D6C"/>
    <w:rsid w:val="00EE6811"/>
    <w:rsid w:val="00EE686B"/>
    <w:rsid w:val="00EE6885"/>
    <w:rsid w:val="00EE71B6"/>
    <w:rsid w:val="00EE727E"/>
    <w:rsid w:val="00EE7453"/>
    <w:rsid w:val="00EE7CB3"/>
    <w:rsid w:val="00EF0D67"/>
    <w:rsid w:val="00EF10D6"/>
    <w:rsid w:val="00EF168D"/>
    <w:rsid w:val="00EF1C92"/>
    <w:rsid w:val="00EF2B28"/>
    <w:rsid w:val="00EF347A"/>
    <w:rsid w:val="00EF4255"/>
    <w:rsid w:val="00EF5907"/>
    <w:rsid w:val="00EF5AF2"/>
    <w:rsid w:val="00EF5F26"/>
    <w:rsid w:val="00EF6CFE"/>
    <w:rsid w:val="00EF6F31"/>
    <w:rsid w:val="00EF7402"/>
    <w:rsid w:val="00F00D56"/>
    <w:rsid w:val="00F01ED4"/>
    <w:rsid w:val="00F04540"/>
    <w:rsid w:val="00F06D28"/>
    <w:rsid w:val="00F07464"/>
    <w:rsid w:val="00F075DF"/>
    <w:rsid w:val="00F07FA8"/>
    <w:rsid w:val="00F11B29"/>
    <w:rsid w:val="00F11E60"/>
    <w:rsid w:val="00F134E2"/>
    <w:rsid w:val="00F13792"/>
    <w:rsid w:val="00F14600"/>
    <w:rsid w:val="00F147EF"/>
    <w:rsid w:val="00F14AB2"/>
    <w:rsid w:val="00F14C57"/>
    <w:rsid w:val="00F151AD"/>
    <w:rsid w:val="00F15566"/>
    <w:rsid w:val="00F15C67"/>
    <w:rsid w:val="00F15CA8"/>
    <w:rsid w:val="00F16E67"/>
    <w:rsid w:val="00F17243"/>
    <w:rsid w:val="00F17716"/>
    <w:rsid w:val="00F1787C"/>
    <w:rsid w:val="00F17DCB"/>
    <w:rsid w:val="00F21476"/>
    <w:rsid w:val="00F22EEE"/>
    <w:rsid w:val="00F22EF4"/>
    <w:rsid w:val="00F231CD"/>
    <w:rsid w:val="00F234C6"/>
    <w:rsid w:val="00F24340"/>
    <w:rsid w:val="00F2449E"/>
    <w:rsid w:val="00F246A0"/>
    <w:rsid w:val="00F24DFD"/>
    <w:rsid w:val="00F25D0E"/>
    <w:rsid w:val="00F25E52"/>
    <w:rsid w:val="00F27472"/>
    <w:rsid w:val="00F27883"/>
    <w:rsid w:val="00F27E95"/>
    <w:rsid w:val="00F30CB6"/>
    <w:rsid w:val="00F322A0"/>
    <w:rsid w:val="00F32D91"/>
    <w:rsid w:val="00F34482"/>
    <w:rsid w:val="00F34485"/>
    <w:rsid w:val="00F35EA9"/>
    <w:rsid w:val="00F362F5"/>
    <w:rsid w:val="00F36375"/>
    <w:rsid w:val="00F37F68"/>
    <w:rsid w:val="00F404AF"/>
    <w:rsid w:val="00F41C99"/>
    <w:rsid w:val="00F424AA"/>
    <w:rsid w:val="00F428B6"/>
    <w:rsid w:val="00F436D0"/>
    <w:rsid w:val="00F43873"/>
    <w:rsid w:val="00F43DDF"/>
    <w:rsid w:val="00F441FD"/>
    <w:rsid w:val="00F44BFD"/>
    <w:rsid w:val="00F459FC"/>
    <w:rsid w:val="00F45B26"/>
    <w:rsid w:val="00F4650E"/>
    <w:rsid w:val="00F47553"/>
    <w:rsid w:val="00F47E41"/>
    <w:rsid w:val="00F50F00"/>
    <w:rsid w:val="00F51FAD"/>
    <w:rsid w:val="00F5246F"/>
    <w:rsid w:val="00F52891"/>
    <w:rsid w:val="00F53F54"/>
    <w:rsid w:val="00F54551"/>
    <w:rsid w:val="00F549B1"/>
    <w:rsid w:val="00F54C94"/>
    <w:rsid w:val="00F556B9"/>
    <w:rsid w:val="00F55D21"/>
    <w:rsid w:val="00F5601C"/>
    <w:rsid w:val="00F56442"/>
    <w:rsid w:val="00F57C2A"/>
    <w:rsid w:val="00F602BF"/>
    <w:rsid w:val="00F60331"/>
    <w:rsid w:val="00F60F9F"/>
    <w:rsid w:val="00F61408"/>
    <w:rsid w:val="00F619DB"/>
    <w:rsid w:val="00F62666"/>
    <w:rsid w:val="00F63570"/>
    <w:rsid w:val="00F63B01"/>
    <w:rsid w:val="00F64036"/>
    <w:rsid w:val="00F66F56"/>
    <w:rsid w:val="00F67E44"/>
    <w:rsid w:val="00F70108"/>
    <w:rsid w:val="00F70831"/>
    <w:rsid w:val="00F716AD"/>
    <w:rsid w:val="00F7321B"/>
    <w:rsid w:val="00F73429"/>
    <w:rsid w:val="00F7352D"/>
    <w:rsid w:val="00F73E9D"/>
    <w:rsid w:val="00F754B2"/>
    <w:rsid w:val="00F75EB0"/>
    <w:rsid w:val="00F7680F"/>
    <w:rsid w:val="00F76A71"/>
    <w:rsid w:val="00F76EF3"/>
    <w:rsid w:val="00F778C0"/>
    <w:rsid w:val="00F77DC0"/>
    <w:rsid w:val="00F80515"/>
    <w:rsid w:val="00F807F6"/>
    <w:rsid w:val="00F80F0D"/>
    <w:rsid w:val="00F814E4"/>
    <w:rsid w:val="00F818B5"/>
    <w:rsid w:val="00F82B86"/>
    <w:rsid w:val="00F83280"/>
    <w:rsid w:val="00F83455"/>
    <w:rsid w:val="00F84469"/>
    <w:rsid w:val="00F849B8"/>
    <w:rsid w:val="00F84A5D"/>
    <w:rsid w:val="00F8675F"/>
    <w:rsid w:val="00F870BA"/>
    <w:rsid w:val="00F8735B"/>
    <w:rsid w:val="00F87ACB"/>
    <w:rsid w:val="00F87C70"/>
    <w:rsid w:val="00F906EE"/>
    <w:rsid w:val="00F90FF1"/>
    <w:rsid w:val="00F91715"/>
    <w:rsid w:val="00F91B96"/>
    <w:rsid w:val="00F92992"/>
    <w:rsid w:val="00F93514"/>
    <w:rsid w:val="00F9580A"/>
    <w:rsid w:val="00F96533"/>
    <w:rsid w:val="00F969AD"/>
    <w:rsid w:val="00FA2497"/>
    <w:rsid w:val="00FA250C"/>
    <w:rsid w:val="00FA2AC1"/>
    <w:rsid w:val="00FA3B75"/>
    <w:rsid w:val="00FA3C45"/>
    <w:rsid w:val="00FA3FBC"/>
    <w:rsid w:val="00FA4041"/>
    <w:rsid w:val="00FA466B"/>
    <w:rsid w:val="00FA4FCD"/>
    <w:rsid w:val="00FA5560"/>
    <w:rsid w:val="00FA6C06"/>
    <w:rsid w:val="00FA6FBF"/>
    <w:rsid w:val="00FB00DC"/>
    <w:rsid w:val="00FB0AAF"/>
    <w:rsid w:val="00FB1564"/>
    <w:rsid w:val="00FB159E"/>
    <w:rsid w:val="00FB19FA"/>
    <w:rsid w:val="00FB28A9"/>
    <w:rsid w:val="00FB2BA2"/>
    <w:rsid w:val="00FB4A59"/>
    <w:rsid w:val="00FB4C38"/>
    <w:rsid w:val="00FB505C"/>
    <w:rsid w:val="00FB6036"/>
    <w:rsid w:val="00FB6203"/>
    <w:rsid w:val="00FB696E"/>
    <w:rsid w:val="00FB7ACA"/>
    <w:rsid w:val="00FB7C67"/>
    <w:rsid w:val="00FC0410"/>
    <w:rsid w:val="00FC09FF"/>
    <w:rsid w:val="00FC0ADE"/>
    <w:rsid w:val="00FC2051"/>
    <w:rsid w:val="00FC286D"/>
    <w:rsid w:val="00FC2947"/>
    <w:rsid w:val="00FC364F"/>
    <w:rsid w:val="00FC3E4A"/>
    <w:rsid w:val="00FC52DB"/>
    <w:rsid w:val="00FC5353"/>
    <w:rsid w:val="00FC5E5F"/>
    <w:rsid w:val="00FC68D4"/>
    <w:rsid w:val="00FC7B55"/>
    <w:rsid w:val="00FD0C25"/>
    <w:rsid w:val="00FD1FC4"/>
    <w:rsid w:val="00FD23CD"/>
    <w:rsid w:val="00FD3777"/>
    <w:rsid w:val="00FD38AF"/>
    <w:rsid w:val="00FD3F7D"/>
    <w:rsid w:val="00FD3FD2"/>
    <w:rsid w:val="00FD4556"/>
    <w:rsid w:val="00FD5081"/>
    <w:rsid w:val="00FD5CE2"/>
    <w:rsid w:val="00FD619D"/>
    <w:rsid w:val="00FD628D"/>
    <w:rsid w:val="00FD6FA2"/>
    <w:rsid w:val="00FE0BB3"/>
    <w:rsid w:val="00FE1381"/>
    <w:rsid w:val="00FE141F"/>
    <w:rsid w:val="00FE1727"/>
    <w:rsid w:val="00FE2BFF"/>
    <w:rsid w:val="00FE3BFE"/>
    <w:rsid w:val="00FE647A"/>
    <w:rsid w:val="00FF0347"/>
    <w:rsid w:val="00FF0A1D"/>
    <w:rsid w:val="00FF0A42"/>
    <w:rsid w:val="00FF16F2"/>
    <w:rsid w:val="00FF17C7"/>
    <w:rsid w:val="00FF2BB3"/>
    <w:rsid w:val="00FF35C8"/>
    <w:rsid w:val="00FF58AE"/>
    <w:rsid w:val="00FF5A47"/>
    <w:rsid w:val="00FF7470"/>
    <w:rsid w:val="00FF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4B381"/>
  <w15:chartTrackingRefBased/>
  <w15:docId w15:val="{7DE0754C-0FDD-B242-81C9-A203D18F6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CC6"/>
    <w:pPr>
      <w:spacing w:after="240"/>
      <w:ind w:firstLine="567"/>
    </w:pPr>
    <w:rPr>
      <w:sz w:val="22"/>
    </w:rPr>
  </w:style>
  <w:style w:type="paragraph" w:styleId="Heading1">
    <w:name w:val="heading 1"/>
    <w:basedOn w:val="Normal"/>
    <w:next w:val="Normal"/>
    <w:link w:val="Heading1Char"/>
    <w:uiPriority w:val="9"/>
    <w:qFormat/>
    <w:rsid w:val="00087371"/>
    <w:pPr>
      <w:keepNext/>
      <w:keepLines/>
      <w:ind w:firstLine="0"/>
      <w:outlineLvl w:val="0"/>
    </w:pPr>
    <w:rPr>
      <w:rFonts w:asciiTheme="majorHAnsi" w:eastAsiaTheme="majorEastAsia" w:hAnsiTheme="majorHAnsi" w:cstheme="majorBidi"/>
      <w:b/>
      <w:color w:val="000000" w:themeColor="text1"/>
      <w:sz w:val="24"/>
      <w:szCs w:val="32"/>
    </w:rPr>
  </w:style>
  <w:style w:type="paragraph" w:styleId="Heading2">
    <w:name w:val="heading 2"/>
    <w:basedOn w:val="Normal"/>
    <w:next w:val="Normal"/>
    <w:link w:val="Heading2Char"/>
    <w:uiPriority w:val="9"/>
    <w:unhideWhenUsed/>
    <w:qFormat/>
    <w:rsid w:val="008F2AF2"/>
    <w:pPr>
      <w:keepNext/>
      <w:keepLines/>
      <w:ind w:firstLine="0"/>
      <w:outlineLvl w:val="1"/>
    </w:pPr>
    <w:rPr>
      <w:rFonts w:asciiTheme="majorHAnsi" w:eastAsiaTheme="majorEastAsia" w:hAnsiTheme="majorHAnsi" w:cstheme="majorBidi"/>
      <w:b/>
      <w:color w:val="000000" w:themeColor="text1"/>
      <w:szCs w:val="26"/>
    </w:rPr>
  </w:style>
  <w:style w:type="paragraph" w:styleId="Heading3">
    <w:name w:val="heading 3"/>
    <w:basedOn w:val="Normal"/>
    <w:next w:val="Normal"/>
    <w:link w:val="Heading3Char"/>
    <w:uiPriority w:val="9"/>
    <w:semiHidden/>
    <w:unhideWhenUsed/>
    <w:qFormat/>
    <w:rsid w:val="00FA6FBF"/>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147C04"/>
    <w:pPr>
      <w:autoSpaceDE w:val="0"/>
      <w:autoSpaceDN w:val="0"/>
      <w:adjustRightInd w:val="0"/>
      <w:ind w:firstLine="0"/>
    </w:pPr>
    <w:rPr>
      <w:rFonts w:cs="Arial"/>
      <w:color w:val="000000"/>
    </w:rPr>
  </w:style>
  <w:style w:type="paragraph" w:styleId="Header">
    <w:name w:val="header"/>
    <w:basedOn w:val="Normal"/>
    <w:link w:val="HeaderChar"/>
    <w:uiPriority w:val="99"/>
    <w:unhideWhenUsed/>
    <w:rsid w:val="006F7642"/>
    <w:pPr>
      <w:tabs>
        <w:tab w:val="center" w:pos="4513"/>
        <w:tab w:val="right" w:pos="9026"/>
      </w:tabs>
      <w:ind w:firstLine="0"/>
    </w:pPr>
  </w:style>
  <w:style w:type="character" w:customStyle="1" w:styleId="HeaderChar">
    <w:name w:val="Header Char"/>
    <w:basedOn w:val="DefaultParagraphFont"/>
    <w:link w:val="Header"/>
    <w:uiPriority w:val="99"/>
    <w:rsid w:val="006F7642"/>
    <w:rPr>
      <w:sz w:val="22"/>
    </w:rPr>
  </w:style>
  <w:style w:type="paragraph" w:styleId="Footer">
    <w:name w:val="footer"/>
    <w:basedOn w:val="Normal"/>
    <w:link w:val="FooterChar"/>
    <w:uiPriority w:val="99"/>
    <w:unhideWhenUsed/>
    <w:rsid w:val="00174266"/>
    <w:pPr>
      <w:tabs>
        <w:tab w:val="center" w:pos="4513"/>
        <w:tab w:val="right" w:pos="9026"/>
      </w:tabs>
      <w:ind w:firstLine="0"/>
    </w:pPr>
  </w:style>
  <w:style w:type="character" w:customStyle="1" w:styleId="FooterChar">
    <w:name w:val="Footer Char"/>
    <w:basedOn w:val="DefaultParagraphFont"/>
    <w:link w:val="Footer"/>
    <w:uiPriority w:val="99"/>
    <w:rsid w:val="00174266"/>
    <w:rPr>
      <w:sz w:val="22"/>
    </w:rPr>
  </w:style>
  <w:style w:type="character" w:styleId="PageNumber">
    <w:name w:val="page number"/>
    <w:basedOn w:val="DefaultParagraphFont"/>
    <w:uiPriority w:val="99"/>
    <w:semiHidden/>
    <w:unhideWhenUsed/>
    <w:rsid w:val="00512F2D"/>
  </w:style>
  <w:style w:type="table" w:styleId="TableGrid">
    <w:name w:val="Table Grid"/>
    <w:basedOn w:val="TableNormal"/>
    <w:uiPriority w:val="39"/>
    <w:rsid w:val="00366C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366C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link w:val="ListParagraphChar"/>
    <w:uiPriority w:val="34"/>
    <w:qFormat/>
    <w:rsid w:val="00A04624"/>
    <w:pPr>
      <w:ind w:left="720"/>
      <w:contextualSpacing/>
    </w:pPr>
  </w:style>
  <w:style w:type="character" w:customStyle="1" w:styleId="apple-converted-space">
    <w:name w:val="apple-converted-space"/>
    <w:basedOn w:val="DefaultParagraphFont"/>
    <w:rsid w:val="00397132"/>
  </w:style>
  <w:style w:type="character" w:customStyle="1" w:styleId="sdzsvb">
    <w:name w:val="sdzsvb"/>
    <w:basedOn w:val="DefaultParagraphFont"/>
    <w:rsid w:val="00397132"/>
  </w:style>
  <w:style w:type="character" w:styleId="PlaceholderText">
    <w:name w:val="Placeholder Text"/>
    <w:basedOn w:val="DefaultParagraphFont"/>
    <w:uiPriority w:val="99"/>
    <w:semiHidden/>
    <w:rsid w:val="007028EB"/>
    <w:rPr>
      <w:color w:val="808080"/>
    </w:rPr>
  </w:style>
  <w:style w:type="paragraph" w:styleId="FootnoteText">
    <w:name w:val="footnote text"/>
    <w:basedOn w:val="Normal"/>
    <w:link w:val="FootnoteTextChar"/>
    <w:uiPriority w:val="99"/>
    <w:unhideWhenUsed/>
    <w:rsid w:val="006D1CC6"/>
    <w:pPr>
      <w:spacing w:after="0"/>
      <w:ind w:firstLine="0"/>
    </w:pPr>
    <w:rPr>
      <w:sz w:val="20"/>
      <w:szCs w:val="20"/>
    </w:rPr>
  </w:style>
  <w:style w:type="character" w:customStyle="1" w:styleId="FootnoteTextChar">
    <w:name w:val="Footnote Text Char"/>
    <w:basedOn w:val="DefaultParagraphFont"/>
    <w:link w:val="FootnoteText"/>
    <w:uiPriority w:val="99"/>
    <w:rsid w:val="006D1CC6"/>
    <w:rPr>
      <w:sz w:val="20"/>
      <w:szCs w:val="20"/>
    </w:rPr>
  </w:style>
  <w:style w:type="character" w:styleId="FootnoteReference">
    <w:name w:val="footnote reference"/>
    <w:basedOn w:val="DefaultParagraphFont"/>
    <w:uiPriority w:val="99"/>
    <w:unhideWhenUsed/>
    <w:rsid w:val="003B03BB"/>
    <w:rPr>
      <w:vertAlign w:val="superscript"/>
    </w:rPr>
  </w:style>
  <w:style w:type="character" w:customStyle="1" w:styleId="Heading1Char">
    <w:name w:val="Heading 1 Char"/>
    <w:basedOn w:val="DefaultParagraphFont"/>
    <w:link w:val="Heading1"/>
    <w:uiPriority w:val="9"/>
    <w:rsid w:val="00087371"/>
    <w:rPr>
      <w:rFonts w:asciiTheme="majorHAnsi" w:eastAsiaTheme="majorEastAsia" w:hAnsiTheme="majorHAnsi" w:cstheme="majorBidi"/>
      <w:b/>
      <w:color w:val="000000" w:themeColor="text1"/>
      <w:szCs w:val="32"/>
    </w:rPr>
  </w:style>
  <w:style w:type="character" w:customStyle="1" w:styleId="Heading2Char">
    <w:name w:val="Heading 2 Char"/>
    <w:basedOn w:val="DefaultParagraphFont"/>
    <w:link w:val="Heading2"/>
    <w:uiPriority w:val="9"/>
    <w:rsid w:val="008F2AF2"/>
    <w:rPr>
      <w:rFonts w:asciiTheme="majorHAnsi" w:eastAsiaTheme="majorEastAsia" w:hAnsiTheme="majorHAnsi" w:cstheme="majorBidi"/>
      <w:b/>
      <w:color w:val="000000" w:themeColor="text1"/>
      <w:sz w:val="22"/>
      <w:szCs w:val="26"/>
    </w:rPr>
  </w:style>
  <w:style w:type="paragraph" w:customStyle="1" w:styleId="ReferenceEntry">
    <w:name w:val="Reference Entry"/>
    <w:basedOn w:val="Normal"/>
    <w:qFormat/>
    <w:rsid w:val="00D1333D"/>
    <w:pPr>
      <w:ind w:left="567" w:hanging="567"/>
    </w:pPr>
    <w:rPr>
      <w:rFonts w:cstheme="minorHAnsi"/>
      <w:szCs w:val="22"/>
    </w:rPr>
  </w:style>
  <w:style w:type="character" w:customStyle="1" w:styleId="Heading3Char">
    <w:name w:val="Heading 3 Char"/>
    <w:basedOn w:val="DefaultParagraphFont"/>
    <w:link w:val="Heading3"/>
    <w:uiPriority w:val="9"/>
    <w:semiHidden/>
    <w:rsid w:val="00FA6FBF"/>
    <w:rPr>
      <w:rFonts w:asciiTheme="majorHAnsi" w:eastAsiaTheme="majorEastAsia" w:hAnsiTheme="majorHAnsi" w:cstheme="majorBidi"/>
      <w:color w:val="1F3763" w:themeColor="accent1" w:themeShade="7F"/>
    </w:rPr>
  </w:style>
  <w:style w:type="character" w:customStyle="1" w:styleId="ListParagraphChar">
    <w:name w:val="List Paragraph Char"/>
    <w:link w:val="ListParagraph"/>
    <w:uiPriority w:val="34"/>
    <w:qFormat/>
    <w:locked/>
    <w:rsid w:val="00D13E95"/>
    <w:rPr>
      <w:sz w:val="22"/>
    </w:rPr>
  </w:style>
  <w:style w:type="paragraph" w:styleId="EndnoteText">
    <w:name w:val="endnote text"/>
    <w:basedOn w:val="Normal"/>
    <w:link w:val="EndnoteTextChar"/>
    <w:uiPriority w:val="99"/>
    <w:semiHidden/>
    <w:unhideWhenUsed/>
    <w:rsid w:val="005F42B9"/>
    <w:pPr>
      <w:spacing w:after="0"/>
    </w:pPr>
    <w:rPr>
      <w:sz w:val="20"/>
      <w:szCs w:val="20"/>
    </w:rPr>
  </w:style>
  <w:style w:type="character" w:customStyle="1" w:styleId="EndnoteTextChar">
    <w:name w:val="Endnote Text Char"/>
    <w:basedOn w:val="DefaultParagraphFont"/>
    <w:link w:val="EndnoteText"/>
    <w:uiPriority w:val="99"/>
    <w:semiHidden/>
    <w:rsid w:val="005F42B9"/>
    <w:rPr>
      <w:sz w:val="20"/>
      <w:szCs w:val="20"/>
    </w:rPr>
  </w:style>
  <w:style w:type="character" w:styleId="EndnoteReference">
    <w:name w:val="endnote reference"/>
    <w:basedOn w:val="DefaultParagraphFont"/>
    <w:uiPriority w:val="99"/>
    <w:semiHidden/>
    <w:unhideWhenUsed/>
    <w:rsid w:val="005F42B9"/>
    <w:rPr>
      <w:vertAlign w:val="superscript"/>
    </w:rPr>
  </w:style>
  <w:style w:type="character" w:styleId="Hyperlink">
    <w:name w:val="Hyperlink"/>
    <w:basedOn w:val="DefaultParagraphFont"/>
    <w:uiPriority w:val="99"/>
    <w:unhideWhenUsed/>
    <w:rsid w:val="00364BF4"/>
    <w:rPr>
      <w:color w:val="0563C1" w:themeColor="hyperlink"/>
      <w:u w:val="single"/>
    </w:rPr>
  </w:style>
  <w:style w:type="character" w:styleId="UnresolvedMention">
    <w:name w:val="Unresolved Mention"/>
    <w:basedOn w:val="DefaultParagraphFont"/>
    <w:uiPriority w:val="99"/>
    <w:semiHidden/>
    <w:unhideWhenUsed/>
    <w:rsid w:val="00364B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930269">
      <w:bodyDiv w:val="1"/>
      <w:marLeft w:val="0"/>
      <w:marRight w:val="0"/>
      <w:marTop w:val="0"/>
      <w:marBottom w:val="0"/>
      <w:divBdr>
        <w:top w:val="none" w:sz="0" w:space="0" w:color="auto"/>
        <w:left w:val="none" w:sz="0" w:space="0" w:color="auto"/>
        <w:bottom w:val="none" w:sz="0" w:space="0" w:color="auto"/>
        <w:right w:val="none" w:sz="0" w:space="0" w:color="auto"/>
      </w:divBdr>
    </w:div>
    <w:div w:id="575819356">
      <w:bodyDiv w:val="1"/>
      <w:marLeft w:val="0"/>
      <w:marRight w:val="0"/>
      <w:marTop w:val="0"/>
      <w:marBottom w:val="0"/>
      <w:divBdr>
        <w:top w:val="none" w:sz="0" w:space="0" w:color="auto"/>
        <w:left w:val="none" w:sz="0" w:space="0" w:color="auto"/>
        <w:bottom w:val="none" w:sz="0" w:space="0" w:color="auto"/>
        <w:right w:val="none" w:sz="0" w:space="0" w:color="auto"/>
      </w:divBdr>
    </w:div>
    <w:div w:id="1555192131">
      <w:bodyDiv w:val="1"/>
      <w:marLeft w:val="0"/>
      <w:marRight w:val="0"/>
      <w:marTop w:val="0"/>
      <w:marBottom w:val="0"/>
      <w:divBdr>
        <w:top w:val="none" w:sz="0" w:space="0" w:color="auto"/>
        <w:left w:val="none" w:sz="0" w:space="0" w:color="auto"/>
        <w:bottom w:val="none" w:sz="0" w:space="0" w:color="auto"/>
        <w:right w:val="none" w:sz="0" w:space="0" w:color="auto"/>
      </w:divBdr>
      <w:divsChild>
        <w:div w:id="1209802610">
          <w:marLeft w:val="0"/>
          <w:marRight w:val="0"/>
          <w:marTop w:val="0"/>
          <w:marBottom w:val="0"/>
          <w:divBdr>
            <w:top w:val="none" w:sz="0" w:space="0" w:color="auto"/>
            <w:left w:val="none" w:sz="0" w:space="0" w:color="auto"/>
            <w:bottom w:val="none" w:sz="0" w:space="0" w:color="auto"/>
            <w:right w:val="none" w:sz="0" w:space="0" w:color="auto"/>
          </w:divBdr>
        </w:div>
      </w:divsChild>
    </w:div>
    <w:div w:id="208961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CD3F38-7DCC-5840-9D53-F8F7ECBD0851}">
  <we:reference id="wa104380122" version="2.1.0.1" store="en-GB" storeType="OMEX"/>
  <we:alternateReferences>
    <we:reference id="wa104380122" version="2.1.0.1" store="WA104380122" storeType="OMEX"/>
  </we:alternateReferences>
  <we:properties>
    <we:property name="citations" value="{&quot;-807463341&quot;:{&quot;referencesIds&quot;:[&quot;doc:63f4c8c2c9e77c0001aebbd0&quot;],&quot;referencesOptions&quot;:{&quot;doc:63f4c8c2c9e77c0001aebbd0&quot;:{&quot;author&quot;:true,&quot;year&quot;:true,&quot;pageReplace&quot;:&quot;&quot;,&quot;prefix&quot;:&quot;&quot;,&quot;suffix&quot;:&quot;&quot;}},&quot;hasBrokenReferences&quot;:false,&quot;hasManualEdits&quot;:false,&quot;citationType&quot;:&quot;inline&quot;,&quot;id&quot;:-807463341,&quot;citationText&quot;:&quot;&lt;span style=\&quot;font-family:Calibri;font-size:14.666666666666666px;color:#000000\&quot;&gt;(Simonetti 2021: 31)&lt;/span&gt;&quot;}}"/>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officeVersion" value="&quot;1.3&quot;"/>
    <we:property name="rw.userId" value="&quot;user:63e53628d358c005520b818b&quot;"/>
    <we:property name="rw.subscriberId" value="&quot;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F7522-9F9F-104C-871F-7B50A9AF6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Cobb</dc:creator>
  <cp:keywords/>
  <dc:description/>
  <cp:lastModifiedBy>Brigitte Cobb</cp:lastModifiedBy>
  <cp:revision>2</cp:revision>
  <cp:lastPrinted>2023-02-22T12:20:00Z</cp:lastPrinted>
  <dcterms:created xsi:type="dcterms:W3CDTF">2023-10-30T08:43:00Z</dcterms:created>
  <dcterms:modified xsi:type="dcterms:W3CDTF">2023-10-30T08:43:00Z</dcterms:modified>
</cp:coreProperties>
</file>