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D610ED" w14:textId="29E6A2A6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  <w:r w:rsidRPr="003A306F">
        <w:rPr>
          <w:rFonts w:ascii="Arial" w:hAnsi="Arial" w:cs="Arial"/>
          <w:b/>
          <w:bCs/>
        </w:rPr>
        <w:t xml:space="preserve">Module Title </w:t>
      </w:r>
      <w:r w:rsidR="00B85F16">
        <w:rPr>
          <w:rFonts w:ascii="Arial" w:hAnsi="Arial" w:cs="Arial"/>
          <w:b/>
          <w:bCs/>
        </w:rPr>
        <w:t>–</w:t>
      </w:r>
      <w:r w:rsidRPr="003A306F">
        <w:rPr>
          <w:rFonts w:ascii="Arial" w:hAnsi="Arial" w:cs="Arial"/>
          <w:b/>
          <w:bCs/>
        </w:rPr>
        <w:t xml:space="preserve"> </w:t>
      </w:r>
      <w:r w:rsidR="00C11EF3">
        <w:rPr>
          <w:rFonts w:ascii="Arial" w:hAnsi="Arial" w:cs="Arial"/>
          <w:b/>
          <w:bCs/>
        </w:rPr>
        <w:t>P</w:t>
      </w:r>
      <w:r w:rsidR="00B85F16">
        <w:rPr>
          <w:rFonts w:ascii="Arial" w:hAnsi="Arial" w:cs="Arial"/>
          <w:b/>
          <w:bCs/>
        </w:rPr>
        <w:t xml:space="preserve">rotecting and </w:t>
      </w:r>
      <w:r w:rsidR="00C11EF3">
        <w:rPr>
          <w:rFonts w:ascii="Arial" w:hAnsi="Arial" w:cs="Arial"/>
          <w:b/>
          <w:bCs/>
        </w:rPr>
        <w:t>S</w:t>
      </w:r>
      <w:r w:rsidR="00B85F16">
        <w:rPr>
          <w:rFonts w:ascii="Arial" w:hAnsi="Arial" w:cs="Arial"/>
          <w:b/>
          <w:bCs/>
        </w:rPr>
        <w:t xml:space="preserve">upporting </w:t>
      </w:r>
      <w:r w:rsidR="00C11EF3">
        <w:rPr>
          <w:rFonts w:ascii="Arial" w:hAnsi="Arial" w:cs="Arial"/>
          <w:b/>
          <w:bCs/>
        </w:rPr>
        <w:t>F</w:t>
      </w:r>
      <w:r w:rsidR="00B85F16">
        <w:rPr>
          <w:rFonts w:ascii="Arial" w:hAnsi="Arial" w:cs="Arial"/>
          <w:b/>
          <w:bCs/>
        </w:rPr>
        <w:t>amil</w:t>
      </w:r>
      <w:r w:rsidR="00C11EF3">
        <w:rPr>
          <w:rFonts w:ascii="Arial" w:hAnsi="Arial" w:cs="Arial"/>
          <w:b/>
          <w:bCs/>
        </w:rPr>
        <w:t xml:space="preserve">ies </w:t>
      </w:r>
      <w:proofErr w:type="gramStart"/>
      <w:r w:rsidR="00C11EF3">
        <w:rPr>
          <w:rFonts w:ascii="Arial" w:hAnsi="Arial" w:cs="Arial"/>
          <w:b/>
          <w:bCs/>
        </w:rPr>
        <w:t>In</w:t>
      </w:r>
      <w:proofErr w:type="gramEnd"/>
      <w:r w:rsidR="00C11EF3">
        <w:rPr>
          <w:rFonts w:ascii="Arial" w:hAnsi="Arial" w:cs="Arial"/>
          <w:b/>
          <w:bCs/>
        </w:rPr>
        <w:t xml:space="preserve"> Health and Care</w:t>
      </w:r>
    </w:p>
    <w:p w14:paraId="1C54313C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</w:p>
    <w:p w14:paraId="64F19C2B" w14:textId="08907678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  <w:r w:rsidRPr="003A306F">
        <w:rPr>
          <w:rFonts w:ascii="Arial" w:hAnsi="Arial" w:cs="Arial"/>
          <w:b/>
          <w:bCs/>
        </w:rPr>
        <w:t xml:space="preserve">Module Code </w:t>
      </w:r>
      <w:r w:rsidR="00AA5A3B">
        <w:rPr>
          <w:rFonts w:ascii="Arial" w:hAnsi="Arial" w:cs="Arial"/>
          <w:b/>
          <w:bCs/>
        </w:rPr>
        <w:t>–</w:t>
      </w:r>
      <w:r w:rsidRPr="003A306F">
        <w:rPr>
          <w:rFonts w:ascii="Arial" w:hAnsi="Arial" w:cs="Arial"/>
          <w:b/>
          <w:bCs/>
        </w:rPr>
        <w:t xml:space="preserve"> </w:t>
      </w:r>
      <w:r w:rsidR="00AA5A3B">
        <w:rPr>
          <w:rFonts w:ascii="Arial" w:hAnsi="Arial" w:cs="Arial"/>
          <w:b/>
          <w:bCs/>
        </w:rPr>
        <w:t>BMHP 5021</w:t>
      </w:r>
    </w:p>
    <w:p w14:paraId="24010181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</w:p>
    <w:p w14:paraId="55A36A35" w14:textId="31489103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  <w:r w:rsidRPr="003A306F">
        <w:rPr>
          <w:rFonts w:ascii="Arial" w:hAnsi="Arial" w:cs="Arial"/>
          <w:b/>
          <w:bCs/>
        </w:rPr>
        <w:t xml:space="preserve">Assignment Title – </w:t>
      </w:r>
      <w:r w:rsidR="00C11EF3">
        <w:rPr>
          <w:rFonts w:ascii="Arial" w:hAnsi="Arial" w:cs="Arial"/>
          <w:b/>
          <w:bCs/>
        </w:rPr>
        <w:t xml:space="preserve">Panel Discussion </w:t>
      </w:r>
    </w:p>
    <w:p w14:paraId="792E63DE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</w:p>
    <w:p w14:paraId="03BA3C14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  <w:r w:rsidRPr="003A306F">
        <w:rPr>
          <w:rFonts w:ascii="Arial" w:hAnsi="Arial" w:cs="Arial"/>
          <w:b/>
          <w:bCs/>
        </w:rPr>
        <w:t>Student Name – Shelina Begum</w:t>
      </w:r>
    </w:p>
    <w:p w14:paraId="1A9F8BA2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</w:p>
    <w:p w14:paraId="75BC7A73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  <w:r w:rsidRPr="003A306F">
        <w:rPr>
          <w:rFonts w:ascii="Arial" w:hAnsi="Arial" w:cs="Arial"/>
          <w:b/>
          <w:bCs/>
        </w:rPr>
        <w:t>Student ID – 2434784</w:t>
      </w:r>
    </w:p>
    <w:p w14:paraId="5AB27B3F" w14:textId="77777777" w:rsidR="003A306F" w:rsidRPr="003A306F" w:rsidRDefault="003A306F" w:rsidP="003A306F">
      <w:pPr>
        <w:jc w:val="center"/>
        <w:rPr>
          <w:rFonts w:ascii="Arial" w:hAnsi="Arial" w:cs="Arial"/>
          <w:b/>
          <w:bCs/>
        </w:rPr>
      </w:pPr>
    </w:p>
    <w:p w14:paraId="0C2F0844" w14:textId="2CA92600" w:rsidR="003A306F" w:rsidRPr="00D073AE" w:rsidRDefault="003A306F" w:rsidP="003A306F">
      <w:pPr>
        <w:jc w:val="center"/>
        <w:rPr>
          <w:rFonts w:ascii="Arial" w:hAnsi="Arial" w:cs="Arial"/>
        </w:rPr>
      </w:pPr>
      <w:r w:rsidRPr="003A306F">
        <w:rPr>
          <w:rFonts w:ascii="Arial" w:hAnsi="Arial" w:cs="Arial"/>
          <w:b/>
          <w:bCs/>
        </w:rPr>
        <w:t xml:space="preserve">Lecturer’s Name </w:t>
      </w:r>
      <w:proofErr w:type="gramStart"/>
      <w:r w:rsidRPr="003A306F">
        <w:rPr>
          <w:rFonts w:ascii="Arial" w:hAnsi="Arial" w:cs="Arial"/>
          <w:b/>
          <w:bCs/>
        </w:rPr>
        <w:t xml:space="preserve">- </w:t>
      </w:r>
      <w:r w:rsidR="00D073AE" w:rsidRPr="00D073AE">
        <w:rPr>
          <w:rFonts w:ascii="Arial" w:hAnsi="Arial" w:cs="Arial"/>
          <w:b/>
          <w:bCs/>
        </w:rPr>
        <w:t> Kennedy</w:t>
      </w:r>
      <w:proofErr w:type="gramEnd"/>
      <w:r w:rsidR="00D073AE" w:rsidRPr="00D073AE">
        <w:rPr>
          <w:rFonts w:ascii="Arial" w:hAnsi="Arial" w:cs="Arial"/>
          <w:b/>
          <w:bCs/>
        </w:rPr>
        <w:t xml:space="preserve"> </w:t>
      </w:r>
      <w:proofErr w:type="spellStart"/>
      <w:r w:rsidR="00D073AE" w:rsidRPr="00D073AE">
        <w:rPr>
          <w:rFonts w:ascii="Arial" w:hAnsi="Arial" w:cs="Arial"/>
          <w:b/>
          <w:bCs/>
        </w:rPr>
        <w:t>Obohwemu</w:t>
      </w:r>
      <w:proofErr w:type="spellEnd"/>
    </w:p>
    <w:p w14:paraId="6E5F61C9" w14:textId="77777777" w:rsidR="004816C2" w:rsidRDefault="004816C2">
      <w:pPr>
        <w:rPr>
          <w:rFonts w:ascii="Arial" w:hAnsi="Arial" w:cs="Arial"/>
        </w:rPr>
      </w:pPr>
    </w:p>
    <w:p w14:paraId="775EED85" w14:textId="77777777" w:rsidR="00C732B2" w:rsidRDefault="00C732B2">
      <w:pPr>
        <w:rPr>
          <w:rFonts w:ascii="Arial" w:hAnsi="Arial" w:cs="Arial"/>
        </w:rPr>
      </w:pPr>
    </w:p>
    <w:p w14:paraId="773A95AF" w14:textId="77777777" w:rsidR="00C732B2" w:rsidRDefault="00C732B2">
      <w:pPr>
        <w:rPr>
          <w:rFonts w:ascii="Arial" w:hAnsi="Arial" w:cs="Arial"/>
        </w:rPr>
      </w:pPr>
    </w:p>
    <w:p w14:paraId="511D0A6B" w14:textId="77777777" w:rsidR="00C732B2" w:rsidRDefault="00C732B2">
      <w:pPr>
        <w:rPr>
          <w:rFonts w:ascii="Arial" w:hAnsi="Arial" w:cs="Arial"/>
        </w:rPr>
      </w:pPr>
    </w:p>
    <w:p w14:paraId="55A01D6F" w14:textId="77777777" w:rsidR="00C732B2" w:rsidRDefault="00C732B2">
      <w:pPr>
        <w:rPr>
          <w:rFonts w:ascii="Arial" w:hAnsi="Arial" w:cs="Arial"/>
        </w:rPr>
      </w:pPr>
    </w:p>
    <w:p w14:paraId="68AFC9A9" w14:textId="77777777" w:rsidR="00C732B2" w:rsidRDefault="00C732B2">
      <w:pPr>
        <w:rPr>
          <w:rFonts w:ascii="Arial" w:hAnsi="Arial" w:cs="Arial"/>
        </w:rPr>
      </w:pPr>
    </w:p>
    <w:p w14:paraId="159B5BFC" w14:textId="77777777" w:rsidR="00C732B2" w:rsidRDefault="00C732B2">
      <w:pPr>
        <w:rPr>
          <w:rFonts w:ascii="Arial" w:hAnsi="Arial" w:cs="Arial"/>
        </w:rPr>
      </w:pPr>
    </w:p>
    <w:p w14:paraId="0B108502" w14:textId="77777777" w:rsidR="00C732B2" w:rsidRDefault="00C732B2">
      <w:pPr>
        <w:rPr>
          <w:rFonts w:ascii="Arial" w:hAnsi="Arial" w:cs="Arial"/>
        </w:rPr>
      </w:pPr>
    </w:p>
    <w:p w14:paraId="78421D38" w14:textId="77777777" w:rsidR="00C732B2" w:rsidRDefault="00C732B2">
      <w:pPr>
        <w:rPr>
          <w:rFonts w:ascii="Arial" w:hAnsi="Arial" w:cs="Arial"/>
        </w:rPr>
      </w:pPr>
    </w:p>
    <w:p w14:paraId="7922D2DE" w14:textId="77777777" w:rsidR="00C732B2" w:rsidRDefault="00C732B2">
      <w:pPr>
        <w:rPr>
          <w:rFonts w:ascii="Arial" w:hAnsi="Arial" w:cs="Arial"/>
        </w:rPr>
      </w:pPr>
    </w:p>
    <w:p w14:paraId="571F0241" w14:textId="77777777" w:rsidR="00C732B2" w:rsidRDefault="00C732B2">
      <w:pPr>
        <w:rPr>
          <w:rFonts w:ascii="Arial" w:hAnsi="Arial" w:cs="Arial"/>
        </w:rPr>
      </w:pPr>
    </w:p>
    <w:p w14:paraId="1AFF0DBB" w14:textId="77777777" w:rsidR="00C732B2" w:rsidRDefault="00C732B2">
      <w:pPr>
        <w:rPr>
          <w:rFonts w:ascii="Arial" w:hAnsi="Arial" w:cs="Arial"/>
        </w:rPr>
      </w:pPr>
    </w:p>
    <w:p w14:paraId="396B32F6" w14:textId="77777777" w:rsidR="00C732B2" w:rsidRDefault="00C732B2">
      <w:pPr>
        <w:rPr>
          <w:rFonts w:ascii="Arial" w:hAnsi="Arial" w:cs="Arial"/>
        </w:rPr>
      </w:pPr>
    </w:p>
    <w:p w14:paraId="60C7C970" w14:textId="77777777" w:rsidR="00C732B2" w:rsidRDefault="00C732B2">
      <w:pPr>
        <w:rPr>
          <w:rFonts w:ascii="Arial" w:hAnsi="Arial" w:cs="Arial"/>
        </w:rPr>
      </w:pPr>
    </w:p>
    <w:p w14:paraId="50E7788C" w14:textId="77777777" w:rsidR="00C732B2" w:rsidRDefault="00C732B2">
      <w:pPr>
        <w:rPr>
          <w:rFonts w:ascii="Arial" w:hAnsi="Arial" w:cs="Arial"/>
        </w:rPr>
      </w:pPr>
    </w:p>
    <w:p w14:paraId="6DD459F9" w14:textId="77777777" w:rsidR="00C732B2" w:rsidRDefault="00C732B2">
      <w:pPr>
        <w:rPr>
          <w:rFonts w:ascii="Arial" w:hAnsi="Arial" w:cs="Arial"/>
        </w:rPr>
      </w:pPr>
    </w:p>
    <w:p w14:paraId="594C7DB7" w14:textId="77777777" w:rsidR="00C732B2" w:rsidRDefault="00C732B2">
      <w:pPr>
        <w:rPr>
          <w:rFonts w:ascii="Arial" w:hAnsi="Arial" w:cs="Arial"/>
        </w:rPr>
      </w:pPr>
    </w:p>
    <w:p w14:paraId="4BB20BBF" w14:textId="77777777" w:rsidR="00C732B2" w:rsidRDefault="00C732B2">
      <w:pPr>
        <w:rPr>
          <w:rFonts w:ascii="Arial" w:hAnsi="Arial" w:cs="Arial"/>
        </w:rPr>
      </w:pPr>
    </w:p>
    <w:p w14:paraId="3C56791F" w14:textId="77777777" w:rsidR="00C732B2" w:rsidRDefault="00C732B2">
      <w:pPr>
        <w:rPr>
          <w:rFonts w:ascii="Arial" w:hAnsi="Arial" w:cs="Arial"/>
        </w:rPr>
      </w:pPr>
    </w:p>
    <w:p w14:paraId="2C51027A" w14:textId="77777777" w:rsidR="00C732B2" w:rsidRDefault="00C732B2">
      <w:pPr>
        <w:rPr>
          <w:rFonts w:ascii="Arial" w:hAnsi="Arial" w:cs="Arial"/>
        </w:rPr>
      </w:pPr>
    </w:p>
    <w:p w14:paraId="52F68729" w14:textId="77777777" w:rsidR="004816C2" w:rsidRDefault="004816C2">
      <w:pPr>
        <w:rPr>
          <w:rFonts w:ascii="Arial" w:hAnsi="Arial" w:cs="Arial"/>
        </w:rPr>
      </w:pPr>
    </w:p>
    <w:p w14:paraId="0DBC75D6" w14:textId="77777777" w:rsidR="004816C2" w:rsidRDefault="004816C2" w:rsidP="004816C2">
      <w:pPr>
        <w:rPr>
          <w:rFonts w:ascii="Arial" w:hAnsi="Arial" w:cs="Arial"/>
        </w:rPr>
      </w:pPr>
      <w:hyperlink r:id="rId5" w:history="1">
        <w:r w:rsidRPr="00E6401E">
          <w:rPr>
            <w:rStyle w:val="Hyperlink"/>
            <w:rFonts w:ascii="Arial" w:hAnsi="Arial" w:cs="Arial"/>
          </w:rPr>
          <w:t>The Children Act 1989 guidance and regulations</w:t>
        </w:r>
      </w:hyperlink>
    </w:p>
    <w:p w14:paraId="12015DD3" w14:textId="77777777" w:rsidR="004816C2" w:rsidRDefault="004816C2" w:rsidP="004816C2">
      <w:pPr>
        <w:rPr>
          <w:rFonts w:ascii="Arial" w:hAnsi="Arial" w:cs="Arial"/>
        </w:rPr>
      </w:pPr>
      <w:hyperlink r:id="rId6" w:history="1">
        <w:r w:rsidRPr="00E6401E">
          <w:rPr>
            <w:rStyle w:val="Hyperlink"/>
            <w:rFonts w:ascii="Arial" w:hAnsi="Arial" w:cs="Arial"/>
          </w:rPr>
          <w:t>Children Act 2004</w:t>
        </w:r>
      </w:hyperlink>
    </w:p>
    <w:p w14:paraId="59791B47" w14:textId="77777777" w:rsidR="004816C2" w:rsidRPr="00E6401E" w:rsidRDefault="004816C2" w:rsidP="004816C2">
      <w:pPr>
        <w:rPr>
          <w:rFonts w:ascii="Arial" w:hAnsi="Arial" w:cs="Arial"/>
        </w:rPr>
      </w:pPr>
      <w:hyperlink r:id="rId7" w:history="1">
        <w:r w:rsidRPr="00743D15">
          <w:rPr>
            <w:rStyle w:val="Hyperlink"/>
            <w:rFonts w:ascii="Arial" w:hAnsi="Arial" w:cs="Arial"/>
          </w:rPr>
          <w:t>Overview | Self-harm: assessment, management and preventing recurrence | Guidance | NICE</w:t>
        </w:r>
      </w:hyperlink>
    </w:p>
    <w:p w14:paraId="685A6743" w14:textId="4C1CF888" w:rsidR="004816C2" w:rsidRDefault="004816C2" w:rsidP="004816C2">
      <w:pPr>
        <w:rPr>
          <w:rFonts w:ascii="Arial" w:hAnsi="Arial" w:cs="Arial"/>
        </w:rPr>
      </w:pPr>
      <w:hyperlink r:id="rId8" w:history="1">
        <w:r w:rsidRPr="00E11B1E">
          <w:rPr>
            <w:rStyle w:val="Hyperlink"/>
            <w:rFonts w:ascii="Arial" w:hAnsi="Arial" w:cs="Arial"/>
          </w:rPr>
          <w:t>Strategies and support | Forward Thinking Birmingham</w:t>
        </w:r>
      </w:hyperlink>
    </w:p>
    <w:p w14:paraId="5DF98666" w14:textId="351EB911" w:rsidR="004816C2" w:rsidRDefault="004816C2" w:rsidP="004816C2">
      <w:pPr>
        <w:rPr>
          <w:rFonts w:ascii="Arial" w:hAnsi="Arial" w:cs="Arial"/>
        </w:rPr>
      </w:pPr>
      <w:hyperlink r:id="rId9" w:history="1">
        <w:r w:rsidRPr="008A7E92">
          <w:rPr>
            <w:rStyle w:val="Hyperlink"/>
            <w:rFonts w:ascii="Arial" w:hAnsi="Arial" w:cs="Arial"/>
          </w:rPr>
          <w:t>Mental Health Act - NHS</w:t>
        </w:r>
      </w:hyperlink>
    </w:p>
    <w:p w14:paraId="48A5ECFE" w14:textId="77777777" w:rsidR="004816C2" w:rsidRDefault="004816C2" w:rsidP="004816C2">
      <w:pPr>
        <w:rPr>
          <w:rFonts w:ascii="Arial" w:hAnsi="Arial" w:cs="Arial"/>
        </w:rPr>
      </w:pPr>
      <w:hyperlink r:id="rId10" w:history="1">
        <w:r w:rsidRPr="00910C29">
          <w:rPr>
            <w:rStyle w:val="Hyperlink"/>
            <w:rFonts w:ascii="Arial" w:hAnsi="Arial" w:cs="Arial"/>
          </w:rPr>
          <w:t>CAMHS and the law (Chapter 3) - Child and Adolescent Mental Health Services</w:t>
        </w:r>
      </w:hyperlink>
    </w:p>
    <w:p w14:paraId="35CE4A3E" w14:textId="77777777" w:rsidR="002B0B9E" w:rsidRDefault="002B0B9E" w:rsidP="002B0B9E">
      <w:hyperlink r:id="rId11" w:history="1">
        <w:r w:rsidRPr="000F2177">
          <w:rPr>
            <w:rStyle w:val="Hyperlink"/>
            <w:rFonts w:ascii="Arial" w:hAnsi="Arial" w:cs="Arial"/>
          </w:rPr>
          <w:t>Mental Health Act 1983</w:t>
        </w:r>
      </w:hyperlink>
    </w:p>
    <w:p w14:paraId="2B4670ED" w14:textId="77777777" w:rsidR="00626663" w:rsidRDefault="00626663" w:rsidP="00626663">
      <w:pPr>
        <w:rPr>
          <w:rFonts w:ascii="Arial" w:hAnsi="Arial" w:cs="Arial"/>
        </w:rPr>
      </w:pPr>
      <w:hyperlink r:id="rId12" w:history="1">
        <w:r w:rsidRPr="00A926E1">
          <w:rPr>
            <w:rStyle w:val="Hyperlink"/>
            <w:rFonts w:ascii="Arial" w:hAnsi="Arial" w:cs="Arial"/>
          </w:rPr>
          <w:t>What is the Mental Health Act 1983? | Legal rights | Mind</w:t>
        </w:r>
      </w:hyperlink>
    </w:p>
    <w:p w14:paraId="486700C0" w14:textId="77777777" w:rsidR="00626663" w:rsidRDefault="00626663" w:rsidP="00626663">
      <w:pPr>
        <w:rPr>
          <w:rFonts w:ascii="Arial" w:hAnsi="Arial" w:cs="Arial"/>
        </w:rPr>
      </w:pPr>
      <w:hyperlink r:id="rId13" w:history="1">
        <w:r w:rsidRPr="0023002A">
          <w:rPr>
            <w:rStyle w:val="Hyperlink"/>
            <w:rFonts w:ascii="Arial" w:hAnsi="Arial" w:cs="Arial"/>
          </w:rPr>
          <w:t>Mental Health Act 1983 - Mental Health Law Online</w:t>
        </w:r>
      </w:hyperlink>
    </w:p>
    <w:p w14:paraId="373FCA14" w14:textId="77777777" w:rsidR="00626663" w:rsidRDefault="00626663" w:rsidP="002B0B9E">
      <w:pPr>
        <w:rPr>
          <w:rFonts w:ascii="Arial" w:hAnsi="Arial" w:cs="Arial"/>
        </w:rPr>
      </w:pPr>
    </w:p>
    <w:p w14:paraId="6BC31374" w14:textId="77777777" w:rsidR="002B0B9E" w:rsidRDefault="002B0B9E" w:rsidP="004816C2">
      <w:pPr>
        <w:rPr>
          <w:rFonts w:ascii="Arial" w:hAnsi="Arial" w:cs="Arial"/>
        </w:rPr>
      </w:pPr>
    </w:p>
    <w:p w14:paraId="279660FE" w14:textId="4A22A121" w:rsidR="00715609" w:rsidRPr="000F2177" w:rsidRDefault="00715609" w:rsidP="004816C2">
      <w:pPr>
        <w:rPr>
          <w:rFonts w:ascii="Arial" w:hAnsi="Arial" w:cs="Arial"/>
        </w:rPr>
      </w:pPr>
    </w:p>
    <w:p w14:paraId="4673ED10" w14:textId="77777777" w:rsidR="004816C2" w:rsidRPr="00E11B1E" w:rsidRDefault="004816C2" w:rsidP="004816C2">
      <w:pPr>
        <w:rPr>
          <w:rFonts w:ascii="Arial" w:hAnsi="Arial" w:cs="Arial"/>
        </w:rPr>
      </w:pPr>
    </w:p>
    <w:p w14:paraId="41C93830" w14:textId="77777777" w:rsidR="004816C2" w:rsidRDefault="004816C2">
      <w:pPr>
        <w:rPr>
          <w:rFonts w:ascii="Arial" w:hAnsi="Arial" w:cs="Arial"/>
        </w:rPr>
      </w:pPr>
    </w:p>
    <w:p w14:paraId="5D1C0E0B" w14:textId="564693DF" w:rsidR="00193F52" w:rsidRDefault="00422994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4E2E27E5" w14:textId="77777777" w:rsidR="00193F52" w:rsidRDefault="00193F52">
      <w:pPr>
        <w:rPr>
          <w:rFonts w:ascii="Arial" w:hAnsi="Arial" w:cs="Arial"/>
        </w:rPr>
      </w:pPr>
    </w:p>
    <w:p w14:paraId="0D0F9AC0" w14:textId="77777777" w:rsidR="00193F52" w:rsidRDefault="00193F52">
      <w:pPr>
        <w:rPr>
          <w:rFonts w:ascii="Arial" w:hAnsi="Arial" w:cs="Arial"/>
        </w:rPr>
      </w:pPr>
    </w:p>
    <w:p w14:paraId="4C7EA835" w14:textId="77777777" w:rsidR="00193F52" w:rsidRDefault="00193F52">
      <w:pPr>
        <w:rPr>
          <w:rFonts w:ascii="Arial" w:hAnsi="Arial" w:cs="Arial"/>
        </w:rPr>
      </w:pPr>
    </w:p>
    <w:p w14:paraId="734AF998" w14:textId="77777777" w:rsidR="00193F52" w:rsidRDefault="00193F52">
      <w:pPr>
        <w:rPr>
          <w:rFonts w:ascii="Arial" w:hAnsi="Arial" w:cs="Arial"/>
        </w:rPr>
      </w:pPr>
    </w:p>
    <w:p w14:paraId="68E0C073" w14:textId="77777777" w:rsidR="00193F52" w:rsidRDefault="00193F52">
      <w:pPr>
        <w:rPr>
          <w:rFonts w:ascii="Arial" w:hAnsi="Arial" w:cs="Arial"/>
        </w:rPr>
      </w:pPr>
    </w:p>
    <w:p w14:paraId="77B682E5" w14:textId="77777777" w:rsidR="00193F52" w:rsidRDefault="00193F52">
      <w:pPr>
        <w:rPr>
          <w:rFonts w:ascii="Arial" w:hAnsi="Arial" w:cs="Arial"/>
        </w:rPr>
      </w:pPr>
    </w:p>
    <w:p w14:paraId="3C9E07BF" w14:textId="77777777" w:rsidR="00193F52" w:rsidRDefault="00193F52">
      <w:pPr>
        <w:rPr>
          <w:rFonts w:ascii="Arial" w:hAnsi="Arial" w:cs="Arial"/>
        </w:rPr>
      </w:pPr>
    </w:p>
    <w:p w14:paraId="1AEB32CF" w14:textId="77777777" w:rsidR="00193F52" w:rsidRDefault="00193F52">
      <w:pPr>
        <w:rPr>
          <w:rFonts w:ascii="Arial" w:hAnsi="Arial" w:cs="Arial"/>
        </w:rPr>
      </w:pPr>
    </w:p>
    <w:p w14:paraId="0DA4A4BC" w14:textId="77777777" w:rsidR="00193F52" w:rsidRDefault="00193F52">
      <w:pPr>
        <w:rPr>
          <w:rFonts w:ascii="Arial" w:hAnsi="Arial" w:cs="Arial"/>
        </w:rPr>
      </w:pPr>
    </w:p>
    <w:p w14:paraId="2CA3C001" w14:textId="77777777" w:rsidR="00193F52" w:rsidRDefault="00193F52">
      <w:pPr>
        <w:rPr>
          <w:rFonts w:ascii="Arial" w:hAnsi="Arial" w:cs="Arial"/>
        </w:rPr>
      </w:pPr>
    </w:p>
    <w:p w14:paraId="0BC0E63D" w14:textId="77777777" w:rsidR="00193F52" w:rsidRDefault="00193F52">
      <w:pPr>
        <w:rPr>
          <w:rFonts w:ascii="Arial" w:hAnsi="Arial" w:cs="Arial"/>
        </w:rPr>
      </w:pPr>
    </w:p>
    <w:p w14:paraId="714BECD6" w14:textId="77777777" w:rsidR="00193F52" w:rsidRDefault="00193F52">
      <w:pPr>
        <w:rPr>
          <w:rFonts w:ascii="Arial" w:hAnsi="Arial" w:cs="Arial"/>
        </w:rPr>
      </w:pPr>
    </w:p>
    <w:p w14:paraId="40398DD0" w14:textId="77777777" w:rsidR="00193F52" w:rsidRDefault="00193F52">
      <w:pPr>
        <w:rPr>
          <w:rFonts w:ascii="Arial" w:hAnsi="Arial" w:cs="Arial"/>
        </w:rPr>
      </w:pPr>
    </w:p>
    <w:p w14:paraId="1E68FAE1" w14:textId="77777777" w:rsidR="00193F52" w:rsidRDefault="00193F52">
      <w:pPr>
        <w:rPr>
          <w:rFonts w:ascii="Arial" w:hAnsi="Arial" w:cs="Arial"/>
        </w:rPr>
      </w:pPr>
    </w:p>
    <w:p w14:paraId="697A806A" w14:textId="77777777" w:rsidR="00193F52" w:rsidRDefault="00193F52">
      <w:pPr>
        <w:rPr>
          <w:rFonts w:ascii="Arial" w:hAnsi="Arial" w:cs="Arial"/>
        </w:rPr>
      </w:pPr>
    </w:p>
    <w:p w14:paraId="7FEC3145" w14:textId="77777777" w:rsidR="00193F52" w:rsidRDefault="00193F52">
      <w:pPr>
        <w:rPr>
          <w:rFonts w:ascii="Arial" w:hAnsi="Arial" w:cs="Arial"/>
        </w:rPr>
      </w:pPr>
    </w:p>
    <w:p w14:paraId="46919A0A" w14:textId="77777777" w:rsidR="00193F52" w:rsidRDefault="00193F52">
      <w:pPr>
        <w:rPr>
          <w:rFonts w:ascii="Arial" w:hAnsi="Arial" w:cs="Arial"/>
        </w:rPr>
      </w:pPr>
    </w:p>
    <w:p w14:paraId="60217503" w14:textId="77777777" w:rsidR="00193F52" w:rsidRDefault="00193F52">
      <w:pPr>
        <w:rPr>
          <w:rFonts w:ascii="Arial" w:hAnsi="Arial" w:cs="Arial"/>
        </w:rPr>
      </w:pPr>
    </w:p>
    <w:p w14:paraId="632EFB65" w14:textId="77777777" w:rsidR="00193F52" w:rsidRDefault="00193F52">
      <w:pPr>
        <w:rPr>
          <w:rFonts w:ascii="Arial" w:hAnsi="Arial" w:cs="Arial"/>
        </w:rPr>
      </w:pPr>
    </w:p>
    <w:p w14:paraId="5B34B291" w14:textId="7B0232EF" w:rsidR="00193F52" w:rsidRDefault="00193F52">
      <w:pPr>
        <w:rPr>
          <w:rFonts w:ascii="Arial" w:hAnsi="Arial" w:cs="Arial"/>
        </w:rPr>
      </w:pPr>
      <w:r>
        <w:rPr>
          <w:rFonts w:ascii="Arial" w:hAnsi="Arial" w:cs="Arial"/>
        </w:rPr>
        <w:t>Agencies that were involved</w:t>
      </w:r>
    </w:p>
    <w:p w14:paraId="79599EBC" w14:textId="77777777" w:rsidR="00193F52" w:rsidRDefault="00193F52">
      <w:pPr>
        <w:rPr>
          <w:rFonts w:ascii="Arial" w:hAnsi="Arial" w:cs="Arial"/>
        </w:rPr>
      </w:pPr>
    </w:p>
    <w:p w14:paraId="20FD4701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>CSC Children’s Social Care</w:t>
      </w:r>
    </w:p>
    <w:p w14:paraId="359D4F09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 BCT FTB Birmingham Children’s Trust (Children’s Social Care in Birmingham) </w:t>
      </w:r>
    </w:p>
    <w:p w14:paraId="362622EA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>Forward Thinking Birmingham (Mental Health Service for 0–25-year-olds)</w:t>
      </w:r>
    </w:p>
    <w:p w14:paraId="2258FF20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 MST Multisystemic Therapy</w:t>
      </w:r>
    </w:p>
    <w:p w14:paraId="79826D6C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 Initial Child Protection Conference ICPC </w:t>
      </w:r>
    </w:p>
    <w:p w14:paraId="4AC6AE25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RCPC Review Child Protection Conference </w:t>
      </w:r>
    </w:p>
    <w:p w14:paraId="64F92B24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Child Protection CP </w:t>
      </w:r>
    </w:p>
    <w:p w14:paraId="7B4045AE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SENAR MASE Special Education Needs Assessment and Review Service, </w:t>
      </w:r>
    </w:p>
    <w:p w14:paraId="773BE10F" w14:textId="45F8F79E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Birmingham Multi-Agency Sexual Exploitation Panel EHCT Education Health and Care Plan Youth Justice Service (West Sussex) </w:t>
      </w:r>
    </w:p>
    <w:p w14:paraId="614D90E7" w14:textId="7777777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YJS YOS Youth Offending Service (Birmingham) </w:t>
      </w:r>
    </w:p>
    <w:p w14:paraId="66D39A65" w14:textId="4F35E2E0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London Borough of Hammersmith &amp; Fulham LBH&amp;F </w:t>
      </w:r>
    </w:p>
    <w:p w14:paraId="17E8E917" w14:textId="5D42CD8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>BSCP Birmingham Safeguarding Children Partnership</w:t>
      </w:r>
    </w:p>
    <w:p w14:paraId="0A63E8BE" w14:textId="35E471A7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 West Sussex Safeguarding Children Partnership WSSCP</w:t>
      </w:r>
    </w:p>
    <w:p w14:paraId="4563CE7E" w14:textId="20F5A266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 WSCC West Sussex Children’s Services </w:t>
      </w:r>
    </w:p>
    <w:p w14:paraId="62A219B9" w14:textId="7FC1B5AE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Multi-Agency Public Protection Arrangements MAPPA CIN </w:t>
      </w:r>
    </w:p>
    <w:p w14:paraId="2316D737" w14:textId="3E4B1CF1" w:rsidR="00193F52" w:rsidRDefault="00193F52">
      <w:pPr>
        <w:rPr>
          <w:rFonts w:ascii="Arial" w:hAnsi="Arial" w:cs="Arial"/>
        </w:rPr>
      </w:pPr>
      <w:r w:rsidRPr="00193F52">
        <w:rPr>
          <w:rFonts w:ascii="Arial" w:hAnsi="Arial" w:cs="Arial"/>
        </w:rPr>
        <w:t xml:space="preserve">Children in Need Child and Adolescence Mental Health Service CAMHS </w:t>
      </w:r>
    </w:p>
    <w:p w14:paraId="4844DC76" w14:textId="54643374" w:rsidR="00193F52" w:rsidRDefault="00193F52">
      <w:pPr>
        <w:rPr>
          <w:rFonts w:ascii="Arial" w:hAnsi="Arial" w:cs="Arial"/>
        </w:rPr>
      </w:pPr>
      <w:proofErr w:type="spellStart"/>
      <w:r w:rsidRPr="00193F52">
        <w:rPr>
          <w:rFonts w:ascii="Arial" w:hAnsi="Arial" w:cs="Arial"/>
        </w:rPr>
        <w:t>fCAMHS</w:t>
      </w:r>
      <w:proofErr w:type="spellEnd"/>
      <w:r w:rsidRPr="00193F52">
        <w:rPr>
          <w:rFonts w:ascii="Arial" w:hAnsi="Arial" w:cs="Arial"/>
        </w:rPr>
        <w:t xml:space="preserve"> VRP Forensic Child and Adolescence Mental Health Service Violence Reduction Partnership</w:t>
      </w:r>
    </w:p>
    <w:sectPr w:rsidR="00193F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531C19"/>
    <w:multiLevelType w:val="hybridMultilevel"/>
    <w:tmpl w:val="3C5CF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8998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3A7"/>
    <w:rsid w:val="00193F52"/>
    <w:rsid w:val="002B0B9E"/>
    <w:rsid w:val="003A306F"/>
    <w:rsid w:val="0040461B"/>
    <w:rsid w:val="00422994"/>
    <w:rsid w:val="004816C2"/>
    <w:rsid w:val="005F6380"/>
    <w:rsid w:val="00626663"/>
    <w:rsid w:val="006679D0"/>
    <w:rsid w:val="00715609"/>
    <w:rsid w:val="00770A1E"/>
    <w:rsid w:val="008B401E"/>
    <w:rsid w:val="008B4A8C"/>
    <w:rsid w:val="00AA5A3B"/>
    <w:rsid w:val="00B85F16"/>
    <w:rsid w:val="00BF2404"/>
    <w:rsid w:val="00C01350"/>
    <w:rsid w:val="00C11EF3"/>
    <w:rsid w:val="00C71026"/>
    <w:rsid w:val="00C72978"/>
    <w:rsid w:val="00C732B2"/>
    <w:rsid w:val="00D073AE"/>
    <w:rsid w:val="00D45F6B"/>
    <w:rsid w:val="00EF70C2"/>
    <w:rsid w:val="00EF745E"/>
    <w:rsid w:val="00F1159F"/>
    <w:rsid w:val="00F153A7"/>
    <w:rsid w:val="00F95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E3A56"/>
  <w15:chartTrackingRefBased/>
  <w15:docId w15:val="{83A552AD-A4F1-4F64-861F-580D0B1A6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53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53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53A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3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3A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3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3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3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3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53A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53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3A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3A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3A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3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3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3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3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53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53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3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53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53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53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53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53A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3A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3A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53A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816C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wardthinkingbirmingham.nhs.uk/resources" TargetMode="External"/><Relationship Id="rId13" Type="http://schemas.openxmlformats.org/officeDocument/2006/relationships/hyperlink" Target="https://www.mentalhealthlaw.co.uk/Mental_Health_Act_198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ice.org.uk/guidance/ng225" TargetMode="External"/><Relationship Id="rId12" Type="http://schemas.openxmlformats.org/officeDocument/2006/relationships/hyperlink" Target="https://www.mind.org.uk/information-support/legal-rights/mental-health-act-1983/about-the-mha-1983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04/31/body" TargetMode="External"/><Relationship Id="rId11" Type="http://schemas.openxmlformats.org/officeDocument/2006/relationships/hyperlink" Target="https://www.legislation.gov.uk/ukpga/1983/20/contents" TargetMode="External"/><Relationship Id="rId5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cambridge.org/core/books/abs/child-and-adolescent-mental-health-services/camhs-and-the-law/21ACE2C7080A9F1FACF0E8E6A120125C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mental-health/social-care-and-your-rights/mental-health-and-the-law/mental-health-act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5899</TotalTime>
  <Pages>3</Pages>
  <Words>386</Words>
  <Characters>2203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shelina begum</dc:creator>
  <cp:keywords/>
  <dc:description/>
  <cp:lastModifiedBy>shelina begum</cp:lastModifiedBy>
  <cp:revision>16</cp:revision>
  <dcterms:created xsi:type="dcterms:W3CDTF">2026-10-13T20:53:00Z</dcterms:created>
  <dcterms:modified xsi:type="dcterms:W3CDTF">2026-10-17T23:40:00Z</dcterms:modified>
</cp:coreProperties>
</file>