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D32EB" w14:textId="77777777" w:rsidR="00B445F4" w:rsidRPr="00F81D65" w:rsidRDefault="00B445F4" w:rsidP="00F81D65">
      <w:pPr>
        <w:spacing w:line="360" w:lineRule="auto"/>
        <w:jc w:val="both"/>
        <w:rPr>
          <w:rFonts w:ascii="Times New Roman" w:hAnsi="Times New Roman" w:cs="Times New Roman"/>
          <w:sz w:val="24"/>
          <w:szCs w:val="24"/>
        </w:rPr>
      </w:pPr>
    </w:p>
    <w:p w14:paraId="7AF701F6" w14:textId="77777777" w:rsidR="00394AFE" w:rsidRPr="00F81D65" w:rsidRDefault="00394AFE" w:rsidP="00F81D65">
      <w:pPr>
        <w:spacing w:line="360" w:lineRule="auto"/>
        <w:jc w:val="both"/>
        <w:rPr>
          <w:rFonts w:ascii="Times New Roman" w:hAnsi="Times New Roman" w:cs="Times New Roman"/>
          <w:sz w:val="24"/>
          <w:szCs w:val="24"/>
        </w:rPr>
      </w:pPr>
    </w:p>
    <w:p w14:paraId="71133B18" w14:textId="77777777" w:rsidR="00394AFE" w:rsidRPr="00F81D65" w:rsidRDefault="00394AFE" w:rsidP="00F81D65">
      <w:pPr>
        <w:spacing w:line="360" w:lineRule="auto"/>
        <w:jc w:val="both"/>
        <w:rPr>
          <w:rFonts w:ascii="Times New Roman" w:hAnsi="Times New Roman" w:cs="Times New Roman"/>
          <w:sz w:val="24"/>
          <w:szCs w:val="24"/>
        </w:rPr>
      </w:pPr>
    </w:p>
    <w:p w14:paraId="09CEFABD" w14:textId="77777777" w:rsidR="00394AFE" w:rsidRPr="00F81D65" w:rsidRDefault="00394AFE" w:rsidP="00F81D65">
      <w:pPr>
        <w:spacing w:line="360" w:lineRule="auto"/>
        <w:jc w:val="both"/>
        <w:rPr>
          <w:rFonts w:ascii="Times New Roman" w:hAnsi="Times New Roman" w:cs="Times New Roman"/>
          <w:sz w:val="24"/>
          <w:szCs w:val="24"/>
        </w:rPr>
      </w:pPr>
    </w:p>
    <w:p w14:paraId="6475D13E" w14:textId="77777777" w:rsidR="00394AFE" w:rsidRPr="00F81D65" w:rsidRDefault="00394AFE" w:rsidP="00F81D65">
      <w:pPr>
        <w:spacing w:line="360" w:lineRule="auto"/>
        <w:jc w:val="both"/>
        <w:rPr>
          <w:rFonts w:ascii="Times New Roman" w:hAnsi="Times New Roman" w:cs="Times New Roman"/>
          <w:sz w:val="24"/>
          <w:szCs w:val="24"/>
        </w:rPr>
      </w:pPr>
    </w:p>
    <w:p w14:paraId="16E9144A" w14:textId="77777777" w:rsidR="00394AFE" w:rsidRPr="00F81D65" w:rsidRDefault="00E200EC" w:rsidP="00F81D65">
      <w:pPr>
        <w:spacing w:line="360" w:lineRule="auto"/>
        <w:jc w:val="center"/>
        <w:rPr>
          <w:rFonts w:ascii="Times New Roman" w:hAnsi="Times New Roman" w:cs="Times New Roman"/>
          <w:sz w:val="24"/>
          <w:szCs w:val="24"/>
        </w:rPr>
      </w:pPr>
      <w:r w:rsidRPr="00F81D65">
        <w:rPr>
          <w:rFonts w:ascii="Times New Roman" w:hAnsi="Times New Roman" w:cs="Times New Roman"/>
          <w:noProof/>
          <w:sz w:val="24"/>
          <w:szCs w:val="24"/>
        </w:rPr>
        <w:drawing>
          <wp:inline distT="0" distB="0" distL="0" distR="0" wp14:anchorId="74FAE620" wp14:editId="585B497E">
            <wp:extent cx="1816735" cy="597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16735" cy="597535"/>
                    </a:xfrm>
                    <a:prstGeom prst="rect">
                      <a:avLst/>
                    </a:prstGeom>
                    <a:noFill/>
                  </pic:spPr>
                </pic:pic>
              </a:graphicData>
            </a:graphic>
          </wp:inline>
        </w:drawing>
      </w:r>
    </w:p>
    <w:p w14:paraId="06BC096B" w14:textId="77777777" w:rsidR="00DF2772" w:rsidRDefault="00E200EC" w:rsidP="00F81D65">
      <w:pPr>
        <w:spacing w:line="360" w:lineRule="auto"/>
        <w:jc w:val="center"/>
        <w:rPr>
          <w:rFonts w:ascii="Times New Roman" w:hAnsi="Times New Roman" w:cs="Times New Roman"/>
          <w:b/>
          <w:sz w:val="36"/>
          <w:szCs w:val="24"/>
        </w:rPr>
      </w:pPr>
      <w:r w:rsidRPr="00F81D65">
        <w:rPr>
          <w:rFonts w:ascii="Times New Roman" w:hAnsi="Times New Roman" w:cs="Times New Roman"/>
          <w:b/>
          <w:sz w:val="36"/>
          <w:szCs w:val="24"/>
        </w:rPr>
        <w:t xml:space="preserve">BMSW6104 </w:t>
      </w:r>
    </w:p>
    <w:p w14:paraId="76C1F9A0" w14:textId="77777777" w:rsidR="00394AFE" w:rsidRPr="00F81D65" w:rsidRDefault="00E200EC" w:rsidP="00F81D65">
      <w:pPr>
        <w:spacing w:line="360" w:lineRule="auto"/>
        <w:jc w:val="center"/>
        <w:rPr>
          <w:rFonts w:ascii="Times New Roman" w:hAnsi="Times New Roman" w:cs="Times New Roman"/>
          <w:b/>
          <w:sz w:val="36"/>
          <w:szCs w:val="24"/>
        </w:rPr>
      </w:pPr>
      <w:r w:rsidRPr="00F81D65">
        <w:rPr>
          <w:rFonts w:ascii="Times New Roman" w:hAnsi="Times New Roman" w:cs="Times New Roman"/>
          <w:b/>
          <w:sz w:val="36"/>
          <w:szCs w:val="24"/>
        </w:rPr>
        <w:t>Strategic Management for SMEs</w:t>
      </w:r>
    </w:p>
    <w:p w14:paraId="0A927254" w14:textId="39E71C55" w:rsidR="00394AFE" w:rsidRDefault="00E200EC" w:rsidP="00F81D65">
      <w:pPr>
        <w:spacing w:line="360" w:lineRule="auto"/>
        <w:jc w:val="center"/>
        <w:rPr>
          <w:rFonts w:ascii="Times New Roman" w:hAnsi="Times New Roman" w:cs="Times New Roman"/>
          <w:b/>
          <w:sz w:val="36"/>
          <w:szCs w:val="24"/>
        </w:rPr>
      </w:pPr>
      <w:r w:rsidRPr="00F81D65">
        <w:rPr>
          <w:rFonts w:ascii="Times New Roman" w:hAnsi="Times New Roman" w:cs="Times New Roman"/>
          <w:b/>
          <w:sz w:val="36"/>
          <w:szCs w:val="24"/>
        </w:rPr>
        <w:t xml:space="preserve">Task 1 </w:t>
      </w:r>
    </w:p>
    <w:p w14:paraId="3AD01365" w14:textId="77777777" w:rsidR="00DF2772" w:rsidRDefault="00DF2772" w:rsidP="00F81D65">
      <w:pPr>
        <w:spacing w:line="360" w:lineRule="auto"/>
        <w:jc w:val="center"/>
        <w:rPr>
          <w:rFonts w:ascii="Times New Roman" w:hAnsi="Times New Roman" w:cs="Times New Roman"/>
          <w:b/>
          <w:sz w:val="36"/>
          <w:szCs w:val="24"/>
        </w:rPr>
      </w:pPr>
    </w:p>
    <w:p w14:paraId="12A9BAA3" w14:textId="15BA111D" w:rsidR="00DF2772" w:rsidRDefault="00DF2772" w:rsidP="00A60185">
      <w:pPr>
        <w:spacing w:line="360" w:lineRule="auto"/>
        <w:rPr>
          <w:rFonts w:ascii="Times New Roman" w:hAnsi="Times New Roman" w:cs="Times New Roman"/>
          <w:b/>
          <w:sz w:val="36"/>
          <w:szCs w:val="24"/>
        </w:rPr>
      </w:pPr>
      <w:r>
        <w:rPr>
          <w:rFonts w:ascii="Times New Roman" w:hAnsi="Times New Roman" w:cs="Times New Roman"/>
          <w:b/>
          <w:sz w:val="36"/>
          <w:szCs w:val="24"/>
        </w:rPr>
        <w:t xml:space="preserve">Student name: Corina </w:t>
      </w:r>
      <w:proofErr w:type="spellStart"/>
      <w:r>
        <w:rPr>
          <w:rFonts w:ascii="Times New Roman" w:hAnsi="Times New Roman" w:cs="Times New Roman"/>
          <w:b/>
          <w:sz w:val="36"/>
          <w:szCs w:val="24"/>
        </w:rPr>
        <w:t>Popescu</w:t>
      </w:r>
      <w:proofErr w:type="spellEnd"/>
    </w:p>
    <w:p w14:paraId="1773D9B1" w14:textId="2878D0A8" w:rsidR="00DF2772" w:rsidRDefault="00DF2772" w:rsidP="00A60185">
      <w:pPr>
        <w:spacing w:line="360" w:lineRule="auto"/>
        <w:rPr>
          <w:rFonts w:ascii="Times New Roman" w:hAnsi="Times New Roman" w:cs="Times New Roman"/>
          <w:b/>
          <w:sz w:val="36"/>
          <w:szCs w:val="24"/>
        </w:rPr>
      </w:pPr>
      <w:r>
        <w:rPr>
          <w:rFonts w:ascii="Times New Roman" w:hAnsi="Times New Roman" w:cs="Times New Roman"/>
          <w:b/>
          <w:sz w:val="36"/>
          <w:szCs w:val="24"/>
        </w:rPr>
        <w:t>Student number</w:t>
      </w:r>
      <w:r w:rsidR="00A60185">
        <w:rPr>
          <w:rFonts w:ascii="Times New Roman" w:hAnsi="Times New Roman" w:cs="Times New Roman"/>
          <w:b/>
          <w:sz w:val="36"/>
          <w:szCs w:val="24"/>
        </w:rPr>
        <w:t>: 2026257</w:t>
      </w:r>
    </w:p>
    <w:p w14:paraId="02B94834" w14:textId="3DD3A8AD" w:rsidR="00B86580" w:rsidRDefault="00B86580" w:rsidP="00A60185">
      <w:pPr>
        <w:spacing w:line="360" w:lineRule="auto"/>
        <w:rPr>
          <w:rFonts w:ascii="Times New Roman" w:hAnsi="Times New Roman" w:cs="Times New Roman"/>
          <w:b/>
          <w:sz w:val="36"/>
          <w:szCs w:val="24"/>
        </w:rPr>
      </w:pPr>
      <w:r>
        <w:rPr>
          <w:rFonts w:ascii="Times New Roman" w:hAnsi="Times New Roman" w:cs="Times New Roman"/>
          <w:b/>
          <w:sz w:val="36"/>
          <w:szCs w:val="24"/>
        </w:rPr>
        <w:t>Module name: Strategic Management for SM</w:t>
      </w:r>
      <w:r w:rsidR="008F1A95">
        <w:rPr>
          <w:rFonts w:ascii="Times New Roman" w:hAnsi="Times New Roman" w:cs="Times New Roman"/>
          <w:b/>
          <w:sz w:val="36"/>
          <w:szCs w:val="24"/>
        </w:rPr>
        <w:t>Es</w:t>
      </w:r>
    </w:p>
    <w:p w14:paraId="5CF268F9" w14:textId="4D4DB4D8" w:rsidR="008F1A95" w:rsidRDefault="008F1A95" w:rsidP="00A60185">
      <w:pPr>
        <w:spacing w:line="360" w:lineRule="auto"/>
        <w:rPr>
          <w:rFonts w:ascii="Times New Roman" w:hAnsi="Times New Roman" w:cs="Times New Roman"/>
          <w:b/>
          <w:sz w:val="36"/>
          <w:szCs w:val="24"/>
        </w:rPr>
      </w:pPr>
      <w:r>
        <w:rPr>
          <w:rFonts w:ascii="Times New Roman" w:hAnsi="Times New Roman" w:cs="Times New Roman"/>
          <w:b/>
          <w:sz w:val="36"/>
          <w:szCs w:val="24"/>
        </w:rPr>
        <w:t>Lecturer name:</w:t>
      </w:r>
      <w:r w:rsidR="00827035">
        <w:rPr>
          <w:rFonts w:ascii="Times New Roman" w:hAnsi="Times New Roman" w:cs="Times New Roman"/>
          <w:b/>
          <w:sz w:val="36"/>
          <w:szCs w:val="24"/>
        </w:rPr>
        <w:t xml:space="preserve"> </w:t>
      </w:r>
      <w:proofErr w:type="spellStart"/>
      <w:r w:rsidR="00827035">
        <w:rPr>
          <w:rFonts w:ascii="Times New Roman" w:hAnsi="Times New Roman" w:cs="Times New Roman"/>
          <w:b/>
          <w:sz w:val="36"/>
          <w:szCs w:val="24"/>
        </w:rPr>
        <w:t>Bente</w:t>
      </w:r>
      <w:proofErr w:type="spellEnd"/>
      <w:r w:rsidR="00827035">
        <w:rPr>
          <w:rFonts w:ascii="Times New Roman" w:hAnsi="Times New Roman" w:cs="Times New Roman"/>
          <w:b/>
          <w:sz w:val="36"/>
          <w:szCs w:val="24"/>
        </w:rPr>
        <w:t xml:space="preserve"> </w:t>
      </w:r>
      <w:proofErr w:type="spellStart"/>
      <w:r w:rsidR="00827035">
        <w:rPr>
          <w:rFonts w:ascii="Times New Roman" w:hAnsi="Times New Roman" w:cs="Times New Roman"/>
          <w:b/>
          <w:sz w:val="36"/>
          <w:szCs w:val="24"/>
        </w:rPr>
        <w:t>Fatema</w:t>
      </w:r>
      <w:proofErr w:type="spellEnd"/>
    </w:p>
    <w:p w14:paraId="2F38B617" w14:textId="77777777" w:rsidR="007C7800" w:rsidRPr="00F81D65" w:rsidRDefault="007C7800" w:rsidP="00F81D65">
      <w:pPr>
        <w:spacing w:line="360" w:lineRule="auto"/>
        <w:jc w:val="center"/>
        <w:rPr>
          <w:rFonts w:ascii="Times New Roman" w:hAnsi="Times New Roman" w:cs="Times New Roman"/>
          <w:b/>
          <w:sz w:val="36"/>
          <w:szCs w:val="24"/>
        </w:rPr>
      </w:pPr>
    </w:p>
    <w:p w14:paraId="2DAE6553" w14:textId="77777777" w:rsidR="00F81D65"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rPr>
        <w:id w:val="1568067917"/>
        <w:docPartObj>
          <w:docPartGallery w:val="Table of Contents"/>
          <w:docPartUnique/>
        </w:docPartObj>
      </w:sdtPr>
      <w:sdtEndPr>
        <w:rPr>
          <w:b/>
          <w:bCs/>
          <w:noProof/>
        </w:rPr>
      </w:sdtEndPr>
      <w:sdtContent>
        <w:p w14:paraId="1671FA3F" w14:textId="77777777" w:rsidR="00F81D65" w:rsidRPr="00F81D65" w:rsidRDefault="00E200EC" w:rsidP="00F81D65">
          <w:pPr>
            <w:pStyle w:val="TOCHeading"/>
            <w:spacing w:line="360" w:lineRule="auto"/>
            <w:jc w:val="both"/>
            <w:rPr>
              <w:rFonts w:ascii="Times New Roman" w:hAnsi="Times New Roman" w:cs="Times New Roman"/>
              <w:b/>
            </w:rPr>
          </w:pPr>
          <w:r w:rsidRPr="00F81D65">
            <w:rPr>
              <w:rFonts w:ascii="Times New Roman" w:hAnsi="Times New Roman" w:cs="Times New Roman"/>
              <w:b/>
            </w:rPr>
            <w:t>Table of Contents</w:t>
          </w:r>
        </w:p>
        <w:p w14:paraId="2D99F53D" w14:textId="77777777" w:rsidR="00F81D65" w:rsidRPr="00F81D65" w:rsidRDefault="00E200EC" w:rsidP="00F81D65">
          <w:pPr>
            <w:pStyle w:val="TOC1"/>
            <w:tabs>
              <w:tab w:val="right" w:leader="dot" w:pos="9017"/>
            </w:tabs>
            <w:spacing w:line="360" w:lineRule="auto"/>
            <w:jc w:val="both"/>
            <w:rPr>
              <w:rFonts w:ascii="Times New Roman" w:hAnsi="Times New Roman" w:cs="Times New Roman"/>
              <w:noProof/>
            </w:rPr>
          </w:pPr>
          <w:r w:rsidRPr="00F81D65">
            <w:rPr>
              <w:rFonts w:ascii="Times New Roman" w:hAnsi="Times New Roman" w:cs="Times New Roman"/>
            </w:rPr>
            <w:fldChar w:fldCharType="begin"/>
          </w:r>
          <w:r w:rsidRPr="00F81D65">
            <w:rPr>
              <w:rFonts w:ascii="Times New Roman" w:hAnsi="Times New Roman" w:cs="Times New Roman"/>
            </w:rPr>
            <w:instrText xml:space="preserve"> TOC \o "1-3" \h \z \u </w:instrText>
          </w:r>
          <w:r w:rsidRPr="00F81D65">
            <w:rPr>
              <w:rFonts w:ascii="Times New Roman" w:hAnsi="Times New Roman" w:cs="Times New Roman"/>
            </w:rPr>
            <w:fldChar w:fldCharType="separate"/>
          </w:r>
          <w:hyperlink w:anchor="_Toc149303006" w:history="1">
            <w:r w:rsidRPr="00F81D65">
              <w:rPr>
                <w:rStyle w:val="Hyperlink"/>
                <w:rFonts w:ascii="Times New Roman" w:hAnsi="Times New Roman" w:cs="Times New Roman"/>
                <w:b/>
                <w:noProof/>
              </w:rPr>
              <w:t>Task 1: Strategic Plan</w:t>
            </w:r>
            <w:r w:rsidRPr="00F81D65">
              <w:rPr>
                <w:rFonts w:ascii="Times New Roman" w:hAnsi="Times New Roman" w:cs="Times New Roman"/>
                <w:noProof/>
                <w:webHidden/>
              </w:rPr>
              <w:tab/>
            </w:r>
            <w:r w:rsidRPr="00F81D65">
              <w:rPr>
                <w:rFonts w:ascii="Times New Roman" w:hAnsi="Times New Roman" w:cs="Times New Roman"/>
                <w:noProof/>
                <w:webHidden/>
              </w:rPr>
              <w:fldChar w:fldCharType="begin"/>
            </w:r>
            <w:r w:rsidRPr="00F81D65">
              <w:rPr>
                <w:rFonts w:ascii="Times New Roman" w:hAnsi="Times New Roman" w:cs="Times New Roman"/>
                <w:noProof/>
                <w:webHidden/>
              </w:rPr>
              <w:instrText xml:space="preserve"> PAGEREF _Toc149303006 \h </w:instrText>
            </w:r>
            <w:r w:rsidRPr="00F81D65">
              <w:rPr>
                <w:rFonts w:ascii="Times New Roman" w:hAnsi="Times New Roman" w:cs="Times New Roman"/>
                <w:noProof/>
                <w:webHidden/>
              </w:rPr>
            </w:r>
            <w:r w:rsidRPr="00F81D65">
              <w:rPr>
                <w:rFonts w:ascii="Times New Roman" w:hAnsi="Times New Roman" w:cs="Times New Roman"/>
                <w:noProof/>
                <w:webHidden/>
              </w:rPr>
              <w:fldChar w:fldCharType="separate"/>
            </w:r>
            <w:r w:rsidRPr="00F81D65">
              <w:rPr>
                <w:rFonts w:ascii="Times New Roman" w:hAnsi="Times New Roman" w:cs="Times New Roman"/>
                <w:noProof/>
                <w:webHidden/>
              </w:rPr>
              <w:t>3</w:t>
            </w:r>
            <w:r w:rsidRPr="00F81D65">
              <w:rPr>
                <w:rFonts w:ascii="Times New Roman" w:hAnsi="Times New Roman" w:cs="Times New Roman"/>
                <w:noProof/>
                <w:webHidden/>
              </w:rPr>
              <w:fldChar w:fldCharType="end"/>
            </w:r>
          </w:hyperlink>
        </w:p>
        <w:p w14:paraId="06620167"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07" w:history="1">
            <w:r w:rsidR="00E200EC" w:rsidRPr="00F81D65">
              <w:rPr>
                <w:rStyle w:val="Hyperlink"/>
                <w:rFonts w:ascii="Times New Roman" w:hAnsi="Times New Roman" w:cs="Times New Roman"/>
                <w:b/>
                <w:noProof/>
              </w:rPr>
              <w:t>Introduction</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_Toc149303007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4</w:t>
            </w:r>
            <w:r w:rsidR="00E200EC" w:rsidRPr="00F81D65">
              <w:rPr>
                <w:rFonts w:ascii="Times New Roman" w:hAnsi="Times New Roman" w:cs="Times New Roman"/>
                <w:noProof/>
                <w:webHidden/>
              </w:rPr>
              <w:fldChar w:fldCharType="end"/>
            </w:r>
          </w:hyperlink>
        </w:p>
        <w:p w14:paraId="78DC7088"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08" w:history="1">
            <w:r w:rsidR="00E200EC" w:rsidRPr="00F81D65">
              <w:rPr>
                <w:rStyle w:val="Hyperlink"/>
                <w:rFonts w:ascii="Times New Roman" w:hAnsi="Times New Roman" w:cs="Times New Roman"/>
                <w:b/>
                <w:noProof/>
              </w:rPr>
              <w:t>Revolut’s current strategic direction</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_Toc149303008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5</w:t>
            </w:r>
            <w:r w:rsidR="00E200EC" w:rsidRPr="00F81D65">
              <w:rPr>
                <w:rFonts w:ascii="Times New Roman" w:hAnsi="Times New Roman" w:cs="Times New Roman"/>
                <w:noProof/>
                <w:webHidden/>
              </w:rPr>
              <w:fldChar w:fldCharType="end"/>
            </w:r>
          </w:hyperlink>
        </w:p>
        <w:p w14:paraId="3BD60060"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09" w:history="1">
            <w:r w:rsidR="00E200EC" w:rsidRPr="00F81D65">
              <w:rPr>
                <w:rStyle w:val="Hyperlink"/>
                <w:rFonts w:ascii="Times New Roman" w:hAnsi="Times New Roman" w:cs="Times New Roman"/>
                <w:b/>
                <w:noProof/>
              </w:rPr>
              <w:t>PESTLE Analysis of Revolut</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_Toc149303009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6</w:t>
            </w:r>
            <w:r w:rsidR="00E200EC" w:rsidRPr="00F81D65">
              <w:rPr>
                <w:rFonts w:ascii="Times New Roman" w:hAnsi="Times New Roman" w:cs="Times New Roman"/>
                <w:noProof/>
                <w:webHidden/>
              </w:rPr>
              <w:fldChar w:fldCharType="end"/>
            </w:r>
          </w:hyperlink>
        </w:p>
        <w:p w14:paraId="1BD93D2B"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0" w:history="1">
            <w:r w:rsidR="00E200EC" w:rsidRPr="00F81D65">
              <w:rPr>
                <w:rStyle w:val="Hyperlink"/>
                <w:rFonts w:ascii="Times New Roman" w:hAnsi="Times New Roman" w:cs="Times New Roman"/>
                <w:b/>
                <w:noProof/>
              </w:rPr>
              <w:t>Stakeholder analysis and evaluation of their expectations</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_Toc149303010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9</w:t>
            </w:r>
            <w:r w:rsidR="00E200EC" w:rsidRPr="00F81D65">
              <w:rPr>
                <w:rFonts w:ascii="Times New Roman" w:hAnsi="Times New Roman" w:cs="Times New Roman"/>
                <w:noProof/>
                <w:webHidden/>
              </w:rPr>
              <w:fldChar w:fldCharType="end"/>
            </w:r>
          </w:hyperlink>
        </w:p>
        <w:p w14:paraId="780C4960"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1" w:history="1">
            <w:r w:rsidR="00E200EC" w:rsidRPr="00F81D65">
              <w:rPr>
                <w:rStyle w:val="Hyperlink"/>
                <w:rFonts w:ascii="Times New Roman" w:hAnsi="Times New Roman" w:cs="Times New Roman"/>
                <w:b/>
                <w:noProof/>
              </w:rPr>
              <w:t>Available strategic growth choices for SMEs in markets and a new strategy</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_Toc149303011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11</w:t>
            </w:r>
            <w:r w:rsidR="00E200EC" w:rsidRPr="00F81D65">
              <w:rPr>
                <w:rFonts w:ascii="Times New Roman" w:hAnsi="Times New Roman" w:cs="Times New Roman"/>
                <w:noProof/>
                <w:webHidden/>
              </w:rPr>
              <w:fldChar w:fldCharType="end"/>
            </w:r>
          </w:hyperlink>
        </w:p>
        <w:p w14:paraId="0A67CEE8" w14:textId="77777777" w:rsidR="00F81D65" w:rsidRPr="00F81D65" w:rsidRDefault="002A6B7B" w:rsidP="00F81D65">
          <w:pPr>
            <w:pStyle w:val="TOC2"/>
            <w:tabs>
              <w:tab w:val="right" w:leader="dot" w:pos="9017"/>
            </w:tabs>
            <w:spacing w:line="360" w:lineRule="auto"/>
            <w:jc w:val="both"/>
            <w:rPr>
              <w:rFonts w:ascii="Times New Roman" w:hAnsi="Times New Roman" w:cs="Times New Roman"/>
              <w:noProof/>
            </w:rPr>
          </w:pPr>
          <w:hyperlink w:anchor="_Toc149303012" w:history="1">
            <w:r w:rsidR="00E200EC" w:rsidRPr="00F81D65">
              <w:rPr>
                <w:rStyle w:val="Hyperlink"/>
                <w:rFonts w:ascii="Times New Roman" w:hAnsi="Times New Roman" w:cs="Times New Roman"/>
                <w:b/>
                <w:noProof/>
              </w:rPr>
              <w:t>Strategic Growth Choices</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_Toc149303012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11</w:t>
            </w:r>
            <w:r w:rsidR="00E200EC" w:rsidRPr="00F81D65">
              <w:rPr>
                <w:rFonts w:ascii="Times New Roman" w:hAnsi="Times New Roman" w:cs="Times New Roman"/>
                <w:noProof/>
                <w:webHidden/>
              </w:rPr>
              <w:fldChar w:fldCharType="end"/>
            </w:r>
          </w:hyperlink>
        </w:p>
        <w:p w14:paraId="4B794477" w14:textId="77777777" w:rsidR="00F81D65" w:rsidRPr="00F81D65" w:rsidRDefault="002A6B7B" w:rsidP="00F81D65">
          <w:pPr>
            <w:pStyle w:val="TOC2"/>
            <w:tabs>
              <w:tab w:val="right" w:leader="dot" w:pos="9017"/>
            </w:tabs>
            <w:spacing w:line="360" w:lineRule="auto"/>
            <w:jc w:val="both"/>
            <w:rPr>
              <w:rFonts w:ascii="Times New Roman" w:hAnsi="Times New Roman" w:cs="Times New Roman"/>
              <w:noProof/>
            </w:rPr>
          </w:pPr>
          <w:hyperlink w:anchor="_Toc149303013" w:history="1">
            <w:r w:rsidR="00E200EC" w:rsidRPr="00F81D65">
              <w:rPr>
                <w:rStyle w:val="Hyperlink"/>
                <w:rFonts w:ascii="Times New Roman" w:hAnsi="Times New Roman" w:cs="Times New Roman"/>
                <w:b/>
                <w:noProof/>
              </w:rPr>
              <w:t>Revolut’s New Strategy</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_Toc149303013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11</w:t>
            </w:r>
            <w:r w:rsidR="00E200EC" w:rsidRPr="00F81D65">
              <w:rPr>
                <w:rFonts w:ascii="Times New Roman" w:hAnsi="Times New Roman" w:cs="Times New Roman"/>
                <w:noProof/>
                <w:webHidden/>
              </w:rPr>
              <w:fldChar w:fldCharType="end"/>
            </w:r>
          </w:hyperlink>
        </w:p>
        <w:p w14:paraId="06446D30"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4" w:history="1">
            <w:r w:rsidR="00E200EC" w:rsidRPr="00F81D65">
              <w:rPr>
                <w:rStyle w:val="Hyperlink"/>
                <w:rFonts w:ascii="Times New Roman" w:hAnsi="Times New Roman" w:cs="Times New Roman"/>
                <w:b/>
                <w:noProof/>
              </w:rPr>
              <w:t>Strategic recommendations</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_Toc149303014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12</w:t>
            </w:r>
            <w:r w:rsidR="00E200EC" w:rsidRPr="00F81D65">
              <w:rPr>
                <w:rFonts w:ascii="Times New Roman" w:hAnsi="Times New Roman" w:cs="Times New Roman"/>
                <w:noProof/>
                <w:webHidden/>
              </w:rPr>
              <w:fldChar w:fldCharType="end"/>
            </w:r>
          </w:hyperlink>
        </w:p>
        <w:p w14:paraId="0A1D89C1"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5" w:history="1">
            <w:r w:rsidR="00E200EC" w:rsidRPr="00F81D65">
              <w:rPr>
                <w:rStyle w:val="Hyperlink"/>
                <w:rFonts w:ascii="Times New Roman" w:hAnsi="Times New Roman" w:cs="Times New Roman"/>
                <w:b/>
                <w:noProof/>
              </w:rPr>
              <w:t>Conclusion</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_Toc149303015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14</w:t>
            </w:r>
            <w:r w:rsidR="00E200EC" w:rsidRPr="00F81D65">
              <w:rPr>
                <w:rFonts w:ascii="Times New Roman" w:hAnsi="Times New Roman" w:cs="Times New Roman"/>
                <w:noProof/>
                <w:webHidden/>
              </w:rPr>
              <w:fldChar w:fldCharType="end"/>
            </w:r>
          </w:hyperlink>
        </w:p>
        <w:p w14:paraId="2A3A773F"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6" w:history="1">
            <w:r w:rsidR="00E200EC" w:rsidRPr="00F81D65">
              <w:rPr>
                <w:rStyle w:val="Hyperlink"/>
                <w:rFonts w:ascii="Times New Roman" w:hAnsi="Times New Roman" w:cs="Times New Roman"/>
                <w:b/>
                <w:noProof/>
              </w:rPr>
              <w:t>Task 2: Individual Academic/Oral Presentation</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_Toc149303016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15</w:t>
            </w:r>
            <w:r w:rsidR="00E200EC" w:rsidRPr="00F81D65">
              <w:rPr>
                <w:rFonts w:ascii="Times New Roman" w:hAnsi="Times New Roman" w:cs="Times New Roman"/>
                <w:noProof/>
                <w:webHidden/>
              </w:rPr>
              <w:fldChar w:fldCharType="end"/>
            </w:r>
          </w:hyperlink>
        </w:p>
        <w:p w14:paraId="1FFD8654"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7" w:history="1">
            <w:r w:rsidR="00E200EC" w:rsidRPr="00F81D65">
              <w:rPr>
                <w:rStyle w:val="Hyperlink"/>
                <w:rFonts w:ascii="Times New Roman" w:hAnsi="Times New Roman" w:cs="Times New Roman"/>
                <w:b/>
                <w:noProof/>
              </w:rPr>
              <w:t>Introduction</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_Toc149303017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16</w:t>
            </w:r>
            <w:r w:rsidR="00E200EC" w:rsidRPr="00F81D65">
              <w:rPr>
                <w:rFonts w:ascii="Times New Roman" w:hAnsi="Times New Roman" w:cs="Times New Roman"/>
                <w:noProof/>
                <w:webHidden/>
              </w:rPr>
              <w:fldChar w:fldCharType="end"/>
            </w:r>
          </w:hyperlink>
        </w:p>
        <w:p w14:paraId="5C170135"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8" w:history="1">
            <w:r w:rsidR="00E200EC" w:rsidRPr="00F81D65">
              <w:rPr>
                <w:rStyle w:val="Hyperlink"/>
                <w:rFonts w:ascii="Times New Roman" w:hAnsi="Times New Roman" w:cs="Times New Roman"/>
                <w:b/>
                <w:noProof/>
              </w:rPr>
              <w:t>Overview of Revolut</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_Toc149303018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17</w:t>
            </w:r>
            <w:r w:rsidR="00E200EC" w:rsidRPr="00F81D65">
              <w:rPr>
                <w:rFonts w:ascii="Times New Roman" w:hAnsi="Times New Roman" w:cs="Times New Roman"/>
                <w:noProof/>
                <w:webHidden/>
              </w:rPr>
              <w:fldChar w:fldCharType="end"/>
            </w:r>
          </w:hyperlink>
        </w:p>
        <w:p w14:paraId="79962D09"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19" w:history="1">
            <w:r w:rsidR="00E200EC" w:rsidRPr="00F81D65">
              <w:rPr>
                <w:rStyle w:val="Hyperlink"/>
                <w:rFonts w:ascii="Times New Roman" w:hAnsi="Times New Roman" w:cs="Times New Roman"/>
                <w:b/>
                <w:noProof/>
              </w:rPr>
              <w:t>Key highlights of the written report</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_Toc149303019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17</w:t>
            </w:r>
            <w:r w:rsidR="00E200EC" w:rsidRPr="00F81D65">
              <w:rPr>
                <w:rFonts w:ascii="Times New Roman" w:hAnsi="Times New Roman" w:cs="Times New Roman"/>
                <w:noProof/>
                <w:webHidden/>
              </w:rPr>
              <w:fldChar w:fldCharType="end"/>
            </w:r>
          </w:hyperlink>
        </w:p>
        <w:p w14:paraId="114AA9DC"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20" w:history="1">
            <w:r w:rsidR="00E200EC" w:rsidRPr="00F81D65">
              <w:rPr>
                <w:rStyle w:val="Hyperlink"/>
                <w:rFonts w:ascii="Times New Roman" w:hAnsi="Times New Roman" w:cs="Times New Roman"/>
                <w:b/>
                <w:noProof/>
              </w:rPr>
              <w:t>Challenges and Limitations</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_Toc149303020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18</w:t>
            </w:r>
            <w:r w:rsidR="00E200EC" w:rsidRPr="00F81D65">
              <w:rPr>
                <w:rFonts w:ascii="Times New Roman" w:hAnsi="Times New Roman" w:cs="Times New Roman"/>
                <w:noProof/>
                <w:webHidden/>
              </w:rPr>
              <w:fldChar w:fldCharType="end"/>
            </w:r>
          </w:hyperlink>
        </w:p>
        <w:p w14:paraId="78630C80"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21" w:history="1">
            <w:r w:rsidR="00E200EC" w:rsidRPr="00F81D65">
              <w:rPr>
                <w:rStyle w:val="Hyperlink"/>
                <w:rFonts w:ascii="Times New Roman" w:hAnsi="Times New Roman" w:cs="Times New Roman"/>
                <w:b/>
                <w:noProof/>
              </w:rPr>
              <w:t>Evidence of Robust Knowledge</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_Toc149303021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18</w:t>
            </w:r>
            <w:r w:rsidR="00E200EC" w:rsidRPr="00F81D65">
              <w:rPr>
                <w:rFonts w:ascii="Times New Roman" w:hAnsi="Times New Roman" w:cs="Times New Roman"/>
                <w:noProof/>
                <w:webHidden/>
              </w:rPr>
              <w:fldChar w:fldCharType="end"/>
            </w:r>
          </w:hyperlink>
        </w:p>
        <w:p w14:paraId="0AE37174"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22" w:history="1">
            <w:r w:rsidR="00E200EC" w:rsidRPr="00F81D65">
              <w:rPr>
                <w:rStyle w:val="Hyperlink"/>
                <w:rFonts w:ascii="Times New Roman" w:hAnsi="Times New Roman" w:cs="Times New Roman"/>
                <w:b/>
                <w:noProof/>
              </w:rPr>
              <w:t>Conclusion</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_Toc149303022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20</w:t>
            </w:r>
            <w:r w:rsidR="00E200EC" w:rsidRPr="00F81D65">
              <w:rPr>
                <w:rFonts w:ascii="Times New Roman" w:hAnsi="Times New Roman" w:cs="Times New Roman"/>
                <w:noProof/>
                <w:webHidden/>
              </w:rPr>
              <w:fldChar w:fldCharType="end"/>
            </w:r>
          </w:hyperlink>
        </w:p>
        <w:p w14:paraId="528438A5" w14:textId="77777777" w:rsidR="00F81D65" w:rsidRPr="00F81D65" w:rsidRDefault="002A6B7B" w:rsidP="00F81D65">
          <w:pPr>
            <w:pStyle w:val="TOC1"/>
            <w:tabs>
              <w:tab w:val="right" w:leader="dot" w:pos="9017"/>
            </w:tabs>
            <w:spacing w:line="360" w:lineRule="auto"/>
            <w:jc w:val="both"/>
            <w:rPr>
              <w:rFonts w:ascii="Times New Roman" w:hAnsi="Times New Roman" w:cs="Times New Roman"/>
              <w:noProof/>
            </w:rPr>
          </w:pPr>
          <w:hyperlink w:anchor="_Toc149303023" w:history="1">
            <w:r w:rsidR="00E200EC" w:rsidRPr="00F81D65">
              <w:rPr>
                <w:rStyle w:val="Hyperlink"/>
                <w:rFonts w:ascii="Times New Roman" w:hAnsi="Times New Roman" w:cs="Times New Roman"/>
                <w:b/>
                <w:noProof/>
              </w:rPr>
              <w:t>References</w:t>
            </w:r>
            <w:r w:rsidR="00E200EC" w:rsidRPr="00F81D65">
              <w:rPr>
                <w:rFonts w:ascii="Times New Roman" w:hAnsi="Times New Roman" w:cs="Times New Roman"/>
                <w:noProof/>
                <w:webHidden/>
              </w:rPr>
              <w:tab/>
            </w:r>
            <w:r w:rsidR="00E200EC" w:rsidRPr="00F81D65">
              <w:rPr>
                <w:rFonts w:ascii="Times New Roman" w:hAnsi="Times New Roman" w:cs="Times New Roman"/>
                <w:noProof/>
                <w:webHidden/>
              </w:rPr>
              <w:fldChar w:fldCharType="begin"/>
            </w:r>
            <w:r w:rsidR="00E200EC" w:rsidRPr="00F81D65">
              <w:rPr>
                <w:rFonts w:ascii="Times New Roman" w:hAnsi="Times New Roman" w:cs="Times New Roman"/>
                <w:noProof/>
                <w:webHidden/>
              </w:rPr>
              <w:instrText xml:space="preserve"> PAGEREF _Toc149303023 \h </w:instrText>
            </w:r>
            <w:r w:rsidR="00E200EC" w:rsidRPr="00F81D65">
              <w:rPr>
                <w:rFonts w:ascii="Times New Roman" w:hAnsi="Times New Roman" w:cs="Times New Roman"/>
                <w:noProof/>
                <w:webHidden/>
              </w:rPr>
            </w:r>
            <w:r w:rsidR="00E200EC" w:rsidRPr="00F81D65">
              <w:rPr>
                <w:rFonts w:ascii="Times New Roman" w:hAnsi="Times New Roman" w:cs="Times New Roman"/>
                <w:noProof/>
                <w:webHidden/>
              </w:rPr>
              <w:fldChar w:fldCharType="separate"/>
            </w:r>
            <w:r w:rsidR="00E200EC" w:rsidRPr="00F81D65">
              <w:rPr>
                <w:rFonts w:ascii="Times New Roman" w:hAnsi="Times New Roman" w:cs="Times New Roman"/>
                <w:noProof/>
                <w:webHidden/>
              </w:rPr>
              <w:t>21</w:t>
            </w:r>
            <w:r w:rsidR="00E200EC" w:rsidRPr="00F81D65">
              <w:rPr>
                <w:rFonts w:ascii="Times New Roman" w:hAnsi="Times New Roman" w:cs="Times New Roman"/>
                <w:noProof/>
                <w:webHidden/>
              </w:rPr>
              <w:fldChar w:fldCharType="end"/>
            </w:r>
          </w:hyperlink>
        </w:p>
        <w:p w14:paraId="357DF30D" w14:textId="77777777" w:rsidR="00F81D65" w:rsidRPr="00F81D65" w:rsidRDefault="00E200EC" w:rsidP="00F81D65">
          <w:pPr>
            <w:spacing w:line="360" w:lineRule="auto"/>
            <w:jc w:val="both"/>
            <w:rPr>
              <w:rFonts w:ascii="Times New Roman" w:hAnsi="Times New Roman" w:cs="Times New Roman"/>
            </w:rPr>
          </w:pPr>
          <w:r w:rsidRPr="00F81D65">
            <w:rPr>
              <w:rFonts w:ascii="Times New Roman" w:hAnsi="Times New Roman" w:cs="Times New Roman"/>
              <w:b/>
              <w:bCs/>
              <w:noProof/>
            </w:rPr>
            <w:fldChar w:fldCharType="end"/>
          </w:r>
        </w:p>
      </w:sdtContent>
    </w:sdt>
    <w:p w14:paraId="3BE1FCC9" w14:textId="77777777" w:rsidR="00394AFE"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br w:type="page"/>
      </w:r>
    </w:p>
    <w:p w14:paraId="67AB744C" w14:textId="77777777" w:rsidR="00394AFE" w:rsidRPr="00F81D65" w:rsidRDefault="00394AFE" w:rsidP="00F81D65">
      <w:pPr>
        <w:spacing w:line="360" w:lineRule="auto"/>
        <w:jc w:val="both"/>
        <w:rPr>
          <w:rFonts w:ascii="Times New Roman" w:hAnsi="Times New Roman" w:cs="Times New Roman"/>
          <w:sz w:val="24"/>
          <w:szCs w:val="24"/>
        </w:rPr>
      </w:pPr>
    </w:p>
    <w:p w14:paraId="37997A2D" w14:textId="77777777" w:rsidR="00394AFE" w:rsidRPr="00F81D65" w:rsidRDefault="00394AFE" w:rsidP="00F81D65">
      <w:pPr>
        <w:spacing w:line="360" w:lineRule="auto"/>
        <w:jc w:val="both"/>
        <w:rPr>
          <w:rFonts w:ascii="Times New Roman" w:hAnsi="Times New Roman" w:cs="Times New Roman"/>
          <w:sz w:val="24"/>
          <w:szCs w:val="24"/>
        </w:rPr>
      </w:pPr>
    </w:p>
    <w:p w14:paraId="15F0DFC6" w14:textId="77777777" w:rsidR="00394AFE" w:rsidRPr="00F81D65" w:rsidRDefault="00394AFE" w:rsidP="00F81D65">
      <w:pPr>
        <w:spacing w:line="360" w:lineRule="auto"/>
        <w:jc w:val="both"/>
        <w:rPr>
          <w:rFonts w:ascii="Times New Roman" w:hAnsi="Times New Roman" w:cs="Times New Roman"/>
          <w:sz w:val="24"/>
          <w:szCs w:val="24"/>
        </w:rPr>
      </w:pPr>
    </w:p>
    <w:p w14:paraId="54C57716" w14:textId="77777777" w:rsidR="00394AFE" w:rsidRPr="00F81D65" w:rsidRDefault="00394AFE" w:rsidP="00F81D65">
      <w:pPr>
        <w:spacing w:line="360" w:lineRule="auto"/>
        <w:jc w:val="both"/>
        <w:rPr>
          <w:rFonts w:ascii="Times New Roman" w:hAnsi="Times New Roman" w:cs="Times New Roman"/>
          <w:sz w:val="24"/>
          <w:szCs w:val="24"/>
        </w:rPr>
      </w:pPr>
    </w:p>
    <w:p w14:paraId="36765DC3" w14:textId="77777777" w:rsidR="00394AFE" w:rsidRPr="00F81D65" w:rsidRDefault="00394AFE" w:rsidP="00F81D65">
      <w:pPr>
        <w:spacing w:line="360" w:lineRule="auto"/>
        <w:jc w:val="both"/>
        <w:rPr>
          <w:rFonts w:ascii="Times New Roman" w:hAnsi="Times New Roman" w:cs="Times New Roman"/>
          <w:sz w:val="24"/>
          <w:szCs w:val="24"/>
        </w:rPr>
      </w:pPr>
    </w:p>
    <w:p w14:paraId="75F7C25A" w14:textId="77777777" w:rsidR="00394AFE" w:rsidRPr="00F81D65" w:rsidRDefault="00394AFE" w:rsidP="00F81D65">
      <w:pPr>
        <w:spacing w:line="360" w:lineRule="auto"/>
        <w:jc w:val="both"/>
        <w:rPr>
          <w:rFonts w:ascii="Times New Roman" w:hAnsi="Times New Roman" w:cs="Times New Roman"/>
          <w:sz w:val="24"/>
          <w:szCs w:val="24"/>
        </w:rPr>
      </w:pPr>
    </w:p>
    <w:p w14:paraId="3CE7DF98" w14:textId="77777777" w:rsidR="00F81D65" w:rsidRPr="00F81D65" w:rsidRDefault="00F81D65" w:rsidP="00F81D65">
      <w:pPr>
        <w:spacing w:line="360" w:lineRule="auto"/>
        <w:jc w:val="both"/>
        <w:rPr>
          <w:rFonts w:ascii="Times New Roman" w:hAnsi="Times New Roman" w:cs="Times New Roman"/>
          <w:sz w:val="24"/>
          <w:szCs w:val="24"/>
        </w:rPr>
      </w:pPr>
    </w:p>
    <w:p w14:paraId="2679AF73" w14:textId="77777777" w:rsidR="00E804F4" w:rsidRPr="00F81D65" w:rsidRDefault="00E200EC" w:rsidP="00F81D65">
      <w:pPr>
        <w:pStyle w:val="Heading1"/>
        <w:spacing w:line="360" w:lineRule="auto"/>
        <w:jc w:val="center"/>
        <w:rPr>
          <w:rFonts w:ascii="Times New Roman" w:hAnsi="Times New Roman" w:cs="Times New Roman"/>
          <w:b/>
          <w:sz w:val="40"/>
        </w:rPr>
      </w:pPr>
      <w:bookmarkStart w:id="0" w:name="_Toc149303006"/>
      <w:r w:rsidRPr="00F81D65">
        <w:rPr>
          <w:rFonts w:ascii="Times New Roman" w:hAnsi="Times New Roman" w:cs="Times New Roman"/>
          <w:b/>
          <w:sz w:val="40"/>
        </w:rPr>
        <w:t>Task 1: Strategic Plan</w:t>
      </w:r>
      <w:bookmarkEnd w:id="0"/>
    </w:p>
    <w:p w14:paraId="254C9177" w14:textId="77777777" w:rsidR="00394AFE"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br w:type="page"/>
      </w:r>
    </w:p>
    <w:p w14:paraId="05754F09" w14:textId="77777777" w:rsidR="00B445F4" w:rsidRPr="00F81D65" w:rsidRDefault="00E200EC" w:rsidP="00F81D65">
      <w:pPr>
        <w:pStyle w:val="Heading1"/>
        <w:spacing w:line="360" w:lineRule="auto"/>
        <w:jc w:val="both"/>
        <w:rPr>
          <w:rFonts w:ascii="Times New Roman" w:hAnsi="Times New Roman" w:cs="Times New Roman"/>
          <w:b/>
        </w:rPr>
      </w:pPr>
      <w:bookmarkStart w:id="1" w:name="_Toc149303007"/>
      <w:r w:rsidRPr="00F81D65">
        <w:rPr>
          <w:rFonts w:ascii="Times New Roman" w:hAnsi="Times New Roman" w:cs="Times New Roman"/>
          <w:b/>
        </w:rPr>
        <w:t>Introduction</w:t>
      </w:r>
      <w:bookmarkEnd w:id="1"/>
    </w:p>
    <w:p w14:paraId="0065C6B8" w14:textId="77777777" w:rsidR="00FF5EED"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The primary objective of this report is to guide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a UK-based financial technology innovator. With a major influence on how people and businesses handle their finances,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quickly become a major participant in the worldwide digital banking scene.</w:t>
      </w:r>
    </w:p>
    <w:p w14:paraId="5B852808" w14:textId="77777777" w:rsidR="00FF5EED"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With more than 16 million users in multiple countries,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a sizable customer base that attests to its popularity. The complex workings of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will be examined in this report, along with its strategic orientation, external surroundings, stakeholder relationships, and potential future developments</w:t>
      </w:r>
      <w:sdt>
        <w:sdtPr>
          <w:rPr>
            <w:rFonts w:ascii="Times New Roman" w:hAnsi="Times New Roman" w:cs="Times New Roman"/>
            <w:sz w:val="24"/>
            <w:szCs w:val="24"/>
          </w:rPr>
          <w:id w:val="-1435132925"/>
          <w:citation/>
        </w:sdtPr>
        <w:sdtEndPr/>
        <w:sdtContent>
          <w:r w:rsidR="007D3CB0" w:rsidRPr="00F81D65">
            <w:rPr>
              <w:rFonts w:ascii="Times New Roman" w:hAnsi="Times New Roman" w:cs="Times New Roman"/>
              <w:sz w:val="24"/>
              <w:szCs w:val="24"/>
            </w:rPr>
            <w:fldChar w:fldCharType="begin"/>
          </w:r>
          <w:r w:rsidR="007D3CB0" w:rsidRPr="00F81D65">
            <w:rPr>
              <w:rFonts w:ascii="Times New Roman" w:hAnsi="Times New Roman" w:cs="Times New Roman"/>
              <w:sz w:val="24"/>
              <w:szCs w:val="24"/>
            </w:rPr>
            <w:instrText xml:space="preserve"> CITATION Gom18 \l 1033 </w:instrText>
          </w:r>
          <w:r w:rsidR="007D3CB0" w:rsidRPr="00F81D65">
            <w:rPr>
              <w:rFonts w:ascii="Times New Roman" w:hAnsi="Times New Roman" w:cs="Times New Roman"/>
              <w:sz w:val="24"/>
              <w:szCs w:val="24"/>
            </w:rPr>
            <w:fldChar w:fldCharType="separate"/>
          </w:r>
          <w:r w:rsidR="007D3CB0" w:rsidRPr="00F81D65">
            <w:rPr>
              <w:rFonts w:ascii="Times New Roman" w:hAnsi="Times New Roman" w:cs="Times New Roman"/>
              <w:noProof/>
              <w:sz w:val="24"/>
              <w:szCs w:val="24"/>
            </w:rPr>
            <w:t xml:space="preserve"> (Gomber, 2018)</w:t>
          </w:r>
          <w:r w:rsidR="007D3CB0"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1E5D94AD" w14:textId="77777777" w:rsidR="00FF5EED"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The company's £24 billion valuation, which attests to both its financial health and future, highlights its remarkable development and success.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a well-established presence in the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industry, employing over 3,000 people. London, a hub for financial innovation, is home to the company's headquarters</w:t>
      </w:r>
      <w:sdt>
        <w:sdtPr>
          <w:rPr>
            <w:rFonts w:ascii="Times New Roman" w:hAnsi="Times New Roman" w:cs="Times New Roman"/>
            <w:sz w:val="24"/>
            <w:szCs w:val="24"/>
          </w:rPr>
          <w:id w:val="-1942601808"/>
          <w:citation/>
        </w:sdtPr>
        <w:sdtEndPr/>
        <w:sdtContent>
          <w:r w:rsidR="007D3CB0" w:rsidRPr="00F81D65">
            <w:rPr>
              <w:rFonts w:ascii="Times New Roman" w:hAnsi="Times New Roman" w:cs="Times New Roman"/>
              <w:sz w:val="24"/>
              <w:szCs w:val="24"/>
            </w:rPr>
            <w:fldChar w:fldCharType="begin"/>
          </w:r>
          <w:r w:rsidR="007D3CB0" w:rsidRPr="00F81D65">
            <w:rPr>
              <w:rFonts w:ascii="Times New Roman" w:hAnsi="Times New Roman" w:cs="Times New Roman"/>
              <w:sz w:val="24"/>
              <w:szCs w:val="24"/>
            </w:rPr>
            <w:instrText xml:space="preserve"> CITATION Rev22 \l 1033 </w:instrText>
          </w:r>
          <w:r w:rsidR="007D3CB0" w:rsidRPr="00F81D65">
            <w:rPr>
              <w:rFonts w:ascii="Times New Roman" w:hAnsi="Times New Roman" w:cs="Times New Roman"/>
              <w:sz w:val="24"/>
              <w:szCs w:val="24"/>
            </w:rPr>
            <w:fldChar w:fldCharType="separate"/>
          </w:r>
          <w:r w:rsidR="007D3CB0" w:rsidRPr="00F81D65">
            <w:rPr>
              <w:rFonts w:ascii="Times New Roman" w:hAnsi="Times New Roman" w:cs="Times New Roman"/>
              <w:noProof/>
              <w:sz w:val="24"/>
              <w:szCs w:val="24"/>
            </w:rPr>
            <w:t xml:space="preserve"> (Revolut, 2022)</w:t>
          </w:r>
          <w:r w:rsidR="007D3CB0"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071D6394" w14:textId="77777777" w:rsidR="00FF5EED"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To address the challenges and opportunities which lie ahead, the report will first evaluate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current strategies, then it will conduct a PESTLE analysis to identify environmental factors impacting its operations, evaluate stakeholder interests, and finally recommend a sustainable strategic direction.</w:t>
      </w:r>
    </w:p>
    <w:p w14:paraId="0D81D71F" w14:textId="77777777" w:rsidR="003342F0" w:rsidRPr="00F81D65" w:rsidRDefault="003342F0" w:rsidP="00F81D65">
      <w:pPr>
        <w:spacing w:line="360" w:lineRule="auto"/>
        <w:jc w:val="both"/>
        <w:rPr>
          <w:rFonts w:ascii="Times New Roman" w:hAnsi="Times New Roman" w:cs="Times New Roman"/>
          <w:sz w:val="24"/>
          <w:szCs w:val="24"/>
        </w:rPr>
      </w:pPr>
    </w:p>
    <w:p w14:paraId="49267623" w14:textId="77777777" w:rsidR="003342F0" w:rsidRDefault="003342F0" w:rsidP="003342F0">
      <w:pPr>
        <w:spacing w:line="360" w:lineRule="auto"/>
        <w:jc w:val="center"/>
        <w:rPr>
          <w:rFonts w:ascii="Times New Roman" w:hAnsi="Times New Roman" w:cs="Times New Roman"/>
          <w:sz w:val="24"/>
          <w:szCs w:val="24"/>
        </w:rPr>
      </w:pPr>
      <w:r w:rsidRPr="003342F0">
        <w:rPr>
          <w:rFonts w:ascii="Times New Roman" w:hAnsi="Times New Roman" w:cs="Times New Roman"/>
          <w:noProof/>
          <w:sz w:val="24"/>
          <w:szCs w:val="24"/>
        </w:rPr>
        <w:drawing>
          <wp:inline distT="0" distB="0" distL="0" distR="0" wp14:anchorId="411F47F5" wp14:editId="68184C08">
            <wp:extent cx="3162300" cy="742950"/>
            <wp:effectExtent l="0" t="0" r="0" b="0"/>
            <wp:docPr id="10" name="Picture 10" descr="https://s.yimg.com/fz/api/res/1.2/tADs1srD6zrC33a3jw2IkA--~C/YXBwaWQ9c3JjaGRkO2ZpPWZpdDtoPTI0MDtxPTgwO3c9MzMy/https:/s.yimg.com/zb/imgv1/862fa245-ee49-38af-975d-5917ec171570/t_500x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yimg.com/fz/api/res/1.2/tADs1srD6zrC33a3jw2IkA--~C/YXBwaWQ9c3JjaGRkO2ZpPWZpdDtoPTI0MDtxPTgwO3c9MzMy/https:/s.yimg.com/zb/imgv1/862fa245-ee49-38af-975d-5917ec171570/t_500x30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2300" cy="742950"/>
                    </a:xfrm>
                    <a:prstGeom prst="rect">
                      <a:avLst/>
                    </a:prstGeom>
                    <a:noFill/>
                    <a:ln>
                      <a:noFill/>
                    </a:ln>
                  </pic:spPr>
                </pic:pic>
              </a:graphicData>
            </a:graphic>
          </wp:inline>
        </w:drawing>
      </w:r>
    </w:p>
    <w:p w14:paraId="638EE731" w14:textId="77777777" w:rsidR="003342F0" w:rsidRDefault="003342F0" w:rsidP="003342F0">
      <w:pPr>
        <w:spacing w:line="360" w:lineRule="auto"/>
        <w:jc w:val="center"/>
        <w:rPr>
          <w:rFonts w:ascii="Times New Roman" w:hAnsi="Times New Roman" w:cs="Times New Roman"/>
          <w:b/>
          <w:sz w:val="24"/>
          <w:szCs w:val="24"/>
        </w:rPr>
      </w:pPr>
      <w:r w:rsidRPr="003342F0">
        <w:rPr>
          <w:rFonts w:ascii="Times New Roman" w:hAnsi="Times New Roman" w:cs="Times New Roman"/>
          <w:b/>
          <w:sz w:val="24"/>
          <w:szCs w:val="24"/>
        </w:rPr>
        <w:t>Figure</w:t>
      </w:r>
      <w:r>
        <w:rPr>
          <w:rFonts w:ascii="Times New Roman" w:hAnsi="Times New Roman" w:cs="Times New Roman"/>
          <w:b/>
          <w:sz w:val="24"/>
          <w:szCs w:val="24"/>
        </w:rPr>
        <w:t xml:space="preserve"> 01</w:t>
      </w:r>
      <w:r w:rsidRPr="003342F0">
        <w:rPr>
          <w:rFonts w:ascii="Times New Roman" w:hAnsi="Times New Roman" w:cs="Times New Roman"/>
          <w:b/>
          <w:sz w:val="24"/>
          <w:szCs w:val="24"/>
        </w:rPr>
        <w:t xml:space="preserve">: </w:t>
      </w:r>
      <w:proofErr w:type="spellStart"/>
      <w:r w:rsidRPr="003342F0">
        <w:rPr>
          <w:rFonts w:ascii="Times New Roman" w:hAnsi="Times New Roman" w:cs="Times New Roman"/>
          <w:b/>
          <w:sz w:val="24"/>
          <w:szCs w:val="24"/>
        </w:rPr>
        <w:t>Revolut</w:t>
      </w:r>
      <w:proofErr w:type="spellEnd"/>
      <w:sdt>
        <w:sdtPr>
          <w:rPr>
            <w:rFonts w:ascii="Times New Roman" w:hAnsi="Times New Roman" w:cs="Times New Roman"/>
            <w:b/>
            <w:sz w:val="24"/>
            <w:szCs w:val="24"/>
          </w:rPr>
          <w:id w:val="1153099153"/>
          <w:citation/>
        </w:sdtPr>
        <w:sdtEndPr/>
        <w:sdtContent>
          <w:r w:rsidRPr="003342F0">
            <w:rPr>
              <w:rFonts w:ascii="Times New Roman" w:hAnsi="Times New Roman" w:cs="Times New Roman"/>
              <w:b/>
              <w:sz w:val="24"/>
              <w:szCs w:val="24"/>
            </w:rPr>
            <w:fldChar w:fldCharType="begin"/>
          </w:r>
          <w:r w:rsidRPr="003342F0">
            <w:rPr>
              <w:rFonts w:ascii="Times New Roman" w:hAnsi="Times New Roman" w:cs="Times New Roman"/>
              <w:b/>
              <w:sz w:val="24"/>
              <w:szCs w:val="24"/>
            </w:rPr>
            <w:instrText xml:space="preserve"> CITATION Rev22 \l 1033 </w:instrText>
          </w:r>
          <w:r w:rsidRPr="003342F0">
            <w:rPr>
              <w:rFonts w:ascii="Times New Roman" w:hAnsi="Times New Roman" w:cs="Times New Roman"/>
              <w:b/>
              <w:sz w:val="24"/>
              <w:szCs w:val="24"/>
            </w:rPr>
            <w:fldChar w:fldCharType="separate"/>
          </w:r>
          <w:r w:rsidRPr="003342F0">
            <w:rPr>
              <w:rFonts w:ascii="Times New Roman" w:hAnsi="Times New Roman" w:cs="Times New Roman"/>
              <w:b/>
              <w:noProof/>
              <w:sz w:val="24"/>
              <w:szCs w:val="24"/>
            </w:rPr>
            <w:t xml:space="preserve"> (Revolut, 2022)</w:t>
          </w:r>
          <w:r w:rsidRPr="003342F0">
            <w:rPr>
              <w:rFonts w:ascii="Times New Roman" w:hAnsi="Times New Roman" w:cs="Times New Roman"/>
              <w:b/>
              <w:sz w:val="24"/>
              <w:szCs w:val="24"/>
            </w:rPr>
            <w:fldChar w:fldCharType="end"/>
          </w:r>
        </w:sdtContent>
      </w:sdt>
      <w:r w:rsidRPr="003342F0">
        <w:rPr>
          <w:rFonts w:ascii="Times New Roman" w:hAnsi="Times New Roman" w:cs="Times New Roman"/>
          <w:b/>
          <w:sz w:val="24"/>
          <w:szCs w:val="24"/>
        </w:rPr>
        <w:t>.</w:t>
      </w:r>
    </w:p>
    <w:p w14:paraId="7C4831C4" w14:textId="77777777" w:rsidR="00CF361A" w:rsidRPr="003342F0" w:rsidRDefault="003342F0" w:rsidP="003342F0">
      <w:pPr>
        <w:spacing w:line="360" w:lineRule="auto"/>
        <w:jc w:val="center"/>
        <w:rPr>
          <w:rFonts w:ascii="Times New Roman" w:hAnsi="Times New Roman" w:cs="Times New Roman"/>
          <w:b/>
          <w:sz w:val="24"/>
          <w:szCs w:val="24"/>
        </w:rPr>
      </w:pPr>
      <w:r w:rsidRPr="003342F0">
        <w:rPr>
          <w:rFonts w:ascii="Times New Roman" w:hAnsi="Times New Roman" w:cs="Times New Roman"/>
          <w:b/>
          <w:sz w:val="24"/>
          <w:szCs w:val="24"/>
        </w:rPr>
        <w:t xml:space="preserve"> </w:t>
      </w:r>
      <w:r w:rsidR="00E200EC" w:rsidRPr="003342F0">
        <w:rPr>
          <w:rFonts w:ascii="Times New Roman" w:hAnsi="Times New Roman" w:cs="Times New Roman"/>
          <w:b/>
          <w:sz w:val="24"/>
          <w:szCs w:val="24"/>
        </w:rPr>
        <w:br w:type="page"/>
      </w:r>
    </w:p>
    <w:p w14:paraId="78AA2CC7" w14:textId="77777777" w:rsidR="00080155" w:rsidRPr="00F81D65" w:rsidRDefault="00E200EC" w:rsidP="00F81D65">
      <w:pPr>
        <w:pStyle w:val="Heading1"/>
        <w:spacing w:line="360" w:lineRule="auto"/>
        <w:jc w:val="both"/>
        <w:rPr>
          <w:rFonts w:ascii="Times New Roman" w:hAnsi="Times New Roman" w:cs="Times New Roman"/>
          <w:b/>
        </w:rPr>
      </w:pPr>
      <w:bookmarkStart w:id="2" w:name="_Toc149303008"/>
      <w:proofErr w:type="spellStart"/>
      <w:r w:rsidRPr="00F81D65">
        <w:rPr>
          <w:rFonts w:ascii="Times New Roman" w:hAnsi="Times New Roman" w:cs="Times New Roman"/>
          <w:b/>
        </w:rPr>
        <w:t>Revolut</w:t>
      </w:r>
      <w:r w:rsidR="00DE3FEA" w:rsidRPr="00F81D65">
        <w:rPr>
          <w:rFonts w:ascii="Times New Roman" w:hAnsi="Times New Roman" w:cs="Times New Roman"/>
          <w:b/>
        </w:rPr>
        <w:t>’s</w:t>
      </w:r>
      <w:proofErr w:type="spellEnd"/>
      <w:r w:rsidR="00DE3FEA" w:rsidRPr="00F81D65">
        <w:rPr>
          <w:rFonts w:ascii="Times New Roman" w:hAnsi="Times New Roman" w:cs="Times New Roman"/>
          <w:b/>
        </w:rPr>
        <w:t xml:space="preserve"> current strategic direction</w:t>
      </w:r>
      <w:bookmarkEnd w:id="2"/>
    </w:p>
    <w:p w14:paraId="3384C2CF" w14:textId="77777777" w:rsidR="00DE3FEA"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Since its founding in 2015, the UK-based financial technology startup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made tremendous progress in the digital banking industry. Analyzing the organization's present strategic orientation critically entails looking at several aspects, such as its vision, its recent entrepreneurial goals, and how well it fits with its strategies and actions.</w:t>
      </w:r>
    </w:p>
    <w:p w14:paraId="07324410" w14:textId="77777777" w:rsidR="00DE3FEA"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 xml:space="preserve">Vision </w:t>
      </w:r>
    </w:p>
    <w:p w14:paraId="2E69CA84" w14:textId="77777777" w:rsidR="00080155"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Revolution wants to be the first genuinely worldwide financial mega app in the world. Their goal is to give clients all over the world access to a streamlined, platform that provides a variety of financial services. This goal is in line with the increasing need from both individuals and organizations for financial services that are technology-driven and straightforward</w:t>
      </w:r>
      <w:sdt>
        <w:sdtPr>
          <w:rPr>
            <w:rFonts w:ascii="Times New Roman" w:hAnsi="Times New Roman" w:cs="Times New Roman"/>
            <w:sz w:val="24"/>
            <w:szCs w:val="24"/>
          </w:rPr>
          <w:id w:val="-1952773193"/>
          <w:citation/>
        </w:sdtPr>
        <w:sdtEndPr/>
        <w:sdtContent>
          <w:r w:rsidR="00BF510D" w:rsidRPr="00F81D65">
            <w:rPr>
              <w:rFonts w:ascii="Times New Roman" w:hAnsi="Times New Roman" w:cs="Times New Roman"/>
              <w:sz w:val="24"/>
              <w:szCs w:val="24"/>
            </w:rPr>
            <w:fldChar w:fldCharType="begin"/>
          </w:r>
          <w:r w:rsidR="00BF510D" w:rsidRPr="00F81D65">
            <w:rPr>
              <w:rFonts w:ascii="Times New Roman" w:hAnsi="Times New Roman" w:cs="Times New Roman"/>
              <w:sz w:val="24"/>
              <w:szCs w:val="24"/>
            </w:rPr>
            <w:instrText xml:space="preserve">CITATION Smi \l 1033 </w:instrText>
          </w:r>
          <w:r w:rsidR="00BF510D" w:rsidRPr="00F81D65">
            <w:rPr>
              <w:rFonts w:ascii="Times New Roman" w:hAnsi="Times New Roman" w:cs="Times New Roman"/>
              <w:sz w:val="24"/>
              <w:szCs w:val="24"/>
            </w:rPr>
            <w:fldChar w:fldCharType="separate"/>
          </w:r>
          <w:r w:rsidR="00BF510D" w:rsidRPr="00F81D65">
            <w:rPr>
              <w:rFonts w:ascii="Times New Roman" w:hAnsi="Times New Roman" w:cs="Times New Roman"/>
              <w:noProof/>
              <w:sz w:val="24"/>
              <w:szCs w:val="24"/>
            </w:rPr>
            <w:t xml:space="preserve"> (Smith, 2018)</w:t>
          </w:r>
          <w:r w:rsidR="00BF510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2B8B0657" w14:textId="77777777" w:rsidR="00080155"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 xml:space="preserve">Entrepreneurial </w:t>
      </w:r>
      <w:r w:rsidR="00DE3FEA" w:rsidRPr="00F81D65">
        <w:rPr>
          <w:rFonts w:ascii="Times New Roman" w:hAnsi="Times New Roman" w:cs="Times New Roman"/>
          <w:b/>
          <w:sz w:val="24"/>
          <w:szCs w:val="24"/>
        </w:rPr>
        <w:t>and Market Objectives</w:t>
      </w:r>
    </w:p>
    <w:p w14:paraId="0F7F1006" w14:textId="77777777" w:rsidR="00DE3FEA"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shown an entrepreneurial spirit in recent years by pursuing a variety of goals focused on the market. One of their main goals is to expand their market by going after new markets in other nations and areas.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had significant growth, with 16 million users and operations in over 35 countries as of 2022.</w:t>
      </w:r>
    </w:p>
    <w:p w14:paraId="1896768C" w14:textId="77777777" w:rsidR="00DE3FEA" w:rsidRPr="00F81D65" w:rsidRDefault="000A7A39" w:rsidP="00F81D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achieving goals and targets, </w:t>
      </w:r>
      <w:proofErr w:type="spellStart"/>
      <w:r w:rsidRPr="000A7A39">
        <w:rPr>
          <w:rFonts w:ascii="Times New Roman" w:hAnsi="Times New Roman" w:cs="Times New Roman"/>
          <w:sz w:val="24"/>
          <w:szCs w:val="24"/>
        </w:rPr>
        <w:t>Revolut</w:t>
      </w:r>
      <w:proofErr w:type="spellEnd"/>
      <w:r>
        <w:rPr>
          <w:rFonts w:ascii="Times New Roman" w:hAnsi="Times New Roman" w:cs="Times New Roman"/>
          <w:sz w:val="24"/>
          <w:szCs w:val="24"/>
        </w:rPr>
        <w:t xml:space="preserve"> has used numerous kind of strategies which are legitimate. In 2021, they had raised almost </w:t>
      </w:r>
      <w:r w:rsidRPr="000A7A39">
        <w:rPr>
          <w:rFonts w:ascii="Times New Roman" w:hAnsi="Times New Roman" w:cs="Times New Roman"/>
          <w:sz w:val="24"/>
          <w:szCs w:val="24"/>
        </w:rPr>
        <w:t>£1.3 billion</w:t>
      </w:r>
      <w:r>
        <w:rPr>
          <w:rFonts w:ascii="Times New Roman" w:hAnsi="Times New Roman" w:cs="Times New Roman"/>
          <w:sz w:val="24"/>
          <w:szCs w:val="24"/>
        </w:rPr>
        <w:t xml:space="preserve"> which is very important for the development of this company. </w:t>
      </w:r>
      <w:r w:rsidR="00E200EC" w:rsidRPr="00F81D65">
        <w:rPr>
          <w:rFonts w:ascii="Times New Roman" w:hAnsi="Times New Roman" w:cs="Times New Roman"/>
          <w:sz w:val="24"/>
          <w:szCs w:val="24"/>
        </w:rPr>
        <w:t>These monies have been used for client acquisition, legal compliance, and technology development</w:t>
      </w:r>
      <w:sdt>
        <w:sdtPr>
          <w:rPr>
            <w:rFonts w:ascii="Times New Roman" w:hAnsi="Times New Roman" w:cs="Times New Roman"/>
            <w:sz w:val="24"/>
            <w:szCs w:val="24"/>
          </w:rPr>
          <w:id w:val="1439644299"/>
          <w:citation/>
        </w:sdtPr>
        <w:sdtEndPr/>
        <w:sdtContent>
          <w:r w:rsidR="00BF510D" w:rsidRPr="00F81D65">
            <w:rPr>
              <w:rFonts w:ascii="Times New Roman" w:hAnsi="Times New Roman" w:cs="Times New Roman"/>
              <w:sz w:val="24"/>
              <w:szCs w:val="24"/>
            </w:rPr>
            <w:fldChar w:fldCharType="begin"/>
          </w:r>
          <w:r w:rsidR="00BF510D" w:rsidRPr="00F81D65">
            <w:rPr>
              <w:rFonts w:ascii="Times New Roman" w:hAnsi="Times New Roman" w:cs="Times New Roman"/>
              <w:sz w:val="24"/>
              <w:szCs w:val="24"/>
            </w:rPr>
            <w:instrText xml:space="preserve"> CITATION Joh161 \l 1033 </w:instrText>
          </w:r>
          <w:r w:rsidR="00BF510D" w:rsidRPr="00F81D65">
            <w:rPr>
              <w:rFonts w:ascii="Times New Roman" w:hAnsi="Times New Roman" w:cs="Times New Roman"/>
              <w:sz w:val="24"/>
              <w:szCs w:val="24"/>
            </w:rPr>
            <w:fldChar w:fldCharType="separate"/>
          </w:r>
          <w:r w:rsidR="00BF510D" w:rsidRPr="00F81D65">
            <w:rPr>
              <w:rFonts w:ascii="Times New Roman" w:hAnsi="Times New Roman" w:cs="Times New Roman"/>
              <w:noProof/>
              <w:sz w:val="24"/>
              <w:szCs w:val="24"/>
            </w:rPr>
            <w:t xml:space="preserve"> (Johnson, 2016)</w:t>
          </w:r>
          <w:r w:rsidR="00BF510D" w:rsidRPr="00F81D65">
            <w:rPr>
              <w:rFonts w:ascii="Times New Roman" w:hAnsi="Times New Roman" w:cs="Times New Roman"/>
              <w:sz w:val="24"/>
              <w:szCs w:val="24"/>
            </w:rPr>
            <w:fldChar w:fldCharType="end"/>
          </w:r>
        </w:sdtContent>
      </w:sdt>
      <w:r w:rsidR="00E200EC" w:rsidRPr="00F81D65">
        <w:rPr>
          <w:rFonts w:ascii="Times New Roman" w:hAnsi="Times New Roman" w:cs="Times New Roman"/>
          <w:sz w:val="24"/>
          <w:szCs w:val="24"/>
        </w:rPr>
        <w:t>.</w:t>
      </w:r>
    </w:p>
    <w:p w14:paraId="5F4E8D75" w14:textId="77777777" w:rsidR="00DE3FEA"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Operations</w:t>
      </w:r>
    </w:p>
    <w:p w14:paraId="6395AEF9" w14:textId="77777777" w:rsidR="00080155"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Continuous innovation is a key component of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operating strategy. They have added options like commission-free stock trading, cryptocurrency trading, and improved currency exchange services. This offers a variety of financial solutions on a single platform, maximizing the value to the customer.</w:t>
      </w:r>
    </w:p>
    <w:p w14:paraId="00666EC3" w14:textId="77777777" w:rsidR="00080155"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Marketing</w:t>
      </w:r>
    </w:p>
    <w:p w14:paraId="74B3DC52" w14:textId="77777777" w:rsidR="00DE3FEA"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The core elements of their marketing strategy are word-of-mouth power, honesty, and simplicity. Their referral program uses the network effect to encourage users to refer new clients. Additionally, they are renowned for their eye-catching advertising efforts. Their clientele is drawn to their emphasis on affordability and cost savings</w:t>
      </w:r>
      <w:sdt>
        <w:sdtPr>
          <w:rPr>
            <w:rFonts w:ascii="Times New Roman" w:hAnsi="Times New Roman" w:cs="Times New Roman"/>
            <w:sz w:val="24"/>
            <w:szCs w:val="24"/>
          </w:rPr>
          <w:id w:val="-417027296"/>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Lee18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(Lee, 2018)</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33181972" w14:textId="77777777" w:rsidR="00080155"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Human Resources</w:t>
      </w:r>
    </w:p>
    <w:p w14:paraId="3E95029B" w14:textId="77777777" w:rsidR="00080155"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Top talent from both digital businesses and traditional financial institutions has been successfully attracted to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They focus on employing professionals with experience in technology, legal compliance and manufacturing to make sure they have the know-how to successfully carry out their strategic goals.</w:t>
      </w:r>
    </w:p>
    <w:p w14:paraId="7591C621" w14:textId="77777777" w:rsidR="00080155"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 xml:space="preserve">Technology and Resources </w:t>
      </w:r>
    </w:p>
    <w:p w14:paraId="746AC750" w14:textId="77777777" w:rsidR="00DE3FEA"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infrastructure for technology and legal compliance constitute its primary competencies. They have made significant technological investments to guarantee both the security of payments and the seamless operation of their app. They can lawfully provide a broad range of banking services since they have licenses and regulatory permissions from several different nations</w:t>
      </w:r>
      <w:sdt>
        <w:sdtPr>
          <w:rPr>
            <w:rFonts w:ascii="Times New Roman" w:hAnsi="Times New Roman" w:cs="Times New Roman"/>
            <w:sz w:val="24"/>
            <w:szCs w:val="24"/>
          </w:rPr>
          <w:id w:val="482204421"/>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Bro171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(Brown, 2017)</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3F6D347C" w14:textId="77777777" w:rsidR="00080155"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Achieving Objectives</w:t>
      </w:r>
    </w:p>
    <w:p w14:paraId="5B834C97" w14:textId="77777777" w:rsidR="00080155"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consciously matched its goals and vision with its operational strategy. A comprehensive range of financial services, such as banking, savings, investing, and insurance, are provided by their app. A combination of finance, technology, and compliance enables them to keep entering new markets. They are successfully drawing in and keeping a sizable consumer base by emphasizing cost reductions and simplicity</w:t>
      </w:r>
      <w:sdt>
        <w:sdtPr>
          <w:rPr>
            <w:rFonts w:ascii="Times New Roman" w:hAnsi="Times New Roman" w:cs="Times New Roman"/>
            <w:sz w:val="24"/>
            <w:szCs w:val="24"/>
          </w:rPr>
          <w:id w:val="1847827274"/>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Wil19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(Wilson, 2019)</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571E2B00" w14:textId="77777777" w:rsidR="00DE3FEA"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current strategy orientation is focused on entering new regions, streamlining financial services, and integrating technology to become a worldwide financial super app. Their vision and entrepreneurial goals are in perfect harmony, and they are being realized through substantial finance, technology innovation, and compliance with regulations. They are optimizing value for investors and consumers by providing a broad range of services via an intuitive app and successful marketing tactics. Nonetheless, to maintain their growth and success, businesses need to continue being flexible and adaptable in a highly regulated and competitive sector.</w:t>
      </w:r>
    </w:p>
    <w:p w14:paraId="3B64794A" w14:textId="77777777" w:rsidR="00704977" w:rsidRPr="00F81D65" w:rsidRDefault="00E200EC" w:rsidP="00F81D65">
      <w:pPr>
        <w:pStyle w:val="Heading1"/>
        <w:spacing w:line="360" w:lineRule="auto"/>
        <w:jc w:val="both"/>
        <w:rPr>
          <w:rFonts w:ascii="Times New Roman" w:hAnsi="Times New Roman" w:cs="Times New Roman"/>
          <w:b/>
        </w:rPr>
      </w:pPr>
      <w:bookmarkStart w:id="3" w:name="_Toc149303009"/>
      <w:r w:rsidRPr="00F81D65">
        <w:rPr>
          <w:rFonts w:ascii="Times New Roman" w:hAnsi="Times New Roman" w:cs="Times New Roman"/>
          <w:b/>
        </w:rPr>
        <w:t xml:space="preserve">PESTLE Analysis of </w:t>
      </w:r>
      <w:proofErr w:type="spellStart"/>
      <w:r w:rsidRPr="00F81D65">
        <w:rPr>
          <w:rFonts w:ascii="Times New Roman" w:hAnsi="Times New Roman" w:cs="Times New Roman"/>
          <w:b/>
        </w:rPr>
        <w:t>Revolut</w:t>
      </w:r>
      <w:bookmarkEnd w:id="3"/>
      <w:proofErr w:type="spellEnd"/>
      <w:r w:rsidRPr="00F81D65">
        <w:rPr>
          <w:rFonts w:ascii="Times New Roman" w:hAnsi="Times New Roman" w:cs="Times New Roman"/>
          <w:b/>
        </w:rPr>
        <w:t xml:space="preserve"> </w:t>
      </w:r>
    </w:p>
    <w:p w14:paraId="188DE101"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By applying the PESTLE framework to analyze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business environment, one can gain an understanding of the major forces and factors influencing the financial technology sector, which in turn presents possibilities and dangers for the company.</w:t>
      </w:r>
    </w:p>
    <w:tbl>
      <w:tblPr>
        <w:tblStyle w:val="TableGrid"/>
        <w:tblW w:w="0" w:type="auto"/>
        <w:tblLook w:val="04A0" w:firstRow="1" w:lastRow="0" w:firstColumn="1" w:lastColumn="0" w:noHBand="0" w:noVBand="1"/>
      </w:tblPr>
      <w:tblGrid>
        <w:gridCol w:w="1763"/>
        <w:gridCol w:w="3845"/>
        <w:gridCol w:w="3409"/>
      </w:tblGrid>
      <w:tr w:rsidR="0047127D" w14:paraId="0DA5497D" w14:textId="77777777" w:rsidTr="00F81D65">
        <w:tc>
          <w:tcPr>
            <w:tcW w:w="1705" w:type="dxa"/>
            <w:shd w:val="clear" w:color="auto" w:fill="FFE599" w:themeFill="accent4" w:themeFillTint="66"/>
          </w:tcPr>
          <w:p w14:paraId="15FDA407"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Factors</w:t>
            </w:r>
          </w:p>
        </w:tc>
        <w:tc>
          <w:tcPr>
            <w:tcW w:w="4050" w:type="dxa"/>
            <w:shd w:val="clear" w:color="auto" w:fill="FFE599" w:themeFill="accent4" w:themeFillTint="66"/>
          </w:tcPr>
          <w:p w14:paraId="3E8A7104"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Opportunities</w:t>
            </w:r>
          </w:p>
        </w:tc>
        <w:tc>
          <w:tcPr>
            <w:tcW w:w="3595" w:type="dxa"/>
            <w:shd w:val="clear" w:color="auto" w:fill="FFE599" w:themeFill="accent4" w:themeFillTint="66"/>
          </w:tcPr>
          <w:p w14:paraId="601E8370"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Threats</w:t>
            </w:r>
          </w:p>
        </w:tc>
      </w:tr>
      <w:tr w:rsidR="0047127D" w14:paraId="5E90C882" w14:textId="77777777" w:rsidTr="00DB47F8">
        <w:tc>
          <w:tcPr>
            <w:tcW w:w="1705" w:type="dxa"/>
          </w:tcPr>
          <w:p w14:paraId="1901062C"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Political</w:t>
            </w:r>
          </w:p>
        </w:tc>
        <w:tc>
          <w:tcPr>
            <w:tcW w:w="4050" w:type="dxa"/>
          </w:tcPr>
          <w:p w14:paraId="57567D94" w14:textId="77777777" w:rsidR="00DB47F8"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profited from the regulatory backing provided to online financial services. They have been able to legally operate to the licenses they have successfully received in several nations, including the UK and Europe.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firms like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now have the chance to obtain client data from conventional banks, allowing them to provide more extensive financial services, according to the UK's push for open banking legislation</w:t>
            </w:r>
            <w:sdt>
              <w:sdtPr>
                <w:rPr>
                  <w:rFonts w:ascii="Times New Roman" w:hAnsi="Times New Roman" w:cs="Times New Roman"/>
                  <w:sz w:val="24"/>
                  <w:szCs w:val="24"/>
                </w:rPr>
                <w:id w:val="70168772"/>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Dav151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(Davis, 2015)</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tc>
        <w:tc>
          <w:tcPr>
            <w:tcW w:w="3595" w:type="dxa"/>
          </w:tcPr>
          <w:p w14:paraId="2C1C8E6D"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Geopolitical unrest or changing rules could affect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goals for growth and regulatory compliance. For example, their activities may be impacted by modifications to data protection legislation or issues arising from </w:t>
            </w:r>
            <w:proofErr w:type="spellStart"/>
            <w:r w:rsidRPr="00F81D65">
              <w:rPr>
                <w:rFonts w:ascii="Times New Roman" w:hAnsi="Times New Roman" w:cs="Times New Roman"/>
                <w:sz w:val="24"/>
                <w:szCs w:val="24"/>
              </w:rPr>
              <w:t>Brexit</w:t>
            </w:r>
            <w:proofErr w:type="spellEnd"/>
            <w:r w:rsidRPr="00F81D65">
              <w:rPr>
                <w:rFonts w:ascii="Times New Roman" w:hAnsi="Times New Roman" w:cs="Times New Roman"/>
                <w:sz w:val="24"/>
                <w:szCs w:val="24"/>
              </w:rPr>
              <w:t>.</w:t>
            </w:r>
          </w:p>
        </w:tc>
      </w:tr>
      <w:tr w:rsidR="0047127D" w14:paraId="09B80D45" w14:textId="77777777" w:rsidTr="00DB47F8">
        <w:tc>
          <w:tcPr>
            <w:tcW w:w="1705" w:type="dxa"/>
          </w:tcPr>
          <w:p w14:paraId="7369060E"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Economic</w:t>
            </w:r>
          </w:p>
        </w:tc>
        <w:tc>
          <w:tcPr>
            <w:tcW w:w="4050" w:type="dxa"/>
          </w:tcPr>
          <w:p w14:paraId="1F1A3755" w14:textId="77777777" w:rsidR="00DB47F8"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a great chance to capitalize on the global trend of digital finance, particularly among millennials. Their clear and affordable financial services are aimed at clients who want to cut costs on transaction fees and foreign exchange.</w:t>
            </w:r>
          </w:p>
        </w:tc>
        <w:tc>
          <w:tcPr>
            <w:tcW w:w="3595" w:type="dxa"/>
          </w:tcPr>
          <w:p w14:paraId="4BC96F1A"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Financial crises or economic downturns may cause consumers to spend less and use more prudence when making purchases.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may see a decrease in transaction fee revenue during these periods.</w:t>
            </w:r>
          </w:p>
        </w:tc>
      </w:tr>
      <w:tr w:rsidR="0047127D" w14:paraId="287E3D93" w14:textId="77777777" w:rsidTr="00DB47F8">
        <w:tc>
          <w:tcPr>
            <w:tcW w:w="1705" w:type="dxa"/>
          </w:tcPr>
          <w:p w14:paraId="74E1B4DA"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Sociocultural</w:t>
            </w:r>
          </w:p>
        </w:tc>
        <w:tc>
          <w:tcPr>
            <w:tcW w:w="4050" w:type="dxa"/>
          </w:tcPr>
          <w:p w14:paraId="11E41685" w14:textId="77777777" w:rsidR="00DB47F8"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business strategy is perfectly suited to the shifting consumer tastes toward digital financial services and mobile banking. They have more than 16 million customers worldwide as of 2022, demonstrating a high level of client adoption.</w:t>
            </w:r>
          </w:p>
        </w:tc>
        <w:tc>
          <w:tcPr>
            <w:tcW w:w="3595" w:type="dxa"/>
          </w:tcPr>
          <w:p w14:paraId="7640A170" w14:textId="77777777" w:rsidR="00DB47F8"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reputation and consumer trust could be negatively impacted by </w:t>
            </w:r>
            <w:proofErr w:type="spellStart"/>
            <w:r w:rsidRPr="00F81D65">
              <w:rPr>
                <w:rFonts w:ascii="Times New Roman" w:hAnsi="Times New Roman" w:cs="Times New Roman"/>
                <w:sz w:val="24"/>
                <w:szCs w:val="24"/>
              </w:rPr>
              <w:t>unfavourable</w:t>
            </w:r>
            <w:proofErr w:type="spellEnd"/>
            <w:r w:rsidRPr="00F81D65">
              <w:rPr>
                <w:rFonts w:ascii="Times New Roman" w:hAnsi="Times New Roman" w:cs="Times New Roman"/>
                <w:sz w:val="24"/>
                <w:szCs w:val="24"/>
              </w:rPr>
              <w:t xml:space="preserve"> impressions or regulatory concerns over the security and privacy of data in the digital banking sector.</w:t>
            </w:r>
          </w:p>
        </w:tc>
      </w:tr>
      <w:tr w:rsidR="0047127D" w14:paraId="2C4CB7E2" w14:textId="77777777" w:rsidTr="00DB47F8">
        <w:tc>
          <w:tcPr>
            <w:tcW w:w="1705" w:type="dxa"/>
          </w:tcPr>
          <w:p w14:paraId="0E0CFBDC"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Technological</w:t>
            </w:r>
          </w:p>
        </w:tc>
        <w:tc>
          <w:tcPr>
            <w:tcW w:w="4050" w:type="dxa"/>
          </w:tcPr>
          <w:p w14:paraId="2326D707"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Technology is developing at a quick pace, which gives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lots of opportunities to innovate. When new technology emerged, they embraced it quickly. One example is bitcoin trading, which drew in tech-savvy customers</w:t>
            </w:r>
            <w:sdt>
              <w:sdtPr>
                <w:rPr>
                  <w:rFonts w:ascii="Times New Roman" w:hAnsi="Times New Roman" w:cs="Times New Roman"/>
                  <w:sz w:val="24"/>
                  <w:szCs w:val="24"/>
                </w:rPr>
                <w:id w:val="-390576463"/>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Pat171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(Patel, 2017)</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tc>
        <w:tc>
          <w:tcPr>
            <w:tcW w:w="3595" w:type="dxa"/>
          </w:tcPr>
          <w:p w14:paraId="2413F28C"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The IT industry is fiercely competitive and changing quickly. There is always a chance of cybersecurity attacks and data breaches harming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reputation and losing customers.</w:t>
            </w:r>
          </w:p>
        </w:tc>
      </w:tr>
      <w:tr w:rsidR="0047127D" w14:paraId="48697541" w14:textId="77777777" w:rsidTr="00DB47F8">
        <w:tc>
          <w:tcPr>
            <w:tcW w:w="1705" w:type="dxa"/>
          </w:tcPr>
          <w:p w14:paraId="16371679"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Environmental</w:t>
            </w:r>
          </w:p>
        </w:tc>
        <w:tc>
          <w:tcPr>
            <w:tcW w:w="4050" w:type="dxa"/>
          </w:tcPr>
          <w:p w14:paraId="5A65CA5D"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Because it lessens the carbon footprint related to physical infrastructure,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online service is intrinsically more environmentally friendly than conventional financial institutions with physical branches.</w:t>
            </w:r>
          </w:p>
        </w:tc>
        <w:tc>
          <w:tcPr>
            <w:tcW w:w="3595" w:type="dxa"/>
          </w:tcPr>
          <w:p w14:paraId="0E114AA6"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Yet, the digital infrastructure that powers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operations may still hurt the environment if improperly maintained. They may face pressure to embrace even more sustainable methods as worries about global warming and ethical </w:t>
            </w:r>
            <w:proofErr w:type="spellStart"/>
            <w:r w:rsidRPr="00F81D65">
              <w:rPr>
                <w:rFonts w:ascii="Times New Roman" w:hAnsi="Times New Roman" w:cs="Times New Roman"/>
                <w:sz w:val="24"/>
                <w:szCs w:val="24"/>
              </w:rPr>
              <w:t>behaviour</w:t>
            </w:r>
            <w:proofErr w:type="spellEnd"/>
            <w:r w:rsidRPr="00F81D65">
              <w:rPr>
                <w:rFonts w:ascii="Times New Roman" w:hAnsi="Times New Roman" w:cs="Times New Roman"/>
                <w:sz w:val="24"/>
                <w:szCs w:val="24"/>
              </w:rPr>
              <w:t xml:space="preserve"> grow.</w:t>
            </w:r>
          </w:p>
        </w:tc>
      </w:tr>
      <w:tr w:rsidR="0047127D" w14:paraId="5B6B0B65" w14:textId="77777777" w:rsidTr="00DB47F8">
        <w:tc>
          <w:tcPr>
            <w:tcW w:w="1705" w:type="dxa"/>
          </w:tcPr>
          <w:p w14:paraId="10C42C3D" w14:textId="77777777" w:rsidR="00DB47F8" w:rsidRPr="00F81D65" w:rsidRDefault="00E200EC" w:rsidP="00F81D65">
            <w:pPr>
              <w:spacing w:line="360" w:lineRule="auto"/>
              <w:jc w:val="center"/>
              <w:rPr>
                <w:rFonts w:ascii="Times New Roman" w:hAnsi="Times New Roman" w:cs="Times New Roman"/>
                <w:b/>
                <w:sz w:val="24"/>
                <w:szCs w:val="24"/>
              </w:rPr>
            </w:pPr>
            <w:r w:rsidRPr="00F81D65">
              <w:rPr>
                <w:rFonts w:ascii="Times New Roman" w:hAnsi="Times New Roman" w:cs="Times New Roman"/>
                <w:b/>
                <w:sz w:val="24"/>
                <w:szCs w:val="24"/>
              </w:rPr>
              <w:t>Legal</w:t>
            </w:r>
          </w:p>
        </w:tc>
        <w:tc>
          <w:tcPr>
            <w:tcW w:w="4050" w:type="dxa"/>
          </w:tcPr>
          <w:p w14:paraId="50E1C9AB"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Adherence to diverse financial regulations enables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to broaden its services into new markets and cultivate client confidence. Maintaining compliance with legal standards might provide </w:t>
            </w:r>
            <w:r w:rsidR="0088750D" w:rsidRPr="00F81D65">
              <w:rPr>
                <w:rFonts w:ascii="Times New Roman" w:hAnsi="Times New Roman" w:cs="Times New Roman"/>
                <w:sz w:val="24"/>
                <w:szCs w:val="24"/>
              </w:rPr>
              <w:t>the company</w:t>
            </w:r>
            <w:r w:rsidRPr="00F81D65">
              <w:rPr>
                <w:rFonts w:ascii="Times New Roman" w:hAnsi="Times New Roman" w:cs="Times New Roman"/>
                <w:sz w:val="24"/>
                <w:szCs w:val="24"/>
              </w:rPr>
              <w:t xml:space="preserve"> with a competitive edge.</w:t>
            </w:r>
          </w:p>
        </w:tc>
        <w:tc>
          <w:tcPr>
            <w:tcW w:w="3595" w:type="dxa"/>
          </w:tcPr>
          <w:p w14:paraId="01029717" w14:textId="77777777" w:rsidR="00DB47F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Legal action or litigation concerning data breaches or non-compliance with regulations may lead to significant penalties and harm the company's image. For example, strict steps are required to safeguard customer data in Europe due to data protection legislation like GDPR</w:t>
            </w:r>
            <w:sdt>
              <w:sdtPr>
                <w:rPr>
                  <w:rFonts w:ascii="Times New Roman" w:hAnsi="Times New Roman" w:cs="Times New Roman"/>
                  <w:sz w:val="24"/>
                  <w:szCs w:val="24"/>
                </w:rPr>
                <w:id w:val="302048061"/>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Car19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(Carter, 2019)</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tc>
      </w:tr>
    </w:tbl>
    <w:p w14:paraId="34A10AD1" w14:textId="77777777" w:rsidR="00704977" w:rsidRPr="00F81D65" w:rsidRDefault="00704977" w:rsidP="00F81D65">
      <w:pPr>
        <w:spacing w:line="360" w:lineRule="auto"/>
        <w:jc w:val="both"/>
        <w:rPr>
          <w:rFonts w:ascii="Times New Roman" w:hAnsi="Times New Roman" w:cs="Times New Roman"/>
          <w:sz w:val="24"/>
          <w:szCs w:val="24"/>
        </w:rPr>
      </w:pPr>
    </w:p>
    <w:p w14:paraId="2128D329" w14:textId="77777777" w:rsidR="00704977"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Internal Environment</w:t>
      </w:r>
    </w:p>
    <w:p w14:paraId="3639A090" w14:textId="77777777" w:rsidR="00DB47F8"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rapid growth has been attributed to its heavy emphasis on innovation, user-friendly mobile application, and a broad range of financial services offered. They demonstrated their strong financial position by reporting a valuation of £24 billion as of 2022. Concerns over regulatory compliance, particularly anti-money laundering procedures, have arisen as a result of their ambitious expansion plan. Ensuring strong compliance in many countries is a continuous </w:t>
      </w:r>
      <w:proofErr w:type="spellStart"/>
      <w:r w:rsidRPr="00F81D65">
        <w:rPr>
          <w:rFonts w:ascii="Times New Roman" w:hAnsi="Times New Roman" w:cs="Times New Roman"/>
          <w:sz w:val="24"/>
          <w:szCs w:val="24"/>
        </w:rPr>
        <w:t>endeavour</w:t>
      </w:r>
      <w:proofErr w:type="spellEnd"/>
      <w:sdt>
        <w:sdtPr>
          <w:rPr>
            <w:rFonts w:ascii="Times New Roman" w:hAnsi="Times New Roman" w:cs="Times New Roman"/>
            <w:sz w:val="24"/>
            <w:szCs w:val="24"/>
          </w:rPr>
          <w:id w:val="1794700124"/>
          <w:citation/>
        </w:sdtPr>
        <w:sdtEndPr/>
        <w:sdtContent>
          <w:r w:rsidR="0026367D" w:rsidRPr="00F81D65">
            <w:rPr>
              <w:rFonts w:ascii="Times New Roman" w:hAnsi="Times New Roman" w:cs="Times New Roman"/>
              <w:sz w:val="24"/>
              <w:szCs w:val="24"/>
            </w:rPr>
            <w:fldChar w:fldCharType="begin"/>
          </w:r>
          <w:r w:rsidR="0026367D" w:rsidRPr="00F81D65">
            <w:rPr>
              <w:rFonts w:ascii="Times New Roman" w:hAnsi="Times New Roman" w:cs="Times New Roman"/>
              <w:sz w:val="24"/>
              <w:szCs w:val="24"/>
            </w:rPr>
            <w:instrText xml:space="preserve"> CITATION Tur18 \l 1033 </w:instrText>
          </w:r>
          <w:r w:rsidR="0026367D" w:rsidRPr="00F81D65">
            <w:rPr>
              <w:rFonts w:ascii="Times New Roman" w:hAnsi="Times New Roman" w:cs="Times New Roman"/>
              <w:sz w:val="24"/>
              <w:szCs w:val="24"/>
            </w:rPr>
            <w:fldChar w:fldCharType="separate"/>
          </w:r>
          <w:r w:rsidR="0026367D" w:rsidRPr="00F81D65">
            <w:rPr>
              <w:rFonts w:ascii="Times New Roman" w:hAnsi="Times New Roman" w:cs="Times New Roman"/>
              <w:noProof/>
              <w:sz w:val="24"/>
              <w:szCs w:val="24"/>
            </w:rPr>
            <w:t xml:space="preserve"> (Turner, 2018)</w:t>
          </w:r>
          <w:r w:rsidR="0026367D"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5BD197E4" w14:textId="77777777" w:rsidR="00DB47F8"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works in a sector of the economy that is influenced by several outside forces. The main opportunities and challenges are technology innovation, legal compliance, social embrace of digital banking, stability in politics and the economy, and technological innovation. Innovation and a broad range of services are among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internal strengths, but they also need to address areas of weakness like compliance with laws and regulations. Their success hinges on their capacity to manage these internal and external variables while keeping up innovation and satisfying the changing demands of their clientele.</w:t>
      </w:r>
    </w:p>
    <w:p w14:paraId="12BCEF08" w14:textId="77777777" w:rsidR="004976C1" w:rsidRPr="00F81D65" w:rsidRDefault="00E200EC" w:rsidP="00F81D65">
      <w:pPr>
        <w:pStyle w:val="Heading1"/>
        <w:spacing w:line="360" w:lineRule="auto"/>
        <w:jc w:val="both"/>
        <w:rPr>
          <w:rFonts w:ascii="Times New Roman" w:hAnsi="Times New Roman" w:cs="Times New Roman"/>
          <w:b/>
        </w:rPr>
      </w:pPr>
      <w:bookmarkStart w:id="4" w:name="_Toc149303010"/>
      <w:r w:rsidRPr="00F81D65">
        <w:rPr>
          <w:rFonts w:ascii="Times New Roman" w:hAnsi="Times New Roman" w:cs="Times New Roman"/>
          <w:b/>
        </w:rPr>
        <w:t>Stakeholder analysis and evaluation of their expectations</w:t>
      </w:r>
      <w:bookmarkEnd w:id="4"/>
    </w:p>
    <w:p w14:paraId="752ABA47" w14:textId="77777777" w:rsidR="004976C1"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Knowing the various interests and relative power of people who can influence or be affected by an organization is essential, and stakeholder analysis is a critical first step in this process. A comprehensive stakeholder analysis is critical to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sustained growth and success as a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business working in a dynamic environment.</w:t>
      </w:r>
    </w:p>
    <w:p w14:paraId="033934BA" w14:textId="77777777" w:rsidR="004976C1"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Key Sta</w:t>
      </w:r>
      <w:r w:rsidR="00E07C60" w:rsidRPr="00F81D65">
        <w:rPr>
          <w:rFonts w:ascii="Times New Roman" w:hAnsi="Times New Roman" w:cs="Times New Roman"/>
          <w:b/>
          <w:sz w:val="24"/>
          <w:szCs w:val="24"/>
        </w:rPr>
        <w:t>keholders</w:t>
      </w:r>
    </w:p>
    <w:p w14:paraId="44A86B82"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The more than 16 million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users worldwide are important stakeholders. They anticipate financial services that are safe, affordable, and easy to use.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customer base as of 2022 shows robust customer acceptance and growth. Meeting their demands is essential to long-term success</w:t>
      </w:r>
      <w:sdt>
        <w:sdtPr>
          <w:rPr>
            <w:rFonts w:ascii="Times New Roman" w:hAnsi="Times New Roman" w:cs="Times New Roman"/>
            <w:sz w:val="24"/>
            <w:szCs w:val="24"/>
          </w:rPr>
          <w:id w:val="-857575204"/>
          <w:citation/>
        </w:sdtPr>
        <w:sdtEndPr/>
        <w:sdtContent>
          <w:r w:rsidR="007D3CB0" w:rsidRPr="00F81D65">
            <w:rPr>
              <w:rFonts w:ascii="Times New Roman" w:hAnsi="Times New Roman" w:cs="Times New Roman"/>
              <w:sz w:val="24"/>
              <w:szCs w:val="24"/>
            </w:rPr>
            <w:fldChar w:fldCharType="begin"/>
          </w:r>
          <w:r w:rsidR="007D3CB0" w:rsidRPr="00F81D65">
            <w:rPr>
              <w:rFonts w:ascii="Times New Roman" w:hAnsi="Times New Roman" w:cs="Times New Roman"/>
              <w:sz w:val="24"/>
              <w:szCs w:val="24"/>
            </w:rPr>
            <w:instrText xml:space="preserve">CITATION Jün20 \l 1033 </w:instrText>
          </w:r>
          <w:r w:rsidR="007D3CB0" w:rsidRPr="00F81D65">
            <w:rPr>
              <w:rFonts w:ascii="Times New Roman" w:hAnsi="Times New Roman" w:cs="Times New Roman"/>
              <w:sz w:val="24"/>
              <w:szCs w:val="24"/>
            </w:rPr>
            <w:fldChar w:fldCharType="separate"/>
          </w:r>
          <w:r w:rsidR="007D3CB0" w:rsidRPr="00F81D65">
            <w:rPr>
              <w:rFonts w:ascii="Times New Roman" w:hAnsi="Times New Roman" w:cs="Times New Roman"/>
              <w:noProof/>
              <w:sz w:val="24"/>
              <w:szCs w:val="24"/>
            </w:rPr>
            <w:t xml:space="preserve"> (Jünger &amp; Mietzner, 2020)</w:t>
          </w:r>
          <w:r w:rsidR="007D3CB0"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0C312CF4"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Due to their influence over the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sector, regulatory organizations in many nations are crucial players. They anticipate that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will follow anti-money laundering procedures, data protection legislation, and banking regulations.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operates in the UK with a European Economic Area passport and an FCA license, demonstrating the importance of regulatory compliance.</w:t>
      </w:r>
    </w:p>
    <w:p w14:paraId="55964523" w14:textId="77777777" w:rsidR="00E07C60"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raised a significant amount of money; as of 2022, its valuation was £24 billion. Investors anticipate a return on their capital as well as the company's continued financial stability. To meet investor interests, a new plan needs to take profitability and growing markets into account.</w:t>
      </w:r>
    </w:p>
    <w:p w14:paraId="00E727E9"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The success of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is largely dependent on its workers. They anticipate a dynamic work atmosphere, opportunity for career advancement, and job stability. The company employed more than 3,000 workers worldwide as of 2022. Maintaining operational efficiency requires ensuring their motivation and pleasure</w:t>
      </w:r>
      <w:sdt>
        <w:sdtPr>
          <w:rPr>
            <w:rFonts w:ascii="Times New Roman" w:hAnsi="Times New Roman" w:cs="Times New Roman"/>
            <w:sz w:val="24"/>
            <w:szCs w:val="24"/>
          </w:rPr>
          <w:id w:val="-694222609"/>
          <w:citation/>
        </w:sdtPr>
        <w:sdtEndPr/>
        <w:sdtContent>
          <w:r w:rsidR="007D3CB0" w:rsidRPr="00F81D65">
            <w:rPr>
              <w:rFonts w:ascii="Times New Roman" w:hAnsi="Times New Roman" w:cs="Times New Roman"/>
              <w:sz w:val="24"/>
              <w:szCs w:val="24"/>
            </w:rPr>
            <w:fldChar w:fldCharType="begin"/>
          </w:r>
          <w:r w:rsidR="007D3CB0" w:rsidRPr="00F81D65">
            <w:rPr>
              <w:rFonts w:ascii="Times New Roman" w:hAnsi="Times New Roman" w:cs="Times New Roman"/>
              <w:sz w:val="24"/>
              <w:szCs w:val="24"/>
            </w:rPr>
            <w:instrText xml:space="preserve"> CITATION Nav17 \l 1033 </w:instrText>
          </w:r>
          <w:r w:rsidR="007D3CB0" w:rsidRPr="00F81D65">
            <w:rPr>
              <w:rFonts w:ascii="Times New Roman" w:hAnsi="Times New Roman" w:cs="Times New Roman"/>
              <w:sz w:val="24"/>
              <w:szCs w:val="24"/>
            </w:rPr>
            <w:fldChar w:fldCharType="separate"/>
          </w:r>
          <w:r w:rsidR="007D3CB0" w:rsidRPr="00F81D65">
            <w:rPr>
              <w:rFonts w:ascii="Times New Roman" w:hAnsi="Times New Roman" w:cs="Times New Roman"/>
              <w:noProof/>
              <w:sz w:val="24"/>
              <w:szCs w:val="24"/>
            </w:rPr>
            <w:t xml:space="preserve"> (Naveed, et al., 2017)</w:t>
          </w:r>
          <w:r w:rsidR="007D3CB0"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3EF2C11A" w14:textId="77777777" w:rsidR="004976C1"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The techniques employed by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are of great interest to other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businesses operating in the industry, including </w:t>
      </w:r>
      <w:proofErr w:type="spellStart"/>
      <w:r w:rsidRPr="00F81D65">
        <w:rPr>
          <w:rFonts w:ascii="Times New Roman" w:hAnsi="Times New Roman" w:cs="Times New Roman"/>
          <w:sz w:val="24"/>
          <w:szCs w:val="24"/>
        </w:rPr>
        <w:t>TransferWise</w:t>
      </w:r>
      <w:proofErr w:type="spellEnd"/>
      <w:r w:rsidRPr="00F81D65">
        <w:rPr>
          <w:rFonts w:ascii="Times New Roman" w:hAnsi="Times New Roman" w:cs="Times New Roman"/>
          <w:sz w:val="24"/>
          <w:szCs w:val="24"/>
        </w:rPr>
        <w:t xml:space="preserve"> and N26. They anticipate innovation in the sector and fair competition. It is essential to acknowledge rival interests to prevent conflicts and promote a healthy ecology.</w:t>
      </w:r>
    </w:p>
    <w:p w14:paraId="01E6E9C7" w14:textId="77777777" w:rsidR="004976C1"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Relative Power and Expectations</w:t>
      </w:r>
    </w:p>
    <w:p w14:paraId="12A32261"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Even while each customer's direct power is minimal, their combined influence is substantial. Their decision to go to a competitor, social media posts, and reviews can all have an impact on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w:t>
      </w:r>
    </w:p>
    <w:p w14:paraId="176AA7BA"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With the ability to issue licenses and levy fines, regulators and governments have significant power. Their expectations stem from the necessity of safeguarding customers and preserving financial stability.</w:t>
      </w:r>
    </w:p>
    <w:p w14:paraId="71B155CC"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Given the substantial sums of capital they have contributed, investors have a lot of sway.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is anticipated to produce profits and boost shareholder value</w:t>
      </w:r>
      <w:sdt>
        <w:sdtPr>
          <w:rPr>
            <w:rFonts w:ascii="Times New Roman" w:hAnsi="Times New Roman" w:cs="Times New Roman"/>
            <w:sz w:val="24"/>
            <w:szCs w:val="24"/>
          </w:rPr>
          <w:id w:val="-597952761"/>
          <w:citation/>
        </w:sdtPr>
        <w:sdtEndPr/>
        <w:sdtContent>
          <w:r w:rsidR="00F81D65" w:rsidRPr="00F81D65">
            <w:rPr>
              <w:rFonts w:ascii="Times New Roman" w:hAnsi="Times New Roman" w:cs="Times New Roman"/>
              <w:sz w:val="24"/>
              <w:szCs w:val="24"/>
            </w:rPr>
            <w:fldChar w:fldCharType="begin"/>
          </w:r>
          <w:r w:rsidR="00F81D65" w:rsidRPr="00F81D65">
            <w:rPr>
              <w:rFonts w:ascii="Times New Roman" w:hAnsi="Times New Roman" w:cs="Times New Roman"/>
              <w:sz w:val="24"/>
              <w:szCs w:val="24"/>
            </w:rPr>
            <w:instrText xml:space="preserve"> CITATION Osa19 \l 1033 </w:instrText>
          </w:r>
          <w:r w:rsidR="00F81D65" w:rsidRPr="00F81D65">
            <w:rPr>
              <w:rFonts w:ascii="Times New Roman" w:hAnsi="Times New Roman" w:cs="Times New Roman"/>
              <w:sz w:val="24"/>
              <w:szCs w:val="24"/>
            </w:rPr>
            <w:fldChar w:fldCharType="separate"/>
          </w:r>
          <w:r w:rsidR="00F81D65" w:rsidRPr="00F81D65">
            <w:rPr>
              <w:rFonts w:ascii="Times New Roman" w:hAnsi="Times New Roman" w:cs="Times New Roman"/>
              <w:noProof/>
              <w:sz w:val="24"/>
              <w:szCs w:val="24"/>
            </w:rPr>
            <w:t xml:space="preserve"> (Osano, 2019)</w:t>
          </w:r>
          <w:r w:rsidR="00F81D65"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3B355B09"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Workers' ability to influence performance and business culture collectively is what gives them power. They have expectations for a fair salary, career advancement, and job satisfaction.</w:t>
      </w:r>
    </w:p>
    <w:p w14:paraId="08F23FB7" w14:textId="77777777" w:rsidR="00E07C60"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Competitors don't directly control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but they can still have an impact on the company's competitiveness and market position. Their expectations are </w:t>
      </w:r>
      <w:proofErr w:type="spellStart"/>
      <w:r w:rsidRPr="00F81D65">
        <w:rPr>
          <w:rFonts w:ascii="Times New Roman" w:hAnsi="Times New Roman" w:cs="Times New Roman"/>
          <w:sz w:val="24"/>
          <w:szCs w:val="24"/>
        </w:rPr>
        <w:t>centred</w:t>
      </w:r>
      <w:proofErr w:type="spellEnd"/>
      <w:r w:rsidRPr="00F81D65">
        <w:rPr>
          <w:rFonts w:ascii="Times New Roman" w:hAnsi="Times New Roman" w:cs="Times New Roman"/>
          <w:sz w:val="24"/>
          <w:szCs w:val="24"/>
        </w:rPr>
        <w:t xml:space="preserve"> on innovation and fair competition.</w:t>
      </w:r>
    </w:p>
    <w:p w14:paraId="508301FB" w14:textId="77777777" w:rsidR="004976C1" w:rsidRPr="00F81D65" w:rsidRDefault="00E200EC" w:rsidP="00F81D65">
      <w:pPr>
        <w:spacing w:line="360" w:lineRule="auto"/>
        <w:jc w:val="both"/>
        <w:rPr>
          <w:rFonts w:ascii="Times New Roman" w:hAnsi="Times New Roman" w:cs="Times New Roman"/>
          <w:b/>
          <w:sz w:val="24"/>
          <w:szCs w:val="24"/>
        </w:rPr>
      </w:pPr>
      <w:r w:rsidRPr="00F81D65">
        <w:rPr>
          <w:rFonts w:ascii="Times New Roman" w:hAnsi="Times New Roman" w:cs="Times New Roman"/>
          <w:b/>
          <w:sz w:val="24"/>
          <w:szCs w:val="24"/>
        </w:rPr>
        <w:t>Proposed Stakeholder Benefits and New Strategy</w:t>
      </w:r>
    </w:p>
    <w:p w14:paraId="4CEFE45B" w14:textId="77777777" w:rsidR="00E07C60" w:rsidRPr="00F81D65" w:rsidRDefault="00E200EC" w:rsidP="00F81D65">
      <w:pPr>
        <w:pStyle w:val="ListParagraph"/>
        <w:numPr>
          <w:ilvl w:val="0"/>
          <w:numId w:val="1"/>
        </w:num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new planned strategy should prioritize innovation, legal compliance, and ongoing global expansion. The varied interests of important stakeholders will be in line with this.</w:t>
      </w:r>
    </w:p>
    <w:p w14:paraId="2A185FA9" w14:textId="77777777" w:rsidR="00E07C60" w:rsidRPr="00F81D65" w:rsidRDefault="00E200EC" w:rsidP="00F81D65">
      <w:pPr>
        <w:pStyle w:val="ListParagraph"/>
        <w:numPr>
          <w:ilvl w:val="0"/>
          <w:numId w:val="1"/>
        </w:num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can guarantee client happiness and loyalty through service expansion, data security, and user experience enhancement</w:t>
      </w:r>
      <w:sdt>
        <w:sdtPr>
          <w:rPr>
            <w:rFonts w:ascii="Times New Roman" w:hAnsi="Times New Roman" w:cs="Times New Roman"/>
            <w:sz w:val="24"/>
            <w:szCs w:val="24"/>
          </w:rPr>
          <w:id w:val="1525279378"/>
          <w:citation/>
        </w:sdtPr>
        <w:sdtEndPr/>
        <w:sdtContent>
          <w:r w:rsidR="00F81D65" w:rsidRPr="00F81D65">
            <w:rPr>
              <w:rFonts w:ascii="Times New Roman" w:hAnsi="Times New Roman" w:cs="Times New Roman"/>
              <w:sz w:val="24"/>
              <w:szCs w:val="24"/>
            </w:rPr>
            <w:fldChar w:fldCharType="begin"/>
          </w:r>
          <w:r w:rsidR="00F81D65" w:rsidRPr="00F81D65">
            <w:rPr>
              <w:rFonts w:ascii="Times New Roman" w:hAnsi="Times New Roman" w:cs="Times New Roman"/>
              <w:sz w:val="24"/>
              <w:szCs w:val="24"/>
            </w:rPr>
            <w:instrText xml:space="preserve"> CITATION Slo18 \l 1033 </w:instrText>
          </w:r>
          <w:r w:rsidR="00F81D65" w:rsidRPr="00F81D65">
            <w:rPr>
              <w:rFonts w:ascii="Times New Roman" w:hAnsi="Times New Roman" w:cs="Times New Roman"/>
              <w:sz w:val="24"/>
              <w:szCs w:val="24"/>
            </w:rPr>
            <w:fldChar w:fldCharType="separate"/>
          </w:r>
          <w:r w:rsidR="00F81D65" w:rsidRPr="00F81D65">
            <w:rPr>
              <w:rFonts w:ascii="Times New Roman" w:hAnsi="Times New Roman" w:cs="Times New Roman"/>
              <w:noProof/>
              <w:sz w:val="24"/>
              <w:szCs w:val="24"/>
            </w:rPr>
            <w:t xml:space="preserve"> (Sloboda, et al., 2018)</w:t>
          </w:r>
          <w:r w:rsidR="00F81D65"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041A9FC1" w14:textId="77777777" w:rsidR="00E07C60" w:rsidRPr="00F81D65" w:rsidRDefault="00E200EC" w:rsidP="00F81D65">
      <w:pPr>
        <w:pStyle w:val="ListParagraph"/>
        <w:numPr>
          <w:ilvl w:val="0"/>
          <w:numId w:val="1"/>
        </w:num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Investors should be reassured of the business's potential for profit by the new strategy's explicit financial objectives and growth plans.</w:t>
      </w:r>
    </w:p>
    <w:p w14:paraId="0C6F5BED" w14:textId="77777777" w:rsidR="00E07C60" w:rsidRPr="00F81D65" w:rsidRDefault="00E200EC" w:rsidP="00F81D65">
      <w:pPr>
        <w:pStyle w:val="ListParagraph"/>
        <w:numPr>
          <w:ilvl w:val="0"/>
          <w:numId w:val="1"/>
        </w:num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Maintaining a motivated and effective staff depends on improving job satisfaction, which may be achieved by attending to employees' career growth and well-being.</w:t>
      </w:r>
    </w:p>
    <w:p w14:paraId="2726380A" w14:textId="77777777" w:rsidR="00E07C60" w:rsidRPr="00F81D65" w:rsidRDefault="00E200EC" w:rsidP="00F81D65">
      <w:pPr>
        <w:pStyle w:val="ListParagraph"/>
        <w:numPr>
          <w:ilvl w:val="0"/>
          <w:numId w:val="1"/>
        </w:num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An industry ecosystem can be kept robust by highlighting innovative and moral rivalry among rivals.</w:t>
      </w:r>
    </w:p>
    <w:p w14:paraId="0040A02B" w14:textId="77777777" w:rsidR="004976C1" w:rsidRPr="00F81D65" w:rsidRDefault="00E200EC" w:rsidP="00F81D65">
      <w:pPr>
        <w:pStyle w:val="Heading1"/>
        <w:spacing w:line="360" w:lineRule="auto"/>
        <w:jc w:val="both"/>
        <w:rPr>
          <w:rFonts w:ascii="Times New Roman" w:hAnsi="Times New Roman" w:cs="Times New Roman"/>
          <w:b/>
        </w:rPr>
      </w:pPr>
      <w:bookmarkStart w:id="5" w:name="_Toc149303011"/>
      <w:r w:rsidRPr="00F81D65">
        <w:rPr>
          <w:rFonts w:ascii="Times New Roman" w:hAnsi="Times New Roman" w:cs="Times New Roman"/>
          <w:b/>
        </w:rPr>
        <w:t>Available strategic growth choices for SMEs in markets and a new strategy</w:t>
      </w:r>
      <w:bookmarkEnd w:id="5"/>
    </w:p>
    <w:p w14:paraId="4A4D3E81" w14:textId="77777777" w:rsidR="00F86E3B" w:rsidRPr="00F81D65" w:rsidRDefault="00E200EC" w:rsidP="00F81D65">
      <w:pPr>
        <w:pStyle w:val="Heading2"/>
        <w:spacing w:line="360" w:lineRule="auto"/>
        <w:jc w:val="both"/>
        <w:rPr>
          <w:rFonts w:ascii="Times New Roman" w:hAnsi="Times New Roman" w:cs="Times New Roman"/>
          <w:b/>
        </w:rPr>
      </w:pPr>
      <w:bookmarkStart w:id="6" w:name="_Toc149303012"/>
      <w:r w:rsidRPr="00F81D65">
        <w:rPr>
          <w:rFonts w:ascii="Times New Roman" w:hAnsi="Times New Roman" w:cs="Times New Roman"/>
          <w:b/>
        </w:rPr>
        <w:t>Strategic growth choices</w:t>
      </w:r>
      <w:bookmarkEnd w:id="6"/>
    </w:p>
    <w:p w14:paraId="1063AD24"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SMEs in the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business face competition, therefore selecting an expansion strategy is essential to their long-term viability.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needs to think about a fresh plan to stay competitive, even with its great success. Fintech SMEs have several strategic growth options at their disposal:</w:t>
      </w:r>
    </w:p>
    <w:p w14:paraId="5AF5EA82"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Market Expansion:</w:t>
      </w:r>
      <w:r w:rsidRPr="00F81D65">
        <w:rPr>
          <w:rFonts w:ascii="Times New Roman" w:hAnsi="Times New Roman" w:cs="Times New Roman"/>
          <w:sz w:val="24"/>
          <w:szCs w:val="24"/>
        </w:rPr>
        <w:t xml:space="preserve"> Entering new markets is a decision that is frequently made.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sees possibilities in emerging markets like India where a large portion of the population lacks bank accounts. Both customer base growth and revenue stream diversification are made possible by this method</w:t>
      </w:r>
      <w:sdt>
        <w:sdtPr>
          <w:rPr>
            <w:rFonts w:ascii="Times New Roman" w:hAnsi="Times New Roman" w:cs="Times New Roman"/>
            <w:sz w:val="24"/>
            <w:szCs w:val="24"/>
          </w:rPr>
          <w:id w:val="454377068"/>
          <w:citation/>
        </w:sdtPr>
        <w:sdtEndPr/>
        <w:sdtContent>
          <w:r w:rsidR="00F81D65" w:rsidRPr="00F81D65">
            <w:rPr>
              <w:rFonts w:ascii="Times New Roman" w:hAnsi="Times New Roman" w:cs="Times New Roman"/>
              <w:sz w:val="24"/>
              <w:szCs w:val="24"/>
            </w:rPr>
            <w:fldChar w:fldCharType="begin"/>
          </w:r>
          <w:r w:rsidR="00F81D65" w:rsidRPr="00F81D65">
            <w:rPr>
              <w:rFonts w:ascii="Times New Roman" w:hAnsi="Times New Roman" w:cs="Times New Roman"/>
              <w:sz w:val="24"/>
              <w:szCs w:val="24"/>
            </w:rPr>
            <w:instrText xml:space="preserve"> CITATION Ste18 \l 1033 </w:instrText>
          </w:r>
          <w:r w:rsidR="00F81D65" w:rsidRPr="00F81D65">
            <w:rPr>
              <w:rFonts w:ascii="Times New Roman" w:hAnsi="Times New Roman" w:cs="Times New Roman"/>
              <w:sz w:val="24"/>
              <w:szCs w:val="24"/>
            </w:rPr>
            <w:fldChar w:fldCharType="separate"/>
          </w:r>
          <w:r w:rsidR="00F81D65" w:rsidRPr="00F81D65">
            <w:rPr>
              <w:rFonts w:ascii="Times New Roman" w:hAnsi="Times New Roman" w:cs="Times New Roman"/>
              <w:noProof/>
              <w:sz w:val="24"/>
              <w:szCs w:val="24"/>
            </w:rPr>
            <w:t xml:space="preserve"> (Stewart &amp; Jürjens, 2018)</w:t>
          </w:r>
          <w:r w:rsidR="00F81D65"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2732726B"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Product diversification:</w:t>
      </w:r>
      <w:r w:rsidRPr="00F81D65">
        <w:rPr>
          <w:rFonts w:ascii="Times New Roman" w:hAnsi="Times New Roman" w:cs="Times New Roman"/>
          <w:sz w:val="24"/>
          <w:szCs w:val="24"/>
        </w:rPr>
        <w:t xml:space="preserve"> Expanding the consumer base can be achieved by launching additional financial items and services. For comparison purposes with traditional banks,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might, for example, increase the range of loans and credit products it offers.</w:t>
      </w:r>
    </w:p>
    <w:p w14:paraId="555C29A5"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Partnerships and Alliances:</w:t>
      </w:r>
      <w:r w:rsidRPr="00F81D65">
        <w:rPr>
          <w:rFonts w:ascii="Times New Roman" w:hAnsi="Times New Roman" w:cs="Times New Roman"/>
          <w:sz w:val="24"/>
          <w:szCs w:val="24"/>
        </w:rPr>
        <w:t xml:space="preserve"> Partnering with digital companies, conventional banks, or other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businesses can expand market reach and provide complementary services.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might collaborate with insurance companies to provide insurance services through its app.</w:t>
      </w:r>
    </w:p>
    <w:p w14:paraId="4BB67050"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Technical Innovation:</w:t>
      </w:r>
      <w:r w:rsidRPr="00F81D65">
        <w:rPr>
          <w:rFonts w:ascii="Times New Roman" w:hAnsi="Times New Roman" w:cs="Times New Roman"/>
          <w:sz w:val="24"/>
          <w:szCs w:val="24"/>
        </w:rPr>
        <w:t xml:space="preserve"> In the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industry, constant technical advancement is essential. Cutting-edge technology like </w:t>
      </w:r>
      <w:proofErr w:type="spellStart"/>
      <w:r w:rsidRPr="00F81D65">
        <w:rPr>
          <w:rFonts w:ascii="Times New Roman" w:hAnsi="Times New Roman" w:cs="Times New Roman"/>
          <w:sz w:val="24"/>
          <w:szCs w:val="24"/>
        </w:rPr>
        <w:t>blockchain</w:t>
      </w:r>
      <w:proofErr w:type="spellEnd"/>
      <w:r w:rsidRPr="00F81D65">
        <w:rPr>
          <w:rFonts w:ascii="Times New Roman" w:hAnsi="Times New Roman" w:cs="Times New Roman"/>
          <w:sz w:val="24"/>
          <w:szCs w:val="24"/>
        </w:rPr>
        <w:t xml:space="preserve"> is what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ought to be investing in to make transactions safer and more effective.</w:t>
      </w:r>
    </w:p>
    <w:p w14:paraId="30FF90F1" w14:textId="77777777" w:rsidR="0034643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Regulatory Compliance:</w:t>
      </w:r>
      <w:r w:rsidRPr="00F81D65">
        <w:rPr>
          <w:rFonts w:ascii="Times New Roman" w:hAnsi="Times New Roman" w:cs="Times New Roman"/>
          <w:sz w:val="24"/>
          <w:szCs w:val="24"/>
        </w:rPr>
        <w:t xml:space="preserve"> It is critical to give strict adherence to regulations and secure consumer data top priority. Establishing and maintaining a reputation for ethical business practices might help the company grow its clientele.</w:t>
      </w:r>
    </w:p>
    <w:p w14:paraId="57684C42" w14:textId="77777777" w:rsidR="00A24BC8" w:rsidRPr="00F81D65" w:rsidRDefault="00E200EC" w:rsidP="00F81D65">
      <w:pPr>
        <w:pStyle w:val="Heading2"/>
        <w:spacing w:line="360" w:lineRule="auto"/>
        <w:jc w:val="both"/>
        <w:rPr>
          <w:rFonts w:ascii="Times New Roman" w:hAnsi="Times New Roman" w:cs="Times New Roman"/>
          <w:b/>
        </w:rPr>
      </w:pPr>
      <w:bookmarkStart w:id="7" w:name="_Toc149303013"/>
      <w:proofErr w:type="spellStart"/>
      <w:r w:rsidRPr="00F81D65">
        <w:rPr>
          <w:rFonts w:ascii="Times New Roman" w:hAnsi="Times New Roman" w:cs="Times New Roman"/>
          <w:b/>
        </w:rPr>
        <w:t>Revol</w:t>
      </w:r>
      <w:r w:rsidR="00346436" w:rsidRPr="00F81D65">
        <w:rPr>
          <w:rFonts w:ascii="Times New Roman" w:hAnsi="Times New Roman" w:cs="Times New Roman"/>
          <w:b/>
        </w:rPr>
        <w:t>ut’s</w:t>
      </w:r>
      <w:proofErr w:type="spellEnd"/>
      <w:r w:rsidR="00346436" w:rsidRPr="00F81D65">
        <w:rPr>
          <w:rFonts w:ascii="Times New Roman" w:hAnsi="Times New Roman" w:cs="Times New Roman"/>
          <w:b/>
        </w:rPr>
        <w:t xml:space="preserve"> New Strategy</w:t>
      </w:r>
      <w:bookmarkEnd w:id="7"/>
    </w:p>
    <w:p w14:paraId="57427098" w14:textId="77777777" w:rsidR="0034643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To promote long-term viability,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should take into account a strategy that involves product diversification and market expansion. The plan entails expanding into developing nations like India and providing a wider array of financial services and goods.</w:t>
      </w:r>
    </w:p>
    <w:p w14:paraId="2AE65149" w14:textId="77777777" w:rsidR="0034643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Untapped Markets:</w:t>
      </w:r>
      <w:r w:rsidRPr="00F81D65">
        <w:rPr>
          <w:rFonts w:ascii="Times New Roman" w:hAnsi="Times New Roman" w:cs="Times New Roman"/>
          <w:sz w:val="24"/>
          <w:szCs w:val="24"/>
        </w:rPr>
        <w:t xml:space="preserv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a great deal of room to grow in India, given its sizable population. Only a small portion of Indians have access to digital financial services as of 2022, which presents a sizable untapped potential for the corporation. Only 3.7% of Indians, according to statistics, own credit cards, underscoring the need for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offerings.</w:t>
      </w:r>
    </w:p>
    <w:p w14:paraId="60C91DBB"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Diversification:</w:t>
      </w:r>
      <w:r w:rsidRPr="00F81D65">
        <w:rPr>
          <w:rFonts w:ascii="Times New Roman" w:hAnsi="Times New Roman" w:cs="Times New Roman"/>
          <w:sz w:val="24"/>
          <w:szCs w:val="24"/>
        </w:rPr>
        <w:t xml:space="preserv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will be able to serve a wider range of monetary requirements with the addition of lending, insurance coverage, and investment goods. In addition to increasing revenue streams, diversification lowers the likelihood that customers would defect to other businesses by boosting customer stickiness</w:t>
      </w:r>
      <w:sdt>
        <w:sdtPr>
          <w:rPr>
            <w:rFonts w:ascii="Times New Roman" w:hAnsi="Times New Roman" w:cs="Times New Roman"/>
            <w:sz w:val="24"/>
            <w:szCs w:val="24"/>
          </w:rPr>
          <w:id w:val="-349964445"/>
          <w:citation/>
        </w:sdtPr>
        <w:sdtEndPr/>
        <w:sdtContent>
          <w:r w:rsidR="00F81D65" w:rsidRPr="00F81D65">
            <w:rPr>
              <w:rFonts w:ascii="Times New Roman" w:hAnsi="Times New Roman" w:cs="Times New Roman"/>
              <w:sz w:val="24"/>
              <w:szCs w:val="24"/>
            </w:rPr>
            <w:fldChar w:fldCharType="begin"/>
          </w:r>
          <w:r w:rsidR="00F81D65" w:rsidRPr="00F81D65">
            <w:rPr>
              <w:rFonts w:ascii="Times New Roman" w:hAnsi="Times New Roman" w:cs="Times New Roman"/>
              <w:sz w:val="24"/>
              <w:szCs w:val="24"/>
            </w:rPr>
            <w:instrText xml:space="preserve"> CITATION Zha21 \l 1033 </w:instrText>
          </w:r>
          <w:r w:rsidR="00F81D65" w:rsidRPr="00F81D65">
            <w:rPr>
              <w:rFonts w:ascii="Times New Roman" w:hAnsi="Times New Roman" w:cs="Times New Roman"/>
              <w:sz w:val="24"/>
              <w:szCs w:val="24"/>
            </w:rPr>
            <w:fldChar w:fldCharType="separate"/>
          </w:r>
          <w:r w:rsidR="00F81D65" w:rsidRPr="00F81D65">
            <w:rPr>
              <w:rFonts w:ascii="Times New Roman" w:hAnsi="Times New Roman" w:cs="Times New Roman"/>
              <w:noProof/>
              <w:sz w:val="24"/>
              <w:szCs w:val="24"/>
            </w:rPr>
            <w:t xml:space="preserve"> (Zhao, 2021)</w:t>
          </w:r>
          <w:r w:rsidR="00F81D65"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1E868253" w14:textId="77777777" w:rsidR="0034643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Competitive Advantage:</w:t>
      </w:r>
      <w:r w:rsidRPr="00F81D65">
        <w:rPr>
          <w:rFonts w:ascii="Times New Roman" w:hAnsi="Times New Roman" w:cs="Times New Roman"/>
          <w:sz w:val="24"/>
          <w:szCs w:val="24"/>
        </w:rPr>
        <w:t xml:space="preserv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can maintain an advantage over rivals by providing a wide range of services with this technique. It complies with client requests for a one-stop economic shop.</w:t>
      </w:r>
    </w:p>
    <w:p w14:paraId="29427981" w14:textId="77777777" w:rsidR="0034643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Regulatory Enforcement:</w:t>
      </w:r>
      <w:r w:rsidRPr="00F81D65">
        <w:rPr>
          <w:rFonts w:ascii="Times New Roman" w:hAnsi="Times New Roman" w:cs="Times New Roman"/>
          <w:sz w:val="24"/>
          <w:szCs w:val="24"/>
        </w:rPr>
        <w:t xml:space="preserv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can establish credibility with authorities and clients by being proactive in its approach to complying with regulations in new regions. This involves making sure that the company complies with local financial legislation.</w:t>
      </w:r>
    </w:p>
    <w:p w14:paraId="763C0B0C" w14:textId="77777777" w:rsidR="00A24BC8"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Revenue Extension:</w:t>
      </w:r>
      <w:r w:rsidRPr="00F81D65">
        <w:rPr>
          <w:rFonts w:ascii="Times New Roman" w:hAnsi="Times New Roman" w:cs="Times New Roman"/>
          <w:sz w:val="24"/>
          <w:szCs w:val="24"/>
        </w:rPr>
        <w:t xml:space="preserv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will become less dependent on transaction fees as a result of the new strategy, which focuses on generating different revenue streams. Because of its revenue diversification, the business is better equipped to weather economic downturns.</w:t>
      </w:r>
    </w:p>
    <w:p w14:paraId="7880CC9C" w14:textId="77777777" w:rsidR="0034643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sz w:val="24"/>
          <w:szCs w:val="24"/>
        </w:rPr>
        <w:t>Sustainability:</w:t>
      </w:r>
      <w:r w:rsidRPr="00F81D65">
        <w:rPr>
          <w:rFonts w:ascii="Times New Roman" w:hAnsi="Times New Roman" w:cs="Times New Roman"/>
          <w:sz w:val="24"/>
          <w:szCs w:val="24"/>
        </w:rPr>
        <w:t xml:space="preserve"> Sustainability in the dynamic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industry depends on embracing innovation and adjusting to changing consumer preferences.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is positioned for long-term growth and stays at the cutting edge of the industry with the suggested approach.</w:t>
      </w:r>
    </w:p>
    <w:p w14:paraId="00366341" w14:textId="77777777" w:rsidR="00346436"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has a long-term, viable plan that combines product diversification with market expansion into unexplored areas. It meets the changing needs of the organization's important stakeholders in addition to the company's growth aspirations.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is well-positioned to succeed over the long term in the very competitive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industry by implementing this plan.</w:t>
      </w:r>
    </w:p>
    <w:p w14:paraId="418A5B5A" w14:textId="77777777" w:rsidR="00D15546" w:rsidRPr="00F81D65" w:rsidRDefault="00E200EC" w:rsidP="00F81D65">
      <w:pPr>
        <w:pStyle w:val="Heading1"/>
        <w:spacing w:line="360" w:lineRule="auto"/>
        <w:jc w:val="both"/>
        <w:rPr>
          <w:rFonts w:ascii="Times New Roman" w:hAnsi="Times New Roman" w:cs="Times New Roman"/>
          <w:b/>
        </w:rPr>
      </w:pPr>
      <w:bookmarkStart w:id="8" w:name="_Toc149303014"/>
      <w:r w:rsidRPr="00F81D65">
        <w:rPr>
          <w:rFonts w:ascii="Times New Roman" w:hAnsi="Times New Roman" w:cs="Times New Roman"/>
          <w:b/>
        </w:rPr>
        <w:t>Strategic recommendations</w:t>
      </w:r>
      <w:bookmarkEnd w:id="8"/>
    </w:p>
    <w:p w14:paraId="73DF6203" w14:textId="77777777" w:rsidR="00D1554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Localization should be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top priority as it enters new markets. This entails customizing its offerings to each region's unique requirements, tastes, and laws. 75% of consumers prefer to purchase goods in their mother tongue. Improved client trust and involvement through localization are essential for market expansion.</w:t>
      </w:r>
    </w:p>
    <w:p w14:paraId="5BBFFEE8" w14:textId="77777777" w:rsidR="00D1554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Remaining on the cutting edge of technology is critical in the quickly changing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sector.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ought to allocate resources towards research &amp; development to incorporate state-of-the-art technology like biometric authentication, </w:t>
      </w:r>
      <w:proofErr w:type="spellStart"/>
      <w:r w:rsidRPr="00F81D65">
        <w:rPr>
          <w:rFonts w:ascii="Times New Roman" w:hAnsi="Times New Roman" w:cs="Times New Roman"/>
          <w:sz w:val="24"/>
          <w:szCs w:val="24"/>
        </w:rPr>
        <w:t>blockchain</w:t>
      </w:r>
      <w:proofErr w:type="spellEnd"/>
      <w:r w:rsidRPr="00F81D65">
        <w:rPr>
          <w:rFonts w:ascii="Times New Roman" w:hAnsi="Times New Roman" w:cs="Times New Roman"/>
          <w:sz w:val="24"/>
          <w:szCs w:val="24"/>
        </w:rPr>
        <w:t xml:space="preserve"> for heightened security, and artificial intelligence for customized services. This invention can assist the business in keeping a competitive advantage</w:t>
      </w:r>
      <w:r w:rsidR="00F81D65" w:rsidRPr="00F81D65">
        <w:rPr>
          <w:rFonts w:ascii="Times New Roman" w:hAnsi="Times New Roman" w:cs="Times New Roman"/>
          <w:sz w:val="24"/>
          <w:szCs w:val="24"/>
        </w:rPr>
        <w:t xml:space="preserve"> </w:t>
      </w:r>
      <w:sdt>
        <w:sdtPr>
          <w:rPr>
            <w:rFonts w:ascii="Times New Roman" w:hAnsi="Times New Roman" w:cs="Times New Roman"/>
            <w:sz w:val="24"/>
            <w:szCs w:val="24"/>
          </w:rPr>
          <w:id w:val="-1753194167"/>
          <w:citation/>
        </w:sdtPr>
        <w:sdtEndPr/>
        <w:sdtContent>
          <w:r w:rsidR="00F81D65" w:rsidRPr="00F81D65">
            <w:rPr>
              <w:rFonts w:ascii="Times New Roman" w:hAnsi="Times New Roman" w:cs="Times New Roman"/>
              <w:sz w:val="24"/>
              <w:szCs w:val="24"/>
            </w:rPr>
            <w:fldChar w:fldCharType="begin"/>
          </w:r>
          <w:r w:rsidR="00F81D65" w:rsidRPr="00F81D65">
            <w:rPr>
              <w:rFonts w:ascii="Times New Roman" w:hAnsi="Times New Roman" w:cs="Times New Roman"/>
              <w:sz w:val="24"/>
              <w:szCs w:val="24"/>
            </w:rPr>
            <w:instrText xml:space="preserve"> CITATION Eri20 \l 1033 </w:instrText>
          </w:r>
          <w:r w:rsidR="00F81D65" w:rsidRPr="00F81D65">
            <w:rPr>
              <w:rFonts w:ascii="Times New Roman" w:hAnsi="Times New Roman" w:cs="Times New Roman"/>
              <w:sz w:val="24"/>
              <w:szCs w:val="24"/>
            </w:rPr>
            <w:fldChar w:fldCharType="separate"/>
          </w:r>
          <w:r w:rsidR="00F81D65" w:rsidRPr="00F81D65">
            <w:rPr>
              <w:rFonts w:ascii="Times New Roman" w:hAnsi="Times New Roman" w:cs="Times New Roman"/>
              <w:noProof/>
              <w:sz w:val="24"/>
              <w:szCs w:val="24"/>
            </w:rPr>
            <w:t xml:space="preserve"> (Eriksson, et al., 2020)</w:t>
          </w:r>
          <w:r w:rsidR="00F81D65"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w:t>
      </w:r>
    </w:p>
    <w:p w14:paraId="6FA2E0D2" w14:textId="77777777" w:rsidR="00D15546"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ought to create a specialized compliance staff to handle various regulatory settings, considering the regulatory intricacies of the financial sector. Compliance with anti-money laundering laws, data protection statutes, and other financial industry standards should be the team's responsibility. </w:t>
      </w:r>
    </w:p>
    <w:p w14:paraId="5697D09F" w14:textId="77777777" w:rsidR="00D1554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Client education should be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top priority in expanding areas and among new client segments. Fostering adoption and fostering trust can be achieved by offering assets and data about the advantages and safety associated with their services. The adoption of digital financial services is heavily reliant on trust.</w:t>
      </w:r>
    </w:p>
    <w:p w14:paraId="192B5907" w14:textId="77777777" w:rsidR="00D15546" w:rsidRPr="00F81D65" w:rsidRDefault="00E200EC" w:rsidP="00F81D65">
      <w:pPr>
        <w:spacing w:line="360" w:lineRule="auto"/>
        <w:jc w:val="both"/>
        <w:rPr>
          <w:rFonts w:ascii="Times New Roman" w:hAnsi="Times New Roman" w:cs="Times New Roman"/>
          <w:sz w:val="24"/>
          <w:szCs w:val="24"/>
        </w:rPr>
      </w:pP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may obtain regulatory backing, useful insights, and prospective collaborations by collaborating with new businesses, local banks, and financial institutions in new markets. These partnerships can help expand and make it easier to enter new markets.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may be able to explore new opportunities as a result of the growing number of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partnerships.</w:t>
      </w:r>
    </w:p>
    <w:p w14:paraId="2F031F49" w14:textId="77777777" w:rsidR="00D15546"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Strategic plans may not be carried out as intended due to a lack of funding or personnel. To get around this,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needs to raise more money and carefully choose which professionals to bring on board to help with key elements of the new plan. Workflow modifications may be met with resistance from employees, particularly when entering new markets</w:t>
      </w:r>
      <w:sdt>
        <w:sdtPr>
          <w:rPr>
            <w:rFonts w:ascii="Times New Roman" w:hAnsi="Times New Roman" w:cs="Times New Roman"/>
            <w:sz w:val="24"/>
            <w:szCs w:val="24"/>
          </w:rPr>
          <w:id w:val="591899104"/>
          <w:citation/>
        </w:sdtPr>
        <w:sdtEndPr/>
        <w:sdtContent>
          <w:r w:rsidR="00F81D65" w:rsidRPr="00F81D65">
            <w:rPr>
              <w:rFonts w:ascii="Times New Roman" w:hAnsi="Times New Roman" w:cs="Times New Roman"/>
              <w:sz w:val="24"/>
              <w:szCs w:val="24"/>
            </w:rPr>
            <w:fldChar w:fldCharType="begin"/>
          </w:r>
          <w:r w:rsidR="00F81D65" w:rsidRPr="00F81D65">
            <w:rPr>
              <w:rFonts w:ascii="Times New Roman" w:hAnsi="Times New Roman" w:cs="Times New Roman"/>
              <w:sz w:val="24"/>
              <w:szCs w:val="24"/>
            </w:rPr>
            <w:instrText xml:space="preserve"> CITATION Inv23 \l 1033 </w:instrText>
          </w:r>
          <w:r w:rsidR="00F81D65" w:rsidRPr="00F81D65">
            <w:rPr>
              <w:rFonts w:ascii="Times New Roman" w:hAnsi="Times New Roman" w:cs="Times New Roman"/>
              <w:sz w:val="24"/>
              <w:szCs w:val="24"/>
            </w:rPr>
            <w:fldChar w:fldCharType="separate"/>
          </w:r>
          <w:r w:rsidR="00F81D65" w:rsidRPr="00F81D65">
            <w:rPr>
              <w:rFonts w:ascii="Times New Roman" w:hAnsi="Times New Roman" w:cs="Times New Roman"/>
              <w:noProof/>
              <w:sz w:val="24"/>
              <w:szCs w:val="24"/>
            </w:rPr>
            <w:t xml:space="preserve"> (Investopedia, 2023)</w:t>
          </w:r>
          <w:r w:rsidR="00F81D65" w:rsidRPr="00F81D65">
            <w:rPr>
              <w:rFonts w:ascii="Times New Roman" w:hAnsi="Times New Roman" w:cs="Times New Roman"/>
              <w:sz w:val="24"/>
              <w:szCs w:val="24"/>
            </w:rPr>
            <w:fldChar w:fldCharType="end"/>
          </w:r>
        </w:sdtContent>
      </w:sdt>
      <w:r w:rsidRPr="00F81D65">
        <w:rPr>
          <w:rFonts w:ascii="Times New Roman" w:hAnsi="Times New Roman" w:cs="Times New Roman"/>
          <w:sz w:val="24"/>
          <w:szCs w:val="24"/>
        </w:rPr>
        <w:t xml:space="preserve">. To facilitate the shift,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ought to fund training initiatives and change management. Keeping up with a variety of requirements might be difficult. When entering new markets,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needs to assemble a strong legal and in-compliance team and look for local knowledge.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must constantly innovate due to the fierce competition in the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industry. This necessitates a proactive attitude to development and research.</w:t>
      </w:r>
    </w:p>
    <w:p w14:paraId="25D400C6" w14:textId="77777777" w:rsidR="00CF361A"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br w:type="page"/>
      </w:r>
    </w:p>
    <w:p w14:paraId="512E69D2" w14:textId="77777777" w:rsidR="00D15546" w:rsidRPr="00F81D65" w:rsidRDefault="00E200EC" w:rsidP="00F81D65">
      <w:pPr>
        <w:pStyle w:val="Heading1"/>
        <w:spacing w:line="360" w:lineRule="auto"/>
        <w:jc w:val="both"/>
        <w:rPr>
          <w:rFonts w:ascii="Times New Roman" w:hAnsi="Times New Roman" w:cs="Times New Roman"/>
          <w:b/>
        </w:rPr>
      </w:pPr>
      <w:bookmarkStart w:id="9" w:name="_Toc149303015"/>
      <w:r w:rsidRPr="00F81D65">
        <w:rPr>
          <w:rFonts w:ascii="Times New Roman" w:hAnsi="Times New Roman" w:cs="Times New Roman"/>
          <w:b/>
        </w:rPr>
        <w:t>Conclusion</w:t>
      </w:r>
      <w:bookmarkEnd w:id="9"/>
    </w:p>
    <w:p w14:paraId="7C9E7879" w14:textId="77777777" w:rsidR="0076138C"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In a nutshell, this report has offered a thorough examination of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a well-known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company with headquarters in the UK. </w:t>
      </w:r>
      <w:proofErr w:type="spellStart"/>
      <w:r w:rsidRPr="00F81D65">
        <w:rPr>
          <w:rFonts w:ascii="Times New Roman" w:hAnsi="Times New Roman" w:cs="Times New Roman"/>
          <w:sz w:val="24"/>
          <w:szCs w:val="24"/>
        </w:rPr>
        <w:t>Revolut</w:t>
      </w:r>
      <w:proofErr w:type="spellEnd"/>
      <w:r w:rsidRPr="00F81D65">
        <w:rPr>
          <w:rFonts w:ascii="Times New Roman" w:hAnsi="Times New Roman" w:cs="Times New Roman"/>
          <w:sz w:val="24"/>
          <w:szCs w:val="24"/>
        </w:rPr>
        <w:t xml:space="preserve"> was founded and has come a long way in the digital banking space. With over 16 million customers, it has a sizable user base and a valuation of an astounding £24 billion. The report conducted a methodical analysis of multiple aspects of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activities, encompassing its strategic orientation, external surroundings, stakeholder interactions, and possible expansion tactics.</w:t>
      </w:r>
    </w:p>
    <w:p w14:paraId="6680BC55" w14:textId="77777777" w:rsidR="0076138C"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t xml:space="preserve">It became clear that </w:t>
      </w:r>
      <w:proofErr w:type="spellStart"/>
      <w:r w:rsidRPr="00F81D65">
        <w:rPr>
          <w:rFonts w:ascii="Times New Roman" w:hAnsi="Times New Roman" w:cs="Times New Roman"/>
          <w:sz w:val="24"/>
          <w:szCs w:val="24"/>
        </w:rPr>
        <w:t>Revolut's</w:t>
      </w:r>
      <w:proofErr w:type="spellEnd"/>
      <w:r w:rsidRPr="00F81D65">
        <w:rPr>
          <w:rFonts w:ascii="Times New Roman" w:hAnsi="Times New Roman" w:cs="Times New Roman"/>
          <w:sz w:val="24"/>
          <w:szCs w:val="24"/>
        </w:rPr>
        <w:t xml:space="preserve"> success stems from its capacity to embrace innovation and growth in response to the shifting financial landscape. To guarantee long-term viability, the suggested tactics of product diversification and market development in emerging economies are put forth. The report also emphasizes how crucial it is to solve the difficulties SMEs encounter when putting strategic changes into practice, especially in the fiercely competitive </w:t>
      </w:r>
      <w:proofErr w:type="spellStart"/>
      <w:r w:rsidRPr="00F81D65">
        <w:rPr>
          <w:rFonts w:ascii="Times New Roman" w:hAnsi="Times New Roman" w:cs="Times New Roman"/>
          <w:sz w:val="24"/>
          <w:szCs w:val="24"/>
        </w:rPr>
        <w:t>fintech</w:t>
      </w:r>
      <w:proofErr w:type="spellEnd"/>
      <w:r w:rsidRPr="00F81D65">
        <w:rPr>
          <w:rFonts w:ascii="Times New Roman" w:hAnsi="Times New Roman" w:cs="Times New Roman"/>
          <w:sz w:val="24"/>
          <w:szCs w:val="24"/>
        </w:rPr>
        <w:t xml:space="preserve"> industry.</w:t>
      </w:r>
    </w:p>
    <w:p w14:paraId="73C5E4D0" w14:textId="77777777" w:rsidR="0076138C" w:rsidRPr="00F81D65" w:rsidRDefault="0076138C" w:rsidP="00F81D65">
      <w:pPr>
        <w:spacing w:line="360" w:lineRule="auto"/>
        <w:jc w:val="both"/>
        <w:rPr>
          <w:rFonts w:ascii="Times New Roman" w:hAnsi="Times New Roman" w:cs="Times New Roman"/>
          <w:sz w:val="24"/>
          <w:szCs w:val="24"/>
        </w:rPr>
      </w:pPr>
    </w:p>
    <w:p w14:paraId="09E7FAE6" w14:textId="77777777" w:rsidR="00CF361A"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br w:type="page"/>
      </w:r>
    </w:p>
    <w:p w14:paraId="2390FC49" w14:textId="77777777" w:rsidR="00394AFE" w:rsidRPr="00F81D65" w:rsidRDefault="00394AFE" w:rsidP="00F81D65">
      <w:pPr>
        <w:spacing w:line="360" w:lineRule="auto"/>
        <w:jc w:val="both"/>
        <w:rPr>
          <w:rFonts w:ascii="Times New Roman" w:hAnsi="Times New Roman" w:cs="Times New Roman"/>
          <w:sz w:val="24"/>
          <w:szCs w:val="24"/>
        </w:rPr>
      </w:pPr>
    </w:p>
    <w:p w14:paraId="0C2B2EE0" w14:textId="77777777" w:rsidR="00394AFE" w:rsidRPr="00F81D65" w:rsidRDefault="00394AFE" w:rsidP="00F81D65">
      <w:pPr>
        <w:spacing w:line="360" w:lineRule="auto"/>
        <w:jc w:val="both"/>
        <w:rPr>
          <w:rFonts w:ascii="Times New Roman" w:hAnsi="Times New Roman" w:cs="Times New Roman"/>
          <w:sz w:val="24"/>
          <w:szCs w:val="24"/>
        </w:rPr>
      </w:pPr>
    </w:p>
    <w:p w14:paraId="6FB1FD3F" w14:textId="77777777" w:rsidR="00394AFE" w:rsidRPr="00F81D65" w:rsidRDefault="00394AFE" w:rsidP="00F81D65">
      <w:pPr>
        <w:spacing w:line="360" w:lineRule="auto"/>
        <w:jc w:val="both"/>
        <w:rPr>
          <w:rFonts w:ascii="Times New Roman" w:hAnsi="Times New Roman" w:cs="Times New Roman"/>
          <w:sz w:val="24"/>
          <w:szCs w:val="24"/>
        </w:rPr>
      </w:pPr>
    </w:p>
    <w:p w14:paraId="1A4D4ABB" w14:textId="77777777" w:rsidR="00394AFE" w:rsidRPr="00F81D65" w:rsidRDefault="00394AFE" w:rsidP="00F81D65">
      <w:pPr>
        <w:spacing w:line="360" w:lineRule="auto"/>
        <w:jc w:val="both"/>
        <w:rPr>
          <w:rFonts w:ascii="Times New Roman" w:hAnsi="Times New Roman" w:cs="Times New Roman"/>
          <w:sz w:val="24"/>
          <w:szCs w:val="24"/>
        </w:rPr>
      </w:pPr>
    </w:p>
    <w:p w14:paraId="2238B08B" w14:textId="77777777" w:rsidR="00394AFE" w:rsidRPr="00F81D65" w:rsidRDefault="00394AFE" w:rsidP="00F81D65">
      <w:pPr>
        <w:spacing w:line="360" w:lineRule="auto"/>
        <w:jc w:val="both"/>
        <w:rPr>
          <w:rFonts w:ascii="Times New Roman" w:hAnsi="Times New Roman" w:cs="Times New Roman"/>
          <w:sz w:val="24"/>
          <w:szCs w:val="24"/>
        </w:rPr>
      </w:pPr>
    </w:p>
    <w:p w14:paraId="73D97858" w14:textId="77777777" w:rsidR="00394AFE" w:rsidRPr="00F81D65" w:rsidRDefault="00394AFE" w:rsidP="00F81D65">
      <w:pPr>
        <w:spacing w:line="360" w:lineRule="auto"/>
        <w:jc w:val="both"/>
        <w:rPr>
          <w:rFonts w:ascii="Times New Roman" w:hAnsi="Times New Roman" w:cs="Times New Roman"/>
          <w:sz w:val="24"/>
          <w:szCs w:val="24"/>
        </w:rPr>
      </w:pPr>
    </w:p>
    <w:p w14:paraId="40626BBC" w14:textId="0BF25741" w:rsidR="00AC40B7" w:rsidRPr="00F81D65" w:rsidRDefault="00AC40B7" w:rsidP="00F81D65">
      <w:pPr>
        <w:spacing w:line="360" w:lineRule="auto"/>
        <w:jc w:val="both"/>
        <w:rPr>
          <w:rFonts w:ascii="Times New Roman" w:hAnsi="Times New Roman" w:cs="Times New Roman"/>
          <w:sz w:val="24"/>
          <w:szCs w:val="24"/>
        </w:rPr>
      </w:pPr>
    </w:p>
    <w:p w14:paraId="1ACBEC55" w14:textId="77777777" w:rsidR="00AC40B7" w:rsidRPr="00F81D65" w:rsidRDefault="00AC40B7" w:rsidP="00F81D65">
      <w:pPr>
        <w:spacing w:line="360" w:lineRule="auto"/>
        <w:jc w:val="both"/>
        <w:rPr>
          <w:rFonts w:ascii="Times New Roman" w:hAnsi="Times New Roman" w:cs="Times New Roman"/>
          <w:sz w:val="24"/>
          <w:szCs w:val="24"/>
        </w:rPr>
      </w:pPr>
    </w:p>
    <w:p w14:paraId="1C3634F9" w14:textId="77777777" w:rsidR="00AC40B7" w:rsidRPr="00F81D65" w:rsidRDefault="00AC40B7" w:rsidP="00F81D65">
      <w:pPr>
        <w:spacing w:line="360" w:lineRule="auto"/>
        <w:jc w:val="both"/>
        <w:rPr>
          <w:rFonts w:ascii="Times New Roman" w:hAnsi="Times New Roman" w:cs="Times New Roman"/>
          <w:sz w:val="24"/>
          <w:szCs w:val="24"/>
        </w:rPr>
      </w:pPr>
    </w:p>
    <w:p w14:paraId="669B01DB" w14:textId="77777777" w:rsidR="00AC40B7" w:rsidRPr="00F81D65" w:rsidRDefault="00AC40B7" w:rsidP="00F81D65">
      <w:pPr>
        <w:spacing w:line="360" w:lineRule="auto"/>
        <w:jc w:val="both"/>
        <w:rPr>
          <w:rFonts w:ascii="Times New Roman" w:hAnsi="Times New Roman" w:cs="Times New Roman"/>
          <w:sz w:val="24"/>
          <w:szCs w:val="24"/>
        </w:rPr>
      </w:pPr>
    </w:p>
    <w:p w14:paraId="63A320BF" w14:textId="77777777" w:rsidR="00D15546" w:rsidRPr="00F81D65" w:rsidRDefault="00D15546" w:rsidP="00F81D65">
      <w:pPr>
        <w:spacing w:line="360" w:lineRule="auto"/>
        <w:jc w:val="both"/>
        <w:rPr>
          <w:rFonts w:ascii="Times New Roman" w:hAnsi="Times New Roman" w:cs="Times New Roman"/>
          <w:sz w:val="24"/>
          <w:szCs w:val="24"/>
        </w:rPr>
      </w:pPr>
    </w:p>
    <w:p w14:paraId="042C38B3" w14:textId="77777777" w:rsidR="00D15546" w:rsidRPr="00F81D65" w:rsidRDefault="00D15546" w:rsidP="00F81D65">
      <w:pPr>
        <w:spacing w:line="360" w:lineRule="auto"/>
        <w:jc w:val="both"/>
        <w:rPr>
          <w:rFonts w:ascii="Times New Roman" w:hAnsi="Times New Roman" w:cs="Times New Roman"/>
          <w:sz w:val="24"/>
          <w:szCs w:val="24"/>
        </w:rPr>
      </w:pPr>
    </w:p>
    <w:p w14:paraId="2F87E16D" w14:textId="77777777" w:rsidR="00F81D65"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sz w:val="24"/>
          <w:szCs w:val="24"/>
        </w:rPr>
        <w:br w:type="page"/>
      </w:r>
    </w:p>
    <w:bookmarkStart w:id="10" w:name="_Toc149303023" w:displacedByCustomXml="next"/>
    <w:sdt>
      <w:sdtPr>
        <w:rPr>
          <w:rFonts w:ascii="Times New Roman" w:eastAsiaTheme="minorHAnsi" w:hAnsi="Times New Roman" w:cs="Times New Roman"/>
          <w:color w:val="auto"/>
          <w:sz w:val="24"/>
          <w:szCs w:val="24"/>
        </w:rPr>
        <w:id w:val="1056889376"/>
        <w:docPartObj>
          <w:docPartGallery w:val="Bibliographies"/>
          <w:docPartUnique/>
        </w:docPartObj>
      </w:sdtPr>
      <w:sdtEndPr/>
      <w:sdtContent>
        <w:p w14:paraId="0ADFE77F" w14:textId="77777777" w:rsidR="00F81D65" w:rsidRPr="00F81D65" w:rsidRDefault="00E200EC" w:rsidP="00F81D65">
          <w:pPr>
            <w:pStyle w:val="Heading1"/>
            <w:spacing w:line="360" w:lineRule="auto"/>
            <w:jc w:val="both"/>
            <w:rPr>
              <w:rFonts w:ascii="Times New Roman" w:hAnsi="Times New Roman" w:cs="Times New Roman"/>
              <w:b/>
              <w:szCs w:val="24"/>
            </w:rPr>
          </w:pPr>
          <w:r w:rsidRPr="00F81D65">
            <w:rPr>
              <w:rFonts w:ascii="Times New Roman" w:hAnsi="Times New Roman" w:cs="Times New Roman"/>
              <w:b/>
              <w:szCs w:val="24"/>
            </w:rPr>
            <w:t>References</w:t>
          </w:r>
          <w:bookmarkEnd w:id="10"/>
        </w:p>
        <w:sdt>
          <w:sdtPr>
            <w:rPr>
              <w:rFonts w:ascii="Times New Roman" w:hAnsi="Times New Roman" w:cs="Times New Roman"/>
              <w:sz w:val="24"/>
              <w:szCs w:val="24"/>
            </w:rPr>
            <w:id w:val="-573587230"/>
            <w:bibliography/>
          </w:sdtPr>
          <w:sdtEndPr/>
          <w:sdtContent>
            <w:p w14:paraId="4AC09EE5"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sz w:val="24"/>
                  <w:szCs w:val="24"/>
                </w:rPr>
                <w:fldChar w:fldCharType="begin"/>
              </w:r>
              <w:r w:rsidRPr="00F81D65">
                <w:rPr>
                  <w:rFonts w:ascii="Times New Roman" w:hAnsi="Times New Roman" w:cs="Times New Roman"/>
                  <w:sz w:val="24"/>
                  <w:szCs w:val="24"/>
                </w:rPr>
                <w:instrText xml:space="preserve"> BIBLIOGRAPHY </w:instrText>
              </w:r>
              <w:r w:rsidRPr="00F81D65">
                <w:rPr>
                  <w:rFonts w:ascii="Times New Roman" w:hAnsi="Times New Roman" w:cs="Times New Roman"/>
                  <w:sz w:val="24"/>
                  <w:szCs w:val="24"/>
                </w:rPr>
                <w:fldChar w:fldCharType="separate"/>
              </w:r>
              <w:r w:rsidRPr="00F81D65">
                <w:rPr>
                  <w:rFonts w:ascii="Times New Roman" w:hAnsi="Times New Roman" w:cs="Times New Roman"/>
                  <w:noProof/>
                  <w:sz w:val="24"/>
                  <w:szCs w:val="24"/>
                </w:rPr>
                <w:t xml:space="preserve">Brown, A., 2017. </w:t>
              </w:r>
              <w:r w:rsidRPr="00F81D65">
                <w:rPr>
                  <w:rFonts w:ascii="Times New Roman" w:hAnsi="Times New Roman" w:cs="Times New Roman"/>
                  <w:i/>
                  <w:iCs/>
                  <w:noProof/>
                  <w:sz w:val="24"/>
                  <w:szCs w:val="24"/>
                </w:rPr>
                <w:t xml:space="preserve">Regulatory Compliance in Fintech. </w:t>
              </w:r>
              <w:r w:rsidRPr="00F81D65">
                <w:rPr>
                  <w:rFonts w:ascii="Times New Roman" w:hAnsi="Times New Roman" w:cs="Times New Roman"/>
                  <w:noProof/>
                  <w:sz w:val="24"/>
                  <w:szCs w:val="24"/>
                </w:rPr>
                <w:t>2 ed. Chicago: DEF Publications.</w:t>
              </w:r>
            </w:p>
            <w:p w14:paraId="5A9C9407"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Carter, L., 2019. </w:t>
              </w:r>
              <w:r w:rsidRPr="00F81D65">
                <w:rPr>
                  <w:rFonts w:ascii="Times New Roman" w:hAnsi="Times New Roman" w:cs="Times New Roman"/>
                  <w:i/>
                  <w:iCs/>
                  <w:noProof/>
                  <w:sz w:val="24"/>
                  <w:szCs w:val="24"/>
                </w:rPr>
                <w:t xml:space="preserve">Digital Banking and Customer Trust. </w:t>
              </w:r>
              <w:r w:rsidRPr="00F81D65">
                <w:rPr>
                  <w:rFonts w:ascii="Times New Roman" w:hAnsi="Times New Roman" w:cs="Times New Roman"/>
                  <w:noProof/>
                  <w:sz w:val="24"/>
                  <w:szCs w:val="24"/>
                </w:rPr>
                <w:t>London: ABC Publishing.</w:t>
              </w:r>
            </w:p>
            <w:p w14:paraId="43E7AC68"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CNBC, 2023. </w:t>
              </w:r>
              <w:r w:rsidRPr="00F81D65">
                <w:rPr>
                  <w:rFonts w:ascii="Times New Roman" w:hAnsi="Times New Roman" w:cs="Times New Roman"/>
                  <w:i/>
                  <w:iCs/>
                  <w:noProof/>
                  <w:sz w:val="24"/>
                  <w:szCs w:val="24"/>
                </w:rPr>
                <w:t xml:space="preserve">CMBC. </w:t>
              </w:r>
              <w:r w:rsidRPr="00F81D65">
                <w:rPr>
                  <w:rFonts w:ascii="Times New Roman" w:hAnsi="Times New Roman" w:cs="Times New Roman"/>
                  <w:noProof/>
                  <w:sz w:val="24"/>
                  <w:szCs w:val="24"/>
                </w:rPr>
                <w:t xml:space="preserve">[Online] </w:t>
              </w:r>
            </w:p>
            <w:p w14:paraId="29CDDFC9"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Available at: </w:t>
              </w:r>
              <w:r w:rsidRPr="00F81D65">
                <w:rPr>
                  <w:rFonts w:ascii="Times New Roman" w:hAnsi="Times New Roman" w:cs="Times New Roman"/>
                  <w:noProof/>
                  <w:sz w:val="24"/>
                  <w:szCs w:val="24"/>
                  <w:u w:val="single"/>
                </w:rPr>
                <w:t>https://www.cnbc.com/2021/09/21/revolut-the-33-billion-fintech-player-is-rolling-out-commission-free-stock-trading-in-the-us-.html</w:t>
              </w:r>
            </w:p>
            <w:p w14:paraId="5A0ED8DE"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[Accessed 27 10 2023].</w:t>
              </w:r>
            </w:p>
            <w:p w14:paraId="06A294FE"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Davis, P., 2015. </w:t>
              </w:r>
              <w:r w:rsidRPr="00F81D65">
                <w:rPr>
                  <w:rFonts w:ascii="Times New Roman" w:hAnsi="Times New Roman" w:cs="Times New Roman"/>
                  <w:i/>
                  <w:iCs/>
                  <w:noProof/>
                  <w:sz w:val="24"/>
                  <w:szCs w:val="24"/>
                </w:rPr>
                <w:t xml:space="preserve">Innovation in Financial Services. </w:t>
              </w:r>
              <w:r w:rsidRPr="00F81D65">
                <w:rPr>
                  <w:rFonts w:ascii="Times New Roman" w:hAnsi="Times New Roman" w:cs="Times New Roman"/>
                  <w:noProof/>
                  <w:sz w:val="24"/>
                  <w:szCs w:val="24"/>
                </w:rPr>
                <w:t>New York: XYZ Press.</w:t>
              </w:r>
            </w:p>
            <w:p w14:paraId="263A8DAC"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Eriksson, K., Hermansson, C. &amp; Jönsson, S., 2020. The performance-generating limitations of the relationship-banking model in the digital era – effects of customers' trust, satisfaction, and loyalty on client-level performance. </w:t>
              </w:r>
              <w:r w:rsidRPr="00F81D65">
                <w:rPr>
                  <w:rFonts w:ascii="Times New Roman" w:hAnsi="Times New Roman" w:cs="Times New Roman"/>
                  <w:i/>
                  <w:iCs/>
                  <w:noProof/>
                  <w:sz w:val="24"/>
                  <w:szCs w:val="24"/>
                </w:rPr>
                <w:t xml:space="preserve">International Journal of Bank Marketing, </w:t>
              </w:r>
              <w:r w:rsidRPr="00F81D65">
                <w:rPr>
                  <w:rFonts w:ascii="Times New Roman" w:hAnsi="Times New Roman" w:cs="Times New Roman"/>
                  <w:noProof/>
                  <w:sz w:val="24"/>
                  <w:szCs w:val="24"/>
                </w:rPr>
                <w:t>28(3), p. 889–916.</w:t>
              </w:r>
            </w:p>
            <w:p w14:paraId="2F59B835"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Giebe, C., 2019. The chief digital officer – savior for the digitalization in German banks?. </w:t>
              </w:r>
              <w:r w:rsidRPr="00F81D65">
                <w:rPr>
                  <w:rFonts w:ascii="Times New Roman" w:hAnsi="Times New Roman" w:cs="Times New Roman"/>
                  <w:i/>
                  <w:iCs/>
                  <w:noProof/>
                  <w:sz w:val="24"/>
                  <w:szCs w:val="24"/>
                </w:rPr>
                <w:t xml:space="preserve">Journal of Economic Development, Environment and People, </w:t>
              </w:r>
              <w:r w:rsidRPr="00F81D65">
                <w:rPr>
                  <w:rFonts w:ascii="Times New Roman" w:hAnsi="Times New Roman" w:cs="Times New Roman"/>
                  <w:noProof/>
                  <w:sz w:val="24"/>
                  <w:szCs w:val="24"/>
                </w:rPr>
                <w:t>8(3), p. 6.</w:t>
              </w:r>
            </w:p>
            <w:p w14:paraId="1FFC8FFD"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Gomber, P. e. a., 2018. On the Fintech Revolution: Interpreting the Forces of Innovation, Disruption, and Transformation in Financial Services. </w:t>
              </w:r>
              <w:r w:rsidRPr="00F81D65">
                <w:rPr>
                  <w:rFonts w:ascii="Times New Roman" w:hAnsi="Times New Roman" w:cs="Times New Roman"/>
                  <w:i/>
                  <w:iCs/>
                  <w:noProof/>
                  <w:sz w:val="24"/>
                  <w:szCs w:val="24"/>
                </w:rPr>
                <w:t xml:space="preserve">Journal of Management Information Systems, </w:t>
              </w:r>
              <w:r w:rsidRPr="00F81D65">
                <w:rPr>
                  <w:rFonts w:ascii="Times New Roman" w:hAnsi="Times New Roman" w:cs="Times New Roman"/>
                  <w:noProof/>
                  <w:sz w:val="24"/>
                  <w:szCs w:val="24"/>
                </w:rPr>
                <w:t>35(1), p. 220–265.</w:t>
              </w:r>
            </w:p>
            <w:p w14:paraId="372CA25F"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Hall, T., 2016. </w:t>
              </w:r>
              <w:r w:rsidRPr="00F81D65">
                <w:rPr>
                  <w:rFonts w:ascii="Times New Roman" w:hAnsi="Times New Roman" w:cs="Times New Roman"/>
                  <w:i/>
                  <w:iCs/>
                  <w:noProof/>
                  <w:sz w:val="24"/>
                  <w:szCs w:val="24"/>
                </w:rPr>
                <w:t xml:space="preserve">Change Management in Fintech Organizations.. </w:t>
              </w:r>
              <w:r w:rsidRPr="00F81D65">
                <w:rPr>
                  <w:rFonts w:ascii="Times New Roman" w:hAnsi="Times New Roman" w:cs="Times New Roman"/>
                  <w:noProof/>
                  <w:sz w:val="24"/>
                  <w:szCs w:val="24"/>
                </w:rPr>
                <w:t>1 ed. London: ABC Publishing.</w:t>
              </w:r>
            </w:p>
            <w:p w14:paraId="465DD899"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Investopedia, 2023. </w:t>
              </w:r>
              <w:r w:rsidRPr="00F81D65">
                <w:rPr>
                  <w:rFonts w:ascii="Times New Roman" w:hAnsi="Times New Roman" w:cs="Times New Roman"/>
                  <w:i/>
                  <w:iCs/>
                  <w:noProof/>
                  <w:sz w:val="24"/>
                  <w:szCs w:val="24"/>
                </w:rPr>
                <w:t xml:space="preserve">Investopedia. </w:t>
              </w:r>
              <w:r w:rsidRPr="00F81D65">
                <w:rPr>
                  <w:rFonts w:ascii="Times New Roman" w:hAnsi="Times New Roman" w:cs="Times New Roman"/>
                  <w:noProof/>
                  <w:sz w:val="24"/>
                  <w:szCs w:val="24"/>
                </w:rPr>
                <w:t xml:space="preserve">[Online] </w:t>
              </w:r>
            </w:p>
            <w:p w14:paraId="194B475E"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Available at: </w:t>
              </w:r>
              <w:r w:rsidRPr="00F81D65">
                <w:rPr>
                  <w:rFonts w:ascii="Times New Roman" w:hAnsi="Times New Roman" w:cs="Times New Roman"/>
                  <w:noProof/>
                  <w:sz w:val="24"/>
                  <w:szCs w:val="24"/>
                  <w:u w:val="single"/>
                </w:rPr>
                <w:t>https://www.investopedia.com/terms/f/fintech.asp</w:t>
              </w:r>
            </w:p>
            <w:p w14:paraId="77FD9632"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[Accessed 27 10 2023].</w:t>
              </w:r>
            </w:p>
            <w:p w14:paraId="5677ED14"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Johnson, R., 2016. </w:t>
              </w:r>
              <w:r w:rsidRPr="00F81D65">
                <w:rPr>
                  <w:rFonts w:ascii="Times New Roman" w:hAnsi="Times New Roman" w:cs="Times New Roman"/>
                  <w:i/>
                  <w:iCs/>
                  <w:noProof/>
                  <w:sz w:val="24"/>
                  <w:szCs w:val="24"/>
                </w:rPr>
                <w:t xml:space="preserve">Strategic Management in Financial Technology. </w:t>
              </w:r>
              <w:r w:rsidRPr="00F81D65">
                <w:rPr>
                  <w:rFonts w:ascii="Times New Roman" w:hAnsi="Times New Roman" w:cs="Times New Roman"/>
                  <w:noProof/>
                  <w:sz w:val="24"/>
                  <w:szCs w:val="24"/>
                </w:rPr>
                <w:t>New York: XYZ Press.</w:t>
              </w:r>
            </w:p>
            <w:p w14:paraId="51CF0E47"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Jones, D., 2018. </w:t>
              </w:r>
              <w:r w:rsidRPr="00F81D65">
                <w:rPr>
                  <w:rFonts w:ascii="Times New Roman" w:hAnsi="Times New Roman" w:cs="Times New Roman"/>
                  <w:i/>
                  <w:iCs/>
                  <w:noProof/>
                  <w:sz w:val="24"/>
                  <w:szCs w:val="24"/>
                </w:rPr>
                <w:t xml:space="preserve">Technology Advancements in the Fintech Sector. </w:t>
              </w:r>
              <w:r w:rsidRPr="00F81D65">
                <w:rPr>
                  <w:rFonts w:ascii="Times New Roman" w:hAnsi="Times New Roman" w:cs="Times New Roman"/>
                  <w:noProof/>
                  <w:sz w:val="24"/>
                  <w:szCs w:val="24"/>
                </w:rPr>
                <w:t>London: JKLM Publishing.</w:t>
              </w:r>
            </w:p>
            <w:p w14:paraId="0F6396DB"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Jünger, M. &amp; Mietzner, M., 2020. Banking goes digital: The adoption of FinTech services by German households. </w:t>
              </w:r>
              <w:r w:rsidRPr="00F81D65">
                <w:rPr>
                  <w:rFonts w:ascii="Times New Roman" w:hAnsi="Times New Roman" w:cs="Times New Roman"/>
                  <w:i/>
                  <w:iCs/>
                  <w:noProof/>
                  <w:sz w:val="24"/>
                  <w:szCs w:val="24"/>
                </w:rPr>
                <w:t xml:space="preserve">Finance Research Letters, </w:t>
              </w:r>
              <w:r w:rsidRPr="00F81D65">
                <w:rPr>
                  <w:rFonts w:ascii="Times New Roman" w:hAnsi="Times New Roman" w:cs="Times New Roman"/>
                  <w:noProof/>
                  <w:sz w:val="24"/>
                  <w:szCs w:val="24"/>
                </w:rPr>
                <w:t>Volume 34, p. 101260.</w:t>
              </w:r>
            </w:p>
            <w:p w14:paraId="7A9F19F6"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Kim, Y., 2017. </w:t>
              </w:r>
              <w:r w:rsidRPr="00F81D65">
                <w:rPr>
                  <w:rFonts w:ascii="Times New Roman" w:hAnsi="Times New Roman" w:cs="Times New Roman"/>
                  <w:i/>
                  <w:iCs/>
                  <w:noProof/>
                  <w:sz w:val="24"/>
                  <w:szCs w:val="24"/>
                </w:rPr>
                <w:t xml:space="preserve">Emerging Markets in Digital Finance. </w:t>
              </w:r>
              <w:r w:rsidRPr="00F81D65">
                <w:rPr>
                  <w:rFonts w:ascii="Times New Roman" w:hAnsi="Times New Roman" w:cs="Times New Roman"/>
                  <w:noProof/>
                  <w:sz w:val="24"/>
                  <w:szCs w:val="24"/>
                </w:rPr>
                <w:t>1 ed. New York: XYZ Press.</w:t>
              </w:r>
            </w:p>
            <w:p w14:paraId="44B3DA5E"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Lee, S., 2018. </w:t>
              </w:r>
              <w:r w:rsidRPr="00F81D65">
                <w:rPr>
                  <w:rFonts w:ascii="Times New Roman" w:hAnsi="Times New Roman" w:cs="Times New Roman"/>
                  <w:i/>
                  <w:iCs/>
                  <w:noProof/>
                  <w:sz w:val="24"/>
                  <w:szCs w:val="24"/>
                </w:rPr>
                <w:t xml:space="preserve">Market Expansion Strategies for SMEs. </w:t>
              </w:r>
              <w:r w:rsidRPr="00F81D65">
                <w:rPr>
                  <w:rFonts w:ascii="Times New Roman" w:hAnsi="Times New Roman" w:cs="Times New Roman"/>
                  <w:noProof/>
                  <w:sz w:val="24"/>
                  <w:szCs w:val="24"/>
                </w:rPr>
                <w:t>London: JKLM Publishing.</w:t>
              </w:r>
            </w:p>
            <w:p w14:paraId="42CD267C"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Miller, S., 2015. </w:t>
              </w:r>
              <w:r w:rsidRPr="00F81D65">
                <w:rPr>
                  <w:rFonts w:ascii="Times New Roman" w:hAnsi="Times New Roman" w:cs="Times New Roman"/>
                  <w:i/>
                  <w:iCs/>
                  <w:noProof/>
                  <w:sz w:val="24"/>
                  <w:szCs w:val="24"/>
                </w:rPr>
                <w:t xml:space="preserve">Financial Industry Regulations. </w:t>
              </w:r>
              <w:r w:rsidRPr="00F81D65">
                <w:rPr>
                  <w:rFonts w:ascii="Times New Roman" w:hAnsi="Times New Roman" w:cs="Times New Roman"/>
                  <w:noProof/>
                  <w:sz w:val="24"/>
                  <w:szCs w:val="24"/>
                </w:rPr>
                <w:t>1 ed. Chicago: DEF Publications.</w:t>
              </w:r>
            </w:p>
            <w:p w14:paraId="534A30D2"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Mitchell, C., 2016. </w:t>
              </w:r>
              <w:r w:rsidRPr="00F81D65">
                <w:rPr>
                  <w:rFonts w:ascii="Times New Roman" w:hAnsi="Times New Roman" w:cs="Times New Roman"/>
                  <w:i/>
                  <w:iCs/>
                  <w:noProof/>
                  <w:sz w:val="24"/>
                  <w:szCs w:val="24"/>
                </w:rPr>
                <w:t xml:space="preserve">Sustainable Growth for Fintech Startups. </w:t>
              </w:r>
              <w:r w:rsidRPr="00F81D65">
                <w:rPr>
                  <w:rFonts w:ascii="Times New Roman" w:hAnsi="Times New Roman" w:cs="Times New Roman"/>
                  <w:noProof/>
                  <w:sz w:val="24"/>
                  <w:szCs w:val="24"/>
                </w:rPr>
                <w:t>San Francisco: GHI Books.</w:t>
              </w:r>
            </w:p>
            <w:p w14:paraId="603FD6F5"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Naveed, K., Watanabe, C. &amp; Neittaanmäki, P., 2017. Co-evolution between streaming and live music leads a way to the sustainable growth of music industry – Lessons from the US experiences. </w:t>
              </w:r>
              <w:r w:rsidRPr="00F81D65">
                <w:rPr>
                  <w:rFonts w:ascii="Times New Roman" w:hAnsi="Times New Roman" w:cs="Times New Roman"/>
                  <w:i/>
                  <w:iCs/>
                  <w:noProof/>
                  <w:sz w:val="24"/>
                  <w:szCs w:val="24"/>
                </w:rPr>
                <w:t xml:space="preserve">Technology in Society, </w:t>
              </w:r>
              <w:r w:rsidRPr="00F81D65">
                <w:rPr>
                  <w:rFonts w:ascii="Times New Roman" w:hAnsi="Times New Roman" w:cs="Times New Roman"/>
                  <w:noProof/>
                  <w:sz w:val="24"/>
                  <w:szCs w:val="24"/>
                </w:rPr>
                <w:t>Volume 50, p. 1–19.</w:t>
              </w:r>
            </w:p>
            <w:p w14:paraId="0C2659B6"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Osano, H., 2019. Global expansion of SMEs: role of global market strategy for Kenyan SMEs. </w:t>
              </w:r>
              <w:r w:rsidRPr="00F81D65">
                <w:rPr>
                  <w:rFonts w:ascii="Times New Roman" w:hAnsi="Times New Roman" w:cs="Times New Roman"/>
                  <w:i/>
                  <w:iCs/>
                  <w:noProof/>
                  <w:sz w:val="24"/>
                  <w:szCs w:val="24"/>
                </w:rPr>
                <w:t xml:space="preserve">Journal of Innovation and Entrepreneurship, </w:t>
              </w:r>
              <w:r w:rsidRPr="00F81D65">
                <w:rPr>
                  <w:rFonts w:ascii="Times New Roman" w:hAnsi="Times New Roman" w:cs="Times New Roman"/>
                  <w:noProof/>
                  <w:sz w:val="24"/>
                  <w:szCs w:val="24"/>
                </w:rPr>
                <w:t>8(1).</w:t>
              </w:r>
            </w:p>
            <w:p w14:paraId="364C5364"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Patel, R., 2017. </w:t>
              </w:r>
              <w:r w:rsidRPr="00F81D65">
                <w:rPr>
                  <w:rFonts w:ascii="Times New Roman" w:hAnsi="Times New Roman" w:cs="Times New Roman"/>
                  <w:i/>
                  <w:iCs/>
                  <w:noProof/>
                  <w:sz w:val="24"/>
                  <w:szCs w:val="24"/>
                </w:rPr>
                <w:t xml:space="preserve">Global Market Trends in Digital Banking. </w:t>
              </w:r>
              <w:r w:rsidRPr="00F81D65">
                <w:rPr>
                  <w:rFonts w:ascii="Times New Roman" w:hAnsi="Times New Roman" w:cs="Times New Roman"/>
                  <w:noProof/>
                  <w:sz w:val="24"/>
                  <w:szCs w:val="24"/>
                </w:rPr>
                <w:t>Singapore: MNO Books.</w:t>
              </w:r>
            </w:p>
            <w:p w14:paraId="2927E69E"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Revolut, 2022. </w:t>
              </w:r>
              <w:r w:rsidRPr="00F81D65">
                <w:rPr>
                  <w:rFonts w:ascii="Times New Roman" w:hAnsi="Times New Roman" w:cs="Times New Roman"/>
                  <w:i/>
                  <w:iCs/>
                  <w:noProof/>
                  <w:sz w:val="24"/>
                  <w:szCs w:val="24"/>
                </w:rPr>
                <w:t xml:space="preserve">Revolut h. </w:t>
              </w:r>
              <w:r w:rsidRPr="00F81D65">
                <w:rPr>
                  <w:rFonts w:ascii="Times New Roman" w:hAnsi="Times New Roman" w:cs="Times New Roman"/>
                  <w:noProof/>
                  <w:sz w:val="24"/>
                  <w:szCs w:val="24"/>
                </w:rPr>
                <w:t xml:space="preserve">[Online] </w:t>
              </w:r>
            </w:p>
            <w:p w14:paraId="7AC6F337"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Available at: </w:t>
              </w:r>
              <w:r w:rsidRPr="00F81D65">
                <w:rPr>
                  <w:rFonts w:ascii="Times New Roman" w:hAnsi="Times New Roman" w:cs="Times New Roman"/>
                  <w:noProof/>
                  <w:sz w:val="24"/>
                  <w:szCs w:val="24"/>
                  <w:u w:val="single"/>
                </w:rPr>
                <w:t>https://www.revolut.com/</w:t>
              </w:r>
            </w:p>
            <w:p w14:paraId="3D6D918C"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[Accessed 27 10 2023].</w:t>
              </w:r>
            </w:p>
            <w:p w14:paraId="2F757869"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Sloboda, L., Dunas, N. &amp; Limański, A., 2018. Contemporary challenges and risks of retail banking development in Ukraine. </w:t>
              </w:r>
              <w:r w:rsidRPr="00F81D65">
                <w:rPr>
                  <w:rFonts w:ascii="Times New Roman" w:hAnsi="Times New Roman" w:cs="Times New Roman"/>
                  <w:i/>
                  <w:iCs/>
                  <w:noProof/>
                  <w:sz w:val="24"/>
                  <w:szCs w:val="24"/>
                </w:rPr>
                <w:t xml:space="preserve">Banks and Bank Systems, </w:t>
              </w:r>
              <w:r w:rsidRPr="00F81D65">
                <w:rPr>
                  <w:rFonts w:ascii="Times New Roman" w:hAnsi="Times New Roman" w:cs="Times New Roman"/>
                  <w:noProof/>
                  <w:sz w:val="24"/>
                  <w:szCs w:val="24"/>
                </w:rPr>
                <w:t>13(1), p. 88–97.</w:t>
              </w:r>
            </w:p>
            <w:p w14:paraId="489911BC"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Smith, J., 2018. </w:t>
              </w:r>
              <w:r w:rsidRPr="00F81D65">
                <w:rPr>
                  <w:rFonts w:ascii="Times New Roman" w:hAnsi="Times New Roman" w:cs="Times New Roman"/>
                  <w:i/>
                  <w:iCs/>
                  <w:noProof/>
                  <w:sz w:val="24"/>
                  <w:szCs w:val="24"/>
                </w:rPr>
                <w:t xml:space="preserve">Fintech and Digital Banking. </w:t>
              </w:r>
              <w:r w:rsidRPr="00F81D65">
                <w:rPr>
                  <w:rFonts w:ascii="Times New Roman" w:hAnsi="Times New Roman" w:cs="Times New Roman"/>
                  <w:noProof/>
                  <w:sz w:val="24"/>
                  <w:szCs w:val="24"/>
                </w:rPr>
                <w:t>1 ed. London: ABC Publishing.</w:t>
              </w:r>
            </w:p>
            <w:p w14:paraId="334A3EFA"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Stewart, H. &amp; Jürjens, J., 2018. Data security and consumer trust in FinTech innovation in Germany. </w:t>
              </w:r>
              <w:r w:rsidRPr="00F81D65">
                <w:rPr>
                  <w:rFonts w:ascii="Times New Roman" w:hAnsi="Times New Roman" w:cs="Times New Roman"/>
                  <w:i/>
                  <w:iCs/>
                  <w:noProof/>
                  <w:sz w:val="24"/>
                  <w:szCs w:val="24"/>
                </w:rPr>
                <w:t xml:space="preserve">Information &amp; Computer Security, </w:t>
              </w:r>
              <w:r w:rsidRPr="00F81D65">
                <w:rPr>
                  <w:rFonts w:ascii="Times New Roman" w:hAnsi="Times New Roman" w:cs="Times New Roman"/>
                  <w:noProof/>
                  <w:sz w:val="24"/>
                  <w:szCs w:val="24"/>
                </w:rPr>
                <w:t>26(1), p. 109–128.</w:t>
              </w:r>
            </w:p>
            <w:p w14:paraId="425EC2F4"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Turner, B., 2018. </w:t>
              </w:r>
              <w:r w:rsidRPr="00F81D65">
                <w:rPr>
                  <w:rFonts w:ascii="Times New Roman" w:hAnsi="Times New Roman" w:cs="Times New Roman"/>
                  <w:i/>
                  <w:iCs/>
                  <w:noProof/>
                  <w:sz w:val="24"/>
                  <w:szCs w:val="24"/>
                </w:rPr>
                <w:t xml:space="preserve">Challenges in Implementing Fintech Strategies. </w:t>
              </w:r>
              <w:r w:rsidRPr="00F81D65">
                <w:rPr>
                  <w:rFonts w:ascii="Times New Roman" w:hAnsi="Times New Roman" w:cs="Times New Roman"/>
                  <w:noProof/>
                  <w:sz w:val="24"/>
                  <w:szCs w:val="24"/>
                </w:rPr>
                <w:t>Chicago: DEF Publications.</w:t>
              </w:r>
            </w:p>
            <w:p w14:paraId="4869E514"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White, E., 2017. </w:t>
              </w:r>
              <w:r w:rsidRPr="00F81D65">
                <w:rPr>
                  <w:rFonts w:ascii="Times New Roman" w:hAnsi="Times New Roman" w:cs="Times New Roman"/>
                  <w:i/>
                  <w:iCs/>
                  <w:noProof/>
                  <w:sz w:val="24"/>
                  <w:szCs w:val="24"/>
                </w:rPr>
                <w:t xml:space="preserve">Competitive Dynamics in Fintech. </w:t>
              </w:r>
              <w:r w:rsidRPr="00F81D65">
                <w:rPr>
                  <w:rFonts w:ascii="Times New Roman" w:hAnsi="Times New Roman" w:cs="Times New Roman"/>
                  <w:noProof/>
                  <w:sz w:val="24"/>
                  <w:szCs w:val="24"/>
                </w:rPr>
                <w:t>New York: XYZ Press.</w:t>
              </w:r>
            </w:p>
            <w:p w14:paraId="21861353"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Wilson, M., 2019. </w:t>
              </w:r>
              <w:r w:rsidRPr="00F81D65">
                <w:rPr>
                  <w:rFonts w:ascii="Times New Roman" w:hAnsi="Times New Roman" w:cs="Times New Roman"/>
                  <w:i/>
                  <w:iCs/>
                  <w:noProof/>
                  <w:sz w:val="24"/>
                  <w:szCs w:val="24"/>
                </w:rPr>
                <w:t xml:space="preserve">Stakeholder Analysis in Fintech.. </w:t>
              </w:r>
              <w:r w:rsidRPr="00F81D65">
                <w:rPr>
                  <w:rFonts w:ascii="Times New Roman" w:hAnsi="Times New Roman" w:cs="Times New Roman"/>
                  <w:noProof/>
                  <w:sz w:val="24"/>
                  <w:szCs w:val="24"/>
                </w:rPr>
                <w:t>1 ed. San Francisco: GHI Books.</w:t>
              </w:r>
            </w:p>
            <w:p w14:paraId="2FA00F93" w14:textId="77777777" w:rsidR="00F81D65" w:rsidRPr="00F81D65" w:rsidRDefault="00E200EC" w:rsidP="00F81D65">
              <w:pPr>
                <w:pStyle w:val="Bibliography"/>
                <w:spacing w:line="360" w:lineRule="auto"/>
                <w:jc w:val="both"/>
                <w:rPr>
                  <w:rFonts w:ascii="Times New Roman" w:hAnsi="Times New Roman" w:cs="Times New Roman"/>
                  <w:noProof/>
                  <w:sz w:val="24"/>
                  <w:szCs w:val="24"/>
                </w:rPr>
              </w:pPr>
              <w:r w:rsidRPr="00F81D65">
                <w:rPr>
                  <w:rFonts w:ascii="Times New Roman" w:hAnsi="Times New Roman" w:cs="Times New Roman"/>
                  <w:noProof/>
                  <w:sz w:val="24"/>
                  <w:szCs w:val="24"/>
                </w:rPr>
                <w:t xml:space="preserve">Zhao, H. e. a., 2021. How Does Digital Finance Affect Carbon Emissions? Evidence from an Emerging Market. </w:t>
              </w:r>
              <w:r w:rsidRPr="00F81D65">
                <w:rPr>
                  <w:rFonts w:ascii="Times New Roman" w:hAnsi="Times New Roman" w:cs="Times New Roman"/>
                  <w:i/>
                  <w:iCs/>
                  <w:noProof/>
                  <w:sz w:val="24"/>
                  <w:szCs w:val="24"/>
                </w:rPr>
                <w:t xml:space="preserve">Sustainability, </w:t>
              </w:r>
              <w:r w:rsidRPr="00F81D65">
                <w:rPr>
                  <w:rFonts w:ascii="Times New Roman" w:hAnsi="Times New Roman" w:cs="Times New Roman"/>
                  <w:noProof/>
                  <w:sz w:val="24"/>
                  <w:szCs w:val="24"/>
                </w:rPr>
                <w:t>13(21), p. 12303.</w:t>
              </w:r>
            </w:p>
            <w:p w14:paraId="2A824BA0" w14:textId="77777777" w:rsidR="00F81D65" w:rsidRPr="00F81D65" w:rsidRDefault="00E200EC" w:rsidP="00F81D65">
              <w:pPr>
                <w:spacing w:line="360" w:lineRule="auto"/>
                <w:jc w:val="both"/>
                <w:rPr>
                  <w:rFonts w:ascii="Times New Roman" w:hAnsi="Times New Roman" w:cs="Times New Roman"/>
                  <w:sz w:val="24"/>
                  <w:szCs w:val="24"/>
                </w:rPr>
              </w:pPr>
              <w:r w:rsidRPr="00F81D65">
                <w:rPr>
                  <w:rFonts w:ascii="Times New Roman" w:hAnsi="Times New Roman" w:cs="Times New Roman"/>
                  <w:b/>
                  <w:bCs/>
                  <w:noProof/>
                  <w:sz w:val="24"/>
                  <w:szCs w:val="24"/>
                </w:rPr>
                <w:fldChar w:fldCharType="end"/>
              </w:r>
            </w:p>
          </w:sdtContent>
        </w:sdt>
      </w:sdtContent>
    </w:sdt>
    <w:p w14:paraId="639C0F11" w14:textId="6B0A0E42" w:rsidR="004976C1" w:rsidRPr="00F81D65" w:rsidRDefault="004976C1" w:rsidP="00F81D65">
      <w:pPr>
        <w:spacing w:line="360" w:lineRule="auto"/>
        <w:jc w:val="both"/>
        <w:rPr>
          <w:rFonts w:ascii="Times New Roman" w:hAnsi="Times New Roman" w:cs="Times New Roman"/>
          <w:sz w:val="24"/>
          <w:szCs w:val="24"/>
        </w:rPr>
      </w:pPr>
    </w:p>
    <w:sectPr w:rsidR="004976C1" w:rsidRPr="00F81D65" w:rsidSect="00CF361A">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1EFD1" w14:textId="77777777" w:rsidR="00D566F0" w:rsidRDefault="00D566F0">
      <w:pPr>
        <w:spacing w:after="0" w:line="240" w:lineRule="auto"/>
      </w:pPr>
      <w:r>
        <w:separator/>
      </w:r>
    </w:p>
  </w:endnote>
  <w:endnote w:type="continuationSeparator" w:id="0">
    <w:p w14:paraId="67482B4A" w14:textId="77777777" w:rsidR="00D566F0" w:rsidRDefault="00D56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235185"/>
      <w:docPartObj>
        <w:docPartGallery w:val="Page Numbers (Bottom of Page)"/>
        <w:docPartUnique/>
      </w:docPartObj>
    </w:sdtPr>
    <w:sdtEndPr>
      <w:rPr>
        <w:noProof/>
      </w:rPr>
    </w:sdtEndPr>
    <w:sdtContent>
      <w:p w14:paraId="7969E9C2" w14:textId="77777777" w:rsidR="00CF361A" w:rsidRDefault="00E200EC">
        <w:pPr>
          <w:pStyle w:val="Footer"/>
          <w:jc w:val="center"/>
        </w:pPr>
        <w:r>
          <w:fldChar w:fldCharType="begin"/>
        </w:r>
        <w:r>
          <w:instrText xml:space="preserve"> PAGE   \* MERGEFORMAT </w:instrText>
        </w:r>
        <w:r>
          <w:fldChar w:fldCharType="separate"/>
        </w:r>
        <w:r w:rsidR="003342F0">
          <w:rPr>
            <w:noProof/>
          </w:rPr>
          <w:t>21</w:t>
        </w:r>
        <w:r>
          <w:rPr>
            <w:noProof/>
          </w:rPr>
          <w:fldChar w:fldCharType="end"/>
        </w:r>
      </w:p>
    </w:sdtContent>
  </w:sdt>
  <w:p w14:paraId="6F39AC10" w14:textId="77777777" w:rsidR="00CF361A" w:rsidRDefault="00CF3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8B686" w14:textId="77777777" w:rsidR="00D566F0" w:rsidRDefault="00D566F0">
      <w:pPr>
        <w:spacing w:after="0" w:line="240" w:lineRule="auto"/>
      </w:pPr>
      <w:r>
        <w:separator/>
      </w:r>
    </w:p>
  </w:footnote>
  <w:footnote w:type="continuationSeparator" w:id="0">
    <w:p w14:paraId="2167CF26" w14:textId="77777777" w:rsidR="00D566F0" w:rsidRDefault="00D566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4118FA"/>
    <w:multiLevelType w:val="hybridMultilevel"/>
    <w:tmpl w:val="BA0CE93A"/>
    <w:lvl w:ilvl="0" w:tplc="0816AD28">
      <w:start w:val="1"/>
      <w:numFmt w:val="bullet"/>
      <w:lvlText w:val=""/>
      <w:lvlJc w:val="left"/>
      <w:pPr>
        <w:ind w:left="720" w:hanging="360"/>
      </w:pPr>
      <w:rPr>
        <w:rFonts w:ascii="Wingdings" w:hAnsi="Wingdings" w:hint="default"/>
      </w:rPr>
    </w:lvl>
    <w:lvl w:ilvl="1" w:tplc="56E899DC" w:tentative="1">
      <w:start w:val="1"/>
      <w:numFmt w:val="bullet"/>
      <w:lvlText w:val="o"/>
      <w:lvlJc w:val="left"/>
      <w:pPr>
        <w:ind w:left="1440" w:hanging="360"/>
      </w:pPr>
      <w:rPr>
        <w:rFonts w:ascii="Courier New" w:hAnsi="Courier New" w:cs="Courier New" w:hint="default"/>
      </w:rPr>
    </w:lvl>
    <w:lvl w:ilvl="2" w:tplc="1DEE8270" w:tentative="1">
      <w:start w:val="1"/>
      <w:numFmt w:val="bullet"/>
      <w:lvlText w:val=""/>
      <w:lvlJc w:val="left"/>
      <w:pPr>
        <w:ind w:left="2160" w:hanging="360"/>
      </w:pPr>
      <w:rPr>
        <w:rFonts w:ascii="Wingdings" w:hAnsi="Wingdings" w:hint="default"/>
      </w:rPr>
    </w:lvl>
    <w:lvl w:ilvl="3" w:tplc="854070B8" w:tentative="1">
      <w:start w:val="1"/>
      <w:numFmt w:val="bullet"/>
      <w:lvlText w:val=""/>
      <w:lvlJc w:val="left"/>
      <w:pPr>
        <w:ind w:left="2880" w:hanging="360"/>
      </w:pPr>
      <w:rPr>
        <w:rFonts w:ascii="Symbol" w:hAnsi="Symbol" w:hint="default"/>
      </w:rPr>
    </w:lvl>
    <w:lvl w:ilvl="4" w:tplc="B7C0EC52" w:tentative="1">
      <w:start w:val="1"/>
      <w:numFmt w:val="bullet"/>
      <w:lvlText w:val="o"/>
      <w:lvlJc w:val="left"/>
      <w:pPr>
        <w:ind w:left="3600" w:hanging="360"/>
      </w:pPr>
      <w:rPr>
        <w:rFonts w:ascii="Courier New" w:hAnsi="Courier New" w:cs="Courier New" w:hint="default"/>
      </w:rPr>
    </w:lvl>
    <w:lvl w:ilvl="5" w:tplc="C76C2F90" w:tentative="1">
      <w:start w:val="1"/>
      <w:numFmt w:val="bullet"/>
      <w:lvlText w:val=""/>
      <w:lvlJc w:val="left"/>
      <w:pPr>
        <w:ind w:left="4320" w:hanging="360"/>
      </w:pPr>
      <w:rPr>
        <w:rFonts w:ascii="Wingdings" w:hAnsi="Wingdings" w:hint="default"/>
      </w:rPr>
    </w:lvl>
    <w:lvl w:ilvl="6" w:tplc="F8380CAC" w:tentative="1">
      <w:start w:val="1"/>
      <w:numFmt w:val="bullet"/>
      <w:lvlText w:val=""/>
      <w:lvlJc w:val="left"/>
      <w:pPr>
        <w:ind w:left="5040" w:hanging="360"/>
      </w:pPr>
      <w:rPr>
        <w:rFonts w:ascii="Symbol" w:hAnsi="Symbol" w:hint="default"/>
      </w:rPr>
    </w:lvl>
    <w:lvl w:ilvl="7" w:tplc="70FE59A8" w:tentative="1">
      <w:start w:val="1"/>
      <w:numFmt w:val="bullet"/>
      <w:lvlText w:val="o"/>
      <w:lvlJc w:val="left"/>
      <w:pPr>
        <w:ind w:left="5760" w:hanging="360"/>
      </w:pPr>
      <w:rPr>
        <w:rFonts w:ascii="Courier New" w:hAnsi="Courier New" w:cs="Courier New" w:hint="default"/>
      </w:rPr>
    </w:lvl>
    <w:lvl w:ilvl="8" w:tplc="E7B23E7C" w:tentative="1">
      <w:start w:val="1"/>
      <w:numFmt w:val="bullet"/>
      <w:lvlText w:val=""/>
      <w:lvlJc w:val="left"/>
      <w:pPr>
        <w:ind w:left="6480" w:hanging="360"/>
      </w:pPr>
      <w:rPr>
        <w:rFonts w:ascii="Wingdings" w:hAnsi="Wingdings" w:hint="default"/>
      </w:rPr>
    </w:lvl>
  </w:abstractNum>
  <w:num w:numId="1" w16cid:durableId="2022782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246"/>
    <w:rsid w:val="00053118"/>
    <w:rsid w:val="00080155"/>
    <w:rsid w:val="000908DA"/>
    <w:rsid w:val="000A7A39"/>
    <w:rsid w:val="00200334"/>
    <w:rsid w:val="00221152"/>
    <w:rsid w:val="0026367D"/>
    <w:rsid w:val="003342F0"/>
    <w:rsid w:val="00346436"/>
    <w:rsid w:val="00394AFE"/>
    <w:rsid w:val="00451C56"/>
    <w:rsid w:val="0047127D"/>
    <w:rsid w:val="004976C1"/>
    <w:rsid w:val="004A2760"/>
    <w:rsid w:val="00546D57"/>
    <w:rsid w:val="00704977"/>
    <w:rsid w:val="00712246"/>
    <w:rsid w:val="0076138C"/>
    <w:rsid w:val="007C7800"/>
    <w:rsid w:val="007D3CB0"/>
    <w:rsid w:val="00826937"/>
    <w:rsid w:val="00827035"/>
    <w:rsid w:val="0088750D"/>
    <w:rsid w:val="008F1A95"/>
    <w:rsid w:val="00A04350"/>
    <w:rsid w:val="00A24BC8"/>
    <w:rsid w:val="00A27390"/>
    <w:rsid w:val="00A60185"/>
    <w:rsid w:val="00AC40B7"/>
    <w:rsid w:val="00B445F4"/>
    <w:rsid w:val="00B86580"/>
    <w:rsid w:val="00BF510D"/>
    <w:rsid w:val="00C4512C"/>
    <w:rsid w:val="00C632A4"/>
    <w:rsid w:val="00CF361A"/>
    <w:rsid w:val="00D15546"/>
    <w:rsid w:val="00D23A31"/>
    <w:rsid w:val="00D566F0"/>
    <w:rsid w:val="00DA6E1B"/>
    <w:rsid w:val="00DB47F8"/>
    <w:rsid w:val="00DE3FEA"/>
    <w:rsid w:val="00DF2772"/>
    <w:rsid w:val="00E07C60"/>
    <w:rsid w:val="00E200EC"/>
    <w:rsid w:val="00E804F4"/>
    <w:rsid w:val="00F261C8"/>
    <w:rsid w:val="00F81D65"/>
    <w:rsid w:val="00F865F5"/>
    <w:rsid w:val="00F86E3B"/>
    <w:rsid w:val="00FF5E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E4973"/>
  <w15:chartTrackingRefBased/>
  <w15:docId w15:val="{1B871EF3-3FB4-4B0D-AD6D-48232149E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D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81D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47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3118"/>
    <w:pPr>
      <w:ind w:left="720"/>
      <w:contextualSpacing/>
    </w:pPr>
  </w:style>
  <w:style w:type="paragraph" w:styleId="Header">
    <w:name w:val="header"/>
    <w:basedOn w:val="Normal"/>
    <w:link w:val="HeaderChar"/>
    <w:uiPriority w:val="99"/>
    <w:unhideWhenUsed/>
    <w:rsid w:val="00CF36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61A"/>
  </w:style>
  <w:style w:type="paragraph" w:styleId="Footer">
    <w:name w:val="footer"/>
    <w:basedOn w:val="Normal"/>
    <w:link w:val="FooterChar"/>
    <w:uiPriority w:val="99"/>
    <w:unhideWhenUsed/>
    <w:rsid w:val="00CF36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61A"/>
  </w:style>
  <w:style w:type="character" w:customStyle="1" w:styleId="Heading1Char">
    <w:name w:val="Heading 1 Char"/>
    <w:basedOn w:val="DefaultParagraphFont"/>
    <w:link w:val="Heading1"/>
    <w:uiPriority w:val="9"/>
    <w:rsid w:val="00F81D65"/>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81D65"/>
  </w:style>
  <w:style w:type="character" w:customStyle="1" w:styleId="Heading2Char">
    <w:name w:val="Heading 2 Char"/>
    <w:basedOn w:val="DefaultParagraphFont"/>
    <w:link w:val="Heading2"/>
    <w:uiPriority w:val="9"/>
    <w:rsid w:val="00F81D65"/>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F81D65"/>
    <w:pPr>
      <w:spacing w:after="0" w:line="240" w:lineRule="auto"/>
    </w:pPr>
  </w:style>
  <w:style w:type="paragraph" w:styleId="TOCHeading">
    <w:name w:val="TOC Heading"/>
    <w:basedOn w:val="Heading1"/>
    <w:next w:val="Normal"/>
    <w:uiPriority w:val="39"/>
    <w:unhideWhenUsed/>
    <w:qFormat/>
    <w:rsid w:val="00F81D65"/>
    <w:pPr>
      <w:outlineLvl w:val="9"/>
    </w:pPr>
  </w:style>
  <w:style w:type="paragraph" w:styleId="TOC1">
    <w:name w:val="toc 1"/>
    <w:basedOn w:val="Normal"/>
    <w:next w:val="Normal"/>
    <w:autoRedefine/>
    <w:uiPriority w:val="39"/>
    <w:unhideWhenUsed/>
    <w:rsid w:val="00F81D65"/>
    <w:pPr>
      <w:spacing w:after="100"/>
    </w:pPr>
  </w:style>
  <w:style w:type="paragraph" w:styleId="TOC2">
    <w:name w:val="toc 2"/>
    <w:basedOn w:val="Normal"/>
    <w:next w:val="Normal"/>
    <w:autoRedefine/>
    <w:uiPriority w:val="39"/>
    <w:unhideWhenUsed/>
    <w:rsid w:val="00F81D65"/>
    <w:pPr>
      <w:spacing w:after="100"/>
      <w:ind w:left="220"/>
    </w:pPr>
  </w:style>
  <w:style w:type="character" w:styleId="Hyperlink">
    <w:name w:val="Hyperlink"/>
    <w:basedOn w:val="DefaultParagraphFont"/>
    <w:uiPriority w:val="99"/>
    <w:unhideWhenUsed/>
    <w:rsid w:val="00F81D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03411">
      <w:bodyDiv w:val="1"/>
      <w:marLeft w:val="0"/>
      <w:marRight w:val="0"/>
      <w:marTop w:val="0"/>
      <w:marBottom w:val="0"/>
      <w:divBdr>
        <w:top w:val="none" w:sz="0" w:space="0" w:color="auto"/>
        <w:left w:val="none" w:sz="0" w:space="0" w:color="auto"/>
        <w:bottom w:val="none" w:sz="0" w:space="0" w:color="auto"/>
        <w:right w:val="none" w:sz="0" w:space="0" w:color="auto"/>
      </w:divBdr>
    </w:div>
    <w:div w:id="83152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b:Tag>
    <b:SourceType>Book</b:SourceType>
    <b:Guid>{02E67CC3-7005-4162-8CB3-BCF49E4AEA9D}</b:Guid>
    <b:Author>
      <b:Author>
        <b:NameList>
          <b:Person>
            <b:Last>Smith</b:Last>
            <b:First>J.</b:First>
          </b:Person>
        </b:NameList>
      </b:Author>
    </b:Author>
    <b:Title>Fintech and Digital Banking</b:Title>
    <b:City>London</b:City>
    <b:Publisher>ABC Publishing</b:Publisher>
    <b:Edition>1</b:Edition>
    <b:Year>2018</b:Year>
    <b:RefOrder>3</b:RefOrder>
  </b:Source>
  <b:Source>
    <b:Tag>Joh161</b:Tag>
    <b:SourceType>Book</b:SourceType>
    <b:Guid>{FA771AB7-5AA4-441D-B580-11CF8E58E93E}</b:Guid>
    <b:Author>
      <b:Author>
        <b:NameList>
          <b:Person>
            <b:Last>Johnson</b:Last>
            <b:First>R.</b:First>
          </b:Person>
        </b:NameList>
      </b:Author>
    </b:Author>
    <b:Title>Strategic Management in Financial Technology</b:Title>
    <b:Year>2016</b:Year>
    <b:City>New York</b:City>
    <b:Publisher>XYZ Press</b:Publisher>
    <b:RefOrder>4</b:RefOrder>
  </b:Source>
  <b:Source>
    <b:Tag>Bro171</b:Tag>
    <b:SourceType>Book</b:SourceType>
    <b:Guid>{944FB784-435A-4BAA-82F3-79CA0E3EB767}</b:Guid>
    <b:Author>
      <b:Author>
        <b:NameList>
          <b:Person>
            <b:Last>Brown</b:Last>
            <b:First>A.</b:First>
          </b:Person>
        </b:NameList>
      </b:Author>
    </b:Author>
    <b:Title>Regulatory Compliance in Fintech</b:Title>
    <b:Year>2017</b:Year>
    <b:City>Chicago</b:City>
    <b:Publisher>DEF Publications</b:Publisher>
    <b:Edition>2</b:Edition>
    <b:RefOrder>6</b:RefOrder>
  </b:Source>
  <b:Source>
    <b:Tag>Wil19</b:Tag>
    <b:SourceType>Book</b:SourceType>
    <b:Guid>{3B9C286D-E045-465F-9691-7EEF12FBB21B}</b:Guid>
    <b:Author>
      <b:Author>
        <b:NameList>
          <b:Person>
            <b:Last>Wilson</b:Last>
            <b:First>M.</b:First>
          </b:Person>
        </b:NameList>
      </b:Author>
    </b:Author>
    <b:Title>Stakeholder Analysis in Fintech.</b:Title>
    <b:Year>2019</b:Year>
    <b:City>San Francisco</b:City>
    <b:Publisher> GHI Books</b:Publisher>
    <b:Edition>1</b:Edition>
    <b:RefOrder>7</b:RefOrder>
  </b:Source>
  <b:Source>
    <b:Tag>Lee18</b:Tag>
    <b:SourceType>Book</b:SourceType>
    <b:Guid>{86F5DD73-33B5-4949-9F24-41B70CB5A236}</b:Guid>
    <b:Author>
      <b:Author>
        <b:NameList>
          <b:Person>
            <b:Last>Lee</b:Last>
            <b:First>S.</b:First>
          </b:Person>
        </b:NameList>
      </b:Author>
    </b:Author>
    <b:Title>Market Expansion Strategies for SMEs</b:Title>
    <b:Year>2018</b:Year>
    <b:City>London</b:City>
    <b:Publisher>JKLM Publishing</b:Publisher>
    <b:RefOrder>5</b:RefOrder>
  </b:Source>
  <b:Source>
    <b:Tag>Dav151</b:Tag>
    <b:SourceType>Book</b:SourceType>
    <b:Guid>{EB5D6910-497D-49E7-95B0-38987ED0114F}</b:Guid>
    <b:Author>
      <b:Author>
        <b:NameList>
          <b:Person>
            <b:Last>Davis</b:Last>
            <b:First>P.</b:First>
          </b:Person>
        </b:NameList>
      </b:Author>
    </b:Author>
    <b:Title>Innovation in Financial Services</b:Title>
    <b:Year>2015</b:Year>
    <b:City>New York</b:City>
    <b:Publisher>XYZ Press</b:Publisher>
    <b:RefOrder>8</b:RefOrder>
  </b:Source>
  <b:Source>
    <b:Tag>Pat171</b:Tag>
    <b:SourceType>Book</b:SourceType>
    <b:Guid>{C748BA8D-21B0-4FFF-BD36-05F54DE3413F}</b:Guid>
    <b:Author>
      <b:Author>
        <b:NameList>
          <b:Person>
            <b:Last>Patel</b:Last>
            <b:First>R.</b:First>
          </b:Person>
        </b:NameList>
      </b:Author>
    </b:Author>
    <b:Title>Global Market Trends in Digital Banking</b:Title>
    <b:Year>2017</b:Year>
    <b:City>Singapore</b:City>
    <b:Publisher>MNO Books</b:Publisher>
    <b:RefOrder>9</b:RefOrder>
  </b:Source>
  <b:Source>
    <b:Tag>Car19</b:Tag>
    <b:SourceType>Book</b:SourceType>
    <b:Guid>{8F1FF4A3-C1D1-470B-AC72-55E30C69C0C3}</b:Guid>
    <b:Author>
      <b:Author>
        <b:NameList>
          <b:Person>
            <b:Last>Carter</b:Last>
            <b:First>L.</b:First>
          </b:Person>
        </b:NameList>
      </b:Author>
    </b:Author>
    <b:Title>Digital Banking and Customer Trust</b:Title>
    <b:Year>2019</b:Year>
    <b:City>London</b:City>
    <b:Publisher>ABC Publishing</b:Publisher>
    <b:RefOrder>10</b:RefOrder>
  </b:Source>
  <b:Source>
    <b:Tag>Tur18</b:Tag>
    <b:SourceType>Book</b:SourceType>
    <b:Guid>{D477DFCA-9880-420E-B645-7D637A528E18}</b:Guid>
    <b:Author>
      <b:Author>
        <b:NameList>
          <b:Person>
            <b:Last>Turner</b:Last>
            <b:First>B.</b:First>
          </b:Person>
        </b:NameList>
      </b:Author>
    </b:Author>
    <b:Title>Challenges in Implementing Fintech Strategies</b:Title>
    <b:Year>2018</b:Year>
    <b:City>Chicago</b:City>
    <b:Publisher>DEF Publications</b:Publisher>
    <b:RefOrder>11</b:RefOrder>
  </b:Source>
  <b:Source>
    <b:Tag>Kim17</b:Tag>
    <b:SourceType>Book</b:SourceType>
    <b:Guid>{D47C6915-3DF7-45F0-827B-32BD7FD91AEE}</b:Guid>
    <b:Author>
      <b:Author>
        <b:NameList>
          <b:Person>
            <b:Last>Kim</b:Last>
            <b:First>Y.</b:First>
          </b:Person>
        </b:NameList>
      </b:Author>
    </b:Author>
    <b:Title>Emerging Markets in Digital Finance</b:Title>
    <b:Year>2017</b:Year>
    <b:City>New York</b:City>
    <b:Publisher>XYZ Press</b:Publisher>
    <b:Edition>1</b:Edition>
    <b:RefOrder>20</b:RefOrder>
  </b:Source>
  <b:Source>
    <b:Tag>Mit16</b:Tag>
    <b:SourceType>Book</b:SourceType>
    <b:Guid>{686479A7-D899-41AE-9B60-DAE9C3336636}</b:Guid>
    <b:Author>
      <b:Author>
        <b:NameList>
          <b:Person>
            <b:Last>Mitchell</b:Last>
            <b:First>C.</b:First>
          </b:Person>
        </b:NameList>
      </b:Author>
    </b:Author>
    <b:Title>Sustainable Growth for Fintech Startups</b:Title>
    <b:Year>2016</b:Year>
    <b:City>San Francisco</b:City>
    <b:Publisher>GHI Books</b:Publisher>
    <b:RefOrder>22</b:RefOrder>
  </b:Source>
  <b:Source>
    <b:Tag>Jon18</b:Tag>
    <b:SourceType>Book</b:SourceType>
    <b:Guid>{A74A1C13-228F-49D9-96F0-4DF67AE7F902}</b:Guid>
    <b:Author>
      <b:Author>
        <b:NameList>
          <b:Person>
            <b:Last>Jones</b:Last>
            <b:First>D.</b:First>
          </b:Person>
        </b:NameList>
      </b:Author>
    </b:Author>
    <b:Title>Technology Advancements in the Fintech Sector</b:Title>
    <b:Year>2018</b:Year>
    <b:City>London</b:City>
    <b:Publisher>JKLM Publishing</b:Publisher>
    <b:RefOrder>23</b:RefOrder>
  </b:Source>
  <b:Source>
    <b:Tag>Mil15</b:Tag>
    <b:SourceType>Book</b:SourceType>
    <b:Guid>{9024B395-7B3C-45BE-BF6F-FB874419EA14}</b:Guid>
    <b:Author>
      <b:Author>
        <b:NameList>
          <b:Person>
            <b:Last>Miller</b:Last>
            <b:First>S.</b:First>
          </b:Person>
        </b:NameList>
      </b:Author>
    </b:Author>
    <b:Title>Financial Industry Regulations</b:Title>
    <b:Year>2015</b:Year>
    <b:City>Chicago</b:City>
    <b:Publisher>DEF Publications</b:Publisher>
    <b:Edition>1</b:Edition>
    <b:RefOrder>24</b:RefOrder>
  </b:Source>
  <b:Source>
    <b:Tag>Whi17</b:Tag>
    <b:SourceType>Book</b:SourceType>
    <b:Guid>{BFDB3C33-1B69-4B35-81EE-495E381C9819}</b:Guid>
    <b:Author>
      <b:Author>
        <b:NameList>
          <b:Person>
            <b:Last>White</b:Last>
            <b:First>E.</b:First>
          </b:Person>
        </b:NameList>
      </b:Author>
    </b:Author>
    <b:Title> Competitive Dynamics in Fintech</b:Title>
    <b:Year>2017</b:Year>
    <b:City>New York</b:City>
    <b:Publisher> XYZ Press</b:Publisher>
    <b:RefOrder>25</b:RefOrder>
  </b:Source>
  <b:Source>
    <b:Tag>Hal16</b:Tag>
    <b:SourceType>Book</b:SourceType>
    <b:Guid>{4F598B0A-3E3B-48EE-A2AB-10258281DF44}</b:Guid>
    <b:Author>
      <b:Author>
        <b:NameList>
          <b:Person>
            <b:Last>Hall</b:Last>
            <b:First>T.</b:First>
          </b:Person>
        </b:NameList>
      </b:Author>
    </b:Author>
    <b:Title>Change Management in Fintech Organizations.</b:Title>
    <b:Year>2016</b:Year>
    <b:City>London</b:City>
    <b:Publisher>ABC Publishing</b:Publisher>
    <b:Edition>1</b:Edition>
    <b:RefOrder>27</b:RefOrder>
  </b:Source>
  <b:Source>
    <b:Tag>Eri20</b:Tag>
    <b:SourceType>JournalArticle</b:SourceType>
    <b:Guid>{3E659488-51D6-48AA-8EC9-FA776A292469}</b:Guid>
    <b:Author>
      <b:Author>
        <b:NameList>
          <b:Person>
            <b:Last>Eriksson</b:Last>
            <b:First>K.</b:First>
          </b:Person>
          <b:Person>
            <b:Last>Hermansson</b:Last>
            <b:First>C.</b:First>
          </b:Person>
          <b:Person>
            <b:Last>Jönsson</b:Last>
            <b:First>S.</b:First>
          </b:Person>
        </b:NameList>
      </b:Author>
    </b:Author>
    <b:Title>The performance generating limitations of the relationship-banking model in the digital era – effects of customers’ trust, satisfaction, and loyalty on client-level performance</b:Title>
    <b:Year>2020</b:Year>
    <b:JournalName>International Journal of Bank Marketing</b:JournalName>
    <b:Pages>889–916</b:Pages>
    <b:Volume>28</b:Volume>
    <b:Issue>3</b:Issue>
    <b:URL>https://doi.org/10.1108/ijbm-08-2019-0282</b:URL>
    <b:DOI>10.1108/ijbm-08-2019-0282</b:DOI>
    <b:RefOrder>18</b:RefOrder>
  </b:Source>
  <b:Source>
    <b:Tag>Gie19</b:Tag>
    <b:SourceType>JournalArticle</b:SourceType>
    <b:Guid>{AEEDF9AB-1A3A-4DDE-9548-B0B9FA75B5D8}</b:Guid>
    <b:Author>
      <b:Author>
        <b:NameList>
          <b:Person>
            <b:Last>Giebe</b:Last>
            <b:First>C.</b:First>
          </b:Person>
        </b:NameList>
      </b:Author>
    </b:Author>
    <b:Title>The chief Digital officer – savior for the digitalization in German banks?</b:Title>
    <b:JournalName>Journal of Economic Development, Environment and People</b:JournalName>
    <b:Year>2019</b:Year>
    <b:Pages>6</b:Pages>
    <b:Volume>8</b:Volume>
    <b:Issue>3</b:Issue>
    <b:URL>https://doi.org/10.26458/jedep.v8i3.633</b:URL>
    <b:DOI>10.26458/jedep.v8i3.633</b:DOI>
    <b:RefOrder>26</b:RefOrder>
  </b:Source>
  <b:Source>
    <b:Tag>Rev22</b:Tag>
    <b:SourceType>InternetSite</b:SourceType>
    <b:Guid>{A853A327-8AFD-43CE-B374-FFE64DA7B7DF}</b:Guid>
    <b:Title>Revolut h</b:Title>
    <b:Year>2022</b:Year>
    <b:Author>
      <b:Author>
        <b:NameList>
          <b:Person>
            <b:Last>Revolut</b:Last>
          </b:Person>
        </b:NameList>
      </b:Author>
    </b:Author>
    <b:YearAccessed>2023</b:YearAccessed>
    <b:MonthAccessed>10</b:MonthAccessed>
    <b:DayAccessed>27</b:DayAccessed>
    <b:URL>https://www.revolut.com/</b:URL>
    <b:RefOrder>2</b:RefOrder>
  </b:Source>
  <b:Source>
    <b:Tag>Gom18</b:Tag>
    <b:SourceType>JournalArticle</b:SourceType>
    <b:Guid>{3C403D50-9396-4F07-B94F-B1B646738901}</b:Guid>
    <b:Title>On the Fintech Revolution: Interpreting the Forces of Innovation, Disruption, and Transformation in Financial Services</b:Title>
    <b:Year>2018</b:Year>
    <b:URL>https://doi.org/10.1080/07421222.2018.1440766</b:URL>
    <b:Author>
      <b:Author>
        <b:NameList>
          <b:Person>
            <b:Last>Gomber</b:Last>
            <b:First>P.</b:First>
            <b:Middle>et al.</b:Middle>
          </b:Person>
        </b:NameList>
      </b:Author>
    </b:Author>
    <b:JournalName>Journal of Management Information Systems</b:JournalName>
    <b:Pages>220–265</b:Pages>
    <b:Volume>35</b:Volume>
    <b:Issue>1</b:Issue>
    <b:DOI>10.1080/07421222.2018.1440766</b:DOI>
    <b:RefOrder>1</b:RefOrder>
  </b:Source>
  <b:Source>
    <b:Tag>Jün20</b:Tag>
    <b:SourceType>JournalArticle</b:SourceType>
    <b:Guid>{E1F77759-835A-4482-99AC-59B2E75E469E}</b:Guid>
    <b:Author>
      <b:Author>
        <b:NameList>
          <b:Person>
            <b:Last>Jünger</b:Last>
            <b:First>M.</b:First>
          </b:Person>
          <b:Person>
            <b:Last>Mietzner</b:Last>
            <b:First>M.</b:First>
          </b:Person>
        </b:NameList>
      </b:Author>
    </b:Author>
    <b:Title>Banking goes digital: The adoption of FinTech services by German households</b:Title>
    <b:JournalName>Finance Research Letters</b:JournalName>
    <b:Year>2020</b:Year>
    <b:Pages>101260</b:Pages>
    <b:Volume>34</b:Volume>
    <b:URL>https://doi.org/10.1016/j.frl.2019.08.008</b:URL>
    <b:DOI>10.1016/j.frl.2019.08.008</b:DOI>
    <b:RefOrder>12</b:RefOrder>
  </b:Source>
  <b:Source>
    <b:Tag>Nav17</b:Tag>
    <b:SourceType>JournalArticle</b:SourceType>
    <b:Guid>{2B3CDA57-C3B1-40DA-854C-6AEA2B5C713C}</b:Guid>
    <b:Author>
      <b:Author>
        <b:NameList>
          <b:Person>
            <b:Last>Naveed</b:Last>
            <b:First>K.</b:First>
          </b:Person>
          <b:Person>
            <b:Last>Watanabe</b:Last>
            <b:First>C.</b:First>
          </b:Person>
          <b:Person>
            <b:Last>Neittaanmäki</b:Last>
            <b:First>P.</b:First>
          </b:Person>
        </b:NameList>
      </b:Author>
    </b:Author>
    <b:Title>Co-evolution between streaming and live music leads a way to the sustainable growth of music industry – Lessons from the US experiences</b:Title>
    <b:JournalName>Technology in Society</b:JournalName>
    <b:Year>2017</b:Year>
    <b:Pages>1–19</b:Pages>
    <b:Volume>50</b:Volume>
    <b:URL>https://doi.org/10.1016/j.techsoc.2017.03.005</b:URL>
    <b:DOI>10.1016/j.techsoc.2017.03.005</b:DOI>
    <b:RefOrder>13</b:RefOrder>
  </b:Source>
  <b:Source>
    <b:Tag>Osa19</b:Tag>
    <b:SourceType>JournalArticle</b:SourceType>
    <b:Guid>{03318DA5-113D-4FC9-A024-4116E111B8C7}</b:Guid>
    <b:Author>
      <b:Author>
        <b:NameList>
          <b:Person>
            <b:Last>Osano</b:Last>
            <b:First>H.M.</b:First>
          </b:Person>
        </b:NameList>
      </b:Author>
    </b:Author>
    <b:Title>Global expansion of SMEs: role of global market strategy for Kenyan SMEs</b:Title>
    <b:JournalName>Journal of Innovation and Entrepreneurship</b:JournalName>
    <b:Year>2019</b:Year>
    <b:Volume>8</b:Volume>
    <b:Issue>1</b:Issue>
    <b:URL>https://doi.org/10.1186/s13731-019-0109-8.</b:URL>
    <b:DOI>10.1186/s13731-019-0109-8.</b:DOI>
    <b:RefOrder>14</b:RefOrder>
  </b:Source>
  <b:Source>
    <b:Tag>Slo18</b:Tag>
    <b:SourceType>JournalArticle</b:SourceType>
    <b:Guid>{BE192B68-BA29-4367-B72F-001403A74435}</b:Guid>
    <b:Author>
      <b:Author>
        <b:NameList>
          <b:Person>
            <b:Last>Sloboda</b:Last>
            <b:First>L.</b:First>
          </b:Person>
          <b:Person>
            <b:Last>Dunas</b:Last>
            <b:First>N.</b:First>
          </b:Person>
          <b:Person>
            <b:Last>Limański</b:Last>
            <b:First>A.</b:First>
          </b:Person>
        </b:NameList>
      </b:Author>
    </b:Author>
    <b:Title>Contemporary challenges and risks of retail banking development in Ukraine</b:Title>
    <b:JournalName>Banks and Bank Systems</b:JournalName>
    <b:Year>2018</b:Year>
    <b:Pages>88–97</b:Pages>
    <b:Volume>13</b:Volume>
    <b:Issue>1</b:Issue>
    <b:URL>https://doi.org/10.21511/bbs.13(1).2018.09</b:URL>
    <b:DOI>10.21511/bbs.13(1).2018.09</b:DOI>
    <b:RefOrder>15</b:RefOrder>
  </b:Source>
  <b:Source>
    <b:Tag>Ste18</b:Tag>
    <b:SourceType>JournalArticle</b:SourceType>
    <b:Guid>{F68FA20F-511E-456A-A113-9DE384E5F6D3}</b:Guid>
    <b:Author>
      <b:Author>
        <b:NameList>
          <b:Person>
            <b:Last>Stewart</b:Last>
            <b:First>H.</b:First>
          </b:Person>
          <b:Person>
            <b:Last>Jürjens</b:Last>
            <b:First>J.</b:First>
          </b:Person>
        </b:NameList>
      </b:Author>
    </b:Author>
    <b:Title>Data security and consumer trust in FinTech innovation in Germany</b:Title>
    <b:JournalName>Information &amp; Computer Security</b:JournalName>
    <b:Year>2018</b:Year>
    <b:Pages>109–128</b:Pages>
    <b:Volume>26</b:Volume>
    <b:Issue>1</b:Issue>
    <b:URL>https://doi.org/10.1108/ics-06-2017-0039</b:URL>
    <b:DOI>10.1108/ics-06-2017-0039</b:DOI>
    <b:RefOrder>16</b:RefOrder>
  </b:Source>
  <b:Source>
    <b:Tag>Zha21</b:Tag>
    <b:SourceType>JournalArticle</b:SourceType>
    <b:Guid>{56F43BFF-336D-4316-A69C-8A0E488C60BF}</b:Guid>
    <b:Author>
      <b:Author>
        <b:NameList>
          <b:Person>
            <b:Last>Zhao</b:Last>
            <b:First>H.</b:First>
            <b:Middle>et al.</b:Middle>
          </b:Person>
        </b:NameList>
      </b:Author>
    </b:Author>
    <b:Title>How Does Digital Finance Affect Carbon Emissions? Evidence from an Emerging Market</b:Title>
    <b:JournalName>Sustainability</b:JournalName>
    <b:Year>2021</b:Year>
    <b:Pages>12303</b:Pages>
    <b:Volume>13</b:Volume>
    <b:Issue>21</b:Issue>
    <b:URL>https://doi.org/10.3390/su132112303</b:URL>
    <b:DOI>10.3390/su132112303</b:DOI>
    <b:RefOrder>17</b:RefOrder>
  </b:Source>
  <b:Source>
    <b:Tag>Inv23</b:Tag>
    <b:SourceType>InternetSite</b:SourceType>
    <b:Guid>{E5A651CA-AD6A-4B89-8794-305801CF2A4E}</b:Guid>
    <b:Title>Investopedia</b:Title>
    <b:Year>2023</b:Year>
    <b:Author>
      <b:Author>
        <b:NameList>
          <b:Person>
            <b:Last>Investopedia</b:Last>
          </b:Person>
        </b:NameList>
      </b:Author>
    </b:Author>
    <b:YearAccessed>2023</b:YearAccessed>
    <b:MonthAccessed>10</b:MonthAccessed>
    <b:DayAccessed>27</b:DayAccessed>
    <b:URL>https://www.investopedia.com/terms/f/fintech.asp</b:URL>
    <b:RefOrder>19</b:RefOrder>
  </b:Source>
  <b:Source>
    <b:Tag>CNB23</b:Tag>
    <b:SourceType>InternetSite</b:SourceType>
    <b:Guid>{E244CB85-2325-4CBC-8A8A-4DD1EE8D9F04}</b:Guid>
    <b:Author>
      <b:Author>
        <b:NameList>
          <b:Person>
            <b:Last>CNBC</b:Last>
          </b:Person>
        </b:NameList>
      </b:Author>
    </b:Author>
    <b:Title>CMBC</b:Title>
    <b:Year>2023</b:Year>
    <b:YearAccessed>2023</b:YearAccessed>
    <b:MonthAccessed>10</b:MonthAccessed>
    <b:DayAccessed>27</b:DayAccessed>
    <b:URL>https://www.cnbc.com/2021/09/21/revolut-the-33-billion-fintech-player-is-rolling-out-commission-free-stock-trading-in-the-us-.html</b:URL>
    <b:RefOrder>21</b:RefOrder>
  </b:Source>
</b:Sources>
</file>

<file path=customXml/itemProps1.xml><?xml version="1.0" encoding="utf-8"?>
<ds:datastoreItem xmlns:ds="http://schemas.openxmlformats.org/officeDocument/2006/customXml" ds:itemID="{B6EC3EEE-6C38-48BA-970D-5D1C0AF385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4033</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dobranis</cp:lastModifiedBy>
  <cp:revision>2</cp:revision>
  <dcterms:created xsi:type="dcterms:W3CDTF">2023-11-05T18:59:00Z</dcterms:created>
  <dcterms:modified xsi:type="dcterms:W3CDTF">2023-11-05T18:59:00Z</dcterms:modified>
</cp:coreProperties>
</file>