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50AD6" w14:textId="46C06F01" w:rsidR="00572FA5" w:rsidRPr="00572FA5" w:rsidRDefault="00572FA5" w:rsidP="00572FA5">
      <w:pPr>
        <w:spacing w:line="360" w:lineRule="auto"/>
        <w:jc w:val="center"/>
        <w:rPr>
          <w:rFonts w:ascii="Arial" w:hAnsi="Arial" w:cs="Arial"/>
          <w:bCs/>
          <w:sz w:val="24"/>
          <w:szCs w:val="24"/>
        </w:rPr>
      </w:pPr>
      <w:r w:rsidRPr="00572FA5">
        <w:rPr>
          <w:rFonts w:ascii="Arial" w:hAnsi="Arial" w:cs="Arial"/>
          <w:bCs/>
          <w:sz w:val="24"/>
          <w:szCs w:val="24"/>
        </w:rPr>
        <w:t>Hotel standards, Reputation management and Service Culture</w:t>
      </w:r>
    </w:p>
    <w:p w14:paraId="4EF0C456" w14:textId="7AD7BB30" w:rsidR="00572FA5" w:rsidRPr="00572FA5" w:rsidRDefault="00572FA5" w:rsidP="00572FA5">
      <w:pPr>
        <w:spacing w:line="360" w:lineRule="auto"/>
        <w:jc w:val="center"/>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2FA5">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Hospitality and Guest Services-BMIH4003</w:t>
      </w:r>
    </w:p>
    <w:p w14:paraId="7A421758" w14:textId="77777777" w:rsidR="00572FA5" w:rsidRPr="00572FA5" w:rsidRDefault="00572FA5" w:rsidP="00572FA5">
      <w:pPr>
        <w:spacing w:line="360" w:lineRule="auto"/>
        <w:jc w:val="center"/>
        <w:rPr>
          <w:rFonts w:ascii="Arial" w:hAnsi="Arial" w:cs="Arial"/>
          <w:bCs/>
          <w:sz w:val="24"/>
          <w:szCs w:val="24"/>
        </w:rPr>
      </w:pPr>
      <w:r w:rsidRPr="00572FA5">
        <w:rPr>
          <w:rFonts w:ascii="Arial" w:hAnsi="Arial" w:cs="Arial"/>
          <w:bCs/>
          <w:sz w:val="24"/>
          <w:szCs w:val="24"/>
        </w:rPr>
        <w:t>Report</w:t>
      </w:r>
    </w:p>
    <w:p w14:paraId="54869429" w14:textId="77777777" w:rsidR="00572FA5" w:rsidRDefault="00572FA5" w:rsidP="00572FA5">
      <w:pPr>
        <w:spacing w:line="360" w:lineRule="auto"/>
        <w:jc w:val="center"/>
        <w:rPr>
          <w:rFonts w:ascii="Arial" w:hAnsi="Arial" w:cs="Arial"/>
          <w:b/>
          <w:bCs/>
          <w:sz w:val="24"/>
          <w:szCs w:val="24"/>
        </w:rPr>
      </w:pPr>
    </w:p>
    <w:p w14:paraId="49EED936" w14:textId="77777777" w:rsidR="00572FA5" w:rsidRDefault="00572FA5" w:rsidP="00572FA5">
      <w:pPr>
        <w:spacing w:line="360" w:lineRule="auto"/>
        <w:jc w:val="center"/>
        <w:rPr>
          <w:rFonts w:ascii="Arial" w:hAnsi="Arial" w:cs="Arial"/>
          <w:b/>
          <w:bCs/>
          <w:sz w:val="24"/>
          <w:szCs w:val="24"/>
        </w:rPr>
      </w:pPr>
    </w:p>
    <w:p w14:paraId="6B0FD12B" w14:textId="77777777" w:rsidR="00572FA5" w:rsidRDefault="00572FA5" w:rsidP="00572FA5">
      <w:pPr>
        <w:spacing w:line="360" w:lineRule="auto"/>
        <w:jc w:val="center"/>
        <w:rPr>
          <w:rFonts w:ascii="Arial" w:hAnsi="Arial" w:cs="Arial"/>
          <w:b/>
          <w:bCs/>
          <w:sz w:val="24"/>
          <w:szCs w:val="24"/>
        </w:rPr>
      </w:pPr>
    </w:p>
    <w:p w14:paraId="58D855AE" w14:textId="373C6C63" w:rsidR="00572FA5" w:rsidRDefault="00572FA5" w:rsidP="00572FA5">
      <w:pPr>
        <w:spacing w:line="360" w:lineRule="auto"/>
        <w:jc w:val="center"/>
        <w:rPr>
          <w:rFonts w:ascii="Arial" w:hAnsi="Arial" w:cs="Arial"/>
          <w:sz w:val="24"/>
          <w:szCs w:val="24"/>
        </w:rPr>
      </w:pPr>
      <w:r>
        <w:rPr>
          <w:rFonts w:ascii="Arial" w:hAnsi="Arial" w:cs="Arial"/>
          <w:sz w:val="24"/>
          <w:szCs w:val="24"/>
        </w:rPr>
        <w:t>Module lecturer:</w:t>
      </w:r>
      <w:r w:rsidR="0047625F">
        <w:rPr>
          <w:rFonts w:ascii="Arial" w:hAnsi="Arial" w:cs="Arial"/>
          <w:sz w:val="24"/>
          <w:szCs w:val="24"/>
        </w:rPr>
        <w:t xml:space="preserve"> Luciana Suardi</w:t>
      </w:r>
    </w:p>
    <w:p w14:paraId="7E5BE62C" w14:textId="3D735628" w:rsidR="00572FA5" w:rsidRDefault="00572FA5" w:rsidP="00572FA5">
      <w:pPr>
        <w:spacing w:line="360" w:lineRule="auto"/>
        <w:jc w:val="center"/>
        <w:rPr>
          <w:rFonts w:ascii="Arial" w:hAnsi="Arial" w:cs="Arial"/>
          <w:sz w:val="24"/>
          <w:szCs w:val="24"/>
        </w:rPr>
      </w:pPr>
      <w:r>
        <w:rPr>
          <w:rFonts w:ascii="Arial" w:hAnsi="Arial" w:cs="Arial"/>
          <w:sz w:val="24"/>
          <w:szCs w:val="24"/>
        </w:rPr>
        <w:t>Student name:</w:t>
      </w:r>
      <w:r w:rsidR="0047625F">
        <w:rPr>
          <w:rFonts w:ascii="Arial" w:hAnsi="Arial" w:cs="Arial"/>
          <w:sz w:val="24"/>
          <w:szCs w:val="24"/>
        </w:rPr>
        <w:t xml:space="preserve"> </w:t>
      </w:r>
      <w:r w:rsidR="00260126">
        <w:rPr>
          <w:rFonts w:ascii="Arial" w:hAnsi="Arial" w:cs="Arial"/>
          <w:sz w:val="24"/>
          <w:szCs w:val="24"/>
        </w:rPr>
        <w:t>Georgiana Gabriela Samuila</w:t>
      </w:r>
    </w:p>
    <w:p w14:paraId="269A30C1" w14:textId="75904A9A" w:rsidR="00572FA5" w:rsidRDefault="00572FA5" w:rsidP="00572FA5">
      <w:pPr>
        <w:spacing w:line="360" w:lineRule="auto"/>
        <w:jc w:val="center"/>
        <w:rPr>
          <w:rFonts w:ascii="Arial" w:hAnsi="Arial" w:cs="Arial"/>
          <w:sz w:val="24"/>
          <w:szCs w:val="24"/>
        </w:rPr>
      </w:pPr>
      <w:r>
        <w:rPr>
          <w:rFonts w:ascii="Arial" w:hAnsi="Arial" w:cs="Arial"/>
          <w:sz w:val="24"/>
          <w:szCs w:val="24"/>
        </w:rPr>
        <w:t>Student id:</w:t>
      </w:r>
      <w:r w:rsidR="00260126">
        <w:rPr>
          <w:rFonts w:ascii="Arial" w:hAnsi="Arial" w:cs="Arial"/>
          <w:sz w:val="24"/>
          <w:szCs w:val="24"/>
        </w:rPr>
        <w:t xml:space="preserve"> </w:t>
      </w:r>
      <w:r w:rsidR="00260126" w:rsidRPr="00260126">
        <w:rPr>
          <w:rFonts w:ascii="Arial" w:hAnsi="Arial" w:cs="Arial"/>
          <w:sz w:val="24"/>
          <w:szCs w:val="24"/>
        </w:rPr>
        <w:t>2212951</w:t>
      </w:r>
    </w:p>
    <w:p w14:paraId="044D1EE1" w14:textId="656806B7" w:rsidR="00572FA5" w:rsidRDefault="00572FA5" w:rsidP="00572FA5">
      <w:pPr>
        <w:spacing w:line="360" w:lineRule="auto"/>
        <w:jc w:val="center"/>
        <w:rPr>
          <w:rFonts w:ascii="Arial" w:hAnsi="Arial" w:cs="Arial"/>
          <w:sz w:val="24"/>
          <w:szCs w:val="24"/>
        </w:rPr>
      </w:pPr>
      <w:r>
        <w:rPr>
          <w:rFonts w:ascii="Arial" w:hAnsi="Arial" w:cs="Arial"/>
          <w:sz w:val="24"/>
          <w:szCs w:val="24"/>
        </w:rPr>
        <w:t xml:space="preserve">Word count: </w:t>
      </w:r>
      <w:r w:rsidR="00176C77">
        <w:rPr>
          <w:rFonts w:ascii="Arial" w:hAnsi="Arial" w:cs="Arial"/>
          <w:sz w:val="24"/>
          <w:szCs w:val="24"/>
        </w:rPr>
        <w:t>1650</w:t>
      </w:r>
    </w:p>
    <w:p w14:paraId="618707BE" w14:textId="77777777" w:rsidR="00572FA5" w:rsidRDefault="00572FA5" w:rsidP="00572FA5">
      <w:pPr>
        <w:spacing w:line="360" w:lineRule="auto"/>
        <w:jc w:val="center"/>
        <w:rPr>
          <w:rFonts w:ascii="Arial" w:hAnsi="Arial" w:cs="Arial"/>
          <w:sz w:val="24"/>
          <w:szCs w:val="24"/>
        </w:rPr>
      </w:pPr>
    </w:p>
    <w:p w14:paraId="1B6BEC58" w14:textId="77777777" w:rsidR="00572FA5" w:rsidRDefault="00572FA5" w:rsidP="00572FA5">
      <w:pPr>
        <w:spacing w:line="360" w:lineRule="auto"/>
        <w:jc w:val="center"/>
        <w:rPr>
          <w:rFonts w:ascii="Arial" w:hAnsi="Arial" w:cs="Arial"/>
          <w:sz w:val="24"/>
          <w:szCs w:val="24"/>
        </w:rPr>
      </w:pPr>
    </w:p>
    <w:p w14:paraId="13C54EE0" w14:textId="77777777" w:rsidR="00572FA5" w:rsidRDefault="00572FA5" w:rsidP="00572FA5">
      <w:pPr>
        <w:spacing w:line="360" w:lineRule="auto"/>
        <w:jc w:val="center"/>
        <w:rPr>
          <w:rFonts w:ascii="Arial" w:hAnsi="Arial" w:cs="Arial"/>
          <w:sz w:val="24"/>
          <w:szCs w:val="24"/>
        </w:rPr>
      </w:pPr>
    </w:p>
    <w:p w14:paraId="3B5DD153" w14:textId="77777777" w:rsidR="00572FA5" w:rsidRDefault="00572FA5" w:rsidP="00572FA5">
      <w:pPr>
        <w:spacing w:line="360" w:lineRule="auto"/>
        <w:jc w:val="center"/>
        <w:rPr>
          <w:rFonts w:ascii="Arial" w:hAnsi="Arial" w:cs="Arial"/>
          <w:sz w:val="24"/>
          <w:szCs w:val="24"/>
        </w:rPr>
      </w:pPr>
    </w:p>
    <w:p w14:paraId="03599E02" w14:textId="77777777" w:rsidR="00572FA5" w:rsidRDefault="00572FA5" w:rsidP="00572FA5">
      <w:pPr>
        <w:spacing w:line="360" w:lineRule="auto"/>
        <w:jc w:val="center"/>
        <w:rPr>
          <w:rFonts w:ascii="Arial" w:hAnsi="Arial" w:cs="Arial"/>
          <w:sz w:val="24"/>
          <w:szCs w:val="24"/>
        </w:rPr>
      </w:pPr>
    </w:p>
    <w:p w14:paraId="0BFB719B" w14:textId="77777777" w:rsidR="00572FA5" w:rsidRDefault="00572FA5" w:rsidP="00572FA5">
      <w:pPr>
        <w:spacing w:line="360" w:lineRule="auto"/>
        <w:jc w:val="center"/>
        <w:rPr>
          <w:rFonts w:ascii="Arial" w:hAnsi="Arial" w:cs="Arial"/>
          <w:sz w:val="24"/>
          <w:szCs w:val="24"/>
        </w:rPr>
      </w:pPr>
    </w:p>
    <w:p w14:paraId="27B751C0" w14:textId="77777777" w:rsidR="00572FA5" w:rsidRDefault="00572FA5" w:rsidP="00572FA5">
      <w:pPr>
        <w:spacing w:line="360" w:lineRule="auto"/>
        <w:jc w:val="center"/>
        <w:rPr>
          <w:rFonts w:ascii="Arial" w:hAnsi="Arial" w:cs="Arial"/>
          <w:sz w:val="24"/>
          <w:szCs w:val="24"/>
        </w:rPr>
      </w:pPr>
    </w:p>
    <w:p w14:paraId="1B1C3417" w14:textId="77777777" w:rsidR="00572FA5" w:rsidRDefault="00572FA5" w:rsidP="00572FA5">
      <w:pPr>
        <w:spacing w:line="360" w:lineRule="auto"/>
        <w:jc w:val="center"/>
        <w:rPr>
          <w:rFonts w:ascii="Arial" w:hAnsi="Arial" w:cs="Arial"/>
          <w:sz w:val="24"/>
          <w:szCs w:val="24"/>
        </w:rPr>
      </w:pPr>
    </w:p>
    <w:p w14:paraId="408EF9D5" w14:textId="77777777" w:rsidR="00572FA5" w:rsidRDefault="00572FA5" w:rsidP="00572FA5">
      <w:pPr>
        <w:spacing w:line="360" w:lineRule="auto"/>
        <w:jc w:val="center"/>
        <w:rPr>
          <w:rFonts w:ascii="Arial" w:hAnsi="Arial" w:cs="Arial"/>
          <w:sz w:val="24"/>
          <w:szCs w:val="24"/>
        </w:rPr>
      </w:pPr>
    </w:p>
    <w:p w14:paraId="224343D3" w14:textId="77777777" w:rsidR="00572FA5" w:rsidRDefault="00572FA5" w:rsidP="00572FA5">
      <w:pPr>
        <w:spacing w:line="360" w:lineRule="auto"/>
        <w:jc w:val="center"/>
        <w:rPr>
          <w:rFonts w:ascii="Arial" w:hAnsi="Arial" w:cs="Arial"/>
          <w:sz w:val="24"/>
          <w:szCs w:val="24"/>
        </w:rPr>
      </w:pPr>
    </w:p>
    <w:p w14:paraId="1B19C31A" w14:textId="77777777" w:rsidR="00572FA5" w:rsidRDefault="00572FA5" w:rsidP="00572FA5">
      <w:pPr>
        <w:spacing w:line="360" w:lineRule="auto"/>
        <w:jc w:val="center"/>
        <w:rPr>
          <w:rFonts w:ascii="Arial" w:hAnsi="Arial" w:cs="Arial"/>
          <w:sz w:val="24"/>
          <w:szCs w:val="24"/>
        </w:rPr>
      </w:pPr>
    </w:p>
    <w:p w14:paraId="3217C9F7" w14:textId="77777777" w:rsidR="00572FA5" w:rsidRDefault="00572FA5" w:rsidP="00572FA5">
      <w:pPr>
        <w:spacing w:line="360" w:lineRule="auto"/>
        <w:jc w:val="center"/>
        <w:rPr>
          <w:rFonts w:ascii="Arial" w:hAnsi="Arial" w:cs="Arial"/>
          <w:sz w:val="24"/>
          <w:szCs w:val="24"/>
        </w:rPr>
      </w:pPr>
    </w:p>
    <w:p w14:paraId="3C510188" w14:textId="77777777" w:rsidR="00572FA5" w:rsidRDefault="00572FA5" w:rsidP="00572FA5">
      <w:pPr>
        <w:spacing w:line="360" w:lineRule="auto"/>
        <w:jc w:val="center"/>
        <w:rPr>
          <w:rFonts w:ascii="Arial" w:hAnsi="Arial" w:cs="Arial"/>
          <w:sz w:val="24"/>
          <w:szCs w:val="24"/>
        </w:rPr>
      </w:pPr>
    </w:p>
    <w:p w14:paraId="4EE247CE" w14:textId="77777777" w:rsidR="00572FA5" w:rsidRDefault="00572FA5" w:rsidP="00572FA5">
      <w:pPr>
        <w:spacing w:line="360" w:lineRule="auto"/>
        <w:jc w:val="center"/>
        <w:rPr>
          <w:rFonts w:ascii="Arial" w:hAnsi="Arial" w:cs="Arial"/>
          <w:sz w:val="24"/>
          <w:szCs w:val="24"/>
        </w:rPr>
      </w:pPr>
    </w:p>
    <w:p w14:paraId="70CBDA3B" w14:textId="5D8D3921" w:rsidR="00572FA5" w:rsidRPr="005A7F44" w:rsidRDefault="00572FA5" w:rsidP="00572FA5">
      <w:pPr>
        <w:pStyle w:val="ListParagraph"/>
        <w:numPr>
          <w:ilvl w:val="0"/>
          <w:numId w:val="1"/>
        </w:numPr>
        <w:spacing w:line="360" w:lineRule="auto"/>
        <w:jc w:val="both"/>
        <w:rPr>
          <w:rFonts w:ascii="Arial" w:hAnsi="Arial" w:cs="Arial"/>
          <w:b/>
          <w:bCs/>
          <w:sz w:val="24"/>
          <w:szCs w:val="24"/>
        </w:rPr>
      </w:pPr>
      <w:r w:rsidRPr="005A7F44">
        <w:rPr>
          <w:rFonts w:ascii="Arial" w:hAnsi="Arial" w:cs="Arial"/>
          <w:b/>
          <w:bCs/>
          <w:sz w:val="24"/>
          <w:szCs w:val="24"/>
        </w:rPr>
        <w:lastRenderedPageBreak/>
        <w:t>Executive summary</w:t>
      </w:r>
    </w:p>
    <w:p w14:paraId="3E5A839D" w14:textId="34024346" w:rsidR="00F440F8" w:rsidRPr="00F440F8" w:rsidRDefault="00F440F8" w:rsidP="0028389F">
      <w:pPr>
        <w:spacing w:line="360" w:lineRule="auto"/>
        <w:jc w:val="both"/>
        <w:rPr>
          <w:rFonts w:ascii="Arial" w:hAnsi="Arial" w:cs="Arial"/>
          <w:sz w:val="24"/>
          <w:szCs w:val="24"/>
        </w:rPr>
      </w:pPr>
      <w:r w:rsidRPr="00F440F8">
        <w:rPr>
          <w:rFonts w:ascii="Arial" w:hAnsi="Arial" w:cs="Arial"/>
          <w:sz w:val="24"/>
          <w:szCs w:val="24"/>
        </w:rPr>
        <w:t>This all-encompassing report offers a thorough analysis of the hospitality industry in the UK, with a focus on the importance of service culture, reputation management, and hotel standards. The hospitality industry is a vital part of the UK's economy, with around 143,000 businesses operating within it. This sector provides a whopping 1.8 million jobs and contributed a staggering £40.4 billion to the Gross Value Added in 2019. Its impact on the economy cannot be overstated, and it continues to be a major player in the country's financial landscape. To thrive in a cutthroat market, enterprises must keep up with the latest trends and uphold exceptional service standards.</w:t>
      </w:r>
      <w:r>
        <w:rPr>
          <w:rFonts w:ascii="Arial" w:hAnsi="Arial" w:cs="Arial"/>
          <w:sz w:val="24"/>
          <w:szCs w:val="24"/>
        </w:rPr>
        <w:t xml:space="preserve"> </w:t>
      </w:r>
      <w:r w:rsidRPr="00F440F8">
        <w:rPr>
          <w:rFonts w:ascii="Arial" w:hAnsi="Arial" w:cs="Arial"/>
          <w:sz w:val="24"/>
          <w:szCs w:val="24"/>
        </w:rPr>
        <w:t>The hospitality industry heavily relies on the service culture, which serves as the foundation for hotel chains' values, promotes customer contentment, and encourages customers to return. Hotels that are well-known around the world, such as The Ritz London, are great examples of exceptional service culture. They make sure that their guests have top-notch experiences with high-quality service.</w:t>
      </w:r>
      <w:r>
        <w:rPr>
          <w:rFonts w:ascii="Arial" w:hAnsi="Arial" w:cs="Arial"/>
          <w:sz w:val="24"/>
          <w:szCs w:val="24"/>
        </w:rPr>
        <w:t xml:space="preserve"> </w:t>
      </w:r>
      <w:r w:rsidRPr="00F440F8">
        <w:rPr>
          <w:rFonts w:ascii="Arial" w:hAnsi="Arial" w:cs="Arial"/>
          <w:sz w:val="24"/>
          <w:szCs w:val="24"/>
        </w:rPr>
        <w:t xml:space="preserve">Managing one's reputation is another crucial aspect. To achieve success, it is crucial to implement effective strategies such as providing exceptional services, engaging with customers through online platforms, utilising technology to manage online presence, fostering clear communication within </w:t>
      </w:r>
      <w:r>
        <w:rPr>
          <w:rFonts w:ascii="Arial" w:hAnsi="Arial" w:cs="Arial"/>
          <w:sz w:val="24"/>
          <w:szCs w:val="24"/>
        </w:rPr>
        <w:t>the</w:t>
      </w:r>
      <w:r w:rsidRPr="00F440F8">
        <w:rPr>
          <w:rFonts w:ascii="Arial" w:hAnsi="Arial" w:cs="Arial"/>
          <w:sz w:val="24"/>
          <w:szCs w:val="24"/>
        </w:rPr>
        <w:t xml:space="preserve"> organisation, and showcasing your dedication to corporate social responsibility. </w:t>
      </w:r>
      <w:r w:rsidR="004107FA">
        <w:rPr>
          <w:rFonts w:ascii="Arial" w:hAnsi="Arial" w:cs="Arial"/>
          <w:sz w:val="24"/>
          <w:szCs w:val="24"/>
        </w:rPr>
        <w:t xml:space="preserve"> </w:t>
      </w:r>
      <w:r w:rsidRPr="00F440F8">
        <w:rPr>
          <w:rFonts w:ascii="Arial" w:hAnsi="Arial" w:cs="Arial"/>
          <w:sz w:val="24"/>
          <w:szCs w:val="24"/>
        </w:rPr>
        <w:t>Meanwhile, hotel standards regulate the quality of service and operations, ensuring uniformity across various properties. Achieving a delicate balance between maintaining a consistent global brand image and incorporating unique local elements is crucial in order to elevate the overall guest experience.</w:t>
      </w:r>
    </w:p>
    <w:p w14:paraId="3177EAFD" w14:textId="77777777" w:rsidR="00F440F8" w:rsidRPr="00F440F8" w:rsidRDefault="00F440F8" w:rsidP="00F440F8">
      <w:pPr>
        <w:spacing w:line="360" w:lineRule="auto"/>
        <w:jc w:val="both"/>
        <w:rPr>
          <w:rFonts w:ascii="Arial" w:hAnsi="Arial" w:cs="Arial"/>
          <w:sz w:val="24"/>
          <w:szCs w:val="24"/>
        </w:rPr>
      </w:pPr>
    </w:p>
    <w:p w14:paraId="47F7F579" w14:textId="77777777" w:rsidR="00572FA5" w:rsidRDefault="00572FA5" w:rsidP="00572FA5">
      <w:pPr>
        <w:spacing w:line="360" w:lineRule="auto"/>
        <w:jc w:val="both"/>
        <w:rPr>
          <w:rFonts w:ascii="Arial" w:hAnsi="Arial" w:cs="Arial"/>
          <w:sz w:val="24"/>
          <w:szCs w:val="24"/>
        </w:rPr>
      </w:pPr>
    </w:p>
    <w:p w14:paraId="6D0DBAF5" w14:textId="77777777" w:rsidR="00572FA5" w:rsidRDefault="00572FA5" w:rsidP="00572FA5">
      <w:pPr>
        <w:spacing w:line="360" w:lineRule="auto"/>
        <w:jc w:val="both"/>
        <w:rPr>
          <w:rFonts w:ascii="Arial" w:hAnsi="Arial" w:cs="Arial"/>
          <w:sz w:val="24"/>
          <w:szCs w:val="24"/>
        </w:rPr>
      </w:pPr>
    </w:p>
    <w:p w14:paraId="63A3FC61" w14:textId="77777777" w:rsidR="00572FA5" w:rsidRDefault="00572FA5" w:rsidP="00572FA5">
      <w:pPr>
        <w:spacing w:line="360" w:lineRule="auto"/>
        <w:jc w:val="both"/>
        <w:rPr>
          <w:rFonts w:ascii="Arial" w:hAnsi="Arial" w:cs="Arial"/>
          <w:sz w:val="24"/>
          <w:szCs w:val="24"/>
        </w:rPr>
      </w:pPr>
    </w:p>
    <w:p w14:paraId="56C0B595" w14:textId="77777777" w:rsidR="00572FA5" w:rsidRDefault="00572FA5" w:rsidP="00572FA5">
      <w:pPr>
        <w:spacing w:line="360" w:lineRule="auto"/>
        <w:jc w:val="both"/>
        <w:rPr>
          <w:rFonts w:ascii="Arial" w:hAnsi="Arial" w:cs="Arial"/>
          <w:sz w:val="24"/>
          <w:szCs w:val="24"/>
        </w:rPr>
      </w:pPr>
    </w:p>
    <w:p w14:paraId="1DF54D80" w14:textId="77777777" w:rsidR="00572FA5" w:rsidRDefault="00572FA5" w:rsidP="00572FA5">
      <w:pPr>
        <w:spacing w:line="360" w:lineRule="auto"/>
        <w:jc w:val="both"/>
        <w:rPr>
          <w:rFonts w:ascii="Arial" w:hAnsi="Arial" w:cs="Arial"/>
          <w:sz w:val="24"/>
          <w:szCs w:val="24"/>
        </w:rPr>
      </w:pPr>
    </w:p>
    <w:p w14:paraId="462BFD23" w14:textId="77777777" w:rsidR="00572FA5" w:rsidRDefault="00572FA5" w:rsidP="00572FA5">
      <w:pPr>
        <w:spacing w:line="360" w:lineRule="auto"/>
        <w:jc w:val="both"/>
        <w:rPr>
          <w:rFonts w:ascii="Arial" w:hAnsi="Arial" w:cs="Arial"/>
          <w:sz w:val="24"/>
          <w:szCs w:val="24"/>
        </w:rPr>
      </w:pPr>
    </w:p>
    <w:p w14:paraId="734FF082" w14:textId="77777777" w:rsidR="00572FA5" w:rsidRDefault="00572FA5" w:rsidP="00572FA5">
      <w:pPr>
        <w:spacing w:line="360" w:lineRule="auto"/>
        <w:jc w:val="both"/>
        <w:rPr>
          <w:rFonts w:ascii="Arial" w:hAnsi="Arial" w:cs="Arial"/>
          <w:sz w:val="24"/>
          <w:szCs w:val="24"/>
        </w:rPr>
      </w:pPr>
    </w:p>
    <w:p w14:paraId="64F19A5C" w14:textId="77777777" w:rsidR="00572FA5" w:rsidRDefault="00572FA5" w:rsidP="00572FA5">
      <w:pPr>
        <w:spacing w:line="360" w:lineRule="auto"/>
        <w:jc w:val="both"/>
        <w:rPr>
          <w:rFonts w:ascii="Arial" w:hAnsi="Arial" w:cs="Arial"/>
          <w:sz w:val="24"/>
          <w:szCs w:val="24"/>
        </w:rPr>
      </w:pPr>
    </w:p>
    <w:p w14:paraId="71FA733D" w14:textId="77777777" w:rsidR="00572FA5" w:rsidRDefault="00572FA5" w:rsidP="00572FA5">
      <w:pPr>
        <w:spacing w:line="360" w:lineRule="auto"/>
        <w:jc w:val="both"/>
        <w:rPr>
          <w:rFonts w:ascii="Arial" w:hAnsi="Arial" w:cs="Arial"/>
          <w:sz w:val="24"/>
          <w:szCs w:val="24"/>
        </w:rPr>
      </w:pPr>
    </w:p>
    <w:p w14:paraId="643DF8B1" w14:textId="77777777" w:rsidR="00572FA5" w:rsidRDefault="00572FA5" w:rsidP="00572FA5">
      <w:pPr>
        <w:spacing w:line="360" w:lineRule="auto"/>
        <w:jc w:val="both"/>
        <w:rPr>
          <w:rFonts w:ascii="Arial" w:hAnsi="Arial" w:cs="Arial"/>
          <w:sz w:val="24"/>
          <w:szCs w:val="24"/>
        </w:rPr>
      </w:pPr>
    </w:p>
    <w:sdt>
      <w:sdtPr>
        <w:rPr>
          <w:rFonts w:eastAsiaTheme="minorEastAsia" w:cs="Times New Roman"/>
          <w:kern w:val="0"/>
          <w:lang w:val="en-US"/>
          <w14:ligatures w14:val="none"/>
        </w:rPr>
        <w:id w:val="1241362803"/>
        <w:docPartObj>
          <w:docPartGallery w:val="Table of Contents"/>
          <w:docPartUnique/>
        </w:docPartObj>
      </w:sdtPr>
      <w:sdtEndPr/>
      <w:sdtContent>
        <w:p w14:paraId="1C3D5D51" w14:textId="77777777" w:rsidR="007B74CB" w:rsidRDefault="007B74CB" w:rsidP="007B74CB">
          <w:pPr>
            <w:keepNext/>
            <w:keepLines/>
            <w:spacing w:before="240" w:after="0" w:line="360" w:lineRule="auto"/>
            <w:jc w:val="center"/>
            <w:rPr>
              <w:rFonts w:ascii="Arial" w:eastAsiaTheme="majorEastAsia" w:hAnsi="Arial" w:cs="Arial"/>
              <w:kern w:val="0"/>
              <w:sz w:val="28"/>
              <w:szCs w:val="28"/>
              <w:lang w:val="en-US"/>
              <w14:ligatures w14:val="none"/>
            </w:rPr>
          </w:pPr>
          <w:r>
            <w:rPr>
              <w:rFonts w:ascii="Arial" w:eastAsiaTheme="majorEastAsia" w:hAnsi="Arial" w:cs="Arial"/>
              <w:kern w:val="0"/>
              <w:sz w:val="28"/>
              <w:szCs w:val="28"/>
              <w:lang w:val="en-US"/>
              <w14:ligatures w14:val="none"/>
            </w:rPr>
            <w:t>Contents</w:t>
          </w:r>
        </w:p>
        <w:p w14:paraId="7931B062" w14:textId="77777777" w:rsidR="007B74CB" w:rsidRDefault="007B74CB" w:rsidP="007B74CB">
          <w:pPr>
            <w:spacing w:line="360" w:lineRule="auto"/>
            <w:rPr>
              <w:rFonts w:ascii="Arial" w:hAnsi="Arial" w:cs="Arial"/>
              <w:sz w:val="24"/>
              <w:szCs w:val="24"/>
              <w:lang w:val="en-US"/>
            </w:rPr>
          </w:pPr>
        </w:p>
        <w:p w14:paraId="02489624" w14:textId="77777777"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Executive summary</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2</w:t>
          </w:r>
        </w:p>
        <w:p w14:paraId="35B4A457" w14:textId="77777777"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Introduction</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4</w:t>
          </w:r>
        </w:p>
        <w:p w14:paraId="6E117F76" w14:textId="77777777"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Main findings</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4</w:t>
          </w:r>
        </w:p>
        <w:p w14:paraId="3053CB41" w14:textId="5AD9B913" w:rsidR="007B74CB" w:rsidRPr="00A171F8" w:rsidRDefault="00A171F8" w:rsidP="00A171F8">
          <w:pPr>
            <w:spacing w:after="0" w:line="360" w:lineRule="auto"/>
            <w:rPr>
              <w:rFonts w:ascii="Arial" w:hAnsi="Arial" w:cs="Arial"/>
              <w:sz w:val="24"/>
              <w:szCs w:val="24"/>
            </w:rPr>
          </w:pPr>
          <w:r>
            <w:rPr>
              <w:rFonts w:ascii="Arial" w:hAnsi="Arial" w:cs="Arial"/>
              <w:sz w:val="24"/>
              <w:szCs w:val="24"/>
            </w:rPr>
            <w:t xml:space="preserve">      </w:t>
          </w:r>
          <w:r w:rsidRPr="00A171F8">
            <w:rPr>
              <w:rFonts w:ascii="Arial" w:hAnsi="Arial" w:cs="Arial"/>
              <w:sz w:val="24"/>
              <w:szCs w:val="24"/>
            </w:rPr>
            <w:t>a.</w:t>
          </w:r>
          <w:r>
            <w:rPr>
              <w:rFonts w:ascii="Arial" w:hAnsi="Arial" w:cs="Arial"/>
              <w:sz w:val="24"/>
              <w:szCs w:val="24"/>
            </w:rPr>
            <w:t xml:space="preserve"> </w:t>
          </w:r>
          <w:r w:rsidR="007B74CB" w:rsidRPr="00A171F8">
            <w:rPr>
              <w:rFonts w:ascii="Arial" w:hAnsi="Arial" w:cs="Arial"/>
              <w:sz w:val="24"/>
              <w:szCs w:val="24"/>
            </w:rPr>
            <w:t>Service culture</w:t>
          </w:r>
          <w:r w:rsidR="007B74CB">
            <w:ptab w:relativeTo="margin" w:alignment="right" w:leader="dot"/>
          </w:r>
          <w:r w:rsidR="007B74CB" w:rsidRPr="00A171F8">
            <w:rPr>
              <w:rFonts w:ascii="Arial" w:hAnsi="Arial" w:cs="Arial"/>
              <w:sz w:val="24"/>
              <w:szCs w:val="24"/>
            </w:rPr>
            <w:t xml:space="preserve"> 4</w:t>
          </w:r>
        </w:p>
        <w:p w14:paraId="19A939FB" w14:textId="602B0835" w:rsidR="007B74CB" w:rsidRDefault="00A171F8" w:rsidP="00A171F8">
          <w:pPr>
            <w:spacing w:after="0" w:line="360" w:lineRule="auto"/>
            <w:contextualSpacing/>
            <w:rPr>
              <w:rFonts w:ascii="Arial" w:hAnsi="Arial" w:cs="Arial"/>
              <w:sz w:val="24"/>
              <w:szCs w:val="24"/>
            </w:rPr>
          </w:pPr>
          <w:r>
            <w:rPr>
              <w:rFonts w:ascii="Arial" w:hAnsi="Arial" w:cs="Arial"/>
              <w:sz w:val="24"/>
              <w:szCs w:val="24"/>
            </w:rPr>
            <w:t xml:space="preserve">      b. </w:t>
          </w:r>
          <w:r w:rsidR="007B74CB">
            <w:rPr>
              <w:rFonts w:ascii="Arial" w:hAnsi="Arial" w:cs="Arial"/>
              <w:sz w:val="24"/>
              <w:szCs w:val="24"/>
            </w:rPr>
            <w:t>Reputation management</w:t>
          </w:r>
          <w:r w:rsidR="007B74CB">
            <w:rPr>
              <w:rFonts w:ascii="Arial" w:hAnsi="Arial" w:cs="Arial"/>
              <w:sz w:val="24"/>
              <w:szCs w:val="24"/>
            </w:rPr>
            <w:ptab w:relativeTo="margin" w:alignment="right" w:leader="dot"/>
          </w:r>
          <w:r w:rsidR="007B74CB">
            <w:rPr>
              <w:rFonts w:ascii="Arial" w:hAnsi="Arial" w:cs="Arial"/>
              <w:sz w:val="24"/>
              <w:szCs w:val="24"/>
            </w:rPr>
            <w:t xml:space="preserve"> 5</w:t>
          </w:r>
        </w:p>
        <w:p w14:paraId="0C2222F6" w14:textId="29F44863" w:rsidR="007B74CB" w:rsidRDefault="00A171F8" w:rsidP="00A171F8">
          <w:pPr>
            <w:spacing w:after="0" w:line="360" w:lineRule="auto"/>
            <w:contextualSpacing/>
            <w:rPr>
              <w:rFonts w:ascii="Arial" w:hAnsi="Arial" w:cs="Arial"/>
              <w:sz w:val="24"/>
              <w:szCs w:val="24"/>
              <w:lang w:val="en-US"/>
            </w:rPr>
          </w:pPr>
          <w:r>
            <w:rPr>
              <w:rFonts w:ascii="Arial" w:hAnsi="Arial" w:cs="Arial"/>
              <w:sz w:val="24"/>
              <w:szCs w:val="24"/>
            </w:rPr>
            <w:t xml:space="preserve">      c. </w:t>
          </w:r>
          <w:r w:rsidR="00AF10C9">
            <w:rPr>
              <w:rFonts w:ascii="Arial" w:hAnsi="Arial" w:cs="Arial"/>
              <w:sz w:val="24"/>
              <w:szCs w:val="24"/>
            </w:rPr>
            <w:t>Hotel standards</w:t>
          </w:r>
          <w:r w:rsidR="007B74CB">
            <w:rPr>
              <w:rFonts w:ascii="Arial" w:hAnsi="Arial" w:cs="Arial"/>
              <w:sz w:val="24"/>
              <w:szCs w:val="24"/>
            </w:rPr>
            <w:ptab w:relativeTo="margin" w:alignment="right" w:leader="dot"/>
          </w:r>
          <w:r w:rsidR="007B74CB">
            <w:rPr>
              <w:rFonts w:ascii="Arial" w:hAnsi="Arial" w:cs="Arial"/>
              <w:sz w:val="24"/>
              <w:szCs w:val="24"/>
            </w:rPr>
            <w:t xml:space="preserve"> 6</w:t>
          </w:r>
        </w:p>
        <w:p w14:paraId="14A3E381" w14:textId="77777777"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Conclusion</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7</w:t>
          </w:r>
        </w:p>
        <w:p w14:paraId="6E5B7ED0" w14:textId="634A3D4F" w:rsidR="007B74CB" w:rsidRDefault="007B74CB" w:rsidP="007B74CB">
          <w:pPr>
            <w:numPr>
              <w:ilvl w:val="0"/>
              <w:numId w:val="2"/>
            </w:numPr>
            <w:spacing w:after="100" w:line="360" w:lineRule="auto"/>
            <w:rPr>
              <w:rFonts w:ascii="Arial" w:eastAsiaTheme="minorEastAsia" w:hAnsi="Arial" w:cs="Arial"/>
              <w:kern w:val="0"/>
              <w:sz w:val="24"/>
              <w:szCs w:val="24"/>
              <w:lang w:val="en-US"/>
              <w14:ligatures w14:val="none"/>
            </w:rPr>
          </w:pPr>
          <w:r>
            <w:rPr>
              <w:rFonts w:ascii="Arial" w:eastAsiaTheme="minorEastAsia" w:hAnsi="Arial" w:cs="Arial"/>
              <w:kern w:val="0"/>
              <w:sz w:val="24"/>
              <w:szCs w:val="24"/>
              <w:lang w:val="en-US"/>
              <w14:ligatures w14:val="none"/>
            </w:rPr>
            <w:t>Recommendations</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w:t>
          </w:r>
          <w:r w:rsidR="00DD4286">
            <w:rPr>
              <w:rFonts w:ascii="Arial" w:eastAsiaTheme="minorEastAsia" w:hAnsi="Arial" w:cs="Arial"/>
              <w:kern w:val="0"/>
              <w:sz w:val="24"/>
              <w:szCs w:val="24"/>
              <w:lang w:val="en-US"/>
              <w14:ligatures w14:val="none"/>
            </w:rPr>
            <w:t>8</w:t>
          </w:r>
        </w:p>
        <w:p w14:paraId="471CDF2F" w14:textId="77777777" w:rsidR="007B74CB" w:rsidRDefault="007B74CB" w:rsidP="007B74CB">
          <w:pPr>
            <w:numPr>
              <w:ilvl w:val="0"/>
              <w:numId w:val="2"/>
            </w:numPr>
            <w:spacing w:after="100" w:line="360" w:lineRule="auto"/>
            <w:rPr>
              <w:rFonts w:eastAsiaTheme="minorEastAsia" w:cs="Times New Roman"/>
              <w:kern w:val="0"/>
              <w:lang w:val="en-US"/>
              <w14:ligatures w14:val="none"/>
            </w:rPr>
          </w:pPr>
          <w:r>
            <w:rPr>
              <w:rFonts w:ascii="Arial" w:eastAsiaTheme="minorEastAsia" w:hAnsi="Arial" w:cs="Arial"/>
              <w:kern w:val="0"/>
              <w:sz w:val="24"/>
              <w:szCs w:val="24"/>
              <w:lang w:val="en-US"/>
              <w14:ligatures w14:val="none"/>
            </w:rPr>
            <w:t>References</w:t>
          </w:r>
          <w:r>
            <w:rPr>
              <w:rFonts w:ascii="Arial" w:eastAsiaTheme="minorEastAsia" w:hAnsi="Arial" w:cs="Arial"/>
              <w:kern w:val="0"/>
              <w:sz w:val="24"/>
              <w:szCs w:val="24"/>
              <w:lang w:val="en-US"/>
              <w14:ligatures w14:val="none"/>
            </w:rPr>
            <w:ptab w:relativeTo="margin" w:alignment="right" w:leader="dot"/>
          </w:r>
          <w:r>
            <w:rPr>
              <w:rFonts w:ascii="Arial" w:eastAsiaTheme="minorEastAsia" w:hAnsi="Arial" w:cs="Arial"/>
              <w:kern w:val="0"/>
              <w:sz w:val="24"/>
              <w:szCs w:val="24"/>
              <w:lang w:val="en-US"/>
              <w14:ligatures w14:val="none"/>
            </w:rPr>
            <w:t xml:space="preserve"> 9</w:t>
          </w:r>
        </w:p>
      </w:sdtContent>
    </w:sdt>
    <w:p w14:paraId="39AADE06" w14:textId="77777777" w:rsidR="007B74CB" w:rsidRDefault="007B74CB" w:rsidP="007B74CB">
      <w:pPr>
        <w:rPr>
          <w:rFonts w:ascii="Arial" w:hAnsi="Arial" w:cs="Arial"/>
          <w:b/>
          <w:bCs/>
          <w:sz w:val="24"/>
          <w:szCs w:val="24"/>
        </w:rPr>
      </w:pPr>
    </w:p>
    <w:p w14:paraId="525375B7" w14:textId="77777777" w:rsidR="00572FA5" w:rsidRPr="00572FA5" w:rsidRDefault="00572FA5" w:rsidP="00572FA5">
      <w:pPr>
        <w:spacing w:line="360" w:lineRule="auto"/>
        <w:jc w:val="both"/>
        <w:rPr>
          <w:rFonts w:ascii="Arial" w:hAnsi="Arial" w:cs="Arial"/>
          <w:sz w:val="24"/>
          <w:szCs w:val="24"/>
        </w:rPr>
      </w:pPr>
    </w:p>
    <w:p w14:paraId="3B417422" w14:textId="77777777" w:rsidR="00B151A8" w:rsidRDefault="00B151A8"/>
    <w:p w14:paraId="60DB5926" w14:textId="77777777" w:rsidR="00AF10C9" w:rsidRDefault="00AF10C9"/>
    <w:p w14:paraId="17B3B19F" w14:textId="77777777" w:rsidR="00AF10C9" w:rsidRDefault="00AF10C9"/>
    <w:p w14:paraId="3A6F7F94" w14:textId="77777777" w:rsidR="00AF10C9" w:rsidRDefault="00AF10C9"/>
    <w:p w14:paraId="1E40A1F5" w14:textId="77777777" w:rsidR="00AF10C9" w:rsidRDefault="00AF10C9"/>
    <w:p w14:paraId="68674B7C" w14:textId="77777777" w:rsidR="00AF10C9" w:rsidRDefault="00AF10C9"/>
    <w:p w14:paraId="50F388CD" w14:textId="77777777" w:rsidR="00AF10C9" w:rsidRDefault="00AF10C9"/>
    <w:p w14:paraId="42A152F8" w14:textId="77777777" w:rsidR="00AF10C9" w:rsidRDefault="00AF10C9"/>
    <w:p w14:paraId="01C77294" w14:textId="77777777" w:rsidR="00AF10C9" w:rsidRDefault="00AF10C9"/>
    <w:p w14:paraId="547A9743" w14:textId="77777777" w:rsidR="00AF10C9" w:rsidRDefault="00AF10C9"/>
    <w:p w14:paraId="5662A01B" w14:textId="77777777" w:rsidR="00AF10C9" w:rsidRDefault="00AF10C9"/>
    <w:p w14:paraId="79295CB1" w14:textId="77777777" w:rsidR="00AF10C9" w:rsidRDefault="00AF10C9"/>
    <w:p w14:paraId="7F39E38C" w14:textId="77777777" w:rsidR="00AF10C9" w:rsidRPr="00F83495" w:rsidRDefault="00AF10C9" w:rsidP="00F83495">
      <w:pPr>
        <w:spacing w:line="360" w:lineRule="auto"/>
        <w:rPr>
          <w:rFonts w:ascii="Arial" w:hAnsi="Arial" w:cs="Arial"/>
          <w:b/>
          <w:bCs/>
          <w:sz w:val="24"/>
          <w:szCs w:val="24"/>
        </w:rPr>
      </w:pPr>
    </w:p>
    <w:p w14:paraId="2C1AD9AB" w14:textId="1A21DEF7" w:rsidR="00AF10C9" w:rsidRPr="00F83495" w:rsidRDefault="00AF10C9" w:rsidP="00F83495">
      <w:pPr>
        <w:pStyle w:val="ListParagraph"/>
        <w:numPr>
          <w:ilvl w:val="0"/>
          <w:numId w:val="1"/>
        </w:numPr>
        <w:spacing w:line="360" w:lineRule="auto"/>
        <w:rPr>
          <w:rFonts w:ascii="Arial" w:hAnsi="Arial" w:cs="Arial"/>
          <w:b/>
          <w:bCs/>
          <w:sz w:val="24"/>
          <w:szCs w:val="24"/>
        </w:rPr>
      </w:pPr>
      <w:r w:rsidRPr="00F83495">
        <w:rPr>
          <w:rFonts w:ascii="Arial" w:hAnsi="Arial" w:cs="Arial"/>
          <w:b/>
          <w:bCs/>
          <w:sz w:val="24"/>
          <w:szCs w:val="24"/>
        </w:rPr>
        <w:t>Introduction</w:t>
      </w:r>
    </w:p>
    <w:p w14:paraId="04BD2C94" w14:textId="77777777" w:rsidR="00AF10C9" w:rsidRPr="00F83495" w:rsidRDefault="00AF10C9" w:rsidP="00F83495">
      <w:pPr>
        <w:spacing w:line="360" w:lineRule="auto"/>
        <w:rPr>
          <w:rFonts w:ascii="Arial" w:hAnsi="Arial" w:cs="Arial"/>
          <w:sz w:val="24"/>
          <w:szCs w:val="24"/>
        </w:rPr>
      </w:pPr>
    </w:p>
    <w:p w14:paraId="71AD66C5" w14:textId="54B49DB7" w:rsidR="00AF10C9" w:rsidRPr="00F83495" w:rsidRDefault="00B7264F" w:rsidP="00F83495">
      <w:pPr>
        <w:spacing w:line="360" w:lineRule="auto"/>
        <w:jc w:val="both"/>
        <w:rPr>
          <w:rFonts w:ascii="Arial" w:hAnsi="Arial" w:cs="Arial"/>
          <w:sz w:val="24"/>
          <w:szCs w:val="24"/>
        </w:rPr>
      </w:pPr>
      <w:r w:rsidRPr="00F83495">
        <w:rPr>
          <w:rFonts w:ascii="Arial" w:hAnsi="Arial" w:cs="Arial"/>
          <w:sz w:val="24"/>
          <w:szCs w:val="24"/>
        </w:rPr>
        <w:t>The hospitality industry in the UK is made up of roughly 143,000 businesses and provides employment to around 1.8 million individuals. In 2019, this sector contributed £40.4 billion to the Gross Value Added. In addition to creating employment opportunities and boosting the economy, the hospitality industry plays a crucial role in the fabric of communities across the nation by providing a warm and inviting environment for people to gather and connect.</w:t>
      </w:r>
      <w:r w:rsidR="00CD5215" w:rsidRPr="00F83495">
        <w:rPr>
          <w:rFonts w:ascii="Arial" w:hAnsi="Arial" w:cs="Arial"/>
          <w:sz w:val="24"/>
          <w:szCs w:val="24"/>
        </w:rPr>
        <w:t xml:space="preserve"> In the fiercely competitive hospitality industry, it is imperative for businesses to stay abreast of the latest trends in order to avoid being left in the dust</w:t>
      </w:r>
      <w:r w:rsidR="000C4804" w:rsidRPr="00F83495">
        <w:rPr>
          <w:rFonts w:ascii="Arial" w:hAnsi="Arial" w:cs="Arial"/>
          <w:sz w:val="24"/>
          <w:szCs w:val="24"/>
        </w:rPr>
        <w:t xml:space="preserve"> (GOV UK, n.d.). </w:t>
      </w:r>
      <w:r w:rsidR="00CD5215" w:rsidRPr="00F83495">
        <w:rPr>
          <w:rFonts w:ascii="Arial" w:hAnsi="Arial" w:cs="Arial"/>
          <w:sz w:val="24"/>
          <w:szCs w:val="24"/>
        </w:rPr>
        <w:t xml:space="preserve"> </w:t>
      </w:r>
      <w:r w:rsidR="008B4D07" w:rsidRPr="00F83495">
        <w:rPr>
          <w:rFonts w:ascii="Arial" w:hAnsi="Arial" w:cs="Arial"/>
          <w:sz w:val="24"/>
          <w:szCs w:val="24"/>
        </w:rPr>
        <w:t xml:space="preserve">Also, service culture and hotel standards establish the hospitality industry's service quality benchmark. They are vital for reputation management, driving customer satisfaction, repeat business, and overall success in the competitive market. Thus, within this report will be investigated </w:t>
      </w:r>
      <w:r w:rsidR="00035938" w:rsidRPr="00F83495">
        <w:rPr>
          <w:rFonts w:ascii="Arial" w:hAnsi="Arial" w:cs="Arial"/>
          <w:sz w:val="24"/>
          <w:szCs w:val="24"/>
        </w:rPr>
        <w:t xml:space="preserve">the purpose of hotel standards, </w:t>
      </w:r>
      <w:r w:rsidR="00BC4450" w:rsidRPr="00F83495">
        <w:rPr>
          <w:rFonts w:ascii="Arial" w:hAnsi="Arial" w:cs="Arial"/>
          <w:sz w:val="24"/>
          <w:szCs w:val="24"/>
        </w:rPr>
        <w:t xml:space="preserve">how reputation can be managed efficiently, and why service culture is essential in the hospitality </w:t>
      </w:r>
      <w:r w:rsidR="00252C09" w:rsidRPr="00F83495">
        <w:rPr>
          <w:rFonts w:ascii="Arial" w:hAnsi="Arial" w:cs="Arial"/>
          <w:sz w:val="24"/>
          <w:szCs w:val="24"/>
        </w:rPr>
        <w:t>industry.</w:t>
      </w:r>
    </w:p>
    <w:p w14:paraId="5EBEB80D" w14:textId="77777777" w:rsidR="005A7F44" w:rsidRPr="00F83495" w:rsidRDefault="005A7F44" w:rsidP="00F83495">
      <w:pPr>
        <w:spacing w:line="360" w:lineRule="auto"/>
        <w:jc w:val="both"/>
        <w:rPr>
          <w:rFonts w:ascii="Arial" w:hAnsi="Arial" w:cs="Arial"/>
          <w:b/>
          <w:bCs/>
          <w:sz w:val="24"/>
          <w:szCs w:val="24"/>
        </w:rPr>
      </w:pPr>
    </w:p>
    <w:p w14:paraId="78B4E6EF" w14:textId="6AEC549B" w:rsidR="005A7F44" w:rsidRPr="00F83495" w:rsidRDefault="000C4804" w:rsidP="00F83495">
      <w:pPr>
        <w:pStyle w:val="ListParagraph"/>
        <w:numPr>
          <w:ilvl w:val="0"/>
          <w:numId w:val="1"/>
        </w:numPr>
        <w:spacing w:line="360" w:lineRule="auto"/>
        <w:jc w:val="both"/>
        <w:rPr>
          <w:rFonts w:ascii="Arial" w:hAnsi="Arial" w:cs="Arial"/>
          <w:b/>
          <w:bCs/>
          <w:sz w:val="24"/>
          <w:szCs w:val="24"/>
        </w:rPr>
      </w:pPr>
      <w:r w:rsidRPr="00F83495">
        <w:rPr>
          <w:rFonts w:ascii="Arial" w:hAnsi="Arial" w:cs="Arial"/>
          <w:b/>
          <w:bCs/>
          <w:sz w:val="24"/>
          <w:szCs w:val="24"/>
        </w:rPr>
        <w:t>Main findings</w:t>
      </w:r>
    </w:p>
    <w:p w14:paraId="121A6858" w14:textId="5292FE4B" w:rsidR="006919CE" w:rsidRPr="00F83495" w:rsidRDefault="006919CE" w:rsidP="00F83495">
      <w:pPr>
        <w:pStyle w:val="ListParagraph"/>
        <w:numPr>
          <w:ilvl w:val="0"/>
          <w:numId w:val="5"/>
        </w:numPr>
        <w:spacing w:line="360" w:lineRule="auto"/>
        <w:jc w:val="both"/>
        <w:rPr>
          <w:rFonts w:ascii="Arial" w:hAnsi="Arial" w:cs="Arial"/>
          <w:b/>
          <w:bCs/>
          <w:sz w:val="24"/>
          <w:szCs w:val="24"/>
        </w:rPr>
      </w:pPr>
      <w:r w:rsidRPr="00F83495">
        <w:rPr>
          <w:rFonts w:ascii="Arial" w:hAnsi="Arial" w:cs="Arial"/>
          <w:b/>
          <w:bCs/>
          <w:sz w:val="24"/>
          <w:szCs w:val="24"/>
        </w:rPr>
        <w:t>Service culture</w:t>
      </w:r>
    </w:p>
    <w:p w14:paraId="6D5B68AB" w14:textId="77777777" w:rsidR="005A7F44" w:rsidRPr="00F83495" w:rsidRDefault="005A7F44" w:rsidP="00F83495">
      <w:pPr>
        <w:pStyle w:val="ListParagraph"/>
        <w:spacing w:line="360" w:lineRule="auto"/>
        <w:jc w:val="both"/>
        <w:rPr>
          <w:rFonts w:ascii="Arial" w:hAnsi="Arial" w:cs="Arial"/>
          <w:sz w:val="24"/>
          <w:szCs w:val="24"/>
        </w:rPr>
      </w:pPr>
    </w:p>
    <w:p w14:paraId="7237BD6A" w14:textId="583F2679" w:rsidR="001A073A" w:rsidRPr="00F83495" w:rsidRDefault="006919CE" w:rsidP="00F83495">
      <w:pPr>
        <w:spacing w:line="360" w:lineRule="auto"/>
        <w:jc w:val="both"/>
        <w:rPr>
          <w:rFonts w:ascii="Arial" w:hAnsi="Arial" w:cs="Arial"/>
          <w:sz w:val="24"/>
          <w:szCs w:val="24"/>
        </w:rPr>
      </w:pPr>
      <w:r w:rsidRPr="00F83495">
        <w:rPr>
          <w:rFonts w:ascii="Arial" w:hAnsi="Arial" w:cs="Arial"/>
          <w:sz w:val="24"/>
          <w:szCs w:val="24"/>
        </w:rPr>
        <w:t xml:space="preserve">In the hospitality industry, service culture pertains to the collective values, viewpoints, standards, and define a hotel or service-oriented establishment and its staff. The </w:t>
      </w:r>
      <w:r w:rsidR="00DE481E" w:rsidRPr="00F83495">
        <w:rPr>
          <w:rFonts w:ascii="Arial" w:hAnsi="Arial" w:cs="Arial"/>
          <w:sz w:val="24"/>
          <w:szCs w:val="24"/>
        </w:rPr>
        <w:t>culture</w:t>
      </w:r>
      <w:r w:rsidRPr="00F83495">
        <w:rPr>
          <w:rFonts w:ascii="Arial" w:hAnsi="Arial" w:cs="Arial"/>
          <w:sz w:val="24"/>
          <w:szCs w:val="24"/>
        </w:rPr>
        <w:t xml:space="preserve"> serves as a guiding principle for the way staff and guests interact with each other, and it motivates the provision of outstanding customer service. A robust service culture places great emphasis on the significance of providing guests with the utmost hospitality, displaying empathy, and surpassing their expectations. By encouraging employee engagement, it empowers them to take ownership of guest experiences</w:t>
      </w:r>
      <w:r w:rsidR="00DE481E" w:rsidRPr="00F83495">
        <w:rPr>
          <w:rFonts w:ascii="Arial" w:hAnsi="Arial" w:cs="Arial"/>
          <w:sz w:val="24"/>
          <w:szCs w:val="24"/>
        </w:rPr>
        <w:t xml:space="preserve"> (Wood, 2015).</w:t>
      </w:r>
      <w:r w:rsidRPr="00F83495">
        <w:rPr>
          <w:rFonts w:ascii="Arial" w:hAnsi="Arial" w:cs="Arial"/>
          <w:sz w:val="24"/>
          <w:szCs w:val="24"/>
        </w:rPr>
        <w:t xml:space="preserve">The culture of service plays a crucial role in shaping a hotel's reputation, fostering guest loyalty, and </w:t>
      </w:r>
      <w:r w:rsidR="00BF61D9" w:rsidRPr="00F83495">
        <w:rPr>
          <w:rFonts w:ascii="Arial" w:hAnsi="Arial" w:cs="Arial"/>
          <w:sz w:val="24"/>
          <w:szCs w:val="24"/>
        </w:rPr>
        <w:t>at last</w:t>
      </w:r>
      <w:r w:rsidRPr="00F83495">
        <w:rPr>
          <w:rFonts w:ascii="Arial" w:hAnsi="Arial" w:cs="Arial"/>
          <w:sz w:val="24"/>
          <w:szCs w:val="24"/>
        </w:rPr>
        <w:t xml:space="preserve"> impacting the bottom line. As such, it is a vital component of effective hotel management.</w:t>
      </w:r>
      <w:r w:rsidR="001A073A" w:rsidRPr="00F83495">
        <w:rPr>
          <w:rFonts w:ascii="Arial" w:hAnsi="Arial" w:cs="Arial"/>
          <w:sz w:val="24"/>
          <w:szCs w:val="24"/>
        </w:rPr>
        <w:t xml:space="preserve"> Although service culture and corporate culture are related, they possess unique characteristics. Corporate culture typically encompasses the collective beliefs, mindsets, principles, and conduct that define an organisation, shaping the way in which its workforce collaborates and approaches their tasks</w:t>
      </w:r>
      <w:r w:rsidR="00007017" w:rsidRPr="00F83495">
        <w:rPr>
          <w:rFonts w:ascii="Arial" w:hAnsi="Arial" w:cs="Arial"/>
          <w:sz w:val="24"/>
          <w:szCs w:val="24"/>
        </w:rPr>
        <w:t xml:space="preserve">. </w:t>
      </w:r>
      <w:r w:rsidR="001A073A" w:rsidRPr="00F83495">
        <w:rPr>
          <w:rFonts w:ascii="Arial" w:hAnsi="Arial" w:cs="Arial"/>
          <w:sz w:val="24"/>
          <w:szCs w:val="24"/>
        </w:rPr>
        <w:t>As an example, a renowned hotel chain such as Hilton may possess a corporate culture that places great emphasis on fostering innovation and promoting sustainability.</w:t>
      </w:r>
      <w:r w:rsidR="004F0702" w:rsidRPr="00F83495">
        <w:rPr>
          <w:rFonts w:ascii="Arial" w:hAnsi="Arial" w:cs="Arial"/>
          <w:sz w:val="24"/>
          <w:szCs w:val="24"/>
        </w:rPr>
        <w:t xml:space="preserve"> </w:t>
      </w:r>
      <w:r w:rsidR="001A073A" w:rsidRPr="00F83495">
        <w:rPr>
          <w:rFonts w:ascii="Arial" w:hAnsi="Arial" w:cs="Arial"/>
          <w:sz w:val="24"/>
          <w:szCs w:val="24"/>
        </w:rPr>
        <w:t>In contrast, service culture is a distinct emphasis on providing exceptional customer service and ensuring that the interactions between employees and customers are of the highest quality</w:t>
      </w:r>
      <w:r w:rsidR="00977877" w:rsidRPr="00F83495">
        <w:rPr>
          <w:rFonts w:ascii="Arial" w:hAnsi="Arial" w:cs="Arial"/>
          <w:sz w:val="24"/>
          <w:szCs w:val="24"/>
        </w:rPr>
        <w:t xml:space="preserve"> (Walker, 2013). </w:t>
      </w:r>
      <w:r w:rsidR="001A073A" w:rsidRPr="00F83495">
        <w:rPr>
          <w:rFonts w:ascii="Arial" w:hAnsi="Arial" w:cs="Arial"/>
          <w:sz w:val="24"/>
          <w:szCs w:val="24"/>
        </w:rPr>
        <w:t>The Ritz London is a prime example of the hospitality industry's commitment to service culture. The hotel's staff members are renowned for their exceptional ability to provide personalised and high-quality services to guests, which perfectly embodies the hotel's service culture of striving for ultimate customer satisfaction</w:t>
      </w:r>
      <w:r w:rsidR="004E48E7" w:rsidRPr="00F83495">
        <w:rPr>
          <w:rFonts w:ascii="Arial" w:hAnsi="Arial" w:cs="Arial"/>
          <w:sz w:val="24"/>
          <w:szCs w:val="24"/>
        </w:rPr>
        <w:t xml:space="preserve"> </w:t>
      </w:r>
      <w:r w:rsidR="004E48E7" w:rsidRPr="00F83495">
        <w:rPr>
          <w:rFonts w:ascii="Arial" w:hAnsi="Arial" w:cs="Arial"/>
          <w:sz w:val="24"/>
          <w:szCs w:val="24"/>
          <w:shd w:val="clear" w:color="auto" w:fill="FFFFFF"/>
        </w:rPr>
        <w:t xml:space="preserve">(Huang and Al, 2021). </w:t>
      </w:r>
      <w:r w:rsidR="00D05E72" w:rsidRPr="00F83495">
        <w:rPr>
          <w:rFonts w:ascii="Arial" w:hAnsi="Arial" w:cs="Arial"/>
          <w:sz w:val="24"/>
          <w:szCs w:val="24"/>
        </w:rPr>
        <w:t>A clearly defined service culture is of extremely importance in the hospitality industry, as it plays a key part in influencing the overall guest experience. Creating a service culture that goes above and beyond can result in unforgettable guest experiences, inevitably impacting brand loyalty and encouraging customers to return</w:t>
      </w:r>
      <w:r w:rsidR="00BD4E38" w:rsidRPr="00F83495">
        <w:rPr>
          <w:rFonts w:ascii="Arial" w:hAnsi="Arial" w:cs="Arial"/>
          <w:sz w:val="24"/>
          <w:szCs w:val="24"/>
        </w:rPr>
        <w:t xml:space="preserve"> (</w:t>
      </w:r>
      <w:r w:rsidR="007641C2" w:rsidRPr="00F83495">
        <w:rPr>
          <w:rFonts w:ascii="Arial" w:hAnsi="Arial" w:cs="Arial"/>
          <w:sz w:val="24"/>
          <w:szCs w:val="24"/>
        </w:rPr>
        <w:t>Heppell, 2015). Moreover, t</w:t>
      </w:r>
      <w:r w:rsidR="00D05E72" w:rsidRPr="00F83495">
        <w:rPr>
          <w:rFonts w:ascii="Arial" w:hAnsi="Arial" w:cs="Arial"/>
          <w:sz w:val="24"/>
          <w:szCs w:val="24"/>
        </w:rPr>
        <w:t xml:space="preserve">he importance of customer reviews and recommendations in this industry cannot be overstated. </w:t>
      </w:r>
      <w:r w:rsidR="007E22DC" w:rsidRPr="00F83495">
        <w:rPr>
          <w:rFonts w:ascii="Arial" w:hAnsi="Arial" w:cs="Arial"/>
          <w:sz w:val="24"/>
          <w:szCs w:val="24"/>
        </w:rPr>
        <w:t>An</w:t>
      </w:r>
      <w:r w:rsidR="00D05E72" w:rsidRPr="00F83495">
        <w:rPr>
          <w:rFonts w:ascii="Arial" w:hAnsi="Arial" w:cs="Arial"/>
          <w:sz w:val="24"/>
          <w:szCs w:val="24"/>
        </w:rPr>
        <w:t xml:space="preserve"> exceptional service culture plays a crucial role in earning favourable feedback. Establishing a service culture that is focused on the needs of the customer can be a game-changer for any organisation. Such a culture empowers the staff to consistently provide exceptional service, which can lead to increased customer satisfaction and loyalty. Enhancing job satisfaction among employees and minimising staff turnover can greatly contribute to maintaining a consistent and high level of service quality</w:t>
      </w:r>
      <w:r w:rsidR="00603B3C" w:rsidRPr="00F83495">
        <w:rPr>
          <w:rFonts w:ascii="Arial" w:hAnsi="Arial" w:cs="Arial"/>
          <w:sz w:val="24"/>
          <w:szCs w:val="24"/>
        </w:rPr>
        <w:t xml:space="preserve"> (Molose and E</w:t>
      </w:r>
      <w:r w:rsidR="002271D5" w:rsidRPr="00F83495">
        <w:rPr>
          <w:rFonts w:ascii="Arial" w:hAnsi="Arial" w:cs="Arial"/>
          <w:sz w:val="24"/>
          <w:szCs w:val="24"/>
        </w:rPr>
        <w:t xml:space="preserve">zeuduji, 2015). </w:t>
      </w:r>
    </w:p>
    <w:p w14:paraId="4B29EE1D" w14:textId="77777777" w:rsidR="000C4804" w:rsidRPr="00F83495" w:rsidRDefault="000C4804" w:rsidP="00F83495">
      <w:pPr>
        <w:spacing w:line="360" w:lineRule="auto"/>
        <w:jc w:val="both"/>
        <w:rPr>
          <w:rFonts w:ascii="Arial" w:hAnsi="Arial" w:cs="Arial"/>
          <w:sz w:val="24"/>
          <w:szCs w:val="24"/>
        </w:rPr>
      </w:pPr>
    </w:p>
    <w:p w14:paraId="53ABFFC0" w14:textId="448A8C6A" w:rsidR="00C231D8" w:rsidRPr="00F83495" w:rsidRDefault="00C231D8" w:rsidP="00F83495">
      <w:pPr>
        <w:pStyle w:val="ListParagraph"/>
        <w:numPr>
          <w:ilvl w:val="0"/>
          <w:numId w:val="5"/>
        </w:numPr>
        <w:spacing w:line="360" w:lineRule="auto"/>
        <w:jc w:val="both"/>
        <w:rPr>
          <w:rFonts w:ascii="Arial" w:hAnsi="Arial" w:cs="Arial"/>
          <w:b/>
          <w:bCs/>
          <w:sz w:val="24"/>
          <w:szCs w:val="24"/>
        </w:rPr>
      </w:pPr>
      <w:r w:rsidRPr="00F83495">
        <w:rPr>
          <w:rFonts w:ascii="Arial" w:hAnsi="Arial" w:cs="Arial"/>
          <w:b/>
          <w:bCs/>
          <w:sz w:val="24"/>
          <w:szCs w:val="24"/>
        </w:rPr>
        <w:t>Reputation management</w:t>
      </w:r>
    </w:p>
    <w:p w14:paraId="5B0AA3EB" w14:textId="144A91F7" w:rsidR="00685456" w:rsidRPr="00F83495" w:rsidRDefault="00DF05B0" w:rsidP="00F83495">
      <w:pPr>
        <w:spacing w:line="360" w:lineRule="auto"/>
        <w:jc w:val="both"/>
        <w:rPr>
          <w:rFonts w:ascii="Arial" w:hAnsi="Arial" w:cs="Arial"/>
          <w:sz w:val="24"/>
          <w:szCs w:val="24"/>
        </w:rPr>
      </w:pPr>
      <w:r w:rsidRPr="00F83495">
        <w:rPr>
          <w:rFonts w:ascii="Arial" w:hAnsi="Arial" w:cs="Arial"/>
          <w:sz w:val="24"/>
          <w:szCs w:val="24"/>
        </w:rPr>
        <w:t>A multifaceted strategy is necessary for managing a hotel's reputation effectively. First and foremost, a solid reputation is built on regularly offering high-quality services. This means preserving spotless facilities and hotel conditions as well as ensuring that staff members engage in a courteous and professional manner</w:t>
      </w:r>
      <w:r w:rsidR="00204352" w:rsidRPr="00F83495">
        <w:rPr>
          <w:rFonts w:ascii="Arial" w:hAnsi="Arial" w:cs="Arial"/>
          <w:sz w:val="24"/>
          <w:szCs w:val="24"/>
        </w:rPr>
        <w:t xml:space="preserve"> (O’fallon and Rutherford, 2010). </w:t>
      </w:r>
      <w:r w:rsidRPr="00F83495">
        <w:rPr>
          <w:rFonts w:ascii="Arial" w:hAnsi="Arial" w:cs="Arial"/>
          <w:sz w:val="24"/>
          <w:szCs w:val="24"/>
        </w:rPr>
        <w:t>Experiences for visitors should surpass their expectations and make them into promoters. Second, accommodations must actively interact with visitors online. A hotel may show its dedication to client pleasure by keeping an eye on internet reviews and social media comments and reacting quickly and professionally, whether the criticism is favourable or unfavourable</w:t>
      </w:r>
      <w:r w:rsidR="00FF2B9C" w:rsidRPr="00F83495">
        <w:rPr>
          <w:rFonts w:ascii="Arial" w:hAnsi="Arial" w:cs="Arial"/>
          <w:sz w:val="24"/>
          <w:szCs w:val="24"/>
        </w:rPr>
        <w:t xml:space="preserve"> (</w:t>
      </w:r>
      <w:r w:rsidR="00F13BCD" w:rsidRPr="00F83495">
        <w:rPr>
          <w:rFonts w:ascii="Arial" w:hAnsi="Arial" w:cs="Arial"/>
          <w:sz w:val="24"/>
          <w:szCs w:val="24"/>
        </w:rPr>
        <w:t xml:space="preserve">Swarbrooke and Horner, 2011). </w:t>
      </w:r>
      <w:r w:rsidRPr="00F83495">
        <w:rPr>
          <w:rFonts w:ascii="Arial" w:hAnsi="Arial" w:cs="Arial"/>
          <w:sz w:val="24"/>
          <w:szCs w:val="24"/>
        </w:rPr>
        <w:t xml:space="preserve"> Positive critiques should be seen as chances to provide better service. Third, using technology can assist hotels in monitoring their internet presence and quickly resolving any concerns. Fourth, it</w:t>
      </w:r>
      <w:r w:rsidR="00BE4C8A" w:rsidRPr="00F83495">
        <w:rPr>
          <w:rFonts w:ascii="Arial" w:hAnsi="Arial" w:cs="Arial"/>
          <w:sz w:val="24"/>
          <w:szCs w:val="24"/>
        </w:rPr>
        <w:t xml:space="preserve"> i</w:t>
      </w:r>
      <w:r w:rsidRPr="00F83495">
        <w:rPr>
          <w:rFonts w:ascii="Arial" w:hAnsi="Arial" w:cs="Arial"/>
          <w:sz w:val="24"/>
          <w:szCs w:val="24"/>
        </w:rPr>
        <w:t>s crucial to have efficient internal communication. The significance of their contribution to maintaining the hotel's image should be made clear to employees. They might be made to uphold the service standards that improve reputation by undergoing regular training programmes</w:t>
      </w:r>
      <w:r w:rsidR="00D91FE6" w:rsidRPr="00F83495">
        <w:rPr>
          <w:rFonts w:ascii="Arial" w:hAnsi="Arial" w:cs="Arial"/>
          <w:sz w:val="24"/>
          <w:szCs w:val="24"/>
        </w:rPr>
        <w:t xml:space="preserve"> (People 1</w:t>
      </w:r>
      <w:r w:rsidR="00D91FE6" w:rsidRPr="00F83495">
        <w:rPr>
          <w:rFonts w:ascii="Arial" w:hAnsi="Arial" w:cs="Arial"/>
          <w:sz w:val="24"/>
          <w:szCs w:val="24"/>
          <w:vertAlign w:val="superscript"/>
        </w:rPr>
        <w:t>st</w:t>
      </w:r>
      <w:r w:rsidR="00D91FE6" w:rsidRPr="00F83495">
        <w:rPr>
          <w:rFonts w:ascii="Arial" w:hAnsi="Arial" w:cs="Arial"/>
          <w:sz w:val="24"/>
          <w:szCs w:val="24"/>
        </w:rPr>
        <w:t xml:space="preserve">, 2017). </w:t>
      </w:r>
      <w:r w:rsidRPr="00F83495">
        <w:rPr>
          <w:rFonts w:ascii="Arial" w:hAnsi="Arial" w:cs="Arial"/>
          <w:sz w:val="24"/>
          <w:szCs w:val="24"/>
        </w:rPr>
        <w:t>Last but not least, CSR programmes may enhance a hotel's brand by demonstrating their dedication to moral and sustainable practises.</w:t>
      </w:r>
      <w:r w:rsidR="00336B38" w:rsidRPr="00F83495">
        <w:rPr>
          <w:rFonts w:ascii="Arial" w:hAnsi="Arial" w:cs="Arial"/>
          <w:sz w:val="24"/>
          <w:szCs w:val="24"/>
        </w:rPr>
        <w:t xml:space="preserve"> Effective management of customer reviews is essential in the hotel sector</w:t>
      </w:r>
      <w:r w:rsidR="00470014" w:rsidRPr="00F83495">
        <w:rPr>
          <w:rFonts w:ascii="Arial" w:hAnsi="Arial" w:cs="Arial"/>
          <w:sz w:val="24"/>
          <w:szCs w:val="24"/>
        </w:rPr>
        <w:t xml:space="preserve"> (O’Gorman, 2010).</w:t>
      </w:r>
      <w:r w:rsidR="00336B38" w:rsidRPr="00F83495">
        <w:rPr>
          <w:rFonts w:ascii="Arial" w:hAnsi="Arial" w:cs="Arial"/>
          <w:sz w:val="24"/>
          <w:szCs w:val="24"/>
        </w:rPr>
        <w:t xml:space="preserve"> According to a TripAdvisor poll, 97% of companies believe that managing their online reputations is crucial, and 85% of customers read up to 10 evaluations before deciding whether or not to do business with a certain establishment</w:t>
      </w:r>
      <w:r w:rsidR="00A16823" w:rsidRPr="00F83495">
        <w:rPr>
          <w:rFonts w:ascii="Arial" w:hAnsi="Arial" w:cs="Arial"/>
          <w:sz w:val="24"/>
          <w:szCs w:val="24"/>
        </w:rPr>
        <w:t xml:space="preserve"> </w:t>
      </w:r>
      <w:r w:rsidR="00A16823" w:rsidRPr="00F83495">
        <w:rPr>
          <w:rFonts w:ascii="Arial" w:hAnsi="Arial" w:cs="Arial"/>
          <w:sz w:val="24"/>
          <w:szCs w:val="24"/>
          <w:shd w:val="clear" w:color="auto" w:fill="FFFFFF"/>
        </w:rPr>
        <w:t>(Brazytė, Weber and Schaffner, 2016).</w:t>
      </w:r>
      <w:r w:rsidR="00336B38" w:rsidRPr="00F83495">
        <w:rPr>
          <w:rFonts w:ascii="Arial" w:hAnsi="Arial" w:cs="Arial"/>
          <w:sz w:val="24"/>
          <w:szCs w:val="24"/>
        </w:rPr>
        <w:t xml:space="preserve"> Reviews provide first-person reports of visitor experiences, influencing the opinions and reservation choices of potential consumers. Responding quickly to both positive and negative reviews demonstrate the hotel appreciates its customers' opinions and practises effective review management</w:t>
      </w:r>
      <w:r w:rsidR="001A0968" w:rsidRPr="00F83495">
        <w:rPr>
          <w:rFonts w:ascii="Arial" w:hAnsi="Arial" w:cs="Arial"/>
          <w:sz w:val="24"/>
          <w:szCs w:val="24"/>
        </w:rPr>
        <w:t xml:space="preserve"> (Tesone, 2014). </w:t>
      </w:r>
      <w:r w:rsidR="00336B38" w:rsidRPr="00F83495">
        <w:rPr>
          <w:rFonts w:ascii="Arial" w:hAnsi="Arial" w:cs="Arial"/>
          <w:sz w:val="24"/>
          <w:szCs w:val="24"/>
        </w:rPr>
        <w:t xml:space="preserve"> Negative assessments may be mitigated and possibilities for change presented through constructive responses. pleasant reactions to favourable testimonials perpetuate pleasant experiences and foster client loyalty. Therefore, managing customer evaluations well is essential to fostering confidence, enhancing the quality of services, and ensuring corporate success</w:t>
      </w:r>
      <w:r w:rsidR="00CB09B3" w:rsidRPr="00F83495">
        <w:rPr>
          <w:rFonts w:ascii="Arial" w:hAnsi="Arial" w:cs="Arial"/>
          <w:sz w:val="24"/>
          <w:szCs w:val="24"/>
        </w:rPr>
        <w:t xml:space="preserve"> (Vallen and Vallen, 2014). </w:t>
      </w:r>
      <w:r w:rsidR="00DF6372" w:rsidRPr="00F83495">
        <w:rPr>
          <w:rFonts w:ascii="Arial" w:hAnsi="Arial" w:cs="Arial"/>
          <w:sz w:val="24"/>
          <w:szCs w:val="24"/>
        </w:rPr>
        <w:t xml:space="preserve"> On the other hand, the hotel sector may be greatly impacted by unfavourable evaluations. Unfavourable reviews may discourage prospective guests, which may damage a hotel's earnings. Most customers use internet reviews to guide their choices, and many steer clear of establishments with ratings of less than three stars. Furthermore, unfavourable evaluations may cast a shadow over a company, scaring away prospective customers even before they've interacted with the service directly. But all is not hopeless. Hotels have the chance to improve on these drawbacks. By properly and constructively responding to the concerns expressed in the reviews, businesses may demonstrate a dedication to improving customer satisfaction and perhaps even win back some confidence</w:t>
      </w:r>
      <w:r w:rsidR="00C7253E" w:rsidRPr="00F83495">
        <w:rPr>
          <w:rFonts w:ascii="Arial" w:hAnsi="Arial" w:cs="Arial"/>
          <w:sz w:val="24"/>
          <w:szCs w:val="24"/>
        </w:rPr>
        <w:t xml:space="preserve"> (Johnston, Clark, and Shulver, </w:t>
      </w:r>
      <w:r w:rsidR="00685456" w:rsidRPr="00F83495">
        <w:rPr>
          <w:rFonts w:ascii="Arial" w:hAnsi="Arial" w:cs="Arial"/>
          <w:sz w:val="24"/>
          <w:szCs w:val="24"/>
        </w:rPr>
        <w:t>2012).</w:t>
      </w:r>
    </w:p>
    <w:p w14:paraId="480CAB6C" w14:textId="7E188B76" w:rsidR="00A171F8" w:rsidRPr="00F83495" w:rsidRDefault="00A171F8" w:rsidP="00F83495">
      <w:pPr>
        <w:pStyle w:val="ListParagraph"/>
        <w:numPr>
          <w:ilvl w:val="0"/>
          <w:numId w:val="5"/>
        </w:numPr>
        <w:spacing w:line="360" w:lineRule="auto"/>
        <w:jc w:val="both"/>
        <w:rPr>
          <w:rFonts w:ascii="Arial" w:hAnsi="Arial" w:cs="Arial"/>
          <w:b/>
          <w:bCs/>
          <w:sz w:val="24"/>
          <w:szCs w:val="24"/>
        </w:rPr>
      </w:pPr>
      <w:r w:rsidRPr="00F83495">
        <w:rPr>
          <w:rFonts w:ascii="Arial" w:hAnsi="Arial" w:cs="Arial"/>
          <w:b/>
          <w:bCs/>
          <w:sz w:val="24"/>
          <w:szCs w:val="24"/>
        </w:rPr>
        <w:t xml:space="preserve"> Hotel standards </w:t>
      </w:r>
    </w:p>
    <w:p w14:paraId="627248CF" w14:textId="0B97CA1C" w:rsidR="000E49A5" w:rsidRPr="00F83495" w:rsidRDefault="0045787C" w:rsidP="00F83495">
      <w:pPr>
        <w:spacing w:line="360" w:lineRule="auto"/>
        <w:jc w:val="both"/>
        <w:rPr>
          <w:rFonts w:ascii="Arial" w:hAnsi="Arial" w:cs="Arial"/>
          <w:sz w:val="24"/>
          <w:szCs w:val="24"/>
        </w:rPr>
      </w:pPr>
      <w:r w:rsidRPr="00F83495">
        <w:rPr>
          <w:rFonts w:ascii="Arial" w:hAnsi="Arial" w:cs="Arial"/>
          <w:sz w:val="24"/>
          <w:szCs w:val="24"/>
        </w:rPr>
        <w:t>Hotel standards are policies or specifications that control the calibre of services, facilities, and operations in the tourism sector. To guarantee a constant, excellent visitor experience, these standards encompass a broad range of topics, including cleanliness, d</w:t>
      </w:r>
      <w:r w:rsidR="00685456" w:rsidRPr="00F83495">
        <w:rPr>
          <w:rFonts w:ascii="Arial" w:hAnsi="Arial" w:cs="Arial"/>
          <w:sz w:val="24"/>
          <w:szCs w:val="24"/>
        </w:rPr>
        <w:t>e</w:t>
      </w:r>
      <w:r w:rsidRPr="00F83495">
        <w:rPr>
          <w:rFonts w:ascii="Arial" w:hAnsi="Arial" w:cs="Arial"/>
          <w:sz w:val="24"/>
          <w:szCs w:val="24"/>
        </w:rPr>
        <w:t>cor, employee behaviour, food quality, and safety precautions.</w:t>
      </w:r>
      <w:r w:rsidR="00AE1480" w:rsidRPr="00F83495">
        <w:rPr>
          <w:rFonts w:ascii="Arial" w:hAnsi="Arial" w:cs="Arial"/>
          <w:sz w:val="24"/>
          <w:szCs w:val="24"/>
        </w:rPr>
        <w:t xml:space="preserve"> Standards for brand consistency are essential to sustaining a consistent and dependable visitor experience across various properties in the hospitality sector</w:t>
      </w:r>
      <w:r w:rsidR="00685456" w:rsidRPr="00F83495">
        <w:rPr>
          <w:rFonts w:ascii="Arial" w:hAnsi="Arial" w:cs="Arial"/>
          <w:sz w:val="24"/>
          <w:szCs w:val="24"/>
        </w:rPr>
        <w:t xml:space="preserve"> (Heppell, </w:t>
      </w:r>
      <w:r w:rsidR="00C7717C" w:rsidRPr="00F83495">
        <w:rPr>
          <w:rFonts w:ascii="Arial" w:hAnsi="Arial" w:cs="Arial"/>
          <w:sz w:val="24"/>
          <w:szCs w:val="24"/>
        </w:rPr>
        <w:t xml:space="preserve">2015). </w:t>
      </w:r>
      <w:r w:rsidR="000152B4" w:rsidRPr="00F83495">
        <w:rPr>
          <w:rFonts w:ascii="Arial" w:hAnsi="Arial" w:cs="Arial"/>
          <w:sz w:val="24"/>
          <w:szCs w:val="24"/>
        </w:rPr>
        <w:t>For instance, global hotel chains like InterContinental Hotels &amp; Resorts or Hyatt build customer loyalty and trust</w:t>
      </w:r>
      <w:r w:rsidR="00EF6640" w:rsidRPr="00F83495">
        <w:rPr>
          <w:rFonts w:ascii="Arial" w:hAnsi="Arial" w:cs="Arial"/>
          <w:sz w:val="24"/>
          <w:szCs w:val="24"/>
        </w:rPr>
        <w:t xml:space="preserve"> by working hard</w:t>
      </w:r>
      <w:r w:rsidR="000152B4" w:rsidRPr="00F83495">
        <w:rPr>
          <w:rFonts w:ascii="Arial" w:hAnsi="Arial" w:cs="Arial"/>
          <w:sz w:val="24"/>
          <w:szCs w:val="24"/>
        </w:rPr>
        <w:t xml:space="preserve"> to maintain the same standard of service, ambience, and quality throughout all of their sites.</w:t>
      </w:r>
      <w:r w:rsidR="00FE6808" w:rsidRPr="00F83495">
        <w:rPr>
          <w:rFonts w:ascii="Arial" w:hAnsi="Arial" w:cs="Arial"/>
          <w:sz w:val="24"/>
          <w:szCs w:val="24"/>
        </w:rPr>
        <w:t xml:space="preserve"> But a company like Banyan Tree Hotels &amp; Resorts, recognised for its luxury and green policies, distinguishes apart by fusing its brand consistency with environmentally beneficial and culturally immersing travel. This specific brand continuity supports a unique marketing offer. However, in the age of experiential travel, it is important to strike a balance between global brand consistency and regional distinctiveness</w:t>
      </w:r>
      <w:r w:rsidR="00D63975" w:rsidRPr="00F83495">
        <w:rPr>
          <w:rFonts w:ascii="Arial" w:hAnsi="Arial" w:cs="Arial"/>
          <w:sz w:val="24"/>
          <w:szCs w:val="24"/>
        </w:rPr>
        <w:t xml:space="preserve"> (Kotler et al., 2019). </w:t>
      </w:r>
      <w:r w:rsidR="00FE6808" w:rsidRPr="00F83495">
        <w:rPr>
          <w:rFonts w:ascii="Arial" w:hAnsi="Arial" w:cs="Arial"/>
          <w:sz w:val="24"/>
          <w:szCs w:val="24"/>
        </w:rPr>
        <w:t>As an example, Four Seasons effectively combines its high brand standards with regional influences in its locations, bringing a taste of regional hospitality and culture. In summary, the sector should engage in research to incorporate significant local influences to improve the visitor experience and undertake thorough brand audits to preserve brand consistency.</w:t>
      </w:r>
      <w:r w:rsidR="006A60AC" w:rsidRPr="00F83495">
        <w:rPr>
          <w:rFonts w:ascii="Arial" w:hAnsi="Arial" w:cs="Arial"/>
          <w:sz w:val="24"/>
          <w:szCs w:val="24"/>
        </w:rPr>
        <w:t xml:space="preserve"> However, </w:t>
      </w:r>
      <w:r w:rsidR="00A82BE3" w:rsidRPr="00F83495">
        <w:rPr>
          <w:rFonts w:ascii="Arial" w:hAnsi="Arial" w:cs="Arial"/>
          <w:sz w:val="24"/>
          <w:szCs w:val="24"/>
        </w:rPr>
        <w:t>the criteria that apply to hotels differ depending on the brand, target market, location, and hotel type.</w:t>
      </w:r>
      <w:r w:rsidR="000E49A5" w:rsidRPr="00F83495">
        <w:rPr>
          <w:rFonts w:ascii="Arial" w:hAnsi="Arial" w:cs="Arial"/>
          <w:sz w:val="24"/>
          <w:szCs w:val="24"/>
        </w:rPr>
        <w:t xml:space="preserve"> For instance, London's Claridge's, which offers impeccable service, upscale facilities, and fine dining experiences, is the pinnacle of traditional British luxury in the luxury market</w:t>
      </w:r>
      <w:r w:rsidR="0095635C" w:rsidRPr="00F83495">
        <w:rPr>
          <w:rFonts w:ascii="Arial" w:hAnsi="Arial" w:cs="Arial"/>
          <w:sz w:val="24"/>
          <w:szCs w:val="24"/>
          <w:shd w:val="clear" w:color="auto" w:fill="FFFFFF"/>
        </w:rPr>
        <w:t xml:space="preserve"> (Assael, 2018). </w:t>
      </w:r>
      <w:r w:rsidR="000C261E" w:rsidRPr="00F83495">
        <w:rPr>
          <w:rFonts w:ascii="Arial" w:hAnsi="Arial" w:cs="Arial"/>
          <w:sz w:val="24"/>
          <w:szCs w:val="24"/>
        </w:rPr>
        <w:t xml:space="preserve"> In contrast, budget hotels such as Premier Inn or Travelodge adhere to distinct standards. Although cleanliness and basic comfort remain important, these brands prioritise affordability and convenience over luxury, offering fewer amenities and services</w:t>
      </w:r>
      <w:r w:rsidR="0095635C" w:rsidRPr="00F83495">
        <w:rPr>
          <w:rFonts w:ascii="Arial" w:hAnsi="Arial" w:cs="Arial"/>
          <w:sz w:val="24"/>
          <w:szCs w:val="24"/>
        </w:rPr>
        <w:t xml:space="preserve"> (</w:t>
      </w:r>
      <w:r w:rsidR="009218DF" w:rsidRPr="00F83495">
        <w:rPr>
          <w:rFonts w:ascii="Arial" w:hAnsi="Arial" w:cs="Arial"/>
          <w:sz w:val="24"/>
          <w:szCs w:val="24"/>
        </w:rPr>
        <w:t xml:space="preserve">Wood, 2015). </w:t>
      </w:r>
    </w:p>
    <w:p w14:paraId="726AC665" w14:textId="4B47C94A" w:rsidR="00083F07" w:rsidRPr="00F83495" w:rsidRDefault="00083F07" w:rsidP="00F83495">
      <w:pPr>
        <w:pStyle w:val="ListParagraph"/>
        <w:numPr>
          <w:ilvl w:val="0"/>
          <w:numId w:val="1"/>
        </w:numPr>
        <w:spacing w:line="360" w:lineRule="auto"/>
        <w:jc w:val="both"/>
        <w:rPr>
          <w:rFonts w:ascii="Arial" w:hAnsi="Arial" w:cs="Arial"/>
          <w:b/>
          <w:bCs/>
          <w:sz w:val="24"/>
          <w:szCs w:val="24"/>
        </w:rPr>
      </w:pPr>
      <w:r w:rsidRPr="00F83495">
        <w:rPr>
          <w:rFonts w:ascii="Arial" w:hAnsi="Arial" w:cs="Arial"/>
          <w:b/>
          <w:bCs/>
          <w:sz w:val="24"/>
          <w:szCs w:val="24"/>
        </w:rPr>
        <w:t xml:space="preserve">Conclusion </w:t>
      </w:r>
    </w:p>
    <w:p w14:paraId="3AB5D9C2" w14:textId="7B743A28" w:rsidR="00083F07" w:rsidRPr="00F83495" w:rsidRDefault="00470BAF" w:rsidP="00F83495">
      <w:pPr>
        <w:spacing w:line="360" w:lineRule="auto"/>
        <w:jc w:val="both"/>
        <w:rPr>
          <w:rFonts w:ascii="Arial" w:hAnsi="Arial" w:cs="Arial"/>
          <w:sz w:val="24"/>
          <w:szCs w:val="24"/>
        </w:rPr>
      </w:pPr>
      <w:r w:rsidRPr="00F83495">
        <w:rPr>
          <w:rFonts w:ascii="Arial" w:hAnsi="Arial" w:cs="Arial"/>
          <w:sz w:val="24"/>
          <w:szCs w:val="24"/>
        </w:rPr>
        <w:t>In conclusion, the hotel business in the UK is a big part of the economy and provides a lot of jobs. It is a complex and changing field. From this study, it's clear that service attitude, image management, and hotel standards are important factors in this industry's success. Service culture, which is made up of shared values and actions meant to provide excellent customer service, is a key part of creating great moments for guests and getting them to come back. Reputation management, which is made easier by providing high-quality services and being aggressive online, has a direct effect on how the public sees a hotel, which can have a big effect on its profits. Also, hotel guidelines set up a framework for regular treatment, so guests can know what to expect from their stay. Different types of hotels have different standards, which shows how varied the business is. This shows how important it is to find a balance between brand uniformity and local adaption.</w:t>
      </w:r>
    </w:p>
    <w:p w14:paraId="5EB89941" w14:textId="77777777" w:rsidR="00E73E61" w:rsidRPr="00606254" w:rsidRDefault="00E73E61" w:rsidP="00606254">
      <w:pPr>
        <w:spacing w:line="360" w:lineRule="auto"/>
        <w:jc w:val="both"/>
        <w:rPr>
          <w:rFonts w:ascii="Arial" w:hAnsi="Arial" w:cs="Arial"/>
          <w:sz w:val="24"/>
          <w:szCs w:val="24"/>
        </w:rPr>
      </w:pPr>
    </w:p>
    <w:p w14:paraId="1C62C726" w14:textId="3BE60B12" w:rsidR="00E73E61" w:rsidRPr="00606254" w:rsidRDefault="00E73E61" w:rsidP="00606254">
      <w:pPr>
        <w:pStyle w:val="ListParagraph"/>
        <w:numPr>
          <w:ilvl w:val="0"/>
          <w:numId w:val="1"/>
        </w:numPr>
        <w:spacing w:line="360" w:lineRule="auto"/>
        <w:jc w:val="both"/>
        <w:rPr>
          <w:rFonts w:ascii="Arial" w:hAnsi="Arial" w:cs="Arial"/>
          <w:b/>
          <w:bCs/>
          <w:sz w:val="24"/>
          <w:szCs w:val="24"/>
        </w:rPr>
      </w:pPr>
      <w:r w:rsidRPr="00606254">
        <w:rPr>
          <w:rFonts w:ascii="Arial" w:hAnsi="Arial" w:cs="Arial"/>
          <w:b/>
          <w:bCs/>
          <w:sz w:val="24"/>
          <w:szCs w:val="24"/>
        </w:rPr>
        <w:t xml:space="preserve">Recommendations </w:t>
      </w:r>
    </w:p>
    <w:p w14:paraId="5CF4EBF4" w14:textId="24570799" w:rsidR="00E73E61" w:rsidRPr="00993B25" w:rsidRDefault="00E73E61" w:rsidP="00606254">
      <w:pPr>
        <w:spacing w:line="360" w:lineRule="auto"/>
        <w:jc w:val="both"/>
        <w:rPr>
          <w:rFonts w:ascii="Arial" w:hAnsi="Arial" w:cs="Arial"/>
          <w:sz w:val="24"/>
          <w:szCs w:val="24"/>
        </w:rPr>
      </w:pPr>
      <w:r w:rsidRPr="00993B25">
        <w:rPr>
          <w:rFonts w:ascii="Arial" w:hAnsi="Arial" w:cs="Arial"/>
          <w:sz w:val="24"/>
          <w:szCs w:val="24"/>
        </w:rPr>
        <w:t>It is highly recommended for hotels to allocate resources towards consistent staff training and development initiatives, with a primary focus on enhancing a culture that prioritises exceptional service. Highlighting the significance of personal accountability and empowerment can result in elevated service standards and increased guest contentment</w:t>
      </w:r>
      <w:r w:rsidR="00DF748F" w:rsidRPr="00993B25">
        <w:rPr>
          <w:rFonts w:ascii="Arial" w:hAnsi="Arial" w:cs="Arial"/>
          <w:sz w:val="24"/>
          <w:szCs w:val="24"/>
        </w:rPr>
        <w:t xml:space="preserve"> (Johnston, Clark, and Shulver, 2012). </w:t>
      </w:r>
      <w:r w:rsidR="00606254" w:rsidRPr="00993B25">
        <w:rPr>
          <w:rFonts w:ascii="Arial" w:hAnsi="Arial" w:cs="Arial"/>
          <w:sz w:val="24"/>
          <w:szCs w:val="24"/>
        </w:rPr>
        <w:t>Furthermore,</w:t>
      </w:r>
      <w:r w:rsidRPr="00993B25">
        <w:rPr>
          <w:rFonts w:ascii="Arial" w:hAnsi="Arial" w:cs="Arial"/>
          <w:sz w:val="24"/>
          <w:szCs w:val="24"/>
        </w:rPr>
        <w:t xml:space="preserve"> </w:t>
      </w:r>
      <w:r w:rsidR="00606254" w:rsidRPr="00993B25">
        <w:rPr>
          <w:rFonts w:ascii="Arial" w:hAnsi="Arial" w:cs="Arial"/>
          <w:sz w:val="24"/>
          <w:szCs w:val="24"/>
        </w:rPr>
        <w:t>t</w:t>
      </w:r>
      <w:r w:rsidRPr="00993B25">
        <w:rPr>
          <w:rFonts w:ascii="Arial" w:hAnsi="Arial" w:cs="Arial"/>
          <w:sz w:val="24"/>
          <w:szCs w:val="24"/>
        </w:rPr>
        <w:t>o maintain a positive reputation, hotels ought to proactively keep an eye on and address online reviews and feedback, showcasing their dedication to ensuring customer contentment</w:t>
      </w:r>
      <w:r w:rsidR="00DF748F" w:rsidRPr="00993B25">
        <w:rPr>
          <w:rFonts w:ascii="Arial" w:hAnsi="Arial" w:cs="Arial"/>
          <w:sz w:val="24"/>
          <w:szCs w:val="24"/>
        </w:rPr>
        <w:t xml:space="preserve"> (Walker, 2013). </w:t>
      </w:r>
      <w:r w:rsidRPr="00993B25">
        <w:rPr>
          <w:rFonts w:ascii="Arial" w:hAnsi="Arial" w:cs="Arial"/>
          <w:sz w:val="24"/>
          <w:szCs w:val="24"/>
        </w:rPr>
        <w:t xml:space="preserve">Incorporating reputation management tools and software can greatly assist in this endeavour. Regular audits and quality checks are essential to maintain the standards of a hotel. Hotels ought to </w:t>
      </w:r>
      <w:r w:rsidR="00606254" w:rsidRPr="00993B25">
        <w:rPr>
          <w:rFonts w:ascii="Arial" w:hAnsi="Arial" w:cs="Arial"/>
          <w:sz w:val="24"/>
          <w:szCs w:val="24"/>
        </w:rPr>
        <w:t>consider</w:t>
      </w:r>
      <w:r w:rsidRPr="00993B25">
        <w:rPr>
          <w:rFonts w:ascii="Arial" w:hAnsi="Arial" w:cs="Arial"/>
          <w:sz w:val="24"/>
          <w:szCs w:val="24"/>
        </w:rPr>
        <w:t xml:space="preserve"> the increasing trend of personalization by integrating local elements into their service offerings. This will not only provide guests with a distinctive experience but also ensure that the brand consistency is maintained</w:t>
      </w:r>
      <w:r w:rsidR="00993B25" w:rsidRPr="00993B25">
        <w:rPr>
          <w:rFonts w:ascii="Arial" w:hAnsi="Arial" w:cs="Arial"/>
          <w:sz w:val="24"/>
          <w:szCs w:val="24"/>
        </w:rPr>
        <w:t xml:space="preserve"> (Yallop et al, 2023). </w:t>
      </w:r>
    </w:p>
    <w:p w14:paraId="6FABFEA3" w14:textId="77777777" w:rsidR="00606254" w:rsidRDefault="00606254" w:rsidP="00E73E61">
      <w:pPr>
        <w:spacing w:line="360" w:lineRule="auto"/>
        <w:jc w:val="both"/>
        <w:rPr>
          <w:rFonts w:ascii="Arial" w:hAnsi="Arial" w:cs="Arial"/>
          <w:sz w:val="24"/>
          <w:szCs w:val="24"/>
        </w:rPr>
      </w:pPr>
    </w:p>
    <w:p w14:paraId="2D82C381" w14:textId="77777777" w:rsidR="00606254" w:rsidRDefault="00606254" w:rsidP="00E73E61">
      <w:pPr>
        <w:spacing w:line="360" w:lineRule="auto"/>
        <w:jc w:val="both"/>
        <w:rPr>
          <w:rFonts w:ascii="Arial" w:hAnsi="Arial" w:cs="Arial"/>
          <w:sz w:val="24"/>
          <w:szCs w:val="24"/>
        </w:rPr>
      </w:pPr>
    </w:p>
    <w:p w14:paraId="7B5DA974" w14:textId="77777777" w:rsidR="00606254" w:rsidRDefault="00606254" w:rsidP="00E73E61">
      <w:pPr>
        <w:spacing w:line="360" w:lineRule="auto"/>
        <w:jc w:val="both"/>
        <w:rPr>
          <w:rFonts w:ascii="Arial" w:hAnsi="Arial" w:cs="Arial"/>
          <w:sz w:val="24"/>
          <w:szCs w:val="24"/>
        </w:rPr>
      </w:pPr>
    </w:p>
    <w:p w14:paraId="0F3B0119" w14:textId="77777777" w:rsidR="00606254" w:rsidRDefault="00606254" w:rsidP="00E73E61">
      <w:pPr>
        <w:spacing w:line="360" w:lineRule="auto"/>
        <w:jc w:val="both"/>
        <w:rPr>
          <w:rFonts w:ascii="Arial" w:hAnsi="Arial" w:cs="Arial"/>
          <w:sz w:val="24"/>
          <w:szCs w:val="24"/>
        </w:rPr>
      </w:pPr>
    </w:p>
    <w:p w14:paraId="26578445" w14:textId="77777777" w:rsidR="00606254" w:rsidRDefault="00606254" w:rsidP="00E73E61">
      <w:pPr>
        <w:spacing w:line="360" w:lineRule="auto"/>
        <w:jc w:val="both"/>
        <w:rPr>
          <w:rFonts w:ascii="Arial" w:hAnsi="Arial" w:cs="Arial"/>
          <w:sz w:val="24"/>
          <w:szCs w:val="24"/>
        </w:rPr>
      </w:pPr>
    </w:p>
    <w:p w14:paraId="1185C7E7" w14:textId="77777777" w:rsidR="00606254" w:rsidRDefault="00606254" w:rsidP="00E73E61">
      <w:pPr>
        <w:spacing w:line="360" w:lineRule="auto"/>
        <w:jc w:val="both"/>
        <w:rPr>
          <w:rFonts w:ascii="Arial" w:hAnsi="Arial" w:cs="Arial"/>
          <w:sz w:val="24"/>
          <w:szCs w:val="24"/>
        </w:rPr>
      </w:pPr>
    </w:p>
    <w:p w14:paraId="02D32303" w14:textId="77777777" w:rsidR="00606254" w:rsidRDefault="00606254" w:rsidP="00E73E61">
      <w:pPr>
        <w:spacing w:line="360" w:lineRule="auto"/>
        <w:jc w:val="both"/>
        <w:rPr>
          <w:rFonts w:ascii="Arial" w:hAnsi="Arial" w:cs="Arial"/>
          <w:sz w:val="24"/>
          <w:szCs w:val="24"/>
        </w:rPr>
      </w:pPr>
    </w:p>
    <w:p w14:paraId="25E4B07D" w14:textId="77777777" w:rsidR="00606254" w:rsidRDefault="00606254" w:rsidP="00E73E61">
      <w:pPr>
        <w:spacing w:line="360" w:lineRule="auto"/>
        <w:jc w:val="both"/>
        <w:rPr>
          <w:rFonts w:ascii="Arial" w:hAnsi="Arial" w:cs="Arial"/>
          <w:sz w:val="24"/>
          <w:szCs w:val="24"/>
        </w:rPr>
      </w:pPr>
    </w:p>
    <w:p w14:paraId="7FBED75C" w14:textId="1C894E52" w:rsidR="00606254" w:rsidRPr="00606254" w:rsidRDefault="00606254" w:rsidP="00606254">
      <w:pPr>
        <w:pStyle w:val="ListParagraph"/>
        <w:numPr>
          <w:ilvl w:val="0"/>
          <w:numId w:val="1"/>
        </w:numPr>
        <w:spacing w:line="360" w:lineRule="auto"/>
        <w:jc w:val="both"/>
        <w:rPr>
          <w:rFonts w:ascii="Arial" w:hAnsi="Arial" w:cs="Arial"/>
          <w:b/>
          <w:bCs/>
          <w:sz w:val="24"/>
          <w:szCs w:val="24"/>
        </w:rPr>
      </w:pPr>
      <w:r w:rsidRPr="00606254">
        <w:rPr>
          <w:rFonts w:ascii="Arial" w:hAnsi="Arial" w:cs="Arial"/>
          <w:b/>
          <w:bCs/>
          <w:sz w:val="24"/>
          <w:szCs w:val="24"/>
        </w:rPr>
        <w:t xml:space="preserve">References </w:t>
      </w:r>
    </w:p>
    <w:p w14:paraId="52BEBB2A" w14:textId="2FBCD317" w:rsidR="009218DF" w:rsidRPr="000454CF" w:rsidRDefault="009218DF" w:rsidP="000454CF">
      <w:pPr>
        <w:pStyle w:val="NormalWeb"/>
        <w:spacing w:before="0" w:beforeAutospacing="0" w:after="0" w:afterAutospacing="0" w:line="360" w:lineRule="auto"/>
        <w:jc w:val="both"/>
        <w:rPr>
          <w:rFonts w:ascii="Arial" w:hAnsi="Arial" w:cs="Arial"/>
        </w:rPr>
      </w:pPr>
      <w:r w:rsidRPr="000454CF">
        <w:rPr>
          <w:rFonts w:ascii="Arial" w:hAnsi="Arial" w:cs="Arial"/>
        </w:rPr>
        <w:t>Assael, B. (2018). </w:t>
      </w:r>
      <w:r w:rsidRPr="000454CF">
        <w:rPr>
          <w:rFonts w:ascii="Arial" w:hAnsi="Arial" w:cs="Arial"/>
          <w:i/>
          <w:iCs/>
        </w:rPr>
        <w:t>The London Restaurant, 1840-1914</w:t>
      </w:r>
      <w:r w:rsidRPr="000454CF">
        <w:rPr>
          <w:rFonts w:ascii="Arial" w:hAnsi="Arial" w:cs="Arial"/>
        </w:rPr>
        <w:t>. [online] </w:t>
      </w:r>
      <w:r w:rsidRPr="000454CF">
        <w:rPr>
          <w:rFonts w:ascii="Arial" w:hAnsi="Arial" w:cs="Arial"/>
          <w:i/>
          <w:iCs/>
        </w:rPr>
        <w:t>Google Books</w:t>
      </w:r>
      <w:r w:rsidRPr="000454CF">
        <w:rPr>
          <w:rFonts w:ascii="Arial" w:hAnsi="Arial" w:cs="Arial"/>
        </w:rPr>
        <w:t>. Oxford University Press. Available at: https://www.google.co.uk/books/edition/The_London_Restaurant_1840_1914/iA5jDwAAQBAJ?hl=en&amp;gbpv=1&amp;dq=London%27s+Claridge%27s [Accessed 2 Jun. 2023].</w:t>
      </w:r>
    </w:p>
    <w:p w14:paraId="023F2D69" w14:textId="77777777" w:rsidR="00F83495" w:rsidRPr="000454CF" w:rsidRDefault="00F83495" w:rsidP="000454CF">
      <w:pPr>
        <w:pStyle w:val="NormalWeb"/>
        <w:spacing w:before="0" w:beforeAutospacing="0" w:after="0" w:afterAutospacing="0" w:line="360" w:lineRule="auto"/>
        <w:jc w:val="both"/>
        <w:rPr>
          <w:rFonts w:ascii="Arial" w:hAnsi="Arial" w:cs="Arial"/>
        </w:rPr>
      </w:pPr>
    </w:p>
    <w:p w14:paraId="24EE7D68" w14:textId="593148B2" w:rsidR="00606254" w:rsidRPr="000454CF" w:rsidRDefault="001A0968" w:rsidP="000454CF">
      <w:pPr>
        <w:pStyle w:val="NormalWeb"/>
        <w:spacing w:before="0" w:beforeAutospacing="0" w:after="0" w:afterAutospacing="0" w:line="360" w:lineRule="auto"/>
        <w:jc w:val="both"/>
        <w:rPr>
          <w:rFonts w:ascii="Arial" w:hAnsi="Arial" w:cs="Arial"/>
        </w:rPr>
      </w:pPr>
      <w:r w:rsidRPr="000454CF">
        <w:rPr>
          <w:rFonts w:ascii="Arial" w:hAnsi="Arial" w:cs="Arial"/>
        </w:rPr>
        <w:t>Brazytė, K., Weber, F. and Schaffner, D. (2016). Sustainability Management of Hotels: How Do Customers Respond in Online Reviews? </w:t>
      </w:r>
      <w:r w:rsidRPr="000454CF">
        <w:rPr>
          <w:rFonts w:ascii="Arial" w:hAnsi="Arial" w:cs="Arial"/>
          <w:i/>
          <w:iCs/>
        </w:rPr>
        <w:t>Journal of Quality Assurance in Hospitality &amp; Tourism</w:t>
      </w:r>
      <w:r w:rsidRPr="000454CF">
        <w:rPr>
          <w:rFonts w:ascii="Arial" w:hAnsi="Arial" w:cs="Arial"/>
        </w:rPr>
        <w:t>, 18(3), pp.282–307. doi:https://doi.org/10.1080/1528008x.2016.1230033.</w:t>
      </w:r>
    </w:p>
    <w:p w14:paraId="6B1023FF" w14:textId="77777777" w:rsidR="001A0968" w:rsidRPr="000454CF" w:rsidRDefault="001A0968" w:rsidP="000454CF">
      <w:pPr>
        <w:pStyle w:val="NormalWeb"/>
        <w:spacing w:before="0" w:beforeAutospacing="0" w:after="0" w:afterAutospacing="0" w:line="360" w:lineRule="auto"/>
        <w:jc w:val="both"/>
        <w:rPr>
          <w:rFonts w:ascii="Arial" w:hAnsi="Arial" w:cs="Arial"/>
        </w:rPr>
      </w:pPr>
    </w:p>
    <w:p w14:paraId="7C0E3D71" w14:textId="77777777" w:rsidR="0028389F" w:rsidRDefault="0028389F" w:rsidP="000454CF">
      <w:pPr>
        <w:pStyle w:val="NormalWeb"/>
        <w:spacing w:before="0" w:beforeAutospacing="0" w:after="0" w:afterAutospacing="0" w:line="360" w:lineRule="auto"/>
        <w:jc w:val="both"/>
        <w:rPr>
          <w:rFonts w:ascii="Arial" w:hAnsi="Arial" w:cs="Arial"/>
        </w:rPr>
      </w:pPr>
      <w:r w:rsidRPr="000454CF">
        <w:rPr>
          <w:rFonts w:ascii="Arial" w:hAnsi="Arial" w:cs="Arial"/>
        </w:rPr>
        <w:t>GOV.UK. (n.d.). </w:t>
      </w:r>
      <w:r w:rsidRPr="000454CF">
        <w:rPr>
          <w:rFonts w:ascii="Arial" w:hAnsi="Arial" w:cs="Arial"/>
          <w:i/>
          <w:iCs/>
        </w:rPr>
        <w:t>Hospitality strategy: reopening, recovery, resilience</w:t>
      </w:r>
      <w:r w:rsidRPr="000454CF">
        <w:rPr>
          <w:rFonts w:ascii="Arial" w:hAnsi="Arial" w:cs="Arial"/>
        </w:rPr>
        <w:t>. [online] Available at: https://www.gov.uk/government/publications/hospitality-strategy-reopening-recovery-resilience/hospitality-strategy-reopening-recovery-resilience#The%20Hospitality%20Sector [Accessed 2 Jun. 2023].</w:t>
      </w:r>
    </w:p>
    <w:p w14:paraId="71E49F33"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4F67A2AE" w14:textId="793468C7" w:rsidR="004F1443" w:rsidRPr="000454CF" w:rsidRDefault="004F1443" w:rsidP="000454CF">
      <w:pPr>
        <w:pStyle w:val="NormalWeb"/>
        <w:spacing w:before="0" w:beforeAutospacing="0" w:after="0" w:afterAutospacing="0" w:line="360" w:lineRule="auto"/>
        <w:jc w:val="both"/>
        <w:rPr>
          <w:rFonts w:ascii="Arial" w:hAnsi="Arial" w:cs="Arial"/>
        </w:rPr>
      </w:pPr>
      <w:r w:rsidRPr="000454CF">
        <w:rPr>
          <w:rFonts w:ascii="Arial" w:hAnsi="Arial" w:cs="Arial"/>
        </w:rPr>
        <w:t>Heppell, M. (2015) Five Star Service: How to deliver Exceptional Customer Service, Pearson, London</w:t>
      </w:r>
    </w:p>
    <w:p w14:paraId="4A14B244" w14:textId="77777777" w:rsidR="00BD4E38" w:rsidRPr="000454CF" w:rsidRDefault="00BD4E38" w:rsidP="000454CF">
      <w:pPr>
        <w:pStyle w:val="NormalWeb"/>
        <w:spacing w:before="0" w:beforeAutospacing="0" w:after="0" w:afterAutospacing="0" w:line="360" w:lineRule="auto"/>
        <w:jc w:val="both"/>
        <w:rPr>
          <w:rFonts w:ascii="Arial" w:hAnsi="Arial" w:cs="Arial"/>
        </w:rPr>
      </w:pPr>
    </w:p>
    <w:p w14:paraId="67FA4BB3" w14:textId="5E84FF27" w:rsidR="00BD4E38" w:rsidRDefault="00BD4E38" w:rsidP="000454CF">
      <w:pPr>
        <w:pStyle w:val="NormalWeb"/>
        <w:spacing w:before="0" w:beforeAutospacing="0" w:after="0" w:afterAutospacing="0" w:line="360" w:lineRule="auto"/>
        <w:jc w:val="both"/>
        <w:rPr>
          <w:rFonts w:ascii="Arial" w:hAnsi="Arial" w:cs="Arial"/>
        </w:rPr>
      </w:pPr>
      <w:r w:rsidRPr="000454CF">
        <w:rPr>
          <w:rFonts w:ascii="Arial" w:hAnsi="Arial" w:cs="Arial"/>
        </w:rPr>
        <w:t>Huang, Z. and Al, E. (2021). A Study On The Impact Of The Ritz-Carlton Hotel Culture On The Work Engagement Of The New Generation Employees. </w:t>
      </w:r>
      <w:r w:rsidRPr="000454CF">
        <w:rPr>
          <w:rFonts w:ascii="Arial" w:hAnsi="Arial" w:cs="Arial"/>
          <w:i/>
          <w:iCs/>
        </w:rPr>
        <w:t>Turkish Journal of Computer and Mathematics Education (TURCOMAT)</w:t>
      </w:r>
      <w:r w:rsidRPr="000454CF">
        <w:rPr>
          <w:rFonts w:ascii="Arial" w:hAnsi="Arial" w:cs="Arial"/>
        </w:rPr>
        <w:t xml:space="preserve">, [online] 12(11), pp.4032–4040. Available at: </w:t>
      </w:r>
      <w:hyperlink r:id="rId7" w:history="1">
        <w:r w:rsidR="002271D5" w:rsidRPr="000454CF">
          <w:rPr>
            <w:rStyle w:val="Hyperlink"/>
            <w:rFonts w:ascii="Arial" w:hAnsi="Arial" w:cs="Arial"/>
            <w:color w:val="auto"/>
          </w:rPr>
          <w:t>https://www.turcomat.org/index.php/turkbilmat/article/view/6529</w:t>
        </w:r>
      </w:hyperlink>
      <w:r w:rsidRPr="000454CF">
        <w:rPr>
          <w:rFonts w:ascii="Arial" w:hAnsi="Arial" w:cs="Arial"/>
        </w:rPr>
        <w:t>.</w:t>
      </w:r>
    </w:p>
    <w:p w14:paraId="6D733D0D"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28B228A8" w14:textId="6F1EB0A7" w:rsidR="004F1443" w:rsidRPr="000454CF" w:rsidRDefault="004F1443" w:rsidP="000454CF">
      <w:pPr>
        <w:pStyle w:val="NormalWeb"/>
        <w:spacing w:before="0" w:beforeAutospacing="0" w:after="0" w:afterAutospacing="0" w:line="360" w:lineRule="auto"/>
        <w:jc w:val="both"/>
        <w:rPr>
          <w:rFonts w:ascii="Arial" w:hAnsi="Arial" w:cs="Arial"/>
        </w:rPr>
      </w:pPr>
      <w:r w:rsidRPr="000454CF">
        <w:rPr>
          <w:rFonts w:ascii="Arial" w:hAnsi="Arial" w:cs="Arial"/>
        </w:rPr>
        <w:t>Johnston, R. Clark, G. &amp; Shulver, M. (2012) Service Operations Management, Pearson, London</w:t>
      </w:r>
    </w:p>
    <w:p w14:paraId="55612CF6" w14:textId="77777777" w:rsidR="002271D5" w:rsidRPr="000454CF" w:rsidRDefault="002271D5" w:rsidP="000454CF">
      <w:pPr>
        <w:pStyle w:val="NormalWeb"/>
        <w:spacing w:before="0" w:beforeAutospacing="0" w:after="0" w:afterAutospacing="0" w:line="360" w:lineRule="auto"/>
        <w:jc w:val="both"/>
        <w:rPr>
          <w:rFonts w:ascii="Arial" w:hAnsi="Arial" w:cs="Arial"/>
        </w:rPr>
      </w:pPr>
    </w:p>
    <w:p w14:paraId="7AACC6E3" w14:textId="77777777" w:rsidR="005454CB" w:rsidRPr="000454CF" w:rsidRDefault="005454CB" w:rsidP="000454CF">
      <w:pPr>
        <w:pStyle w:val="NormalWeb"/>
        <w:spacing w:before="0" w:beforeAutospacing="0" w:after="0" w:afterAutospacing="0" w:line="360" w:lineRule="auto"/>
        <w:jc w:val="both"/>
        <w:rPr>
          <w:rFonts w:ascii="Arial" w:hAnsi="Arial" w:cs="Arial"/>
        </w:rPr>
      </w:pPr>
      <w:r w:rsidRPr="000454CF">
        <w:rPr>
          <w:rFonts w:ascii="Arial" w:hAnsi="Arial" w:cs="Arial"/>
        </w:rPr>
        <w:t>Kotler, P., Armstrong, G., Harris, L.C. and He, H. (2019) </w:t>
      </w:r>
      <w:r w:rsidRPr="000454CF">
        <w:rPr>
          <w:rFonts w:ascii="Arial" w:hAnsi="Arial" w:cs="Arial"/>
          <w:i/>
          <w:iCs/>
        </w:rPr>
        <w:t>Principles of Marketing</w:t>
      </w:r>
      <w:r w:rsidRPr="000454CF">
        <w:rPr>
          <w:rFonts w:ascii="Arial" w:hAnsi="Arial" w:cs="Arial"/>
        </w:rPr>
        <w:t>. 8</w:t>
      </w:r>
      <w:r w:rsidRPr="000454CF">
        <w:rPr>
          <w:rFonts w:ascii="Arial" w:hAnsi="Arial" w:cs="Arial"/>
          <w:vertAlign w:val="superscript"/>
        </w:rPr>
        <w:t>th</w:t>
      </w:r>
      <w:r w:rsidRPr="000454CF">
        <w:rPr>
          <w:rFonts w:ascii="Arial" w:hAnsi="Arial" w:cs="Arial"/>
        </w:rPr>
        <w:t xml:space="preserve"> European Edition. Harlow: Pearson</w:t>
      </w:r>
    </w:p>
    <w:p w14:paraId="544BCAB8" w14:textId="77777777" w:rsidR="005454CB" w:rsidRPr="000454CF" w:rsidRDefault="005454CB" w:rsidP="000454CF">
      <w:pPr>
        <w:pStyle w:val="NormalWeb"/>
        <w:spacing w:before="0" w:beforeAutospacing="0" w:after="0" w:afterAutospacing="0" w:line="360" w:lineRule="auto"/>
        <w:jc w:val="both"/>
        <w:rPr>
          <w:rFonts w:ascii="Arial" w:hAnsi="Arial" w:cs="Arial"/>
        </w:rPr>
      </w:pPr>
    </w:p>
    <w:p w14:paraId="6B753914" w14:textId="5AC4B404" w:rsidR="002271D5" w:rsidRDefault="002271D5" w:rsidP="000454CF">
      <w:pPr>
        <w:pStyle w:val="NormalWeb"/>
        <w:spacing w:before="0" w:beforeAutospacing="0" w:after="0" w:afterAutospacing="0" w:line="360" w:lineRule="auto"/>
        <w:jc w:val="both"/>
        <w:rPr>
          <w:rFonts w:ascii="Arial" w:hAnsi="Arial" w:cs="Arial"/>
          <w:shd w:val="clear" w:color="auto" w:fill="FFFFFF"/>
        </w:rPr>
      </w:pPr>
      <w:r w:rsidRPr="000454CF">
        <w:rPr>
          <w:rFonts w:ascii="Arial" w:hAnsi="Arial" w:cs="Arial"/>
          <w:shd w:val="clear" w:color="auto" w:fill="FFFFFF"/>
        </w:rPr>
        <w:t>Molose, T. and Ezeuduji, I.O., 2015. Knowledge sharing, team culture, and service innovation in the hospitality sector: the case of South Africa. </w:t>
      </w:r>
      <w:r w:rsidRPr="000454CF">
        <w:rPr>
          <w:rFonts w:ascii="Arial" w:hAnsi="Arial" w:cs="Arial"/>
          <w:i/>
          <w:iCs/>
          <w:shd w:val="clear" w:color="auto" w:fill="FFFFFF"/>
        </w:rPr>
        <w:t>African Journal of Hospitality, Tourism and Leisure</w:t>
      </w:r>
      <w:r w:rsidRPr="000454CF">
        <w:rPr>
          <w:rFonts w:ascii="Arial" w:hAnsi="Arial" w:cs="Arial"/>
          <w:shd w:val="clear" w:color="auto" w:fill="FFFFFF"/>
        </w:rPr>
        <w:t>, </w:t>
      </w:r>
      <w:r w:rsidRPr="000454CF">
        <w:rPr>
          <w:rFonts w:ascii="Arial" w:hAnsi="Arial" w:cs="Arial"/>
          <w:i/>
          <w:iCs/>
          <w:shd w:val="clear" w:color="auto" w:fill="FFFFFF"/>
        </w:rPr>
        <w:t>4</w:t>
      </w:r>
      <w:r w:rsidRPr="000454CF">
        <w:rPr>
          <w:rFonts w:ascii="Arial" w:hAnsi="Arial" w:cs="Arial"/>
          <w:shd w:val="clear" w:color="auto" w:fill="FFFFFF"/>
        </w:rPr>
        <w:t>(1), pp.1-16.</w:t>
      </w:r>
    </w:p>
    <w:p w14:paraId="2AAA0BE7" w14:textId="77777777" w:rsidR="000454CF" w:rsidRPr="000454CF" w:rsidRDefault="000454CF" w:rsidP="000454CF">
      <w:pPr>
        <w:pStyle w:val="NormalWeb"/>
        <w:spacing w:before="0" w:beforeAutospacing="0" w:after="0" w:afterAutospacing="0" w:line="360" w:lineRule="auto"/>
        <w:jc w:val="both"/>
        <w:rPr>
          <w:rFonts w:ascii="Arial" w:hAnsi="Arial" w:cs="Arial"/>
          <w:shd w:val="clear" w:color="auto" w:fill="FFFFFF"/>
        </w:rPr>
      </w:pPr>
    </w:p>
    <w:p w14:paraId="628ECE69" w14:textId="21981291" w:rsidR="00CD4A6A" w:rsidRDefault="00CD4A6A" w:rsidP="000454CF">
      <w:pPr>
        <w:pStyle w:val="NormalWeb"/>
        <w:spacing w:before="0" w:beforeAutospacing="0" w:after="0" w:afterAutospacing="0" w:line="360" w:lineRule="auto"/>
        <w:jc w:val="both"/>
        <w:rPr>
          <w:rFonts w:ascii="Arial" w:hAnsi="Arial" w:cs="Arial"/>
        </w:rPr>
      </w:pPr>
      <w:r w:rsidRPr="000454CF">
        <w:rPr>
          <w:rFonts w:ascii="Arial" w:hAnsi="Arial" w:cs="Arial"/>
        </w:rPr>
        <w:t>O'Fallon, M.J. and Rutherford, D.G., 2010. Hotel management and operations, 5th Ed, John Wiley &amp; Sons.</w:t>
      </w:r>
    </w:p>
    <w:p w14:paraId="437A9BC1"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6D7E91F8" w14:textId="3765368E" w:rsidR="00CD4A6A" w:rsidRPr="000454CF" w:rsidRDefault="00CD4A6A" w:rsidP="000454CF">
      <w:pPr>
        <w:pStyle w:val="NormalWeb"/>
        <w:spacing w:before="0" w:beforeAutospacing="0" w:after="0" w:afterAutospacing="0" w:line="360" w:lineRule="auto"/>
        <w:jc w:val="both"/>
        <w:rPr>
          <w:rFonts w:ascii="Arial" w:hAnsi="Arial" w:cs="Arial"/>
          <w:shd w:val="clear" w:color="auto" w:fill="FFFFFF"/>
        </w:rPr>
      </w:pPr>
      <w:r w:rsidRPr="000454CF">
        <w:rPr>
          <w:rFonts w:ascii="Arial" w:hAnsi="Arial" w:cs="Arial"/>
        </w:rPr>
        <w:t>O’Gorman, K. (2010) The Origins of Hospitality and Tourism, Goodfellow, Oxford</w:t>
      </w:r>
    </w:p>
    <w:p w14:paraId="1961D930" w14:textId="3F0C3BCB" w:rsidR="000F12A6" w:rsidRDefault="000F12A6" w:rsidP="000454CF">
      <w:pPr>
        <w:pStyle w:val="NormalWeb"/>
        <w:spacing w:before="0" w:beforeAutospacing="0" w:after="0" w:afterAutospacing="0" w:line="360" w:lineRule="auto"/>
        <w:jc w:val="both"/>
        <w:rPr>
          <w:rFonts w:ascii="Arial" w:hAnsi="Arial" w:cs="Arial"/>
        </w:rPr>
      </w:pPr>
      <w:r w:rsidRPr="000454CF">
        <w:rPr>
          <w:rFonts w:ascii="Arial" w:hAnsi="Arial" w:cs="Arial"/>
        </w:rPr>
        <w:t>People 1st (2017) The performance &amp; talent management revolution, PF, Uxbridge</w:t>
      </w:r>
    </w:p>
    <w:p w14:paraId="52CA153E"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3F9F83A8" w14:textId="02F57A53" w:rsidR="004F1443" w:rsidRDefault="004F1443" w:rsidP="000454CF">
      <w:pPr>
        <w:pStyle w:val="NormalWeb"/>
        <w:spacing w:before="0" w:beforeAutospacing="0" w:after="0" w:afterAutospacing="0" w:line="360" w:lineRule="auto"/>
        <w:jc w:val="both"/>
        <w:rPr>
          <w:rFonts w:ascii="Arial" w:hAnsi="Arial" w:cs="Arial"/>
        </w:rPr>
      </w:pPr>
      <w:r w:rsidRPr="000454CF">
        <w:rPr>
          <w:rFonts w:ascii="Arial" w:hAnsi="Arial" w:cs="Arial"/>
        </w:rPr>
        <w:t>Swarbrooke J &amp; Horner S (2011) Consumer Behaviour in Tourism 2nd Ed, Oxford, Butterworth</w:t>
      </w:r>
    </w:p>
    <w:p w14:paraId="178F9F22"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46B399A7" w14:textId="36B2C043" w:rsidR="000F12A6" w:rsidRDefault="000F12A6" w:rsidP="000454CF">
      <w:pPr>
        <w:pStyle w:val="NormalWeb"/>
        <w:spacing w:before="0" w:beforeAutospacing="0" w:after="0" w:afterAutospacing="0" w:line="360" w:lineRule="auto"/>
        <w:jc w:val="both"/>
        <w:rPr>
          <w:rFonts w:ascii="Arial" w:hAnsi="Arial" w:cs="Arial"/>
        </w:rPr>
      </w:pPr>
      <w:r w:rsidRPr="000454CF">
        <w:rPr>
          <w:rFonts w:ascii="Arial" w:hAnsi="Arial" w:cs="Arial"/>
        </w:rPr>
        <w:t>Tesone, V. (2014) Principles of Management for the Hospitality Industry, Butterworth Heineman, Oxford</w:t>
      </w:r>
    </w:p>
    <w:p w14:paraId="40E30A8C"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4D4F1B37" w14:textId="6118689C" w:rsidR="000454CF" w:rsidRDefault="000454CF" w:rsidP="000454CF">
      <w:pPr>
        <w:pStyle w:val="NormalWeb"/>
        <w:spacing w:before="0" w:beforeAutospacing="0" w:after="0" w:afterAutospacing="0" w:line="360" w:lineRule="auto"/>
        <w:jc w:val="both"/>
        <w:rPr>
          <w:rFonts w:ascii="Arial" w:hAnsi="Arial" w:cs="Arial"/>
        </w:rPr>
      </w:pPr>
      <w:r w:rsidRPr="000454CF">
        <w:rPr>
          <w:rFonts w:ascii="Arial" w:hAnsi="Arial" w:cs="Arial"/>
        </w:rPr>
        <w:t>Vallen, G.K. &amp; Vallen, Jerome J. (2014) Check-in check-out: managing hotel operations Ninth edition.; Pearson new international.</w:t>
      </w:r>
    </w:p>
    <w:p w14:paraId="348322F9" w14:textId="77777777" w:rsidR="000454CF" w:rsidRPr="000454CF" w:rsidRDefault="000454CF" w:rsidP="000454CF">
      <w:pPr>
        <w:pStyle w:val="NormalWeb"/>
        <w:spacing w:before="0" w:beforeAutospacing="0" w:after="0" w:afterAutospacing="0" w:line="360" w:lineRule="auto"/>
        <w:jc w:val="both"/>
        <w:rPr>
          <w:rFonts w:ascii="Arial" w:hAnsi="Arial" w:cs="Arial"/>
        </w:rPr>
      </w:pPr>
    </w:p>
    <w:p w14:paraId="25D50CC2" w14:textId="7B1D5273" w:rsidR="00CD4A6A" w:rsidRDefault="00CD4A6A" w:rsidP="000454CF">
      <w:pPr>
        <w:pStyle w:val="NormalWeb"/>
        <w:spacing w:before="0" w:beforeAutospacing="0" w:after="0" w:afterAutospacing="0" w:line="360" w:lineRule="auto"/>
        <w:jc w:val="both"/>
        <w:rPr>
          <w:rFonts w:ascii="Arial" w:hAnsi="Arial" w:cs="Arial"/>
        </w:rPr>
      </w:pPr>
      <w:r w:rsidRPr="000454CF">
        <w:rPr>
          <w:rFonts w:ascii="Arial" w:hAnsi="Arial" w:cs="Arial"/>
        </w:rPr>
        <w:t>Walker, J. (2013) Introduction to Hospitality Management, Pearson, London</w:t>
      </w:r>
    </w:p>
    <w:p w14:paraId="56D11DF7" w14:textId="77777777" w:rsidR="000454CF" w:rsidRPr="000454CF" w:rsidRDefault="000454CF" w:rsidP="000454CF">
      <w:pPr>
        <w:pStyle w:val="NormalWeb"/>
        <w:spacing w:before="0" w:beforeAutospacing="0" w:after="0" w:afterAutospacing="0" w:line="360" w:lineRule="auto"/>
        <w:jc w:val="both"/>
        <w:rPr>
          <w:rFonts w:ascii="Arial" w:hAnsi="Arial" w:cs="Arial"/>
          <w:shd w:val="clear" w:color="auto" w:fill="FFFFFF"/>
        </w:rPr>
      </w:pPr>
    </w:p>
    <w:p w14:paraId="59F3F2F8" w14:textId="0E69001C" w:rsidR="00A847E4" w:rsidRDefault="00A847E4" w:rsidP="000454CF">
      <w:pPr>
        <w:pStyle w:val="NormalWeb"/>
        <w:spacing w:before="0" w:beforeAutospacing="0" w:after="0" w:afterAutospacing="0" w:line="360" w:lineRule="auto"/>
        <w:jc w:val="both"/>
        <w:rPr>
          <w:rFonts w:ascii="Arial" w:hAnsi="Arial" w:cs="Arial"/>
        </w:rPr>
      </w:pPr>
      <w:r w:rsidRPr="000454CF">
        <w:rPr>
          <w:rFonts w:ascii="Arial" w:hAnsi="Arial" w:cs="Arial"/>
        </w:rPr>
        <w:t>Wood, R.C., 2015. Hospitality Management: a brief introduction, Sage, London</w:t>
      </w:r>
    </w:p>
    <w:p w14:paraId="12A270DF" w14:textId="77777777" w:rsidR="000454CF" w:rsidRPr="000454CF" w:rsidRDefault="000454CF" w:rsidP="000454CF">
      <w:pPr>
        <w:pStyle w:val="NormalWeb"/>
        <w:spacing w:before="0" w:beforeAutospacing="0" w:after="0" w:afterAutospacing="0" w:line="360" w:lineRule="auto"/>
        <w:jc w:val="both"/>
        <w:rPr>
          <w:rFonts w:ascii="Arial" w:hAnsi="Arial" w:cs="Arial"/>
          <w:shd w:val="clear" w:color="auto" w:fill="FFFFFF"/>
        </w:rPr>
      </w:pPr>
    </w:p>
    <w:p w14:paraId="4659DF99" w14:textId="565679D7" w:rsidR="00993B25" w:rsidRPr="000454CF" w:rsidRDefault="00993B25" w:rsidP="000454CF">
      <w:pPr>
        <w:pStyle w:val="NormalWeb"/>
        <w:spacing w:before="0" w:beforeAutospacing="0" w:after="0" w:afterAutospacing="0" w:line="360" w:lineRule="auto"/>
        <w:jc w:val="both"/>
        <w:rPr>
          <w:rFonts w:ascii="Arial" w:hAnsi="Arial" w:cs="Arial"/>
        </w:rPr>
      </w:pPr>
      <w:r w:rsidRPr="000454CF">
        <w:rPr>
          <w:rFonts w:ascii="Arial" w:hAnsi="Arial" w:cs="Arial"/>
          <w:shd w:val="clear" w:color="auto" w:fill="FFFFFF"/>
        </w:rPr>
        <w:t>Yallop, A.C., Gică, O.A., Moisescu, O.I., Coroș, M.M. and Séraphin, H., 2023. The digital traveller: implications for data ethics and data governance in tourism and hospitality. </w:t>
      </w:r>
      <w:r w:rsidRPr="000454CF">
        <w:rPr>
          <w:rFonts w:ascii="Arial" w:hAnsi="Arial" w:cs="Arial"/>
          <w:i/>
          <w:iCs/>
          <w:shd w:val="clear" w:color="auto" w:fill="FFFFFF"/>
        </w:rPr>
        <w:t>Journal of Consumer Marketing</w:t>
      </w:r>
      <w:r w:rsidRPr="000454CF">
        <w:rPr>
          <w:rFonts w:ascii="Arial" w:hAnsi="Arial" w:cs="Arial"/>
          <w:shd w:val="clear" w:color="auto" w:fill="FFFFFF"/>
        </w:rPr>
        <w:t>, </w:t>
      </w:r>
      <w:r w:rsidRPr="000454CF">
        <w:rPr>
          <w:rFonts w:ascii="Arial" w:hAnsi="Arial" w:cs="Arial"/>
          <w:i/>
          <w:iCs/>
          <w:shd w:val="clear" w:color="auto" w:fill="FFFFFF"/>
        </w:rPr>
        <w:t>40</w:t>
      </w:r>
      <w:r w:rsidRPr="000454CF">
        <w:rPr>
          <w:rFonts w:ascii="Arial" w:hAnsi="Arial" w:cs="Arial"/>
          <w:shd w:val="clear" w:color="auto" w:fill="FFFFFF"/>
        </w:rPr>
        <w:t>(2), pp.155-170.</w:t>
      </w:r>
    </w:p>
    <w:p w14:paraId="0837114B" w14:textId="77777777" w:rsidR="00BD4E38" w:rsidRPr="000454CF" w:rsidRDefault="00BD4E38" w:rsidP="000454CF">
      <w:pPr>
        <w:pStyle w:val="NormalWeb"/>
        <w:spacing w:line="360" w:lineRule="auto"/>
        <w:jc w:val="both"/>
        <w:rPr>
          <w:rFonts w:ascii="Arial" w:hAnsi="Arial" w:cs="Arial"/>
        </w:rPr>
      </w:pPr>
      <w:r w:rsidRPr="000454CF">
        <w:rPr>
          <w:rFonts w:ascii="Arial" w:hAnsi="Arial" w:cs="Arial"/>
        </w:rPr>
        <w:t>‌</w:t>
      </w:r>
    </w:p>
    <w:p w14:paraId="4C7851AA" w14:textId="77777777" w:rsidR="00BD4E38" w:rsidRPr="0028389F" w:rsidRDefault="00BD4E38" w:rsidP="0028389F">
      <w:pPr>
        <w:pStyle w:val="NormalWeb"/>
        <w:spacing w:before="0" w:beforeAutospacing="0" w:after="0" w:afterAutospacing="0" w:line="360" w:lineRule="atLeast"/>
        <w:jc w:val="both"/>
        <w:rPr>
          <w:rFonts w:ascii="Arial" w:hAnsi="Arial" w:cs="Arial"/>
        </w:rPr>
      </w:pPr>
    </w:p>
    <w:p w14:paraId="56B71EDD" w14:textId="62F1BA29" w:rsidR="00FE6808" w:rsidRPr="00FE6808" w:rsidRDefault="00FE6808" w:rsidP="00FE6808">
      <w:pPr>
        <w:spacing w:line="360" w:lineRule="auto"/>
        <w:jc w:val="both"/>
        <w:rPr>
          <w:rFonts w:ascii="Arial" w:hAnsi="Arial" w:cs="Arial"/>
          <w:sz w:val="24"/>
          <w:szCs w:val="24"/>
        </w:rPr>
      </w:pPr>
    </w:p>
    <w:p w14:paraId="2D811856" w14:textId="4A27F175" w:rsidR="00A171F8" w:rsidRPr="0045787C" w:rsidRDefault="00A171F8" w:rsidP="00A171F8">
      <w:pPr>
        <w:spacing w:line="360" w:lineRule="auto"/>
        <w:jc w:val="both"/>
        <w:rPr>
          <w:rFonts w:ascii="Arial" w:hAnsi="Arial" w:cs="Arial"/>
          <w:sz w:val="24"/>
          <w:szCs w:val="24"/>
        </w:rPr>
      </w:pPr>
    </w:p>
    <w:p w14:paraId="04836105" w14:textId="77777777" w:rsidR="000C4804" w:rsidRDefault="000C4804" w:rsidP="00F20BCA">
      <w:pPr>
        <w:spacing w:line="360" w:lineRule="auto"/>
        <w:jc w:val="both"/>
        <w:rPr>
          <w:rFonts w:ascii="Arial" w:hAnsi="Arial" w:cs="Arial"/>
          <w:sz w:val="24"/>
          <w:szCs w:val="24"/>
        </w:rPr>
      </w:pPr>
    </w:p>
    <w:p w14:paraId="53FF7F61" w14:textId="77777777" w:rsidR="000C4804" w:rsidRDefault="000C4804" w:rsidP="00F20BCA">
      <w:pPr>
        <w:spacing w:line="360" w:lineRule="auto"/>
        <w:jc w:val="both"/>
        <w:rPr>
          <w:rFonts w:ascii="Arial" w:hAnsi="Arial" w:cs="Arial"/>
          <w:sz w:val="24"/>
          <w:szCs w:val="24"/>
        </w:rPr>
      </w:pPr>
    </w:p>
    <w:p w14:paraId="59CAA22B" w14:textId="77777777" w:rsidR="000C4804" w:rsidRDefault="000C4804" w:rsidP="00F20BCA">
      <w:pPr>
        <w:spacing w:line="360" w:lineRule="auto"/>
        <w:jc w:val="both"/>
        <w:rPr>
          <w:rFonts w:ascii="Arial" w:hAnsi="Arial" w:cs="Arial"/>
          <w:sz w:val="24"/>
          <w:szCs w:val="24"/>
        </w:rPr>
      </w:pPr>
    </w:p>
    <w:p w14:paraId="49D5A4EC" w14:textId="77777777" w:rsidR="000C4804" w:rsidRDefault="000C4804" w:rsidP="00F20BCA">
      <w:pPr>
        <w:spacing w:line="360" w:lineRule="auto"/>
        <w:jc w:val="both"/>
        <w:rPr>
          <w:rFonts w:ascii="Arial" w:hAnsi="Arial" w:cs="Arial"/>
          <w:sz w:val="24"/>
          <w:szCs w:val="24"/>
        </w:rPr>
      </w:pPr>
    </w:p>
    <w:p w14:paraId="6A11252F" w14:textId="77777777" w:rsidR="000C4804" w:rsidRDefault="000C4804" w:rsidP="00F20BCA">
      <w:pPr>
        <w:spacing w:line="360" w:lineRule="auto"/>
        <w:jc w:val="both"/>
        <w:rPr>
          <w:rFonts w:ascii="Arial" w:hAnsi="Arial" w:cs="Arial"/>
          <w:sz w:val="24"/>
          <w:szCs w:val="24"/>
        </w:rPr>
      </w:pPr>
    </w:p>
    <w:p w14:paraId="72D1A39B" w14:textId="77777777" w:rsidR="000C4804" w:rsidRDefault="000C4804" w:rsidP="00F20BCA">
      <w:pPr>
        <w:spacing w:line="360" w:lineRule="auto"/>
        <w:jc w:val="both"/>
        <w:rPr>
          <w:rFonts w:ascii="Arial" w:hAnsi="Arial" w:cs="Arial"/>
          <w:sz w:val="24"/>
          <w:szCs w:val="24"/>
        </w:rPr>
      </w:pPr>
    </w:p>
    <w:p w14:paraId="5D156B88" w14:textId="77777777" w:rsidR="000C4804" w:rsidRDefault="000C4804" w:rsidP="00F20BCA">
      <w:pPr>
        <w:spacing w:line="360" w:lineRule="auto"/>
        <w:jc w:val="both"/>
        <w:rPr>
          <w:rFonts w:ascii="Arial" w:hAnsi="Arial" w:cs="Arial"/>
          <w:sz w:val="24"/>
          <w:szCs w:val="24"/>
        </w:rPr>
      </w:pPr>
    </w:p>
    <w:p w14:paraId="603FBF8F" w14:textId="77777777" w:rsidR="000C4804" w:rsidRDefault="000C4804" w:rsidP="000C4804">
      <w:pPr>
        <w:pStyle w:val="NormalWeb"/>
        <w:rPr>
          <w:rFonts w:ascii="Calibri" w:hAnsi="Calibri" w:cs="Calibri"/>
          <w:color w:val="000000"/>
          <w:sz w:val="27"/>
          <w:szCs w:val="27"/>
        </w:rPr>
      </w:pPr>
      <w:r>
        <w:rPr>
          <w:rFonts w:ascii="Calibri" w:hAnsi="Calibri" w:cs="Calibri"/>
          <w:color w:val="000000"/>
          <w:sz w:val="27"/>
          <w:szCs w:val="27"/>
        </w:rPr>
        <w:t>‌</w:t>
      </w:r>
    </w:p>
    <w:p w14:paraId="3C8B97DA" w14:textId="77777777" w:rsidR="000C4804" w:rsidRPr="00252C09" w:rsidRDefault="000C4804" w:rsidP="00F20BCA">
      <w:pPr>
        <w:spacing w:line="360" w:lineRule="auto"/>
        <w:jc w:val="both"/>
        <w:rPr>
          <w:rFonts w:ascii="Arial" w:hAnsi="Arial" w:cs="Arial"/>
          <w:sz w:val="24"/>
          <w:szCs w:val="24"/>
        </w:rPr>
      </w:pPr>
    </w:p>
    <w:sectPr w:rsidR="000C4804" w:rsidRPr="00252C0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C69EE" w14:textId="77777777" w:rsidR="00E37D0A" w:rsidRDefault="00E37D0A" w:rsidP="00E37D0A">
      <w:pPr>
        <w:spacing w:after="0" w:line="240" w:lineRule="auto"/>
      </w:pPr>
      <w:r>
        <w:separator/>
      </w:r>
    </w:p>
  </w:endnote>
  <w:endnote w:type="continuationSeparator" w:id="0">
    <w:p w14:paraId="78088183" w14:textId="77777777" w:rsidR="00E37D0A" w:rsidRDefault="00E37D0A" w:rsidP="00E37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123348"/>
      <w:docPartObj>
        <w:docPartGallery w:val="Page Numbers (Bottom of Page)"/>
        <w:docPartUnique/>
      </w:docPartObj>
    </w:sdtPr>
    <w:sdtEndPr>
      <w:rPr>
        <w:noProof/>
      </w:rPr>
    </w:sdtEndPr>
    <w:sdtContent>
      <w:p w14:paraId="577277FD" w14:textId="783E6951" w:rsidR="00E37D0A" w:rsidRDefault="00E37D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CC1F0A" w14:textId="77777777" w:rsidR="00E37D0A" w:rsidRDefault="00E37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34A7B" w14:textId="77777777" w:rsidR="00E37D0A" w:rsidRDefault="00E37D0A" w:rsidP="00E37D0A">
      <w:pPr>
        <w:spacing w:after="0" w:line="240" w:lineRule="auto"/>
      </w:pPr>
      <w:r>
        <w:separator/>
      </w:r>
    </w:p>
  </w:footnote>
  <w:footnote w:type="continuationSeparator" w:id="0">
    <w:p w14:paraId="306184FE" w14:textId="77777777" w:rsidR="00E37D0A" w:rsidRDefault="00E37D0A" w:rsidP="00E37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932"/>
    <w:multiLevelType w:val="hybridMultilevel"/>
    <w:tmpl w:val="010E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5704D"/>
    <w:multiLevelType w:val="hybridMultilevel"/>
    <w:tmpl w:val="482896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217DB"/>
    <w:multiLevelType w:val="hybridMultilevel"/>
    <w:tmpl w:val="DCBA81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FC3BF6"/>
    <w:multiLevelType w:val="hybridMultilevel"/>
    <w:tmpl w:val="8E5E4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502925"/>
    <w:multiLevelType w:val="hybridMultilevel"/>
    <w:tmpl w:val="32149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B34948"/>
    <w:multiLevelType w:val="multilevel"/>
    <w:tmpl w:val="834C9678"/>
    <w:lvl w:ilvl="0">
      <w:start w:val="1"/>
      <w:numFmt w:val="decimal"/>
      <w:lvlText w:val="%1."/>
      <w:lvlJc w:val="left"/>
      <w:pPr>
        <w:ind w:left="720" w:hanging="360"/>
      </w:pPr>
      <w:rPr>
        <w:rFonts w:ascii="Arial" w:hAnsi="Arial" w:cs="Arial" w:hint="default"/>
        <w:b w:val="0"/>
        <w:bCs/>
        <w:sz w:val="24"/>
        <w:szCs w:val="24"/>
      </w:rPr>
    </w:lvl>
    <w:lvl w:ilvl="1">
      <w:start w:val="1"/>
      <w:numFmt w:val="lowerLetter"/>
      <w:isLgl/>
      <w:lvlText w:val="%2."/>
      <w:lvlJc w:val="left"/>
      <w:pPr>
        <w:ind w:left="1440" w:hanging="720"/>
      </w:pPr>
      <w:rPr>
        <w:rFonts w:ascii="Arial" w:eastAsiaTheme="minorHAnsi" w:hAnsi="Arial" w:cs="Arial"/>
        <w:sz w:val="24"/>
        <w:szCs w:val="24"/>
      </w:rPr>
    </w:lvl>
    <w:lvl w:ilvl="2">
      <w:start w:val="1"/>
      <w:numFmt w:val="decimal"/>
      <w:isLgl/>
      <w:lvlText w:val="%1.%2.%3."/>
      <w:lvlJc w:val="left"/>
      <w:pPr>
        <w:ind w:left="1800" w:hanging="720"/>
      </w:pPr>
      <w:rPr>
        <w:rFonts w:asciiTheme="minorHAnsi" w:hAnsiTheme="minorHAnsi" w:cstheme="minorBidi" w:hint="default"/>
        <w:sz w:val="22"/>
      </w:rPr>
    </w:lvl>
    <w:lvl w:ilvl="3">
      <w:start w:val="1"/>
      <w:numFmt w:val="decimal"/>
      <w:isLgl/>
      <w:lvlText w:val="%1.%2.%3.%4."/>
      <w:lvlJc w:val="left"/>
      <w:pPr>
        <w:ind w:left="2520" w:hanging="1080"/>
      </w:pPr>
      <w:rPr>
        <w:rFonts w:asciiTheme="minorHAnsi" w:hAnsiTheme="minorHAnsi" w:cstheme="minorBidi" w:hint="default"/>
        <w:sz w:val="22"/>
      </w:rPr>
    </w:lvl>
    <w:lvl w:ilvl="4">
      <w:start w:val="1"/>
      <w:numFmt w:val="decimal"/>
      <w:isLgl/>
      <w:lvlText w:val="%1.%2.%3.%4.%5."/>
      <w:lvlJc w:val="left"/>
      <w:pPr>
        <w:ind w:left="2880" w:hanging="1080"/>
      </w:pPr>
      <w:rPr>
        <w:rFonts w:asciiTheme="minorHAnsi" w:hAnsiTheme="minorHAnsi" w:cstheme="minorBidi" w:hint="default"/>
        <w:sz w:val="22"/>
      </w:rPr>
    </w:lvl>
    <w:lvl w:ilvl="5">
      <w:start w:val="1"/>
      <w:numFmt w:val="decimal"/>
      <w:isLgl/>
      <w:lvlText w:val="%1.%2.%3.%4.%5.%6."/>
      <w:lvlJc w:val="left"/>
      <w:pPr>
        <w:ind w:left="3600" w:hanging="1440"/>
      </w:pPr>
      <w:rPr>
        <w:rFonts w:asciiTheme="minorHAnsi" w:hAnsiTheme="minorHAnsi" w:cstheme="minorBidi" w:hint="default"/>
        <w:sz w:val="22"/>
      </w:rPr>
    </w:lvl>
    <w:lvl w:ilvl="6">
      <w:start w:val="1"/>
      <w:numFmt w:val="decimal"/>
      <w:isLgl/>
      <w:lvlText w:val="%1.%2.%3.%4.%5.%6.%7."/>
      <w:lvlJc w:val="left"/>
      <w:pPr>
        <w:ind w:left="3960" w:hanging="1440"/>
      </w:pPr>
      <w:rPr>
        <w:rFonts w:asciiTheme="minorHAnsi" w:hAnsiTheme="minorHAnsi" w:cstheme="minorBidi" w:hint="default"/>
        <w:sz w:val="22"/>
      </w:rPr>
    </w:lvl>
    <w:lvl w:ilvl="7">
      <w:start w:val="1"/>
      <w:numFmt w:val="decimal"/>
      <w:isLgl/>
      <w:lvlText w:val="%1.%2.%3.%4.%5.%6.%7.%8."/>
      <w:lvlJc w:val="left"/>
      <w:pPr>
        <w:ind w:left="4680" w:hanging="1800"/>
      </w:pPr>
      <w:rPr>
        <w:rFonts w:asciiTheme="minorHAnsi" w:hAnsiTheme="minorHAnsi" w:cstheme="minorBidi" w:hint="default"/>
        <w:sz w:val="22"/>
      </w:rPr>
    </w:lvl>
    <w:lvl w:ilvl="8">
      <w:start w:val="1"/>
      <w:numFmt w:val="decimal"/>
      <w:isLgl/>
      <w:lvlText w:val="%1.%2.%3.%4.%5.%6.%7.%8.%9."/>
      <w:lvlJc w:val="left"/>
      <w:pPr>
        <w:ind w:left="5400" w:hanging="2160"/>
      </w:pPr>
      <w:rPr>
        <w:rFonts w:asciiTheme="minorHAnsi" w:hAnsiTheme="minorHAnsi" w:cstheme="minorBidi" w:hint="default"/>
        <w:sz w:val="22"/>
      </w:rPr>
    </w:lvl>
  </w:abstractNum>
  <w:num w:numId="1" w16cid:durableId="1603220778">
    <w:abstractNumId w:val="3"/>
  </w:num>
  <w:num w:numId="2" w16cid:durableId="13491352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268987">
    <w:abstractNumId w:val="4"/>
  </w:num>
  <w:num w:numId="4" w16cid:durableId="41289904">
    <w:abstractNumId w:val="2"/>
  </w:num>
  <w:num w:numId="5" w16cid:durableId="1729452345">
    <w:abstractNumId w:val="1"/>
  </w:num>
  <w:num w:numId="6" w16cid:durableId="1306159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260"/>
    <w:rsid w:val="00007017"/>
    <w:rsid w:val="000152B4"/>
    <w:rsid w:val="00035938"/>
    <w:rsid w:val="000454CF"/>
    <w:rsid w:val="00083F07"/>
    <w:rsid w:val="000C261E"/>
    <w:rsid w:val="000C4804"/>
    <w:rsid w:val="000E49A5"/>
    <w:rsid w:val="000F12A6"/>
    <w:rsid w:val="00150BEB"/>
    <w:rsid w:val="00176C77"/>
    <w:rsid w:val="001A073A"/>
    <w:rsid w:val="001A0968"/>
    <w:rsid w:val="00204352"/>
    <w:rsid w:val="002271D5"/>
    <w:rsid w:val="00252C09"/>
    <w:rsid w:val="00260126"/>
    <w:rsid w:val="0028389F"/>
    <w:rsid w:val="00336B38"/>
    <w:rsid w:val="004107FA"/>
    <w:rsid w:val="0045787C"/>
    <w:rsid w:val="00470014"/>
    <w:rsid w:val="00470BAF"/>
    <w:rsid w:val="0047625F"/>
    <w:rsid w:val="004E48E7"/>
    <w:rsid w:val="004F0702"/>
    <w:rsid w:val="004F1443"/>
    <w:rsid w:val="005454CB"/>
    <w:rsid w:val="00572FA5"/>
    <w:rsid w:val="005A7F44"/>
    <w:rsid w:val="005E6266"/>
    <w:rsid w:val="00603B3C"/>
    <w:rsid w:val="00606254"/>
    <w:rsid w:val="00685456"/>
    <w:rsid w:val="006919CE"/>
    <w:rsid w:val="006A60AC"/>
    <w:rsid w:val="007641C2"/>
    <w:rsid w:val="007B74CB"/>
    <w:rsid w:val="007E22DC"/>
    <w:rsid w:val="008B4D07"/>
    <w:rsid w:val="009218DF"/>
    <w:rsid w:val="0095635C"/>
    <w:rsid w:val="00977877"/>
    <w:rsid w:val="00993B25"/>
    <w:rsid w:val="009B0485"/>
    <w:rsid w:val="009E4BB9"/>
    <w:rsid w:val="00A0464C"/>
    <w:rsid w:val="00A16823"/>
    <w:rsid w:val="00A171F8"/>
    <w:rsid w:val="00A82BE3"/>
    <w:rsid w:val="00A847E4"/>
    <w:rsid w:val="00AE1480"/>
    <w:rsid w:val="00AF10C9"/>
    <w:rsid w:val="00B151A8"/>
    <w:rsid w:val="00B7264F"/>
    <w:rsid w:val="00BB71CD"/>
    <w:rsid w:val="00BC4450"/>
    <w:rsid w:val="00BD4E38"/>
    <w:rsid w:val="00BE4C8A"/>
    <w:rsid w:val="00BF61D9"/>
    <w:rsid w:val="00C231D8"/>
    <w:rsid w:val="00C7253E"/>
    <w:rsid w:val="00C7717C"/>
    <w:rsid w:val="00CB09B3"/>
    <w:rsid w:val="00CD4A6A"/>
    <w:rsid w:val="00CD5215"/>
    <w:rsid w:val="00CF2260"/>
    <w:rsid w:val="00D05E72"/>
    <w:rsid w:val="00D63975"/>
    <w:rsid w:val="00D91FE6"/>
    <w:rsid w:val="00DD4286"/>
    <w:rsid w:val="00DE481E"/>
    <w:rsid w:val="00DE4EDA"/>
    <w:rsid w:val="00DF05B0"/>
    <w:rsid w:val="00DF6372"/>
    <w:rsid w:val="00DF748F"/>
    <w:rsid w:val="00E37D0A"/>
    <w:rsid w:val="00E73E61"/>
    <w:rsid w:val="00EF6640"/>
    <w:rsid w:val="00F13BCD"/>
    <w:rsid w:val="00F20BCA"/>
    <w:rsid w:val="00F440F8"/>
    <w:rsid w:val="00F83495"/>
    <w:rsid w:val="00FE6808"/>
    <w:rsid w:val="00FF2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95F65"/>
  <w15:chartTrackingRefBased/>
  <w15:docId w15:val="{CB7C6740-506D-4A5F-8434-33B45CCA2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FA5"/>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D0A"/>
  </w:style>
  <w:style w:type="paragraph" w:styleId="Footer">
    <w:name w:val="footer"/>
    <w:basedOn w:val="Normal"/>
    <w:link w:val="FooterChar"/>
    <w:uiPriority w:val="99"/>
    <w:unhideWhenUsed/>
    <w:rsid w:val="00E37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D0A"/>
  </w:style>
  <w:style w:type="paragraph" w:styleId="ListParagraph">
    <w:name w:val="List Paragraph"/>
    <w:basedOn w:val="Normal"/>
    <w:uiPriority w:val="34"/>
    <w:qFormat/>
    <w:rsid w:val="00572FA5"/>
    <w:pPr>
      <w:ind w:left="720"/>
      <w:contextualSpacing/>
    </w:pPr>
  </w:style>
  <w:style w:type="paragraph" w:styleId="NormalWeb">
    <w:name w:val="Normal (Web)"/>
    <w:basedOn w:val="Normal"/>
    <w:uiPriority w:val="99"/>
    <w:unhideWhenUsed/>
    <w:rsid w:val="000C48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271D5"/>
    <w:rPr>
      <w:color w:val="0563C1" w:themeColor="hyperlink"/>
      <w:u w:val="single"/>
    </w:rPr>
  </w:style>
  <w:style w:type="character" w:styleId="UnresolvedMention">
    <w:name w:val="Unresolved Mention"/>
    <w:basedOn w:val="DefaultParagraphFont"/>
    <w:uiPriority w:val="99"/>
    <w:semiHidden/>
    <w:unhideWhenUsed/>
    <w:rsid w:val="00227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881198">
      <w:bodyDiv w:val="1"/>
      <w:marLeft w:val="0"/>
      <w:marRight w:val="0"/>
      <w:marTop w:val="0"/>
      <w:marBottom w:val="0"/>
      <w:divBdr>
        <w:top w:val="none" w:sz="0" w:space="0" w:color="auto"/>
        <w:left w:val="none" w:sz="0" w:space="0" w:color="auto"/>
        <w:bottom w:val="none" w:sz="0" w:space="0" w:color="auto"/>
        <w:right w:val="none" w:sz="0" w:space="0" w:color="auto"/>
      </w:divBdr>
    </w:div>
    <w:div w:id="1305543140">
      <w:bodyDiv w:val="1"/>
      <w:marLeft w:val="0"/>
      <w:marRight w:val="0"/>
      <w:marTop w:val="0"/>
      <w:marBottom w:val="0"/>
      <w:divBdr>
        <w:top w:val="none" w:sz="0" w:space="0" w:color="auto"/>
        <w:left w:val="none" w:sz="0" w:space="0" w:color="auto"/>
        <w:bottom w:val="none" w:sz="0" w:space="0" w:color="auto"/>
        <w:right w:val="none" w:sz="0" w:space="0" w:color="auto"/>
      </w:divBdr>
    </w:div>
    <w:div w:id="1412235773">
      <w:bodyDiv w:val="1"/>
      <w:marLeft w:val="0"/>
      <w:marRight w:val="0"/>
      <w:marTop w:val="0"/>
      <w:marBottom w:val="0"/>
      <w:divBdr>
        <w:top w:val="none" w:sz="0" w:space="0" w:color="auto"/>
        <w:left w:val="none" w:sz="0" w:space="0" w:color="auto"/>
        <w:bottom w:val="none" w:sz="0" w:space="0" w:color="auto"/>
        <w:right w:val="none" w:sz="0" w:space="0" w:color="auto"/>
      </w:divBdr>
    </w:div>
    <w:div w:id="1636596828">
      <w:bodyDiv w:val="1"/>
      <w:marLeft w:val="0"/>
      <w:marRight w:val="0"/>
      <w:marTop w:val="0"/>
      <w:marBottom w:val="0"/>
      <w:divBdr>
        <w:top w:val="none" w:sz="0" w:space="0" w:color="auto"/>
        <w:left w:val="none" w:sz="0" w:space="0" w:color="auto"/>
        <w:bottom w:val="none" w:sz="0" w:space="0" w:color="auto"/>
        <w:right w:val="none" w:sz="0" w:space="0" w:color="auto"/>
      </w:divBdr>
    </w:div>
    <w:div w:id="1818452998">
      <w:bodyDiv w:val="1"/>
      <w:marLeft w:val="0"/>
      <w:marRight w:val="0"/>
      <w:marTop w:val="0"/>
      <w:marBottom w:val="0"/>
      <w:divBdr>
        <w:top w:val="none" w:sz="0" w:space="0" w:color="auto"/>
        <w:left w:val="none" w:sz="0" w:space="0" w:color="auto"/>
        <w:bottom w:val="none" w:sz="0" w:space="0" w:color="auto"/>
        <w:right w:val="none" w:sz="0" w:space="0" w:color="auto"/>
      </w:divBdr>
    </w:div>
    <w:div w:id="204566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urcomat.org/index.php/turkbilmat/article/view/65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11</Pages>
  <Words>2442</Words>
  <Characters>13922</Characters>
  <Application>Microsoft Office Word</Application>
  <DocSecurity>0</DocSecurity>
  <Lines>116</Lines>
  <Paragraphs>32</Paragraphs>
  <ScaleCrop>false</ScaleCrop>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85</cp:revision>
  <dcterms:created xsi:type="dcterms:W3CDTF">2023-06-12T18:04:00Z</dcterms:created>
  <dcterms:modified xsi:type="dcterms:W3CDTF">2023-06-12T20:32:00Z</dcterms:modified>
</cp:coreProperties>
</file>