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981735801"/>
        <w:docPartObj>
          <w:docPartGallery w:val="Cover Pages"/>
          <w:docPartUnique/>
        </w:docPartObj>
      </w:sdtPr>
      <w:sdtEndPr>
        <w:rPr>
          <w:noProof/>
        </w:rPr>
      </w:sdtEndPr>
      <w:sdtContent>
        <w:p w14:paraId="70BFB349" w14:textId="20B6BB74" w:rsidR="00BB62BA" w:rsidRDefault="00BB62BA">
          <w:pPr>
            <w:pStyle w:val="NoSpacing"/>
          </w:pPr>
          <w:r>
            <w:rPr>
              <w:noProof/>
            </w:rPr>
            <mc:AlternateContent>
              <mc:Choice Requires="wpg">
                <w:drawing>
                  <wp:anchor distT="0" distB="0" distL="114300" distR="114300" simplePos="0" relativeHeight="251659264" behindDoc="1" locked="0" layoutInCell="1" allowOverlap="1" wp14:anchorId="054DD9E7" wp14:editId="16AD396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C29781" w14:textId="278657F0" w:rsidR="00BB62BA" w:rsidRDefault="00BB62B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4DD9E7"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C29781" w14:textId="278657F0" w:rsidR="00BB62BA" w:rsidRDefault="00BB62B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E80E185" wp14:editId="0158536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B26A0" w14:textId="4F04EB47" w:rsidR="00BB62B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62BA">
                                      <w:rPr>
                                        <w:color w:val="156082" w:themeColor="accent1"/>
                                        <w:sz w:val="26"/>
                                        <w:szCs w:val="26"/>
                                      </w:rPr>
                                      <w:t>Elena-Iuliana Stanca (1918159)</w:t>
                                    </w:r>
                                  </w:sdtContent>
                                </w:sdt>
                              </w:p>
                              <w:p w14:paraId="41459E38" w14:textId="5108CF74" w:rsidR="00BB62BA" w:rsidRDefault="00BB62BA">
                                <w:pPr>
                                  <w:pStyle w:val="NoSpacing"/>
                                  <w:rPr>
                                    <w:caps/>
                                    <w:color w:val="595959" w:themeColor="text1" w:themeTint="A6"/>
                                    <w:sz w:val="20"/>
                                    <w:szCs w:val="20"/>
                                  </w:rPr>
                                </w:pPr>
                                <w:r>
                                  <w:rPr>
                                    <w:caps/>
                                    <w:color w:val="595959" w:themeColor="text1" w:themeTint="A6"/>
                                    <w:sz w:val="20"/>
                                    <w:szCs w:val="20"/>
                                  </w:rPr>
                                  <w:t>words count:</w:t>
                                </w:r>
                                <w:r w:rsidR="00AC03D2">
                                  <w:rPr>
                                    <w:caps/>
                                    <w:color w:val="595959" w:themeColor="text1" w:themeTint="A6"/>
                                    <w:sz w:val="20"/>
                                    <w:szCs w:val="20"/>
                                  </w:rPr>
                                  <w:t xml:space="preserve"> 210</w:t>
                                </w:r>
                                <w:r w:rsidR="004543AD">
                                  <w:rPr>
                                    <w:caps/>
                                    <w:color w:val="595959" w:themeColor="text1" w:themeTint="A6"/>
                                    <w:sz w:val="20"/>
                                    <w:szCs w:val="20"/>
                                  </w:rPr>
                                  <w:t>3</w:t>
                                </w:r>
                              </w:p>
                              <w:p w14:paraId="6C9868E1" w14:textId="0E779C5D" w:rsidR="00BB62BA" w:rsidRDefault="00BB62BA">
                                <w:pPr>
                                  <w:pStyle w:val="NoSpacing"/>
                                  <w:rPr>
                                    <w:color w:val="595959" w:themeColor="text1" w:themeTint="A6"/>
                                    <w:sz w:val="20"/>
                                    <w:szCs w:val="20"/>
                                  </w:rPr>
                                </w:pPr>
                                <w:r>
                                  <w:rPr>
                                    <w:caps/>
                                    <w:color w:val="595959" w:themeColor="text1" w:themeTint="A6"/>
                                    <w:sz w:val="20"/>
                                    <w:szCs w:val="20"/>
                                  </w:rPr>
                                  <w:t>deadline: 05/12/2025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E80E18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D3B26A0" w14:textId="4F04EB47" w:rsidR="00BB62B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62BA">
                                <w:rPr>
                                  <w:color w:val="156082" w:themeColor="accent1"/>
                                  <w:sz w:val="26"/>
                                  <w:szCs w:val="26"/>
                                </w:rPr>
                                <w:t>Elena-Iuliana Stanca (1918159)</w:t>
                              </w:r>
                            </w:sdtContent>
                          </w:sdt>
                        </w:p>
                        <w:p w14:paraId="41459E38" w14:textId="5108CF74" w:rsidR="00BB62BA" w:rsidRDefault="00BB62BA">
                          <w:pPr>
                            <w:pStyle w:val="NoSpacing"/>
                            <w:rPr>
                              <w:caps/>
                              <w:color w:val="595959" w:themeColor="text1" w:themeTint="A6"/>
                              <w:sz w:val="20"/>
                              <w:szCs w:val="20"/>
                            </w:rPr>
                          </w:pPr>
                          <w:r>
                            <w:rPr>
                              <w:caps/>
                              <w:color w:val="595959" w:themeColor="text1" w:themeTint="A6"/>
                              <w:sz w:val="20"/>
                              <w:szCs w:val="20"/>
                            </w:rPr>
                            <w:t>words count:</w:t>
                          </w:r>
                          <w:r w:rsidR="00AC03D2">
                            <w:rPr>
                              <w:caps/>
                              <w:color w:val="595959" w:themeColor="text1" w:themeTint="A6"/>
                              <w:sz w:val="20"/>
                              <w:szCs w:val="20"/>
                            </w:rPr>
                            <w:t xml:space="preserve"> 210</w:t>
                          </w:r>
                          <w:r w:rsidR="004543AD">
                            <w:rPr>
                              <w:caps/>
                              <w:color w:val="595959" w:themeColor="text1" w:themeTint="A6"/>
                              <w:sz w:val="20"/>
                              <w:szCs w:val="20"/>
                            </w:rPr>
                            <w:t>3</w:t>
                          </w:r>
                        </w:p>
                        <w:p w14:paraId="6C9868E1" w14:textId="0E779C5D" w:rsidR="00BB62BA" w:rsidRDefault="00BB62BA">
                          <w:pPr>
                            <w:pStyle w:val="NoSpacing"/>
                            <w:rPr>
                              <w:color w:val="595959" w:themeColor="text1" w:themeTint="A6"/>
                              <w:sz w:val="20"/>
                              <w:szCs w:val="20"/>
                            </w:rPr>
                          </w:pPr>
                          <w:r>
                            <w:rPr>
                              <w:caps/>
                              <w:color w:val="595959" w:themeColor="text1" w:themeTint="A6"/>
                              <w:sz w:val="20"/>
                              <w:szCs w:val="20"/>
                            </w:rPr>
                            <w:t>deadline: 05/12/2025</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4847714" wp14:editId="58D8F9E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D398DF" w14:textId="5C57724B" w:rsidR="00BB62B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B62BA">
                                      <w:rPr>
                                        <w:rFonts w:asciiTheme="majorHAnsi" w:eastAsiaTheme="majorEastAsia" w:hAnsiTheme="majorHAnsi" w:cstheme="majorBidi"/>
                                        <w:color w:val="262626" w:themeColor="text1" w:themeTint="D9"/>
                                        <w:sz w:val="72"/>
                                        <w:szCs w:val="72"/>
                                      </w:rPr>
                                      <w:t>Leadership and Change</w:t>
                                    </w:r>
                                  </w:sdtContent>
                                </w:sdt>
                              </w:p>
                              <w:p w14:paraId="1E9C6447" w14:textId="4BA91803" w:rsidR="00BB62BA" w:rsidRDefault="00BB62B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4847714"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6D398DF" w14:textId="5C57724B" w:rsidR="00BB62B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B62BA">
                                <w:rPr>
                                  <w:rFonts w:asciiTheme="majorHAnsi" w:eastAsiaTheme="majorEastAsia" w:hAnsiTheme="majorHAnsi" w:cstheme="majorBidi"/>
                                  <w:color w:val="262626" w:themeColor="text1" w:themeTint="D9"/>
                                  <w:sz w:val="72"/>
                                  <w:szCs w:val="72"/>
                                </w:rPr>
                                <w:t>Leadership and Change</w:t>
                              </w:r>
                            </w:sdtContent>
                          </w:sdt>
                        </w:p>
                        <w:p w14:paraId="1E9C6447" w14:textId="4BA91803" w:rsidR="00BB62BA" w:rsidRDefault="00BB62BA">
                          <w:pPr>
                            <w:spacing w:before="120"/>
                            <w:rPr>
                              <w:color w:val="404040" w:themeColor="text1" w:themeTint="BF"/>
                              <w:sz w:val="36"/>
                              <w:szCs w:val="36"/>
                            </w:rPr>
                          </w:pPr>
                        </w:p>
                      </w:txbxContent>
                    </v:textbox>
                    <w10:wrap anchorx="page" anchory="page"/>
                  </v:shape>
                </w:pict>
              </mc:Fallback>
            </mc:AlternateContent>
          </w:r>
        </w:p>
        <w:p w14:paraId="13162F1C" w14:textId="39282ED7" w:rsidR="001E695F" w:rsidRDefault="00000000">
          <w:pPr>
            <w:rPr>
              <w:noProof/>
            </w:rPr>
          </w:pPr>
        </w:p>
      </w:sdtContent>
    </w:sdt>
    <w:p w14:paraId="5599BD01" w14:textId="77777777" w:rsidR="001E695F" w:rsidRDefault="001E695F">
      <w:pPr>
        <w:rPr>
          <w:noProof/>
        </w:rPr>
      </w:pPr>
      <w:r>
        <w:rPr>
          <w:noProof/>
        </w:rPr>
        <w:br w:type="page"/>
      </w:r>
    </w:p>
    <w:sdt>
      <w:sdtPr>
        <w:rPr>
          <w:rFonts w:ascii="Times New Roman" w:eastAsiaTheme="minorHAnsi" w:hAnsi="Times New Roman" w:cs="Times New Roman"/>
          <w:b/>
          <w:bCs/>
          <w:color w:val="auto"/>
          <w:kern w:val="2"/>
          <w:sz w:val="24"/>
          <w:szCs w:val="24"/>
          <w:lang w:val="en-GB"/>
          <w14:ligatures w14:val="standardContextual"/>
        </w:rPr>
        <w:id w:val="14582194"/>
        <w:docPartObj>
          <w:docPartGallery w:val="Table of Contents"/>
          <w:docPartUnique/>
        </w:docPartObj>
      </w:sdtPr>
      <w:sdtEndPr>
        <w:rPr>
          <w:rFonts w:asciiTheme="minorHAnsi" w:hAnsiTheme="minorHAnsi" w:cstheme="minorBidi"/>
          <w:noProof/>
          <w:sz w:val="22"/>
          <w:szCs w:val="22"/>
        </w:rPr>
      </w:sdtEndPr>
      <w:sdtContent>
        <w:p w14:paraId="15765870" w14:textId="77777777" w:rsidR="008231D5" w:rsidRPr="009A7780" w:rsidRDefault="008231D5" w:rsidP="008231D5">
          <w:pPr>
            <w:pStyle w:val="TOCHeading"/>
            <w:jc w:val="center"/>
            <w:rPr>
              <w:rFonts w:ascii="Times New Roman" w:hAnsi="Times New Roman" w:cs="Times New Roman"/>
              <w:b/>
              <w:bCs/>
              <w:color w:val="auto"/>
            </w:rPr>
          </w:pPr>
          <w:r w:rsidRPr="009A7780">
            <w:rPr>
              <w:rFonts w:ascii="Times New Roman" w:hAnsi="Times New Roman" w:cs="Times New Roman"/>
              <w:b/>
              <w:bCs/>
              <w:color w:val="auto"/>
            </w:rPr>
            <w:t>Table of Contents</w:t>
          </w:r>
        </w:p>
        <w:p w14:paraId="2CBC6780" w14:textId="100E6820" w:rsidR="004543AD" w:rsidRDefault="008231D5">
          <w:pPr>
            <w:pStyle w:val="TOC1"/>
            <w:rPr>
              <w:rFonts w:asciiTheme="minorHAnsi" w:eastAsiaTheme="minorEastAsia" w:hAnsiTheme="minorHAnsi"/>
              <w:sz w:val="24"/>
              <w:szCs w:val="24"/>
              <w:lang w:eastAsia="en-GB"/>
            </w:rPr>
          </w:pPr>
          <w:r>
            <w:rPr>
              <w:noProof w:val="0"/>
              <w:sz w:val="24"/>
              <w:szCs w:val="24"/>
            </w:rPr>
            <w:fldChar w:fldCharType="begin"/>
          </w:r>
          <w:r>
            <w:instrText xml:space="preserve"> TOC \o "1-3" \h \z \u </w:instrText>
          </w:r>
          <w:r>
            <w:rPr>
              <w:noProof w:val="0"/>
              <w:sz w:val="24"/>
              <w:szCs w:val="24"/>
            </w:rPr>
            <w:fldChar w:fldCharType="separate"/>
          </w:r>
          <w:hyperlink w:anchor="_Toc215830842" w:history="1">
            <w:r w:rsidR="004543AD" w:rsidRPr="00394A1D">
              <w:rPr>
                <w:rStyle w:val="Hyperlink"/>
                <w:rFonts w:cs="Times New Roman"/>
              </w:rPr>
              <w:t>Introduction</w:t>
            </w:r>
            <w:r w:rsidR="004543AD">
              <w:rPr>
                <w:webHidden/>
              </w:rPr>
              <w:tab/>
            </w:r>
            <w:r w:rsidR="004543AD">
              <w:rPr>
                <w:webHidden/>
              </w:rPr>
              <w:fldChar w:fldCharType="begin"/>
            </w:r>
            <w:r w:rsidR="004543AD">
              <w:rPr>
                <w:webHidden/>
              </w:rPr>
              <w:instrText xml:space="preserve"> PAGEREF _Toc215830842 \h </w:instrText>
            </w:r>
            <w:r w:rsidR="004543AD">
              <w:rPr>
                <w:webHidden/>
              </w:rPr>
            </w:r>
            <w:r w:rsidR="004543AD">
              <w:rPr>
                <w:webHidden/>
              </w:rPr>
              <w:fldChar w:fldCharType="separate"/>
            </w:r>
            <w:r w:rsidR="004543AD">
              <w:rPr>
                <w:webHidden/>
              </w:rPr>
              <w:t>2</w:t>
            </w:r>
            <w:r w:rsidR="004543AD">
              <w:rPr>
                <w:webHidden/>
              </w:rPr>
              <w:fldChar w:fldCharType="end"/>
            </w:r>
          </w:hyperlink>
        </w:p>
        <w:p w14:paraId="52DB6D58" w14:textId="62CD1A8B" w:rsidR="004543AD" w:rsidRDefault="004543AD">
          <w:pPr>
            <w:pStyle w:val="TOC1"/>
            <w:rPr>
              <w:rFonts w:asciiTheme="minorHAnsi" w:eastAsiaTheme="minorEastAsia" w:hAnsiTheme="minorHAnsi"/>
              <w:sz w:val="24"/>
              <w:szCs w:val="24"/>
              <w:lang w:eastAsia="en-GB"/>
            </w:rPr>
          </w:pPr>
          <w:hyperlink w:anchor="_Toc215830843" w:history="1">
            <w:r w:rsidRPr="00394A1D">
              <w:rPr>
                <w:rStyle w:val="Hyperlink"/>
                <w:rFonts w:cs="Times New Roman"/>
              </w:rPr>
              <w:t>Main findings</w:t>
            </w:r>
            <w:r>
              <w:rPr>
                <w:webHidden/>
              </w:rPr>
              <w:tab/>
            </w:r>
            <w:r>
              <w:rPr>
                <w:webHidden/>
              </w:rPr>
              <w:fldChar w:fldCharType="begin"/>
            </w:r>
            <w:r>
              <w:rPr>
                <w:webHidden/>
              </w:rPr>
              <w:instrText xml:space="preserve"> PAGEREF _Toc215830843 \h </w:instrText>
            </w:r>
            <w:r>
              <w:rPr>
                <w:webHidden/>
              </w:rPr>
            </w:r>
            <w:r>
              <w:rPr>
                <w:webHidden/>
              </w:rPr>
              <w:fldChar w:fldCharType="separate"/>
            </w:r>
            <w:r>
              <w:rPr>
                <w:webHidden/>
              </w:rPr>
              <w:t>2</w:t>
            </w:r>
            <w:r>
              <w:rPr>
                <w:webHidden/>
              </w:rPr>
              <w:fldChar w:fldCharType="end"/>
            </w:r>
          </w:hyperlink>
        </w:p>
        <w:p w14:paraId="46FEACA0" w14:textId="5C11CD27" w:rsidR="004543AD" w:rsidRDefault="004543AD">
          <w:pPr>
            <w:pStyle w:val="TOC1"/>
            <w:rPr>
              <w:rFonts w:asciiTheme="minorHAnsi" w:eastAsiaTheme="minorEastAsia" w:hAnsiTheme="minorHAnsi"/>
              <w:sz w:val="24"/>
              <w:szCs w:val="24"/>
              <w:lang w:eastAsia="en-GB"/>
            </w:rPr>
          </w:pPr>
          <w:hyperlink w:anchor="_Toc215830844" w:history="1">
            <w:r w:rsidRPr="00394A1D">
              <w:rPr>
                <w:rStyle w:val="Hyperlink"/>
                <w:rFonts w:cs="Times New Roman"/>
              </w:rPr>
              <w:t>Conclusion</w:t>
            </w:r>
            <w:r>
              <w:rPr>
                <w:webHidden/>
              </w:rPr>
              <w:tab/>
            </w:r>
            <w:r>
              <w:rPr>
                <w:webHidden/>
              </w:rPr>
              <w:fldChar w:fldCharType="begin"/>
            </w:r>
            <w:r>
              <w:rPr>
                <w:webHidden/>
              </w:rPr>
              <w:instrText xml:space="preserve"> PAGEREF _Toc215830844 \h </w:instrText>
            </w:r>
            <w:r>
              <w:rPr>
                <w:webHidden/>
              </w:rPr>
            </w:r>
            <w:r>
              <w:rPr>
                <w:webHidden/>
              </w:rPr>
              <w:fldChar w:fldCharType="separate"/>
            </w:r>
            <w:r>
              <w:rPr>
                <w:webHidden/>
              </w:rPr>
              <w:t>6</w:t>
            </w:r>
            <w:r>
              <w:rPr>
                <w:webHidden/>
              </w:rPr>
              <w:fldChar w:fldCharType="end"/>
            </w:r>
          </w:hyperlink>
        </w:p>
        <w:p w14:paraId="33313FEE" w14:textId="1BBB9931" w:rsidR="004543AD" w:rsidRDefault="004543AD">
          <w:pPr>
            <w:pStyle w:val="TOC1"/>
            <w:rPr>
              <w:rFonts w:asciiTheme="minorHAnsi" w:eastAsiaTheme="minorEastAsia" w:hAnsiTheme="minorHAnsi"/>
              <w:sz w:val="24"/>
              <w:szCs w:val="24"/>
              <w:lang w:eastAsia="en-GB"/>
            </w:rPr>
          </w:pPr>
          <w:hyperlink w:anchor="_Toc215830845" w:history="1">
            <w:r w:rsidRPr="00394A1D">
              <w:rPr>
                <w:rStyle w:val="Hyperlink"/>
              </w:rPr>
              <w:t>References</w:t>
            </w:r>
            <w:r>
              <w:rPr>
                <w:webHidden/>
              </w:rPr>
              <w:tab/>
            </w:r>
            <w:r>
              <w:rPr>
                <w:webHidden/>
              </w:rPr>
              <w:fldChar w:fldCharType="begin"/>
            </w:r>
            <w:r>
              <w:rPr>
                <w:webHidden/>
              </w:rPr>
              <w:instrText xml:space="preserve"> PAGEREF _Toc215830845 \h </w:instrText>
            </w:r>
            <w:r>
              <w:rPr>
                <w:webHidden/>
              </w:rPr>
            </w:r>
            <w:r>
              <w:rPr>
                <w:webHidden/>
              </w:rPr>
              <w:fldChar w:fldCharType="separate"/>
            </w:r>
            <w:r>
              <w:rPr>
                <w:webHidden/>
              </w:rPr>
              <w:t>8</w:t>
            </w:r>
            <w:r>
              <w:rPr>
                <w:webHidden/>
              </w:rPr>
              <w:fldChar w:fldCharType="end"/>
            </w:r>
          </w:hyperlink>
        </w:p>
        <w:p w14:paraId="60AB5178" w14:textId="036E6415" w:rsidR="008231D5" w:rsidRDefault="008231D5" w:rsidP="008231D5">
          <w:r>
            <w:rPr>
              <w:b/>
              <w:bCs/>
              <w:noProof/>
            </w:rPr>
            <w:fldChar w:fldCharType="end"/>
          </w:r>
        </w:p>
      </w:sdtContent>
    </w:sdt>
    <w:p w14:paraId="2761474E" w14:textId="77777777" w:rsidR="008231D5" w:rsidRDefault="008231D5" w:rsidP="008231D5">
      <w:pPr>
        <w:spacing w:line="278" w:lineRule="auto"/>
        <w:rPr>
          <w:rFonts w:eastAsiaTheme="majorEastAsia" w:cstheme="majorBidi"/>
          <w:b/>
          <w:color w:val="000000" w:themeColor="text1"/>
          <w:szCs w:val="40"/>
        </w:rPr>
      </w:pPr>
      <w:r>
        <w:br w:type="page"/>
      </w:r>
    </w:p>
    <w:p w14:paraId="59F94597" w14:textId="77777777" w:rsidR="008231D5" w:rsidRPr="007833F4" w:rsidRDefault="008231D5" w:rsidP="007833F4">
      <w:pPr>
        <w:pStyle w:val="Heading1"/>
        <w:spacing w:line="276" w:lineRule="auto"/>
        <w:ind w:firstLine="720"/>
        <w:jc w:val="both"/>
        <w:rPr>
          <w:rFonts w:ascii="Times New Roman" w:hAnsi="Times New Roman" w:cs="Times New Roman"/>
          <w:sz w:val="28"/>
          <w:szCs w:val="28"/>
        </w:rPr>
      </w:pPr>
      <w:bookmarkStart w:id="0" w:name="_Toc215830842"/>
      <w:r w:rsidRPr="007833F4">
        <w:rPr>
          <w:rFonts w:ascii="Times New Roman" w:hAnsi="Times New Roman" w:cs="Times New Roman"/>
          <w:sz w:val="28"/>
          <w:szCs w:val="28"/>
        </w:rPr>
        <w:lastRenderedPageBreak/>
        <w:t>Introduction</w:t>
      </w:r>
      <w:bookmarkEnd w:id="0"/>
    </w:p>
    <w:p w14:paraId="4AEF8BEB" w14:textId="07D13DAC" w:rsidR="008231D5" w:rsidRPr="007833F4" w:rsidRDefault="007833F4" w:rsidP="007833F4">
      <w:pPr>
        <w:spacing w:line="276" w:lineRule="auto"/>
        <w:ind w:firstLine="720"/>
        <w:jc w:val="both"/>
        <w:rPr>
          <w:rFonts w:ascii="Times New Roman" w:hAnsi="Times New Roman" w:cs="Times New Roman"/>
          <w:sz w:val="28"/>
          <w:szCs w:val="28"/>
        </w:rPr>
      </w:pPr>
      <w:r>
        <w:rPr>
          <w:rFonts w:ascii="Times New Roman" w:hAnsi="Times New Roman" w:cs="Times New Roman"/>
          <w:sz w:val="28"/>
          <w:szCs w:val="28"/>
        </w:rPr>
        <w:t>The</w:t>
      </w:r>
      <w:r w:rsidR="008231D5" w:rsidRPr="007833F4">
        <w:rPr>
          <w:rFonts w:ascii="Times New Roman" w:hAnsi="Times New Roman" w:cs="Times New Roman"/>
          <w:sz w:val="28"/>
          <w:szCs w:val="28"/>
        </w:rPr>
        <w:t xml:space="preserve"> </w:t>
      </w:r>
      <w:r>
        <w:rPr>
          <w:rFonts w:ascii="Times New Roman" w:hAnsi="Times New Roman" w:cs="Times New Roman"/>
          <w:sz w:val="28"/>
          <w:szCs w:val="28"/>
        </w:rPr>
        <w:t xml:space="preserve">following </w:t>
      </w:r>
      <w:r w:rsidR="008231D5" w:rsidRPr="007833F4">
        <w:rPr>
          <w:rFonts w:ascii="Times New Roman" w:hAnsi="Times New Roman" w:cs="Times New Roman"/>
          <w:sz w:val="28"/>
          <w:szCs w:val="28"/>
        </w:rPr>
        <w:t xml:space="preserve">essay examines organisational change, leadership, personal values and workplace culture in terms of their influence on the behaviour, well-being, and performance of employees within a health and social care setting. This argument is informed by my experience as a carer at Waverly Care Centre, where I witnessed a major transformation once the organisation was acquired by a larger company and new management procedures were implemented. These changed experiences in my life have allowed me to </w:t>
      </w:r>
      <w:r>
        <w:rPr>
          <w:rFonts w:ascii="Times New Roman" w:hAnsi="Times New Roman" w:cs="Times New Roman"/>
          <w:sz w:val="28"/>
          <w:szCs w:val="28"/>
        </w:rPr>
        <w:t>reflect on</w:t>
      </w:r>
      <w:r w:rsidR="008231D5" w:rsidRPr="007833F4">
        <w:rPr>
          <w:rFonts w:ascii="Times New Roman" w:hAnsi="Times New Roman" w:cs="Times New Roman"/>
          <w:sz w:val="28"/>
          <w:szCs w:val="28"/>
        </w:rPr>
        <w:t xml:space="preserve"> my time of change in considering </w:t>
      </w:r>
      <w:r>
        <w:rPr>
          <w:rFonts w:ascii="Times New Roman" w:hAnsi="Times New Roman" w:cs="Times New Roman"/>
          <w:sz w:val="28"/>
          <w:szCs w:val="28"/>
        </w:rPr>
        <w:t>how</w:t>
      </w:r>
      <w:r w:rsidR="008231D5" w:rsidRPr="007833F4">
        <w:rPr>
          <w:rFonts w:ascii="Times New Roman" w:hAnsi="Times New Roman" w:cs="Times New Roman"/>
          <w:sz w:val="28"/>
          <w:szCs w:val="28"/>
        </w:rPr>
        <w:t xml:space="preserve"> leadership styles affect motivation, job satisfaction and the overall staff capacity to embrace new demands. In the essay, I discuss democratic leadership as the predominant leadership style that helped me throughout the transition. My experiences are also associated with organisational behaviour theories of the Change Model of Lewin, the Hierarchy of Needs by Maslow, the Two-Factor Theory of Herzberg, the psychological contract, the organisation culture theory, the communication and employee engagement theory. These theories can be used to understand how change influences the employees and how leaders can assist their employees to go through such complex situations.</w:t>
      </w:r>
    </w:p>
    <w:p w14:paraId="62D79CF2" w14:textId="0137AE94"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The essay aims to demonstrate how the changes at the workplace, such as new technology and new documentation systems, influenced my own behaviour and performance. Through the personal values, identity, and the response that I have, I would like to show that organisational behaviour is not only shaped by policies and procedures but also by the emotions, interpersonal relations and the extent to which the workers are supported by the management. The essay also mentions how my leadership approach of democracy enabled me to cooperate well with my colleagues, mentor new employees, and provide a good atmosphere to service users</w:t>
      </w:r>
      <w:r w:rsidR="007833F4">
        <w:rPr>
          <w:rFonts w:ascii="Times New Roman" w:hAnsi="Times New Roman" w:cs="Times New Roman"/>
          <w:sz w:val="28"/>
          <w:szCs w:val="28"/>
        </w:rPr>
        <w:t>,</w:t>
      </w:r>
      <w:r w:rsidRPr="007833F4">
        <w:rPr>
          <w:rFonts w:ascii="Times New Roman" w:hAnsi="Times New Roman" w:cs="Times New Roman"/>
          <w:sz w:val="28"/>
          <w:szCs w:val="28"/>
        </w:rPr>
        <w:t xml:space="preserve"> </w:t>
      </w:r>
      <w:r w:rsidR="007833F4" w:rsidRPr="007833F4">
        <w:rPr>
          <w:rFonts w:ascii="Times New Roman" w:hAnsi="Times New Roman" w:cs="Times New Roman"/>
          <w:sz w:val="28"/>
          <w:szCs w:val="28"/>
        </w:rPr>
        <w:t>even though</w:t>
      </w:r>
      <w:r w:rsidRPr="007833F4">
        <w:rPr>
          <w:rFonts w:ascii="Times New Roman" w:hAnsi="Times New Roman" w:cs="Times New Roman"/>
          <w:sz w:val="28"/>
          <w:szCs w:val="28"/>
        </w:rPr>
        <w:t xml:space="preserve"> the organisation was experiencing significant change.</w:t>
      </w:r>
    </w:p>
    <w:p w14:paraId="04ACE34F" w14:textId="534AAEB0" w:rsidR="008231D5" w:rsidRPr="007833F4" w:rsidRDefault="008231D5" w:rsidP="007833F4">
      <w:pPr>
        <w:pStyle w:val="Heading1"/>
        <w:spacing w:line="276" w:lineRule="auto"/>
        <w:ind w:firstLine="720"/>
        <w:jc w:val="both"/>
        <w:rPr>
          <w:rFonts w:ascii="Times New Roman" w:hAnsi="Times New Roman" w:cs="Times New Roman"/>
          <w:sz w:val="28"/>
          <w:szCs w:val="28"/>
        </w:rPr>
      </w:pPr>
      <w:bookmarkStart w:id="1" w:name="_Toc215830843"/>
      <w:r w:rsidRPr="007833F4">
        <w:rPr>
          <w:rFonts w:ascii="Times New Roman" w:hAnsi="Times New Roman" w:cs="Times New Roman"/>
          <w:sz w:val="28"/>
          <w:szCs w:val="28"/>
        </w:rPr>
        <w:t xml:space="preserve">Main </w:t>
      </w:r>
      <w:r w:rsidR="007833F4">
        <w:rPr>
          <w:rFonts w:ascii="Times New Roman" w:hAnsi="Times New Roman" w:cs="Times New Roman"/>
          <w:sz w:val="28"/>
          <w:szCs w:val="28"/>
        </w:rPr>
        <w:t>findings</w:t>
      </w:r>
      <w:bookmarkEnd w:id="1"/>
    </w:p>
    <w:p w14:paraId="7798F6AF" w14:textId="25D08D44"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The change process at Waverly Care Centre started when the new company bought the organisation; it had alternative expectations, systems and working practices. Being a carer, this transition directly influenced me since </w:t>
      </w:r>
      <w:r w:rsidR="007833F4" w:rsidRPr="007833F4">
        <w:rPr>
          <w:rFonts w:ascii="Times New Roman" w:hAnsi="Times New Roman" w:cs="Times New Roman"/>
          <w:sz w:val="28"/>
          <w:szCs w:val="28"/>
        </w:rPr>
        <w:t>a few</w:t>
      </w:r>
      <w:r w:rsidRPr="007833F4">
        <w:rPr>
          <w:rFonts w:ascii="Times New Roman" w:hAnsi="Times New Roman" w:cs="Times New Roman"/>
          <w:sz w:val="28"/>
          <w:szCs w:val="28"/>
        </w:rPr>
        <w:t xml:space="preserve"> routines and procedures familiar to me were substituted by new ones. In the </w:t>
      </w:r>
      <w:bookmarkStart w:id="2" w:name="_Hlk215824309"/>
      <w:r w:rsidRPr="007833F4">
        <w:rPr>
          <w:rFonts w:ascii="Times New Roman" w:hAnsi="Times New Roman" w:cs="Times New Roman"/>
          <w:sz w:val="28"/>
          <w:szCs w:val="28"/>
        </w:rPr>
        <w:t xml:space="preserve">Change Model, Lewin claimed that change in the organisation passes through three phases, namely unfreeze, change and refreeze </w:t>
      </w:r>
      <w:bookmarkEnd w:id="2"/>
      <w:r w:rsidRPr="007833F4">
        <w:rPr>
          <w:rFonts w:ascii="Times New Roman" w:hAnsi="Times New Roman" w:cs="Times New Roman"/>
          <w:sz w:val="28"/>
          <w:szCs w:val="28"/>
        </w:rPr>
        <w:t xml:space="preserve">(Widyatania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2025). The unfreezing process was rather difficult as the old habits were to be </w:t>
      </w:r>
      <w:r w:rsidR="007833F4" w:rsidRPr="007833F4">
        <w:rPr>
          <w:rFonts w:ascii="Times New Roman" w:hAnsi="Times New Roman" w:cs="Times New Roman"/>
          <w:sz w:val="28"/>
          <w:szCs w:val="28"/>
        </w:rPr>
        <w:t>disrupted,</w:t>
      </w:r>
      <w:r w:rsidRPr="007833F4">
        <w:rPr>
          <w:rFonts w:ascii="Times New Roman" w:hAnsi="Times New Roman" w:cs="Times New Roman"/>
          <w:sz w:val="28"/>
          <w:szCs w:val="28"/>
        </w:rPr>
        <w:t xml:space="preserve"> and </w:t>
      </w:r>
      <w:r w:rsidRPr="007833F4">
        <w:rPr>
          <w:rFonts w:ascii="Times New Roman" w:hAnsi="Times New Roman" w:cs="Times New Roman"/>
          <w:sz w:val="28"/>
          <w:szCs w:val="28"/>
        </w:rPr>
        <w:lastRenderedPageBreak/>
        <w:t xml:space="preserve">new demands were to be adapted to. Whereas change is needed in </w:t>
      </w:r>
      <w:r w:rsidR="007833F4">
        <w:rPr>
          <w:rFonts w:ascii="Times New Roman" w:hAnsi="Times New Roman" w:cs="Times New Roman"/>
          <w:sz w:val="28"/>
          <w:szCs w:val="28"/>
        </w:rPr>
        <w:t>often necessary</w:t>
      </w:r>
      <w:r w:rsidRPr="007833F4">
        <w:rPr>
          <w:rFonts w:ascii="Times New Roman" w:hAnsi="Times New Roman" w:cs="Times New Roman"/>
          <w:sz w:val="28"/>
          <w:szCs w:val="28"/>
        </w:rPr>
        <w:t xml:space="preserve"> to improve, the emotional </w:t>
      </w:r>
      <w:r w:rsidR="007833F4">
        <w:rPr>
          <w:rFonts w:ascii="Times New Roman" w:hAnsi="Times New Roman" w:cs="Times New Roman"/>
          <w:sz w:val="28"/>
          <w:szCs w:val="28"/>
        </w:rPr>
        <w:t>impact</w:t>
      </w:r>
      <w:r w:rsidRPr="007833F4">
        <w:rPr>
          <w:rFonts w:ascii="Times New Roman" w:hAnsi="Times New Roman" w:cs="Times New Roman"/>
          <w:sz w:val="28"/>
          <w:szCs w:val="28"/>
        </w:rPr>
        <w:t xml:space="preserve"> on the staff cannot be overlooked. I recall that I was feeling disturbed since I was accustomed to the old way of management that was less formal and unpredictable. There was increased pressure caused by the new company with a stricter organisational structure, increased audits and implementation of new technology systems. Nevertheless, I went through the resistance to acceptance with the help of my team and the style of leadership adopted by the new manager.</w:t>
      </w:r>
    </w:p>
    <w:p w14:paraId="423C7F20" w14:textId="0207AE02"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The new management team promoted staff for decision-making, which is one of the main traits of democratic leadership (Januarharyono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2025). Democrats allow ideas and hear the team issues and give the employees a chance to work out solutions. This type of leadership contributed to the lessening of my anxiety as I could raise my issue regarding the new systems </w:t>
      </w:r>
      <w:r w:rsidR="007833F4" w:rsidRPr="007833F4">
        <w:rPr>
          <w:rFonts w:ascii="Times New Roman" w:hAnsi="Times New Roman" w:cs="Times New Roman"/>
          <w:sz w:val="28"/>
          <w:szCs w:val="28"/>
        </w:rPr>
        <w:t>and</w:t>
      </w:r>
      <w:r w:rsidRPr="007833F4">
        <w:rPr>
          <w:rFonts w:ascii="Times New Roman" w:hAnsi="Times New Roman" w:cs="Times New Roman"/>
          <w:sz w:val="28"/>
          <w:szCs w:val="28"/>
        </w:rPr>
        <w:t xml:space="preserve"> discuss the effects of the changes on my workload. Indicatively, on the implementation of the new digital care-recording platform, a significant number of staff became overwhelmed (McCafferty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2023). The manager, instead of ignoring our concerns, held training sessions, support groups and facilitated group discussions. This gave me a sense of being valued and respected, and this enhanced my desire to learn. The Hierarchy of Needs offered by Maslow states that individuals are driven to stronger motivation in the case they feel belonging, respect, and personal development (Zhai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2023). These psychological needs were assisted in the democratic approach adopted by the manager because he established an environment in which the staff felt a part of the organisation.</w:t>
      </w:r>
    </w:p>
    <w:p w14:paraId="25E5C9AA" w14:textId="77777777"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I used to rely heavily on the former paper-based documentation system before the change. It was uncomplicated and commonplace. Nonetheless, the new digital system meant acquiring new software that was not unfamiliar, checking facts more regularly, and recording the data in an electronic manner. Initially, I was stressed and anxious about committing mistakes. This response is in line with the emotional phase of transition as outlined in Hennekam </w:t>
      </w:r>
      <w:r w:rsidRPr="007833F4">
        <w:rPr>
          <w:rFonts w:ascii="Times New Roman" w:hAnsi="Times New Roman" w:cs="Times New Roman"/>
          <w:i/>
          <w:iCs/>
          <w:sz w:val="28"/>
          <w:szCs w:val="28"/>
        </w:rPr>
        <w:t xml:space="preserve">et al. </w:t>
      </w:r>
      <w:r w:rsidRPr="007833F4">
        <w:rPr>
          <w:rFonts w:ascii="Times New Roman" w:hAnsi="Times New Roman" w:cs="Times New Roman"/>
          <w:sz w:val="28"/>
          <w:szCs w:val="28"/>
        </w:rPr>
        <w:t xml:space="preserve">(2021), wherein individuals can be shocked, denied, frustrated, and slowly accepting. I understood that I was not the only person who had a response like that, and other colleagues felt the same. That was different due to the way we supported one another. Since I am more inclined to a democratic and cooperative work approach, I assisted other colleagues who experienced difficulties with the training by informing them about the functionality of fundamental functions of the system. This enhanced </w:t>
      </w:r>
      <w:r w:rsidRPr="007833F4">
        <w:rPr>
          <w:rFonts w:ascii="Times New Roman" w:hAnsi="Times New Roman" w:cs="Times New Roman"/>
          <w:sz w:val="28"/>
          <w:szCs w:val="28"/>
        </w:rPr>
        <w:lastRenderedPageBreak/>
        <w:t>team building and a good learning atmosphere were established. Helping also gave me confidence and made me feel more effective in managing the change.</w:t>
      </w:r>
    </w:p>
    <w:p w14:paraId="7B764CD4" w14:textId="59264C75"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Another important thing that caused me to behave the way I did at this time was the psychological contract, which defines the unwritten expectations of an employer and an employee (Dhanpat, 2021). Upon the transfer of ownership to the company, I first felt that the psychological contract was violated since the new expectations were not clearly communicated. But trust was regained slowly because of open communication. The manager also ensured that he engaged the staff in regular meetings and discussed the necessity of </w:t>
      </w:r>
      <w:r w:rsidR="007833F4" w:rsidRPr="007833F4">
        <w:rPr>
          <w:rFonts w:ascii="Times New Roman" w:hAnsi="Times New Roman" w:cs="Times New Roman"/>
          <w:sz w:val="28"/>
          <w:szCs w:val="28"/>
        </w:rPr>
        <w:t>changes and</w:t>
      </w:r>
      <w:r w:rsidRPr="007833F4">
        <w:rPr>
          <w:rFonts w:ascii="Times New Roman" w:hAnsi="Times New Roman" w:cs="Times New Roman"/>
          <w:sz w:val="28"/>
          <w:szCs w:val="28"/>
        </w:rPr>
        <w:t xml:space="preserve"> listened to our feedback. This helped me realise that the organisation was not giving up on us, but they were in a bid to enhance the quality of care and regulatory compliance. Effective communication </w:t>
      </w:r>
      <w:r w:rsidR="00703CF4">
        <w:rPr>
          <w:rFonts w:ascii="Times New Roman" w:hAnsi="Times New Roman" w:cs="Times New Roman"/>
          <w:sz w:val="28"/>
          <w:szCs w:val="28"/>
        </w:rPr>
        <w:t>boosts</w:t>
      </w:r>
      <w:r w:rsidRPr="007833F4">
        <w:rPr>
          <w:rFonts w:ascii="Times New Roman" w:hAnsi="Times New Roman" w:cs="Times New Roman"/>
          <w:sz w:val="28"/>
          <w:szCs w:val="28"/>
        </w:rPr>
        <w:t xml:space="preserve"> employee engagement and performance, and I will observe that the better the communication was, the more staff cooperation was achievable (Sulaiman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2023).</w:t>
      </w:r>
    </w:p>
    <w:p w14:paraId="57E55CD0" w14:textId="77777777" w:rsidR="00703C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The change in culture in the organisation also contributed significantly to the behaviour of the employees. </w:t>
      </w:r>
    </w:p>
    <w:p w14:paraId="046E6B90" w14:textId="10B22328"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According to Akpa </w:t>
      </w:r>
      <w:r w:rsidRPr="007833F4">
        <w:rPr>
          <w:rFonts w:ascii="Times New Roman" w:hAnsi="Times New Roman" w:cs="Times New Roman"/>
          <w:i/>
          <w:iCs/>
          <w:sz w:val="28"/>
          <w:szCs w:val="28"/>
        </w:rPr>
        <w:t xml:space="preserve">et al. </w:t>
      </w:r>
      <w:r w:rsidR="00703CF4">
        <w:rPr>
          <w:rFonts w:ascii="Times New Roman" w:hAnsi="Times New Roman" w:cs="Times New Roman"/>
          <w:sz w:val="28"/>
          <w:szCs w:val="28"/>
        </w:rPr>
        <w:t>(</w:t>
      </w:r>
      <w:r w:rsidRPr="007833F4">
        <w:rPr>
          <w:rFonts w:ascii="Times New Roman" w:hAnsi="Times New Roman" w:cs="Times New Roman"/>
          <w:sz w:val="28"/>
          <w:szCs w:val="28"/>
        </w:rPr>
        <w:t>2021</w:t>
      </w:r>
      <w:r w:rsidR="00703CF4">
        <w:rPr>
          <w:rFonts w:ascii="Times New Roman" w:hAnsi="Times New Roman" w:cs="Times New Roman"/>
          <w:sz w:val="28"/>
          <w:szCs w:val="28"/>
        </w:rPr>
        <w:t xml:space="preserve">), </w:t>
      </w:r>
      <w:r w:rsidRPr="007833F4">
        <w:rPr>
          <w:rFonts w:ascii="Times New Roman" w:hAnsi="Times New Roman" w:cs="Times New Roman"/>
          <w:sz w:val="28"/>
          <w:szCs w:val="28"/>
        </w:rPr>
        <w:t xml:space="preserve">organisational culture is </w:t>
      </w:r>
      <w:r w:rsidR="00703CF4">
        <w:rPr>
          <w:rFonts w:ascii="Times New Roman" w:hAnsi="Times New Roman" w:cs="Times New Roman"/>
          <w:sz w:val="28"/>
          <w:szCs w:val="28"/>
        </w:rPr>
        <w:t xml:space="preserve">represented by core principles, </w:t>
      </w:r>
      <w:r w:rsidR="00272852">
        <w:rPr>
          <w:rFonts w:ascii="Times New Roman" w:hAnsi="Times New Roman" w:cs="Times New Roman"/>
          <w:sz w:val="28"/>
          <w:szCs w:val="28"/>
        </w:rPr>
        <w:t xml:space="preserve">collective </w:t>
      </w:r>
      <w:r w:rsidR="00703CF4">
        <w:rPr>
          <w:rFonts w:ascii="Times New Roman" w:hAnsi="Times New Roman" w:cs="Times New Roman"/>
          <w:sz w:val="28"/>
          <w:szCs w:val="28"/>
        </w:rPr>
        <w:t>mindsets</w:t>
      </w:r>
      <w:r w:rsidRPr="007833F4">
        <w:rPr>
          <w:rFonts w:ascii="Times New Roman" w:hAnsi="Times New Roman" w:cs="Times New Roman"/>
          <w:sz w:val="28"/>
          <w:szCs w:val="28"/>
        </w:rPr>
        <w:t xml:space="preserve"> and </w:t>
      </w:r>
      <w:r w:rsidR="00272852">
        <w:rPr>
          <w:rFonts w:ascii="Times New Roman" w:hAnsi="Times New Roman" w:cs="Times New Roman"/>
          <w:sz w:val="28"/>
          <w:szCs w:val="28"/>
        </w:rPr>
        <w:t>established norms</w:t>
      </w:r>
      <w:r w:rsidRPr="007833F4">
        <w:rPr>
          <w:rFonts w:ascii="Times New Roman" w:hAnsi="Times New Roman" w:cs="Times New Roman"/>
          <w:sz w:val="28"/>
          <w:szCs w:val="28"/>
        </w:rPr>
        <w:t xml:space="preserve"> which affect the behaviour of the people at work. The culture was more professional and structured in the new organisation than in the old atmosphere that used to be relaxed. Although the change was challenging initially, I later realised that a more structured culture made the setting more accountable, consistent and quality care incidents (Todic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2022). </w:t>
      </w:r>
      <w:r w:rsidR="00703CF4">
        <w:rPr>
          <w:rFonts w:ascii="Times New Roman" w:hAnsi="Times New Roman" w:cs="Times New Roman"/>
          <w:sz w:val="28"/>
          <w:szCs w:val="28"/>
        </w:rPr>
        <w:t>Knowing</w:t>
      </w:r>
      <w:r w:rsidRPr="007833F4">
        <w:rPr>
          <w:rFonts w:ascii="Times New Roman" w:hAnsi="Times New Roman" w:cs="Times New Roman"/>
          <w:sz w:val="28"/>
          <w:szCs w:val="28"/>
        </w:rPr>
        <w:t xml:space="preserve"> the cultural expectations, I was in a better position to align my behaviour with the </w:t>
      </w:r>
      <w:r w:rsidR="00703CF4">
        <w:rPr>
          <w:rFonts w:ascii="Times New Roman" w:hAnsi="Times New Roman" w:cs="Times New Roman"/>
          <w:sz w:val="28"/>
          <w:szCs w:val="28"/>
        </w:rPr>
        <w:t>company's</w:t>
      </w:r>
      <w:r w:rsidRPr="007833F4">
        <w:rPr>
          <w:rFonts w:ascii="Times New Roman" w:hAnsi="Times New Roman" w:cs="Times New Roman"/>
          <w:sz w:val="28"/>
          <w:szCs w:val="28"/>
        </w:rPr>
        <w:t xml:space="preserve"> objectives. This assisted me in being more professional, managing my time better, and assisting my colleagues in times of great pressure.</w:t>
      </w:r>
    </w:p>
    <w:p w14:paraId="1B21213F" w14:textId="77777777"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Leadership is instrumental in the formulation of behaviour, particularly when the organisation is undergoing a transitional phase. Democratic leadership was also much aligned with my personal values, including respect, fairness, and teamwork (Woods, 2021). I am a collaborator, and that is why I will consult and assist people in decision-making. This was a good support in the process of change, as I was able to openly discuss the issues with others and collaborate to get viable solutions to the problem. As it has been said in Chakkaravarthy and Bhaumik (2025), democratic leadership enhances emotional intelligence through the promotion of empathy, communication, and social consciousness. Such attributes enabled me to keep myself calm and optimistic even in the face of new </w:t>
      </w:r>
      <w:r w:rsidRPr="007833F4">
        <w:rPr>
          <w:rFonts w:ascii="Times New Roman" w:hAnsi="Times New Roman" w:cs="Times New Roman"/>
          <w:sz w:val="28"/>
          <w:szCs w:val="28"/>
        </w:rPr>
        <w:lastRenderedPageBreak/>
        <w:t>challenges (Koutsioumpa, 2023). Compassion, patience, and responsibility are closely related to my identity as a carer, and the democratic style of leadership was the style that was conducive to my characteristics. It gave me the impression that I would be able to make a difference and contribute to the development of the organisation.</w:t>
      </w:r>
    </w:p>
    <w:p w14:paraId="61052EA0" w14:textId="77777777"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Motivation was another very crucial aspect that influenced behaviour when change was happening. According to the Two-Factor Theory by Herzberg, employees can be motivated and affected by hygiene factors, including working conditions and salaries, as well as motivators, including recognition and personal development (Ybañez, 2024). The hygienic variables, such as workload and system changes in the transition phase, led to short-term stress. Nevertheless, training opportunities, teamwork, and positive feedback served as motivators, which led to increasing my satisfaction (Ibrahim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2023). My colleagues had to go through digital training, which is why when the manager realised that I was ready to assist them, she offered compliments and tried to make me more responsible. This appreciation made me feel good and encouraged me to carry on with my skills. This led to the improvement of my performance, and I felt more assured when using the new systems.</w:t>
      </w:r>
    </w:p>
    <w:p w14:paraId="1EDA8792" w14:textId="77777777"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The advent of the digital world in the work setting necessitated flexibility and lifelong learning. The use of technology may cause stress in cases where employees are unfamiliar with the technology. This has been termed as technostress, which entails the pressure brought about by emerging new demands in the digital world (Elizalde, 2021). This happened to me in the initial stages as I was fearful of committing errors that may impact the care of service users. But with experience and encouragement, I started to appreciate the advantages of digital systems. They enhanced precision, time and cut short paperwork. Little by little, the technology had become a part of my everyday life. This transformation made me realise that acquiring new skills is more secure for the job and the development of my career. It also increased my confidence level since I realised that I can adjust to the emerging expectations. Another aspect that contributed to the change was communication. Good communication creates a feeling of trust, less uncertainty and makes employees feel knowledgeable (Ndlovu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2021). In the transition, the manager used team meetings, emails, one-on-one and informal discussions. This assisted in clearing out the expectations and avoiding misunderstandings. There was better cooperation between the staff when there was clarity in communication and less conflict. I also acquired the ability to </w:t>
      </w:r>
      <w:r w:rsidRPr="007833F4">
        <w:rPr>
          <w:rFonts w:ascii="Times New Roman" w:hAnsi="Times New Roman" w:cs="Times New Roman"/>
          <w:sz w:val="28"/>
          <w:szCs w:val="28"/>
        </w:rPr>
        <w:lastRenderedPageBreak/>
        <w:t xml:space="preserve">communicate better with fellow employees through queries, information sharing and providing constructive feedback (Deng </w:t>
      </w:r>
      <w:r w:rsidRPr="007833F4">
        <w:rPr>
          <w:rFonts w:ascii="Times New Roman" w:hAnsi="Times New Roman" w:cs="Times New Roman"/>
          <w:i/>
          <w:iCs/>
          <w:sz w:val="28"/>
          <w:szCs w:val="28"/>
        </w:rPr>
        <w:t>et al.,</w:t>
      </w:r>
      <w:r w:rsidRPr="007833F4">
        <w:rPr>
          <w:rFonts w:ascii="Times New Roman" w:hAnsi="Times New Roman" w:cs="Times New Roman"/>
          <w:sz w:val="28"/>
          <w:szCs w:val="28"/>
        </w:rPr>
        <w:t xml:space="preserve"> 2023). This enhanced collaboration and contributed to providing service users with high-quality services.</w:t>
      </w:r>
    </w:p>
    <w:p w14:paraId="408F9E8B" w14:textId="6A18E9CD" w:rsidR="008231D5" w:rsidRPr="007833F4" w:rsidRDefault="00703CF4"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Finally</w:t>
      </w:r>
      <w:r w:rsidR="008231D5" w:rsidRPr="007833F4">
        <w:rPr>
          <w:rFonts w:ascii="Times New Roman" w:hAnsi="Times New Roman" w:cs="Times New Roman"/>
          <w:sz w:val="28"/>
          <w:szCs w:val="28"/>
        </w:rPr>
        <w:t xml:space="preserve">, there was a great impact of my personal values on my behaviour. I am a responsible, respectful, and supportive person who believes that I should act in the same way when dealing with vulnerable people. These values helped me throughout the transition as they helped me to remain positive and concentrate on the needs of the service users. I also attempted to adjust to the changes when they were overwhelming because I understood that the quality of care I could provide relied on my skills to learn and collaborate with others. This relationship between individual values and professional behaviour can be understood as the concepts of identity in the workplace, which explains that employees are more productive when their work is in line with their fundamental beliefs (Gamage </w:t>
      </w:r>
      <w:r w:rsidR="008231D5" w:rsidRPr="007833F4">
        <w:rPr>
          <w:rFonts w:ascii="Times New Roman" w:hAnsi="Times New Roman" w:cs="Times New Roman"/>
          <w:i/>
          <w:iCs/>
          <w:sz w:val="28"/>
          <w:szCs w:val="28"/>
        </w:rPr>
        <w:t>et al.,</w:t>
      </w:r>
      <w:r w:rsidR="008231D5" w:rsidRPr="007833F4">
        <w:rPr>
          <w:rFonts w:ascii="Times New Roman" w:hAnsi="Times New Roman" w:cs="Times New Roman"/>
          <w:sz w:val="28"/>
          <w:szCs w:val="28"/>
        </w:rPr>
        <w:t xml:space="preserve"> 2021). </w:t>
      </w:r>
      <w:r w:rsidRPr="007833F4">
        <w:rPr>
          <w:rFonts w:ascii="Times New Roman" w:hAnsi="Times New Roman" w:cs="Times New Roman"/>
          <w:sz w:val="28"/>
          <w:szCs w:val="28"/>
        </w:rPr>
        <w:t>Overall</w:t>
      </w:r>
      <w:r w:rsidR="008231D5" w:rsidRPr="007833F4">
        <w:rPr>
          <w:rFonts w:ascii="Times New Roman" w:hAnsi="Times New Roman" w:cs="Times New Roman"/>
          <w:sz w:val="28"/>
          <w:szCs w:val="28"/>
        </w:rPr>
        <w:t>, my primary experience demonstrates that change in the organisation is multi-faceted and emotional. It necessitates proper leadership, communication skills, lifelong learning and teamwork. My democratic leadership approach enabled me to get used to it, work and be motivated. Relating my experiences to the organisational behaviour theories, I learned more about how workplaces shape the behaviour and how employees can develop even in the conditions of challenges.</w:t>
      </w:r>
    </w:p>
    <w:p w14:paraId="60C1FE4E" w14:textId="77777777" w:rsidR="008231D5" w:rsidRPr="007833F4" w:rsidRDefault="008231D5" w:rsidP="007833F4">
      <w:pPr>
        <w:pStyle w:val="Heading1"/>
        <w:spacing w:line="276" w:lineRule="auto"/>
        <w:ind w:firstLine="720"/>
        <w:jc w:val="both"/>
        <w:rPr>
          <w:rFonts w:ascii="Times New Roman" w:hAnsi="Times New Roman" w:cs="Times New Roman"/>
          <w:sz w:val="28"/>
          <w:szCs w:val="28"/>
        </w:rPr>
      </w:pPr>
      <w:bookmarkStart w:id="3" w:name="_Toc215830844"/>
      <w:r w:rsidRPr="007833F4">
        <w:rPr>
          <w:rFonts w:ascii="Times New Roman" w:hAnsi="Times New Roman" w:cs="Times New Roman"/>
          <w:sz w:val="28"/>
          <w:szCs w:val="28"/>
        </w:rPr>
        <w:t>Conclusion</w:t>
      </w:r>
      <w:bookmarkEnd w:id="3"/>
    </w:p>
    <w:p w14:paraId="0D45DEF0" w14:textId="77777777"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It has been demonstrated in the essay that changes in organisations, leadership, workplace culture, and personal values are significant in influencing employee behaviour and performance. My experience in Waverly Care Centre proved that change may lead to stress and uncertainty, but it also gives an opportunity to grow, to learn, and to work better with the team. Democratic leadership was particularly significant since it promoted free communication, participation in decision-making, and emotional support. The leadership style enabled other colleagues and me to get acclimatised to new systems and expectations. Through the ratings of the theories of Lewin's Change Model, Hierarchy of Needs, Two-Factor Theory, the psychological contract, and the theory of organisational culture, I gained a deeper insight as to why I responded the way I did and how leadership affected my motivation. My self-values and identity as a carer enabled me to remain positive, responsible, and cooperative in the tough times. It is something that the experience taught me, and that, with good </w:t>
      </w:r>
      <w:r w:rsidRPr="007833F4">
        <w:rPr>
          <w:rFonts w:ascii="Times New Roman" w:hAnsi="Times New Roman" w:cs="Times New Roman"/>
          <w:sz w:val="28"/>
          <w:szCs w:val="28"/>
        </w:rPr>
        <w:lastRenderedPageBreak/>
        <w:t>leadership, effective communication, and supportive coworkers, even a difficult transition can become a chance to evolve professionally.</w:t>
      </w:r>
    </w:p>
    <w:p w14:paraId="4C86668B" w14:textId="7AFD7EED" w:rsidR="008231D5" w:rsidRPr="007833F4" w:rsidRDefault="008231D5" w:rsidP="007833F4">
      <w:pPr>
        <w:spacing w:line="276" w:lineRule="auto"/>
        <w:ind w:firstLine="720"/>
        <w:jc w:val="both"/>
        <w:rPr>
          <w:rFonts w:ascii="Times New Roman" w:hAnsi="Times New Roman" w:cs="Times New Roman"/>
          <w:sz w:val="28"/>
          <w:szCs w:val="28"/>
        </w:rPr>
      </w:pPr>
      <w:r w:rsidRPr="007833F4">
        <w:rPr>
          <w:rFonts w:ascii="Times New Roman" w:hAnsi="Times New Roman" w:cs="Times New Roman"/>
          <w:sz w:val="28"/>
          <w:szCs w:val="28"/>
        </w:rPr>
        <w:t xml:space="preserve">Comprehensively, the experience of transition in Waverly Care Centre </w:t>
      </w:r>
      <w:r w:rsidR="00703CF4">
        <w:rPr>
          <w:rFonts w:ascii="Times New Roman" w:hAnsi="Times New Roman" w:cs="Times New Roman"/>
          <w:sz w:val="28"/>
          <w:szCs w:val="28"/>
        </w:rPr>
        <w:t>allowed me</w:t>
      </w:r>
      <w:r w:rsidRPr="007833F4">
        <w:rPr>
          <w:rFonts w:ascii="Times New Roman" w:hAnsi="Times New Roman" w:cs="Times New Roman"/>
          <w:sz w:val="28"/>
          <w:szCs w:val="28"/>
        </w:rPr>
        <w:t xml:space="preserve"> to develop as a healthcare professional and learn more about organisational behaviour. It has boosted my self-esteem, enhanced my flexibility, and made me realise the relevance of the democratic style of leadership in shaping a positive and conducive working environment.</w:t>
      </w:r>
    </w:p>
    <w:p w14:paraId="5B18B5AA" w14:textId="77777777" w:rsidR="008231D5" w:rsidRDefault="008231D5" w:rsidP="007833F4">
      <w:pPr>
        <w:spacing w:line="278" w:lineRule="auto"/>
        <w:jc w:val="both"/>
      </w:pPr>
      <w:r>
        <w:br w:type="page"/>
      </w:r>
    </w:p>
    <w:p w14:paraId="5DFE2C6C" w14:textId="77777777" w:rsidR="008231D5" w:rsidRDefault="008231D5" w:rsidP="009A7780">
      <w:pPr>
        <w:pStyle w:val="Heading1"/>
        <w:jc w:val="both"/>
      </w:pPr>
      <w:bookmarkStart w:id="4" w:name="_Toc215830845"/>
      <w:r>
        <w:lastRenderedPageBreak/>
        <w:t>References</w:t>
      </w:r>
      <w:bookmarkEnd w:id="4"/>
      <w:r>
        <w:t xml:space="preserve"> </w:t>
      </w:r>
    </w:p>
    <w:p w14:paraId="7AFB1A20" w14:textId="77777777" w:rsidR="008231D5" w:rsidRDefault="008231D5" w:rsidP="009A7780">
      <w:pPr>
        <w:pStyle w:val="ListParagraph"/>
        <w:numPr>
          <w:ilvl w:val="0"/>
          <w:numId w:val="2"/>
        </w:numPr>
        <w:jc w:val="both"/>
      </w:pPr>
      <w:r w:rsidRPr="000A05B7">
        <w:t>Akpa, V.O., Asikhia, O.U. and Nneji, N.E.</w:t>
      </w:r>
      <w:r>
        <w:t xml:space="preserve"> (</w:t>
      </w:r>
      <w:r w:rsidRPr="000A05B7">
        <w:t>2021</w:t>
      </w:r>
      <w:r>
        <w:t>)</w:t>
      </w:r>
      <w:r w:rsidRPr="000A05B7">
        <w:t xml:space="preserve"> Organizational culture and organizational performance: A review of literature. </w:t>
      </w:r>
      <w:r w:rsidRPr="009A7780">
        <w:rPr>
          <w:i/>
          <w:iCs/>
        </w:rPr>
        <w:t>International journal of advances in engineering and management</w:t>
      </w:r>
      <w:r w:rsidRPr="000A05B7">
        <w:t>, </w:t>
      </w:r>
      <w:r w:rsidRPr="009A7780">
        <w:rPr>
          <w:i/>
          <w:iCs/>
        </w:rPr>
        <w:t>3</w:t>
      </w:r>
      <w:r w:rsidRPr="000A05B7">
        <w:t>(1), pp.361-372.</w:t>
      </w:r>
    </w:p>
    <w:p w14:paraId="0E26373D" w14:textId="77777777" w:rsidR="008231D5" w:rsidRDefault="008231D5" w:rsidP="009A7780">
      <w:pPr>
        <w:pStyle w:val="ListParagraph"/>
        <w:numPr>
          <w:ilvl w:val="0"/>
          <w:numId w:val="2"/>
        </w:numPr>
        <w:jc w:val="both"/>
      </w:pPr>
      <w:r w:rsidRPr="00D123BD">
        <w:t>Chakkaravarthy, M. and Bhaumik, A.</w:t>
      </w:r>
      <w:r>
        <w:t xml:space="preserve"> (</w:t>
      </w:r>
      <w:r w:rsidRPr="00D123BD">
        <w:t>2025</w:t>
      </w:r>
      <w:r>
        <w:t>)</w:t>
      </w:r>
      <w:r w:rsidRPr="00D123BD">
        <w:t xml:space="preserve"> Impact of Emotional Intelligence and Leadership Styles on Employees' Job Performance: A Review Paper. </w:t>
      </w:r>
      <w:r w:rsidRPr="009A7780">
        <w:rPr>
          <w:i/>
          <w:iCs/>
        </w:rPr>
        <w:t>Journal of Multidisciplinary Research for SMET (JMR-SMET)</w:t>
      </w:r>
      <w:r w:rsidRPr="00D123BD">
        <w:t>, </w:t>
      </w:r>
      <w:r w:rsidRPr="009A7780">
        <w:rPr>
          <w:i/>
          <w:iCs/>
        </w:rPr>
        <w:t>1</w:t>
      </w:r>
      <w:r w:rsidRPr="00D123BD">
        <w:t>(1), pp.40-57.</w:t>
      </w:r>
    </w:p>
    <w:p w14:paraId="6B21CB24" w14:textId="77777777" w:rsidR="008231D5" w:rsidRDefault="008231D5" w:rsidP="009A7780">
      <w:pPr>
        <w:pStyle w:val="ListParagraph"/>
        <w:numPr>
          <w:ilvl w:val="0"/>
          <w:numId w:val="2"/>
        </w:numPr>
        <w:jc w:val="both"/>
      </w:pPr>
      <w:r w:rsidRPr="00D123BD">
        <w:t>Deng, H., Duan, S.X. and Wibowo, S.</w:t>
      </w:r>
      <w:r>
        <w:t xml:space="preserve"> (</w:t>
      </w:r>
      <w:r w:rsidRPr="00D123BD">
        <w:t>2023</w:t>
      </w:r>
      <w:r>
        <w:t>)</w:t>
      </w:r>
      <w:r w:rsidRPr="00D123BD">
        <w:t xml:space="preserve"> Digital technology driven knowledge sharing for job performance. </w:t>
      </w:r>
      <w:r w:rsidRPr="009A7780">
        <w:rPr>
          <w:i/>
          <w:iCs/>
        </w:rPr>
        <w:t>Journal of Knowledge Management</w:t>
      </w:r>
      <w:r w:rsidRPr="00D123BD">
        <w:t>, </w:t>
      </w:r>
      <w:r w:rsidRPr="009A7780">
        <w:rPr>
          <w:i/>
          <w:iCs/>
        </w:rPr>
        <w:t>27</w:t>
      </w:r>
      <w:r w:rsidRPr="00D123BD">
        <w:t>(2), pp.404-425.</w:t>
      </w:r>
    </w:p>
    <w:p w14:paraId="0A7B15D3" w14:textId="77777777" w:rsidR="008231D5" w:rsidRDefault="008231D5" w:rsidP="009A7780">
      <w:pPr>
        <w:pStyle w:val="ListParagraph"/>
        <w:numPr>
          <w:ilvl w:val="0"/>
          <w:numId w:val="2"/>
        </w:numPr>
        <w:spacing w:line="276" w:lineRule="auto"/>
        <w:jc w:val="both"/>
      </w:pPr>
      <w:r w:rsidRPr="000A05B7">
        <w:t>Dhanpat, N.</w:t>
      </w:r>
      <w:r>
        <w:t xml:space="preserve"> (</w:t>
      </w:r>
      <w:r w:rsidRPr="000A05B7">
        <w:t>2021</w:t>
      </w:r>
      <w:r>
        <w:t>)</w:t>
      </w:r>
      <w:r w:rsidRPr="000A05B7">
        <w:t xml:space="preserve"> Psychological </w:t>
      </w:r>
      <w:r w:rsidRPr="009A7780">
        <w:rPr>
          <w:rFonts w:ascii="Times New Roman" w:hAnsi="Times New Roman" w:cs="Times New Roman"/>
          <w:sz w:val="24"/>
          <w:szCs w:val="24"/>
        </w:rPr>
        <w:t>contract</w:t>
      </w:r>
      <w:r w:rsidRPr="000A05B7">
        <w:t>: What to expect?. In </w:t>
      </w:r>
      <w:r w:rsidRPr="009A7780">
        <w:rPr>
          <w:i/>
          <w:iCs/>
        </w:rPr>
        <w:t>Redefining the psychological contract in the digital era</w:t>
      </w:r>
      <w:r w:rsidRPr="000A05B7">
        <w:t> (pp. 9-36). Springer, Cham.</w:t>
      </w:r>
    </w:p>
    <w:p w14:paraId="2F00E8F0" w14:textId="77777777" w:rsidR="008231D5" w:rsidRDefault="008231D5" w:rsidP="009A7780">
      <w:pPr>
        <w:pStyle w:val="ListParagraph"/>
        <w:numPr>
          <w:ilvl w:val="0"/>
          <w:numId w:val="2"/>
        </w:numPr>
        <w:jc w:val="both"/>
      </w:pPr>
      <w:r w:rsidRPr="00D123BD">
        <w:t>Elizalde, R.R.</w:t>
      </w:r>
      <w:r>
        <w:t xml:space="preserve"> (</w:t>
      </w:r>
      <w:r w:rsidRPr="00D123BD">
        <w:t>2021</w:t>
      </w:r>
      <w:r>
        <w:t>)</w:t>
      </w:r>
      <w:r w:rsidRPr="00D123BD">
        <w:t xml:space="preserve"> Techno-stress: Damage caused by new emerging risks. </w:t>
      </w:r>
      <w:r w:rsidRPr="009A7780">
        <w:rPr>
          <w:i/>
          <w:iCs/>
        </w:rPr>
        <w:t>Laws</w:t>
      </w:r>
      <w:r w:rsidRPr="00D123BD">
        <w:t>, </w:t>
      </w:r>
      <w:r w:rsidRPr="009A7780">
        <w:rPr>
          <w:i/>
          <w:iCs/>
        </w:rPr>
        <w:t>10</w:t>
      </w:r>
      <w:r w:rsidRPr="00D123BD">
        <w:t>(3), p.67.</w:t>
      </w:r>
    </w:p>
    <w:p w14:paraId="50F51C3F" w14:textId="77777777" w:rsidR="008231D5" w:rsidRPr="009A7780" w:rsidRDefault="008231D5" w:rsidP="009A7780">
      <w:pPr>
        <w:pStyle w:val="ListParagraph"/>
        <w:numPr>
          <w:ilvl w:val="0"/>
          <w:numId w:val="2"/>
        </w:numPr>
        <w:jc w:val="both"/>
        <w:rPr>
          <w:lang w:val="en-US"/>
        </w:rPr>
      </w:pPr>
      <w:r w:rsidRPr="00D123BD">
        <w:t>Gamage, K.A., Dehideniya, D.M.S.C.P.K. and Ekanayake, S.Y.</w:t>
      </w:r>
      <w:r>
        <w:t xml:space="preserve"> (</w:t>
      </w:r>
      <w:r w:rsidRPr="00D123BD">
        <w:t>2021</w:t>
      </w:r>
      <w:r>
        <w:t>)</w:t>
      </w:r>
      <w:r w:rsidRPr="00D123BD">
        <w:t xml:space="preserve"> The role of personal values in learning approaches and student achievements. </w:t>
      </w:r>
      <w:r w:rsidRPr="009A7780">
        <w:rPr>
          <w:i/>
          <w:iCs/>
        </w:rPr>
        <w:t>Behavioral sciences</w:t>
      </w:r>
      <w:r w:rsidRPr="00D123BD">
        <w:t>, </w:t>
      </w:r>
      <w:r w:rsidRPr="009A7780">
        <w:rPr>
          <w:i/>
          <w:iCs/>
        </w:rPr>
        <w:t>11</w:t>
      </w:r>
      <w:r w:rsidRPr="00D123BD">
        <w:t>(7), p.102.</w:t>
      </w:r>
    </w:p>
    <w:p w14:paraId="66498DA7" w14:textId="77777777" w:rsidR="008231D5" w:rsidRDefault="008231D5" w:rsidP="009A7780">
      <w:pPr>
        <w:pStyle w:val="ListParagraph"/>
        <w:numPr>
          <w:ilvl w:val="0"/>
          <w:numId w:val="2"/>
        </w:numPr>
        <w:jc w:val="both"/>
      </w:pPr>
      <w:r w:rsidRPr="000A05B7">
        <w:t>Hennekam, S., Ladge, J.J. and Powell, G.N.</w:t>
      </w:r>
      <w:r>
        <w:t xml:space="preserve"> (</w:t>
      </w:r>
      <w:r w:rsidRPr="000A05B7">
        <w:t>2021</w:t>
      </w:r>
      <w:r>
        <w:t>)</w:t>
      </w:r>
      <w:r w:rsidRPr="000A05B7">
        <w:t xml:space="preserve"> Confinement during the COVID-19 pandemic: How multi-domain work-life shock events may result in positive identity change. </w:t>
      </w:r>
      <w:r w:rsidRPr="009A7780">
        <w:rPr>
          <w:i/>
          <w:iCs/>
        </w:rPr>
        <w:t>Journal of Vocational Behavior</w:t>
      </w:r>
      <w:r w:rsidRPr="000A05B7">
        <w:t>, </w:t>
      </w:r>
      <w:r w:rsidRPr="009A7780">
        <w:rPr>
          <w:i/>
          <w:iCs/>
        </w:rPr>
        <w:t>130</w:t>
      </w:r>
      <w:r w:rsidRPr="000A05B7">
        <w:t>, p.103621.</w:t>
      </w:r>
    </w:p>
    <w:p w14:paraId="2ECC27AB" w14:textId="77777777" w:rsidR="008231D5" w:rsidRDefault="008231D5" w:rsidP="009A7780">
      <w:pPr>
        <w:pStyle w:val="ListParagraph"/>
        <w:numPr>
          <w:ilvl w:val="0"/>
          <w:numId w:val="2"/>
        </w:numPr>
        <w:jc w:val="both"/>
      </w:pPr>
      <w:r w:rsidRPr="00D123BD">
        <w:t>Ibrahim, I.W., Ghazali, I.M., Syed, S.A., Abdullah, N.H.R., Hamid, M.H.A. and Aisyah, S.H.</w:t>
      </w:r>
      <w:r>
        <w:t xml:space="preserve"> (</w:t>
      </w:r>
      <w:r w:rsidRPr="00D123BD">
        <w:t>2023</w:t>
      </w:r>
      <w:r>
        <w:t>)</w:t>
      </w:r>
      <w:r w:rsidRPr="00D123BD">
        <w:t xml:space="preserve"> Exploring motivation for learning using Hertzberg’s two factor theory. </w:t>
      </w:r>
      <w:r w:rsidRPr="009A7780">
        <w:rPr>
          <w:i/>
          <w:iCs/>
        </w:rPr>
        <w:t>International Journal of Academic Research in Business and Social Sciences</w:t>
      </w:r>
      <w:r w:rsidRPr="00D123BD">
        <w:t>, </w:t>
      </w:r>
      <w:r w:rsidRPr="009A7780">
        <w:rPr>
          <w:i/>
          <w:iCs/>
        </w:rPr>
        <w:t>13</w:t>
      </w:r>
      <w:r w:rsidRPr="00D123BD">
        <w:t>(3), pp.1065-1083.</w:t>
      </w:r>
    </w:p>
    <w:p w14:paraId="691AA974" w14:textId="77777777" w:rsidR="008231D5" w:rsidRDefault="008231D5" w:rsidP="009A7780">
      <w:pPr>
        <w:pStyle w:val="ListParagraph"/>
        <w:numPr>
          <w:ilvl w:val="0"/>
          <w:numId w:val="2"/>
        </w:numPr>
        <w:jc w:val="both"/>
      </w:pPr>
      <w:r w:rsidRPr="000A05B7">
        <w:t>Januarharyono, Y., Satibi, I. and Muliawaty, L.</w:t>
      </w:r>
      <w:r>
        <w:t xml:space="preserve"> (</w:t>
      </w:r>
      <w:r w:rsidRPr="000A05B7">
        <w:t>2025</w:t>
      </w:r>
      <w:r>
        <w:t>)</w:t>
      </w:r>
      <w:r w:rsidRPr="000A05B7">
        <w:t xml:space="preserve"> The Influence of Organizational Culture and Democratic Leadership Style on Employee Performance at the Trade and Industry Service of Bandung Regency. </w:t>
      </w:r>
      <w:r w:rsidRPr="009A7780">
        <w:rPr>
          <w:i/>
          <w:iCs/>
        </w:rPr>
        <w:t>TEC EMPRESARIAL</w:t>
      </w:r>
      <w:r w:rsidRPr="000A05B7">
        <w:t>, </w:t>
      </w:r>
      <w:r w:rsidRPr="009A7780">
        <w:rPr>
          <w:i/>
          <w:iCs/>
        </w:rPr>
        <w:t>20</w:t>
      </w:r>
      <w:r w:rsidRPr="000A05B7">
        <w:t>(1), pp.164-177.</w:t>
      </w:r>
    </w:p>
    <w:p w14:paraId="3EE3BB48" w14:textId="77777777" w:rsidR="008231D5" w:rsidRDefault="008231D5" w:rsidP="009A7780">
      <w:pPr>
        <w:pStyle w:val="ListParagraph"/>
        <w:numPr>
          <w:ilvl w:val="0"/>
          <w:numId w:val="2"/>
        </w:numPr>
        <w:jc w:val="both"/>
      </w:pPr>
      <w:r w:rsidRPr="00D123BD">
        <w:t>Koutsioumpa, E.M.</w:t>
      </w:r>
      <w:r>
        <w:t xml:space="preserve"> (</w:t>
      </w:r>
      <w:r w:rsidRPr="00D123BD">
        <w:t>2023</w:t>
      </w:r>
      <w:r>
        <w:t>)</w:t>
      </w:r>
      <w:r w:rsidRPr="00D123BD">
        <w:t xml:space="preserve"> Contribution of emotional intelligence to efficient leadership. A narrative review. </w:t>
      </w:r>
      <w:r w:rsidRPr="009A7780">
        <w:rPr>
          <w:i/>
          <w:iCs/>
        </w:rPr>
        <w:t>Technium Soc. Sci. J.</w:t>
      </w:r>
      <w:r w:rsidRPr="00D123BD">
        <w:t>, </w:t>
      </w:r>
      <w:r w:rsidRPr="009A7780">
        <w:rPr>
          <w:i/>
          <w:iCs/>
        </w:rPr>
        <w:t>48</w:t>
      </w:r>
      <w:r w:rsidRPr="00D123BD">
        <w:t>, p.204.</w:t>
      </w:r>
    </w:p>
    <w:p w14:paraId="41948176" w14:textId="77777777" w:rsidR="008231D5" w:rsidRDefault="008231D5" w:rsidP="009A7780">
      <w:pPr>
        <w:pStyle w:val="ListParagraph"/>
        <w:numPr>
          <w:ilvl w:val="0"/>
          <w:numId w:val="2"/>
        </w:numPr>
        <w:jc w:val="both"/>
      </w:pPr>
      <w:r w:rsidRPr="000A05B7">
        <w:t>McCafferty, T., Arnaudova, R. and Cano, M.</w:t>
      </w:r>
      <w:r>
        <w:t xml:space="preserve"> (</w:t>
      </w:r>
      <w:r w:rsidRPr="000A05B7">
        <w:t>2023, October</w:t>
      </w:r>
      <w:r>
        <w:t>)</w:t>
      </w:r>
      <w:r w:rsidRPr="000A05B7">
        <w:t xml:space="preserve"> Impact of implementation of digital record systems on service setting. A case study of care homes in the United Kingdom. In </w:t>
      </w:r>
      <w:r w:rsidRPr="009A7780">
        <w:rPr>
          <w:i/>
          <w:iCs/>
        </w:rPr>
        <w:t>26th Excellence in Services International Conference</w:t>
      </w:r>
      <w:r w:rsidRPr="000A05B7">
        <w:t>. University of Verona.</w:t>
      </w:r>
    </w:p>
    <w:p w14:paraId="79377091" w14:textId="77777777" w:rsidR="008231D5" w:rsidRPr="00D123BD" w:rsidRDefault="008231D5" w:rsidP="009A7780">
      <w:pPr>
        <w:pStyle w:val="ListParagraph"/>
        <w:numPr>
          <w:ilvl w:val="0"/>
          <w:numId w:val="2"/>
        </w:numPr>
        <w:jc w:val="both"/>
      </w:pPr>
      <w:r w:rsidRPr="00D123BD">
        <w:t>Ndlovu, T., Quaye, E.S. and Saini, Y.K.</w:t>
      </w:r>
      <w:r>
        <w:t xml:space="preserve"> (</w:t>
      </w:r>
      <w:r w:rsidRPr="00D123BD">
        <w:t>2021</w:t>
      </w:r>
      <w:r>
        <w:t>)</w:t>
      </w:r>
      <w:r w:rsidRPr="00D123BD">
        <w:t xml:space="preserve"> Predicting organisational commitment: The role of line manager communication, employee trust and job satisfaction. </w:t>
      </w:r>
      <w:r w:rsidRPr="009A7780">
        <w:rPr>
          <w:i/>
          <w:iCs/>
        </w:rPr>
        <w:t>South African journal of business management</w:t>
      </w:r>
      <w:r w:rsidRPr="00D123BD">
        <w:t>, </w:t>
      </w:r>
      <w:r w:rsidRPr="009A7780">
        <w:rPr>
          <w:i/>
          <w:iCs/>
        </w:rPr>
        <w:t>52</w:t>
      </w:r>
      <w:r w:rsidRPr="00D123BD">
        <w:t>(1), p.11.</w:t>
      </w:r>
    </w:p>
    <w:p w14:paraId="5EE66FAC" w14:textId="77777777" w:rsidR="008231D5" w:rsidRDefault="008231D5" w:rsidP="009A7780">
      <w:pPr>
        <w:pStyle w:val="ListParagraph"/>
        <w:numPr>
          <w:ilvl w:val="0"/>
          <w:numId w:val="2"/>
        </w:numPr>
        <w:jc w:val="both"/>
      </w:pPr>
      <w:r w:rsidRPr="000A05B7">
        <w:t>Sulaiman, N.S., Abdullah, Z. and Man, N.I.</w:t>
      </w:r>
      <w:r>
        <w:t xml:space="preserve"> (</w:t>
      </w:r>
      <w:r w:rsidRPr="000A05B7">
        <w:t>2023</w:t>
      </w:r>
      <w:r>
        <w:t>)</w:t>
      </w:r>
      <w:r w:rsidRPr="000A05B7">
        <w:t xml:space="preserve"> The effects of employee communication and engagement on organisational performance: a conceptual study. </w:t>
      </w:r>
      <w:r w:rsidRPr="009A7780">
        <w:rPr>
          <w:i/>
          <w:iCs/>
        </w:rPr>
        <w:t>International Journal of Accounting, Finance and Business (IJAFB)</w:t>
      </w:r>
      <w:r w:rsidRPr="000A05B7">
        <w:t>, </w:t>
      </w:r>
      <w:r w:rsidRPr="009A7780">
        <w:rPr>
          <w:i/>
          <w:iCs/>
        </w:rPr>
        <w:t>8</w:t>
      </w:r>
      <w:r w:rsidRPr="000A05B7">
        <w:t>(46), pp.233-251.</w:t>
      </w:r>
    </w:p>
    <w:p w14:paraId="49570335" w14:textId="77777777" w:rsidR="008231D5" w:rsidRDefault="008231D5" w:rsidP="009A7780">
      <w:pPr>
        <w:pStyle w:val="ListParagraph"/>
        <w:numPr>
          <w:ilvl w:val="0"/>
          <w:numId w:val="2"/>
        </w:numPr>
        <w:jc w:val="both"/>
      </w:pPr>
      <w:r w:rsidRPr="00D123BD">
        <w:t>Todic, J., Cook, S.C., Spitzer-Shohat, S., Williams Jr, J.S., Battle, B.A., Jackson, J. and Chin, M.H.</w:t>
      </w:r>
      <w:r>
        <w:t xml:space="preserve"> (</w:t>
      </w:r>
      <w:r w:rsidRPr="00D123BD">
        <w:t>2022</w:t>
      </w:r>
      <w:r>
        <w:t>)</w:t>
      </w:r>
      <w:r w:rsidRPr="00D123BD">
        <w:t xml:space="preserve"> Critical theory, culture change, and achieving health equity in health care settings. </w:t>
      </w:r>
      <w:r w:rsidRPr="009A7780">
        <w:rPr>
          <w:i/>
          <w:iCs/>
        </w:rPr>
        <w:t>Academic Medicine</w:t>
      </w:r>
      <w:r w:rsidRPr="00D123BD">
        <w:t>, </w:t>
      </w:r>
      <w:r w:rsidRPr="009A7780">
        <w:rPr>
          <w:i/>
          <w:iCs/>
        </w:rPr>
        <w:t>97</w:t>
      </w:r>
      <w:r w:rsidRPr="00D123BD">
        <w:t>(7), pp.977-988.</w:t>
      </w:r>
    </w:p>
    <w:p w14:paraId="2A22ED69" w14:textId="77777777" w:rsidR="008231D5" w:rsidRDefault="008231D5" w:rsidP="009A7780">
      <w:pPr>
        <w:pStyle w:val="ListParagraph"/>
        <w:numPr>
          <w:ilvl w:val="0"/>
          <w:numId w:val="2"/>
        </w:numPr>
        <w:jc w:val="both"/>
      </w:pPr>
      <w:r w:rsidRPr="000A05B7">
        <w:t>Widyatania, D.T., Pratiwi, R. and Langit, D.V.S.</w:t>
      </w:r>
      <w:r>
        <w:t xml:space="preserve"> (</w:t>
      </w:r>
      <w:r w:rsidRPr="000A05B7">
        <w:t>2025, July</w:t>
      </w:r>
      <w:r>
        <w:t>)</w:t>
      </w:r>
      <w:r w:rsidRPr="000A05B7">
        <w:t xml:space="preserve"> The Role of Kurt Lewin Model Change Management in Tourism Human Resource Management in Responding to National Data Center Crisis. In </w:t>
      </w:r>
      <w:r w:rsidRPr="009A7780">
        <w:rPr>
          <w:i/>
          <w:iCs/>
        </w:rPr>
        <w:t>International Conference of Multidisciplinary Cel: Proceeding</w:t>
      </w:r>
      <w:r w:rsidRPr="000A05B7">
        <w:t> (Vol. 2, No. 1).</w:t>
      </w:r>
    </w:p>
    <w:p w14:paraId="18FA90DD" w14:textId="77777777" w:rsidR="008231D5" w:rsidRDefault="008231D5" w:rsidP="009A7780">
      <w:pPr>
        <w:pStyle w:val="ListParagraph"/>
        <w:numPr>
          <w:ilvl w:val="0"/>
          <w:numId w:val="2"/>
        </w:numPr>
        <w:jc w:val="both"/>
      </w:pPr>
      <w:r w:rsidRPr="00D123BD">
        <w:t>Woods, P.</w:t>
      </w:r>
      <w:r>
        <w:t xml:space="preserve"> (</w:t>
      </w:r>
      <w:r w:rsidRPr="00D123BD">
        <w:t>2021</w:t>
      </w:r>
      <w:r>
        <w:t>)</w:t>
      </w:r>
      <w:r w:rsidRPr="00D123BD">
        <w:t xml:space="preserve"> Democratic leadership.</w:t>
      </w:r>
    </w:p>
    <w:p w14:paraId="5F943F35" w14:textId="77777777" w:rsidR="008231D5" w:rsidRDefault="008231D5" w:rsidP="009A7780">
      <w:pPr>
        <w:pStyle w:val="ListParagraph"/>
        <w:numPr>
          <w:ilvl w:val="0"/>
          <w:numId w:val="2"/>
        </w:numPr>
        <w:jc w:val="both"/>
      </w:pPr>
      <w:r w:rsidRPr="00D123BD">
        <w:lastRenderedPageBreak/>
        <w:t>Ybañez, R.</w:t>
      </w:r>
      <w:r>
        <w:t xml:space="preserve"> (</w:t>
      </w:r>
      <w:r w:rsidRPr="00D123BD">
        <w:t>2024</w:t>
      </w:r>
      <w:r>
        <w:t>)</w:t>
      </w:r>
      <w:r w:rsidRPr="00D123BD">
        <w:t xml:space="preserve"> Application of Herzberg's two-factor theory: Motivational factors and hygiene factors in the financial industry. </w:t>
      </w:r>
      <w:r w:rsidRPr="009A7780">
        <w:rPr>
          <w:i/>
          <w:iCs/>
        </w:rPr>
        <w:t>Journal of Interdisciplinary Perspectives</w:t>
      </w:r>
      <w:r w:rsidRPr="00D123BD">
        <w:t>, </w:t>
      </w:r>
      <w:r w:rsidRPr="009A7780">
        <w:rPr>
          <w:i/>
          <w:iCs/>
        </w:rPr>
        <w:t>2</w:t>
      </w:r>
      <w:r w:rsidRPr="00D123BD">
        <w:t>(4), pp.92-101.</w:t>
      </w:r>
    </w:p>
    <w:p w14:paraId="5549B4B0" w14:textId="77777777" w:rsidR="008231D5" w:rsidRDefault="008231D5" w:rsidP="009A7780">
      <w:pPr>
        <w:pStyle w:val="ListParagraph"/>
        <w:numPr>
          <w:ilvl w:val="0"/>
          <w:numId w:val="2"/>
        </w:numPr>
        <w:jc w:val="both"/>
      </w:pPr>
      <w:r w:rsidRPr="000A05B7">
        <w:t>Zhai, T., Chang, M., Li, Y., Huang, L., Chen, Y., Ding, G., Zhao, C., Li, L., Chen, W., Zhang, P. and Cai, E.</w:t>
      </w:r>
      <w:r>
        <w:t xml:space="preserve"> (</w:t>
      </w:r>
      <w:r w:rsidRPr="000A05B7">
        <w:t>2023</w:t>
      </w:r>
      <w:r>
        <w:t>)</w:t>
      </w:r>
      <w:r w:rsidRPr="000A05B7">
        <w:t xml:space="preserve"> Integrating maslow’s hierarchy of needs and ecosystem services into spatial optimization of urban functions. </w:t>
      </w:r>
      <w:r w:rsidRPr="009A7780">
        <w:rPr>
          <w:i/>
          <w:iCs/>
        </w:rPr>
        <w:t>Land</w:t>
      </w:r>
      <w:r w:rsidRPr="000A05B7">
        <w:t>, </w:t>
      </w:r>
      <w:r w:rsidRPr="009A7780">
        <w:rPr>
          <w:i/>
          <w:iCs/>
        </w:rPr>
        <w:t>12</w:t>
      </w:r>
      <w:r w:rsidRPr="000A05B7">
        <w:t>(9), p.1661.</w:t>
      </w:r>
    </w:p>
    <w:p w14:paraId="07A59504" w14:textId="77777777" w:rsidR="008231D5" w:rsidRPr="00C7245B" w:rsidRDefault="008231D5" w:rsidP="009A7780">
      <w:pPr>
        <w:jc w:val="both"/>
      </w:pPr>
    </w:p>
    <w:p w14:paraId="6124FF85" w14:textId="095B7A7A" w:rsidR="00006D93" w:rsidRPr="00BB62BA" w:rsidRDefault="00006D93" w:rsidP="009A7780">
      <w:pPr>
        <w:jc w:val="both"/>
        <w:rPr>
          <w:noProof/>
        </w:rPr>
      </w:pPr>
    </w:p>
    <w:sectPr w:rsidR="00006D93" w:rsidRPr="00BB62BA" w:rsidSect="00BB62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928C0"/>
    <w:multiLevelType w:val="hybridMultilevel"/>
    <w:tmpl w:val="92C07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9C0659"/>
    <w:multiLevelType w:val="hybridMultilevel"/>
    <w:tmpl w:val="81A05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5975812">
    <w:abstractNumId w:val="0"/>
  </w:num>
  <w:num w:numId="2" w16cid:durableId="13943540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EB3"/>
    <w:rsid w:val="00006D93"/>
    <w:rsid w:val="000448E1"/>
    <w:rsid w:val="00094B36"/>
    <w:rsid w:val="000C2E1A"/>
    <w:rsid w:val="00130B36"/>
    <w:rsid w:val="001366EB"/>
    <w:rsid w:val="00171FA2"/>
    <w:rsid w:val="001E695F"/>
    <w:rsid w:val="00272852"/>
    <w:rsid w:val="00406E5C"/>
    <w:rsid w:val="004543AD"/>
    <w:rsid w:val="00633B72"/>
    <w:rsid w:val="00703CF4"/>
    <w:rsid w:val="00762F02"/>
    <w:rsid w:val="007833F4"/>
    <w:rsid w:val="008231D5"/>
    <w:rsid w:val="00916896"/>
    <w:rsid w:val="009A7780"/>
    <w:rsid w:val="009E6F47"/>
    <w:rsid w:val="00AC03D2"/>
    <w:rsid w:val="00B1177B"/>
    <w:rsid w:val="00BB62BA"/>
    <w:rsid w:val="00BC30DD"/>
    <w:rsid w:val="00C25C2F"/>
    <w:rsid w:val="00CB6822"/>
    <w:rsid w:val="00D07C49"/>
    <w:rsid w:val="00DC2414"/>
    <w:rsid w:val="00F07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0BF218"/>
  <w15:chartTrackingRefBased/>
  <w15:docId w15:val="{2BADFD2A-60AD-4F4D-9338-71A42BF0A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E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E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E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E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E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E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E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E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E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E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E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E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E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E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E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E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E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EB3"/>
    <w:rPr>
      <w:rFonts w:eastAsiaTheme="majorEastAsia" w:cstheme="majorBidi"/>
      <w:color w:val="272727" w:themeColor="text1" w:themeTint="D8"/>
    </w:rPr>
  </w:style>
  <w:style w:type="paragraph" w:styleId="Title">
    <w:name w:val="Title"/>
    <w:basedOn w:val="Normal"/>
    <w:next w:val="Normal"/>
    <w:link w:val="TitleChar"/>
    <w:uiPriority w:val="10"/>
    <w:qFormat/>
    <w:rsid w:val="00F07E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E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E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E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EB3"/>
    <w:pPr>
      <w:spacing w:before="160"/>
      <w:jc w:val="center"/>
    </w:pPr>
    <w:rPr>
      <w:i/>
      <w:iCs/>
      <w:color w:val="404040" w:themeColor="text1" w:themeTint="BF"/>
    </w:rPr>
  </w:style>
  <w:style w:type="character" w:customStyle="1" w:styleId="QuoteChar">
    <w:name w:val="Quote Char"/>
    <w:basedOn w:val="DefaultParagraphFont"/>
    <w:link w:val="Quote"/>
    <w:uiPriority w:val="29"/>
    <w:rsid w:val="00F07EB3"/>
    <w:rPr>
      <w:i/>
      <w:iCs/>
      <w:color w:val="404040" w:themeColor="text1" w:themeTint="BF"/>
    </w:rPr>
  </w:style>
  <w:style w:type="paragraph" w:styleId="ListParagraph">
    <w:name w:val="List Paragraph"/>
    <w:basedOn w:val="Normal"/>
    <w:uiPriority w:val="34"/>
    <w:qFormat/>
    <w:rsid w:val="00F07EB3"/>
    <w:pPr>
      <w:ind w:left="720"/>
      <w:contextualSpacing/>
    </w:pPr>
  </w:style>
  <w:style w:type="character" w:styleId="IntenseEmphasis">
    <w:name w:val="Intense Emphasis"/>
    <w:basedOn w:val="DefaultParagraphFont"/>
    <w:uiPriority w:val="21"/>
    <w:qFormat/>
    <w:rsid w:val="00F07EB3"/>
    <w:rPr>
      <w:i/>
      <w:iCs/>
      <w:color w:val="0F4761" w:themeColor="accent1" w:themeShade="BF"/>
    </w:rPr>
  </w:style>
  <w:style w:type="paragraph" w:styleId="IntenseQuote">
    <w:name w:val="Intense Quote"/>
    <w:basedOn w:val="Normal"/>
    <w:next w:val="Normal"/>
    <w:link w:val="IntenseQuoteChar"/>
    <w:uiPriority w:val="30"/>
    <w:qFormat/>
    <w:rsid w:val="00F07E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EB3"/>
    <w:rPr>
      <w:i/>
      <w:iCs/>
      <w:color w:val="0F4761" w:themeColor="accent1" w:themeShade="BF"/>
    </w:rPr>
  </w:style>
  <w:style w:type="character" w:styleId="IntenseReference">
    <w:name w:val="Intense Reference"/>
    <w:basedOn w:val="DefaultParagraphFont"/>
    <w:uiPriority w:val="32"/>
    <w:qFormat/>
    <w:rsid w:val="00F07EB3"/>
    <w:rPr>
      <w:b/>
      <w:bCs/>
      <w:smallCaps/>
      <w:color w:val="0F4761" w:themeColor="accent1" w:themeShade="BF"/>
      <w:spacing w:val="5"/>
    </w:rPr>
  </w:style>
  <w:style w:type="paragraph" w:styleId="NoSpacing">
    <w:name w:val="No Spacing"/>
    <w:link w:val="NoSpacingChar"/>
    <w:uiPriority w:val="1"/>
    <w:qFormat/>
    <w:rsid w:val="00BB62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62BA"/>
    <w:rPr>
      <w:rFonts w:eastAsiaTheme="minorEastAsia"/>
      <w:kern w:val="0"/>
      <w:lang w:val="en-US"/>
      <w14:ligatures w14:val="none"/>
    </w:rPr>
  </w:style>
  <w:style w:type="paragraph" w:styleId="TOCHeading">
    <w:name w:val="TOC Heading"/>
    <w:basedOn w:val="Heading1"/>
    <w:next w:val="Normal"/>
    <w:uiPriority w:val="39"/>
    <w:unhideWhenUsed/>
    <w:qFormat/>
    <w:rsid w:val="008231D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833F4"/>
    <w:pPr>
      <w:tabs>
        <w:tab w:val="right" w:leader="dot" w:pos="9016"/>
      </w:tabs>
      <w:spacing w:after="100" w:line="360" w:lineRule="auto"/>
      <w:jc w:val="both"/>
    </w:pPr>
    <w:rPr>
      <w:rFonts w:ascii="Times New Roman" w:hAnsi="Times New Roman"/>
      <w:noProof/>
      <w:sz w:val="28"/>
      <w:szCs w:val="28"/>
    </w:rPr>
  </w:style>
  <w:style w:type="character" w:styleId="Hyperlink">
    <w:name w:val="Hyperlink"/>
    <w:basedOn w:val="DefaultParagraphFont"/>
    <w:uiPriority w:val="99"/>
    <w:unhideWhenUsed/>
    <w:rsid w:val="008231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2792</TotalTime>
  <Pages>1</Pages>
  <Words>2635</Words>
  <Characters>15021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Leadership and Change</vt:lpstr>
    </vt:vector>
  </TitlesOfParts>
  <Company/>
  <LinksUpToDate>false</LinksUpToDate>
  <CharactersWithSpaces>17621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Change</dc:title>
  <dc:subject/>
  <dc:creator>Elena-Iuliana Stanca (1918159)</dc:creator>
  <cp:keywords/>
  <dc:description/>
  <cp:lastModifiedBy>Elena-Iuliana Stanca (1918159)</cp:lastModifiedBy>
  <cp:revision>21</cp:revision>
  <dcterms:created xsi:type="dcterms:W3CDTF">2025-11-22T12:28:00Z</dcterms:created>
  <dcterms:modified xsi:type="dcterms:W3CDTF">2025-12-05T12:41:00Z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2507e8a0-7ae9-4948-8acd-b96d403f9ae1</vt:lpwstr>
  </property>
</Properties>
</file>