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76C1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9DC598" wp14:editId="75B21B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8CB526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12CD1B" w14:textId="77777777" w:rsidTr="00A406E5">
        <w:tc>
          <w:tcPr>
            <w:tcW w:w="9922" w:type="dxa"/>
            <w:shd w:val="clear" w:color="auto" w:fill="C0C0C0"/>
          </w:tcPr>
          <w:p w14:paraId="2B25FAC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B5367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36335F" w14:textId="77777777" w:rsidTr="008F1308">
        <w:tc>
          <w:tcPr>
            <w:tcW w:w="2093" w:type="dxa"/>
            <w:shd w:val="pct15" w:color="auto" w:fill="auto"/>
          </w:tcPr>
          <w:p w14:paraId="59BEA85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4C77FC" w14:textId="64634839" w:rsidR="003B3F9D" w:rsidRPr="00A406E5" w:rsidRDefault="0077049F" w:rsidP="001E57C1">
            <w:pPr>
              <w:spacing w:before="120" w:after="120"/>
              <w:jc w:val="both"/>
              <w:rPr>
                <w:rFonts w:ascii="Arial" w:hAnsi="Arial" w:cs="Arial"/>
                <w:b/>
                <w:sz w:val="22"/>
                <w:szCs w:val="22"/>
              </w:rPr>
            </w:pPr>
            <w:r>
              <w:rPr>
                <w:rFonts w:ascii="Arial" w:hAnsi="Arial" w:cs="Arial"/>
                <w:b/>
                <w:sz w:val="22"/>
                <w:szCs w:val="22"/>
              </w:rPr>
              <w:t>Madeleine Barnes-Watson</w:t>
            </w:r>
          </w:p>
        </w:tc>
        <w:tc>
          <w:tcPr>
            <w:tcW w:w="2268" w:type="dxa"/>
            <w:shd w:val="clear" w:color="auto" w:fill="D9D9D9"/>
          </w:tcPr>
          <w:p w14:paraId="4AA3AD6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3F29E0" w14:textId="7445E9E3" w:rsidR="003B3F9D" w:rsidRPr="00A406E5" w:rsidRDefault="0077049F" w:rsidP="001E57C1">
            <w:pPr>
              <w:spacing w:before="120" w:after="120"/>
              <w:jc w:val="both"/>
              <w:rPr>
                <w:rFonts w:ascii="Arial" w:hAnsi="Arial" w:cs="Arial"/>
                <w:b/>
                <w:sz w:val="22"/>
                <w:szCs w:val="22"/>
              </w:rPr>
            </w:pPr>
            <w:r>
              <w:rPr>
                <w:rFonts w:ascii="Arial" w:hAnsi="Arial" w:cs="Arial"/>
                <w:b/>
                <w:sz w:val="22"/>
                <w:szCs w:val="22"/>
              </w:rPr>
              <w:t>1807553</w:t>
            </w:r>
          </w:p>
        </w:tc>
      </w:tr>
      <w:tr w:rsidR="00DB116D" w:rsidRPr="00A406E5" w14:paraId="1F78269D" w14:textId="77777777" w:rsidTr="00A406E5">
        <w:tc>
          <w:tcPr>
            <w:tcW w:w="2093" w:type="dxa"/>
            <w:shd w:val="pct15" w:color="auto" w:fill="auto"/>
          </w:tcPr>
          <w:p w14:paraId="685D71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D5E326" w14:textId="77777777" w:rsidR="00DB116D" w:rsidRPr="00A406E5" w:rsidRDefault="00392A12" w:rsidP="00E51AAC">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8F1308" w:rsidRPr="00A406E5" w14:paraId="4EAB9226" w14:textId="77777777" w:rsidTr="00A628CC">
        <w:tc>
          <w:tcPr>
            <w:tcW w:w="2093" w:type="dxa"/>
            <w:shd w:val="pct15" w:color="auto" w:fill="auto"/>
          </w:tcPr>
          <w:p w14:paraId="5F6E078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23FCF2" w14:textId="77777777" w:rsidR="008F1308" w:rsidRPr="00A406E5" w:rsidRDefault="00392A12" w:rsidP="00E51AAC">
            <w:pPr>
              <w:spacing w:before="120" w:after="120"/>
              <w:jc w:val="both"/>
              <w:rPr>
                <w:rFonts w:ascii="Arial" w:hAnsi="Arial" w:cs="Arial"/>
                <w:b/>
                <w:sz w:val="22"/>
                <w:szCs w:val="22"/>
              </w:rPr>
            </w:pPr>
            <w:r>
              <w:rPr>
                <w:rFonts w:ascii="Arial" w:hAnsi="Arial" w:cs="Arial"/>
                <w:b/>
                <w:sz w:val="22"/>
                <w:szCs w:val="22"/>
              </w:rPr>
              <w:t>Curriculum Adventure</w:t>
            </w:r>
          </w:p>
        </w:tc>
      </w:tr>
      <w:tr w:rsidR="00B84B5B" w:rsidRPr="00A406E5" w14:paraId="0F4B8528" w14:textId="77777777" w:rsidTr="008F1308">
        <w:tc>
          <w:tcPr>
            <w:tcW w:w="2093" w:type="dxa"/>
            <w:shd w:val="pct15" w:color="auto" w:fill="auto"/>
          </w:tcPr>
          <w:p w14:paraId="2712AB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4B06DA" w14:textId="77777777" w:rsidR="00B84B5B" w:rsidRPr="00A406E5" w:rsidRDefault="00392A12" w:rsidP="00152E9D">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6352A47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7D8B07" w14:textId="77777777" w:rsidR="00B84B5B" w:rsidRPr="00A406E5" w:rsidRDefault="00392A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38706F" w14:textId="77777777" w:rsidTr="008F1308">
        <w:tc>
          <w:tcPr>
            <w:tcW w:w="2093" w:type="dxa"/>
            <w:shd w:val="pct15" w:color="auto" w:fill="auto"/>
          </w:tcPr>
          <w:p w14:paraId="5F3FFB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0C255" w14:textId="77777777" w:rsidR="00DB116D" w:rsidRPr="00A406E5" w:rsidRDefault="00392A12" w:rsidP="00E51AAC">
            <w:pPr>
              <w:spacing w:before="120" w:after="120"/>
              <w:jc w:val="both"/>
              <w:rPr>
                <w:rFonts w:ascii="Arial" w:hAnsi="Arial" w:cs="Arial"/>
                <w:b/>
                <w:sz w:val="22"/>
                <w:szCs w:val="22"/>
              </w:rPr>
            </w:pPr>
            <w:r>
              <w:rPr>
                <w:rFonts w:ascii="Arial" w:hAnsi="Arial" w:cs="Arial"/>
                <w:b/>
                <w:sz w:val="22"/>
                <w:szCs w:val="22"/>
              </w:rPr>
              <w:t>Dr Nalda Wainwright</w:t>
            </w:r>
          </w:p>
        </w:tc>
        <w:tc>
          <w:tcPr>
            <w:tcW w:w="2268" w:type="dxa"/>
            <w:shd w:val="clear" w:color="auto" w:fill="D9D9D9"/>
          </w:tcPr>
          <w:p w14:paraId="164C06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9D865C" w14:textId="77777777" w:rsidR="00DB116D" w:rsidRPr="00A406E5" w:rsidRDefault="00DB116D" w:rsidP="00E51AAC">
            <w:pPr>
              <w:spacing w:before="120" w:after="120"/>
              <w:jc w:val="both"/>
              <w:rPr>
                <w:rFonts w:ascii="Arial" w:hAnsi="Arial" w:cs="Arial"/>
                <w:b/>
                <w:sz w:val="22"/>
                <w:szCs w:val="22"/>
              </w:rPr>
            </w:pPr>
          </w:p>
        </w:tc>
      </w:tr>
      <w:tr w:rsidR="00DB116D" w:rsidRPr="00A406E5" w14:paraId="6046EAF3" w14:textId="77777777" w:rsidTr="008F1308">
        <w:tc>
          <w:tcPr>
            <w:tcW w:w="2093" w:type="dxa"/>
            <w:shd w:val="pct15" w:color="auto" w:fill="auto"/>
          </w:tcPr>
          <w:p w14:paraId="533E13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76C3DE" w14:textId="77777777" w:rsidR="00392A12" w:rsidRPr="00392A12" w:rsidRDefault="00392A12" w:rsidP="00392A12">
            <w:pPr>
              <w:rPr>
                <w:b/>
              </w:rPr>
            </w:pPr>
            <w:r w:rsidRPr="00392A12">
              <w:rPr>
                <w:b/>
              </w:rPr>
              <w:t>Problem Based learning assignment</w:t>
            </w:r>
          </w:p>
          <w:p w14:paraId="5A44E826"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08AE5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83F47C" w14:textId="77777777" w:rsidR="00DB116D" w:rsidRPr="00A406E5" w:rsidRDefault="00392A1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D67D806" w14:textId="77777777" w:rsidTr="008F1308">
        <w:tc>
          <w:tcPr>
            <w:tcW w:w="2093" w:type="dxa"/>
            <w:shd w:val="pct15" w:color="auto" w:fill="auto"/>
          </w:tcPr>
          <w:p w14:paraId="1BB045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568061"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587F5F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F3A75A" w14:textId="77777777" w:rsidR="00B84B5B" w:rsidRPr="00A406E5" w:rsidRDefault="00B84B5B" w:rsidP="005F0579">
            <w:pPr>
              <w:spacing w:before="120" w:after="120"/>
              <w:jc w:val="both"/>
              <w:rPr>
                <w:rFonts w:ascii="Arial" w:hAnsi="Arial" w:cs="Arial"/>
                <w:b/>
                <w:sz w:val="22"/>
                <w:szCs w:val="22"/>
              </w:rPr>
            </w:pPr>
          </w:p>
        </w:tc>
      </w:tr>
      <w:tr w:rsidR="00152E9D" w:rsidRPr="00A406E5" w14:paraId="2E9732AB" w14:textId="77777777" w:rsidTr="00A406E5">
        <w:tc>
          <w:tcPr>
            <w:tcW w:w="2093" w:type="dxa"/>
            <w:shd w:val="pct15" w:color="auto" w:fill="auto"/>
          </w:tcPr>
          <w:p w14:paraId="43D73E1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75B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2DBA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699C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5707BC" w14:textId="77777777" w:rsidTr="00A406E5">
        <w:tc>
          <w:tcPr>
            <w:tcW w:w="2093" w:type="dxa"/>
            <w:shd w:val="pct15" w:color="auto" w:fill="auto"/>
          </w:tcPr>
          <w:p w14:paraId="797FA90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855D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D0ACEE" w14:textId="77777777" w:rsidR="0028204E" w:rsidRPr="00A406E5" w:rsidRDefault="0028204E" w:rsidP="00DB116D">
      <w:pPr>
        <w:rPr>
          <w:rFonts w:ascii="Arial" w:hAnsi="Arial" w:cs="Arial"/>
          <w:sz w:val="32"/>
        </w:rPr>
      </w:pPr>
    </w:p>
    <w:p w14:paraId="55872D68" w14:textId="77777777" w:rsidR="00152E9D" w:rsidRPr="00A406E5" w:rsidRDefault="00152E9D" w:rsidP="00DB116D">
      <w:pPr>
        <w:rPr>
          <w:rFonts w:ascii="Arial" w:hAnsi="Arial" w:cs="Arial"/>
          <w:sz w:val="32"/>
        </w:rPr>
      </w:pPr>
    </w:p>
    <w:p w14:paraId="3DE5CDDE" w14:textId="77777777" w:rsidR="00152E9D" w:rsidRPr="00A406E5" w:rsidRDefault="00152E9D" w:rsidP="00DB116D">
      <w:pPr>
        <w:rPr>
          <w:rFonts w:ascii="Arial" w:hAnsi="Arial" w:cs="Arial"/>
          <w:sz w:val="32"/>
        </w:rPr>
      </w:pPr>
    </w:p>
    <w:p w14:paraId="34178462" w14:textId="77777777" w:rsidR="00152E9D" w:rsidRPr="00A406E5" w:rsidRDefault="00152E9D" w:rsidP="00DB116D">
      <w:pPr>
        <w:rPr>
          <w:rFonts w:ascii="Arial" w:hAnsi="Arial" w:cs="Arial"/>
          <w:sz w:val="32"/>
        </w:rPr>
      </w:pPr>
    </w:p>
    <w:p w14:paraId="053E6910" w14:textId="77777777" w:rsidR="00152E9D" w:rsidRPr="00A406E5" w:rsidRDefault="00152E9D" w:rsidP="00DB116D">
      <w:pPr>
        <w:rPr>
          <w:rFonts w:ascii="Arial" w:hAnsi="Arial" w:cs="Arial"/>
          <w:sz w:val="32"/>
        </w:rPr>
      </w:pPr>
    </w:p>
    <w:p w14:paraId="46514CE6" w14:textId="77777777" w:rsidR="00152E9D" w:rsidRPr="00A406E5" w:rsidRDefault="00152E9D" w:rsidP="00DB116D">
      <w:pPr>
        <w:rPr>
          <w:rFonts w:ascii="Arial" w:hAnsi="Arial" w:cs="Arial"/>
          <w:sz w:val="32"/>
        </w:rPr>
      </w:pPr>
    </w:p>
    <w:p w14:paraId="37FFF556" w14:textId="77777777" w:rsidR="00A406E5" w:rsidRDefault="00A406E5">
      <w:pPr>
        <w:rPr>
          <w:rFonts w:ascii="Arial" w:hAnsi="Arial" w:cs="Arial"/>
          <w:sz w:val="32"/>
        </w:rPr>
      </w:pPr>
      <w:r>
        <w:rPr>
          <w:rFonts w:ascii="Arial" w:hAnsi="Arial" w:cs="Arial"/>
          <w:sz w:val="32"/>
        </w:rPr>
        <w:br w:type="page"/>
      </w:r>
    </w:p>
    <w:p w14:paraId="7173BFA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4CE23" w14:textId="77777777" w:rsidTr="00A406E5">
        <w:tc>
          <w:tcPr>
            <w:tcW w:w="9747" w:type="dxa"/>
            <w:shd w:val="pct10" w:color="auto" w:fill="auto"/>
          </w:tcPr>
          <w:p w14:paraId="008C5A9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7BFC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E215A4" w14:textId="77777777" w:rsidTr="00A406E5">
        <w:tc>
          <w:tcPr>
            <w:tcW w:w="9747" w:type="dxa"/>
          </w:tcPr>
          <w:p w14:paraId="0FE510FD" w14:textId="77777777" w:rsidR="00C01A3F" w:rsidRPr="00A406E5" w:rsidRDefault="00C01A3F" w:rsidP="00273FEE">
            <w:pPr>
              <w:rPr>
                <w:rFonts w:ascii="Arial" w:hAnsi="Arial" w:cs="Arial"/>
                <w:sz w:val="22"/>
                <w:szCs w:val="22"/>
              </w:rPr>
            </w:pPr>
          </w:p>
          <w:p w14:paraId="61C963DE" w14:textId="77777777" w:rsidR="00347FD4" w:rsidRPr="00347FD4" w:rsidRDefault="00347FD4" w:rsidP="00347FD4">
            <w:pPr>
              <w:pStyle w:val="ListParagraph"/>
              <w:numPr>
                <w:ilvl w:val="0"/>
                <w:numId w:val="17"/>
              </w:numPr>
              <w:overflowPunct w:val="0"/>
              <w:autoSpaceDE w:val="0"/>
              <w:autoSpaceDN w:val="0"/>
              <w:adjustRightInd w:val="0"/>
              <w:ind w:left="720"/>
              <w:contextualSpacing w:val="0"/>
              <w:jc w:val="both"/>
              <w:textAlignment w:val="baseline"/>
              <w:rPr>
                <w:rFonts w:ascii="Arial" w:hAnsi="Arial" w:cs="Arial"/>
                <w:sz w:val="22"/>
                <w:szCs w:val="22"/>
              </w:rPr>
            </w:pPr>
            <w:r w:rsidRPr="00347FD4">
              <w:rPr>
                <w:rFonts w:ascii="Arial" w:hAnsi="Arial" w:cs="Arial"/>
                <w:sz w:val="22"/>
                <w:szCs w:val="22"/>
              </w:rPr>
              <w:t>critically evaluate the importance of adventure to individual learning, personal development, society and work;</w:t>
            </w:r>
          </w:p>
          <w:p w14:paraId="06093111" w14:textId="77777777" w:rsidR="00347FD4" w:rsidRPr="00347FD4" w:rsidRDefault="00347FD4" w:rsidP="00347FD4">
            <w:pPr>
              <w:pStyle w:val="ListParagraph"/>
              <w:rPr>
                <w:rFonts w:ascii="Arial" w:hAnsi="Arial" w:cs="Arial"/>
                <w:sz w:val="22"/>
                <w:szCs w:val="22"/>
              </w:rPr>
            </w:pPr>
          </w:p>
          <w:p w14:paraId="29ABFE7E" w14:textId="77777777" w:rsidR="00347FD4" w:rsidRPr="00347FD4" w:rsidRDefault="00347FD4" w:rsidP="00347FD4">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a range of different teaching and learning strategies appropriate to adventurous learning;</w:t>
            </w:r>
          </w:p>
          <w:p w14:paraId="464EECC8" w14:textId="77777777" w:rsidR="00347FD4" w:rsidRPr="00347FD4" w:rsidRDefault="00347FD4" w:rsidP="00347FD4">
            <w:pPr>
              <w:pStyle w:val="ListParagraph"/>
              <w:rPr>
                <w:rFonts w:ascii="Arial" w:hAnsi="Arial" w:cs="Arial"/>
                <w:sz w:val="22"/>
                <w:szCs w:val="22"/>
              </w:rPr>
            </w:pPr>
          </w:p>
          <w:p w14:paraId="5CDE99A8" w14:textId="77777777" w:rsidR="00347FD4" w:rsidRPr="00347FD4" w:rsidRDefault="00347FD4" w:rsidP="00347FD4">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curriculum;      </w:t>
            </w:r>
          </w:p>
          <w:p w14:paraId="62B9BC8A" w14:textId="77777777" w:rsidR="00347FD4" w:rsidRPr="00347FD4" w:rsidRDefault="00347FD4" w:rsidP="00347FD4">
            <w:pPr>
              <w:pStyle w:val="ListParagraph"/>
              <w:rPr>
                <w:rFonts w:ascii="Arial" w:hAnsi="Arial" w:cs="Arial"/>
                <w:sz w:val="22"/>
                <w:szCs w:val="22"/>
              </w:rPr>
            </w:pPr>
          </w:p>
          <w:p w14:paraId="0A82D34D" w14:textId="77777777" w:rsidR="00C01A3F" w:rsidRPr="00347FD4" w:rsidRDefault="00347FD4" w:rsidP="00347FD4">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57F0EA4B" w14:textId="77777777" w:rsidR="00C01A3F" w:rsidRPr="00A406E5" w:rsidRDefault="00C01A3F" w:rsidP="00A85BFE">
            <w:pPr>
              <w:rPr>
                <w:rFonts w:ascii="Arial" w:hAnsi="Arial" w:cs="Arial"/>
                <w:sz w:val="22"/>
                <w:szCs w:val="22"/>
              </w:rPr>
            </w:pPr>
          </w:p>
          <w:p w14:paraId="5059175C" w14:textId="77777777" w:rsidR="00C01A3F" w:rsidRPr="00A406E5" w:rsidRDefault="00C01A3F" w:rsidP="004D5E9B">
            <w:pPr>
              <w:rPr>
                <w:rFonts w:ascii="Arial" w:hAnsi="Arial" w:cs="Arial"/>
                <w:sz w:val="22"/>
                <w:szCs w:val="22"/>
              </w:rPr>
            </w:pPr>
          </w:p>
        </w:tc>
      </w:tr>
    </w:tbl>
    <w:p w14:paraId="7064F9A9" w14:textId="77777777" w:rsidR="00C01A3F" w:rsidRPr="00A406E5" w:rsidRDefault="00C01A3F" w:rsidP="00BA1176">
      <w:pPr>
        <w:rPr>
          <w:rFonts w:ascii="Arial" w:hAnsi="Arial" w:cs="Arial"/>
          <w:b/>
        </w:rPr>
      </w:pPr>
    </w:p>
    <w:p w14:paraId="6CCAB45D" w14:textId="77777777" w:rsidR="00C01A3F" w:rsidRPr="00A406E5" w:rsidRDefault="00C01A3F" w:rsidP="00BA1176">
      <w:pPr>
        <w:rPr>
          <w:rFonts w:ascii="Arial" w:hAnsi="Arial" w:cs="Arial"/>
          <w:b/>
        </w:rPr>
      </w:pPr>
    </w:p>
    <w:p w14:paraId="37764A3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C2619A" w14:textId="77777777" w:rsidTr="00A406E5">
        <w:tc>
          <w:tcPr>
            <w:tcW w:w="9781" w:type="dxa"/>
            <w:shd w:val="clear" w:color="auto" w:fill="C0C0C0"/>
          </w:tcPr>
          <w:p w14:paraId="500B337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273713" w14:textId="77777777" w:rsidR="00EE6F25" w:rsidRPr="00A406E5" w:rsidRDefault="00EE6F25" w:rsidP="005969E2">
      <w:pPr>
        <w:jc w:val="both"/>
        <w:rPr>
          <w:rFonts w:ascii="Arial" w:hAnsi="Arial" w:cs="Arial"/>
          <w:sz w:val="22"/>
          <w:szCs w:val="22"/>
        </w:rPr>
      </w:pPr>
    </w:p>
    <w:p w14:paraId="5F789D7B" w14:textId="77777777" w:rsidR="00392A12" w:rsidRDefault="00E83244" w:rsidP="00392A12">
      <w:pPr>
        <w:pStyle w:val="BodyText"/>
        <w:rPr>
          <w:b/>
          <w:sz w:val="28"/>
          <w:szCs w:val="28"/>
        </w:rPr>
      </w:pPr>
      <w:r>
        <w:rPr>
          <w:b/>
          <w:sz w:val="28"/>
          <w:szCs w:val="28"/>
        </w:rPr>
        <w:t xml:space="preserve">Working collaboratively research relevant information and develop questions to discuss that </w:t>
      </w:r>
      <w:r w:rsidR="00392A12" w:rsidRPr="00CF2EE2">
        <w:rPr>
          <w:b/>
          <w:sz w:val="28"/>
          <w:szCs w:val="28"/>
        </w:rPr>
        <w:t xml:space="preserve">respond to the following problem. </w:t>
      </w:r>
    </w:p>
    <w:p w14:paraId="313E5FC3" w14:textId="77777777" w:rsidR="00392A12" w:rsidRDefault="00392A12" w:rsidP="00392A12">
      <w:pPr>
        <w:pStyle w:val="BodyText"/>
        <w:rPr>
          <w:b/>
          <w:sz w:val="28"/>
          <w:szCs w:val="28"/>
        </w:rPr>
      </w:pPr>
    </w:p>
    <w:p w14:paraId="40EC7AC8" w14:textId="77777777" w:rsidR="00E83244" w:rsidRDefault="00E83244" w:rsidP="00392A12">
      <w:pPr>
        <w:pStyle w:val="BodyText"/>
        <w:rPr>
          <w:b/>
          <w:sz w:val="28"/>
          <w:szCs w:val="28"/>
        </w:rPr>
      </w:pPr>
      <w:r>
        <w:rPr>
          <w:b/>
          <w:sz w:val="28"/>
          <w:szCs w:val="28"/>
        </w:rPr>
        <w:t>The following job has been advertised.</w:t>
      </w:r>
    </w:p>
    <w:p w14:paraId="4B2F144F" w14:textId="77777777" w:rsidR="00392A12" w:rsidRPr="00CF2EE2" w:rsidRDefault="00392A12" w:rsidP="00392A12">
      <w:pPr>
        <w:pStyle w:val="BodyText"/>
        <w:rPr>
          <w:b/>
          <w:sz w:val="28"/>
          <w:szCs w:val="28"/>
        </w:rPr>
      </w:pPr>
      <w:r>
        <w:rPr>
          <w:b/>
          <w:sz w:val="28"/>
          <w:szCs w:val="28"/>
        </w:rPr>
        <w:t xml:space="preserve">Temporary post, one year: Work with the physical education department of TSD secondary school. </w:t>
      </w:r>
    </w:p>
    <w:p w14:paraId="682B09BE" w14:textId="77777777" w:rsidR="00392A12" w:rsidRDefault="00392A12" w:rsidP="00392A12">
      <w:pPr>
        <w:pStyle w:val="BodyText"/>
        <w:rPr>
          <w:i/>
          <w:sz w:val="28"/>
          <w:szCs w:val="28"/>
        </w:rPr>
      </w:pPr>
      <w:r>
        <w:rPr>
          <w:i/>
          <w:sz w:val="28"/>
          <w:szCs w:val="28"/>
        </w:rPr>
        <w:t>The Covid19 pandemic has emphasised the importance of physical activity for supporting a healthy immune system.</w:t>
      </w:r>
      <w:r w:rsidR="007C3AA0">
        <w:rPr>
          <w:i/>
          <w:sz w:val="28"/>
          <w:szCs w:val="28"/>
        </w:rPr>
        <w:t xml:space="preserve"> Added to this the outdoors is</w:t>
      </w:r>
      <w:r>
        <w:rPr>
          <w:i/>
          <w:sz w:val="28"/>
          <w:szCs w:val="28"/>
        </w:rPr>
        <w:t xml:space="preserve"> deemed a safer space to reduce transmission of the virus. </w:t>
      </w:r>
    </w:p>
    <w:p w14:paraId="56219F34" w14:textId="77777777" w:rsidR="00392A12" w:rsidRDefault="00392A12" w:rsidP="00392A12">
      <w:pPr>
        <w:pStyle w:val="BodyText"/>
        <w:rPr>
          <w:i/>
          <w:sz w:val="28"/>
          <w:szCs w:val="28"/>
        </w:rPr>
      </w:pPr>
      <w:r>
        <w:rPr>
          <w:i/>
          <w:sz w:val="28"/>
          <w:szCs w:val="28"/>
        </w:rPr>
        <w:t>In light of this and changes in the Curriculum in Wales, t</w:t>
      </w:r>
      <w:r w:rsidRPr="006D3D38">
        <w:rPr>
          <w:i/>
          <w:sz w:val="28"/>
          <w:szCs w:val="28"/>
        </w:rPr>
        <w:t>he PE department of TSD secondary school are seeking support to develop the Health and Well-being AoLE in the school</w:t>
      </w:r>
      <w:r>
        <w:rPr>
          <w:i/>
          <w:sz w:val="28"/>
          <w:szCs w:val="28"/>
        </w:rPr>
        <w:t xml:space="preserve"> in a way that supports physical activity with an emphasis on use of the outdoors</w:t>
      </w:r>
      <w:r w:rsidRPr="006D3D38">
        <w:rPr>
          <w:i/>
          <w:sz w:val="28"/>
          <w:szCs w:val="28"/>
        </w:rPr>
        <w:t>. Applicants need to demonstrate an understanding of Adventurous Activities and outdoor learning.</w:t>
      </w:r>
    </w:p>
    <w:p w14:paraId="62E57E48" w14:textId="77777777" w:rsidR="00392A12" w:rsidRPr="006D3D38" w:rsidRDefault="00392A12" w:rsidP="00392A12">
      <w:pPr>
        <w:pStyle w:val="BodyText"/>
        <w:rPr>
          <w:i/>
          <w:sz w:val="28"/>
          <w:szCs w:val="28"/>
        </w:rPr>
      </w:pPr>
      <w:r>
        <w:rPr>
          <w:i/>
          <w:sz w:val="28"/>
          <w:szCs w:val="28"/>
        </w:rPr>
        <w:t xml:space="preserve"> Prepare a paper for the senior management team of the school</w:t>
      </w:r>
      <w:r w:rsidRPr="006D3D38">
        <w:rPr>
          <w:i/>
          <w:sz w:val="28"/>
          <w:szCs w:val="28"/>
        </w:rPr>
        <w:t xml:space="preserve"> outlining how the school grounds could be developed to support adventurous activities and outdoor learning. Your paper needs to demonstrate how the changes will contribute to the development of physical literacy, and health and well-being.</w:t>
      </w:r>
    </w:p>
    <w:p w14:paraId="192A7BAE" w14:textId="77777777" w:rsidR="00A67FB1" w:rsidRPr="00A406E5" w:rsidRDefault="00A67FB1" w:rsidP="00A67FB1">
      <w:pPr>
        <w:ind w:left="720"/>
        <w:rPr>
          <w:rFonts w:ascii="Arial" w:hAnsi="Arial" w:cs="Arial"/>
          <w:sz w:val="24"/>
          <w:szCs w:val="24"/>
        </w:rPr>
      </w:pPr>
    </w:p>
    <w:p w14:paraId="0DD78ECB" w14:textId="77777777" w:rsidR="00152E9D" w:rsidRPr="00A406E5" w:rsidRDefault="00E83244" w:rsidP="00A67FB1">
      <w:pPr>
        <w:ind w:left="720"/>
        <w:rPr>
          <w:rFonts w:ascii="Arial" w:hAnsi="Arial" w:cs="Arial"/>
          <w:sz w:val="24"/>
          <w:szCs w:val="24"/>
        </w:rPr>
      </w:pPr>
      <w:r>
        <w:rPr>
          <w:rFonts w:ascii="Arial" w:hAnsi="Arial" w:cs="Arial"/>
          <w:sz w:val="24"/>
          <w:szCs w:val="24"/>
        </w:rPr>
        <w:t xml:space="preserve">Your paper is an individual </w:t>
      </w:r>
      <w:r w:rsidR="002D5B50">
        <w:rPr>
          <w:rFonts w:ascii="Arial" w:hAnsi="Arial" w:cs="Arial"/>
          <w:sz w:val="24"/>
          <w:szCs w:val="24"/>
        </w:rPr>
        <w:t xml:space="preserve">piece of work.  You </w:t>
      </w:r>
      <w:r>
        <w:rPr>
          <w:rFonts w:ascii="Arial" w:hAnsi="Arial" w:cs="Arial"/>
          <w:sz w:val="24"/>
          <w:szCs w:val="24"/>
        </w:rPr>
        <w:t>will be working together</w:t>
      </w:r>
      <w:r w:rsidR="002D5B50">
        <w:rPr>
          <w:rFonts w:ascii="Arial" w:hAnsi="Arial" w:cs="Arial"/>
          <w:sz w:val="24"/>
          <w:szCs w:val="24"/>
        </w:rPr>
        <w:t xml:space="preserve"> throughout the module</w:t>
      </w:r>
      <w:r>
        <w:rPr>
          <w:rFonts w:ascii="Arial" w:hAnsi="Arial" w:cs="Arial"/>
          <w:sz w:val="24"/>
          <w:szCs w:val="24"/>
        </w:rPr>
        <w:t xml:space="preserve"> to support </w:t>
      </w:r>
      <w:r w:rsidR="002D5B50">
        <w:rPr>
          <w:rFonts w:ascii="Arial" w:hAnsi="Arial" w:cs="Arial"/>
          <w:sz w:val="24"/>
          <w:szCs w:val="24"/>
        </w:rPr>
        <w:t>each other’s</w:t>
      </w:r>
      <w:r>
        <w:rPr>
          <w:rFonts w:ascii="Arial" w:hAnsi="Arial" w:cs="Arial"/>
          <w:sz w:val="24"/>
          <w:szCs w:val="24"/>
        </w:rPr>
        <w:t xml:space="preserve"> learning however the final paper needs to be your own work informed by the </w:t>
      </w:r>
      <w:r w:rsidR="002D5B50">
        <w:rPr>
          <w:rFonts w:ascii="Arial" w:hAnsi="Arial" w:cs="Arial"/>
          <w:sz w:val="24"/>
          <w:szCs w:val="24"/>
        </w:rPr>
        <w:t xml:space="preserve">your </w:t>
      </w:r>
      <w:r>
        <w:rPr>
          <w:rFonts w:ascii="Arial" w:hAnsi="Arial" w:cs="Arial"/>
          <w:sz w:val="24"/>
          <w:szCs w:val="24"/>
        </w:rPr>
        <w:t xml:space="preserve">group </w:t>
      </w:r>
      <w:r w:rsidR="002D5B50">
        <w:rPr>
          <w:rFonts w:ascii="Arial" w:hAnsi="Arial" w:cs="Arial"/>
          <w:sz w:val="24"/>
          <w:szCs w:val="24"/>
        </w:rPr>
        <w:t>discussions and research.</w:t>
      </w:r>
    </w:p>
    <w:p w14:paraId="218DA74A" w14:textId="77777777" w:rsidR="00152E9D" w:rsidRPr="00A406E5" w:rsidRDefault="00152E9D" w:rsidP="00A67FB1">
      <w:pPr>
        <w:ind w:left="720"/>
        <w:rPr>
          <w:rFonts w:ascii="Arial" w:hAnsi="Arial" w:cs="Arial"/>
          <w:sz w:val="24"/>
          <w:szCs w:val="24"/>
        </w:rPr>
      </w:pPr>
    </w:p>
    <w:p w14:paraId="5257756F" w14:textId="77777777" w:rsidR="00152E9D" w:rsidRPr="00A406E5" w:rsidRDefault="00152E9D" w:rsidP="00A67FB1">
      <w:pPr>
        <w:ind w:left="720"/>
        <w:rPr>
          <w:rFonts w:ascii="Arial" w:hAnsi="Arial" w:cs="Arial"/>
          <w:sz w:val="24"/>
          <w:szCs w:val="24"/>
        </w:rPr>
      </w:pPr>
    </w:p>
    <w:p w14:paraId="0040FBF8" w14:textId="77777777" w:rsidR="00152E9D" w:rsidRPr="00A406E5" w:rsidRDefault="00152E9D" w:rsidP="00A67FB1">
      <w:pPr>
        <w:ind w:left="720"/>
        <w:rPr>
          <w:rFonts w:ascii="Arial" w:hAnsi="Arial" w:cs="Arial"/>
          <w:sz w:val="24"/>
          <w:szCs w:val="24"/>
        </w:rPr>
      </w:pPr>
    </w:p>
    <w:p w14:paraId="580F07FF" w14:textId="77777777" w:rsidR="00152E9D" w:rsidRPr="00A406E5" w:rsidRDefault="00152E9D" w:rsidP="00A67FB1">
      <w:pPr>
        <w:ind w:left="720"/>
        <w:rPr>
          <w:rFonts w:ascii="Arial" w:hAnsi="Arial" w:cs="Arial"/>
          <w:sz w:val="24"/>
          <w:szCs w:val="24"/>
        </w:rPr>
      </w:pPr>
    </w:p>
    <w:p w14:paraId="53B2B69A" w14:textId="77777777" w:rsidR="00152E9D" w:rsidRPr="00A406E5" w:rsidRDefault="00152E9D" w:rsidP="00A67FB1">
      <w:pPr>
        <w:ind w:left="720"/>
        <w:rPr>
          <w:rFonts w:ascii="Arial" w:hAnsi="Arial" w:cs="Arial"/>
          <w:sz w:val="24"/>
          <w:szCs w:val="24"/>
        </w:rPr>
      </w:pPr>
    </w:p>
    <w:p w14:paraId="0A140891" w14:textId="77777777" w:rsidR="00152E9D" w:rsidRPr="00A406E5" w:rsidRDefault="00152E9D" w:rsidP="00A67FB1">
      <w:pPr>
        <w:ind w:left="720"/>
        <w:rPr>
          <w:rFonts w:ascii="Arial" w:hAnsi="Arial" w:cs="Arial"/>
          <w:sz w:val="24"/>
          <w:szCs w:val="24"/>
        </w:rPr>
      </w:pPr>
    </w:p>
    <w:p w14:paraId="3D995541" w14:textId="77777777" w:rsidR="00152E9D" w:rsidRPr="00A406E5" w:rsidRDefault="00152E9D" w:rsidP="00A67FB1">
      <w:pPr>
        <w:ind w:left="720"/>
        <w:rPr>
          <w:rFonts w:ascii="Arial" w:hAnsi="Arial" w:cs="Arial"/>
          <w:sz w:val="24"/>
          <w:szCs w:val="24"/>
        </w:rPr>
      </w:pPr>
    </w:p>
    <w:p w14:paraId="3E686964" w14:textId="77777777" w:rsidR="00152E9D" w:rsidRPr="00A406E5" w:rsidRDefault="00152E9D" w:rsidP="00392A12">
      <w:pPr>
        <w:rPr>
          <w:rFonts w:ascii="Arial" w:hAnsi="Arial" w:cs="Arial"/>
          <w:sz w:val="24"/>
          <w:szCs w:val="24"/>
        </w:rPr>
      </w:pPr>
    </w:p>
    <w:p w14:paraId="46A005CF" w14:textId="77777777" w:rsidR="00152E9D" w:rsidRPr="00A406E5" w:rsidRDefault="00152E9D" w:rsidP="00A67FB1">
      <w:pPr>
        <w:ind w:left="720"/>
        <w:rPr>
          <w:rFonts w:ascii="Arial" w:hAnsi="Arial" w:cs="Arial"/>
          <w:sz w:val="24"/>
          <w:szCs w:val="24"/>
        </w:rPr>
      </w:pPr>
    </w:p>
    <w:p w14:paraId="040B9FEF" w14:textId="77777777" w:rsidR="00152E9D" w:rsidRPr="00A406E5" w:rsidRDefault="00152E9D" w:rsidP="00A67FB1">
      <w:pPr>
        <w:ind w:left="720"/>
        <w:rPr>
          <w:rFonts w:ascii="Arial" w:hAnsi="Arial" w:cs="Arial"/>
          <w:sz w:val="24"/>
          <w:szCs w:val="24"/>
        </w:rPr>
      </w:pPr>
    </w:p>
    <w:p w14:paraId="4D033D1C" w14:textId="77777777" w:rsidR="00152E9D" w:rsidRPr="00A406E5" w:rsidRDefault="00152E9D" w:rsidP="00A67FB1">
      <w:pPr>
        <w:ind w:left="720"/>
        <w:rPr>
          <w:rFonts w:ascii="Arial" w:hAnsi="Arial" w:cs="Arial"/>
          <w:sz w:val="24"/>
          <w:szCs w:val="24"/>
        </w:rPr>
      </w:pPr>
    </w:p>
    <w:p w14:paraId="104C383C" w14:textId="77777777" w:rsidR="00152E9D" w:rsidRPr="00A406E5" w:rsidRDefault="00152E9D" w:rsidP="00A67FB1">
      <w:pPr>
        <w:ind w:left="720"/>
        <w:rPr>
          <w:rFonts w:ascii="Arial" w:hAnsi="Arial" w:cs="Arial"/>
          <w:sz w:val="24"/>
          <w:szCs w:val="24"/>
        </w:rPr>
      </w:pPr>
    </w:p>
    <w:p w14:paraId="57162033" w14:textId="77777777" w:rsidR="00152E9D" w:rsidRPr="00A406E5" w:rsidRDefault="00152E9D" w:rsidP="00A67FB1">
      <w:pPr>
        <w:ind w:left="720"/>
        <w:rPr>
          <w:rFonts w:ascii="Arial" w:hAnsi="Arial" w:cs="Arial"/>
          <w:sz w:val="24"/>
          <w:szCs w:val="24"/>
        </w:rPr>
      </w:pPr>
    </w:p>
    <w:p w14:paraId="06DE2C88" w14:textId="77777777" w:rsidR="00152E9D" w:rsidRPr="00A406E5" w:rsidRDefault="00152E9D" w:rsidP="00A67FB1">
      <w:pPr>
        <w:ind w:left="720"/>
        <w:rPr>
          <w:rFonts w:ascii="Arial" w:hAnsi="Arial" w:cs="Arial"/>
          <w:sz w:val="24"/>
          <w:szCs w:val="24"/>
        </w:rPr>
      </w:pPr>
    </w:p>
    <w:p w14:paraId="145F1561" w14:textId="77777777" w:rsidR="00A85BFE" w:rsidRDefault="00A85BFE" w:rsidP="00D22D9C">
      <w:pPr>
        <w:jc w:val="both"/>
        <w:rPr>
          <w:rFonts w:ascii="Arial" w:hAnsi="Arial" w:cs="Arial"/>
          <w:sz w:val="22"/>
          <w:szCs w:val="22"/>
        </w:rPr>
      </w:pPr>
    </w:p>
    <w:p w14:paraId="1EC3F804" w14:textId="77777777" w:rsidR="00A85BFE" w:rsidRDefault="00A85BFE">
      <w:pPr>
        <w:rPr>
          <w:rFonts w:ascii="Arial" w:hAnsi="Arial" w:cs="Arial"/>
          <w:sz w:val="22"/>
          <w:szCs w:val="22"/>
        </w:rPr>
      </w:pPr>
      <w:r>
        <w:rPr>
          <w:rFonts w:ascii="Arial" w:hAnsi="Arial" w:cs="Arial"/>
          <w:sz w:val="22"/>
          <w:szCs w:val="22"/>
        </w:rPr>
        <w:br w:type="page"/>
      </w:r>
    </w:p>
    <w:p w14:paraId="5F0E79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AE7F58" w14:textId="77777777" w:rsidTr="00C8667A">
        <w:trPr>
          <w:trHeight w:val="414"/>
        </w:trPr>
        <w:tc>
          <w:tcPr>
            <w:tcW w:w="10670" w:type="dxa"/>
            <w:shd w:val="clear" w:color="auto" w:fill="D9D9D9"/>
          </w:tcPr>
          <w:p w14:paraId="4961EC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583C9E" w14:textId="77777777" w:rsidR="00D22D9C" w:rsidRPr="00A406E5" w:rsidRDefault="00D22D9C" w:rsidP="00D22D9C">
      <w:pPr>
        <w:jc w:val="both"/>
        <w:rPr>
          <w:rFonts w:ascii="Arial" w:hAnsi="Arial" w:cs="Arial"/>
          <w:sz w:val="22"/>
          <w:szCs w:val="22"/>
        </w:rPr>
      </w:pPr>
    </w:p>
    <w:p w14:paraId="1D1A579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9ED555" w14:textId="77777777" w:rsidR="004D5E9B" w:rsidRDefault="004D5E9B" w:rsidP="00D22D9C">
      <w:pPr>
        <w:jc w:val="both"/>
        <w:rPr>
          <w:rFonts w:ascii="Arial" w:hAnsi="Arial" w:cs="Arial"/>
          <w:b/>
          <w:sz w:val="22"/>
          <w:szCs w:val="22"/>
        </w:rPr>
      </w:pPr>
    </w:p>
    <w:p w14:paraId="666AEE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49AF8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E099E7" w14:textId="77777777" w:rsidR="00C01A3F" w:rsidRPr="00A406E5" w:rsidRDefault="00C01A3F" w:rsidP="00D22D9C">
      <w:pPr>
        <w:jc w:val="both"/>
        <w:rPr>
          <w:rFonts w:ascii="Arial" w:hAnsi="Arial" w:cs="Arial"/>
          <w:sz w:val="22"/>
          <w:szCs w:val="22"/>
        </w:rPr>
      </w:pPr>
    </w:p>
    <w:p w14:paraId="1B7CF9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6B422A" w14:textId="77777777" w:rsidR="00C01A3F" w:rsidRPr="00A406E5" w:rsidRDefault="00706F9E" w:rsidP="00D22D9C">
      <w:pPr>
        <w:jc w:val="both"/>
        <w:rPr>
          <w:rFonts w:ascii="Arial" w:hAnsi="Arial" w:cs="Arial"/>
          <w:sz w:val="22"/>
          <w:szCs w:val="22"/>
        </w:rPr>
      </w:pPr>
      <w:r>
        <w:rPr>
          <w:rFonts w:ascii="Arial" w:hAnsi="Arial" w:cs="Arial"/>
          <w:sz w:val="22"/>
          <w:szCs w:val="22"/>
        </w:rPr>
        <w:t xml:space="preserve">Ensure that you have read recent journal articles in the field of physical education and outdoor education. </w:t>
      </w:r>
      <w:r w:rsidR="00F11DF7">
        <w:rPr>
          <w:rFonts w:ascii="Arial" w:hAnsi="Arial" w:cs="Arial"/>
          <w:sz w:val="22"/>
          <w:szCs w:val="22"/>
        </w:rPr>
        <w:t>Look at articles in the Journal of Adventure and Outdoor Learning, Physical Education and Sport Pedagogy, Journal of Teaching Physical Education. Make sure that you have read the Well Being of Future Generations Act, the New Curriculum For Wales Curriculum for Life. Check the websites on the moodle page for links to developments that are recent in schools.</w:t>
      </w:r>
      <w:r w:rsidR="007C3AA0">
        <w:rPr>
          <w:rFonts w:ascii="Arial" w:hAnsi="Arial" w:cs="Arial"/>
          <w:sz w:val="22"/>
          <w:szCs w:val="22"/>
        </w:rPr>
        <w:t xml:space="preserve"> AT THE VERY LEAST YOU MUST HAVE READ ALL THE ARTICLES ON MOODLE</w:t>
      </w:r>
    </w:p>
    <w:p w14:paraId="41D601F3" w14:textId="77777777" w:rsidR="00D22D9C" w:rsidRPr="00A406E5" w:rsidRDefault="00D22D9C" w:rsidP="00D22D9C">
      <w:pPr>
        <w:jc w:val="both"/>
        <w:rPr>
          <w:rFonts w:ascii="Arial" w:hAnsi="Arial" w:cs="Arial"/>
          <w:sz w:val="22"/>
          <w:szCs w:val="22"/>
        </w:rPr>
      </w:pPr>
    </w:p>
    <w:p w14:paraId="4A15A61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90850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24C8037" w14:textId="77777777" w:rsidR="00C01A3F" w:rsidRPr="00A406E5" w:rsidRDefault="00C01A3F" w:rsidP="00C01A3F">
      <w:pPr>
        <w:jc w:val="both"/>
        <w:rPr>
          <w:rFonts w:ascii="Arial" w:hAnsi="Arial" w:cs="Arial"/>
          <w:b/>
          <w:i/>
          <w:sz w:val="22"/>
          <w:szCs w:val="22"/>
        </w:rPr>
      </w:pPr>
    </w:p>
    <w:p w14:paraId="3BDF7E9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7708C" w14:textId="77777777" w:rsidR="00D22D9C" w:rsidRPr="00A406E5" w:rsidRDefault="007E3024" w:rsidP="00D22D9C">
      <w:pPr>
        <w:jc w:val="both"/>
        <w:rPr>
          <w:rFonts w:ascii="Arial" w:hAnsi="Arial" w:cs="Arial"/>
          <w:sz w:val="22"/>
          <w:szCs w:val="22"/>
        </w:rPr>
      </w:pPr>
      <w:r>
        <w:rPr>
          <w:rFonts w:ascii="Arial" w:hAnsi="Arial" w:cs="Arial"/>
          <w:sz w:val="22"/>
          <w:szCs w:val="22"/>
        </w:rPr>
        <w:t>Ensure that you show your awareness of the new pedag</w:t>
      </w:r>
      <w:r w:rsidR="00BF2CEC">
        <w:rPr>
          <w:rFonts w:ascii="Arial" w:hAnsi="Arial" w:cs="Arial"/>
          <w:sz w:val="22"/>
          <w:szCs w:val="22"/>
        </w:rPr>
        <w:t>ogical model for outdoor and adventure</w:t>
      </w:r>
      <w:r w:rsidR="002D5B50">
        <w:rPr>
          <w:rFonts w:ascii="Arial" w:hAnsi="Arial" w:cs="Arial"/>
          <w:sz w:val="22"/>
          <w:szCs w:val="22"/>
        </w:rPr>
        <w:t xml:space="preserve"> and models based practice in PE. Show you can link</w:t>
      </w:r>
      <w:r w:rsidR="00BF2CEC">
        <w:rPr>
          <w:rFonts w:ascii="Arial" w:hAnsi="Arial" w:cs="Arial"/>
          <w:sz w:val="22"/>
          <w:szCs w:val="22"/>
        </w:rPr>
        <w:t xml:space="preserve"> research that underpins the use of the outdoors for </w:t>
      </w:r>
      <w:r w:rsidR="002D5B50">
        <w:rPr>
          <w:rFonts w:ascii="Arial" w:hAnsi="Arial" w:cs="Arial"/>
          <w:sz w:val="22"/>
          <w:szCs w:val="22"/>
        </w:rPr>
        <w:t xml:space="preserve">supporting </w:t>
      </w:r>
      <w:r w:rsidR="00BF2CEC">
        <w:rPr>
          <w:rFonts w:ascii="Arial" w:hAnsi="Arial" w:cs="Arial"/>
          <w:sz w:val="22"/>
          <w:szCs w:val="22"/>
        </w:rPr>
        <w:t>health and wellb</w:t>
      </w:r>
      <w:r w:rsidR="002D5B50">
        <w:rPr>
          <w:rFonts w:ascii="Arial" w:hAnsi="Arial" w:cs="Arial"/>
          <w:sz w:val="22"/>
          <w:szCs w:val="22"/>
        </w:rPr>
        <w:t>e</w:t>
      </w:r>
      <w:r w:rsidR="00BF2CEC">
        <w:rPr>
          <w:rFonts w:ascii="Arial" w:hAnsi="Arial" w:cs="Arial"/>
          <w:sz w:val="22"/>
          <w:szCs w:val="22"/>
        </w:rPr>
        <w:t xml:space="preserve">ing. Show you are aware of </w:t>
      </w:r>
      <w:r w:rsidR="002D5B50">
        <w:rPr>
          <w:rFonts w:ascii="Arial" w:hAnsi="Arial" w:cs="Arial"/>
          <w:sz w:val="22"/>
          <w:szCs w:val="22"/>
        </w:rPr>
        <w:t xml:space="preserve">and have an understanding of </w:t>
      </w:r>
      <w:r w:rsidR="00BF2CEC">
        <w:rPr>
          <w:rFonts w:ascii="Arial" w:hAnsi="Arial" w:cs="Arial"/>
          <w:sz w:val="22"/>
          <w:szCs w:val="22"/>
        </w:rPr>
        <w:t xml:space="preserve">physical literacy as a concept. </w:t>
      </w:r>
      <w:r w:rsidR="00DE00CB">
        <w:rPr>
          <w:rFonts w:ascii="Arial" w:hAnsi="Arial" w:cs="Arial"/>
          <w:sz w:val="22"/>
          <w:szCs w:val="22"/>
        </w:rPr>
        <w:t>Demonstrate that you are aware of including all pupils in learning experiences.</w:t>
      </w:r>
    </w:p>
    <w:p w14:paraId="2075659B" w14:textId="77777777" w:rsidR="00D22D9C" w:rsidRPr="00A406E5" w:rsidRDefault="00D22D9C" w:rsidP="00D22D9C">
      <w:pPr>
        <w:jc w:val="both"/>
        <w:rPr>
          <w:rFonts w:ascii="Arial" w:hAnsi="Arial" w:cs="Arial"/>
          <w:b/>
          <w:sz w:val="22"/>
          <w:szCs w:val="22"/>
        </w:rPr>
      </w:pPr>
    </w:p>
    <w:p w14:paraId="52C7AE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793BC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F7A6F3" w14:textId="77777777" w:rsidR="00D22D9C" w:rsidRPr="00A406E5" w:rsidRDefault="00D22D9C" w:rsidP="00D22D9C">
      <w:pPr>
        <w:jc w:val="both"/>
        <w:rPr>
          <w:rFonts w:ascii="Arial" w:hAnsi="Arial" w:cs="Arial"/>
          <w:sz w:val="22"/>
          <w:szCs w:val="22"/>
        </w:rPr>
      </w:pPr>
    </w:p>
    <w:p w14:paraId="61CC87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7ECC8B" w14:textId="77777777" w:rsidR="00C01A3F" w:rsidRPr="00A406E5" w:rsidRDefault="002D5B50" w:rsidP="00D22D9C">
      <w:pPr>
        <w:jc w:val="both"/>
        <w:rPr>
          <w:rFonts w:ascii="Arial" w:hAnsi="Arial" w:cs="Arial"/>
          <w:sz w:val="22"/>
          <w:szCs w:val="22"/>
        </w:rPr>
      </w:pPr>
      <w:r>
        <w:rPr>
          <w:rFonts w:ascii="Arial" w:hAnsi="Arial" w:cs="Arial"/>
          <w:sz w:val="22"/>
          <w:szCs w:val="22"/>
        </w:rPr>
        <w:t>You should show</w:t>
      </w:r>
      <w:r w:rsidR="00BF2CEC">
        <w:rPr>
          <w:rFonts w:ascii="Arial" w:hAnsi="Arial" w:cs="Arial"/>
          <w:sz w:val="22"/>
          <w:szCs w:val="22"/>
        </w:rPr>
        <w:t xml:space="preserve"> a coherent argument to justify the choice of developments that you are advocating in the grounds and be able to support your arguments with references from the literature.</w:t>
      </w:r>
    </w:p>
    <w:p w14:paraId="6179EDA0" w14:textId="77777777" w:rsidR="00D22D9C" w:rsidRPr="00A406E5" w:rsidRDefault="00D22D9C" w:rsidP="00D22D9C">
      <w:pPr>
        <w:jc w:val="both"/>
        <w:rPr>
          <w:rFonts w:ascii="Arial" w:hAnsi="Arial" w:cs="Arial"/>
          <w:b/>
          <w:sz w:val="22"/>
          <w:szCs w:val="22"/>
        </w:rPr>
      </w:pPr>
    </w:p>
    <w:p w14:paraId="1D9DFA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927AA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77C291" w14:textId="77777777" w:rsidR="00D22D9C" w:rsidRPr="00A406E5" w:rsidRDefault="00D22D9C" w:rsidP="00D22D9C">
      <w:pPr>
        <w:jc w:val="both"/>
        <w:rPr>
          <w:rFonts w:ascii="Arial" w:hAnsi="Arial" w:cs="Arial"/>
          <w:sz w:val="22"/>
          <w:szCs w:val="22"/>
        </w:rPr>
      </w:pPr>
    </w:p>
    <w:p w14:paraId="736FF8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8E364C" w14:textId="77777777" w:rsidR="00C01A3F" w:rsidRPr="00A406E5" w:rsidRDefault="00BF2CEC" w:rsidP="00D22D9C">
      <w:pPr>
        <w:jc w:val="both"/>
        <w:rPr>
          <w:rFonts w:ascii="Arial" w:hAnsi="Arial" w:cs="Arial"/>
          <w:sz w:val="22"/>
          <w:szCs w:val="22"/>
        </w:rPr>
      </w:pPr>
      <w:r>
        <w:rPr>
          <w:rFonts w:ascii="Arial" w:hAnsi="Arial" w:cs="Arial"/>
          <w:sz w:val="22"/>
          <w:szCs w:val="22"/>
        </w:rPr>
        <w:t xml:space="preserve">Demonstrate that you have thought of creative and interesting ways to develop the grounds. In particular addressing problems facing schools in relation to COVID 19 and </w:t>
      </w:r>
      <w:r w:rsidR="002D5B50">
        <w:rPr>
          <w:rFonts w:ascii="Arial" w:hAnsi="Arial" w:cs="Arial"/>
          <w:sz w:val="22"/>
          <w:szCs w:val="22"/>
        </w:rPr>
        <w:t>also</w:t>
      </w:r>
      <w:r>
        <w:rPr>
          <w:rFonts w:ascii="Arial" w:hAnsi="Arial" w:cs="Arial"/>
          <w:sz w:val="22"/>
          <w:szCs w:val="22"/>
        </w:rPr>
        <w:t xml:space="preserve"> appropriate levels of challenge for secondary age pupils such as developing primary ideas for secondary ground developments.</w:t>
      </w:r>
    </w:p>
    <w:p w14:paraId="4FC5B948" w14:textId="77777777" w:rsidR="008566E5" w:rsidRPr="00A406E5" w:rsidRDefault="008566E5" w:rsidP="00D22D9C">
      <w:pPr>
        <w:jc w:val="both"/>
        <w:rPr>
          <w:rFonts w:ascii="Arial" w:hAnsi="Arial" w:cs="Arial"/>
          <w:sz w:val="22"/>
          <w:szCs w:val="22"/>
        </w:rPr>
      </w:pPr>
    </w:p>
    <w:p w14:paraId="6F61D7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92230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568075" w14:textId="77777777" w:rsidR="00995D51" w:rsidRDefault="00995D51" w:rsidP="00D22D9C">
      <w:pPr>
        <w:jc w:val="both"/>
        <w:rPr>
          <w:rFonts w:ascii="Arial" w:hAnsi="Arial" w:cs="Arial"/>
          <w:sz w:val="22"/>
          <w:szCs w:val="22"/>
        </w:rPr>
      </w:pPr>
    </w:p>
    <w:p w14:paraId="7D8AFC31" w14:textId="77777777" w:rsidR="00D22D9C" w:rsidRPr="00A406E5" w:rsidRDefault="00D22D9C" w:rsidP="00D22D9C">
      <w:pPr>
        <w:jc w:val="both"/>
        <w:rPr>
          <w:rFonts w:ascii="Arial" w:hAnsi="Arial" w:cs="Arial"/>
          <w:sz w:val="22"/>
          <w:szCs w:val="22"/>
        </w:rPr>
      </w:pPr>
    </w:p>
    <w:p w14:paraId="57F9CF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87F053" w14:textId="77777777" w:rsidR="00C01A3F" w:rsidRPr="00A406E5" w:rsidRDefault="00BF2CEC" w:rsidP="00D22D9C">
      <w:pPr>
        <w:jc w:val="both"/>
        <w:rPr>
          <w:rFonts w:ascii="Arial" w:hAnsi="Arial" w:cs="Arial"/>
          <w:sz w:val="22"/>
          <w:szCs w:val="22"/>
        </w:rPr>
      </w:pPr>
      <w:r>
        <w:rPr>
          <w:rFonts w:ascii="Arial" w:hAnsi="Arial" w:cs="Arial"/>
          <w:sz w:val="22"/>
          <w:szCs w:val="22"/>
        </w:rPr>
        <w:t>Demonstrate that you are able to make decisions about developments that link to curriculum requirements and the needs of a secondary school. Use of images in the work or appendices to show what developments you will advocate. Map out the developments and show this clearly with timescales.</w:t>
      </w:r>
    </w:p>
    <w:p w14:paraId="6B1B5D24" w14:textId="77777777" w:rsidR="00FB3B4E" w:rsidRPr="00A406E5" w:rsidRDefault="00FB3B4E" w:rsidP="00D22D9C">
      <w:pPr>
        <w:jc w:val="both"/>
        <w:rPr>
          <w:rFonts w:ascii="Arial" w:hAnsi="Arial" w:cs="Arial"/>
          <w:sz w:val="22"/>
          <w:szCs w:val="22"/>
        </w:rPr>
      </w:pPr>
    </w:p>
    <w:p w14:paraId="13D128BD" w14:textId="77777777" w:rsidR="00D22D9C" w:rsidRPr="00A406E5" w:rsidRDefault="00D22D9C" w:rsidP="00D22D9C">
      <w:pPr>
        <w:jc w:val="both"/>
        <w:rPr>
          <w:rFonts w:ascii="Arial" w:hAnsi="Arial" w:cs="Arial"/>
          <w:sz w:val="22"/>
          <w:szCs w:val="22"/>
        </w:rPr>
      </w:pPr>
    </w:p>
    <w:p w14:paraId="5A149B7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9D4F5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881E60" w14:textId="77777777" w:rsidTr="00152E9D">
        <w:trPr>
          <w:jc w:val="center"/>
        </w:trPr>
        <w:tc>
          <w:tcPr>
            <w:tcW w:w="10670" w:type="dxa"/>
            <w:shd w:val="clear" w:color="auto" w:fill="BFBFBF"/>
          </w:tcPr>
          <w:p w14:paraId="24FA9D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022DF4" w14:textId="77777777" w:rsidR="00152E9D" w:rsidRPr="00A406E5" w:rsidRDefault="00152E9D" w:rsidP="00152E9D">
      <w:pPr>
        <w:rPr>
          <w:rFonts w:ascii="Arial" w:hAnsi="Arial" w:cs="Arial"/>
        </w:rPr>
      </w:pPr>
    </w:p>
    <w:p w14:paraId="30A9C4C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EDF5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2E2DF9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8A62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A878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2770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0866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F61DC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25FA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1A1C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C527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773C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4A40B" w14:textId="77777777" w:rsidR="00152E9D" w:rsidRPr="00A406E5" w:rsidRDefault="00152E9D" w:rsidP="00152E9D">
            <w:pPr>
              <w:jc w:val="center"/>
              <w:rPr>
                <w:rFonts w:ascii="Arial" w:hAnsi="Arial" w:cs="Arial"/>
                <w:sz w:val="32"/>
              </w:rPr>
            </w:pPr>
          </w:p>
        </w:tc>
      </w:tr>
      <w:tr w:rsidR="00152E9D" w:rsidRPr="00A406E5" w14:paraId="5F1AB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F6F6E7" w14:textId="77777777" w:rsidR="00152E9D" w:rsidRPr="00A406E5" w:rsidRDefault="00152E9D" w:rsidP="00152E9D">
            <w:pPr>
              <w:spacing w:after="120"/>
              <w:rPr>
                <w:rFonts w:ascii="Arial" w:hAnsi="Arial" w:cs="Arial"/>
                <w:sz w:val="14"/>
                <w:szCs w:val="14"/>
              </w:rPr>
            </w:pPr>
          </w:p>
          <w:p w14:paraId="736AD382" w14:textId="77777777" w:rsidR="00152E9D" w:rsidRPr="00A406E5" w:rsidRDefault="00152E9D" w:rsidP="00152E9D">
            <w:pPr>
              <w:spacing w:after="120"/>
              <w:rPr>
                <w:rFonts w:ascii="Arial" w:hAnsi="Arial" w:cs="Arial"/>
                <w:sz w:val="14"/>
                <w:szCs w:val="14"/>
              </w:rPr>
            </w:pPr>
          </w:p>
          <w:p w14:paraId="64410907" w14:textId="77777777" w:rsidR="00152E9D" w:rsidRPr="00A406E5" w:rsidRDefault="00152E9D" w:rsidP="00152E9D">
            <w:pPr>
              <w:spacing w:after="120"/>
              <w:rPr>
                <w:rFonts w:ascii="Arial" w:hAnsi="Arial" w:cs="Arial"/>
                <w:sz w:val="14"/>
                <w:szCs w:val="14"/>
              </w:rPr>
            </w:pPr>
          </w:p>
          <w:p w14:paraId="2E04337A" w14:textId="77777777" w:rsidR="00152E9D" w:rsidRPr="00A406E5" w:rsidRDefault="00152E9D" w:rsidP="00152E9D">
            <w:pPr>
              <w:spacing w:after="120"/>
              <w:rPr>
                <w:rFonts w:ascii="Arial" w:hAnsi="Arial" w:cs="Arial"/>
                <w:sz w:val="14"/>
                <w:szCs w:val="14"/>
              </w:rPr>
            </w:pPr>
          </w:p>
          <w:p w14:paraId="7237924E" w14:textId="77777777" w:rsidR="00152E9D" w:rsidRPr="00A406E5" w:rsidRDefault="00152E9D" w:rsidP="00152E9D">
            <w:pPr>
              <w:spacing w:after="120"/>
              <w:rPr>
                <w:rFonts w:ascii="Arial" w:hAnsi="Arial" w:cs="Arial"/>
                <w:sz w:val="14"/>
                <w:szCs w:val="14"/>
              </w:rPr>
            </w:pPr>
          </w:p>
          <w:p w14:paraId="58F4A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1E7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4DE36D" w14:textId="77777777" w:rsidR="00152E9D" w:rsidRPr="00A406E5" w:rsidRDefault="00152E9D" w:rsidP="00152E9D">
            <w:pPr>
              <w:jc w:val="center"/>
              <w:rPr>
                <w:rFonts w:ascii="Arial" w:hAnsi="Arial" w:cs="Arial"/>
                <w:sz w:val="32"/>
              </w:rPr>
            </w:pPr>
          </w:p>
        </w:tc>
      </w:tr>
      <w:tr w:rsidR="00152E9D" w:rsidRPr="00A406E5" w14:paraId="77BB074D" w14:textId="77777777" w:rsidTr="00A85BFE">
        <w:trPr>
          <w:trHeight w:val="451"/>
        </w:trPr>
        <w:tc>
          <w:tcPr>
            <w:tcW w:w="4169" w:type="pct"/>
            <w:vMerge/>
            <w:tcBorders>
              <w:left w:val="single" w:sz="4" w:space="0" w:color="auto"/>
              <w:bottom w:val="single" w:sz="4" w:space="0" w:color="auto"/>
              <w:right w:val="single" w:sz="4" w:space="0" w:color="auto"/>
            </w:tcBorders>
          </w:tcPr>
          <w:p w14:paraId="1F7245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EBA560" w14:textId="77777777" w:rsidR="00152E9D" w:rsidRPr="00A406E5" w:rsidRDefault="002C62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345C05" w14:textId="77777777" w:rsidR="00152E9D" w:rsidRPr="00A406E5" w:rsidRDefault="00152E9D" w:rsidP="00152E9D">
            <w:pPr>
              <w:jc w:val="center"/>
              <w:rPr>
                <w:rFonts w:ascii="Arial" w:hAnsi="Arial" w:cs="Arial"/>
                <w:sz w:val="32"/>
              </w:rPr>
            </w:pPr>
          </w:p>
        </w:tc>
      </w:tr>
      <w:tr w:rsidR="00152E9D" w:rsidRPr="00A406E5" w14:paraId="46A151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40CD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3E1F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67C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1D06F8" w14:textId="77777777" w:rsidR="00152E9D" w:rsidRPr="00A406E5" w:rsidRDefault="00152E9D" w:rsidP="00152E9D">
            <w:pPr>
              <w:jc w:val="center"/>
              <w:rPr>
                <w:rFonts w:ascii="Arial" w:hAnsi="Arial" w:cs="Arial"/>
                <w:sz w:val="32"/>
              </w:rPr>
            </w:pPr>
          </w:p>
        </w:tc>
      </w:tr>
      <w:tr w:rsidR="00152E9D" w:rsidRPr="00A406E5" w14:paraId="2875E2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BF990D" w14:textId="77777777" w:rsidR="00152E9D" w:rsidRPr="00A406E5" w:rsidRDefault="00152E9D" w:rsidP="00152E9D">
            <w:pPr>
              <w:spacing w:after="120"/>
              <w:rPr>
                <w:rFonts w:ascii="Arial" w:hAnsi="Arial" w:cs="Arial"/>
                <w:sz w:val="14"/>
                <w:szCs w:val="14"/>
              </w:rPr>
            </w:pPr>
          </w:p>
          <w:p w14:paraId="125F5880" w14:textId="77777777" w:rsidR="00152E9D" w:rsidRPr="00A406E5" w:rsidRDefault="00152E9D" w:rsidP="00152E9D">
            <w:pPr>
              <w:spacing w:after="120"/>
              <w:rPr>
                <w:rFonts w:ascii="Arial" w:hAnsi="Arial" w:cs="Arial"/>
                <w:sz w:val="14"/>
                <w:szCs w:val="14"/>
              </w:rPr>
            </w:pPr>
          </w:p>
          <w:p w14:paraId="6ED2D2A1" w14:textId="77777777" w:rsidR="00152E9D" w:rsidRPr="00A406E5" w:rsidRDefault="00152E9D" w:rsidP="00152E9D">
            <w:pPr>
              <w:spacing w:after="120"/>
              <w:rPr>
                <w:rFonts w:ascii="Arial" w:hAnsi="Arial" w:cs="Arial"/>
                <w:sz w:val="14"/>
                <w:szCs w:val="14"/>
              </w:rPr>
            </w:pPr>
          </w:p>
          <w:p w14:paraId="28E76A2B" w14:textId="77777777" w:rsidR="00152E9D" w:rsidRPr="00A406E5" w:rsidRDefault="00152E9D" w:rsidP="00152E9D">
            <w:pPr>
              <w:spacing w:after="120"/>
              <w:rPr>
                <w:rFonts w:ascii="Arial" w:hAnsi="Arial" w:cs="Arial"/>
                <w:sz w:val="14"/>
                <w:szCs w:val="14"/>
              </w:rPr>
            </w:pPr>
          </w:p>
          <w:p w14:paraId="50E0BAE1" w14:textId="77777777" w:rsidR="00152E9D" w:rsidRPr="00A406E5" w:rsidRDefault="00152E9D" w:rsidP="00152E9D">
            <w:pPr>
              <w:spacing w:after="120"/>
              <w:rPr>
                <w:rFonts w:ascii="Arial" w:hAnsi="Arial" w:cs="Arial"/>
                <w:sz w:val="14"/>
                <w:szCs w:val="14"/>
              </w:rPr>
            </w:pPr>
          </w:p>
          <w:p w14:paraId="586E19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D967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69BC9F" w14:textId="77777777" w:rsidR="00152E9D" w:rsidRPr="00A406E5" w:rsidRDefault="00152E9D" w:rsidP="00152E9D">
            <w:pPr>
              <w:jc w:val="center"/>
              <w:rPr>
                <w:rFonts w:ascii="Arial" w:hAnsi="Arial" w:cs="Arial"/>
                <w:sz w:val="32"/>
              </w:rPr>
            </w:pPr>
          </w:p>
        </w:tc>
      </w:tr>
      <w:tr w:rsidR="00152E9D" w:rsidRPr="00A406E5" w14:paraId="16CEEDC7" w14:textId="77777777" w:rsidTr="00A85BFE">
        <w:trPr>
          <w:trHeight w:val="451"/>
        </w:trPr>
        <w:tc>
          <w:tcPr>
            <w:tcW w:w="4169" w:type="pct"/>
            <w:vMerge/>
            <w:tcBorders>
              <w:left w:val="single" w:sz="4" w:space="0" w:color="auto"/>
              <w:bottom w:val="single" w:sz="4" w:space="0" w:color="auto"/>
              <w:right w:val="single" w:sz="4" w:space="0" w:color="auto"/>
            </w:tcBorders>
          </w:tcPr>
          <w:p w14:paraId="4D8002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EAD277" w14:textId="77777777" w:rsidR="00152E9D" w:rsidRPr="00A406E5" w:rsidRDefault="002C62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98ED28" w14:textId="77777777" w:rsidR="00152E9D" w:rsidRPr="00A406E5" w:rsidRDefault="00152E9D" w:rsidP="00152E9D">
            <w:pPr>
              <w:jc w:val="center"/>
              <w:rPr>
                <w:rFonts w:ascii="Arial" w:hAnsi="Arial" w:cs="Arial"/>
                <w:sz w:val="32"/>
              </w:rPr>
            </w:pPr>
          </w:p>
        </w:tc>
      </w:tr>
      <w:tr w:rsidR="00152E9D" w:rsidRPr="00A406E5" w14:paraId="0E98A2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4A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3058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C820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C348C" w14:textId="77777777" w:rsidR="00152E9D" w:rsidRPr="00A406E5" w:rsidRDefault="00152E9D" w:rsidP="00152E9D">
            <w:pPr>
              <w:jc w:val="center"/>
              <w:rPr>
                <w:rFonts w:ascii="Arial" w:hAnsi="Arial" w:cs="Arial"/>
                <w:sz w:val="32"/>
              </w:rPr>
            </w:pPr>
          </w:p>
        </w:tc>
      </w:tr>
      <w:tr w:rsidR="00152E9D" w:rsidRPr="00A406E5" w14:paraId="334E72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9CC31D" w14:textId="77777777" w:rsidR="00152E9D" w:rsidRPr="00A406E5" w:rsidRDefault="00152E9D" w:rsidP="00152E9D">
            <w:pPr>
              <w:spacing w:after="120"/>
              <w:rPr>
                <w:rFonts w:ascii="Arial" w:hAnsi="Arial" w:cs="Arial"/>
                <w:sz w:val="14"/>
                <w:szCs w:val="14"/>
              </w:rPr>
            </w:pPr>
          </w:p>
          <w:p w14:paraId="68F5DEE3" w14:textId="77777777" w:rsidR="00152E9D" w:rsidRPr="00A406E5" w:rsidRDefault="00152E9D" w:rsidP="00152E9D">
            <w:pPr>
              <w:spacing w:after="120"/>
              <w:rPr>
                <w:rFonts w:ascii="Arial" w:hAnsi="Arial" w:cs="Arial"/>
                <w:sz w:val="14"/>
                <w:szCs w:val="14"/>
              </w:rPr>
            </w:pPr>
          </w:p>
          <w:p w14:paraId="3B74A2E0" w14:textId="77777777" w:rsidR="00152E9D" w:rsidRPr="00A406E5" w:rsidRDefault="00152E9D" w:rsidP="00152E9D">
            <w:pPr>
              <w:spacing w:after="120"/>
              <w:rPr>
                <w:rFonts w:ascii="Arial" w:hAnsi="Arial" w:cs="Arial"/>
                <w:sz w:val="14"/>
                <w:szCs w:val="14"/>
              </w:rPr>
            </w:pPr>
          </w:p>
          <w:p w14:paraId="0499413F" w14:textId="77777777" w:rsidR="00152E9D" w:rsidRPr="00A406E5" w:rsidRDefault="00152E9D" w:rsidP="00152E9D">
            <w:pPr>
              <w:spacing w:after="120"/>
              <w:rPr>
                <w:rFonts w:ascii="Arial" w:hAnsi="Arial" w:cs="Arial"/>
                <w:sz w:val="14"/>
                <w:szCs w:val="14"/>
              </w:rPr>
            </w:pPr>
          </w:p>
          <w:p w14:paraId="0668C783" w14:textId="77777777" w:rsidR="00152E9D" w:rsidRPr="00A406E5" w:rsidRDefault="00152E9D" w:rsidP="00152E9D">
            <w:pPr>
              <w:spacing w:after="120"/>
              <w:rPr>
                <w:rFonts w:ascii="Arial" w:hAnsi="Arial" w:cs="Arial"/>
                <w:sz w:val="14"/>
                <w:szCs w:val="14"/>
              </w:rPr>
            </w:pPr>
          </w:p>
          <w:p w14:paraId="7CBA93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C6F2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625B1F" w14:textId="77777777" w:rsidR="00152E9D" w:rsidRPr="00A406E5" w:rsidRDefault="00152E9D" w:rsidP="00152E9D">
            <w:pPr>
              <w:jc w:val="center"/>
              <w:rPr>
                <w:rFonts w:ascii="Arial" w:hAnsi="Arial" w:cs="Arial"/>
                <w:sz w:val="32"/>
              </w:rPr>
            </w:pPr>
          </w:p>
        </w:tc>
      </w:tr>
      <w:tr w:rsidR="00152E9D" w:rsidRPr="00A406E5" w14:paraId="6B8FB63D" w14:textId="77777777" w:rsidTr="00A85BFE">
        <w:trPr>
          <w:trHeight w:val="451"/>
        </w:trPr>
        <w:tc>
          <w:tcPr>
            <w:tcW w:w="4169" w:type="pct"/>
            <w:vMerge/>
            <w:tcBorders>
              <w:left w:val="single" w:sz="4" w:space="0" w:color="auto"/>
              <w:bottom w:val="single" w:sz="4" w:space="0" w:color="auto"/>
              <w:right w:val="single" w:sz="4" w:space="0" w:color="auto"/>
            </w:tcBorders>
          </w:tcPr>
          <w:p w14:paraId="63951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6C5732" w14:textId="77777777" w:rsidR="00152E9D" w:rsidRPr="00A406E5" w:rsidRDefault="002C62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59F819" w14:textId="77777777" w:rsidR="00152E9D" w:rsidRPr="00A406E5" w:rsidRDefault="00152E9D" w:rsidP="00152E9D">
            <w:pPr>
              <w:jc w:val="center"/>
              <w:rPr>
                <w:rFonts w:ascii="Arial" w:hAnsi="Arial" w:cs="Arial"/>
                <w:sz w:val="32"/>
              </w:rPr>
            </w:pPr>
          </w:p>
        </w:tc>
      </w:tr>
      <w:tr w:rsidR="00152E9D" w:rsidRPr="00A406E5" w14:paraId="3ED366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4F36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0E010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E52E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34EF76" w14:textId="77777777" w:rsidR="00152E9D" w:rsidRPr="00A406E5" w:rsidRDefault="00152E9D" w:rsidP="00152E9D">
            <w:pPr>
              <w:jc w:val="center"/>
              <w:rPr>
                <w:rFonts w:ascii="Arial" w:hAnsi="Arial" w:cs="Arial"/>
                <w:sz w:val="32"/>
              </w:rPr>
            </w:pPr>
          </w:p>
        </w:tc>
      </w:tr>
      <w:tr w:rsidR="00152E9D" w:rsidRPr="00A406E5" w14:paraId="118838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0FEDCD" w14:textId="77777777" w:rsidR="00152E9D" w:rsidRPr="00A406E5" w:rsidRDefault="00152E9D" w:rsidP="00152E9D">
            <w:pPr>
              <w:spacing w:after="120"/>
              <w:rPr>
                <w:rFonts w:ascii="Arial" w:hAnsi="Arial" w:cs="Arial"/>
                <w:sz w:val="14"/>
                <w:szCs w:val="14"/>
              </w:rPr>
            </w:pPr>
          </w:p>
          <w:p w14:paraId="3122BF3E" w14:textId="77777777" w:rsidR="00152E9D" w:rsidRPr="00A406E5" w:rsidRDefault="00152E9D" w:rsidP="00152E9D">
            <w:pPr>
              <w:spacing w:after="120"/>
              <w:rPr>
                <w:rFonts w:ascii="Arial" w:hAnsi="Arial" w:cs="Arial"/>
                <w:sz w:val="14"/>
                <w:szCs w:val="14"/>
              </w:rPr>
            </w:pPr>
          </w:p>
          <w:p w14:paraId="1D0F8B56" w14:textId="77777777" w:rsidR="00152E9D" w:rsidRPr="00A406E5" w:rsidRDefault="00152E9D" w:rsidP="00152E9D">
            <w:pPr>
              <w:spacing w:after="120"/>
              <w:rPr>
                <w:rFonts w:ascii="Arial" w:hAnsi="Arial" w:cs="Arial"/>
                <w:sz w:val="14"/>
                <w:szCs w:val="14"/>
              </w:rPr>
            </w:pPr>
          </w:p>
          <w:p w14:paraId="78612599" w14:textId="77777777" w:rsidR="00152E9D" w:rsidRPr="00A406E5" w:rsidRDefault="00152E9D" w:rsidP="00152E9D">
            <w:pPr>
              <w:spacing w:after="120"/>
              <w:rPr>
                <w:rFonts w:ascii="Arial" w:hAnsi="Arial" w:cs="Arial"/>
                <w:sz w:val="14"/>
                <w:szCs w:val="14"/>
              </w:rPr>
            </w:pPr>
          </w:p>
          <w:p w14:paraId="41EC6A19" w14:textId="77777777" w:rsidR="00152E9D" w:rsidRPr="00A406E5" w:rsidRDefault="00152E9D" w:rsidP="00152E9D">
            <w:pPr>
              <w:spacing w:after="120"/>
              <w:rPr>
                <w:rFonts w:ascii="Arial" w:hAnsi="Arial" w:cs="Arial"/>
                <w:sz w:val="14"/>
                <w:szCs w:val="14"/>
              </w:rPr>
            </w:pPr>
          </w:p>
          <w:p w14:paraId="25AF23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EA92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133FED" w14:textId="77777777" w:rsidR="00152E9D" w:rsidRPr="00A406E5" w:rsidRDefault="00152E9D" w:rsidP="00152E9D">
            <w:pPr>
              <w:jc w:val="center"/>
              <w:rPr>
                <w:rFonts w:ascii="Arial" w:hAnsi="Arial" w:cs="Arial"/>
                <w:sz w:val="32"/>
              </w:rPr>
            </w:pPr>
          </w:p>
        </w:tc>
      </w:tr>
      <w:tr w:rsidR="00152E9D" w:rsidRPr="00A406E5" w14:paraId="1377DE28" w14:textId="77777777" w:rsidTr="00A85BFE">
        <w:trPr>
          <w:trHeight w:val="450"/>
        </w:trPr>
        <w:tc>
          <w:tcPr>
            <w:tcW w:w="4169" w:type="pct"/>
            <w:vMerge/>
            <w:tcBorders>
              <w:left w:val="single" w:sz="4" w:space="0" w:color="auto"/>
              <w:bottom w:val="single" w:sz="4" w:space="0" w:color="auto"/>
              <w:right w:val="single" w:sz="4" w:space="0" w:color="auto"/>
            </w:tcBorders>
          </w:tcPr>
          <w:p w14:paraId="31FC76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627703" w14:textId="77777777" w:rsidR="00152E9D" w:rsidRPr="00A406E5" w:rsidRDefault="002C62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7C7A98" w14:textId="77777777" w:rsidR="00152E9D" w:rsidRPr="00A406E5" w:rsidRDefault="00152E9D" w:rsidP="00152E9D">
            <w:pPr>
              <w:jc w:val="center"/>
              <w:rPr>
                <w:rFonts w:ascii="Arial" w:hAnsi="Arial" w:cs="Arial"/>
                <w:sz w:val="32"/>
              </w:rPr>
            </w:pPr>
          </w:p>
        </w:tc>
      </w:tr>
      <w:tr w:rsidR="00152E9D" w:rsidRPr="00A406E5" w14:paraId="7232E6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925C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E80F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A4A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27CEBC" w14:textId="77777777" w:rsidR="00152E9D" w:rsidRPr="00A406E5" w:rsidRDefault="00152E9D" w:rsidP="00152E9D">
            <w:pPr>
              <w:jc w:val="center"/>
              <w:rPr>
                <w:rFonts w:ascii="Arial" w:hAnsi="Arial" w:cs="Arial"/>
                <w:sz w:val="32"/>
              </w:rPr>
            </w:pPr>
          </w:p>
        </w:tc>
      </w:tr>
      <w:tr w:rsidR="00152E9D" w:rsidRPr="00A406E5" w14:paraId="393CF4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CC2A06" w14:textId="77777777" w:rsidR="00152E9D" w:rsidRPr="00A406E5" w:rsidRDefault="00152E9D" w:rsidP="00152E9D">
            <w:pPr>
              <w:spacing w:after="120"/>
              <w:rPr>
                <w:rFonts w:ascii="Arial" w:hAnsi="Arial" w:cs="Arial"/>
                <w:sz w:val="14"/>
                <w:szCs w:val="14"/>
              </w:rPr>
            </w:pPr>
          </w:p>
          <w:p w14:paraId="2474F7D5" w14:textId="77777777" w:rsidR="00152E9D" w:rsidRPr="00A406E5" w:rsidRDefault="00152E9D" w:rsidP="00152E9D">
            <w:pPr>
              <w:spacing w:after="120"/>
              <w:rPr>
                <w:rFonts w:ascii="Arial" w:hAnsi="Arial" w:cs="Arial"/>
                <w:sz w:val="14"/>
                <w:szCs w:val="14"/>
              </w:rPr>
            </w:pPr>
          </w:p>
          <w:p w14:paraId="36545D14" w14:textId="77777777" w:rsidR="00152E9D" w:rsidRPr="00A406E5" w:rsidRDefault="00152E9D" w:rsidP="00152E9D">
            <w:pPr>
              <w:spacing w:after="120"/>
              <w:rPr>
                <w:rFonts w:ascii="Arial" w:hAnsi="Arial" w:cs="Arial"/>
                <w:sz w:val="14"/>
                <w:szCs w:val="14"/>
              </w:rPr>
            </w:pPr>
          </w:p>
          <w:p w14:paraId="5D8392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9E9220" w14:textId="77777777" w:rsidR="00152E9D" w:rsidRPr="00A406E5" w:rsidRDefault="002C627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588D99" w14:textId="77777777" w:rsidR="00152E9D" w:rsidRPr="00A406E5" w:rsidRDefault="00152E9D" w:rsidP="00152E9D">
            <w:pPr>
              <w:jc w:val="center"/>
              <w:rPr>
                <w:rFonts w:ascii="Arial" w:hAnsi="Arial" w:cs="Arial"/>
                <w:sz w:val="32"/>
              </w:rPr>
            </w:pPr>
          </w:p>
        </w:tc>
      </w:tr>
      <w:tr w:rsidR="00152E9D" w:rsidRPr="00A406E5" w14:paraId="1EA5A877" w14:textId="77777777" w:rsidTr="00A85BFE">
        <w:trPr>
          <w:trHeight w:val="450"/>
        </w:trPr>
        <w:tc>
          <w:tcPr>
            <w:tcW w:w="4169" w:type="pct"/>
            <w:vMerge/>
            <w:tcBorders>
              <w:left w:val="single" w:sz="4" w:space="0" w:color="auto"/>
              <w:bottom w:val="single" w:sz="4" w:space="0" w:color="auto"/>
              <w:right w:val="single" w:sz="4" w:space="0" w:color="auto"/>
            </w:tcBorders>
          </w:tcPr>
          <w:p w14:paraId="727735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505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B82D10" w14:textId="77777777" w:rsidR="00152E9D" w:rsidRPr="00A406E5" w:rsidRDefault="00152E9D" w:rsidP="00152E9D">
            <w:pPr>
              <w:jc w:val="center"/>
              <w:rPr>
                <w:rFonts w:ascii="Arial" w:hAnsi="Arial" w:cs="Arial"/>
                <w:sz w:val="32"/>
              </w:rPr>
            </w:pPr>
          </w:p>
        </w:tc>
      </w:tr>
    </w:tbl>
    <w:p w14:paraId="543C953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D1BF9C" w14:textId="77777777" w:rsidTr="00152E9D">
        <w:trPr>
          <w:cantSplit/>
        </w:trPr>
        <w:tc>
          <w:tcPr>
            <w:tcW w:w="6062" w:type="dxa"/>
            <w:vMerge w:val="restart"/>
            <w:shd w:val="pct15" w:color="auto" w:fill="auto"/>
            <w:vAlign w:val="center"/>
          </w:tcPr>
          <w:p w14:paraId="3334B9A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C39D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7B43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A76194" w14:textId="77777777" w:rsidTr="00152E9D">
        <w:trPr>
          <w:cantSplit/>
        </w:trPr>
        <w:tc>
          <w:tcPr>
            <w:tcW w:w="6062" w:type="dxa"/>
            <w:vMerge/>
            <w:vAlign w:val="bottom"/>
          </w:tcPr>
          <w:p w14:paraId="1BB086F6" w14:textId="77777777" w:rsidR="00152E9D" w:rsidRPr="00A406E5" w:rsidRDefault="00152E9D" w:rsidP="00152E9D">
            <w:pPr>
              <w:rPr>
                <w:rFonts w:ascii="Arial" w:hAnsi="Arial" w:cs="Arial"/>
              </w:rPr>
            </w:pPr>
          </w:p>
        </w:tc>
        <w:tc>
          <w:tcPr>
            <w:tcW w:w="2903" w:type="dxa"/>
            <w:vAlign w:val="bottom"/>
          </w:tcPr>
          <w:p w14:paraId="5E3643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BC6EA3" w14:textId="77777777" w:rsidR="00152E9D" w:rsidRPr="00A406E5" w:rsidRDefault="00152E9D" w:rsidP="00152E9D">
            <w:pPr>
              <w:jc w:val="center"/>
              <w:rPr>
                <w:rFonts w:ascii="Arial" w:hAnsi="Arial" w:cs="Arial"/>
                <w:sz w:val="12"/>
                <w:szCs w:val="12"/>
              </w:rPr>
            </w:pPr>
          </w:p>
        </w:tc>
        <w:tc>
          <w:tcPr>
            <w:tcW w:w="1060" w:type="dxa"/>
            <w:vMerge/>
            <w:vAlign w:val="bottom"/>
          </w:tcPr>
          <w:p w14:paraId="71ED5A20" w14:textId="77777777" w:rsidR="00152E9D" w:rsidRPr="00A406E5" w:rsidRDefault="00152E9D" w:rsidP="00152E9D">
            <w:pPr>
              <w:ind w:leftChars="71" w:left="142"/>
              <w:rPr>
                <w:rFonts w:ascii="Arial" w:hAnsi="Arial" w:cs="Arial"/>
              </w:rPr>
            </w:pPr>
          </w:p>
        </w:tc>
      </w:tr>
      <w:tr w:rsidR="00152E9D" w:rsidRPr="00A406E5" w14:paraId="06944949" w14:textId="77777777" w:rsidTr="00152E9D">
        <w:trPr>
          <w:cantSplit/>
        </w:trPr>
        <w:tc>
          <w:tcPr>
            <w:tcW w:w="6062" w:type="dxa"/>
            <w:vMerge/>
            <w:vAlign w:val="bottom"/>
          </w:tcPr>
          <w:p w14:paraId="65575097" w14:textId="77777777" w:rsidR="00152E9D" w:rsidRPr="00A406E5" w:rsidRDefault="00152E9D" w:rsidP="00152E9D">
            <w:pPr>
              <w:rPr>
                <w:rFonts w:ascii="Arial" w:hAnsi="Arial" w:cs="Arial"/>
              </w:rPr>
            </w:pPr>
          </w:p>
        </w:tc>
        <w:tc>
          <w:tcPr>
            <w:tcW w:w="2903" w:type="dxa"/>
            <w:vAlign w:val="bottom"/>
          </w:tcPr>
          <w:p w14:paraId="61BBA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A70813" w14:textId="77777777" w:rsidR="00152E9D" w:rsidRPr="00A406E5" w:rsidRDefault="00152E9D" w:rsidP="00152E9D">
            <w:pPr>
              <w:jc w:val="center"/>
              <w:rPr>
                <w:rFonts w:ascii="Arial" w:hAnsi="Arial" w:cs="Arial"/>
                <w:sz w:val="12"/>
                <w:szCs w:val="12"/>
              </w:rPr>
            </w:pPr>
          </w:p>
        </w:tc>
        <w:tc>
          <w:tcPr>
            <w:tcW w:w="1060" w:type="dxa"/>
            <w:vMerge/>
            <w:vAlign w:val="bottom"/>
          </w:tcPr>
          <w:p w14:paraId="5DEDCB12" w14:textId="77777777" w:rsidR="00152E9D" w:rsidRPr="00A406E5" w:rsidRDefault="00152E9D" w:rsidP="00152E9D">
            <w:pPr>
              <w:ind w:firstLineChars="141" w:firstLine="282"/>
              <w:rPr>
                <w:rFonts w:ascii="Arial" w:hAnsi="Arial" w:cs="Arial"/>
              </w:rPr>
            </w:pPr>
          </w:p>
        </w:tc>
      </w:tr>
    </w:tbl>
    <w:p w14:paraId="01CC1D89" w14:textId="77777777" w:rsidR="00152E9D" w:rsidRDefault="00152E9D" w:rsidP="00152E9D">
      <w:pPr>
        <w:rPr>
          <w:rFonts w:ascii="Arial" w:hAnsi="Arial" w:cs="Arial"/>
        </w:rPr>
      </w:pPr>
    </w:p>
    <w:p w14:paraId="0E95C419" w14:textId="77777777" w:rsidR="00C073F1" w:rsidRDefault="00C073F1" w:rsidP="00152E9D">
      <w:pPr>
        <w:rPr>
          <w:rFonts w:ascii="Arial" w:hAnsi="Arial" w:cs="Arial"/>
        </w:rPr>
      </w:pPr>
    </w:p>
    <w:p w14:paraId="15234149" w14:textId="77777777" w:rsidR="00C073F1" w:rsidRDefault="00C073F1" w:rsidP="00152E9D">
      <w:pPr>
        <w:rPr>
          <w:rFonts w:ascii="Arial" w:hAnsi="Arial" w:cs="Arial"/>
        </w:rPr>
      </w:pPr>
    </w:p>
    <w:p w14:paraId="483BEDC6"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sz w:val="22"/>
          <w:szCs w:val="22"/>
        </w:rPr>
        <w:t> </w:t>
      </w:r>
    </w:p>
    <w:p w14:paraId="3E1D90FB" w14:textId="606685C8" w:rsidR="007557C6" w:rsidRDefault="007557C6" w:rsidP="00544733">
      <w:pPr>
        <w:pStyle w:val="paragraph"/>
        <w:spacing w:before="0" w:beforeAutospacing="0" w:after="0" w:afterAutospacing="0" w:line="360" w:lineRule="auto"/>
        <w:textAlignment w:val="baseline"/>
        <w:rPr>
          <w:rStyle w:val="eop"/>
          <w:color w:val="000000"/>
          <w:sz w:val="28"/>
          <w:szCs w:val="28"/>
        </w:rPr>
      </w:pPr>
      <w:r w:rsidRPr="00544733">
        <w:rPr>
          <w:rStyle w:val="normaltextrun"/>
          <w:color w:val="000000"/>
          <w:sz w:val="28"/>
          <w:szCs w:val="28"/>
          <w:u w:val="single"/>
        </w:rPr>
        <w:t>Introduction</w:t>
      </w:r>
      <w:r w:rsidRPr="00544733">
        <w:rPr>
          <w:rStyle w:val="eop"/>
          <w:color w:val="000000"/>
          <w:sz w:val="28"/>
          <w:szCs w:val="28"/>
        </w:rPr>
        <w:t> </w:t>
      </w:r>
    </w:p>
    <w:p w14:paraId="5827430A"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0F4FD50A" w14:textId="1483F158"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Due to the nature of Western society today, some children have poor physical development, they aren’t used to being outdoors, taking risks, have poor communication skills, and are risk averse (Gill, 2013). This issue has been exacerbated by Covid-19, which has increased the need of physical activity in order to support a healthy immune system. Additionally, the outdoors reduces virus transference</w:t>
      </w:r>
      <w:r w:rsidRPr="00544733">
        <w:rPr>
          <w:rStyle w:val="normaltextrun"/>
          <w:i/>
          <w:iCs/>
          <w:color w:val="000000"/>
        </w:rPr>
        <w:t>. </w:t>
      </w:r>
      <w:r w:rsidRPr="00544733">
        <w:rPr>
          <w:rStyle w:val="normaltextrun"/>
          <w:color w:val="000000"/>
        </w:rPr>
        <w:t>Therefore, developing the school's outdoor area will ensure that the children can access outdoor adventurous activities in a safe and appropriate way. There are three particularly convincing reasons for outdoor learning for students; the outdoor provides a means for bringing curricula alive, it helps students understand the environment and related issues on sustainable development, and it encourages physical activity (PA) during outdoor adventurous activities (OAA) (Beames, Higgins and Niccol, 2012). Furthermore, Hyndman and Mahony (2018) comment that creativity is an important cognitive process by which ideas are generated, developed and transformed. ‘Students’ creativity can be supported or hindered, by the type of equipment provisions made available for students' PA within school grounds’ (Hyndman and Mahony, 2018).</w:t>
      </w:r>
      <w:r w:rsidRPr="00544733">
        <w:rPr>
          <w:rStyle w:val="eop"/>
          <w:color w:val="000000"/>
        </w:rPr>
        <w:t> </w:t>
      </w:r>
    </w:p>
    <w:p w14:paraId="24CE84C1"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04AC8AAC" w14:textId="7543BA5C"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To combat the issues faced by students today the Key Stage 3 (KS3) Physical Education (PE) curriculum and the new welsh curriculum aims to improve student's physical fitness, health and well-being by incorporating adventurous activities into the curriculum.  (Brown and Beames, 2017). There are numerous benefits of PA for children and young adults. The benefits include the development of healthy musculoskeletal tissues (i.e., bones, muscles and joints); developing a healthy cardiovascular system (i.e., heart and lungs); developing neuromuscular awareness (i.e., coordination and movement control); and maintain a healthy body weight. Also, the feeling of achievement can lead to increased confidence and the ‘feel good factor’ which improves and helps maintain emotional wellbeing. Therefore, ‘finding activities that are enjoyable and sustainable is important if the goals of a healthy and active lifestyle are to be realised’ (Welsh Assembly Government, 2008).</w:t>
      </w:r>
      <w:r w:rsidRPr="00544733">
        <w:rPr>
          <w:rStyle w:val="eop"/>
          <w:color w:val="000000"/>
        </w:rPr>
        <w:t> </w:t>
      </w:r>
    </w:p>
    <w:p w14:paraId="4251528F"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6A509823" w14:textId="44D90A98"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Participation in OAA provides opportunities to increase awareness of the natural environment and understand the importance of issues such as conservation and sustainable development (Welsh Assembly Government, 2008). From my discussions with teaching staff at a local school, I can say that this can be seen when pupils contribute to discussions during PSE, Geography and Technology lessons where environmental and sustainability issues are taught and discussed. This knowledge gained during OAA can lead to more independent classroom-based learning. This gives the pupils greater control and ownership over their learning.</w:t>
      </w:r>
      <w:r w:rsidRPr="00544733">
        <w:rPr>
          <w:rStyle w:val="eop"/>
          <w:color w:val="000000"/>
        </w:rPr>
        <w:t> </w:t>
      </w:r>
    </w:p>
    <w:p w14:paraId="55785078"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30E964A3" w14:textId="03B3F0FA"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 xml:space="preserve">The proposed ground developments in this essay aim to develop KS3 students physical literacy (PL). Whitehead (2010; Whitehead, 2013) describes physical literacy as the ‘motivation, confidence, physical </w:t>
      </w:r>
      <w:r w:rsidRPr="00544733">
        <w:rPr>
          <w:rStyle w:val="normaltextrun"/>
          <w:color w:val="000000"/>
        </w:rPr>
        <w:lastRenderedPageBreak/>
        <w:t>competence, knowledge and understanding to value and take responsibility for engagement in physical activities for life’.</w:t>
      </w:r>
      <w:r w:rsidRPr="00544733">
        <w:rPr>
          <w:rStyle w:val="normaltextrun"/>
          <w:color w:val="FF0000"/>
        </w:rPr>
        <w:t> </w:t>
      </w:r>
      <w:r w:rsidRPr="00544733">
        <w:rPr>
          <w:rStyle w:val="normaltextrun"/>
          <w:color w:val="000000"/>
        </w:rPr>
        <w:t>The developments aim to increase the student's ability to move with confidence and competence using all the physical assets they have at their disposal at any given point in time across varying contexts (Whitehead, 2010). </w:t>
      </w:r>
      <w:r w:rsidRPr="00544733">
        <w:rPr>
          <w:rStyle w:val="normaltextrun"/>
          <w:color w:val="FF0000"/>
        </w:rPr>
        <w:t> </w:t>
      </w:r>
      <w:r w:rsidRPr="00544733">
        <w:rPr>
          <w:rStyle w:val="normaltextrun"/>
          <w:color w:val="000000"/>
        </w:rPr>
        <w:t>Students with poor PL have been shown to progress poorly in school and life therefore it is imperative that PL is developed early in students’ life (Whitehead, 2010). Additionally, according to research done by Palmer (2006), a ‘lack of sleep’ was another reason for children’s lack of progress, due to reduction in physical activity and increased screen time. The proposed developments aim to combat the negative effects of sedentary behaviour and address the need for greater PL while developing healthy physical and mental behaviours for the future (Whitehead, 2013).</w:t>
      </w:r>
      <w:r w:rsidRPr="00544733">
        <w:rPr>
          <w:rStyle w:val="eop"/>
          <w:color w:val="000000"/>
        </w:rPr>
        <w:t> </w:t>
      </w:r>
    </w:p>
    <w:p w14:paraId="29305115"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04C6869A" w14:textId="3A4F4669"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Children of all ages and abilities are naturally curious. They have an appetite for experience, and an urge to explore and understand. They want to find out how the world around them works and what they can do, and to extend their abilities and build their sense of themselves as competent, capable people (Tim Gill, No date). By greening the school grounds and integrating bouldering walls, gym sets and tents on the grounds, the students’ curiosity and ability to explore escalate therefore extending their abilities as capable people in the future. This is backed by Beames, Higgins and Niccol (2012), who value outdoor learning above all. </w:t>
      </w:r>
      <w:r w:rsidRPr="00544733">
        <w:rPr>
          <w:rStyle w:val="eop"/>
          <w:color w:val="000000"/>
        </w:rPr>
        <w:t> </w:t>
      </w:r>
    </w:p>
    <w:p w14:paraId="0E4CFE24"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4F267D10" w14:textId="3DA35730"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It is proven that if efforts are made to increase student motivation during physical education, greater progress can occur as the students will consistently participate in OAA (Fencl et al, 2011). Student motivation can develop by varying activities throughout the lesson or break by providing games to keep the atmosphere novel and exciting, students may show greater improvements in fitness, more growth in task-oriented achievement goals, and increased motivation for self-improvement (Fencl et al, 2011). Also, the ground developments will inhabit the social, cultural and environmental community of the school where the students are able to learn and grow within a controlled suitable environment allowing them to participate in more advanced OAA (Brown and Beames, 2017; Beames, Higgins and Niccol, 2012). </w:t>
      </w:r>
      <w:r w:rsidRPr="00544733">
        <w:rPr>
          <w:rStyle w:val="eop"/>
          <w:color w:val="000000"/>
        </w:rPr>
        <w:t> </w:t>
      </w:r>
    </w:p>
    <w:p w14:paraId="3E54ADFF"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1298B4B8" w14:textId="63F537DF"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OAA addresses the need for greater motivation by incorporating risky novel experiences for the students (Wainwright and Williams, 2012).</w:t>
      </w:r>
      <w:r w:rsidRPr="00544733">
        <w:rPr>
          <w:rStyle w:val="normaltextrun"/>
          <w:color w:val="FF0000"/>
        </w:rPr>
        <w:t> </w:t>
      </w:r>
      <w:r w:rsidRPr="00544733">
        <w:rPr>
          <w:rStyle w:val="normaltextrun"/>
          <w:color w:val="000000"/>
        </w:rPr>
        <w:t>OAA address students with low motivation for PA by keeping everyone active at a non-competitive level, it has proved a great success with children that are not keen on sport (Wainwright and Williams, 2012). Integrating authentic teaching during OAA using the ground development is essential towards fostering PL using the three philosophical underpinnings of PL (monism, existentialism and phenomenology) (Durden- Meyers, Green and Whitehead, 2018). Each proposed school development aims to support the development of the philosophy using creativity, the equipment in the proposed developments and OAA such as climbing, orienteering, camping and autonomy for the students.</w:t>
      </w:r>
      <w:r w:rsidRPr="00544733">
        <w:rPr>
          <w:rStyle w:val="eop"/>
          <w:color w:val="000000"/>
        </w:rPr>
        <w:t> </w:t>
      </w:r>
    </w:p>
    <w:p w14:paraId="516D46AB"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0759AB86" w14:textId="51A3D625" w:rsidR="007557C6" w:rsidRDefault="007557C6" w:rsidP="00544733">
      <w:pPr>
        <w:pStyle w:val="paragraph"/>
        <w:spacing w:before="0" w:beforeAutospacing="0" w:after="0" w:afterAutospacing="0" w:line="360" w:lineRule="auto"/>
        <w:textAlignment w:val="baseline"/>
        <w:rPr>
          <w:rStyle w:val="eop"/>
          <w:color w:val="000000"/>
          <w:sz w:val="28"/>
          <w:szCs w:val="28"/>
        </w:rPr>
      </w:pPr>
      <w:r w:rsidRPr="00544733">
        <w:rPr>
          <w:rStyle w:val="normaltextrun"/>
          <w:color w:val="000000"/>
          <w:sz w:val="28"/>
          <w:szCs w:val="28"/>
          <w:u w:val="single"/>
        </w:rPr>
        <w:t>Bouldering Wall – Appendix 1</w:t>
      </w:r>
      <w:r w:rsidRPr="00544733">
        <w:rPr>
          <w:rStyle w:val="eop"/>
          <w:color w:val="000000"/>
          <w:sz w:val="28"/>
          <w:szCs w:val="28"/>
        </w:rPr>
        <w:t> </w:t>
      </w:r>
    </w:p>
    <w:p w14:paraId="155B205C" w14:textId="77777777" w:rsidR="00544733" w:rsidRPr="00544733" w:rsidRDefault="00544733" w:rsidP="00544733">
      <w:pPr>
        <w:pStyle w:val="paragraph"/>
        <w:spacing w:before="0" w:beforeAutospacing="0" w:after="0" w:afterAutospacing="0" w:line="360" w:lineRule="auto"/>
        <w:textAlignment w:val="baseline"/>
        <w:rPr>
          <w:sz w:val="18"/>
          <w:szCs w:val="18"/>
        </w:rPr>
      </w:pPr>
    </w:p>
    <w:p w14:paraId="1615DB65" w14:textId="4BB55299"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lastRenderedPageBreak/>
        <w:t>There are many variations of bouldering walls available which are appropriate to use for secondary schools, see appendix 1. Bouldering walls support the welsh curriculums need for PA, by allowing frequent PA during breaks without the need for constant supervision by qualified teachers. Fencl et al (2011) proves that bouldering walls during breaks have the same learning outcomes and benefits to health as structured supervised lessons during PE. </w:t>
      </w:r>
      <w:r w:rsidRPr="00544733">
        <w:rPr>
          <w:rStyle w:val="eop"/>
          <w:color w:val="000000"/>
        </w:rPr>
        <w:t> </w:t>
      </w:r>
    </w:p>
    <w:p w14:paraId="062E9FD0"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5F8E6F81" w14:textId="603EBFB4"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The PL concept of monism- (the individual as a holistic being who physical and cognitive are as one— cohesive and combined unit) can be addressed by relating to each learner, rather than as composed of a body and a mind (Durden- Meyers, Green and Whitehead, 2018). The bouldering wall supports development of children, while allowing the students to still focus on specific physical development such as balance, it also allows gross and fine motor skills development such as coordination, reaching and grasping (Whitehead, 2013).</w:t>
      </w:r>
      <w:r w:rsidRPr="00544733">
        <w:rPr>
          <w:rStyle w:val="eop"/>
          <w:color w:val="000000"/>
        </w:rPr>
        <w:t> </w:t>
      </w:r>
    </w:p>
    <w:p w14:paraId="624D54A6"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7658A271" w14:textId="3ABE764F"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The bouldering wall is inclusive to all students bar those with severe physical impairments, since the learning outcomes of increasing physical literacy and developing risk management are achievable with extra supervision by qualified staff if needed with pupil tutorials. Having a bouldering wall on the school grounds would greatly impact and improve the students adventure capability and prepare them for more advanced climbing during residentials and in their personal time (Wainwright and Williams 2016a). Balance of risk and gain from the bouldering allows students to self-manage risk and acknowledge the impact perceived risk.</w:t>
      </w:r>
      <w:r w:rsidRPr="00544733">
        <w:rPr>
          <w:rStyle w:val="eop"/>
          <w:color w:val="000000"/>
        </w:rPr>
        <w:t> </w:t>
      </w:r>
    </w:p>
    <w:p w14:paraId="37CD7643"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415CCF8C" w14:textId="3BF299A4" w:rsidR="007557C6" w:rsidRDefault="007557C6" w:rsidP="00544733">
      <w:pPr>
        <w:pStyle w:val="paragraph"/>
        <w:spacing w:before="0" w:beforeAutospacing="0" w:after="0" w:afterAutospacing="0" w:line="360" w:lineRule="auto"/>
        <w:textAlignment w:val="baseline"/>
        <w:rPr>
          <w:rStyle w:val="eop"/>
          <w:color w:val="000000"/>
          <w:sz w:val="28"/>
          <w:szCs w:val="28"/>
        </w:rPr>
      </w:pPr>
      <w:r w:rsidRPr="00544733">
        <w:rPr>
          <w:rStyle w:val="normaltextrun"/>
          <w:color w:val="000000"/>
          <w:sz w:val="28"/>
          <w:szCs w:val="28"/>
          <w:u w:val="single"/>
        </w:rPr>
        <w:t>Tents- (appendix 2)</w:t>
      </w:r>
      <w:r w:rsidRPr="00544733">
        <w:rPr>
          <w:rStyle w:val="eop"/>
          <w:color w:val="000000"/>
          <w:sz w:val="28"/>
          <w:szCs w:val="28"/>
        </w:rPr>
        <w:t> </w:t>
      </w:r>
    </w:p>
    <w:p w14:paraId="64FD02B7"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20930980" w14:textId="45B59513"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To develop the school grounds to have a designated area for permanent tents on site allows the student multiple opportunities for growth. Development ideas can be seen in appendix 2. The tents have a high affordance for both KS3 students and teachers alike. The tents allow the teachers to use a multitude of teaching strategies and incorporating a diverse range of subjects.</w:t>
      </w:r>
      <w:r w:rsidRPr="00544733">
        <w:rPr>
          <w:rStyle w:val="eop"/>
          <w:color w:val="000000"/>
        </w:rPr>
        <w:t> </w:t>
      </w:r>
    </w:p>
    <w:p w14:paraId="6224E1AD"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43E02C98"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normaltextrun"/>
          <w:color w:val="000000"/>
        </w:rPr>
        <w:t>The tents allow for the students and teachers to have outdoor learning in most weather during the school term. The private area tents allow the students to develop and communicate a variety of imaginative ideas and information together without direct influence of the teacher. It is essential to develop authentic teaching aimed at fostering PL by understanding the three philosophical underpinnings of the concept which each school development proposed in this essay aim to support (Durden- Meyers, Green and Whitehead, 2018). The tents link to the new curriculum well. The tents afford the students to practice mental health strategies while being in the outdoors, practice wilderness skills and learn about the environment and sustainability, allows for creative thought and teaching processes. However, the initial costs of the tents might be a barrier, the benefits far outweigh the costs. To follow Covid-19 government guidelines, all staff and students must wear face coverings while inside the tents. </w:t>
      </w:r>
      <w:r w:rsidRPr="00544733">
        <w:rPr>
          <w:rStyle w:val="eop"/>
          <w:color w:val="000000"/>
        </w:rPr>
        <w:t> </w:t>
      </w:r>
    </w:p>
    <w:p w14:paraId="0A1BACCC"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lastRenderedPageBreak/>
        <w:t> </w:t>
      </w:r>
    </w:p>
    <w:p w14:paraId="62C0BEF6" w14:textId="595E1406" w:rsidR="007557C6" w:rsidRDefault="007557C6" w:rsidP="00544733">
      <w:pPr>
        <w:pStyle w:val="paragraph"/>
        <w:spacing w:before="0" w:beforeAutospacing="0" w:after="0" w:afterAutospacing="0" w:line="360" w:lineRule="auto"/>
        <w:textAlignment w:val="baseline"/>
        <w:rPr>
          <w:rStyle w:val="eop"/>
          <w:color w:val="000000"/>
          <w:sz w:val="28"/>
          <w:szCs w:val="28"/>
        </w:rPr>
      </w:pPr>
      <w:r w:rsidRPr="00544733">
        <w:rPr>
          <w:rStyle w:val="normaltextrun"/>
          <w:color w:val="000000"/>
          <w:sz w:val="28"/>
          <w:szCs w:val="28"/>
          <w:u w:val="single"/>
        </w:rPr>
        <w:t>Physical Literacy gym set (appendix 3)</w:t>
      </w:r>
      <w:r w:rsidRPr="00544733">
        <w:rPr>
          <w:rStyle w:val="eop"/>
          <w:color w:val="000000"/>
          <w:sz w:val="28"/>
          <w:szCs w:val="28"/>
        </w:rPr>
        <w:t> </w:t>
      </w:r>
    </w:p>
    <w:p w14:paraId="09331974" w14:textId="77777777" w:rsidR="00E646B1" w:rsidRPr="00544733" w:rsidRDefault="00E646B1" w:rsidP="00544733">
      <w:pPr>
        <w:pStyle w:val="paragraph"/>
        <w:spacing w:before="0" w:beforeAutospacing="0" w:after="0" w:afterAutospacing="0" w:line="360" w:lineRule="auto"/>
        <w:textAlignment w:val="baseline"/>
        <w:rPr>
          <w:sz w:val="18"/>
          <w:szCs w:val="18"/>
        </w:rPr>
      </w:pPr>
    </w:p>
    <w:p w14:paraId="7761CF79" w14:textId="1CF1C8C5"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lang w:val="en-US"/>
        </w:rPr>
        <w:t>"The students should develop their gross and fine motor skills, physical control, mobility and an awareness of space, using large and small equipment, across all areas of learning, indoors and outdoors." Physical education in the National Curriculum for Wales</w:t>
      </w:r>
      <w:r w:rsidR="00E646B1">
        <w:rPr>
          <w:rStyle w:val="eop"/>
          <w:color w:val="000000"/>
        </w:rPr>
        <w:t xml:space="preserve">. </w:t>
      </w:r>
      <w:r w:rsidRPr="00544733">
        <w:rPr>
          <w:rStyle w:val="normaltextrun"/>
          <w:color w:val="000000"/>
        </w:rPr>
        <w:t>The large play set allows diversity of movement using large loose parts on site to develop creativity as well as PL. The large loose parts of this development will allow students to plan, design, construct, observe/learn from each other, negotiate and recruit team members for imaginative and constructive activities. (Hyndman and Mahony, 2018). However, it must be made sure that the students are equipped to self-regulate their own risk assessments, giving them ownership over their own safety and performance. KS3 Adventure – wants KS3 curriculum students to listen carefully to the contribution of others, make individual and group decisions to identify problems and suggest alternative approaches for success (Welsh Assembly Government, 2008). The development allows autonomy and self-reliance to develop in students. Pupils can organise courses for themselves, challenge themselves to think of new way to use the equipment. Teachers will be able to incorporate other subjects like STEM, and creative projects while using the equipment resulting in developing creativity, and diversity of learning outcomes.</w:t>
      </w:r>
      <w:r w:rsidRPr="00544733">
        <w:rPr>
          <w:rStyle w:val="eop"/>
          <w:color w:val="000000"/>
        </w:rPr>
        <w:t> </w:t>
      </w:r>
    </w:p>
    <w:p w14:paraId="02AFFC52" w14:textId="77777777" w:rsidR="008B24BD" w:rsidRPr="00E646B1" w:rsidRDefault="008B24BD" w:rsidP="00544733">
      <w:pPr>
        <w:pStyle w:val="paragraph"/>
        <w:spacing w:before="0" w:beforeAutospacing="0" w:after="0" w:afterAutospacing="0" w:line="360" w:lineRule="auto"/>
        <w:textAlignment w:val="baseline"/>
        <w:rPr>
          <w:color w:val="000000"/>
        </w:rPr>
      </w:pPr>
    </w:p>
    <w:p w14:paraId="7E613C6E" w14:textId="223C2E8D"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The curriculum emphasises health and well- being while taking part in a multitude of OAA, therefore this school development is excellent for break times and used during lessons to decrease sedentary behaviour (Wainwright and Williams, 2016b). Inclusivity for all students including those with physical or mental impairments is capable with the gym set. The gym set can be adapted to meet the needs of the students and teachers, e.g., extra support of for teachers if needed and appropriate qualifications in order to develop the skills further, as seen in appendix 3, a play area can be designed for older students with impairments while incorporating environmental learning.</w:t>
      </w:r>
      <w:r w:rsidRPr="00544733">
        <w:rPr>
          <w:rStyle w:val="eop"/>
          <w:color w:val="000000"/>
        </w:rPr>
        <w:t> </w:t>
      </w:r>
    </w:p>
    <w:p w14:paraId="79D2897F"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73584251" w14:textId="346F8598"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To ensure that all the equipment is used safely, it is important that it is demonstrated prior to students first usage ad recapped throughout term. At this point, teachers should introduce methods of using the equipment to the students safely. Each development shown above would allow students to take some responsibility for themselves, others and the learning environment of the school grounds (Welsh Assembly Government, 2008). To minimise risk, pupils should wear appropriate footwear and clothing for taking part in the activity safely and remove jewellery to reduce the risk of injury. They should take care to handle equipment and apparatus safely (Welsh Assembly Government, 2008). The potential barriers to this development include priority of budget elsewhere, the initial cost of building would be large however the learning and well-being outcome far exceed the cost.  The Health and Safety Executive (2012) promotes a balanced approach to risk will result in the greatest learning outcome for the students, which this development allows. </w:t>
      </w:r>
      <w:r w:rsidRPr="00544733">
        <w:rPr>
          <w:rStyle w:val="eop"/>
          <w:color w:val="000000"/>
        </w:rPr>
        <w:t> </w:t>
      </w:r>
    </w:p>
    <w:p w14:paraId="3564EDB7"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1BF50F18"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normaltextrun"/>
          <w:color w:val="000000"/>
          <w:sz w:val="28"/>
          <w:szCs w:val="28"/>
          <w:u w:val="single"/>
        </w:rPr>
        <w:t>Natural grounds development (appendix 4).</w:t>
      </w:r>
      <w:r w:rsidRPr="00544733">
        <w:rPr>
          <w:rStyle w:val="eop"/>
          <w:color w:val="000000"/>
          <w:sz w:val="28"/>
          <w:szCs w:val="28"/>
        </w:rPr>
        <w:t> </w:t>
      </w:r>
    </w:p>
    <w:p w14:paraId="2350D454" w14:textId="17592D9D"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lastRenderedPageBreak/>
        <w:t>One of the most significant changes to students has been the decline of childrens playful and self-led exploration of the natural world (Learning through Landscape, No date). This is because today, parents want to know where their children are at all time for safety and an increased reliance on technological devices (Gill, 2014). </w:t>
      </w:r>
      <w:r w:rsidRPr="00544733">
        <w:rPr>
          <w:rStyle w:val="eop"/>
          <w:color w:val="000000"/>
        </w:rPr>
        <w:t> </w:t>
      </w:r>
    </w:p>
    <w:p w14:paraId="5337929C"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6EEE4E5D" w14:textId="52914DE7"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The phenomenological roots of PL need to be accommodated in the understanding that perception of any situation will be particular to each individual learner, resulting in different perspectives and motivations to participate (Durden- Meyers, Green and Whitehead, 2018). Therefore, diversifying the school grounds will allow the individual students to see, appreciate, and understand a situation or environment from a unique perspective while taking part in OAA. Therefore, fostering self-confidence, self-belief, and a positive attitude to PA (Durden- Meyers, Green and Whitehead, 2018).</w:t>
      </w:r>
      <w:r w:rsidRPr="00544733">
        <w:rPr>
          <w:rStyle w:val="eop"/>
          <w:color w:val="000000"/>
        </w:rPr>
        <w:t> </w:t>
      </w:r>
    </w:p>
    <w:p w14:paraId="2B668716"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47413A4C" w14:textId="7C00599F"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Dyment and Bell (2008) advocate that a substantial diversity of landscaping and design features affect the quantity and quality of PA. A factor of greening school grounds is the potential to encourage significant moderate and light levels of PA by increasing the range of enjoyable, non-competitive, open-ended forms of play at school, through increased motivation (Dyment and Bell, 2008). Green exercise has been proven to be excellent for people (Pretty et al, 2005). By greening the school grounds, anxiety and fear towards the outdoors can be reduced by familiarising the students with the natural environment and by increasing environmental learning (Palmer, 2006; Gill, 2014). Suggested ideas for greening school grounds can be found in appendix 4.</w:t>
      </w:r>
      <w:r w:rsidRPr="00544733">
        <w:rPr>
          <w:rStyle w:val="eop"/>
          <w:color w:val="000000"/>
        </w:rPr>
        <w:t> </w:t>
      </w:r>
    </w:p>
    <w:p w14:paraId="7A9B1888"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2C6660D5" w14:textId="16005BD1"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To promote PA for life teachers should use PL as a guided approach in lessons instead of a ‘thing’ that the students get taught, aligning lesson plans to PA and health and well-being, while incorporating OAA will result in healthy educated students (Durden- Meyers, Green and Whitehead, 2018). When used in accordance with the new curriculum needs, OAA grant students to ‘exercise autonomy, responsibility, ownership, self-direction and reflection’. This also leads to the students learning to adapt to the kinds of diverse circumstances that they will (and do) ‘encounter in a dynamic real world’ (Brown and Beames, 2017).</w:t>
      </w:r>
      <w:r w:rsidRPr="00544733">
        <w:rPr>
          <w:rStyle w:val="eop"/>
          <w:color w:val="000000"/>
        </w:rPr>
        <w:t> </w:t>
      </w:r>
    </w:p>
    <w:p w14:paraId="26CF1F0B"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6E9DA271" w14:textId="72E6B2B9"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It is important that the teachers be encouraging and supportive, to engender a positive ‘can do’ attitude within the students. Effort must be acknowledged as well as achievement to accurately develop students growth and well-being (Whitehead, 2013). Regardless of which teaching strategy or ground development is used, it is important to have a relationship with the learner and accept the learner as a holistic being with unique potential (Whitehead, 2013).</w:t>
      </w:r>
      <w:r w:rsidRPr="00544733">
        <w:rPr>
          <w:rStyle w:val="eop"/>
          <w:color w:val="000000"/>
        </w:rPr>
        <w:t> </w:t>
      </w:r>
    </w:p>
    <w:p w14:paraId="17635939"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306DCBCD" w14:textId="5962967A" w:rsidR="007557C6" w:rsidRDefault="007557C6" w:rsidP="00544733">
      <w:pPr>
        <w:pStyle w:val="paragraph"/>
        <w:spacing w:before="0" w:beforeAutospacing="0" w:after="0" w:afterAutospacing="0" w:line="360" w:lineRule="auto"/>
        <w:textAlignment w:val="baseline"/>
        <w:rPr>
          <w:rStyle w:val="eop"/>
          <w:color w:val="000000"/>
          <w:sz w:val="28"/>
          <w:szCs w:val="28"/>
        </w:rPr>
      </w:pPr>
      <w:r w:rsidRPr="00544733">
        <w:rPr>
          <w:rStyle w:val="normaltextrun"/>
          <w:color w:val="000000"/>
          <w:sz w:val="28"/>
          <w:szCs w:val="28"/>
          <w:u w:val="single"/>
        </w:rPr>
        <w:t>Conclusion</w:t>
      </w:r>
      <w:r w:rsidRPr="00544733">
        <w:rPr>
          <w:rStyle w:val="eop"/>
          <w:color w:val="000000"/>
          <w:sz w:val="28"/>
          <w:szCs w:val="28"/>
        </w:rPr>
        <w:t> </w:t>
      </w:r>
    </w:p>
    <w:p w14:paraId="3633BE0F" w14:textId="77777777" w:rsidR="008B24BD" w:rsidRPr="00544733" w:rsidRDefault="008B24BD" w:rsidP="00544733">
      <w:pPr>
        <w:pStyle w:val="paragraph"/>
        <w:spacing w:before="0" w:beforeAutospacing="0" w:after="0" w:afterAutospacing="0" w:line="360" w:lineRule="auto"/>
        <w:textAlignment w:val="baseline"/>
        <w:rPr>
          <w:sz w:val="18"/>
          <w:szCs w:val="18"/>
        </w:rPr>
      </w:pPr>
    </w:p>
    <w:p w14:paraId="7F304FF6" w14:textId="078E7165"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lastRenderedPageBreak/>
        <w:t>The four developments have been chosen as they have high affordance for teachers and students alike. The developments allow the students valuable and diverse learning outcomes, therefore increasing their progress in school while increasing their PA. According to research done by Palmer (2006), ‘lack of sleep’ was one of the main reasons for childrens lack of progress in school, due to reduction in PA and increased screen time. The developments aim to combat the negative effects of sedentary behaviour. Furthermore, the proposed developments develop the KS3 students' knowledge, movement potential, and learn how to participate fully in their community and wider society (UNESCO, 2004, cited in Wainwright, 2020 p.7). </w:t>
      </w:r>
      <w:r w:rsidRPr="00544733">
        <w:rPr>
          <w:rStyle w:val="eop"/>
          <w:color w:val="000000"/>
        </w:rPr>
        <w:t> </w:t>
      </w:r>
    </w:p>
    <w:p w14:paraId="7EA0DDFE" w14:textId="77777777" w:rsidR="005F2055" w:rsidRPr="00544733" w:rsidRDefault="005F2055" w:rsidP="00544733">
      <w:pPr>
        <w:pStyle w:val="paragraph"/>
        <w:spacing w:before="0" w:beforeAutospacing="0" w:after="0" w:afterAutospacing="0" w:line="360" w:lineRule="auto"/>
        <w:textAlignment w:val="baseline"/>
        <w:rPr>
          <w:sz w:val="18"/>
          <w:szCs w:val="18"/>
        </w:rPr>
      </w:pPr>
    </w:p>
    <w:p w14:paraId="7B787E0F" w14:textId="7C716337"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Well-being of future generations act (2015) supports the need for PL, by developing tools for life, the students can grow and improve the generations down the line while using sustainable techniques or the future. Have individual sessions focusing on separate issues regarding PA, PL and having session to focus on well-being and mental health, would allow the students to autonomously identify the importance of each of these things have on their mental and physical well-being in the long and short term and allow for independent self-regulated activities in the future.</w:t>
      </w:r>
      <w:r w:rsidRPr="00544733">
        <w:rPr>
          <w:rStyle w:val="eop"/>
          <w:color w:val="000000"/>
        </w:rPr>
        <w:t> </w:t>
      </w:r>
    </w:p>
    <w:p w14:paraId="24F81E42" w14:textId="77777777" w:rsidR="005F2055" w:rsidRPr="00544733" w:rsidRDefault="005F2055" w:rsidP="00544733">
      <w:pPr>
        <w:pStyle w:val="paragraph"/>
        <w:spacing w:before="0" w:beforeAutospacing="0" w:after="0" w:afterAutospacing="0" w:line="360" w:lineRule="auto"/>
        <w:textAlignment w:val="baseline"/>
        <w:rPr>
          <w:sz w:val="18"/>
          <w:szCs w:val="18"/>
        </w:rPr>
      </w:pPr>
    </w:p>
    <w:p w14:paraId="588902A7" w14:textId="4DE553E3"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normaltextrun"/>
          <w:color w:val="000000"/>
        </w:rPr>
        <w:t>Due to the global issues faced today, Covid-19 Government safety guidelines must always be adhered too when the school is open, suitable risk assessments must be completed (Department of Education, 2020). It is important that all apparatus used be cleaned daily and that if any symptoms arise in staff or students that they inform the authorities and self-isolate for the requisite number of days.</w:t>
      </w:r>
      <w:r w:rsidRPr="00544733">
        <w:rPr>
          <w:rStyle w:val="eop"/>
          <w:color w:val="000000"/>
        </w:rPr>
        <w:t> </w:t>
      </w:r>
    </w:p>
    <w:p w14:paraId="71D00DB1" w14:textId="77777777" w:rsidR="0077049F" w:rsidRPr="00544733" w:rsidRDefault="0077049F" w:rsidP="00544733">
      <w:pPr>
        <w:pStyle w:val="paragraph"/>
        <w:spacing w:before="0" w:beforeAutospacing="0" w:after="0" w:afterAutospacing="0" w:line="360" w:lineRule="auto"/>
        <w:textAlignment w:val="baseline"/>
        <w:rPr>
          <w:sz w:val="18"/>
          <w:szCs w:val="18"/>
        </w:rPr>
      </w:pPr>
    </w:p>
    <w:p w14:paraId="1B37AE97" w14:textId="6B2036DB"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normaltextrun"/>
          <w:color w:val="000000"/>
        </w:rPr>
        <w:t>Word count: </w:t>
      </w:r>
      <w:r w:rsidRPr="00544733">
        <w:rPr>
          <w:rStyle w:val="eop"/>
          <w:color w:val="000000"/>
        </w:rPr>
        <w:t> </w:t>
      </w:r>
      <w:r w:rsidR="0077049F">
        <w:rPr>
          <w:rStyle w:val="eop"/>
          <w:color w:val="000000"/>
        </w:rPr>
        <w:t>2,549</w:t>
      </w:r>
    </w:p>
    <w:p w14:paraId="42319C3D"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t> </w:t>
      </w:r>
    </w:p>
    <w:p w14:paraId="0443B1A5"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t> </w:t>
      </w:r>
    </w:p>
    <w:p w14:paraId="3402C67B"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t> </w:t>
      </w:r>
    </w:p>
    <w:p w14:paraId="698537B8"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t> </w:t>
      </w:r>
    </w:p>
    <w:p w14:paraId="36B78249"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t> </w:t>
      </w:r>
    </w:p>
    <w:p w14:paraId="390DE856"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rPr>
        <w:t> </w:t>
      </w:r>
    </w:p>
    <w:p w14:paraId="6596FF76" w14:textId="5DAD8565" w:rsidR="007557C6" w:rsidRDefault="007557C6" w:rsidP="00544733">
      <w:pPr>
        <w:pStyle w:val="paragraph"/>
        <w:spacing w:before="0" w:beforeAutospacing="0" w:after="0" w:afterAutospacing="0" w:line="360" w:lineRule="auto"/>
        <w:textAlignment w:val="baseline"/>
        <w:rPr>
          <w:rStyle w:val="eop"/>
          <w:color w:val="000000"/>
        </w:rPr>
      </w:pPr>
      <w:r w:rsidRPr="00544733">
        <w:rPr>
          <w:rStyle w:val="eop"/>
          <w:color w:val="000000"/>
        </w:rPr>
        <w:t> </w:t>
      </w:r>
    </w:p>
    <w:p w14:paraId="64E34F1A" w14:textId="7F5E895C" w:rsidR="005F2055" w:rsidRDefault="005F2055" w:rsidP="00544733">
      <w:pPr>
        <w:pStyle w:val="paragraph"/>
        <w:spacing w:before="0" w:beforeAutospacing="0" w:after="0" w:afterAutospacing="0" w:line="360" w:lineRule="auto"/>
        <w:textAlignment w:val="baseline"/>
        <w:rPr>
          <w:rStyle w:val="eop"/>
          <w:color w:val="000000"/>
        </w:rPr>
      </w:pPr>
    </w:p>
    <w:p w14:paraId="68C8845B" w14:textId="6F8A93A9" w:rsidR="005F2055" w:rsidRDefault="005F2055" w:rsidP="00544733">
      <w:pPr>
        <w:pStyle w:val="paragraph"/>
        <w:spacing w:before="0" w:beforeAutospacing="0" w:after="0" w:afterAutospacing="0" w:line="360" w:lineRule="auto"/>
        <w:textAlignment w:val="baseline"/>
        <w:rPr>
          <w:rStyle w:val="eop"/>
          <w:color w:val="000000"/>
        </w:rPr>
      </w:pPr>
    </w:p>
    <w:p w14:paraId="324FBD38" w14:textId="381AECE1" w:rsidR="005F2055" w:rsidRDefault="005F2055" w:rsidP="00544733">
      <w:pPr>
        <w:pStyle w:val="paragraph"/>
        <w:spacing w:before="0" w:beforeAutospacing="0" w:after="0" w:afterAutospacing="0" w:line="360" w:lineRule="auto"/>
        <w:textAlignment w:val="baseline"/>
        <w:rPr>
          <w:rStyle w:val="eop"/>
          <w:color w:val="000000"/>
        </w:rPr>
      </w:pPr>
    </w:p>
    <w:p w14:paraId="7BFE3DEA" w14:textId="639A3377" w:rsidR="005F2055" w:rsidRDefault="005F2055" w:rsidP="00544733">
      <w:pPr>
        <w:pStyle w:val="paragraph"/>
        <w:spacing w:before="0" w:beforeAutospacing="0" w:after="0" w:afterAutospacing="0" w:line="360" w:lineRule="auto"/>
        <w:textAlignment w:val="baseline"/>
        <w:rPr>
          <w:rStyle w:val="eop"/>
          <w:color w:val="000000"/>
        </w:rPr>
      </w:pPr>
    </w:p>
    <w:p w14:paraId="2DB54701" w14:textId="1E71C4FC" w:rsidR="005F2055" w:rsidRDefault="005F2055" w:rsidP="00544733">
      <w:pPr>
        <w:pStyle w:val="paragraph"/>
        <w:spacing w:before="0" w:beforeAutospacing="0" w:after="0" w:afterAutospacing="0" w:line="360" w:lineRule="auto"/>
        <w:textAlignment w:val="baseline"/>
        <w:rPr>
          <w:rStyle w:val="eop"/>
          <w:color w:val="000000"/>
        </w:rPr>
      </w:pPr>
    </w:p>
    <w:p w14:paraId="0D9EC64D" w14:textId="1F2A27C7" w:rsidR="005F2055" w:rsidRDefault="005F2055" w:rsidP="00544733">
      <w:pPr>
        <w:pStyle w:val="paragraph"/>
        <w:spacing w:before="0" w:beforeAutospacing="0" w:after="0" w:afterAutospacing="0" w:line="360" w:lineRule="auto"/>
        <w:textAlignment w:val="baseline"/>
        <w:rPr>
          <w:rStyle w:val="eop"/>
          <w:color w:val="000000"/>
        </w:rPr>
      </w:pPr>
    </w:p>
    <w:p w14:paraId="2F44D2CA" w14:textId="7E574C85" w:rsidR="005F2055" w:rsidRDefault="005F2055" w:rsidP="00544733">
      <w:pPr>
        <w:pStyle w:val="paragraph"/>
        <w:spacing w:before="0" w:beforeAutospacing="0" w:after="0" w:afterAutospacing="0" w:line="360" w:lineRule="auto"/>
        <w:textAlignment w:val="baseline"/>
        <w:rPr>
          <w:rStyle w:val="eop"/>
          <w:color w:val="000000"/>
        </w:rPr>
      </w:pPr>
    </w:p>
    <w:p w14:paraId="23E0DBB4" w14:textId="1DD6B767" w:rsidR="005F2055" w:rsidRDefault="005F2055" w:rsidP="00544733">
      <w:pPr>
        <w:pStyle w:val="paragraph"/>
        <w:spacing w:before="0" w:beforeAutospacing="0" w:after="0" w:afterAutospacing="0" w:line="360" w:lineRule="auto"/>
        <w:textAlignment w:val="baseline"/>
        <w:rPr>
          <w:rStyle w:val="eop"/>
          <w:color w:val="000000"/>
        </w:rPr>
      </w:pPr>
    </w:p>
    <w:p w14:paraId="5146B100" w14:textId="77777777" w:rsidR="005F2055" w:rsidRPr="00544733" w:rsidRDefault="005F2055" w:rsidP="00544733">
      <w:pPr>
        <w:pStyle w:val="paragraph"/>
        <w:spacing w:before="0" w:beforeAutospacing="0" w:after="0" w:afterAutospacing="0" w:line="360" w:lineRule="auto"/>
        <w:textAlignment w:val="baseline"/>
        <w:rPr>
          <w:sz w:val="18"/>
          <w:szCs w:val="18"/>
        </w:rPr>
      </w:pPr>
    </w:p>
    <w:p w14:paraId="6CD331FF" w14:textId="77777777" w:rsidR="007557C6" w:rsidRPr="00544733" w:rsidRDefault="007557C6" w:rsidP="00544733">
      <w:pPr>
        <w:pStyle w:val="paragraph"/>
        <w:spacing w:before="0" w:beforeAutospacing="0" w:after="0" w:afterAutospacing="0" w:line="360" w:lineRule="auto"/>
        <w:textAlignment w:val="baseline"/>
        <w:rPr>
          <w:sz w:val="18"/>
          <w:szCs w:val="18"/>
        </w:rPr>
      </w:pPr>
      <w:r w:rsidRPr="00544733">
        <w:rPr>
          <w:rStyle w:val="eop"/>
          <w:color w:val="000000"/>
          <w:sz w:val="28"/>
          <w:szCs w:val="28"/>
        </w:rPr>
        <w:lastRenderedPageBreak/>
        <w:t> </w:t>
      </w:r>
    </w:p>
    <w:p w14:paraId="7BF03F59" w14:textId="4CF32F4A" w:rsidR="005F2055" w:rsidRDefault="007557C6" w:rsidP="00544733">
      <w:pPr>
        <w:pStyle w:val="paragraph"/>
        <w:spacing w:before="0" w:beforeAutospacing="0" w:after="0" w:afterAutospacing="0" w:line="360" w:lineRule="auto"/>
        <w:textAlignment w:val="baseline"/>
        <w:rPr>
          <w:rStyle w:val="eop"/>
          <w:color w:val="000000"/>
          <w:sz w:val="28"/>
          <w:szCs w:val="28"/>
        </w:rPr>
      </w:pPr>
      <w:r w:rsidRPr="00544733">
        <w:rPr>
          <w:rStyle w:val="normaltextrun"/>
          <w:color w:val="000000"/>
          <w:sz w:val="28"/>
          <w:szCs w:val="28"/>
          <w:u w:val="single"/>
        </w:rPr>
        <w:t>References</w:t>
      </w:r>
      <w:r w:rsidRPr="00544733">
        <w:rPr>
          <w:rStyle w:val="eop"/>
          <w:color w:val="000000"/>
          <w:sz w:val="28"/>
          <w:szCs w:val="28"/>
        </w:rPr>
        <w:t> </w:t>
      </w:r>
    </w:p>
    <w:p w14:paraId="286A0479" w14:textId="77777777" w:rsidR="0077049F" w:rsidRPr="00544733" w:rsidRDefault="0077049F" w:rsidP="00544733">
      <w:pPr>
        <w:pStyle w:val="paragraph"/>
        <w:spacing w:before="0" w:beforeAutospacing="0" w:after="0" w:afterAutospacing="0" w:line="360" w:lineRule="auto"/>
        <w:textAlignment w:val="baseline"/>
        <w:rPr>
          <w:sz w:val="18"/>
          <w:szCs w:val="18"/>
        </w:rPr>
      </w:pPr>
    </w:p>
    <w:p w14:paraId="4ABB20BC" w14:textId="2822A94F"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Beames, S., Higgins, P. and Nicol, R. (2012) </w:t>
      </w:r>
      <w:r w:rsidRPr="00544733">
        <w:rPr>
          <w:rStyle w:val="normaltextrun"/>
          <w:i/>
          <w:iCs/>
          <w:color w:val="000000"/>
        </w:rPr>
        <w:t>Learning Outside the Classroom. Theory and Guidelines for Practice. </w:t>
      </w:r>
      <w:r w:rsidRPr="00544733">
        <w:rPr>
          <w:rStyle w:val="normaltextrun"/>
          <w:color w:val="000000"/>
        </w:rPr>
        <w:t>Oxon: Routledge. Available at:</w:t>
      </w:r>
      <w:hyperlink r:id="rId10" w:anchor="v=onepage&amp;q&amp;f=false" w:tgtFrame="_blank" w:history="1">
        <w:r w:rsidRPr="00544733">
          <w:rPr>
            <w:rStyle w:val="normaltextrun"/>
            <w:color w:val="0563C1"/>
            <w:u w:val="single"/>
          </w:rPr>
          <w:t>Learning Outside the Classroom: Theory and Guidelines for Practice - Simon Beames, Pete Higgins, Robbie Nicol - Google Books</w:t>
        </w:r>
      </w:hyperlink>
      <w:r w:rsidRPr="00544733">
        <w:rPr>
          <w:rStyle w:val="normaltextrun"/>
          <w:color w:val="000000"/>
        </w:rPr>
        <w:t>. (Accessed 14</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54C60D25" w14:textId="77777777" w:rsidR="0077049F" w:rsidRDefault="0077049F" w:rsidP="0077049F">
      <w:pPr>
        <w:pStyle w:val="paragraph"/>
        <w:spacing w:before="0" w:beforeAutospacing="0" w:after="0" w:afterAutospacing="0" w:line="360" w:lineRule="auto"/>
        <w:textAlignment w:val="baseline"/>
        <w:rPr>
          <w:rStyle w:val="eop"/>
          <w:color w:val="000000"/>
        </w:rPr>
      </w:pPr>
    </w:p>
    <w:p w14:paraId="07E39941" w14:textId="774D257A"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Brown, M. &amp; Beames, S. (2017) ‘Adventure education: Redux’, </w:t>
      </w:r>
      <w:r w:rsidRPr="00544733">
        <w:rPr>
          <w:rStyle w:val="normaltextrun"/>
          <w:i/>
          <w:iCs/>
          <w:color w:val="000000"/>
        </w:rPr>
        <w:t>Journal of Adventure Education and Outdoor Learning</w:t>
      </w:r>
      <w:r w:rsidRPr="00544733">
        <w:rPr>
          <w:rStyle w:val="normaltextrun"/>
          <w:color w:val="000000"/>
        </w:rPr>
        <w:t>, 17(4), pp. 294-306, DOI: </w:t>
      </w:r>
      <w:hyperlink r:id="rId11" w:tgtFrame="_blank" w:history="1">
        <w:r w:rsidRPr="00544733">
          <w:rPr>
            <w:rStyle w:val="normaltextrun"/>
            <w:color w:val="0563C1"/>
            <w:u w:val="single"/>
          </w:rPr>
          <w:t>10.1080/14729679.2016.1246257</w:t>
        </w:r>
      </w:hyperlink>
      <w:r w:rsidRPr="00544733">
        <w:rPr>
          <w:rStyle w:val="normaltextrun"/>
          <w:color w:val="000000"/>
        </w:rPr>
        <w:t>.</w:t>
      </w:r>
      <w:r w:rsidRPr="00544733">
        <w:rPr>
          <w:rStyle w:val="eop"/>
          <w:color w:val="000000"/>
        </w:rPr>
        <w:t> </w:t>
      </w:r>
    </w:p>
    <w:p w14:paraId="65A3ACEF" w14:textId="063A6097" w:rsidR="0077049F" w:rsidRDefault="0077049F" w:rsidP="0077049F">
      <w:pPr>
        <w:pStyle w:val="paragraph"/>
        <w:spacing w:before="0" w:beforeAutospacing="0" w:after="0" w:afterAutospacing="0" w:line="360" w:lineRule="auto"/>
        <w:textAlignment w:val="baseline"/>
        <w:rPr>
          <w:rStyle w:val="eop"/>
          <w:color w:val="000000"/>
        </w:rPr>
      </w:pPr>
    </w:p>
    <w:p w14:paraId="417AF4A2" w14:textId="3E5ED642"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Department of Education (2020) </w:t>
      </w:r>
      <w:r w:rsidRPr="00544733">
        <w:rPr>
          <w:rStyle w:val="normaltextrun"/>
          <w:i/>
          <w:iCs/>
          <w:color w:val="000000"/>
        </w:rPr>
        <w:t>Guidance: Guidance for full Opening: Schools, Education and Childcare during Coronavirus</w:t>
      </w:r>
      <w:r w:rsidRPr="00544733">
        <w:rPr>
          <w:rStyle w:val="normaltextrun"/>
          <w:color w:val="000000"/>
        </w:rPr>
        <w:t>. Available at: Guidance for full opening: schools - GOV.UK (</w:t>
      </w:r>
      <w:hyperlink r:id="rId12" w:tgtFrame="_blank" w:history="1">
        <w:r w:rsidRPr="00544733">
          <w:rPr>
            <w:rStyle w:val="normaltextrun"/>
            <w:color w:val="0563C1"/>
            <w:u w:val="single"/>
          </w:rPr>
          <w:t>www.gov.uk</w:t>
        </w:r>
      </w:hyperlink>
      <w:r w:rsidRPr="00544733">
        <w:rPr>
          <w:rStyle w:val="normaltextrun"/>
          <w:color w:val="000000"/>
        </w:rPr>
        <w:t>). (Accessed 27</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574E70E0" w14:textId="77777777" w:rsidR="0077049F" w:rsidRPr="00544733" w:rsidRDefault="0077049F" w:rsidP="0077049F">
      <w:pPr>
        <w:pStyle w:val="paragraph"/>
        <w:spacing w:before="0" w:beforeAutospacing="0" w:after="0" w:afterAutospacing="0" w:line="360" w:lineRule="auto"/>
        <w:textAlignment w:val="baseline"/>
        <w:rPr>
          <w:sz w:val="18"/>
          <w:szCs w:val="18"/>
        </w:rPr>
      </w:pPr>
    </w:p>
    <w:p w14:paraId="2507B02A" w14:textId="62770079"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Durden-Meyers, E. J. Green, N. R. and Whitehead, M. E. (2018) ‘Implications for Promoting Physical Literacy’, Journal of Teaching in Physical Education, 37, pp. 262-271. DOI: </w:t>
      </w:r>
      <w:hyperlink r:id="rId13" w:tgtFrame="_blank" w:history="1">
        <w:r w:rsidRPr="00544733">
          <w:rPr>
            <w:rStyle w:val="normaltextrun"/>
            <w:color w:val="0563C1"/>
            <w:u w:val="single"/>
          </w:rPr>
          <w:t>https://doi.org/10.1123/jtpe.2018-0131</w:t>
        </w:r>
      </w:hyperlink>
      <w:r w:rsidRPr="00544733">
        <w:rPr>
          <w:rStyle w:val="normaltextrun"/>
          <w:color w:val="000000"/>
        </w:rPr>
        <w:t>.</w:t>
      </w:r>
      <w:r w:rsidRPr="00544733">
        <w:rPr>
          <w:rStyle w:val="eop"/>
          <w:color w:val="000000"/>
        </w:rPr>
        <w:t> </w:t>
      </w:r>
    </w:p>
    <w:p w14:paraId="0A5A1EDE" w14:textId="77777777" w:rsidR="0077049F" w:rsidRDefault="0077049F" w:rsidP="0077049F">
      <w:pPr>
        <w:pStyle w:val="paragraph"/>
        <w:spacing w:before="0" w:beforeAutospacing="0" w:after="0" w:afterAutospacing="0" w:line="360" w:lineRule="auto"/>
        <w:textAlignment w:val="baseline"/>
        <w:rPr>
          <w:rStyle w:val="eop"/>
          <w:color w:val="000000"/>
        </w:rPr>
      </w:pPr>
    </w:p>
    <w:p w14:paraId="32FDEF69" w14:textId="4228F20E"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Dyment, J.E. and Bell, A.C. (2008) ‘Grounds for movement: green school grounds as sites for promoting physical activity’, </w:t>
      </w:r>
      <w:r w:rsidRPr="00544733">
        <w:rPr>
          <w:rStyle w:val="normaltextrun"/>
          <w:i/>
          <w:iCs/>
          <w:color w:val="000000"/>
        </w:rPr>
        <w:t>HEALTH EDUCATION RESEARCH</w:t>
      </w:r>
      <w:r w:rsidRPr="00544733">
        <w:rPr>
          <w:rStyle w:val="normaltextrun"/>
          <w:color w:val="000000"/>
        </w:rPr>
        <w:t>, 23(6), pp. 952–962. Available at:</w:t>
      </w:r>
      <w:hyperlink r:id="rId14" w:tgtFrame="_blank" w:history="1">
        <w:r w:rsidRPr="00544733">
          <w:rPr>
            <w:rStyle w:val="normaltextrun"/>
            <w:color w:val="0563C1"/>
            <w:u w:val="single"/>
          </w:rPr>
          <w:t>cym059 952..962 (uwtsd.ac.uk)</w:t>
        </w:r>
      </w:hyperlink>
      <w:r w:rsidRPr="00544733">
        <w:rPr>
          <w:rStyle w:val="normaltextrun"/>
          <w:color w:val="000000"/>
        </w:rPr>
        <w:t>. (Accessed 21</w:t>
      </w:r>
      <w:r w:rsidRPr="00544733">
        <w:rPr>
          <w:rStyle w:val="normaltextrun"/>
          <w:color w:val="000000"/>
          <w:sz w:val="19"/>
          <w:szCs w:val="19"/>
          <w:vertAlign w:val="superscript"/>
        </w:rPr>
        <w:t>st</w:t>
      </w:r>
      <w:r w:rsidRPr="00544733">
        <w:rPr>
          <w:rStyle w:val="normaltextrun"/>
          <w:color w:val="000000"/>
        </w:rPr>
        <w:t> December 2020).</w:t>
      </w:r>
      <w:r w:rsidRPr="00544733">
        <w:rPr>
          <w:rStyle w:val="eop"/>
          <w:color w:val="000000"/>
        </w:rPr>
        <w:t> </w:t>
      </w:r>
    </w:p>
    <w:p w14:paraId="37DADDAD" w14:textId="77777777" w:rsidR="0077049F" w:rsidRDefault="0077049F" w:rsidP="0077049F">
      <w:pPr>
        <w:pStyle w:val="paragraph"/>
        <w:spacing w:before="0" w:beforeAutospacing="0" w:after="0" w:afterAutospacing="0" w:line="360" w:lineRule="auto"/>
        <w:textAlignment w:val="baseline"/>
        <w:rPr>
          <w:rStyle w:val="eop"/>
          <w:color w:val="000000"/>
        </w:rPr>
      </w:pPr>
    </w:p>
    <w:p w14:paraId="52D652CE" w14:textId="420067F3"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Fencl, M. Muras, J. Steffen, J. Battista, R. &amp; Elfessi, A. (2011) ‘Physiological effects of bouldering activities in upper elementary school students’, </w:t>
      </w:r>
      <w:r w:rsidRPr="00544733">
        <w:rPr>
          <w:rStyle w:val="normaltextrun"/>
          <w:i/>
          <w:iCs/>
          <w:color w:val="000000"/>
        </w:rPr>
        <w:t>The Physical Educator</w:t>
      </w:r>
      <w:r w:rsidRPr="00544733">
        <w:rPr>
          <w:rStyle w:val="normaltextrun"/>
          <w:color w:val="000000"/>
        </w:rPr>
        <w:t> T, 68(4), pp. 199. Available at: </w:t>
      </w:r>
      <w:hyperlink r:id="rId15" w:tgtFrame="_blank" w:history="1">
        <w:r w:rsidRPr="00544733">
          <w:rPr>
            <w:rStyle w:val="normaltextrun"/>
            <w:color w:val="0563C1"/>
            <w:u w:val="single"/>
          </w:rPr>
          <w:t>Physiological Effects of Bouldering Activities in Upper Elementary School Students - ProQuest (uwtsd.ac.uk)</w:t>
        </w:r>
      </w:hyperlink>
      <w:r w:rsidRPr="00544733">
        <w:rPr>
          <w:rStyle w:val="normaltextrun"/>
          <w:color w:val="000000"/>
        </w:rPr>
        <w:t>, (Accessed 17</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24A0A6BA" w14:textId="77777777" w:rsidR="0077049F" w:rsidRDefault="0077049F" w:rsidP="0077049F">
      <w:pPr>
        <w:pStyle w:val="paragraph"/>
        <w:spacing w:before="0" w:beforeAutospacing="0" w:after="0" w:afterAutospacing="0" w:line="360" w:lineRule="auto"/>
        <w:textAlignment w:val="baseline"/>
        <w:rPr>
          <w:rStyle w:val="eop"/>
          <w:color w:val="000000"/>
        </w:rPr>
      </w:pPr>
    </w:p>
    <w:p w14:paraId="03338381" w14:textId="70C95471"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Gatley, J. (2020) ‘Can the New Welsh Curriculum achieve its purposes?’ </w:t>
      </w:r>
      <w:r w:rsidRPr="00544733">
        <w:rPr>
          <w:rStyle w:val="normaltextrun"/>
          <w:i/>
          <w:iCs/>
          <w:color w:val="000000"/>
        </w:rPr>
        <w:t>Curriculum Journal (London, England)</w:t>
      </w:r>
      <w:r w:rsidRPr="00544733">
        <w:rPr>
          <w:rStyle w:val="normaltextrun"/>
          <w:color w:val="000000"/>
        </w:rPr>
        <w:t>, 31(2), pp. 202–214. DOI: </w:t>
      </w:r>
      <w:hyperlink r:id="rId16" w:tgtFrame="_blank" w:history="1">
        <w:r w:rsidRPr="00544733">
          <w:rPr>
            <w:rStyle w:val="normaltextrun"/>
            <w:color w:val="0563C1"/>
            <w:u w:val="single"/>
          </w:rPr>
          <w:t>https://doi.org/10.1002/curj.26</w:t>
        </w:r>
      </w:hyperlink>
      <w:r w:rsidRPr="00544733">
        <w:rPr>
          <w:rStyle w:val="normaltextrun"/>
          <w:color w:val="000000"/>
        </w:rPr>
        <w:t>. </w:t>
      </w:r>
      <w:r w:rsidRPr="00544733">
        <w:rPr>
          <w:rStyle w:val="eop"/>
          <w:color w:val="000000"/>
        </w:rPr>
        <w:t> </w:t>
      </w:r>
    </w:p>
    <w:p w14:paraId="76B9690F" w14:textId="77777777" w:rsidR="0077049F" w:rsidRDefault="0077049F" w:rsidP="0077049F">
      <w:pPr>
        <w:pStyle w:val="paragraph"/>
        <w:spacing w:before="0" w:beforeAutospacing="0" w:after="0" w:afterAutospacing="0" w:line="360" w:lineRule="auto"/>
        <w:textAlignment w:val="baseline"/>
        <w:rPr>
          <w:rStyle w:val="eop"/>
          <w:color w:val="000000"/>
        </w:rPr>
      </w:pPr>
    </w:p>
    <w:p w14:paraId="6A489718" w14:textId="5F80DE52"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Gill, T. (2013). No fear: growing up in a risk averse society. Calouste Gulbenkian Foundation. Available at:</w:t>
      </w:r>
      <w:hyperlink r:id="rId17" w:tgtFrame="_blank" w:history="1">
        <w:r w:rsidRPr="00544733">
          <w:rPr>
            <w:rStyle w:val="normaltextrun"/>
            <w:color w:val="0563C1"/>
            <w:u w:val="single"/>
          </w:rPr>
          <w:t>No-fear-19-12-07.pdf (gulbenkian.pt)</w:t>
        </w:r>
      </w:hyperlink>
      <w:r w:rsidRPr="00544733">
        <w:rPr>
          <w:rStyle w:val="normaltextrun"/>
          <w:color w:val="000000"/>
        </w:rPr>
        <w:t>, (Accessed 14</w:t>
      </w:r>
      <w:r w:rsidRPr="00544733">
        <w:rPr>
          <w:rStyle w:val="normaltextrun"/>
          <w:color w:val="000000"/>
          <w:sz w:val="19"/>
          <w:szCs w:val="19"/>
          <w:vertAlign w:val="superscript"/>
        </w:rPr>
        <w:t>th</w:t>
      </w:r>
      <w:r w:rsidRPr="00544733">
        <w:rPr>
          <w:rStyle w:val="normaltextrun"/>
          <w:color w:val="000000"/>
        </w:rPr>
        <w:t> December 2020). </w:t>
      </w:r>
      <w:r w:rsidRPr="00544733">
        <w:rPr>
          <w:rStyle w:val="eop"/>
          <w:color w:val="000000"/>
        </w:rPr>
        <w:t> </w:t>
      </w:r>
    </w:p>
    <w:p w14:paraId="6DDDCB33" w14:textId="77777777" w:rsidR="0077049F" w:rsidRDefault="0077049F" w:rsidP="0077049F">
      <w:pPr>
        <w:pStyle w:val="paragraph"/>
        <w:spacing w:before="0" w:beforeAutospacing="0" w:after="0" w:afterAutospacing="0" w:line="360" w:lineRule="auto"/>
        <w:textAlignment w:val="baseline"/>
        <w:rPr>
          <w:rStyle w:val="eop"/>
          <w:color w:val="000000"/>
        </w:rPr>
      </w:pPr>
    </w:p>
    <w:p w14:paraId="7DD96C81" w14:textId="7262E73C"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Gill, T. (2014) ‘The Benefits of Children's Engagement with Nature: A Systematic Literature Review’, </w:t>
      </w:r>
      <w:r w:rsidRPr="00544733">
        <w:rPr>
          <w:rStyle w:val="normaltextrun"/>
          <w:i/>
          <w:iCs/>
          <w:color w:val="000000"/>
        </w:rPr>
        <w:t>Children, Youth and Environments,</w:t>
      </w:r>
      <w:r w:rsidRPr="00544733">
        <w:rPr>
          <w:rStyle w:val="normaltextrun"/>
          <w:color w:val="000000"/>
        </w:rPr>
        <w:t> 24(2), pp. 10-34. doi:10.7721/chilyoutenvi.24.2.0010.</w:t>
      </w:r>
      <w:r w:rsidRPr="00544733">
        <w:rPr>
          <w:rStyle w:val="eop"/>
          <w:color w:val="000000"/>
        </w:rPr>
        <w:t> </w:t>
      </w:r>
    </w:p>
    <w:p w14:paraId="574DD212" w14:textId="77777777" w:rsidR="0077049F" w:rsidRPr="00544733" w:rsidRDefault="0077049F" w:rsidP="0077049F">
      <w:pPr>
        <w:pStyle w:val="paragraph"/>
        <w:spacing w:before="0" w:beforeAutospacing="0" w:after="0" w:afterAutospacing="0" w:line="360" w:lineRule="auto"/>
        <w:textAlignment w:val="baseline"/>
        <w:rPr>
          <w:sz w:val="18"/>
          <w:szCs w:val="18"/>
        </w:rPr>
      </w:pPr>
    </w:p>
    <w:p w14:paraId="19247A37" w14:textId="50500137"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lastRenderedPageBreak/>
        <w:t>Gill, T. (No Date) ‘Balancing Risks and Benefits in Outdoor Learning and Play By Tim Gill A briefing for teachers and practitioners working with children,’ Available at: </w:t>
      </w:r>
      <w:hyperlink r:id="rId18" w:tgtFrame="_blank" w:history="1">
        <w:r w:rsidRPr="00544733">
          <w:rPr>
            <w:rStyle w:val="normaltextrun"/>
            <w:color w:val="0563C1"/>
            <w:u w:val="single"/>
          </w:rPr>
          <w:t>https://moodle.uwtsd.ac.uk/pluginfile.php/445001/mod_resource/content/1/OCDay-UK-Balancing-Risks-and-Benefits.pdf</w:t>
        </w:r>
      </w:hyperlink>
      <w:r w:rsidRPr="00544733">
        <w:rPr>
          <w:rStyle w:val="normaltextrun"/>
          <w:color w:val="000000"/>
        </w:rPr>
        <w:t>, (Accessed 18</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284B78B8" w14:textId="77777777" w:rsidR="0077049F" w:rsidRDefault="0077049F" w:rsidP="0077049F">
      <w:pPr>
        <w:pStyle w:val="paragraph"/>
        <w:spacing w:before="0" w:beforeAutospacing="0" w:after="0" w:afterAutospacing="0" w:line="360" w:lineRule="auto"/>
        <w:textAlignment w:val="baseline"/>
        <w:rPr>
          <w:rStyle w:val="eop"/>
          <w:color w:val="000000"/>
        </w:rPr>
      </w:pPr>
    </w:p>
    <w:p w14:paraId="27715272" w14:textId="5DEF93B9"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Hyndman, B. &amp; Mahony, L. (2018) ‘Developing creativity through outdoor physical activities: a qualitative exploration of contrasting school equipment provisions’, </w:t>
      </w:r>
      <w:r w:rsidRPr="00544733">
        <w:rPr>
          <w:rStyle w:val="normaltextrun"/>
          <w:i/>
          <w:iCs/>
          <w:color w:val="000000"/>
        </w:rPr>
        <w:t>Journal of Adventure Education and Outdoor Learning</w:t>
      </w:r>
      <w:r w:rsidRPr="00544733">
        <w:rPr>
          <w:rStyle w:val="normaltextrun"/>
          <w:color w:val="000000"/>
        </w:rPr>
        <w:t>, 18:3, pp. 242-256, DOI: 10.1080/14729679.2018.1436078. </w:t>
      </w:r>
      <w:r w:rsidRPr="00544733">
        <w:rPr>
          <w:rStyle w:val="eop"/>
          <w:color w:val="000000"/>
        </w:rPr>
        <w:t> </w:t>
      </w:r>
    </w:p>
    <w:p w14:paraId="4B03152B" w14:textId="77777777" w:rsidR="0077049F" w:rsidRDefault="0077049F" w:rsidP="0077049F">
      <w:pPr>
        <w:pStyle w:val="paragraph"/>
        <w:spacing w:before="0" w:beforeAutospacing="0" w:after="0" w:afterAutospacing="0" w:line="360" w:lineRule="auto"/>
        <w:textAlignment w:val="baseline"/>
        <w:rPr>
          <w:rStyle w:val="eop"/>
          <w:color w:val="000000"/>
        </w:rPr>
      </w:pPr>
    </w:p>
    <w:p w14:paraId="41749750" w14:textId="612CF859"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Jurbala, P. (2015) ‘What Is Physical Literacy, Really?’, </w:t>
      </w:r>
      <w:r w:rsidRPr="00544733">
        <w:rPr>
          <w:rStyle w:val="normaltextrun"/>
          <w:i/>
          <w:iCs/>
          <w:color w:val="000000"/>
        </w:rPr>
        <w:t>Quest</w:t>
      </w:r>
      <w:r w:rsidRPr="00544733">
        <w:rPr>
          <w:rStyle w:val="normaltextrun"/>
          <w:color w:val="000000"/>
        </w:rPr>
        <w:t>, 67(4), pp. 367-383, DOI: 10.1080/00336297.2015.1084341.</w:t>
      </w:r>
      <w:r w:rsidRPr="00544733">
        <w:rPr>
          <w:rStyle w:val="eop"/>
          <w:color w:val="000000"/>
        </w:rPr>
        <w:t> </w:t>
      </w:r>
    </w:p>
    <w:p w14:paraId="154046FA" w14:textId="77777777" w:rsidR="0077049F" w:rsidRDefault="0077049F" w:rsidP="0077049F">
      <w:pPr>
        <w:pStyle w:val="paragraph"/>
        <w:spacing w:before="0" w:beforeAutospacing="0" w:after="0" w:afterAutospacing="0" w:line="360" w:lineRule="auto"/>
        <w:textAlignment w:val="baseline"/>
        <w:rPr>
          <w:rStyle w:val="eop"/>
          <w:color w:val="000000"/>
        </w:rPr>
      </w:pPr>
    </w:p>
    <w:p w14:paraId="30DD9EDF" w14:textId="17362764"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Learning Through Landscape (No date) </w:t>
      </w:r>
      <w:r w:rsidRPr="00544733">
        <w:rPr>
          <w:rStyle w:val="normaltextrun"/>
          <w:i/>
          <w:iCs/>
          <w:color w:val="000000"/>
        </w:rPr>
        <w:t>The Good School Playground Guide. Developing school playgrounds to support the curriculum and nurture happy, healthy children</w:t>
      </w:r>
      <w:r w:rsidRPr="00544733">
        <w:rPr>
          <w:rStyle w:val="normaltextrun"/>
          <w:color w:val="000000"/>
        </w:rPr>
        <w:t>. Available at: </w:t>
      </w:r>
      <w:hyperlink r:id="rId19" w:tgtFrame="_blank" w:history="1">
        <w:r w:rsidRPr="00544733">
          <w:rPr>
            <w:rStyle w:val="normaltextrun"/>
            <w:color w:val="0563C1"/>
            <w:u w:val="single"/>
          </w:rPr>
          <w:t>LTL-Scottish-Good-Playground1386257083.pdf (uwtsd.ac.uk)</w:t>
        </w:r>
      </w:hyperlink>
      <w:r w:rsidRPr="00544733">
        <w:rPr>
          <w:rStyle w:val="normaltextrun"/>
          <w:color w:val="000000"/>
        </w:rPr>
        <w:t>. (Accessed 27</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1391F33C" w14:textId="77777777" w:rsidR="0077049F" w:rsidRPr="00544733" w:rsidRDefault="0077049F" w:rsidP="0077049F">
      <w:pPr>
        <w:pStyle w:val="paragraph"/>
        <w:spacing w:before="0" w:beforeAutospacing="0" w:after="0" w:afterAutospacing="0" w:line="360" w:lineRule="auto"/>
        <w:textAlignment w:val="baseline"/>
        <w:rPr>
          <w:sz w:val="18"/>
          <w:szCs w:val="18"/>
        </w:rPr>
      </w:pPr>
    </w:p>
    <w:p w14:paraId="41249D70" w14:textId="3AED9713"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Mikalsen, H. K. &amp; Lagestad, P. A. (2020) ‘What’s in it for me? Young teenagers’ meaning-making experiences of movement activities’, </w:t>
      </w:r>
      <w:r w:rsidRPr="00544733">
        <w:rPr>
          <w:rStyle w:val="normaltextrun"/>
          <w:i/>
          <w:iCs/>
          <w:color w:val="000000"/>
        </w:rPr>
        <w:t>Sport, Education and Society</w:t>
      </w:r>
      <w:r w:rsidRPr="00544733">
        <w:rPr>
          <w:rStyle w:val="normaltextrun"/>
          <w:color w:val="000000"/>
        </w:rPr>
        <w:t>, 25(1), pp. 70-83, DOI: </w:t>
      </w:r>
      <w:hyperlink r:id="rId20" w:tgtFrame="_blank" w:history="1">
        <w:r w:rsidRPr="00544733">
          <w:rPr>
            <w:rStyle w:val="normaltextrun"/>
            <w:color w:val="0563C1"/>
            <w:u w:val="single"/>
          </w:rPr>
          <w:t>10.1080/13573322.2018.1546170</w:t>
        </w:r>
      </w:hyperlink>
      <w:r w:rsidRPr="00544733">
        <w:rPr>
          <w:rStyle w:val="normaltextrun"/>
          <w:color w:val="000000"/>
        </w:rPr>
        <w:t>.</w:t>
      </w:r>
      <w:r w:rsidRPr="00544733">
        <w:rPr>
          <w:rStyle w:val="eop"/>
          <w:color w:val="000000"/>
        </w:rPr>
        <w:t> </w:t>
      </w:r>
    </w:p>
    <w:p w14:paraId="47C97910" w14:textId="77777777" w:rsidR="0077049F" w:rsidRDefault="0077049F" w:rsidP="0077049F">
      <w:pPr>
        <w:pStyle w:val="paragraph"/>
        <w:spacing w:before="0" w:beforeAutospacing="0" w:after="0" w:afterAutospacing="0" w:line="360" w:lineRule="auto"/>
        <w:textAlignment w:val="baseline"/>
        <w:rPr>
          <w:rStyle w:val="eop"/>
          <w:color w:val="000000"/>
        </w:rPr>
      </w:pPr>
    </w:p>
    <w:p w14:paraId="34B8B604" w14:textId="055CF939"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Palmer, S. (2006) </w:t>
      </w:r>
      <w:r w:rsidRPr="00544733">
        <w:rPr>
          <w:rStyle w:val="normaltextrun"/>
          <w:i/>
          <w:iCs/>
          <w:color w:val="000000"/>
        </w:rPr>
        <w:t>Toxic Childhood. How the modern world is damaging our children and what we can do about it.</w:t>
      </w:r>
      <w:r w:rsidRPr="00544733">
        <w:rPr>
          <w:rStyle w:val="normaltextrun"/>
          <w:color w:val="000000"/>
        </w:rPr>
        <w:t>2</w:t>
      </w:r>
      <w:r w:rsidRPr="00544733">
        <w:rPr>
          <w:rStyle w:val="normaltextrun"/>
          <w:color w:val="000000"/>
          <w:sz w:val="19"/>
          <w:szCs w:val="19"/>
          <w:vertAlign w:val="superscript"/>
        </w:rPr>
        <w:t>nd</w:t>
      </w:r>
      <w:r w:rsidRPr="00544733">
        <w:rPr>
          <w:rStyle w:val="normaltextrun"/>
          <w:color w:val="000000"/>
        </w:rPr>
        <w:t> edn</w:t>
      </w:r>
      <w:r w:rsidRPr="00544733">
        <w:rPr>
          <w:rStyle w:val="normaltextrun"/>
          <w:i/>
          <w:iCs/>
          <w:color w:val="000000"/>
        </w:rPr>
        <w:t>. </w:t>
      </w:r>
      <w:r w:rsidRPr="00544733">
        <w:rPr>
          <w:rStyle w:val="normaltextrun"/>
          <w:color w:val="000000"/>
        </w:rPr>
        <w:t>London: Orion Books Ltd. Available at: </w:t>
      </w:r>
      <w:hyperlink r:id="rId21" w:anchor="v=onepage&amp;q&amp;f=false" w:tgtFrame="_blank" w:history="1">
        <w:r w:rsidRPr="00544733">
          <w:rPr>
            <w:rStyle w:val="normaltextrun"/>
            <w:color w:val="0563C1"/>
            <w:u w:val="single"/>
          </w:rPr>
          <w:t>Toxic Childhood: How The Modern World Is Damaging Our Children And What We ... - Sue Palmer - Google Books</w:t>
        </w:r>
      </w:hyperlink>
      <w:r w:rsidRPr="00544733">
        <w:rPr>
          <w:rStyle w:val="normaltextrun"/>
          <w:color w:val="000000"/>
        </w:rPr>
        <w:t>. (Accessed 22</w:t>
      </w:r>
      <w:r w:rsidRPr="00544733">
        <w:rPr>
          <w:rStyle w:val="normaltextrun"/>
          <w:color w:val="000000"/>
          <w:sz w:val="19"/>
          <w:szCs w:val="19"/>
          <w:vertAlign w:val="superscript"/>
        </w:rPr>
        <w:t>nd</w:t>
      </w:r>
      <w:r w:rsidRPr="00544733">
        <w:rPr>
          <w:rStyle w:val="normaltextrun"/>
          <w:color w:val="000000"/>
        </w:rPr>
        <w:t> December 2020).</w:t>
      </w:r>
      <w:r w:rsidRPr="00544733">
        <w:rPr>
          <w:rStyle w:val="eop"/>
          <w:color w:val="000000"/>
        </w:rPr>
        <w:t> </w:t>
      </w:r>
    </w:p>
    <w:p w14:paraId="5AD1BA86" w14:textId="77777777" w:rsidR="0077049F" w:rsidRPr="00544733" w:rsidRDefault="0077049F" w:rsidP="0077049F">
      <w:pPr>
        <w:pStyle w:val="paragraph"/>
        <w:spacing w:before="0" w:beforeAutospacing="0" w:after="0" w:afterAutospacing="0" w:line="360" w:lineRule="auto"/>
        <w:textAlignment w:val="baseline"/>
        <w:rPr>
          <w:sz w:val="18"/>
          <w:szCs w:val="18"/>
        </w:rPr>
      </w:pPr>
    </w:p>
    <w:p w14:paraId="2D2B999C" w14:textId="3EAF2372"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Pretty, J. Peacock, J. Sellens, M. and Griffin, M. (2005) ‘The mental and physical health outcomes of green exercise’, </w:t>
      </w:r>
      <w:r w:rsidRPr="00544733">
        <w:rPr>
          <w:rStyle w:val="normaltextrun"/>
          <w:i/>
          <w:iCs/>
          <w:color w:val="000000"/>
        </w:rPr>
        <w:t>International Journal of Environmental Health Research.</w:t>
      </w:r>
      <w:r w:rsidRPr="00544733">
        <w:rPr>
          <w:rStyle w:val="normaltextrun"/>
          <w:color w:val="000000"/>
        </w:rPr>
        <w:t>15(5): pp. 319 – 337, Available at: </w:t>
      </w:r>
      <w:hyperlink r:id="rId22" w:tgtFrame="_blank" w:history="1">
        <w:r w:rsidRPr="00544733">
          <w:rPr>
            <w:rStyle w:val="normaltextrun"/>
            <w:color w:val="0563C1"/>
            <w:u w:val="single"/>
          </w:rPr>
          <w:t>https://moodle.uwtsd.ac.uk/pluginfile.php/220035/mod_resource/content/1/document%285%29.pdf</w:t>
        </w:r>
      </w:hyperlink>
      <w:r w:rsidRPr="00544733">
        <w:rPr>
          <w:rStyle w:val="normaltextrun"/>
          <w:color w:val="000000"/>
        </w:rPr>
        <w:t>, (Accessed 15</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5FEF9611" w14:textId="77777777" w:rsidR="0077049F" w:rsidRDefault="0077049F" w:rsidP="0077049F">
      <w:pPr>
        <w:pStyle w:val="paragraph"/>
        <w:spacing w:before="0" w:beforeAutospacing="0" w:after="0" w:afterAutospacing="0" w:line="360" w:lineRule="auto"/>
        <w:textAlignment w:val="baseline"/>
        <w:rPr>
          <w:rStyle w:val="eop"/>
          <w:color w:val="000000"/>
        </w:rPr>
      </w:pPr>
    </w:p>
    <w:p w14:paraId="7CB0CD8F" w14:textId="0B3B0DD6"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Wainwright, N. (2020) </w:t>
      </w:r>
      <w:r w:rsidRPr="00544733">
        <w:rPr>
          <w:rStyle w:val="normaltextrun"/>
          <w:i/>
          <w:iCs/>
          <w:color w:val="000000"/>
        </w:rPr>
        <w:t>Affordances, physical literacy and outdoor learning, BMOE6002- Session 7</w:t>
      </w:r>
      <w:r w:rsidRPr="00544733">
        <w:rPr>
          <w:rStyle w:val="normaltextrun"/>
          <w:color w:val="000000"/>
        </w:rPr>
        <w:t>, Available at: UWTSD Curriculum of Adventure Moodle page. (Accessed 23</w:t>
      </w:r>
      <w:r w:rsidRPr="00544733">
        <w:rPr>
          <w:rStyle w:val="normaltextrun"/>
          <w:color w:val="000000"/>
          <w:sz w:val="19"/>
          <w:szCs w:val="19"/>
          <w:vertAlign w:val="superscript"/>
        </w:rPr>
        <w:t>rd</w:t>
      </w:r>
      <w:r w:rsidRPr="00544733">
        <w:rPr>
          <w:rStyle w:val="normaltextrun"/>
          <w:color w:val="000000"/>
        </w:rPr>
        <w:t> December 2020).</w:t>
      </w:r>
      <w:r w:rsidRPr="00544733">
        <w:rPr>
          <w:rStyle w:val="eop"/>
          <w:color w:val="000000"/>
        </w:rPr>
        <w:t> </w:t>
      </w:r>
    </w:p>
    <w:p w14:paraId="738E8C74" w14:textId="77777777" w:rsidR="0077049F" w:rsidRPr="00544733" w:rsidRDefault="0077049F" w:rsidP="0077049F">
      <w:pPr>
        <w:pStyle w:val="paragraph"/>
        <w:spacing w:before="0" w:beforeAutospacing="0" w:after="0" w:afterAutospacing="0" w:line="360" w:lineRule="auto"/>
        <w:textAlignment w:val="baseline"/>
        <w:rPr>
          <w:sz w:val="18"/>
          <w:szCs w:val="18"/>
        </w:rPr>
      </w:pPr>
    </w:p>
    <w:p w14:paraId="25CAE9A0" w14:textId="26607425"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Wainwright, N. and Wiliams, A (2012) ‘Adventurous Activities and Physical Education in Wales, Outdoor Adventure Activities, pp. 51-54. Available at: </w:t>
      </w:r>
      <w:hyperlink r:id="rId23" w:tgtFrame="_blank" w:history="1">
        <w:r w:rsidRPr="00544733">
          <w:rPr>
            <w:rStyle w:val="normaltextrun"/>
            <w:color w:val="0563C1"/>
            <w:u w:val="single"/>
          </w:rPr>
          <w:t>Wainwright Williams pe matters.pdf</w:t>
        </w:r>
      </w:hyperlink>
      <w:r w:rsidRPr="00544733">
        <w:rPr>
          <w:rStyle w:val="normaltextrun"/>
          <w:color w:val="000000"/>
        </w:rPr>
        <w:t>. (Accessed: 15</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5D546F34" w14:textId="77777777" w:rsidR="0077049F" w:rsidRDefault="0077049F" w:rsidP="0077049F">
      <w:pPr>
        <w:pStyle w:val="paragraph"/>
        <w:spacing w:before="0" w:beforeAutospacing="0" w:after="0" w:afterAutospacing="0" w:line="360" w:lineRule="auto"/>
        <w:textAlignment w:val="baseline"/>
        <w:rPr>
          <w:rStyle w:val="eop"/>
          <w:color w:val="000000"/>
        </w:rPr>
      </w:pPr>
    </w:p>
    <w:p w14:paraId="74717092" w14:textId="2FE4B803"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lastRenderedPageBreak/>
        <w:t>Welsh Assembly Government (2008) </w:t>
      </w:r>
      <w:r w:rsidRPr="00544733">
        <w:rPr>
          <w:rStyle w:val="normaltextrun"/>
          <w:i/>
          <w:iCs/>
          <w:color w:val="000000"/>
        </w:rPr>
        <w:t>Physical Education in the National Curriculum of Wales</w:t>
      </w:r>
      <w:r w:rsidRPr="00544733">
        <w:rPr>
          <w:rStyle w:val="normaltextrun"/>
          <w:color w:val="000000"/>
        </w:rPr>
        <w:t>. Available at:</w:t>
      </w:r>
      <w:hyperlink r:id="rId24" w:tgtFrame="_blank" w:history="1">
        <w:r w:rsidRPr="00544733">
          <w:rPr>
            <w:rStyle w:val="normaltextrun"/>
            <w:color w:val="0563C1"/>
            <w:u w:val="single"/>
          </w:rPr>
          <w:t>PHYSICAL EDUCATION 08 NEW (E) (uwtsd.ac.uk)</w:t>
        </w:r>
      </w:hyperlink>
      <w:r w:rsidRPr="00544733">
        <w:rPr>
          <w:rStyle w:val="normaltextrun"/>
          <w:color w:val="000000"/>
        </w:rPr>
        <w:t>. (Accessed 3rd December 2020).</w:t>
      </w:r>
      <w:r w:rsidRPr="00544733">
        <w:rPr>
          <w:rStyle w:val="eop"/>
          <w:color w:val="000000"/>
        </w:rPr>
        <w:t> </w:t>
      </w:r>
    </w:p>
    <w:p w14:paraId="7474229A" w14:textId="77777777" w:rsidR="0077049F" w:rsidRDefault="0077049F" w:rsidP="0077049F">
      <w:pPr>
        <w:pStyle w:val="paragraph"/>
        <w:spacing w:before="0" w:beforeAutospacing="0" w:after="0" w:afterAutospacing="0" w:line="360" w:lineRule="auto"/>
        <w:textAlignment w:val="baseline"/>
        <w:rPr>
          <w:rStyle w:val="eop"/>
          <w:color w:val="000000"/>
        </w:rPr>
      </w:pPr>
    </w:p>
    <w:p w14:paraId="3EF87BE3" w14:textId="602F2CD0"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Welsh Assembly Government (2015) Well-Being of Future Generations (Wales) Act, Available at:</w:t>
      </w:r>
      <w:hyperlink r:id="rId25" w:tgtFrame="_blank" w:history="1">
        <w:r w:rsidRPr="00544733">
          <w:rPr>
            <w:rStyle w:val="normaltextrun"/>
            <w:color w:val="0563C1"/>
            <w:u w:val="single"/>
          </w:rPr>
          <w:t>150623-guide-to-the-fg-act-en.pdf (futuregenerations.wales)</w:t>
        </w:r>
      </w:hyperlink>
      <w:r w:rsidRPr="00544733">
        <w:rPr>
          <w:rStyle w:val="normaltextrun"/>
          <w:color w:val="000000"/>
        </w:rPr>
        <w:t>, (Accessed 12 December 2020). </w:t>
      </w:r>
      <w:r w:rsidRPr="00544733">
        <w:rPr>
          <w:rStyle w:val="eop"/>
          <w:color w:val="000000"/>
        </w:rPr>
        <w:t> </w:t>
      </w:r>
    </w:p>
    <w:p w14:paraId="0CD704ED" w14:textId="77777777" w:rsidR="0077049F" w:rsidRDefault="0077049F" w:rsidP="0077049F">
      <w:pPr>
        <w:pStyle w:val="paragraph"/>
        <w:spacing w:before="0" w:beforeAutospacing="0" w:after="0" w:afterAutospacing="0" w:line="360" w:lineRule="auto"/>
        <w:textAlignment w:val="baseline"/>
        <w:rPr>
          <w:rStyle w:val="eop"/>
          <w:color w:val="000000"/>
        </w:rPr>
      </w:pPr>
    </w:p>
    <w:p w14:paraId="5DB58E34" w14:textId="7D3477BB"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Whitehead, M. (2010)</w:t>
      </w:r>
      <w:r w:rsidRPr="00544733">
        <w:rPr>
          <w:rStyle w:val="normaltextrun"/>
          <w:i/>
          <w:iCs/>
          <w:color w:val="000000"/>
        </w:rPr>
        <w:t> Physical Literacy: Throughout the Life course</w:t>
      </w:r>
      <w:r w:rsidRPr="00544733">
        <w:rPr>
          <w:rStyle w:val="normaltextrun"/>
          <w:color w:val="000000"/>
        </w:rPr>
        <w:t>. London: Routledge. Available at:</w:t>
      </w:r>
      <w:hyperlink r:id="rId26" w:anchor="v=onepage&amp;q&amp;f=false" w:tgtFrame="_blank" w:history="1">
        <w:r w:rsidRPr="00544733">
          <w:rPr>
            <w:rStyle w:val="normaltextrun"/>
            <w:color w:val="0563C1"/>
            <w:u w:val="single"/>
          </w:rPr>
          <w:t>Physical Literacy: Throughout the Lifecourse - Google Books</w:t>
        </w:r>
      </w:hyperlink>
      <w:r w:rsidRPr="00544733">
        <w:rPr>
          <w:rStyle w:val="normaltextrun"/>
          <w:color w:val="000000"/>
        </w:rPr>
        <w:t>. (Accessed 20</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60E22EED" w14:textId="77777777" w:rsidR="0077049F" w:rsidRDefault="0077049F" w:rsidP="0077049F">
      <w:pPr>
        <w:pStyle w:val="paragraph"/>
        <w:spacing w:before="0" w:beforeAutospacing="0" w:after="0" w:afterAutospacing="0" w:line="360" w:lineRule="auto"/>
        <w:textAlignment w:val="baseline"/>
        <w:rPr>
          <w:rStyle w:val="eop"/>
          <w:color w:val="000000"/>
        </w:rPr>
      </w:pPr>
    </w:p>
    <w:p w14:paraId="191D3975" w14:textId="7FB76296"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Whitehead, M. (2013) </w:t>
      </w:r>
      <w:r w:rsidRPr="00544733">
        <w:rPr>
          <w:rStyle w:val="normaltextrun"/>
          <w:i/>
          <w:iCs/>
          <w:color w:val="000000"/>
        </w:rPr>
        <w:t>What is Physical Literacy and how does it impact physical education</w:t>
      </w:r>
      <w:r w:rsidRPr="00544733">
        <w:rPr>
          <w:rStyle w:val="normaltextrun"/>
          <w:color w:val="000000"/>
        </w:rPr>
        <w:t>, Available at:</w:t>
      </w:r>
      <w:hyperlink r:id="rId27" w:tgtFrame="_blank" w:history="1">
        <w:r w:rsidRPr="00544733">
          <w:rPr>
            <w:rStyle w:val="normaltextrun"/>
            <w:color w:val="0563C1"/>
            <w:u w:val="single"/>
          </w:rPr>
          <w:t>Importance of PL Whitehead 2013 (3).pdf</w:t>
        </w:r>
      </w:hyperlink>
      <w:r w:rsidRPr="00544733">
        <w:rPr>
          <w:rStyle w:val="normaltextrun"/>
          <w:color w:val="000000"/>
        </w:rPr>
        <w:t>, (Accessed 27</w:t>
      </w:r>
      <w:r w:rsidRPr="00544733">
        <w:rPr>
          <w:rStyle w:val="normaltextrun"/>
          <w:color w:val="000000"/>
          <w:sz w:val="19"/>
          <w:szCs w:val="19"/>
          <w:vertAlign w:val="superscript"/>
        </w:rPr>
        <w:t>th</w:t>
      </w:r>
      <w:r w:rsidRPr="00544733">
        <w:rPr>
          <w:rStyle w:val="normaltextrun"/>
          <w:color w:val="000000"/>
        </w:rPr>
        <w:t> December 2020).</w:t>
      </w:r>
      <w:r w:rsidRPr="00544733">
        <w:rPr>
          <w:rStyle w:val="eop"/>
          <w:color w:val="000000"/>
        </w:rPr>
        <w:t> </w:t>
      </w:r>
    </w:p>
    <w:p w14:paraId="394E1E96" w14:textId="77777777" w:rsidR="0077049F" w:rsidRDefault="0077049F" w:rsidP="0077049F">
      <w:pPr>
        <w:pStyle w:val="paragraph"/>
        <w:spacing w:before="0" w:beforeAutospacing="0" w:after="0" w:afterAutospacing="0" w:line="360" w:lineRule="auto"/>
        <w:textAlignment w:val="baseline"/>
        <w:rPr>
          <w:rStyle w:val="eop"/>
          <w:color w:val="000000"/>
        </w:rPr>
      </w:pPr>
    </w:p>
    <w:p w14:paraId="11320BCF" w14:textId="1E09C197"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Williams, A. &amp; Wainwright, N. (2016a) ‘new pedagogical model for adventure in the curriculum: part one – advocating for the model,’ </w:t>
      </w:r>
      <w:r w:rsidRPr="00544733">
        <w:rPr>
          <w:rStyle w:val="normaltextrun"/>
          <w:i/>
          <w:iCs/>
          <w:color w:val="000000"/>
        </w:rPr>
        <w:t>Physical Education and Sport Pedagogy</w:t>
      </w:r>
      <w:r w:rsidRPr="00544733">
        <w:rPr>
          <w:rStyle w:val="normaltextrun"/>
          <w:color w:val="000000"/>
        </w:rPr>
        <w:t>, 21(5), pp. 481-500, DOI: 10.1080/17408989.2015.1048211.</w:t>
      </w:r>
      <w:r w:rsidRPr="00544733">
        <w:rPr>
          <w:rStyle w:val="eop"/>
          <w:color w:val="000000"/>
        </w:rPr>
        <w:t> </w:t>
      </w:r>
    </w:p>
    <w:p w14:paraId="77547FCA" w14:textId="77777777" w:rsidR="0077049F" w:rsidRDefault="0077049F" w:rsidP="0077049F">
      <w:pPr>
        <w:pStyle w:val="paragraph"/>
        <w:spacing w:before="0" w:beforeAutospacing="0" w:after="0" w:afterAutospacing="0" w:line="360" w:lineRule="auto"/>
        <w:textAlignment w:val="baseline"/>
        <w:rPr>
          <w:rStyle w:val="eop"/>
          <w:color w:val="000000"/>
        </w:rPr>
      </w:pPr>
    </w:p>
    <w:p w14:paraId="47FBB08E" w14:textId="298DFEC0"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Williams, A. &amp; Wainwright, N. (2016b) ‘A new pedagogical model for adventure in the curriculum: part two – outlining the model,’ </w:t>
      </w:r>
      <w:r w:rsidRPr="00544733">
        <w:rPr>
          <w:rStyle w:val="normaltextrun"/>
          <w:i/>
          <w:iCs/>
          <w:color w:val="000000"/>
        </w:rPr>
        <w:t>Physical Education and Sport Pedagogy</w:t>
      </w:r>
      <w:r w:rsidRPr="00544733">
        <w:rPr>
          <w:rStyle w:val="normaltextrun"/>
          <w:color w:val="000000"/>
        </w:rPr>
        <w:t>, 21(6), pp. 589-602, DOI: 10.1080/17408989.2015.1048212.</w:t>
      </w:r>
      <w:r w:rsidRPr="00544733">
        <w:rPr>
          <w:rStyle w:val="eop"/>
          <w:color w:val="000000"/>
        </w:rPr>
        <w:t> </w:t>
      </w:r>
    </w:p>
    <w:p w14:paraId="4772E6B6" w14:textId="77777777" w:rsidR="0077049F" w:rsidRDefault="0077049F" w:rsidP="0077049F">
      <w:pPr>
        <w:pStyle w:val="paragraph"/>
        <w:spacing w:before="0" w:beforeAutospacing="0" w:after="0" w:afterAutospacing="0" w:line="360" w:lineRule="auto"/>
        <w:textAlignment w:val="baseline"/>
        <w:rPr>
          <w:rStyle w:val="eop"/>
          <w:color w:val="000000"/>
        </w:rPr>
      </w:pPr>
    </w:p>
    <w:p w14:paraId="1DB125CF" w14:textId="77777777" w:rsidR="005F2055" w:rsidRDefault="005F2055" w:rsidP="0077049F">
      <w:pPr>
        <w:pStyle w:val="paragraph"/>
        <w:spacing w:before="0" w:beforeAutospacing="0" w:after="0" w:afterAutospacing="0" w:line="360" w:lineRule="auto"/>
        <w:textAlignment w:val="baseline"/>
        <w:rPr>
          <w:rStyle w:val="eop"/>
          <w:color w:val="000000"/>
        </w:rPr>
      </w:pPr>
      <w:r w:rsidRPr="00544733">
        <w:rPr>
          <w:rStyle w:val="normaltextrun"/>
          <w:color w:val="000000"/>
        </w:rPr>
        <w:t>Williams, A. &amp; Wainwright, N. (2019) ‘Re-thinking adventurous activities in physical education: models-based approaches’, </w:t>
      </w:r>
      <w:r w:rsidRPr="00544733">
        <w:rPr>
          <w:rStyle w:val="normaltextrun"/>
          <w:i/>
          <w:iCs/>
          <w:color w:val="000000"/>
        </w:rPr>
        <w:t>Journal of Adventure Education and Outdoor Learning</w:t>
      </w:r>
      <w:r w:rsidRPr="00544733">
        <w:rPr>
          <w:rStyle w:val="normaltextrun"/>
          <w:color w:val="000000"/>
        </w:rPr>
        <w:t>, DOI: 10.1080/14729679.2019.1634599. </w:t>
      </w:r>
      <w:r w:rsidRPr="00544733">
        <w:rPr>
          <w:rStyle w:val="eop"/>
          <w:color w:val="000000"/>
        </w:rPr>
        <w:t> </w:t>
      </w:r>
    </w:p>
    <w:p w14:paraId="6112C4A7" w14:textId="77777777" w:rsidR="007557C6" w:rsidRDefault="007557C6" w:rsidP="0077049F">
      <w:pPr>
        <w:pStyle w:val="paragraph"/>
        <w:spacing w:before="0" w:beforeAutospacing="0" w:after="0" w:afterAutospacing="0" w:line="360" w:lineRule="auto"/>
        <w:textAlignment w:val="baseline"/>
        <w:rPr>
          <w:rFonts w:ascii="Segoe UI" w:hAnsi="Segoe UI" w:cs="Segoe UI"/>
          <w:sz w:val="18"/>
          <w:szCs w:val="18"/>
        </w:rPr>
      </w:pPr>
      <w:r>
        <w:rPr>
          <w:rStyle w:val="eop"/>
          <w:color w:val="000000"/>
        </w:rPr>
        <w:t> </w:t>
      </w:r>
    </w:p>
    <w:p w14:paraId="280F1C3A"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66BAA393"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21223BAF"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39587706"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11DB01D7"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19E254B9"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1AD8F8DA"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10CF8D27"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0566CF5D"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542DCD1E"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7C22E9C9"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626FC7D1"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75518A3E"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rPr>
        <w:t> </w:t>
      </w:r>
    </w:p>
    <w:p w14:paraId="54316D40" w14:textId="61161EAA" w:rsidR="007557C6" w:rsidRDefault="007557C6" w:rsidP="007557C6">
      <w:pPr>
        <w:pStyle w:val="paragraph"/>
        <w:spacing w:before="0" w:beforeAutospacing="0" w:after="0" w:afterAutospacing="0"/>
        <w:textAlignment w:val="baseline"/>
        <w:rPr>
          <w:rStyle w:val="eop"/>
          <w:color w:val="000000"/>
          <w:sz w:val="28"/>
          <w:szCs w:val="28"/>
        </w:rPr>
      </w:pPr>
      <w:r>
        <w:rPr>
          <w:rStyle w:val="normaltextrun"/>
          <w:color w:val="000000"/>
          <w:sz w:val="28"/>
          <w:szCs w:val="28"/>
          <w:u w:val="single"/>
        </w:rPr>
        <w:t>Appendix 1</w:t>
      </w:r>
      <w:r>
        <w:rPr>
          <w:rStyle w:val="eop"/>
          <w:color w:val="000000"/>
          <w:sz w:val="28"/>
          <w:szCs w:val="28"/>
        </w:rPr>
        <w:t> </w:t>
      </w:r>
    </w:p>
    <w:p w14:paraId="28A34EBA" w14:textId="77777777" w:rsidR="00544733" w:rsidRDefault="00544733" w:rsidP="007557C6">
      <w:pPr>
        <w:pStyle w:val="paragraph"/>
        <w:spacing w:before="0" w:beforeAutospacing="0" w:after="0" w:afterAutospacing="0"/>
        <w:textAlignment w:val="baseline"/>
        <w:rPr>
          <w:rFonts w:ascii="Segoe UI" w:hAnsi="Segoe UI" w:cs="Segoe UI"/>
          <w:sz w:val="18"/>
          <w:szCs w:val="18"/>
        </w:rPr>
      </w:pPr>
    </w:p>
    <w:p w14:paraId="07390C7E"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lastRenderedPageBreak/>
        <w:drawing>
          <wp:inline distT="0" distB="0" distL="0" distR="0" wp14:anchorId="4A001FF0" wp14:editId="7FA11100">
            <wp:extent cx="3482340" cy="2632282"/>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91048" cy="2638865"/>
                    </a:xfrm>
                    <a:prstGeom prst="rect">
                      <a:avLst/>
                    </a:prstGeom>
                    <a:noFill/>
                    <a:ln>
                      <a:noFill/>
                    </a:ln>
                  </pic:spPr>
                </pic:pic>
              </a:graphicData>
            </a:graphic>
          </wp:inline>
        </w:drawing>
      </w:r>
      <w:r>
        <w:rPr>
          <w:rStyle w:val="eop"/>
          <w:color w:val="000000"/>
          <w:sz w:val="22"/>
          <w:szCs w:val="22"/>
        </w:rPr>
        <w:t> </w:t>
      </w:r>
    </w:p>
    <w:p w14:paraId="32A0E1E4"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Available at: </w:t>
      </w:r>
      <w:hyperlink r:id="rId29" w:tgtFrame="_blank" w:history="1">
        <w:r>
          <w:rPr>
            <w:rStyle w:val="normaltextrun"/>
            <w:color w:val="0563C1"/>
            <w:sz w:val="22"/>
            <w:szCs w:val="22"/>
            <w:u w:val="single"/>
          </w:rPr>
          <w:t>Photo-20-10-2014-17-30-24.jpg (3264×2448) (climbingwalls.co.uk)</w:t>
        </w:r>
      </w:hyperlink>
      <w:r>
        <w:rPr>
          <w:rStyle w:val="normaltextrun"/>
          <w:color w:val="000000"/>
          <w:sz w:val="22"/>
          <w:szCs w:val="22"/>
        </w:rPr>
        <w:t>. (Accessed 14</w:t>
      </w:r>
      <w:r>
        <w:rPr>
          <w:rStyle w:val="normaltextrun"/>
          <w:color w:val="000000"/>
          <w:sz w:val="17"/>
          <w:szCs w:val="17"/>
          <w:vertAlign w:val="superscript"/>
        </w:rPr>
        <w:t>th</w:t>
      </w:r>
      <w:r>
        <w:rPr>
          <w:rStyle w:val="normaltextrun"/>
          <w:color w:val="000000"/>
          <w:sz w:val="22"/>
          <w:szCs w:val="22"/>
        </w:rPr>
        <w:t> December 2020).</w:t>
      </w:r>
      <w:r>
        <w:rPr>
          <w:rStyle w:val="eop"/>
          <w:color w:val="000000"/>
          <w:sz w:val="22"/>
          <w:szCs w:val="22"/>
        </w:rPr>
        <w:t> </w:t>
      </w:r>
    </w:p>
    <w:p w14:paraId="6106B06F"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0DD67631" wp14:editId="166E17B1">
            <wp:extent cx="3331909" cy="2506980"/>
            <wp:effectExtent l="0" t="0" r="190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338771" cy="2512143"/>
                    </a:xfrm>
                    <a:prstGeom prst="rect">
                      <a:avLst/>
                    </a:prstGeom>
                    <a:noFill/>
                    <a:ln>
                      <a:noFill/>
                    </a:ln>
                  </pic:spPr>
                </pic:pic>
              </a:graphicData>
            </a:graphic>
          </wp:inline>
        </w:drawing>
      </w:r>
      <w:r>
        <w:rPr>
          <w:rStyle w:val="eop"/>
          <w:color w:val="000000"/>
          <w:sz w:val="22"/>
          <w:szCs w:val="22"/>
        </w:rPr>
        <w:t> </w:t>
      </w:r>
    </w:p>
    <w:p w14:paraId="58AB6C89"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rPr>
        <w:t>Available at: </w:t>
      </w:r>
      <w:hyperlink r:id="rId31" w:tgtFrame="_blank" w:history="1">
        <w:r>
          <w:rPr>
            <w:rStyle w:val="normaltextrun"/>
            <w:color w:val="0563C1"/>
            <w:u w:val="single"/>
          </w:rPr>
          <w:t>Traverse-Wall-Cutnall-1400x1050.jpg (1400×1050) (climbingwallsolutions.com)</w:t>
        </w:r>
      </w:hyperlink>
      <w:r>
        <w:rPr>
          <w:rStyle w:val="normaltextrun"/>
          <w:color w:val="000000"/>
        </w:rPr>
        <w:t>. (Accessed 14</w:t>
      </w:r>
      <w:r>
        <w:rPr>
          <w:rStyle w:val="normaltextrun"/>
          <w:color w:val="000000"/>
          <w:sz w:val="19"/>
          <w:szCs w:val="19"/>
          <w:vertAlign w:val="superscript"/>
        </w:rPr>
        <w:t>th</w:t>
      </w:r>
      <w:r>
        <w:rPr>
          <w:rStyle w:val="normaltextrun"/>
          <w:color w:val="000000"/>
        </w:rPr>
        <w:t> December 2020).</w:t>
      </w:r>
      <w:r>
        <w:rPr>
          <w:rStyle w:val="eop"/>
          <w:color w:val="000000"/>
        </w:rPr>
        <w:t> </w:t>
      </w:r>
    </w:p>
    <w:p w14:paraId="436FB848"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2FFD8D4E"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u w:val="single"/>
        </w:rPr>
        <w:t>Appendix 2</w:t>
      </w:r>
      <w:r>
        <w:rPr>
          <w:rStyle w:val="eop"/>
          <w:color w:val="000000"/>
          <w:sz w:val="28"/>
          <w:szCs w:val="28"/>
        </w:rPr>
        <w:t> </w:t>
      </w:r>
    </w:p>
    <w:p w14:paraId="2D22B970"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277F5199" wp14:editId="5A6A2F06">
            <wp:extent cx="3360420" cy="2240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60420" cy="2240280"/>
                    </a:xfrm>
                    <a:prstGeom prst="rect">
                      <a:avLst/>
                    </a:prstGeom>
                    <a:noFill/>
                    <a:ln>
                      <a:noFill/>
                    </a:ln>
                  </pic:spPr>
                </pic:pic>
              </a:graphicData>
            </a:graphic>
          </wp:inline>
        </w:drawing>
      </w:r>
      <w:r>
        <w:rPr>
          <w:rStyle w:val="eop"/>
          <w:color w:val="000000"/>
          <w:sz w:val="22"/>
          <w:szCs w:val="22"/>
        </w:rPr>
        <w:t> </w:t>
      </w:r>
    </w:p>
    <w:p w14:paraId="2830B7D5"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lastRenderedPageBreak/>
        <w:drawing>
          <wp:inline distT="0" distB="0" distL="0" distR="0" wp14:anchorId="369AEE38" wp14:editId="44851CEF">
            <wp:extent cx="3154680" cy="2356027"/>
            <wp:effectExtent l="0" t="0" r="762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62649" cy="2361978"/>
                    </a:xfrm>
                    <a:prstGeom prst="rect">
                      <a:avLst/>
                    </a:prstGeom>
                    <a:noFill/>
                    <a:ln>
                      <a:noFill/>
                    </a:ln>
                  </pic:spPr>
                </pic:pic>
              </a:graphicData>
            </a:graphic>
          </wp:inline>
        </w:drawing>
      </w:r>
      <w:r>
        <w:rPr>
          <w:rFonts w:ascii="Arial" w:hAnsi="Arial" w:cs="Arial"/>
          <w:noProof/>
          <w:sz w:val="20"/>
          <w:szCs w:val="20"/>
        </w:rPr>
        <w:drawing>
          <wp:inline distT="0" distB="0" distL="0" distR="0" wp14:anchorId="6AC2131C" wp14:editId="3263FC4E">
            <wp:extent cx="3040380" cy="227838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40380" cy="2278380"/>
                    </a:xfrm>
                    <a:prstGeom prst="rect">
                      <a:avLst/>
                    </a:prstGeom>
                    <a:noFill/>
                    <a:ln>
                      <a:noFill/>
                    </a:ln>
                  </pic:spPr>
                </pic:pic>
              </a:graphicData>
            </a:graphic>
          </wp:inline>
        </w:drawing>
      </w:r>
      <w:r>
        <w:rPr>
          <w:rStyle w:val="eop"/>
          <w:color w:val="000000"/>
          <w:sz w:val="22"/>
          <w:szCs w:val="22"/>
        </w:rPr>
        <w:t> </w:t>
      </w:r>
    </w:p>
    <w:p w14:paraId="70093E6B"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sz w:val="22"/>
          <w:szCs w:val="22"/>
        </w:rPr>
        <w:t> </w:t>
      </w:r>
    </w:p>
    <w:p w14:paraId="2DAC791F"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4CAF639E" w14:textId="059C827E" w:rsidR="007557C6" w:rsidRDefault="007557C6" w:rsidP="007557C6">
      <w:pPr>
        <w:pStyle w:val="paragraph"/>
        <w:spacing w:before="0" w:beforeAutospacing="0" w:after="0" w:afterAutospacing="0"/>
        <w:textAlignment w:val="baseline"/>
        <w:rPr>
          <w:rStyle w:val="eop"/>
          <w:color w:val="000000"/>
          <w:sz w:val="28"/>
          <w:szCs w:val="28"/>
        </w:rPr>
      </w:pPr>
      <w:r>
        <w:rPr>
          <w:rStyle w:val="normaltextrun"/>
          <w:color w:val="000000"/>
          <w:sz w:val="28"/>
          <w:szCs w:val="28"/>
          <w:u w:val="single"/>
        </w:rPr>
        <w:t>Appendix 3</w:t>
      </w:r>
      <w:r>
        <w:rPr>
          <w:rStyle w:val="eop"/>
          <w:color w:val="000000"/>
          <w:sz w:val="28"/>
          <w:szCs w:val="28"/>
        </w:rPr>
        <w:t> </w:t>
      </w:r>
    </w:p>
    <w:p w14:paraId="6046C5BB" w14:textId="77777777" w:rsidR="00544733" w:rsidRDefault="00544733" w:rsidP="007557C6">
      <w:pPr>
        <w:pStyle w:val="paragraph"/>
        <w:spacing w:before="0" w:beforeAutospacing="0" w:after="0" w:afterAutospacing="0"/>
        <w:textAlignment w:val="baseline"/>
        <w:rPr>
          <w:rFonts w:ascii="Segoe UI" w:hAnsi="Segoe UI" w:cs="Segoe UI"/>
          <w:sz w:val="18"/>
          <w:szCs w:val="18"/>
        </w:rPr>
      </w:pPr>
    </w:p>
    <w:p w14:paraId="7F8D7791"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40D2FBBA" wp14:editId="67EB2B8B">
            <wp:extent cx="3528060" cy="234439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38799" cy="2351530"/>
                    </a:xfrm>
                    <a:prstGeom prst="rect">
                      <a:avLst/>
                    </a:prstGeom>
                    <a:noFill/>
                    <a:ln>
                      <a:noFill/>
                    </a:ln>
                  </pic:spPr>
                </pic:pic>
              </a:graphicData>
            </a:graphic>
          </wp:inline>
        </w:drawing>
      </w:r>
      <w:r>
        <w:rPr>
          <w:rStyle w:val="eop"/>
          <w:color w:val="000000"/>
          <w:sz w:val="22"/>
          <w:szCs w:val="22"/>
        </w:rPr>
        <w:t> </w:t>
      </w:r>
    </w:p>
    <w:p w14:paraId="7130E757"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Available at:</w:t>
      </w:r>
      <w:hyperlink r:id="rId36" w:tgtFrame="_blank" w:history="1">
        <w:r>
          <w:rPr>
            <w:rStyle w:val="normaltextrun"/>
            <w:color w:val="0563C1"/>
            <w:sz w:val="22"/>
            <w:szCs w:val="22"/>
            <w:u w:val="single"/>
          </w:rPr>
          <w:t>21369595_1811819188847419_6939129185610380096_n.jpg (615×409) (nottinghampost.com)</w:t>
        </w:r>
      </w:hyperlink>
      <w:r>
        <w:rPr>
          <w:rStyle w:val="normaltextrun"/>
          <w:color w:val="000000"/>
          <w:sz w:val="22"/>
          <w:szCs w:val="22"/>
        </w:rPr>
        <w:t>. </w:t>
      </w:r>
      <w:r>
        <w:rPr>
          <w:rStyle w:val="eop"/>
          <w:color w:val="000000"/>
          <w:sz w:val="22"/>
          <w:szCs w:val="22"/>
        </w:rPr>
        <w:t> </w:t>
      </w:r>
    </w:p>
    <w:p w14:paraId="7C27E392"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706B2BCD" wp14:editId="12E7E106">
            <wp:extent cx="3710940" cy="128815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744730" cy="1299879"/>
                    </a:xfrm>
                    <a:prstGeom prst="rect">
                      <a:avLst/>
                    </a:prstGeom>
                    <a:noFill/>
                    <a:ln>
                      <a:noFill/>
                    </a:ln>
                  </pic:spPr>
                </pic:pic>
              </a:graphicData>
            </a:graphic>
          </wp:inline>
        </w:drawing>
      </w:r>
      <w:r>
        <w:rPr>
          <w:rStyle w:val="eop"/>
          <w:color w:val="000000"/>
          <w:sz w:val="22"/>
          <w:szCs w:val="22"/>
        </w:rPr>
        <w:t> </w:t>
      </w:r>
    </w:p>
    <w:p w14:paraId="215258B1"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6AEC8B41" wp14:editId="7A6DD19A">
            <wp:extent cx="3238500" cy="21548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47836" cy="2161076"/>
                    </a:xfrm>
                    <a:prstGeom prst="rect">
                      <a:avLst/>
                    </a:prstGeom>
                    <a:noFill/>
                    <a:ln>
                      <a:noFill/>
                    </a:ln>
                  </pic:spPr>
                </pic:pic>
              </a:graphicData>
            </a:graphic>
          </wp:inline>
        </w:drawing>
      </w:r>
      <w:r>
        <w:rPr>
          <w:rStyle w:val="eop"/>
          <w:color w:val="000000"/>
          <w:sz w:val="22"/>
          <w:szCs w:val="22"/>
        </w:rPr>
        <w:t> </w:t>
      </w:r>
    </w:p>
    <w:p w14:paraId="6F21537E"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rPr>
        <w:t>Available at:</w:t>
      </w:r>
      <w:hyperlink r:id="rId39" w:tgtFrame="_blank" w:history="1">
        <w:r>
          <w:rPr>
            <w:rStyle w:val="normaltextrun"/>
            <w:color w:val="0563C1"/>
            <w:u w:val="single"/>
          </w:rPr>
          <w:t>equitable-upper-body-climbing-626x417.jpg (626×417) (childinthecity.org)</w:t>
        </w:r>
      </w:hyperlink>
      <w:r>
        <w:rPr>
          <w:rStyle w:val="eop"/>
          <w:color w:val="000000"/>
        </w:rPr>
        <w:t> </w:t>
      </w:r>
    </w:p>
    <w:p w14:paraId="6C8CF6C4"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76E3AFEA"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u w:val="single"/>
        </w:rPr>
        <w:lastRenderedPageBreak/>
        <w:t>Appendix 4</w:t>
      </w:r>
      <w:r>
        <w:rPr>
          <w:rStyle w:val="normaltextrun"/>
          <w:color w:val="000000"/>
          <w:sz w:val="28"/>
          <w:szCs w:val="28"/>
        </w:rPr>
        <w:t> </w:t>
      </w:r>
      <w:r>
        <w:rPr>
          <w:rStyle w:val="eop"/>
          <w:color w:val="000000"/>
          <w:sz w:val="28"/>
          <w:szCs w:val="28"/>
        </w:rPr>
        <w:t> </w:t>
      </w:r>
    </w:p>
    <w:p w14:paraId="17E0A7CF"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1A7F3629" wp14:editId="1DBD9AA9">
            <wp:extent cx="4206240" cy="236601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18548" cy="2372933"/>
                    </a:xfrm>
                    <a:prstGeom prst="rect">
                      <a:avLst/>
                    </a:prstGeom>
                    <a:noFill/>
                    <a:ln>
                      <a:noFill/>
                    </a:ln>
                  </pic:spPr>
                </pic:pic>
              </a:graphicData>
            </a:graphic>
          </wp:inline>
        </w:drawing>
      </w:r>
      <w:r>
        <w:rPr>
          <w:rStyle w:val="eop"/>
          <w:color w:val="000000"/>
          <w:sz w:val="22"/>
          <w:szCs w:val="22"/>
        </w:rPr>
        <w:t> </w:t>
      </w:r>
    </w:p>
    <w:p w14:paraId="20927729"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Available at:</w:t>
      </w:r>
      <w:hyperlink r:id="rId41" w:tgtFrame="_blank" w:history="1">
        <w:r>
          <w:rPr>
            <w:rStyle w:val="normaltextrun"/>
            <w:color w:val="0563C1"/>
            <w:sz w:val="22"/>
            <w:szCs w:val="22"/>
            <w:u w:val="single"/>
          </w:rPr>
          <w:t>bcd16bb5807265899afb29668496687f.jpg (1920×1080) (pinimg.com)</w:t>
        </w:r>
      </w:hyperlink>
      <w:r>
        <w:rPr>
          <w:rStyle w:val="eop"/>
          <w:color w:val="000000"/>
          <w:sz w:val="22"/>
          <w:szCs w:val="22"/>
        </w:rPr>
        <w:t> </w:t>
      </w:r>
    </w:p>
    <w:p w14:paraId="2DF213E5"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413B7B3E" wp14:editId="7240BF22">
            <wp:extent cx="3749040" cy="2020967"/>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63772" cy="2028909"/>
                    </a:xfrm>
                    <a:prstGeom prst="rect">
                      <a:avLst/>
                    </a:prstGeom>
                    <a:noFill/>
                    <a:ln>
                      <a:noFill/>
                    </a:ln>
                  </pic:spPr>
                </pic:pic>
              </a:graphicData>
            </a:graphic>
          </wp:inline>
        </w:drawing>
      </w:r>
      <w:r>
        <w:rPr>
          <w:rStyle w:val="eop"/>
          <w:color w:val="000000"/>
          <w:sz w:val="22"/>
          <w:szCs w:val="22"/>
        </w:rPr>
        <w:t> </w:t>
      </w:r>
    </w:p>
    <w:p w14:paraId="3AF21447"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Available at:</w:t>
      </w:r>
      <w:hyperlink r:id="rId43" w:tgtFrame="_blank" w:history="1">
        <w:r>
          <w:rPr>
            <w:rStyle w:val="normaltextrun"/>
            <w:color w:val="0563C1"/>
            <w:sz w:val="22"/>
            <w:szCs w:val="22"/>
            <w:u w:val="single"/>
          </w:rPr>
          <w:t>natural-play.jpg (1336×720) (scarymommy.com)</w:t>
        </w:r>
      </w:hyperlink>
      <w:r>
        <w:rPr>
          <w:rStyle w:val="eop"/>
          <w:color w:val="000000"/>
          <w:sz w:val="22"/>
          <w:szCs w:val="22"/>
        </w:rPr>
        <w:t> </w:t>
      </w:r>
    </w:p>
    <w:p w14:paraId="7400CAB2"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2184CE05" wp14:editId="4AC5D888">
            <wp:extent cx="3543300" cy="2286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547301" cy="2288581"/>
                    </a:xfrm>
                    <a:prstGeom prst="rect">
                      <a:avLst/>
                    </a:prstGeom>
                    <a:noFill/>
                    <a:ln>
                      <a:noFill/>
                    </a:ln>
                  </pic:spPr>
                </pic:pic>
              </a:graphicData>
            </a:graphic>
          </wp:inline>
        </w:drawing>
      </w:r>
      <w:r>
        <w:rPr>
          <w:rStyle w:val="eop"/>
          <w:color w:val="000000"/>
          <w:sz w:val="22"/>
          <w:szCs w:val="22"/>
        </w:rPr>
        <w:t> </w:t>
      </w:r>
    </w:p>
    <w:p w14:paraId="5D6D05E0"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Available at:</w:t>
      </w:r>
      <w:hyperlink r:id="rId45" w:tgtFrame="_blank" w:history="1">
        <w:r>
          <w:rPr>
            <w:rStyle w:val="normaltextrun"/>
            <w:color w:val="0563C1"/>
            <w:sz w:val="22"/>
            <w:szCs w:val="22"/>
            <w:u w:val="single"/>
          </w:rPr>
          <w:t>4977371.jpg (620×400) (vancouversun.com)</w:t>
        </w:r>
      </w:hyperlink>
      <w:r>
        <w:rPr>
          <w:rStyle w:val="eop"/>
          <w:color w:val="000000"/>
          <w:sz w:val="22"/>
          <w:szCs w:val="22"/>
        </w:rPr>
        <w:t> </w:t>
      </w:r>
    </w:p>
    <w:p w14:paraId="3A873BEA"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Fonts w:ascii="Arial" w:hAnsi="Arial" w:cs="Arial"/>
          <w:noProof/>
          <w:sz w:val="20"/>
          <w:szCs w:val="20"/>
        </w:rPr>
        <w:drawing>
          <wp:inline distT="0" distB="0" distL="0" distR="0" wp14:anchorId="00E68BB4" wp14:editId="278A1BD5">
            <wp:extent cx="4983480" cy="1935480"/>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983480" cy="1935480"/>
                    </a:xfrm>
                    <a:prstGeom prst="rect">
                      <a:avLst/>
                    </a:prstGeom>
                    <a:noFill/>
                    <a:ln>
                      <a:noFill/>
                    </a:ln>
                  </pic:spPr>
                </pic:pic>
              </a:graphicData>
            </a:graphic>
          </wp:inline>
        </w:drawing>
      </w:r>
      <w:r>
        <w:rPr>
          <w:rStyle w:val="eop"/>
          <w:rFonts w:ascii="Calibri" w:hAnsi="Calibri" w:cs="Calibri"/>
          <w:color w:val="000000"/>
          <w:sz w:val="22"/>
          <w:szCs w:val="22"/>
        </w:rPr>
        <w:t> </w:t>
      </w:r>
    </w:p>
    <w:p w14:paraId="71125C2B"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rPr>
        <w:t>Available at:</w:t>
      </w:r>
      <w:hyperlink r:id="rId47" w:tgtFrame="_blank" w:history="1">
        <w:r>
          <w:rPr>
            <w:rStyle w:val="normaltextrun"/>
            <w:color w:val="0563C1"/>
            <w:sz w:val="22"/>
            <w:szCs w:val="22"/>
            <w:u w:val="single"/>
          </w:rPr>
          <w:t>Picture1_cropped.jpg (523×203) (evergreen.ca)</w:t>
        </w:r>
      </w:hyperlink>
      <w:r>
        <w:rPr>
          <w:rStyle w:val="eop"/>
          <w:color w:val="000000"/>
          <w:sz w:val="22"/>
          <w:szCs w:val="22"/>
        </w:rPr>
        <w:t> </w:t>
      </w:r>
    </w:p>
    <w:p w14:paraId="6866C77E" w14:textId="77777777" w:rsidR="007557C6" w:rsidRDefault="007557C6" w:rsidP="007557C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lastRenderedPageBreak/>
        <w:t> </w:t>
      </w:r>
    </w:p>
    <w:p w14:paraId="2290B6D2" w14:textId="3A6D7B62" w:rsidR="001B10B3" w:rsidRDefault="001B10B3" w:rsidP="00152E9D">
      <w:pPr>
        <w:rPr>
          <w:rFonts w:ascii="Arial" w:hAnsi="Arial" w:cs="Arial"/>
          <w:vanish/>
        </w:rPr>
        <w:sectPr w:rsidR="001B10B3" w:rsidSect="00F61A20">
          <w:footerReference w:type="default" r:id="rId48"/>
          <w:type w:val="continuous"/>
          <w:pgSz w:w="11894" w:h="16834"/>
          <w:pgMar w:top="720" w:right="720" w:bottom="720" w:left="720" w:header="706" w:footer="706" w:gutter="0"/>
          <w:paperSrc w:first="1" w:other="1"/>
          <w:cols w:space="720"/>
        </w:sectPr>
      </w:pPr>
    </w:p>
    <w:p w14:paraId="24C2689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3220B9" w14:textId="77777777" w:rsidR="00C073F1" w:rsidRPr="00A406E5" w:rsidRDefault="00C073F1" w:rsidP="00152E9D">
      <w:pPr>
        <w:rPr>
          <w:rFonts w:ascii="Arial" w:hAnsi="Arial" w:cs="Arial"/>
          <w:vanish/>
        </w:rPr>
      </w:pPr>
    </w:p>
    <w:p w14:paraId="0B1E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D5A285E" w14:textId="77777777" w:rsidTr="00AC5F32">
        <w:tc>
          <w:tcPr>
            <w:tcW w:w="13858" w:type="dxa"/>
            <w:shd w:val="clear" w:color="auto" w:fill="C2D69B" w:themeFill="accent3" w:themeFillTint="99"/>
          </w:tcPr>
          <w:p w14:paraId="1FAA8F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CB9A0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AD135C1" w14:textId="77777777" w:rsidTr="00AC5F32">
        <w:tc>
          <w:tcPr>
            <w:tcW w:w="13948" w:type="dxa"/>
            <w:shd w:val="clear" w:color="auto" w:fill="C2D69B" w:themeFill="accent3" w:themeFillTint="99"/>
          </w:tcPr>
          <w:p w14:paraId="3BDFFBF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6250FA" w14:textId="77777777" w:rsidTr="00E05287">
        <w:tc>
          <w:tcPr>
            <w:tcW w:w="13948" w:type="dxa"/>
            <w:shd w:val="clear" w:color="auto" w:fill="EAF1DD" w:themeFill="accent3" w:themeFillTint="33"/>
          </w:tcPr>
          <w:p w14:paraId="6707E17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AC9551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7C18796" w14:textId="77777777" w:rsidTr="00AC5F32">
        <w:trPr>
          <w:tblHeader/>
        </w:trPr>
        <w:tc>
          <w:tcPr>
            <w:tcW w:w="1735" w:type="dxa"/>
            <w:shd w:val="clear" w:color="auto" w:fill="C2D69B" w:themeFill="accent3" w:themeFillTint="99"/>
          </w:tcPr>
          <w:p w14:paraId="58D358F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F0983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B02E7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97EA8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B204DF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10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A1A60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D6A3A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41B58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6DCD2D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91EF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9AB65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F59EC0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8BD00AD" w14:textId="77777777" w:rsidTr="00AC5F32">
        <w:trPr>
          <w:tblHeader/>
        </w:trPr>
        <w:tc>
          <w:tcPr>
            <w:tcW w:w="1735" w:type="dxa"/>
            <w:shd w:val="clear" w:color="auto" w:fill="C2D69B" w:themeFill="accent3" w:themeFillTint="99"/>
          </w:tcPr>
          <w:p w14:paraId="367B6FA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877B5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37553C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71BCC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7FBC8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F709C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E29093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37BB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FEA02E" w14:textId="77777777" w:rsidTr="00AC5F32">
        <w:tc>
          <w:tcPr>
            <w:tcW w:w="1735" w:type="dxa"/>
            <w:shd w:val="clear" w:color="auto" w:fill="C2D69B" w:themeFill="accent3" w:themeFillTint="99"/>
          </w:tcPr>
          <w:p w14:paraId="05CFE2B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392F5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D9100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4932C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2D489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46BC5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B36C1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472B3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529E6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9478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D4ADC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1C4073"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E177B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BA453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92C3DB4" w14:textId="77777777" w:rsidTr="00AC5F32">
        <w:tc>
          <w:tcPr>
            <w:tcW w:w="1735" w:type="dxa"/>
            <w:shd w:val="clear" w:color="auto" w:fill="C2D69B" w:themeFill="accent3" w:themeFillTint="99"/>
          </w:tcPr>
          <w:p w14:paraId="7853E3F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55C8F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FD2AD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20AB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41212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EA1FB3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2F0DE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341A4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DFD4D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5F5939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A1F91D" w14:textId="77777777" w:rsidTr="00AC5F32">
        <w:tc>
          <w:tcPr>
            <w:tcW w:w="1735" w:type="dxa"/>
            <w:shd w:val="clear" w:color="auto" w:fill="C2D69B" w:themeFill="accent3" w:themeFillTint="99"/>
          </w:tcPr>
          <w:p w14:paraId="31481C8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7B1D8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C282CD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C4C1BE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ED8304F" w14:textId="77777777" w:rsidR="00C073F1" w:rsidRPr="00B669B1" w:rsidRDefault="00C073F1" w:rsidP="0050796C">
            <w:pPr>
              <w:rPr>
                <w:rFonts w:ascii="Arial" w:hAnsi="Arial" w:cs="Arial"/>
              </w:rPr>
            </w:pPr>
          </w:p>
        </w:tc>
        <w:tc>
          <w:tcPr>
            <w:tcW w:w="1736" w:type="dxa"/>
          </w:tcPr>
          <w:p w14:paraId="36C21F0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02DA2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1BBB56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92B6A3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19791FC" w14:textId="77777777" w:rsidR="00C073F1" w:rsidRPr="00B669B1" w:rsidRDefault="00C073F1" w:rsidP="0050796C">
            <w:pPr>
              <w:rPr>
                <w:rFonts w:ascii="Arial" w:hAnsi="Arial" w:cs="Arial"/>
              </w:rPr>
            </w:pPr>
          </w:p>
        </w:tc>
        <w:tc>
          <w:tcPr>
            <w:tcW w:w="1736" w:type="dxa"/>
          </w:tcPr>
          <w:p w14:paraId="1EC849A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BDCAE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01EE8B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D1E58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5E74D5" w14:textId="77777777" w:rsidR="00C073F1" w:rsidRPr="00B669B1" w:rsidRDefault="00C073F1" w:rsidP="0050796C">
            <w:pPr>
              <w:rPr>
                <w:rFonts w:ascii="Arial" w:hAnsi="Arial" w:cs="Arial"/>
              </w:rPr>
            </w:pPr>
          </w:p>
        </w:tc>
        <w:tc>
          <w:tcPr>
            <w:tcW w:w="1736" w:type="dxa"/>
          </w:tcPr>
          <w:p w14:paraId="51B4F7F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69A218A" w14:textId="77777777" w:rsidR="00C073F1" w:rsidRPr="00B669B1" w:rsidRDefault="00C073F1" w:rsidP="0050796C">
            <w:pPr>
              <w:rPr>
                <w:rFonts w:ascii="Arial" w:hAnsi="Arial" w:cs="Arial"/>
              </w:rPr>
            </w:pPr>
          </w:p>
        </w:tc>
        <w:tc>
          <w:tcPr>
            <w:tcW w:w="1736" w:type="dxa"/>
          </w:tcPr>
          <w:p w14:paraId="02057E4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CB41A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52B07D2" w14:textId="77777777" w:rsidTr="00AC5F32">
        <w:tc>
          <w:tcPr>
            <w:tcW w:w="1735" w:type="dxa"/>
            <w:shd w:val="clear" w:color="auto" w:fill="C2D69B" w:themeFill="accent3" w:themeFillTint="99"/>
          </w:tcPr>
          <w:p w14:paraId="4FDE916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7DA57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740A54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611B51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05C150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79FB52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4F5DD6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3BADC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85B02F" w14:textId="77777777" w:rsidR="00C073F1" w:rsidRPr="00B669B1" w:rsidRDefault="00C073F1" w:rsidP="0050796C">
            <w:pPr>
              <w:rPr>
                <w:rFonts w:ascii="Arial" w:hAnsi="Arial" w:cs="Arial"/>
              </w:rPr>
            </w:pPr>
          </w:p>
          <w:p w14:paraId="3EC4EA91" w14:textId="77777777" w:rsidR="00C073F1" w:rsidRPr="00B669B1" w:rsidRDefault="00C073F1" w:rsidP="0050796C">
            <w:pPr>
              <w:rPr>
                <w:rFonts w:ascii="Arial" w:hAnsi="Arial" w:cs="Arial"/>
              </w:rPr>
            </w:pPr>
          </w:p>
        </w:tc>
        <w:tc>
          <w:tcPr>
            <w:tcW w:w="1736" w:type="dxa"/>
          </w:tcPr>
          <w:p w14:paraId="2367A1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9A4050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60BEC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83696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26E719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208DFB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97C116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7B3872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D55105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360379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D4163D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A0DE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675EDA7"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979244" w14:textId="77777777" w:rsidTr="00AC5F32">
        <w:tc>
          <w:tcPr>
            <w:tcW w:w="1735" w:type="dxa"/>
            <w:shd w:val="clear" w:color="auto" w:fill="C2D69B" w:themeFill="accent3" w:themeFillTint="99"/>
          </w:tcPr>
          <w:p w14:paraId="4ED7C93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4E6F1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70781D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60DFF4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208557D" w14:textId="77777777" w:rsidR="00C073F1" w:rsidRPr="00ED3ABD" w:rsidRDefault="00C073F1" w:rsidP="0050796C">
            <w:pPr>
              <w:rPr>
                <w:rFonts w:ascii="Arial" w:hAnsi="Arial" w:cs="Arial"/>
              </w:rPr>
            </w:pPr>
          </w:p>
          <w:p w14:paraId="54C463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27C76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18D29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552E7F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996F5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150D4B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FE2DB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62D14F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A89D36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8096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41E469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8880FD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D468E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DC9F9F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86E5C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29B87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AD30209" w14:textId="77777777" w:rsidR="00C073F1" w:rsidRPr="00A406E5" w:rsidRDefault="00C073F1" w:rsidP="001F50B6">
      <w:pPr>
        <w:pStyle w:val="NormalWeb"/>
        <w:rPr>
          <w:rFonts w:ascii="Arial" w:hAnsi="Arial" w:cs="Arial"/>
          <w:color w:val="303B44"/>
          <w:sz w:val="22"/>
          <w:szCs w:val="22"/>
        </w:rPr>
      </w:pPr>
    </w:p>
    <w:p w14:paraId="6C01EA1C" w14:textId="77777777" w:rsidR="00995D51" w:rsidRDefault="00995D51">
      <w:pPr>
        <w:pStyle w:val="NormalWeb"/>
        <w:rPr>
          <w:rFonts w:ascii="Arial" w:hAnsi="Arial" w:cs="Arial"/>
          <w:color w:val="303B44"/>
          <w:sz w:val="22"/>
          <w:szCs w:val="22"/>
        </w:rPr>
      </w:pPr>
    </w:p>
    <w:p w14:paraId="207F2205" w14:textId="77777777" w:rsidR="00975DEE" w:rsidRDefault="00975DEE">
      <w:pPr>
        <w:pStyle w:val="NormalWeb"/>
        <w:rPr>
          <w:rFonts w:ascii="Arial" w:hAnsi="Arial" w:cs="Arial"/>
          <w:color w:val="303B44"/>
          <w:sz w:val="22"/>
          <w:szCs w:val="22"/>
        </w:rPr>
      </w:pPr>
    </w:p>
    <w:p w14:paraId="4848D862" w14:textId="77777777" w:rsidR="00975DEE" w:rsidRDefault="00975DEE">
      <w:pPr>
        <w:pStyle w:val="NormalWeb"/>
        <w:rPr>
          <w:rFonts w:ascii="Arial" w:hAnsi="Arial" w:cs="Arial"/>
          <w:color w:val="303B44"/>
          <w:sz w:val="22"/>
          <w:szCs w:val="22"/>
        </w:rPr>
      </w:pPr>
    </w:p>
    <w:p w14:paraId="2DA1F4C7" w14:textId="77777777" w:rsidR="00975DEE" w:rsidRDefault="00975DEE">
      <w:pPr>
        <w:pStyle w:val="NormalWeb"/>
        <w:rPr>
          <w:rFonts w:ascii="Arial" w:hAnsi="Arial" w:cs="Arial"/>
          <w:color w:val="303B44"/>
          <w:sz w:val="22"/>
          <w:szCs w:val="22"/>
        </w:rPr>
      </w:pPr>
    </w:p>
    <w:p w14:paraId="39385394" w14:textId="77777777" w:rsidR="00975DEE" w:rsidRDefault="00975DEE">
      <w:pPr>
        <w:pStyle w:val="NormalWeb"/>
        <w:rPr>
          <w:rFonts w:ascii="Arial" w:hAnsi="Arial" w:cs="Arial"/>
          <w:color w:val="303B44"/>
          <w:sz w:val="22"/>
          <w:szCs w:val="22"/>
        </w:rPr>
      </w:pPr>
    </w:p>
    <w:p w14:paraId="40EB3413" w14:textId="77777777" w:rsidR="00975DEE" w:rsidRDefault="00975DEE">
      <w:pPr>
        <w:pStyle w:val="NormalWeb"/>
        <w:rPr>
          <w:rFonts w:ascii="Arial" w:hAnsi="Arial" w:cs="Arial"/>
          <w:color w:val="303B44"/>
          <w:sz w:val="22"/>
          <w:szCs w:val="22"/>
        </w:rPr>
      </w:pPr>
    </w:p>
    <w:p w14:paraId="1A39988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A2C519" w14:textId="77777777" w:rsidR="00027FB7" w:rsidRDefault="00027FB7">
      <w:r>
        <w:separator/>
      </w:r>
    </w:p>
  </w:endnote>
  <w:endnote w:type="continuationSeparator" w:id="0">
    <w:p w14:paraId="39F9C06F" w14:textId="77777777" w:rsidR="00027FB7" w:rsidRDefault="00027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144DC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3F953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BC5A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ED673A" w14:textId="77777777" w:rsidR="00027FB7" w:rsidRDefault="00027FB7">
      <w:r>
        <w:separator/>
      </w:r>
    </w:p>
  </w:footnote>
  <w:footnote w:type="continuationSeparator" w:id="0">
    <w:p w14:paraId="6F0970A4" w14:textId="77777777" w:rsidR="00027FB7" w:rsidRDefault="00027F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7FB7"/>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10B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C627D"/>
    <w:rsid w:val="002D5B3F"/>
    <w:rsid w:val="002D5B50"/>
    <w:rsid w:val="002E272E"/>
    <w:rsid w:val="002F5778"/>
    <w:rsid w:val="003223E0"/>
    <w:rsid w:val="00347FD4"/>
    <w:rsid w:val="00352C4A"/>
    <w:rsid w:val="00362560"/>
    <w:rsid w:val="003732FD"/>
    <w:rsid w:val="003753B2"/>
    <w:rsid w:val="00376559"/>
    <w:rsid w:val="00382BAA"/>
    <w:rsid w:val="00384D73"/>
    <w:rsid w:val="00392A12"/>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1E83"/>
    <w:rsid w:val="004C4F19"/>
    <w:rsid w:val="004D5E9B"/>
    <w:rsid w:val="004D63D9"/>
    <w:rsid w:val="004E6585"/>
    <w:rsid w:val="0050249F"/>
    <w:rsid w:val="00524566"/>
    <w:rsid w:val="00530BEF"/>
    <w:rsid w:val="0054473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055"/>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6F9E"/>
    <w:rsid w:val="007366DF"/>
    <w:rsid w:val="007557C6"/>
    <w:rsid w:val="00757839"/>
    <w:rsid w:val="0077049F"/>
    <w:rsid w:val="00770C81"/>
    <w:rsid w:val="00791024"/>
    <w:rsid w:val="00793F0A"/>
    <w:rsid w:val="007A2657"/>
    <w:rsid w:val="007C3AA0"/>
    <w:rsid w:val="007C682C"/>
    <w:rsid w:val="007D2385"/>
    <w:rsid w:val="007E3024"/>
    <w:rsid w:val="007E6F99"/>
    <w:rsid w:val="007F214F"/>
    <w:rsid w:val="00800069"/>
    <w:rsid w:val="008042F0"/>
    <w:rsid w:val="008310A0"/>
    <w:rsid w:val="00835D29"/>
    <w:rsid w:val="00842E7F"/>
    <w:rsid w:val="00852933"/>
    <w:rsid w:val="008566E5"/>
    <w:rsid w:val="008566FE"/>
    <w:rsid w:val="00865B46"/>
    <w:rsid w:val="00896134"/>
    <w:rsid w:val="008A62BC"/>
    <w:rsid w:val="008B24BD"/>
    <w:rsid w:val="008B43E7"/>
    <w:rsid w:val="008D763F"/>
    <w:rsid w:val="008F036F"/>
    <w:rsid w:val="008F1308"/>
    <w:rsid w:val="008F78C2"/>
    <w:rsid w:val="00904568"/>
    <w:rsid w:val="00911394"/>
    <w:rsid w:val="00923EF2"/>
    <w:rsid w:val="00926D25"/>
    <w:rsid w:val="00926E9D"/>
    <w:rsid w:val="00932C6E"/>
    <w:rsid w:val="00933F10"/>
    <w:rsid w:val="00942CBD"/>
    <w:rsid w:val="009433C5"/>
    <w:rsid w:val="00965881"/>
    <w:rsid w:val="00975DEE"/>
    <w:rsid w:val="009871FF"/>
    <w:rsid w:val="00990799"/>
    <w:rsid w:val="00995D51"/>
    <w:rsid w:val="009A0631"/>
    <w:rsid w:val="009B10ED"/>
    <w:rsid w:val="009D3EA4"/>
    <w:rsid w:val="009D649C"/>
    <w:rsid w:val="009E4BC1"/>
    <w:rsid w:val="009E6C8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1D56"/>
    <w:rsid w:val="00AF271D"/>
    <w:rsid w:val="00AF56C2"/>
    <w:rsid w:val="00B004E6"/>
    <w:rsid w:val="00B02ACA"/>
    <w:rsid w:val="00B0744D"/>
    <w:rsid w:val="00B50EA8"/>
    <w:rsid w:val="00B64082"/>
    <w:rsid w:val="00B72325"/>
    <w:rsid w:val="00B81AD3"/>
    <w:rsid w:val="00B829D8"/>
    <w:rsid w:val="00B84B5B"/>
    <w:rsid w:val="00B86446"/>
    <w:rsid w:val="00BA1176"/>
    <w:rsid w:val="00BE0B01"/>
    <w:rsid w:val="00BE79C7"/>
    <w:rsid w:val="00BF2CEC"/>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2315"/>
    <w:rsid w:val="00D22D9C"/>
    <w:rsid w:val="00D241F1"/>
    <w:rsid w:val="00D275CB"/>
    <w:rsid w:val="00D30DFA"/>
    <w:rsid w:val="00D463A5"/>
    <w:rsid w:val="00D4710D"/>
    <w:rsid w:val="00D47D25"/>
    <w:rsid w:val="00D62ACD"/>
    <w:rsid w:val="00DA36EE"/>
    <w:rsid w:val="00DB116D"/>
    <w:rsid w:val="00DD17CC"/>
    <w:rsid w:val="00DE00CB"/>
    <w:rsid w:val="00DE217A"/>
    <w:rsid w:val="00DF321B"/>
    <w:rsid w:val="00E05287"/>
    <w:rsid w:val="00E230E0"/>
    <w:rsid w:val="00E51AAC"/>
    <w:rsid w:val="00E646B1"/>
    <w:rsid w:val="00E66CC0"/>
    <w:rsid w:val="00E728A9"/>
    <w:rsid w:val="00E807D9"/>
    <w:rsid w:val="00E83244"/>
    <w:rsid w:val="00EA0F4E"/>
    <w:rsid w:val="00EA295B"/>
    <w:rsid w:val="00EA3B9B"/>
    <w:rsid w:val="00EA6801"/>
    <w:rsid w:val="00EB4F96"/>
    <w:rsid w:val="00ED7072"/>
    <w:rsid w:val="00EE3132"/>
    <w:rsid w:val="00EE3D9D"/>
    <w:rsid w:val="00EE6F25"/>
    <w:rsid w:val="00F02126"/>
    <w:rsid w:val="00F03D85"/>
    <w:rsid w:val="00F07C8C"/>
    <w:rsid w:val="00F11DF7"/>
    <w:rsid w:val="00F249F1"/>
    <w:rsid w:val="00F25B9D"/>
    <w:rsid w:val="00F2664E"/>
    <w:rsid w:val="00F31163"/>
    <w:rsid w:val="00F31C04"/>
    <w:rsid w:val="00F442A7"/>
    <w:rsid w:val="00F57A89"/>
    <w:rsid w:val="00F61A20"/>
    <w:rsid w:val="00F63DD9"/>
    <w:rsid w:val="00F653E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5958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Time">
    <w:name w:val="Time"/>
    <w:basedOn w:val="Normal"/>
    <w:next w:val="Normal"/>
    <w:rsid w:val="00392A12"/>
    <w:pPr>
      <w:spacing w:after="240"/>
    </w:pPr>
    <w:rPr>
      <w:b/>
      <w:caps/>
      <w:sz w:val="28"/>
    </w:rPr>
  </w:style>
  <w:style w:type="paragraph" w:styleId="BodyText">
    <w:name w:val="Body Text"/>
    <w:basedOn w:val="Normal"/>
    <w:link w:val="BodyTextChar"/>
    <w:semiHidden/>
    <w:unhideWhenUsed/>
    <w:rsid w:val="00392A12"/>
    <w:pPr>
      <w:spacing w:after="120"/>
    </w:pPr>
  </w:style>
  <w:style w:type="character" w:customStyle="1" w:styleId="BodyTextChar">
    <w:name w:val="Body Text Char"/>
    <w:basedOn w:val="DefaultParagraphFont"/>
    <w:link w:val="BodyText"/>
    <w:semiHidden/>
    <w:rsid w:val="00392A12"/>
    <w:rPr>
      <w:lang w:eastAsia="en-GB"/>
    </w:rPr>
  </w:style>
  <w:style w:type="paragraph" w:customStyle="1" w:styleId="bullet">
    <w:name w:val="bullet"/>
    <w:link w:val="bulletChar"/>
    <w:rsid w:val="00347FD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47FD4"/>
    <w:rPr>
      <w:sz w:val="24"/>
      <w:lang w:eastAsia="en-GB"/>
    </w:rPr>
  </w:style>
  <w:style w:type="character" w:customStyle="1" w:styleId="ListParagraphChar">
    <w:name w:val="List Paragraph Char"/>
    <w:link w:val="ListParagraph"/>
    <w:uiPriority w:val="34"/>
    <w:locked/>
    <w:rsid w:val="00347FD4"/>
    <w:rPr>
      <w:lang w:eastAsia="en-GB"/>
    </w:rPr>
  </w:style>
  <w:style w:type="paragraph" w:customStyle="1" w:styleId="paragraph">
    <w:name w:val="paragraph"/>
    <w:basedOn w:val="Normal"/>
    <w:rsid w:val="007557C6"/>
    <w:pPr>
      <w:spacing w:before="100" w:beforeAutospacing="1" w:after="100" w:afterAutospacing="1"/>
    </w:pPr>
    <w:rPr>
      <w:sz w:val="24"/>
      <w:szCs w:val="24"/>
    </w:rPr>
  </w:style>
  <w:style w:type="character" w:customStyle="1" w:styleId="eop">
    <w:name w:val="eop"/>
    <w:basedOn w:val="DefaultParagraphFont"/>
    <w:rsid w:val="007557C6"/>
  </w:style>
  <w:style w:type="character" w:customStyle="1" w:styleId="normaltextrun">
    <w:name w:val="normaltextrun"/>
    <w:basedOn w:val="DefaultParagraphFont"/>
    <w:rsid w:val="00755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350714">
      <w:bodyDiv w:val="1"/>
      <w:marLeft w:val="0"/>
      <w:marRight w:val="0"/>
      <w:marTop w:val="0"/>
      <w:marBottom w:val="0"/>
      <w:divBdr>
        <w:top w:val="none" w:sz="0" w:space="0" w:color="auto"/>
        <w:left w:val="none" w:sz="0" w:space="0" w:color="auto"/>
        <w:bottom w:val="none" w:sz="0" w:space="0" w:color="auto"/>
        <w:right w:val="none" w:sz="0" w:space="0" w:color="auto"/>
      </w:divBdr>
      <w:divsChild>
        <w:div w:id="514611052">
          <w:marLeft w:val="0"/>
          <w:marRight w:val="0"/>
          <w:marTop w:val="0"/>
          <w:marBottom w:val="0"/>
          <w:divBdr>
            <w:top w:val="none" w:sz="0" w:space="0" w:color="auto"/>
            <w:left w:val="none" w:sz="0" w:space="0" w:color="auto"/>
            <w:bottom w:val="none" w:sz="0" w:space="0" w:color="auto"/>
            <w:right w:val="none" w:sz="0" w:space="0" w:color="auto"/>
          </w:divBdr>
        </w:div>
        <w:div w:id="1930382456">
          <w:marLeft w:val="0"/>
          <w:marRight w:val="0"/>
          <w:marTop w:val="0"/>
          <w:marBottom w:val="0"/>
          <w:divBdr>
            <w:top w:val="none" w:sz="0" w:space="0" w:color="auto"/>
            <w:left w:val="none" w:sz="0" w:space="0" w:color="auto"/>
            <w:bottom w:val="none" w:sz="0" w:space="0" w:color="auto"/>
            <w:right w:val="none" w:sz="0" w:space="0" w:color="auto"/>
          </w:divBdr>
        </w:div>
        <w:div w:id="975257292">
          <w:marLeft w:val="0"/>
          <w:marRight w:val="0"/>
          <w:marTop w:val="0"/>
          <w:marBottom w:val="0"/>
          <w:divBdr>
            <w:top w:val="none" w:sz="0" w:space="0" w:color="auto"/>
            <w:left w:val="none" w:sz="0" w:space="0" w:color="auto"/>
            <w:bottom w:val="none" w:sz="0" w:space="0" w:color="auto"/>
            <w:right w:val="none" w:sz="0" w:space="0" w:color="auto"/>
          </w:divBdr>
        </w:div>
        <w:div w:id="972247290">
          <w:marLeft w:val="0"/>
          <w:marRight w:val="0"/>
          <w:marTop w:val="0"/>
          <w:marBottom w:val="0"/>
          <w:divBdr>
            <w:top w:val="none" w:sz="0" w:space="0" w:color="auto"/>
            <w:left w:val="none" w:sz="0" w:space="0" w:color="auto"/>
            <w:bottom w:val="none" w:sz="0" w:space="0" w:color="auto"/>
            <w:right w:val="none" w:sz="0" w:space="0" w:color="auto"/>
          </w:divBdr>
        </w:div>
        <w:div w:id="931202439">
          <w:marLeft w:val="0"/>
          <w:marRight w:val="0"/>
          <w:marTop w:val="0"/>
          <w:marBottom w:val="0"/>
          <w:divBdr>
            <w:top w:val="none" w:sz="0" w:space="0" w:color="auto"/>
            <w:left w:val="none" w:sz="0" w:space="0" w:color="auto"/>
            <w:bottom w:val="none" w:sz="0" w:space="0" w:color="auto"/>
            <w:right w:val="none" w:sz="0" w:space="0" w:color="auto"/>
          </w:divBdr>
        </w:div>
        <w:div w:id="239798052">
          <w:marLeft w:val="0"/>
          <w:marRight w:val="0"/>
          <w:marTop w:val="0"/>
          <w:marBottom w:val="0"/>
          <w:divBdr>
            <w:top w:val="none" w:sz="0" w:space="0" w:color="auto"/>
            <w:left w:val="none" w:sz="0" w:space="0" w:color="auto"/>
            <w:bottom w:val="none" w:sz="0" w:space="0" w:color="auto"/>
            <w:right w:val="none" w:sz="0" w:space="0" w:color="auto"/>
          </w:divBdr>
        </w:div>
        <w:div w:id="1748116364">
          <w:marLeft w:val="0"/>
          <w:marRight w:val="0"/>
          <w:marTop w:val="0"/>
          <w:marBottom w:val="0"/>
          <w:divBdr>
            <w:top w:val="none" w:sz="0" w:space="0" w:color="auto"/>
            <w:left w:val="none" w:sz="0" w:space="0" w:color="auto"/>
            <w:bottom w:val="none" w:sz="0" w:space="0" w:color="auto"/>
            <w:right w:val="none" w:sz="0" w:space="0" w:color="auto"/>
          </w:divBdr>
        </w:div>
        <w:div w:id="1422020253">
          <w:marLeft w:val="0"/>
          <w:marRight w:val="0"/>
          <w:marTop w:val="0"/>
          <w:marBottom w:val="0"/>
          <w:divBdr>
            <w:top w:val="none" w:sz="0" w:space="0" w:color="auto"/>
            <w:left w:val="none" w:sz="0" w:space="0" w:color="auto"/>
            <w:bottom w:val="none" w:sz="0" w:space="0" w:color="auto"/>
            <w:right w:val="none" w:sz="0" w:space="0" w:color="auto"/>
          </w:divBdr>
        </w:div>
        <w:div w:id="208106102">
          <w:marLeft w:val="0"/>
          <w:marRight w:val="0"/>
          <w:marTop w:val="0"/>
          <w:marBottom w:val="0"/>
          <w:divBdr>
            <w:top w:val="none" w:sz="0" w:space="0" w:color="auto"/>
            <w:left w:val="none" w:sz="0" w:space="0" w:color="auto"/>
            <w:bottom w:val="none" w:sz="0" w:space="0" w:color="auto"/>
            <w:right w:val="none" w:sz="0" w:space="0" w:color="auto"/>
          </w:divBdr>
        </w:div>
        <w:div w:id="1303266540">
          <w:marLeft w:val="0"/>
          <w:marRight w:val="0"/>
          <w:marTop w:val="0"/>
          <w:marBottom w:val="0"/>
          <w:divBdr>
            <w:top w:val="none" w:sz="0" w:space="0" w:color="auto"/>
            <w:left w:val="none" w:sz="0" w:space="0" w:color="auto"/>
            <w:bottom w:val="none" w:sz="0" w:space="0" w:color="auto"/>
            <w:right w:val="none" w:sz="0" w:space="0" w:color="auto"/>
          </w:divBdr>
        </w:div>
        <w:div w:id="487284896">
          <w:marLeft w:val="0"/>
          <w:marRight w:val="0"/>
          <w:marTop w:val="0"/>
          <w:marBottom w:val="0"/>
          <w:divBdr>
            <w:top w:val="none" w:sz="0" w:space="0" w:color="auto"/>
            <w:left w:val="none" w:sz="0" w:space="0" w:color="auto"/>
            <w:bottom w:val="none" w:sz="0" w:space="0" w:color="auto"/>
            <w:right w:val="none" w:sz="0" w:space="0" w:color="auto"/>
          </w:divBdr>
        </w:div>
        <w:div w:id="290210425">
          <w:marLeft w:val="0"/>
          <w:marRight w:val="0"/>
          <w:marTop w:val="0"/>
          <w:marBottom w:val="0"/>
          <w:divBdr>
            <w:top w:val="none" w:sz="0" w:space="0" w:color="auto"/>
            <w:left w:val="none" w:sz="0" w:space="0" w:color="auto"/>
            <w:bottom w:val="none" w:sz="0" w:space="0" w:color="auto"/>
            <w:right w:val="none" w:sz="0" w:space="0" w:color="auto"/>
          </w:divBdr>
        </w:div>
        <w:div w:id="1097403016">
          <w:marLeft w:val="0"/>
          <w:marRight w:val="0"/>
          <w:marTop w:val="0"/>
          <w:marBottom w:val="0"/>
          <w:divBdr>
            <w:top w:val="none" w:sz="0" w:space="0" w:color="auto"/>
            <w:left w:val="none" w:sz="0" w:space="0" w:color="auto"/>
            <w:bottom w:val="none" w:sz="0" w:space="0" w:color="auto"/>
            <w:right w:val="none" w:sz="0" w:space="0" w:color="auto"/>
          </w:divBdr>
        </w:div>
        <w:div w:id="2116173681">
          <w:marLeft w:val="0"/>
          <w:marRight w:val="0"/>
          <w:marTop w:val="0"/>
          <w:marBottom w:val="0"/>
          <w:divBdr>
            <w:top w:val="none" w:sz="0" w:space="0" w:color="auto"/>
            <w:left w:val="none" w:sz="0" w:space="0" w:color="auto"/>
            <w:bottom w:val="none" w:sz="0" w:space="0" w:color="auto"/>
            <w:right w:val="none" w:sz="0" w:space="0" w:color="auto"/>
          </w:divBdr>
        </w:div>
        <w:div w:id="1636056639">
          <w:marLeft w:val="0"/>
          <w:marRight w:val="0"/>
          <w:marTop w:val="0"/>
          <w:marBottom w:val="0"/>
          <w:divBdr>
            <w:top w:val="none" w:sz="0" w:space="0" w:color="auto"/>
            <w:left w:val="none" w:sz="0" w:space="0" w:color="auto"/>
            <w:bottom w:val="none" w:sz="0" w:space="0" w:color="auto"/>
            <w:right w:val="none" w:sz="0" w:space="0" w:color="auto"/>
          </w:divBdr>
        </w:div>
        <w:div w:id="175072739">
          <w:marLeft w:val="0"/>
          <w:marRight w:val="0"/>
          <w:marTop w:val="0"/>
          <w:marBottom w:val="0"/>
          <w:divBdr>
            <w:top w:val="none" w:sz="0" w:space="0" w:color="auto"/>
            <w:left w:val="none" w:sz="0" w:space="0" w:color="auto"/>
            <w:bottom w:val="none" w:sz="0" w:space="0" w:color="auto"/>
            <w:right w:val="none" w:sz="0" w:space="0" w:color="auto"/>
          </w:divBdr>
        </w:div>
        <w:div w:id="1323045461">
          <w:marLeft w:val="0"/>
          <w:marRight w:val="0"/>
          <w:marTop w:val="0"/>
          <w:marBottom w:val="0"/>
          <w:divBdr>
            <w:top w:val="none" w:sz="0" w:space="0" w:color="auto"/>
            <w:left w:val="none" w:sz="0" w:space="0" w:color="auto"/>
            <w:bottom w:val="none" w:sz="0" w:space="0" w:color="auto"/>
            <w:right w:val="none" w:sz="0" w:space="0" w:color="auto"/>
          </w:divBdr>
        </w:div>
        <w:div w:id="1207989640">
          <w:marLeft w:val="0"/>
          <w:marRight w:val="0"/>
          <w:marTop w:val="0"/>
          <w:marBottom w:val="0"/>
          <w:divBdr>
            <w:top w:val="none" w:sz="0" w:space="0" w:color="auto"/>
            <w:left w:val="none" w:sz="0" w:space="0" w:color="auto"/>
            <w:bottom w:val="none" w:sz="0" w:space="0" w:color="auto"/>
            <w:right w:val="none" w:sz="0" w:space="0" w:color="auto"/>
          </w:divBdr>
        </w:div>
        <w:div w:id="2103840366">
          <w:marLeft w:val="0"/>
          <w:marRight w:val="0"/>
          <w:marTop w:val="0"/>
          <w:marBottom w:val="0"/>
          <w:divBdr>
            <w:top w:val="none" w:sz="0" w:space="0" w:color="auto"/>
            <w:left w:val="none" w:sz="0" w:space="0" w:color="auto"/>
            <w:bottom w:val="none" w:sz="0" w:space="0" w:color="auto"/>
            <w:right w:val="none" w:sz="0" w:space="0" w:color="auto"/>
          </w:divBdr>
        </w:div>
        <w:div w:id="635528434">
          <w:marLeft w:val="0"/>
          <w:marRight w:val="0"/>
          <w:marTop w:val="0"/>
          <w:marBottom w:val="0"/>
          <w:divBdr>
            <w:top w:val="none" w:sz="0" w:space="0" w:color="auto"/>
            <w:left w:val="none" w:sz="0" w:space="0" w:color="auto"/>
            <w:bottom w:val="none" w:sz="0" w:space="0" w:color="auto"/>
            <w:right w:val="none" w:sz="0" w:space="0" w:color="auto"/>
          </w:divBdr>
        </w:div>
        <w:div w:id="879827738">
          <w:marLeft w:val="0"/>
          <w:marRight w:val="0"/>
          <w:marTop w:val="0"/>
          <w:marBottom w:val="0"/>
          <w:divBdr>
            <w:top w:val="none" w:sz="0" w:space="0" w:color="auto"/>
            <w:left w:val="none" w:sz="0" w:space="0" w:color="auto"/>
            <w:bottom w:val="none" w:sz="0" w:space="0" w:color="auto"/>
            <w:right w:val="none" w:sz="0" w:space="0" w:color="auto"/>
          </w:divBdr>
        </w:div>
        <w:div w:id="1437947148">
          <w:marLeft w:val="0"/>
          <w:marRight w:val="0"/>
          <w:marTop w:val="0"/>
          <w:marBottom w:val="0"/>
          <w:divBdr>
            <w:top w:val="none" w:sz="0" w:space="0" w:color="auto"/>
            <w:left w:val="none" w:sz="0" w:space="0" w:color="auto"/>
            <w:bottom w:val="none" w:sz="0" w:space="0" w:color="auto"/>
            <w:right w:val="none" w:sz="0" w:space="0" w:color="auto"/>
          </w:divBdr>
        </w:div>
        <w:div w:id="1507555815">
          <w:marLeft w:val="0"/>
          <w:marRight w:val="0"/>
          <w:marTop w:val="0"/>
          <w:marBottom w:val="0"/>
          <w:divBdr>
            <w:top w:val="none" w:sz="0" w:space="0" w:color="auto"/>
            <w:left w:val="none" w:sz="0" w:space="0" w:color="auto"/>
            <w:bottom w:val="none" w:sz="0" w:space="0" w:color="auto"/>
            <w:right w:val="none" w:sz="0" w:space="0" w:color="auto"/>
          </w:divBdr>
        </w:div>
        <w:div w:id="954676363">
          <w:marLeft w:val="0"/>
          <w:marRight w:val="0"/>
          <w:marTop w:val="0"/>
          <w:marBottom w:val="0"/>
          <w:divBdr>
            <w:top w:val="none" w:sz="0" w:space="0" w:color="auto"/>
            <w:left w:val="none" w:sz="0" w:space="0" w:color="auto"/>
            <w:bottom w:val="none" w:sz="0" w:space="0" w:color="auto"/>
            <w:right w:val="none" w:sz="0" w:space="0" w:color="auto"/>
          </w:divBdr>
        </w:div>
        <w:div w:id="1531455736">
          <w:marLeft w:val="0"/>
          <w:marRight w:val="0"/>
          <w:marTop w:val="0"/>
          <w:marBottom w:val="0"/>
          <w:divBdr>
            <w:top w:val="none" w:sz="0" w:space="0" w:color="auto"/>
            <w:left w:val="none" w:sz="0" w:space="0" w:color="auto"/>
            <w:bottom w:val="none" w:sz="0" w:space="0" w:color="auto"/>
            <w:right w:val="none" w:sz="0" w:space="0" w:color="auto"/>
          </w:divBdr>
        </w:div>
        <w:div w:id="1386486045">
          <w:marLeft w:val="0"/>
          <w:marRight w:val="0"/>
          <w:marTop w:val="0"/>
          <w:marBottom w:val="0"/>
          <w:divBdr>
            <w:top w:val="none" w:sz="0" w:space="0" w:color="auto"/>
            <w:left w:val="none" w:sz="0" w:space="0" w:color="auto"/>
            <w:bottom w:val="none" w:sz="0" w:space="0" w:color="auto"/>
            <w:right w:val="none" w:sz="0" w:space="0" w:color="auto"/>
          </w:divBdr>
        </w:div>
        <w:div w:id="15934757">
          <w:marLeft w:val="0"/>
          <w:marRight w:val="0"/>
          <w:marTop w:val="0"/>
          <w:marBottom w:val="0"/>
          <w:divBdr>
            <w:top w:val="none" w:sz="0" w:space="0" w:color="auto"/>
            <w:left w:val="none" w:sz="0" w:space="0" w:color="auto"/>
            <w:bottom w:val="none" w:sz="0" w:space="0" w:color="auto"/>
            <w:right w:val="none" w:sz="0" w:space="0" w:color="auto"/>
          </w:divBdr>
        </w:div>
        <w:div w:id="2140801495">
          <w:marLeft w:val="0"/>
          <w:marRight w:val="0"/>
          <w:marTop w:val="0"/>
          <w:marBottom w:val="0"/>
          <w:divBdr>
            <w:top w:val="none" w:sz="0" w:space="0" w:color="auto"/>
            <w:left w:val="none" w:sz="0" w:space="0" w:color="auto"/>
            <w:bottom w:val="none" w:sz="0" w:space="0" w:color="auto"/>
            <w:right w:val="none" w:sz="0" w:space="0" w:color="auto"/>
          </w:divBdr>
        </w:div>
        <w:div w:id="378019262">
          <w:marLeft w:val="0"/>
          <w:marRight w:val="0"/>
          <w:marTop w:val="0"/>
          <w:marBottom w:val="0"/>
          <w:divBdr>
            <w:top w:val="none" w:sz="0" w:space="0" w:color="auto"/>
            <w:left w:val="none" w:sz="0" w:space="0" w:color="auto"/>
            <w:bottom w:val="none" w:sz="0" w:space="0" w:color="auto"/>
            <w:right w:val="none" w:sz="0" w:space="0" w:color="auto"/>
          </w:divBdr>
        </w:div>
        <w:div w:id="352265830">
          <w:marLeft w:val="0"/>
          <w:marRight w:val="0"/>
          <w:marTop w:val="0"/>
          <w:marBottom w:val="0"/>
          <w:divBdr>
            <w:top w:val="none" w:sz="0" w:space="0" w:color="auto"/>
            <w:left w:val="none" w:sz="0" w:space="0" w:color="auto"/>
            <w:bottom w:val="none" w:sz="0" w:space="0" w:color="auto"/>
            <w:right w:val="none" w:sz="0" w:space="0" w:color="auto"/>
          </w:divBdr>
        </w:div>
        <w:div w:id="660037516">
          <w:marLeft w:val="0"/>
          <w:marRight w:val="0"/>
          <w:marTop w:val="0"/>
          <w:marBottom w:val="0"/>
          <w:divBdr>
            <w:top w:val="none" w:sz="0" w:space="0" w:color="auto"/>
            <w:left w:val="none" w:sz="0" w:space="0" w:color="auto"/>
            <w:bottom w:val="none" w:sz="0" w:space="0" w:color="auto"/>
            <w:right w:val="none" w:sz="0" w:space="0" w:color="auto"/>
          </w:divBdr>
        </w:div>
        <w:div w:id="412095399">
          <w:marLeft w:val="0"/>
          <w:marRight w:val="0"/>
          <w:marTop w:val="0"/>
          <w:marBottom w:val="0"/>
          <w:divBdr>
            <w:top w:val="none" w:sz="0" w:space="0" w:color="auto"/>
            <w:left w:val="none" w:sz="0" w:space="0" w:color="auto"/>
            <w:bottom w:val="none" w:sz="0" w:space="0" w:color="auto"/>
            <w:right w:val="none" w:sz="0" w:space="0" w:color="auto"/>
          </w:divBdr>
        </w:div>
        <w:div w:id="1800683409">
          <w:marLeft w:val="0"/>
          <w:marRight w:val="0"/>
          <w:marTop w:val="0"/>
          <w:marBottom w:val="0"/>
          <w:divBdr>
            <w:top w:val="none" w:sz="0" w:space="0" w:color="auto"/>
            <w:left w:val="none" w:sz="0" w:space="0" w:color="auto"/>
            <w:bottom w:val="none" w:sz="0" w:space="0" w:color="auto"/>
            <w:right w:val="none" w:sz="0" w:space="0" w:color="auto"/>
          </w:divBdr>
        </w:div>
        <w:div w:id="718163126">
          <w:marLeft w:val="0"/>
          <w:marRight w:val="0"/>
          <w:marTop w:val="0"/>
          <w:marBottom w:val="0"/>
          <w:divBdr>
            <w:top w:val="none" w:sz="0" w:space="0" w:color="auto"/>
            <w:left w:val="none" w:sz="0" w:space="0" w:color="auto"/>
            <w:bottom w:val="none" w:sz="0" w:space="0" w:color="auto"/>
            <w:right w:val="none" w:sz="0" w:space="0" w:color="auto"/>
          </w:divBdr>
        </w:div>
        <w:div w:id="1973319701">
          <w:marLeft w:val="0"/>
          <w:marRight w:val="0"/>
          <w:marTop w:val="0"/>
          <w:marBottom w:val="0"/>
          <w:divBdr>
            <w:top w:val="none" w:sz="0" w:space="0" w:color="auto"/>
            <w:left w:val="none" w:sz="0" w:space="0" w:color="auto"/>
            <w:bottom w:val="none" w:sz="0" w:space="0" w:color="auto"/>
            <w:right w:val="none" w:sz="0" w:space="0" w:color="auto"/>
          </w:divBdr>
        </w:div>
        <w:div w:id="1560942550">
          <w:marLeft w:val="0"/>
          <w:marRight w:val="0"/>
          <w:marTop w:val="0"/>
          <w:marBottom w:val="0"/>
          <w:divBdr>
            <w:top w:val="none" w:sz="0" w:space="0" w:color="auto"/>
            <w:left w:val="none" w:sz="0" w:space="0" w:color="auto"/>
            <w:bottom w:val="none" w:sz="0" w:space="0" w:color="auto"/>
            <w:right w:val="none" w:sz="0" w:space="0" w:color="auto"/>
          </w:divBdr>
        </w:div>
        <w:div w:id="166790988">
          <w:marLeft w:val="0"/>
          <w:marRight w:val="0"/>
          <w:marTop w:val="0"/>
          <w:marBottom w:val="0"/>
          <w:divBdr>
            <w:top w:val="none" w:sz="0" w:space="0" w:color="auto"/>
            <w:left w:val="none" w:sz="0" w:space="0" w:color="auto"/>
            <w:bottom w:val="none" w:sz="0" w:space="0" w:color="auto"/>
            <w:right w:val="none" w:sz="0" w:space="0" w:color="auto"/>
          </w:divBdr>
        </w:div>
        <w:div w:id="164789303">
          <w:marLeft w:val="0"/>
          <w:marRight w:val="0"/>
          <w:marTop w:val="0"/>
          <w:marBottom w:val="0"/>
          <w:divBdr>
            <w:top w:val="none" w:sz="0" w:space="0" w:color="auto"/>
            <w:left w:val="none" w:sz="0" w:space="0" w:color="auto"/>
            <w:bottom w:val="none" w:sz="0" w:space="0" w:color="auto"/>
            <w:right w:val="none" w:sz="0" w:space="0" w:color="auto"/>
          </w:divBdr>
        </w:div>
        <w:div w:id="1764522497">
          <w:marLeft w:val="0"/>
          <w:marRight w:val="0"/>
          <w:marTop w:val="0"/>
          <w:marBottom w:val="0"/>
          <w:divBdr>
            <w:top w:val="none" w:sz="0" w:space="0" w:color="auto"/>
            <w:left w:val="none" w:sz="0" w:space="0" w:color="auto"/>
            <w:bottom w:val="none" w:sz="0" w:space="0" w:color="auto"/>
            <w:right w:val="none" w:sz="0" w:space="0" w:color="auto"/>
          </w:divBdr>
        </w:div>
        <w:div w:id="425539191">
          <w:marLeft w:val="0"/>
          <w:marRight w:val="0"/>
          <w:marTop w:val="0"/>
          <w:marBottom w:val="0"/>
          <w:divBdr>
            <w:top w:val="none" w:sz="0" w:space="0" w:color="auto"/>
            <w:left w:val="none" w:sz="0" w:space="0" w:color="auto"/>
            <w:bottom w:val="none" w:sz="0" w:space="0" w:color="auto"/>
            <w:right w:val="none" w:sz="0" w:space="0" w:color="auto"/>
          </w:divBdr>
        </w:div>
        <w:div w:id="258567069">
          <w:marLeft w:val="0"/>
          <w:marRight w:val="0"/>
          <w:marTop w:val="0"/>
          <w:marBottom w:val="0"/>
          <w:divBdr>
            <w:top w:val="none" w:sz="0" w:space="0" w:color="auto"/>
            <w:left w:val="none" w:sz="0" w:space="0" w:color="auto"/>
            <w:bottom w:val="none" w:sz="0" w:space="0" w:color="auto"/>
            <w:right w:val="none" w:sz="0" w:space="0" w:color="auto"/>
          </w:divBdr>
        </w:div>
        <w:div w:id="2115247617">
          <w:marLeft w:val="0"/>
          <w:marRight w:val="0"/>
          <w:marTop w:val="0"/>
          <w:marBottom w:val="0"/>
          <w:divBdr>
            <w:top w:val="none" w:sz="0" w:space="0" w:color="auto"/>
            <w:left w:val="none" w:sz="0" w:space="0" w:color="auto"/>
            <w:bottom w:val="none" w:sz="0" w:space="0" w:color="auto"/>
            <w:right w:val="none" w:sz="0" w:space="0" w:color="auto"/>
          </w:divBdr>
        </w:div>
        <w:div w:id="808518028">
          <w:marLeft w:val="0"/>
          <w:marRight w:val="0"/>
          <w:marTop w:val="0"/>
          <w:marBottom w:val="0"/>
          <w:divBdr>
            <w:top w:val="none" w:sz="0" w:space="0" w:color="auto"/>
            <w:left w:val="none" w:sz="0" w:space="0" w:color="auto"/>
            <w:bottom w:val="none" w:sz="0" w:space="0" w:color="auto"/>
            <w:right w:val="none" w:sz="0" w:space="0" w:color="auto"/>
          </w:divBdr>
        </w:div>
        <w:div w:id="1876579058">
          <w:marLeft w:val="0"/>
          <w:marRight w:val="0"/>
          <w:marTop w:val="0"/>
          <w:marBottom w:val="0"/>
          <w:divBdr>
            <w:top w:val="none" w:sz="0" w:space="0" w:color="auto"/>
            <w:left w:val="none" w:sz="0" w:space="0" w:color="auto"/>
            <w:bottom w:val="none" w:sz="0" w:space="0" w:color="auto"/>
            <w:right w:val="none" w:sz="0" w:space="0" w:color="auto"/>
          </w:divBdr>
        </w:div>
        <w:div w:id="829638964">
          <w:marLeft w:val="0"/>
          <w:marRight w:val="0"/>
          <w:marTop w:val="0"/>
          <w:marBottom w:val="0"/>
          <w:divBdr>
            <w:top w:val="none" w:sz="0" w:space="0" w:color="auto"/>
            <w:left w:val="none" w:sz="0" w:space="0" w:color="auto"/>
            <w:bottom w:val="none" w:sz="0" w:space="0" w:color="auto"/>
            <w:right w:val="none" w:sz="0" w:space="0" w:color="auto"/>
          </w:divBdr>
        </w:div>
        <w:div w:id="1999727550">
          <w:marLeft w:val="0"/>
          <w:marRight w:val="0"/>
          <w:marTop w:val="0"/>
          <w:marBottom w:val="0"/>
          <w:divBdr>
            <w:top w:val="none" w:sz="0" w:space="0" w:color="auto"/>
            <w:left w:val="none" w:sz="0" w:space="0" w:color="auto"/>
            <w:bottom w:val="none" w:sz="0" w:space="0" w:color="auto"/>
            <w:right w:val="none" w:sz="0" w:space="0" w:color="auto"/>
          </w:divBdr>
        </w:div>
        <w:div w:id="1999456637">
          <w:marLeft w:val="0"/>
          <w:marRight w:val="0"/>
          <w:marTop w:val="0"/>
          <w:marBottom w:val="0"/>
          <w:divBdr>
            <w:top w:val="none" w:sz="0" w:space="0" w:color="auto"/>
            <w:left w:val="none" w:sz="0" w:space="0" w:color="auto"/>
            <w:bottom w:val="none" w:sz="0" w:space="0" w:color="auto"/>
            <w:right w:val="none" w:sz="0" w:space="0" w:color="auto"/>
          </w:divBdr>
        </w:div>
        <w:div w:id="1810852924">
          <w:marLeft w:val="0"/>
          <w:marRight w:val="0"/>
          <w:marTop w:val="0"/>
          <w:marBottom w:val="0"/>
          <w:divBdr>
            <w:top w:val="none" w:sz="0" w:space="0" w:color="auto"/>
            <w:left w:val="none" w:sz="0" w:space="0" w:color="auto"/>
            <w:bottom w:val="none" w:sz="0" w:space="0" w:color="auto"/>
            <w:right w:val="none" w:sz="0" w:space="0" w:color="auto"/>
          </w:divBdr>
        </w:div>
        <w:div w:id="1481195602">
          <w:marLeft w:val="0"/>
          <w:marRight w:val="0"/>
          <w:marTop w:val="0"/>
          <w:marBottom w:val="0"/>
          <w:divBdr>
            <w:top w:val="none" w:sz="0" w:space="0" w:color="auto"/>
            <w:left w:val="none" w:sz="0" w:space="0" w:color="auto"/>
            <w:bottom w:val="none" w:sz="0" w:space="0" w:color="auto"/>
            <w:right w:val="none" w:sz="0" w:space="0" w:color="auto"/>
          </w:divBdr>
        </w:div>
        <w:div w:id="620721678">
          <w:marLeft w:val="0"/>
          <w:marRight w:val="0"/>
          <w:marTop w:val="0"/>
          <w:marBottom w:val="0"/>
          <w:divBdr>
            <w:top w:val="none" w:sz="0" w:space="0" w:color="auto"/>
            <w:left w:val="none" w:sz="0" w:space="0" w:color="auto"/>
            <w:bottom w:val="none" w:sz="0" w:space="0" w:color="auto"/>
            <w:right w:val="none" w:sz="0" w:space="0" w:color="auto"/>
          </w:divBdr>
        </w:div>
        <w:div w:id="279579521">
          <w:marLeft w:val="0"/>
          <w:marRight w:val="0"/>
          <w:marTop w:val="0"/>
          <w:marBottom w:val="0"/>
          <w:divBdr>
            <w:top w:val="none" w:sz="0" w:space="0" w:color="auto"/>
            <w:left w:val="none" w:sz="0" w:space="0" w:color="auto"/>
            <w:bottom w:val="none" w:sz="0" w:space="0" w:color="auto"/>
            <w:right w:val="none" w:sz="0" w:space="0" w:color="auto"/>
          </w:divBdr>
        </w:div>
        <w:div w:id="1505046705">
          <w:marLeft w:val="0"/>
          <w:marRight w:val="0"/>
          <w:marTop w:val="0"/>
          <w:marBottom w:val="0"/>
          <w:divBdr>
            <w:top w:val="none" w:sz="0" w:space="0" w:color="auto"/>
            <w:left w:val="none" w:sz="0" w:space="0" w:color="auto"/>
            <w:bottom w:val="none" w:sz="0" w:space="0" w:color="auto"/>
            <w:right w:val="none" w:sz="0" w:space="0" w:color="auto"/>
          </w:divBdr>
        </w:div>
        <w:div w:id="411319549">
          <w:marLeft w:val="0"/>
          <w:marRight w:val="0"/>
          <w:marTop w:val="0"/>
          <w:marBottom w:val="0"/>
          <w:divBdr>
            <w:top w:val="none" w:sz="0" w:space="0" w:color="auto"/>
            <w:left w:val="none" w:sz="0" w:space="0" w:color="auto"/>
            <w:bottom w:val="none" w:sz="0" w:space="0" w:color="auto"/>
            <w:right w:val="none" w:sz="0" w:space="0" w:color="auto"/>
          </w:divBdr>
        </w:div>
        <w:div w:id="1347633377">
          <w:marLeft w:val="0"/>
          <w:marRight w:val="0"/>
          <w:marTop w:val="0"/>
          <w:marBottom w:val="0"/>
          <w:divBdr>
            <w:top w:val="none" w:sz="0" w:space="0" w:color="auto"/>
            <w:left w:val="none" w:sz="0" w:space="0" w:color="auto"/>
            <w:bottom w:val="none" w:sz="0" w:space="0" w:color="auto"/>
            <w:right w:val="none" w:sz="0" w:space="0" w:color="auto"/>
          </w:divBdr>
        </w:div>
        <w:div w:id="559754628">
          <w:marLeft w:val="0"/>
          <w:marRight w:val="0"/>
          <w:marTop w:val="0"/>
          <w:marBottom w:val="0"/>
          <w:divBdr>
            <w:top w:val="none" w:sz="0" w:space="0" w:color="auto"/>
            <w:left w:val="none" w:sz="0" w:space="0" w:color="auto"/>
            <w:bottom w:val="none" w:sz="0" w:space="0" w:color="auto"/>
            <w:right w:val="none" w:sz="0" w:space="0" w:color="auto"/>
          </w:divBdr>
        </w:div>
        <w:div w:id="1073628977">
          <w:marLeft w:val="0"/>
          <w:marRight w:val="0"/>
          <w:marTop w:val="0"/>
          <w:marBottom w:val="0"/>
          <w:divBdr>
            <w:top w:val="none" w:sz="0" w:space="0" w:color="auto"/>
            <w:left w:val="none" w:sz="0" w:space="0" w:color="auto"/>
            <w:bottom w:val="none" w:sz="0" w:space="0" w:color="auto"/>
            <w:right w:val="none" w:sz="0" w:space="0" w:color="auto"/>
          </w:divBdr>
        </w:div>
        <w:div w:id="1319580629">
          <w:marLeft w:val="0"/>
          <w:marRight w:val="0"/>
          <w:marTop w:val="0"/>
          <w:marBottom w:val="0"/>
          <w:divBdr>
            <w:top w:val="none" w:sz="0" w:space="0" w:color="auto"/>
            <w:left w:val="none" w:sz="0" w:space="0" w:color="auto"/>
            <w:bottom w:val="none" w:sz="0" w:space="0" w:color="auto"/>
            <w:right w:val="none" w:sz="0" w:space="0" w:color="auto"/>
          </w:divBdr>
        </w:div>
        <w:div w:id="82142767">
          <w:marLeft w:val="0"/>
          <w:marRight w:val="0"/>
          <w:marTop w:val="0"/>
          <w:marBottom w:val="0"/>
          <w:divBdr>
            <w:top w:val="none" w:sz="0" w:space="0" w:color="auto"/>
            <w:left w:val="none" w:sz="0" w:space="0" w:color="auto"/>
            <w:bottom w:val="none" w:sz="0" w:space="0" w:color="auto"/>
            <w:right w:val="none" w:sz="0" w:space="0" w:color="auto"/>
          </w:divBdr>
        </w:div>
        <w:div w:id="1370184150">
          <w:marLeft w:val="0"/>
          <w:marRight w:val="0"/>
          <w:marTop w:val="0"/>
          <w:marBottom w:val="0"/>
          <w:divBdr>
            <w:top w:val="none" w:sz="0" w:space="0" w:color="auto"/>
            <w:left w:val="none" w:sz="0" w:space="0" w:color="auto"/>
            <w:bottom w:val="none" w:sz="0" w:space="0" w:color="auto"/>
            <w:right w:val="none" w:sz="0" w:space="0" w:color="auto"/>
          </w:divBdr>
        </w:div>
        <w:div w:id="384566403">
          <w:marLeft w:val="0"/>
          <w:marRight w:val="0"/>
          <w:marTop w:val="0"/>
          <w:marBottom w:val="0"/>
          <w:divBdr>
            <w:top w:val="none" w:sz="0" w:space="0" w:color="auto"/>
            <w:left w:val="none" w:sz="0" w:space="0" w:color="auto"/>
            <w:bottom w:val="none" w:sz="0" w:space="0" w:color="auto"/>
            <w:right w:val="none" w:sz="0" w:space="0" w:color="auto"/>
          </w:divBdr>
        </w:div>
        <w:div w:id="630478123">
          <w:marLeft w:val="0"/>
          <w:marRight w:val="0"/>
          <w:marTop w:val="0"/>
          <w:marBottom w:val="0"/>
          <w:divBdr>
            <w:top w:val="none" w:sz="0" w:space="0" w:color="auto"/>
            <w:left w:val="none" w:sz="0" w:space="0" w:color="auto"/>
            <w:bottom w:val="none" w:sz="0" w:space="0" w:color="auto"/>
            <w:right w:val="none" w:sz="0" w:space="0" w:color="auto"/>
          </w:divBdr>
        </w:div>
        <w:div w:id="1695839425">
          <w:marLeft w:val="0"/>
          <w:marRight w:val="0"/>
          <w:marTop w:val="0"/>
          <w:marBottom w:val="0"/>
          <w:divBdr>
            <w:top w:val="none" w:sz="0" w:space="0" w:color="auto"/>
            <w:left w:val="none" w:sz="0" w:space="0" w:color="auto"/>
            <w:bottom w:val="none" w:sz="0" w:space="0" w:color="auto"/>
            <w:right w:val="none" w:sz="0" w:space="0" w:color="auto"/>
          </w:divBdr>
        </w:div>
        <w:div w:id="764879891">
          <w:marLeft w:val="0"/>
          <w:marRight w:val="0"/>
          <w:marTop w:val="0"/>
          <w:marBottom w:val="0"/>
          <w:divBdr>
            <w:top w:val="none" w:sz="0" w:space="0" w:color="auto"/>
            <w:left w:val="none" w:sz="0" w:space="0" w:color="auto"/>
            <w:bottom w:val="none" w:sz="0" w:space="0" w:color="auto"/>
            <w:right w:val="none" w:sz="0" w:space="0" w:color="auto"/>
          </w:divBdr>
        </w:div>
        <w:div w:id="109206721">
          <w:marLeft w:val="0"/>
          <w:marRight w:val="0"/>
          <w:marTop w:val="0"/>
          <w:marBottom w:val="0"/>
          <w:divBdr>
            <w:top w:val="none" w:sz="0" w:space="0" w:color="auto"/>
            <w:left w:val="none" w:sz="0" w:space="0" w:color="auto"/>
            <w:bottom w:val="none" w:sz="0" w:space="0" w:color="auto"/>
            <w:right w:val="none" w:sz="0" w:space="0" w:color="auto"/>
          </w:divBdr>
        </w:div>
        <w:div w:id="1774326711">
          <w:marLeft w:val="0"/>
          <w:marRight w:val="0"/>
          <w:marTop w:val="0"/>
          <w:marBottom w:val="0"/>
          <w:divBdr>
            <w:top w:val="none" w:sz="0" w:space="0" w:color="auto"/>
            <w:left w:val="none" w:sz="0" w:space="0" w:color="auto"/>
            <w:bottom w:val="none" w:sz="0" w:space="0" w:color="auto"/>
            <w:right w:val="none" w:sz="0" w:space="0" w:color="auto"/>
          </w:divBdr>
        </w:div>
        <w:div w:id="1372877621">
          <w:marLeft w:val="0"/>
          <w:marRight w:val="0"/>
          <w:marTop w:val="0"/>
          <w:marBottom w:val="0"/>
          <w:divBdr>
            <w:top w:val="none" w:sz="0" w:space="0" w:color="auto"/>
            <w:left w:val="none" w:sz="0" w:space="0" w:color="auto"/>
            <w:bottom w:val="none" w:sz="0" w:space="0" w:color="auto"/>
            <w:right w:val="none" w:sz="0" w:space="0" w:color="auto"/>
          </w:divBdr>
        </w:div>
        <w:div w:id="1806504688">
          <w:marLeft w:val="0"/>
          <w:marRight w:val="0"/>
          <w:marTop w:val="0"/>
          <w:marBottom w:val="0"/>
          <w:divBdr>
            <w:top w:val="none" w:sz="0" w:space="0" w:color="auto"/>
            <w:left w:val="none" w:sz="0" w:space="0" w:color="auto"/>
            <w:bottom w:val="none" w:sz="0" w:space="0" w:color="auto"/>
            <w:right w:val="none" w:sz="0" w:space="0" w:color="auto"/>
          </w:divBdr>
        </w:div>
        <w:div w:id="487747997">
          <w:marLeft w:val="0"/>
          <w:marRight w:val="0"/>
          <w:marTop w:val="0"/>
          <w:marBottom w:val="0"/>
          <w:divBdr>
            <w:top w:val="none" w:sz="0" w:space="0" w:color="auto"/>
            <w:left w:val="none" w:sz="0" w:space="0" w:color="auto"/>
            <w:bottom w:val="none" w:sz="0" w:space="0" w:color="auto"/>
            <w:right w:val="none" w:sz="0" w:space="0" w:color="auto"/>
          </w:divBdr>
        </w:div>
        <w:div w:id="957296702">
          <w:marLeft w:val="0"/>
          <w:marRight w:val="0"/>
          <w:marTop w:val="0"/>
          <w:marBottom w:val="0"/>
          <w:divBdr>
            <w:top w:val="none" w:sz="0" w:space="0" w:color="auto"/>
            <w:left w:val="none" w:sz="0" w:space="0" w:color="auto"/>
            <w:bottom w:val="none" w:sz="0" w:space="0" w:color="auto"/>
            <w:right w:val="none" w:sz="0" w:space="0" w:color="auto"/>
          </w:divBdr>
        </w:div>
        <w:div w:id="1386758186">
          <w:marLeft w:val="0"/>
          <w:marRight w:val="0"/>
          <w:marTop w:val="0"/>
          <w:marBottom w:val="0"/>
          <w:divBdr>
            <w:top w:val="none" w:sz="0" w:space="0" w:color="auto"/>
            <w:left w:val="none" w:sz="0" w:space="0" w:color="auto"/>
            <w:bottom w:val="none" w:sz="0" w:space="0" w:color="auto"/>
            <w:right w:val="none" w:sz="0" w:space="0" w:color="auto"/>
          </w:divBdr>
        </w:div>
        <w:div w:id="792677074">
          <w:marLeft w:val="0"/>
          <w:marRight w:val="0"/>
          <w:marTop w:val="0"/>
          <w:marBottom w:val="0"/>
          <w:divBdr>
            <w:top w:val="none" w:sz="0" w:space="0" w:color="auto"/>
            <w:left w:val="none" w:sz="0" w:space="0" w:color="auto"/>
            <w:bottom w:val="none" w:sz="0" w:space="0" w:color="auto"/>
            <w:right w:val="none" w:sz="0" w:space="0" w:color="auto"/>
          </w:divBdr>
        </w:div>
        <w:div w:id="1766655582">
          <w:marLeft w:val="0"/>
          <w:marRight w:val="0"/>
          <w:marTop w:val="0"/>
          <w:marBottom w:val="0"/>
          <w:divBdr>
            <w:top w:val="none" w:sz="0" w:space="0" w:color="auto"/>
            <w:left w:val="none" w:sz="0" w:space="0" w:color="auto"/>
            <w:bottom w:val="none" w:sz="0" w:space="0" w:color="auto"/>
            <w:right w:val="none" w:sz="0" w:space="0" w:color="auto"/>
          </w:divBdr>
        </w:div>
        <w:div w:id="1140608762">
          <w:marLeft w:val="0"/>
          <w:marRight w:val="0"/>
          <w:marTop w:val="0"/>
          <w:marBottom w:val="0"/>
          <w:divBdr>
            <w:top w:val="none" w:sz="0" w:space="0" w:color="auto"/>
            <w:left w:val="none" w:sz="0" w:space="0" w:color="auto"/>
            <w:bottom w:val="none" w:sz="0" w:space="0" w:color="auto"/>
            <w:right w:val="none" w:sz="0" w:space="0" w:color="auto"/>
          </w:divBdr>
        </w:div>
        <w:div w:id="1810438655">
          <w:marLeft w:val="0"/>
          <w:marRight w:val="0"/>
          <w:marTop w:val="0"/>
          <w:marBottom w:val="0"/>
          <w:divBdr>
            <w:top w:val="none" w:sz="0" w:space="0" w:color="auto"/>
            <w:left w:val="none" w:sz="0" w:space="0" w:color="auto"/>
            <w:bottom w:val="none" w:sz="0" w:space="0" w:color="auto"/>
            <w:right w:val="none" w:sz="0" w:space="0" w:color="auto"/>
          </w:divBdr>
        </w:div>
        <w:div w:id="1665277629">
          <w:marLeft w:val="0"/>
          <w:marRight w:val="0"/>
          <w:marTop w:val="0"/>
          <w:marBottom w:val="0"/>
          <w:divBdr>
            <w:top w:val="none" w:sz="0" w:space="0" w:color="auto"/>
            <w:left w:val="none" w:sz="0" w:space="0" w:color="auto"/>
            <w:bottom w:val="none" w:sz="0" w:space="0" w:color="auto"/>
            <w:right w:val="none" w:sz="0" w:space="0" w:color="auto"/>
          </w:divBdr>
        </w:div>
        <w:div w:id="1536388435">
          <w:marLeft w:val="0"/>
          <w:marRight w:val="0"/>
          <w:marTop w:val="0"/>
          <w:marBottom w:val="0"/>
          <w:divBdr>
            <w:top w:val="none" w:sz="0" w:space="0" w:color="auto"/>
            <w:left w:val="none" w:sz="0" w:space="0" w:color="auto"/>
            <w:bottom w:val="none" w:sz="0" w:space="0" w:color="auto"/>
            <w:right w:val="none" w:sz="0" w:space="0" w:color="auto"/>
          </w:divBdr>
        </w:div>
        <w:div w:id="762191788">
          <w:marLeft w:val="0"/>
          <w:marRight w:val="0"/>
          <w:marTop w:val="0"/>
          <w:marBottom w:val="0"/>
          <w:divBdr>
            <w:top w:val="none" w:sz="0" w:space="0" w:color="auto"/>
            <w:left w:val="none" w:sz="0" w:space="0" w:color="auto"/>
            <w:bottom w:val="none" w:sz="0" w:space="0" w:color="auto"/>
            <w:right w:val="none" w:sz="0" w:space="0" w:color="auto"/>
          </w:divBdr>
        </w:div>
        <w:div w:id="721053003">
          <w:marLeft w:val="0"/>
          <w:marRight w:val="0"/>
          <w:marTop w:val="0"/>
          <w:marBottom w:val="0"/>
          <w:divBdr>
            <w:top w:val="none" w:sz="0" w:space="0" w:color="auto"/>
            <w:left w:val="none" w:sz="0" w:space="0" w:color="auto"/>
            <w:bottom w:val="none" w:sz="0" w:space="0" w:color="auto"/>
            <w:right w:val="none" w:sz="0" w:space="0" w:color="auto"/>
          </w:divBdr>
        </w:div>
        <w:div w:id="341131135">
          <w:marLeft w:val="0"/>
          <w:marRight w:val="0"/>
          <w:marTop w:val="0"/>
          <w:marBottom w:val="0"/>
          <w:divBdr>
            <w:top w:val="none" w:sz="0" w:space="0" w:color="auto"/>
            <w:left w:val="none" w:sz="0" w:space="0" w:color="auto"/>
            <w:bottom w:val="none" w:sz="0" w:space="0" w:color="auto"/>
            <w:right w:val="none" w:sz="0" w:space="0" w:color="auto"/>
          </w:divBdr>
        </w:div>
        <w:div w:id="393941184">
          <w:marLeft w:val="0"/>
          <w:marRight w:val="0"/>
          <w:marTop w:val="0"/>
          <w:marBottom w:val="0"/>
          <w:divBdr>
            <w:top w:val="none" w:sz="0" w:space="0" w:color="auto"/>
            <w:left w:val="none" w:sz="0" w:space="0" w:color="auto"/>
            <w:bottom w:val="none" w:sz="0" w:space="0" w:color="auto"/>
            <w:right w:val="none" w:sz="0" w:space="0" w:color="auto"/>
          </w:divBdr>
        </w:div>
        <w:div w:id="674767754">
          <w:marLeft w:val="0"/>
          <w:marRight w:val="0"/>
          <w:marTop w:val="0"/>
          <w:marBottom w:val="0"/>
          <w:divBdr>
            <w:top w:val="none" w:sz="0" w:space="0" w:color="auto"/>
            <w:left w:val="none" w:sz="0" w:space="0" w:color="auto"/>
            <w:bottom w:val="none" w:sz="0" w:space="0" w:color="auto"/>
            <w:right w:val="none" w:sz="0" w:space="0" w:color="auto"/>
          </w:divBdr>
        </w:div>
        <w:div w:id="153225289">
          <w:marLeft w:val="0"/>
          <w:marRight w:val="0"/>
          <w:marTop w:val="0"/>
          <w:marBottom w:val="0"/>
          <w:divBdr>
            <w:top w:val="none" w:sz="0" w:space="0" w:color="auto"/>
            <w:left w:val="none" w:sz="0" w:space="0" w:color="auto"/>
            <w:bottom w:val="none" w:sz="0" w:space="0" w:color="auto"/>
            <w:right w:val="none" w:sz="0" w:space="0" w:color="auto"/>
          </w:divBdr>
        </w:div>
        <w:div w:id="1467888587">
          <w:marLeft w:val="0"/>
          <w:marRight w:val="0"/>
          <w:marTop w:val="0"/>
          <w:marBottom w:val="0"/>
          <w:divBdr>
            <w:top w:val="none" w:sz="0" w:space="0" w:color="auto"/>
            <w:left w:val="none" w:sz="0" w:space="0" w:color="auto"/>
            <w:bottom w:val="none" w:sz="0" w:space="0" w:color="auto"/>
            <w:right w:val="none" w:sz="0" w:space="0" w:color="auto"/>
          </w:divBdr>
        </w:div>
        <w:div w:id="349797773">
          <w:marLeft w:val="0"/>
          <w:marRight w:val="0"/>
          <w:marTop w:val="0"/>
          <w:marBottom w:val="0"/>
          <w:divBdr>
            <w:top w:val="none" w:sz="0" w:space="0" w:color="auto"/>
            <w:left w:val="none" w:sz="0" w:space="0" w:color="auto"/>
            <w:bottom w:val="none" w:sz="0" w:space="0" w:color="auto"/>
            <w:right w:val="none" w:sz="0" w:space="0" w:color="auto"/>
          </w:divBdr>
        </w:div>
        <w:div w:id="729233482">
          <w:marLeft w:val="0"/>
          <w:marRight w:val="0"/>
          <w:marTop w:val="0"/>
          <w:marBottom w:val="0"/>
          <w:divBdr>
            <w:top w:val="none" w:sz="0" w:space="0" w:color="auto"/>
            <w:left w:val="none" w:sz="0" w:space="0" w:color="auto"/>
            <w:bottom w:val="none" w:sz="0" w:space="0" w:color="auto"/>
            <w:right w:val="none" w:sz="0" w:space="0" w:color="auto"/>
          </w:divBdr>
        </w:div>
        <w:div w:id="128280657">
          <w:marLeft w:val="0"/>
          <w:marRight w:val="0"/>
          <w:marTop w:val="0"/>
          <w:marBottom w:val="0"/>
          <w:divBdr>
            <w:top w:val="none" w:sz="0" w:space="0" w:color="auto"/>
            <w:left w:val="none" w:sz="0" w:space="0" w:color="auto"/>
            <w:bottom w:val="none" w:sz="0" w:space="0" w:color="auto"/>
            <w:right w:val="none" w:sz="0" w:space="0" w:color="auto"/>
          </w:divBdr>
        </w:div>
        <w:div w:id="299503670">
          <w:marLeft w:val="0"/>
          <w:marRight w:val="0"/>
          <w:marTop w:val="0"/>
          <w:marBottom w:val="0"/>
          <w:divBdr>
            <w:top w:val="none" w:sz="0" w:space="0" w:color="auto"/>
            <w:left w:val="none" w:sz="0" w:space="0" w:color="auto"/>
            <w:bottom w:val="none" w:sz="0" w:space="0" w:color="auto"/>
            <w:right w:val="none" w:sz="0" w:space="0" w:color="auto"/>
          </w:divBdr>
        </w:div>
        <w:div w:id="1925993330">
          <w:marLeft w:val="0"/>
          <w:marRight w:val="0"/>
          <w:marTop w:val="0"/>
          <w:marBottom w:val="0"/>
          <w:divBdr>
            <w:top w:val="none" w:sz="0" w:space="0" w:color="auto"/>
            <w:left w:val="none" w:sz="0" w:space="0" w:color="auto"/>
            <w:bottom w:val="none" w:sz="0" w:space="0" w:color="auto"/>
            <w:right w:val="none" w:sz="0" w:space="0" w:color="auto"/>
          </w:divBdr>
        </w:div>
        <w:div w:id="1303000287">
          <w:marLeft w:val="0"/>
          <w:marRight w:val="0"/>
          <w:marTop w:val="0"/>
          <w:marBottom w:val="0"/>
          <w:divBdr>
            <w:top w:val="none" w:sz="0" w:space="0" w:color="auto"/>
            <w:left w:val="none" w:sz="0" w:space="0" w:color="auto"/>
            <w:bottom w:val="none" w:sz="0" w:space="0" w:color="auto"/>
            <w:right w:val="none" w:sz="0" w:space="0" w:color="auto"/>
          </w:divBdr>
        </w:div>
        <w:div w:id="1861510988">
          <w:marLeft w:val="0"/>
          <w:marRight w:val="0"/>
          <w:marTop w:val="0"/>
          <w:marBottom w:val="0"/>
          <w:divBdr>
            <w:top w:val="none" w:sz="0" w:space="0" w:color="auto"/>
            <w:left w:val="none" w:sz="0" w:space="0" w:color="auto"/>
            <w:bottom w:val="none" w:sz="0" w:space="0" w:color="auto"/>
            <w:right w:val="none" w:sz="0" w:space="0" w:color="auto"/>
          </w:divBdr>
        </w:div>
        <w:div w:id="1795247410">
          <w:marLeft w:val="0"/>
          <w:marRight w:val="0"/>
          <w:marTop w:val="0"/>
          <w:marBottom w:val="0"/>
          <w:divBdr>
            <w:top w:val="none" w:sz="0" w:space="0" w:color="auto"/>
            <w:left w:val="none" w:sz="0" w:space="0" w:color="auto"/>
            <w:bottom w:val="none" w:sz="0" w:space="0" w:color="auto"/>
            <w:right w:val="none" w:sz="0" w:space="0" w:color="auto"/>
          </w:divBdr>
        </w:div>
        <w:div w:id="212739133">
          <w:marLeft w:val="0"/>
          <w:marRight w:val="0"/>
          <w:marTop w:val="0"/>
          <w:marBottom w:val="0"/>
          <w:divBdr>
            <w:top w:val="none" w:sz="0" w:space="0" w:color="auto"/>
            <w:left w:val="none" w:sz="0" w:space="0" w:color="auto"/>
            <w:bottom w:val="none" w:sz="0" w:space="0" w:color="auto"/>
            <w:right w:val="none" w:sz="0" w:space="0" w:color="auto"/>
          </w:divBdr>
        </w:div>
        <w:div w:id="1189761181">
          <w:marLeft w:val="0"/>
          <w:marRight w:val="0"/>
          <w:marTop w:val="0"/>
          <w:marBottom w:val="0"/>
          <w:divBdr>
            <w:top w:val="none" w:sz="0" w:space="0" w:color="auto"/>
            <w:left w:val="none" w:sz="0" w:space="0" w:color="auto"/>
            <w:bottom w:val="none" w:sz="0" w:space="0" w:color="auto"/>
            <w:right w:val="none" w:sz="0" w:space="0" w:color="auto"/>
          </w:divBdr>
        </w:div>
        <w:div w:id="738401722">
          <w:marLeft w:val="0"/>
          <w:marRight w:val="0"/>
          <w:marTop w:val="0"/>
          <w:marBottom w:val="0"/>
          <w:divBdr>
            <w:top w:val="none" w:sz="0" w:space="0" w:color="auto"/>
            <w:left w:val="none" w:sz="0" w:space="0" w:color="auto"/>
            <w:bottom w:val="none" w:sz="0" w:space="0" w:color="auto"/>
            <w:right w:val="none" w:sz="0" w:space="0" w:color="auto"/>
          </w:divBdr>
        </w:div>
        <w:div w:id="1985741684">
          <w:marLeft w:val="0"/>
          <w:marRight w:val="0"/>
          <w:marTop w:val="0"/>
          <w:marBottom w:val="0"/>
          <w:divBdr>
            <w:top w:val="none" w:sz="0" w:space="0" w:color="auto"/>
            <w:left w:val="none" w:sz="0" w:space="0" w:color="auto"/>
            <w:bottom w:val="none" w:sz="0" w:space="0" w:color="auto"/>
            <w:right w:val="none" w:sz="0" w:space="0" w:color="auto"/>
          </w:divBdr>
        </w:div>
        <w:div w:id="1967155926">
          <w:marLeft w:val="0"/>
          <w:marRight w:val="0"/>
          <w:marTop w:val="0"/>
          <w:marBottom w:val="0"/>
          <w:divBdr>
            <w:top w:val="none" w:sz="0" w:space="0" w:color="auto"/>
            <w:left w:val="none" w:sz="0" w:space="0" w:color="auto"/>
            <w:bottom w:val="none" w:sz="0" w:space="0" w:color="auto"/>
            <w:right w:val="none" w:sz="0" w:space="0" w:color="auto"/>
          </w:divBdr>
        </w:div>
        <w:div w:id="928658541">
          <w:marLeft w:val="0"/>
          <w:marRight w:val="0"/>
          <w:marTop w:val="0"/>
          <w:marBottom w:val="0"/>
          <w:divBdr>
            <w:top w:val="none" w:sz="0" w:space="0" w:color="auto"/>
            <w:left w:val="none" w:sz="0" w:space="0" w:color="auto"/>
            <w:bottom w:val="none" w:sz="0" w:space="0" w:color="auto"/>
            <w:right w:val="none" w:sz="0" w:space="0" w:color="auto"/>
          </w:divBdr>
        </w:div>
        <w:div w:id="1061169707">
          <w:marLeft w:val="0"/>
          <w:marRight w:val="0"/>
          <w:marTop w:val="0"/>
          <w:marBottom w:val="0"/>
          <w:divBdr>
            <w:top w:val="none" w:sz="0" w:space="0" w:color="auto"/>
            <w:left w:val="none" w:sz="0" w:space="0" w:color="auto"/>
            <w:bottom w:val="none" w:sz="0" w:space="0" w:color="auto"/>
            <w:right w:val="none" w:sz="0" w:space="0" w:color="auto"/>
          </w:divBdr>
        </w:div>
        <w:div w:id="1192066248">
          <w:marLeft w:val="0"/>
          <w:marRight w:val="0"/>
          <w:marTop w:val="0"/>
          <w:marBottom w:val="0"/>
          <w:divBdr>
            <w:top w:val="none" w:sz="0" w:space="0" w:color="auto"/>
            <w:left w:val="none" w:sz="0" w:space="0" w:color="auto"/>
            <w:bottom w:val="none" w:sz="0" w:space="0" w:color="auto"/>
            <w:right w:val="none" w:sz="0" w:space="0" w:color="auto"/>
          </w:divBdr>
        </w:div>
        <w:div w:id="715159955">
          <w:marLeft w:val="0"/>
          <w:marRight w:val="0"/>
          <w:marTop w:val="0"/>
          <w:marBottom w:val="0"/>
          <w:divBdr>
            <w:top w:val="none" w:sz="0" w:space="0" w:color="auto"/>
            <w:left w:val="none" w:sz="0" w:space="0" w:color="auto"/>
            <w:bottom w:val="none" w:sz="0" w:space="0" w:color="auto"/>
            <w:right w:val="none" w:sz="0" w:space="0" w:color="auto"/>
          </w:divBdr>
        </w:div>
        <w:div w:id="737021394">
          <w:marLeft w:val="0"/>
          <w:marRight w:val="0"/>
          <w:marTop w:val="0"/>
          <w:marBottom w:val="0"/>
          <w:divBdr>
            <w:top w:val="none" w:sz="0" w:space="0" w:color="auto"/>
            <w:left w:val="none" w:sz="0" w:space="0" w:color="auto"/>
            <w:bottom w:val="none" w:sz="0" w:space="0" w:color="auto"/>
            <w:right w:val="none" w:sz="0" w:space="0" w:color="auto"/>
          </w:divBdr>
        </w:div>
        <w:div w:id="774012754">
          <w:marLeft w:val="0"/>
          <w:marRight w:val="0"/>
          <w:marTop w:val="0"/>
          <w:marBottom w:val="0"/>
          <w:divBdr>
            <w:top w:val="none" w:sz="0" w:space="0" w:color="auto"/>
            <w:left w:val="none" w:sz="0" w:space="0" w:color="auto"/>
            <w:bottom w:val="none" w:sz="0" w:space="0" w:color="auto"/>
            <w:right w:val="none" w:sz="0" w:space="0" w:color="auto"/>
          </w:divBdr>
        </w:div>
        <w:div w:id="371855553">
          <w:marLeft w:val="0"/>
          <w:marRight w:val="0"/>
          <w:marTop w:val="0"/>
          <w:marBottom w:val="0"/>
          <w:divBdr>
            <w:top w:val="none" w:sz="0" w:space="0" w:color="auto"/>
            <w:left w:val="none" w:sz="0" w:space="0" w:color="auto"/>
            <w:bottom w:val="none" w:sz="0" w:space="0" w:color="auto"/>
            <w:right w:val="none" w:sz="0" w:space="0" w:color="auto"/>
          </w:divBdr>
        </w:div>
        <w:div w:id="1310091526">
          <w:marLeft w:val="0"/>
          <w:marRight w:val="0"/>
          <w:marTop w:val="0"/>
          <w:marBottom w:val="0"/>
          <w:divBdr>
            <w:top w:val="none" w:sz="0" w:space="0" w:color="auto"/>
            <w:left w:val="none" w:sz="0" w:space="0" w:color="auto"/>
            <w:bottom w:val="none" w:sz="0" w:space="0" w:color="auto"/>
            <w:right w:val="none" w:sz="0" w:space="0" w:color="auto"/>
          </w:divBdr>
        </w:div>
        <w:div w:id="623540983">
          <w:marLeft w:val="0"/>
          <w:marRight w:val="0"/>
          <w:marTop w:val="0"/>
          <w:marBottom w:val="0"/>
          <w:divBdr>
            <w:top w:val="none" w:sz="0" w:space="0" w:color="auto"/>
            <w:left w:val="none" w:sz="0" w:space="0" w:color="auto"/>
            <w:bottom w:val="none" w:sz="0" w:space="0" w:color="auto"/>
            <w:right w:val="none" w:sz="0" w:space="0" w:color="auto"/>
          </w:divBdr>
        </w:div>
        <w:div w:id="1943803630">
          <w:marLeft w:val="0"/>
          <w:marRight w:val="0"/>
          <w:marTop w:val="0"/>
          <w:marBottom w:val="0"/>
          <w:divBdr>
            <w:top w:val="none" w:sz="0" w:space="0" w:color="auto"/>
            <w:left w:val="none" w:sz="0" w:space="0" w:color="auto"/>
            <w:bottom w:val="none" w:sz="0" w:space="0" w:color="auto"/>
            <w:right w:val="none" w:sz="0" w:space="0" w:color="auto"/>
          </w:divBdr>
        </w:div>
        <w:div w:id="754014688">
          <w:marLeft w:val="0"/>
          <w:marRight w:val="0"/>
          <w:marTop w:val="0"/>
          <w:marBottom w:val="0"/>
          <w:divBdr>
            <w:top w:val="none" w:sz="0" w:space="0" w:color="auto"/>
            <w:left w:val="none" w:sz="0" w:space="0" w:color="auto"/>
            <w:bottom w:val="none" w:sz="0" w:space="0" w:color="auto"/>
            <w:right w:val="none" w:sz="0" w:space="0" w:color="auto"/>
          </w:divBdr>
        </w:div>
        <w:div w:id="2002000977">
          <w:marLeft w:val="0"/>
          <w:marRight w:val="0"/>
          <w:marTop w:val="0"/>
          <w:marBottom w:val="0"/>
          <w:divBdr>
            <w:top w:val="none" w:sz="0" w:space="0" w:color="auto"/>
            <w:left w:val="none" w:sz="0" w:space="0" w:color="auto"/>
            <w:bottom w:val="none" w:sz="0" w:space="0" w:color="auto"/>
            <w:right w:val="none" w:sz="0" w:space="0" w:color="auto"/>
          </w:divBdr>
        </w:div>
        <w:div w:id="1729960679">
          <w:marLeft w:val="0"/>
          <w:marRight w:val="0"/>
          <w:marTop w:val="0"/>
          <w:marBottom w:val="0"/>
          <w:divBdr>
            <w:top w:val="none" w:sz="0" w:space="0" w:color="auto"/>
            <w:left w:val="none" w:sz="0" w:space="0" w:color="auto"/>
            <w:bottom w:val="none" w:sz="0" w:space="0" w:color="auto"/>
            <w:right w:val="none" w:sz="0" w:space="0" w:color="auto"/>
          </w:divBdr>
        </w:div>
        <w:div w:id="38699594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23/jtpe.2018-0131" TargetMode="External"/><Relationship Id="rId18" Type="http://schemas.openxmlformats.org/officeDocument/2006/relationships/hyperlink" Target="https://moodle.uwtsd.ac.uk/pluginfile.php/445001/mod_resource/content/1/OCDay-UK-Balancing-Risks-and-Benefits.pdf" TargetMode="External"/><Relationship Id="rId26" Type="http://schemas.openxmlformats.org/officeDocument/2006/relationships/hyperlink" Target="https://books.google.co.uk/books?hl=en&amp;lr=&amp;id=2GN6AgAAQBAJ&amp;oi=fnd&amp;pg=PP1&amp;dq=The+ability+to+move+with+confidence+and+competence+using+all+the+physical+assets+they+have+at+their+disposal+at+any+given+point+in+time+across+varying+contexts.+Physical+Literacy+involves+a+continuum+of+learning+by+enabling+individuals+to+achieve+their+goa&amp;ots=5i_2aVDF9_&amp;sig=shY-5d85SageeJdV25u2DjKm06Q" TargetMode="External"/><Relationship Id="rId39" Type="http://schemas.openxmlformats.org/officeDocument/2006/relationships/hyperlink" Target="https://www.childinthecity.org/wp-content/uploads/2018/03/equitable-upper-body-climbing-626x417.jpg" TargetMode="External"/><Relationship Id="rId3" Type="http://schemas.openxmlformats.org/officeDocument/2006/relationships/settings" Target="settings.xml"/><Relationship Id="rId21" Type="http://schemas.openxmlformats.org/officeDocument/2006/relationships/hyperlink" Target="https://books.google.co.uk/books?hl=en&amp;lr=&amp;id=5rziBAAAQBAJ&amp;oi=fnd&amp;pg=PT6&amp;ots=NEm5MN-c1P&amp;sig=k3TZo72-GsGRjIMp-01razU7lUU" TargetMode="External"/><Relationship Id="rId34" Type="http://schemas.openxmlformats.org/officeDocument/2006/relationships/image" Target="media/image6.jpeg"/><Relationship Id="rId42" Type="http://schemas.openxmlformats.org/officeDocument/2006/relationships/image" Target="media/image11.png"/><Relationship Id="rId47" Type="http://schemas.openxmlformats.org/officeDocument/2006/relationships/hyperlink" Target="https://www.evergreen.ca/images/badges/Picture1_cropped.jpg" TargetMode="Externa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gov.uk/" TargetMode="External"/><Relationship Id="rId17" Type="http://schemas.openxmlformats.org/officeDocument/2006/relationships/hyperlink" Target="https://content.gulbenkian.pt/wp-content/uploads/sites/18/2007/01/01175447/No-fear-19-12-07.pdf" TargetMode="External"/><Relationship Id="rId25" Type="http://schemas.openxmlformats.org/officeDocument/2006/relationships/hyperlink" Target="https://www.futuregenerations.wales/wp-content/uploads/2017/02/150623-guide-to-the-fg-act-en.pdf" TargetMode="External"/><Relationship Id="rId33" Type="http://schemas.openxmlformats.org/officeDocument/2006/relationships/image" Target="media/image5.png"/><Relationship Id="rId38" Type="http://schemas.openxmlformats.org/officeDocument/2006/relationships/image" Target="media/image9.png"/><Relationship Id="rId46"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doi.org/10.1002/curj.26" TargetMode="External"/><Relationship Id="rId20" Type="http://schemas.openxmlformats.org/officeDocument/2006/relationships/hyperlink" Target="https://doi-org.ezproxy.uwtsd.ac.uk/10.1080/13573322.2018.1546170" TargetMode="External"/><Relationship Id="rId29" Type="http://schemas.openxmlformats.org/officeDocument/2006/relationships/hyperlink" Target="https://www.climbingwalls.co.uk/wp-content/uploads/2014/10/Photo-20-10-2014-17-30-24.jpg" TargetMode="External"/><Relationship Id="rId41" Type="http://schemas.openxmlformats.org/officeDocument/2006/relationships/hyperlink" Target="https://i.pinimg.com/originals/bc/d1/6b/bcd16bb5807265899afb29668496687f.jp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080/14729679.2016.1246257" TargetMode="External"/><Relationship Id="rId24" Type="http://schemas.openxmlformats.org/officeDocument/2006/relationships/hyperlink" Target="https://moodle.uwtsd.ac.uk/pluginfile.php/447265/mod_resource/content/1/PE%20curriculum%20Wales.pdf" TargetMode="External"/><Relationship Id="rId32" Type="http://schemas.openxmlformats.org/officeDocument/2006/relationships/image" Target="media/image4.jpeg"/><Relationship Id="rId37" Type="http://schemas.openxmlformats.org/officeDocument/2006/relationships/image" Target="media/image8.png"/><Relationship Id="rId40" Type="http://schemas.openxmlformats.org/officeDocument/2006/relationships/image" Target="media/image10.png"/><Relationship Id="rId45" Type="http://schemas.openxmlformats.org/officeDocument/2006/relationships/hyperlink" Target="http://www.vancouversun.com/travel/cms/binary/4977371.jpg?size=sw620x65" TargetMode="External"/><Relationship Id="rId5" Type="http://schemas.openxmlformats.org/officeDocument/2006/relationships/footnotes" Target="footnotes.xml"/><Relationship Id="rId15" Type="http://schemas.openxmlformats.org/officeDocument/2006/relationships/hyperlink" Target="https://search-proquest-com.ezproxy.uwtsd.ac.uk/docview/1428058824?pq-origsite=primo&amp;accountid=130472" TargetMode="External"/><Relationship Id="rId23" Type="http://schemas.openxmlformats.org/officeDocument/2006/relationships/hyperlink" Target="file:///C:\Users\Student\Downloads\Wainwright%20Williams%20pe%20matters.pdf" TargetMode="External"/><Relationship Id="rId28" Type="http://schemas.openxmlformats.org/officeDocument/2006/relationships/image" Target="media/image2.png"/><Relationship Id="rId36" Type="http://schemas.openxmlformats.org/officeDocument/2006/relationships/hyperlink" Target="https://i2-prod.nottinghampost.com/incoming/article697534.ece/ALTERNATES/s615/21369595_1811819188847419_6939129185610380096_n.jpg" TargetMode="External"/><Relationship Id="rId49" Type="http://schemas.openxmlformats.org/officeDocument/2006/relationships/fontTable" Target="fontTable.xml"/><Relationship Id="rId10" Type="http://schemas.openxmlformats.org/officeDocument/2006/relationships/hyperlink" Target="https://books.google.co.uk/books?hl=en&amp;lr=&amp;id=ZdyrAgAAQBAJ&amp;oi=fnd&amp;pg=PR2&amp;dq=Beames,+S.,+Higgins,+P.+and+Nicol,+R.+(2012)+Learning+Outside+the+Classroom.+Theory+and+Guidelines+for+Practice.+Oxon:+Routledge&amp;ots=mP2n1I-XJr&amp;sig=11A2lMVXFVzgRnQiVXbzOZ_nc3k" TargetMode="External"/><Relationship Id="rId19" Type="http://schemas.openxmlformats.org/officeDocument/2006/relationships/hyperlink" Target="https://moodle.uwtsd.ac.uk/pluginfile.php/190407/mod_resource/content/1/LTL-Scottish-Good-Playground1386257083.pdf" TargetMode="External"/><Relationship Id="rId31" Type="http://schemas.openxmlformats.org/officeDocument/2006/relationships/hyperlink" Target="https://www.climbingwallsolutions.com/wp-content/uploads/2019/10/Traverse-Wall-Cutnall-1400x1050.jpg" TargetMode="External"/><Relationship Id="rId44"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moodle.uwtsd.ac.uk/pluginfile.php/220036/mod_resource/content/1/cym059.pdf" TargetMode="External"/><Relationship Id="rId22" Type="http://schemas.openxmlformats.org/officeDocument/2006/relationships/hyperlink" Target="https://moodle.uwtsd.ac.uk/pluginfile.php/220035/mod_resource/content/1/document%285%29.pdf" TargetMode="External"/><Relationship Id="rId27" Type="http://schemas.openxmlformats.org/officeDocument/2006/relationships/hyperlink" Target="file:///C:\Users\Student\Downloads\Importance%20of%20PL%20Whitehead%202013%20(3).pdf" TargetMode="External"/><Relationship Id="rId30" Type="http://schemas.openxmlformats.org/officeDocument/2006/relationships/image" Target="media/image3.png"/><Relationship Id="rId35" Type="http://schemas.openxmlformats.org/officeDocument/2006/relationships/image" Target="media/image7.png"/><Relationship Id="rId43" Type="http://schemas.openxmlformats.org/officeDocument/2006/relationships/hyperlink" Target="https://www.scarymommy.com/wp-content/uploads/2017/07/natural-play.jpg" TargetMode="External"/><Relationship Id="rId48" Type="http://schemas.openxmlformats.org/officeDocument/2006/relationships/footer" Target="footer2.xml"/><Relationship Id="rId8"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23</Pages>
  <Words>7812</Words>
  <Characters>44533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52241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Madeleine Barnes-Watson</cp:lastModifiedBy>
  <cp:revision>10</cp:revision>
  <cp:lastPrinted>2014-10-10T07:42:00Z</cp:lastPrinted>
  <dcterms:created xsi:type="dcterms:W3CDTF">2020-12-27T16:07:00Z</dcterms:created>
  <dcterms:modified xsi:type="dcterms:W3CDTF">2020-12-27T16:18:00Z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