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286A6" w14:textId="27F07EA5" w:rsidR="0039421D" w:rsidRDefault="0039421D" w:rsidP="0039421D">
      <w:pPr>
        <w:rPr>
          <w:rFonts w:ascii="Arial" w:hAnsi="Arial" w:cs="Arial"/>
          <w:b/>
          <w:sz w:val="22"/>
          <w:szCs w:val="22"/>
        </w:rPr>
      </w:pPr>
      <w:r>
        <w:rPr>
          <w:rFonts w:ascii="Arial" w:hAnsi="Arial" w:cs="Arial"/>
          <w:b/>
          <w:sz w:val="22"/>
          <w:szCs w:val="22"/>
        </w:rPr>
        <w:t>BMDS7001 Assessment Component Two</w:t>
      </w:r>
    </w:p>
    <w:p w14:paraId="3D548691" w14:textId="77777777" w:rsidR="0039421D" w:rsidRDefault="0039421D" w:rsidP="0039421D">
      <w:pPr>
        <w:rPr>
          <w:rFonts w:ascii="Arial" w:hAnsi="Arial" w:cs="Arial"/>
          <w:b/>
          <w:sz w:val="22"/>
          <w:szCs w:val="22"/>
        </w:rPr>
      </w:pPr>
      <w:r>
        <w:rPr>
          <w:rFonts w:ascii="Arial" w:hAnsi="Arial" w:cs="Arial"/>
          <w:b/>
          <w:sz w:val="22"/>
          <w:szCs w:val="22"/>
        </w:rPr>
        <w:t>Darren Cousins</w:t>
      </w:r>
    </w:p>
    <w:p w14:paraId="6EBB30AE" w14:textId="77777777" w:rsidR="0039421D" w:rsidRDefault="0039421D" w:rsidP="0039421D">
      <w:pPr>
        <w:rPr>
          <w:rFonts w:ascii="Arial" w:hAnsi="Arial" w:cs="Arial"/>
          <w:b/>
          <w:sz w:val="22"/>
          <w:szCs w:val="22"/>
        </w:rPr>
      </w:pPr>
      <w:r>
        <w:rPr>
          <w:rFonts w:ascii="Arial" w:hAnsi="Arial" w:cs="Arial"/>
          <w:b/>
          <w:sz w:val="22"/>
          <w:szCs w:val="22"/>
        </w:rPr>
        <w:t>2114834</w:t>
      </w:r>
    </w:p>
    <w:p w14:paraId="7AE2B40F" w14:textId="77777777" w:rsidR="0039421D" w:rsidRDefault="0039421D" w:rsidP="00624108"/>
    <w:p w14:paraId="57FBC5DD" w14:textId="77777777" w:rsidR="0039421D" w:rsidRDefault="0039421D" w:rsidP="00624108"/>
    <w:p w14:paraId="7371225F" w14:textId="77777777" w:rsidR="0039421D" w:rsidRDefault="0039421D">
      <w:r>
        <w:br w:type="page"/>
      </w:r>
    </w:p>
    <w:p w14:paraId="41ED19B8" w14:textId="574C8A2A" w:rsidR="00115717" w:rsidRDefault="00115717" w:rsidP="00624108">
      <w:r>
        <w:lastRenderedPageBreak/>
        <w:t>Reflections on methods of multi and inter-disciplinary working in digital technology design</w:t>
      </w:r>
    </w:p>
    <w:p w14:paraId="6DB5912B" w14:textId="77777777" w:rsidR="00115717" w:rsidRDefault="00115717" w:rsidP="00624108"/>
    <w:p w14:paraId="263142B5" w14:textId="2279CBC5" w:rsidR="00624108" w:rsidRDefault="00624108" w:rsidP="00624108"/>
    <w:p w14:paraId="358B0275" w14:textId="197F37A0" w:rsidR="00195A84" w:rsidRDefault="00195A84" w:rsidP="00624108">
      <w:r>
        <w:t>Introduction</w:t>
      </w:r>
    </w:p>
    <w:p w14:paraId="2081EB51" w14:textId="77777777" w:rsidR="00195A84" w:rsidRDefault="00195A84" w:rsidP="00624108"/>
    <w:p w14:paraId="738C979E" w14:textId="5AFFA9FC" w:rsidR="001206D8" w:rsidRDefault="001206D8" w:rsidP="00624108">
      <w:r>
        <w:t xml:space="preserve">My </w:t>
      </w:r>
      <w:r w:rsidR="003274E4">
        <w:t>previous</w:t>
      </w:r>
      <w:r>
        <w:t xml:space="preserve"> assignment </w:t>
      </w:r>
      <w:r w:rsidR="003274E4">
        <w:t>considered</w:t>
      </w:r>
      <w:r>
        <w:t xml:space="preserve"> </w:t>
      </w:r>
      <w:r w:rsidR="00195A84">
        <w:t>two-way</w:t>
      </w:r>
      <w:r>
        <w:t xml:space="preserve"> messaging systems between patients or carers and healthcare professionals. This could be delivered </w:t>
      </w:r>
      <w:r w:rsidR="003274E4">
        <w:t>either as</w:t>
      </w:r>
      <w:r>
        <w:t xml:space="preserve"> </w:t>
      </w:r>
      <w:r w:rsidR="00195A84">
        <w:t>stand-alone</w:t>
      </w:r>
      <w:r>
        <w:t xml:space="preserve"> systems</w:t>
      </w:r>
      <w:r w:rsidR="003274E4">
        <w:t xml:space="preserve">, </w:t>
      </w:r>
      <w:r>
        <w:t xml:space="preserve">nested within a bundle of additional applications or within an </w:t>
      </w:r>
      <w:proofErr w:type="spellStart"/>
      <w:proofErr w:type="gramStart"/>
      <w:r w:rsidR="003274E4">
        <w:t>all encompassing</w:t>
      </w:r>
      <w:proofErr w:type="spellEnd"/>
      <w:proofErr w:type="gramEnd"/>
      <w:r>
        <w:t xml:space="preserve"> patient record system. This would enable outpatient transformation towards a clinical model of patient initiated follow up as opposed to the traditional clinic review every six months and the </w:t>
      </w:r>
      <w:r w:rsidR="003274E4">
        <w:t>inefficiency of</w:t>
      </w:r>
      <w:r>
        <w:t xml:space="preserve"> reviewing patients who require no active medical intervention.</w:t>
      </w:r>
      <w:r w:rsidR="00A92EC7">
        <w:t xml:space="preserve"> To determine the ideal outcome, effective stakeholder engagement is crucial to the process of requirements engineering </w:t>
      </w:r>
      <w:sdt>
        <w:sdtPr>
          <w:id w:val="-36440427"/>
          <w:citation/>
        </w:sdtPr>
        <w:sdtContent>
          <w:r w:rsidR="00A92EC7">
            <w:fldChar w:fldCharType="begin"/>
          </w:r>
          <w:r w:rsidR="00A92EC7">
            <w:instrText xml:space="preserve"> CITATION Som16 \l 2057 </w:instrText>
          </w:r>
          <w:r w:rsidR="00A92EC7">
            <w:fldChar w:fldCharType="separate"/>
          </w:r>
          <w:r w:rsidR="00A92EC7">
            <w:rPr>
              <w:noProof/>
            </w:rPr>
            <w:t>(Sommerville, 2016)</w:t>
          </w:r>
          <w:r w:rsidR="00A92EC7">
            <w:fldChar w:fldCharType="end"/>
          </w:r>
        </w:sdtContent>
      </w:sdt>
      <w:r w:rsidR="00A92EC7">
        <w:t>.</w:t>
      </w:r>
    </w:p>
    <w:p w14:paraId="625CF0B8" w14:textId="042CB530" w:rsidR="00195A84" w:rsidRDefault="00195A84" w:rsidP="00624108"/>
    <w:p w14:paraId="422FA085" w14:textId="77777777" w:rsidR="00195A84" w:rsidRDefault="00195A84" w:rsidP="00624108"/>
    <w:p w14:paraId="644851BD" w14:textId="013FB5C3" w:rsidR="00195A84" w:rsidRDefault="00195A84" w:rsidP="00624108">
      <w:r>
        <w:t>Stakeholder Engagement</w:t>
      </w:r>
    </w:p>
    <w:p w14:paraId="1641B649" w14:textId="77777777" w:rsidR="001206D8" w:rsidRDefault="001206D8" w:rsidP="00624108"/>
    <w:p w14:paraId="20901F72" w14:textId="50458410" w:rsidR="00EF70D8" w:rsidRDefault="003274E4" w:rsidP="00624108">
      <w:r>
        <w:t>A</w:t>
      </w:r>
      <w:r w:rsidR="00A34266">
        <w:t xml:space="preserve"> </w:t>
      </w:r>
      <w:r>
        <w:t>broad</w:t>
      </w:r>
      <w:r w:rsidR="00A34266">
        <w:t xml:space="preserve"> range of stakeholders have been identified</w:t>
      </w:r>
      <w:r>
        <w:t xml:space="preserve"> and their</w:t>
      </w:r>
      <w:r w:rsidR="00A34266">
        <w:t xml:space="preserve"> potential agendas are summarised in the following table.</w:t>
      </w:r>
    </w:p>
    <w:p w14:paraId="161A6311" w14:textId="77777777" w:rsidR="00351F82" w:rsidRDefault="00351F82" w:rsidP="00624108"/>
    <w:p w14:paraId="28E289A2" w14:textId="15C6D463" w:rsidR="00902D31" w:rsidRDefault="00902D31" w:rsidP="00624108"/>
    <w:tbl>
      <w:tblPr>
        <w:tblStyle w:val="TableGrid"/>
        <w:tblW w:w="0" w:type="auto"/>
        <w:tblLook w:val="04A0" w:firstRow="1" w:lastRow="0" w:firstColumn="1" w:lastColumn="0" w:noHBand="0" w:noVBand="1"/>
      </w:tblPr>
      <w:tblGrid>
        <w:gridCol w:w="2263"/>
        <w:gridCol w:w="4054"/>
        <w:gridCol w:w="2693"/>
      </w:tblGrid>
      <w:tr w:rsidR="00C45FA9" w14:paraId="3FA43571" w14:textId="2A04AC1A" w:rsidTr="00DE7BE4">
        <w:tc>
          <w:tcPr>
            <w:tcW w:w="2263" w:type="dxa"/>
          </w:tcPr>
          <w:p w14:paraId="05CE491D" w14:textId="77777777" w:rsidR="00C45FA9" w:rsidRPr="002C316A" w:rsidRDefault="00C45FA9" w:rsidP="00624108">
            <w:pPr>
              <w:rPr>
                <w:i/>
                <w:iCs/>
              </w:rPr>
            </w:pPr>
            <w:r w:rsidRPr="002C316A">
              <w:rPr>
                <w:i/>
                <w:iCs/>
              </w:rPr>
              <w:t>Stakeholder</w:t>
            </w:r>
          </w:p>
          <w:p w14:paraId="381AE2DA" w14:textId="1A6A9477" w:rsidR="00C45FA9" w:rsidRPr="002C316A" w:rsidRDefault="00C45FA9" w:rsidP="00624108">
            <w:pPr>
              <w:rPr>
                <w:i/>
                <w:iCs/>
              </w:rPr>
            </w:pPr>
          </w:p>
        </w:tc>
        <w:tc>
          <w:tcPr>
            <w:tcW w:w="4054" w:type="dxa"/>
          </w:tcPr>
          <w:p w14:paraId="7A7D9AAF" w14:textId="0575EC28" w:rsidR="00C45FA9" w:rsidRPr="002C316A" w:rsidRDefault="00C45FA9" w:rsidP="00624108">
            <w:pPr>
              <w:rPr>
                <w:i/>
                <w:iCs/>
              </w:rPr>
            </w:pPr>
            <w:r w:rsidRPr="002C316A">
              <w:rPr>
                <w:i/>
                <w:iCs/>
              </w:rPr>
              <w:t>Potential Agenda</w:t>
            </w:r>
          </w:p>
        </w:tc>
        <w:tc>
          <w:tcPr>
            <w:tcW w:w="2693" w:type="dxa"/>
          </w:tcPr>
          <w:p w14:paraId="104B17C6" w14:textId="7AD0246B" w:rsidR="00C45FA9" w:rsidRPr="002C316A" w:rsidRDefault="00C45FA9" w:rsidP="00624108">
            <w:pPr>
              <w:rPr>
                <w:i/>
                <w:iCs/>
              </w:rPr>
            </w:pPr>
            <w:r w:rsidRPr="002C316A">
              <w:rPr>
                <w:i/>
                <w:iCs/>
              </w:rPr>
              <w:t>How to engage</w:t>
            </w:r>
          </w:p>
        </w:tc>
      </w:tr>
      <w:tr w:rsidR="00DE7BE4" w14:paraId="690EF8A4" w14:textId="2BDBAE7E" w:rsidTr="00DE7BE4">
        <w:tc>
          <w:tcPr>
            <w:tcW w:w="2263" w:type="dxa"/>
          </w:tcPr>
          <w:p w14:paraId="628CCB81" w14:textId="77777777" w:rsidR="00DE7BE4" w:rsidRDefault="00DE7BE4" w:rsidP="00624108">
            <w:r>
              <w:t>Patient</w:t>
            </w:r>
          </w:p>
          <w:p w14:paraId="19A31249" w14:textId="6C2BACB0" w:rsidR="00DE7BE4" w:rsidRDefault="00DE7BE4" w:rsidP="00624108"/>
        </w:tc>
        <w:tc>
          <w:tcPr>
            <w:tcW w:w="4054" w:type="dxa"/>
          </w:tcPr>
          <w:p w14:paraId="20013305" w14:textId="4B8967E7" w:rsidR="00DE7BE4" w:rsidRDefault="00DE7BE4" w:rsidP="00624108">
            <w:r>
              <w:t>Wants best quality care at time suitable to them. Wants quick response to queries. Want</w:t>
            </w:r>
            <w:r w:rsidR="003274E4">
              <w:t>s</w:t>
            </w:r>
            <w:r>
              <w:t xml:space="preserve"> system that provides multiple benefits and is easy to use. Want to be reassured their doctor is in support of this change</w:t>
            </w:r>
          </w:p>
        </w:tc>
        <w:tc>
          <w:tcPr>
            <w:tcW w:w="2693" w:type="dxa"/>
            <w:vMerge w:val="restart"/>
          </w:tcPr>
          <w:p w14:paraId="25C1EE05" w14:textId="1D29114D" w:rsidR="00DE7BE4" w:rsidRDefault="00DE7BE4" w:rsidP="00624108">
            <w:r>
              <w:t>Face to face or digital meetings, either 1:1 with representatives or group session</w:t>
            </w:r>
          </w:p>
        </w:tc>
      </w:tr>
      <w:tr w:rsidR="00DE7BE4" w14:paraId="1E44D2AE" w14:textId="1BD4EBEB" w:rsidTr="00DE7BE4">
        <w:tc>
          <w:tcPr>
            <w:tcW w:w="2263" w:type="dxa"/>
          </w:tcPr>
          <w:p w14:paraId="3225077F" w14:textId="77777777" w:rsidR="00DE7BE4" w:rsidRDefault="00DE7BE4" w:rsidP="00624108">
            <w:r>
              <w:t>Family member or carer</w:t>
            </w:r>
          </w:p>
          <w:p w14:paraId="7E65A3C2" w14:textId="3B29155B" w:rsidR="00DE7BE4" w:rsidRDefault="00DE7BE4" w:rsidP="00624108"/>
        </w:tc>
        <w:tc>
          <w:tcPr>
            <w:tcW w:w="4054" w:type="dxa"/>
          </w:tcPr>
          <w:p w14:paraId="1C48572B" w14:textId="79E67DCF" w:rsidR="00DE7BE4" w:rsidRDefault="00DE7BE4" w:rsidP="00624108">
            <w:r>
              <w:t>May want to access service on behalf of patient and have clear pathway to do this</w:t>
            </w:r>
          </w:p>
        </w:tc>
        <w:tc>
          <w:tcPr>
            <w:tcW w:w="2693" w:type="dxa"/>
            <w:vMerge/>
          </w:tcPr>
          <w:p w14:paraId="526B4F64" w14:textId="77777777" w:rsidR="00DE7BE4" w:rsidRDefault="00DE7BE4" w:rsidP="00624108"/>
        </w:tc>
      </w:tr>
      <w:tr w:rsidR="00DE7BE4" w14:paraId="56213660" w14:textId="79D191EE" w:rsidTr="00DE7BE4">
        <w:tc>
          <w:tcPr>
            <w:tcW w:w="2263" w:type="dxa"/>
          </w:tcPr>
          <w:p w14:paraId="5CE299FC" w14:textId="7722529B" w:rsidR="00DE7BE4" w:rsidRDefault="00DE7BE4" w:rsidP="00624108">
            <w:r>
              <w:t>Doctor in specialist service</w:t>
            </w:r>
          </w:p>
          <w:p w14:paraId="515330AE" w14:textId="14CB78B6" w:rsidR="00DE7BE4" w:rsidRDefault="00DE7BE4" w:rsidP="00624108"/>
        </w:tc>
        <w:tc>
          <w:tcPr>
            <w:tcW w:w="4054" w:type="dxa"/>
          </w:tcPr>
          <w:p w14:paraId="7F7F6A62" w14:textId="7D8830A9" w:rsidR="00DE7BE4" w:rsidRDefault="00DE7BE4" w:rsidP="00624108">
            <w:r>
              <w:t>Concern that workload should not be significantly affected in short term through responding to messages</w:t>
            </w:r>
          </w:p>
        </w:tc>
        <w:tc>
          <w:tcPr>
            <w:tcW w:w="2693" w:type="dxa"/>
            <w:vMerge w:val="restart"/>
          </w:tcPr>
          <w:p w14:paraId="77D85929" w14:textId="1B15F296" w:rsidR="00DE7BE4" w:rsidRDefault="00DE7BE4" w:rsidP="00624108">
            <w:r>
              <w:t>1:1 or professional group meetings, perhaps by attending service MDTs. Specific queries answered quickly to ensure engagement</w:t>
            </w:r>
          </w:p>
        </w:tc>
      </w:tr>
      <w:tr w:rsidR="00DE7BE4" w14:paraId="71B540FD" w14:textId="41E163EB" w:rsidTr="00DE7BE4">
        <w:tc>
          <w:tcPr>
            <w:tcW w:w="2263" w:type="dxa"/>
          </w:tcPr>
          <w:p w14:paraId="7A43615A" w14:textId="0700DA20" w:rsidR="00DE7BE4" w:rsidRDefault="00DE7BE4" w:rsidP="00624108">
            <w:r>
              <w:t>Clinical nurse specialist</w:t>
            </w:r>
          </w:p>
          <w:p w14:paraId="532FD59E" w14:textId="64F085A1" w:rsidR="00DE7BE4" w:rsidRDefault="00DE7BE4" w:rsidP="00624108"/>
        </w:tc>
        <w:tc>
          <w:tcPr>
            <w:tcW w:w="4054" w:type="dxa"/>
          </w:tcPr>
          <w:p w14:paraId="6D22F8F2" w14:textId="44E8ECB1" w:rsidR="00DE7BE4" w:rsidRDefault="00DE7BE4" w:rsidP="00624108">
            <w:r>
              <w:t>Concern on workload. Perception of workload shift from doctor to nurse and require resourcing for this</w:t>
            </w:r>
          </w:p>
        </w:tc>
        <w:tc>
          <w:tcPr>
            <w:tcW w:w="2693" w:type="dxa"/>
            <w:vMerge/>
          </w:tcPr>
          <w:p w14:paraId="7EC3091B" w14:textId="77777777" w:rsidR="00DE7BE4" w:rsidRDefault="00DE7BE4" w:rsidP="00624108"/>
        </w:tc>
      </w:tr>
      <w:tr w:rsidR="00C45FA9" w14:paraId="57C9588B" w14:textId="1B414FBD" w:rsidTr="00DE7BE4">
        <w:tc>
          <w:tcPr>
            <w:tcW w:w="2263" w:type="dxa"/>
          </w:tcPr>
          <w:p w14:paraId="4959A4BC" w14:textId="56FEE814" w:rsidR="00C45FA9" w:rsidRDefault="00C45FA9" w:rsidP="00624108">
            <w:r>
              <w:t>General practitioner</w:t>
            </w:r>
          </w:p>
          <w:p w14:paraId="518B2B76" w14:textId="6EFF0B19" w:rsidR="00C45FA9" w:rsidRDefault="00C45FA9" w:rsidP="00624108"/>
        </w:tc>
        <w:tc>
          <w:tcPr>
            <w:tcW w:w="4054" w:type="dxa"/>
          </w:tcPr>
          <w:p w14:paraId="5445B65A" w14:textId="77777777" w:rsidR="00C45FA9" w:rsidRDefault="00C45FA9" w:rsidP="00624108">
            <w:r>
              <w:t>Concern secondary care transferring work to primary care without consultation or funding</w:t>
            </w:r>
          </w:p>
          <w:p w14:paraId="630F29F4" w14:textId="62E76A67" w:rsidR="00DE7BE4" w:rsidRDefault="00DE7BE4" w:rsidP="00624108">
            <w:r>
              <w:t>Interoperability of hospital systems with primary care systems</w:t>
            </w:r>
          </w:p>
        </w:tc>
        <w:tc>
          <w:tcPr>
            <w:tcW w:w="2693" w:type="dxa"/>
            <w:vMerge w:val="restart"/>
          </w:tcPr>
          <w:p w14:paraId="339CD41C" w14:textId="0FB5CFB8" w:rsidR="00C45FA9" w:rsidRDefault="00C45FA9" w:rsidP="00624108">
            <w:r>
              <w:t xml:space="preserve">Primary care meetings through GP clusters, </w:t>
            </w:r>
            <w:r w:rsidR="002C316A">
              <w:t>piggyback</w:t>
            </w:r>
            <w:r>
              <w:t xml:space="preserve"> onto existing educational and service meetings to ensure attendance and representation</w:t>
            </w:r>
          </w:p>
        </w:tc>
      </w:tr>
      <w:tr w:rsidR="00C45FA9" w14:paraId="28A6C98A" w14:textId="228216D5" w:rsidTr="00DE7BE4">
        <w:tc>
          <w:tcPr>
            <w:tcW w:w="2263" w:type="dxa"/>
          </w:tcPr>
          <w:p w14:paraId="63F7A0BD" w14:textId="75EEEF0A" w:rsidR="00C45FA9" w:rsidRDefault="00C45FA9" w:rsidP="00902D31">
            <w:r>
              <w:t>Practice nurse</w:t>
            </w:r>
          </w:p>
          <w:p w14:paraId="6256C3B5" w14:textId="52AA226D" w:rsidR="00C45FA9" w:rsidRDefault="00C45FA9" w:rsidP="00902D31"/>
        </w:tc>
        <w:tc>
          <w:tcPr>
            <w:tcW w:w="4054" w:type="dxa"/>
          </w:tcPr>
          <w:p w14:paraId="359ED038" w14:textId="44E83104" w:rsidR="00C45FA9" w:rsidRDefault="00DE7BE4" w:rsidP="00624108">
            <w:r>
              <w:t xml:space="preserve">Concern secondary care or GPs transferring work to them without plan for further resource. Concern may be </w:t>
            </w:r>
            <w:r>
              <w:lastRenderedPageBreak/>
              <w:t>forgotten about when training in new system</w:t>
            </w:r>
          </w:p>
        </w:tc>
        <w:tc>
          <w:tcPr>
            <w:tcW w:w="2693" w:type="dxa"/>
            <w:vMerge/>
          </w:tcPr>
          <w:p w14:paraId="73B2A8FD" w14:textId="77777777" w:rsidR="00C45FA9" w:rsidRDefault="00C45FA9" w:rsidP="00624108"/>
        </w:tc>
      </w:tr>
      <w:tr w:rsidR="00C45FA9" w14:paraId="4AC58DF2" w14:textId="2809FA48" w:rsidTr="00DE7BE4">
        <w:tc>
          <w:tcPr>
            <w:tcW w:w="2263" w:type="dxa"/>
          </w:tcPr>
          <w:p w14:paraId="60D2C952" w14:textId="1FD53DA2" w:rsidR="00C45FA9" w:rsidRDefault="00C45FA9" w:rsidP="00624108">
            <w:r>
              <w:t>Service management team</w:t>
            </w:r>
          </w:p>
          <w:p w14:paraId="218E7AC4" w14:textId="79983FC1" w:rsidR="00C45FA9" w:rsidRDefault="00C45FA9" w:rsidP="00624108"/>
        </w:tc>
        <w:tc>
          <w:tcPr>
            <w:tcW w:w="4054" w:type="dxa"/>
          </w:tcPr>
          <w:p w14:paraId="72087D8D" w14:textId="2A59A485" w:rsidR="00C45FA9" w:rsidRDefault="00C45FA9" w:rsidP="00624108">
            <w:r>
              <w:t>Ensuring good use of resource and diligence in commercial processes</w:t>
            </w:r>
          </w:p>
        </w:tc>
        <w:tc>
          <w:tcPr>
            <w:tcW w:w="2693" w:type="dxa"/>
          </w:tcPr>
          <w:p w14:paraId="21D3661D" w14:textId="7698DEC6" w:rsidR="00C45FA9" w:rsidRDefault="002C316A" w:rsidP="00624108">
            <w:r>
              <w:t>Meet individuals 1:1 with semi-structured questionnaires to anticipate requirements and understand existing processes</w:t>
            </w:r>
          </w:p>
        </w:tc>
      </w:tr>
      <w:tr w:rsidR="00C45FA9" w14:paraId="3C928AA9" w14:textId="460124BA" w:rsidTr="00DE7BE4">
        <w:tc>
          <w:tcPr>
            <w:tcW w:w="2263" w:type="dxa"/>
          </w:tcPr>
          <w:p w14:paraId="0869E370" w14:textId="491D36E5" w:rsidR="00C45FA9" w:rsidRDefault="00C45FA9" w:rsidP="00624108">
            <w:r>
              <w:t xml:space="preserve">Information governance </w:t>
            </w:r>
          </w:p>
          <w:p w14:paraId="3AAC6FE8" w14:textId="090E65F3" w:rsidR="00C45FA9" w:rsidRDefault="00C45FA9" w:rsidP="00624108"/>
        </w:tc>
        <w:tc>
          <w:tcPr>
            <w:tcW w:w="4054" w:type="dxa"/>
          </w:tcPr>
          <w:p w14:paraId="044DED3A" w14:textId="3DD6098C" w:rsidR="00C45FA9" w:rsidRDefault="00C45FA9" w:rsidP="00624108">
            <w:r>
              <w:t>Ensuring data protection and service standards are upheld</w:t>
            </w:r>
          </w:p>
        </w:tc>
        <w:tc>
          <w:tcPr>
            <w:tcW w:w="2693" w:type="dxa"/>
          </w:tcPr>
          <w:p w14:paraId="34EAC445" w14:textId="39F6B863" w:rsidR="00C45FA9" w:rsidRDefault="00DE7BE4" w:rsidP="00624108">
            <w:r>
              <w:t xml:space="preserve">1:1 </w:t>
            </w:r>
            <w:proofErr w:type="gramStart"/>
            <w:r>
              <w:t>meetings</w:t>
            </w:r>
            <w:proofErr w:type="gramEnd"/>
            <w:r>
              <w:t xml:space="preserve"> either face to face or digital</w:t>
            </w:r>
          </w:p>
        </w:tc>
      </w:tr>
      <w:tr w:rsidR="00C45FA9" w14:paraId="643CBC3D" w14:textId="2D785698" w:rsidTr="00DE7BE4">
        <w:tc>
          <w:tcPr>
            <w:tcW w:w="2263" w:type="dxa"/>
          </w:tcPr>
          <w:p w14:paraId="7C38643E" w14:textId="241F26D1" w:rsidR="00C45FA9" w:rsidRDefault="00C45FA9" w:rsidP="00624108">
            <w:r>
              <w:t>Patient support group</w:t>
            </w:r>
          </w:p>
          <w:p w14:paraId="42ADE2D2" w14:textId="19F8E365" w:rsidR="00C45FA9" w:rsidRDefault="00C45FA9" w:rsidP="00624108"/>
        </w:tc>
        <w:tc>
          <w:tcPr>
            <w:tcW w:w="4054" w:type="dxa"/>
          </w:tcPr>
          <w:p w14:paraId="23E35B92" w14:textId="271B45D3" w:rsidR="00C45FA9" w:rsidRDefault="00C45FA9" w:rsidP="00624108">
            <w:r>
              <w:t xml:space="preserve">Ensuring all patients needs are met not </w:t>
            </w:r>
            <w:r w:rsidR="003274E4">
              <w:t>simply</w:t>
            </w:r>
            <w:r>
              <w:t xml:space="preserve"> digitally literate</w:t>
            </w:r>
          </w:p>
        </w:tc>
        <w:tc>
          <w:tcPr>
            <w:tcW w:w="2693" w:type="dxa"/>
          </w:tcPr>
          <w:p w14:paraId="7C9EE2A7" w14:textId="1828EF4B" w:rsidR="00C45FA9" w:rsidRDefault="00C45FA9" w:rsidP="00624108">
            <w:r>
              <w:t>Direct contact with change team or by supporting patients who are providing feedback</w:t>
            </w:r>
          </w:p>
        </w:tc>
      </w:tr>
      <w:tr w:rsidR="00C45FA9" w14:paraId="5FEAC234" w14:textId="766A0DE9" w:rsidTr="00DE7BE4">
        <w:tc>
          <w:tcPr>
            <w:tcW w:w="2263" w:type="dxa"/>
          </w:tcPr>
          <w:p w14:paraId="1137F649" w14:textId="77777777" w:rsidR="00C45FA9" w:rsidRDefault="00C45FA9" w:rsidP="00902D31">
            <w:r>
              <w:t xml:space="preserve">Healthcare administrator </w:t>
            </w:r>
          </w:p>
          <w:p w14:paraId="5893206F" w14:textId="5FEE8B4A" w:rsidR="00C45FA9" w:rsidRDefault="00C45FA9" w:rsidP="00624108"/>
        </w:tc>
        <w:tc>
          <w:tcPr>
            <w:tcW w:w="4054" w:type="dxa"/>
          </w:tcPr>
          <w:p w14:paraId="1F502010" w14:textId="555D46FE" w:rsidR="00C45FA9" w:rsidRDefault="00DE7BE4" w:rsidP="00624108">
            <w:r>
              <w:t xml:space="preserve">Concern excess queries may come through </w:t>
            </w:r>
            <w:r w:rsidR="003274E4">
              <w:t>administrative</w:t>
            </w:r>
            <w:r>
              <w:t xml:space="preserve"> teams when technology not operational or if difficult to use</w:t>
            </w:r>
          </w:p>
        </w:tc>
        <w:tc>
          <w:tcPr>
            <w:tcW w:w="2693" w:type="dxa"/>
          </w:tcPr>
          <w:p w14:paraId="5DA49D8D" w14:textId="20A8CAA5" w:rsidR="00C45FA9" w:rsidRDefault="00DE7BE4" w:rsidP="00624108">
            <w:r>
              <w:t xml:space="preserve">Change team meeting group of administrators and </w:t>
            </w:r>
            <w:r w:rsidR="002C316A">
              <w:t>clarification of early concerns with line manager in advance</w:t>
            </w:r>
          </w:p>
        </w:tc>
      </w:tr>
    </w:tbl>
    <w:p w14:paraId="07CE86DA" w14:textId="1AAB92FA" w:rsidR="00902D31" w:rsidRDefault="00902D31" w:rsidP="00624108"/>
    <w:p w14:paraId="4332454E" w14:textId="398B708B" w:rsidR="00A34266" w:rsidRDefault="00A34266" w:rsidP="00624108">
      <w:r>
        <w:t xml:space="preserve">In this table, I have grouped some of rows </w:t>
      </w:r>
      <w:r w:rsidR="0053445F">
        <w:t xml:space="preserve">where it </w:t>
      </w:r>
      <w:r w:rsidR="00E77E84">
        <w:t>would be</w:t>
      </w:r>
      <w:r w:rsidR="0053445F">
        <w:t xml:space="preserve"> beneficial to engage jointly</w:t>
      </w:r>
      <w:r w:rsidR="00962844">
        <w:t xml:space="preserve">, particularly with </w:t>
      </w:r>
      <w:r w:rsidR="00E77E84">
        <w:t>co-located</w:t>
      </w:r>
      <w:r w:rsidR="00962844">
        <w:t xml:space="preserve"> professional groups, </w:t>
      </w:r>
      <w:proofErr w:type="gramStart"/>
      <w:r w:rsidR="00E77E84">
        <w:t>e.g.</w:t>
      </w:r>
      <w:proofErr w:type="gramEnd"/>
      <w:r w:rsidR="00962844">
        <w:t xml:space="preserve"> practice nurses and GPs</w:t>
      </w:r>
      <w:r w:rsidR="0053445F">
        <w:t xml:space="preserve">. Examples of engagement events where all groups are consulted together are in my reflections below, and my experience has suggested that professionals, particularly senior professionals like consultants can become dominant and prevent other groups such as patients who </w:t>
      </w:r>
      <w:r w:rsidR="00E77E84">
        <w:t>might</w:t>
      </w:r>
      <w:r w:rsidR="0053445F">
        <w:t xml:space="preserve"> otherwise articulate opposite views. From personal experience, medical consultants become leaders in their field precisely </w:t>
      </w:r>
      <w:r w:rsidR="0053445F" w:rsidRPr="00962844">
        <w:rPr>
          <w:i/>
          <w:iCs/>
        </w:rPr>
        <w:t>because</w:t>
      </w:r>
      <w:r w:rsidR="0053445F">
        <w:t xml:space="preserve"> they can articulate well and demonstrat</w:t>
      </w:r>
      <w:r w:rsidR="00E77E84">
        <w:t>ing</w:t>
      </w:r>
      <w:r w:rsidR="0053445F">
        <w:t xml:space="preserve"> and defend</w:t>
      </w:r>
      <w:r w:rsidR="00E77E84">
        <w:t>ing</w:t>
      </w:r>
      <w:r w:rsidR="0053445F">
        <w:t xml:space="preserve"> their knowledge and opinions is tested through </w:t>
      </w:r>
      <w:r w:rsidR="00962844">
        <w:t xml:space="preserve">their </w:t>
      </w:r>
      <w:r w:rsidR="0053445F">
        <w:t>junior</w:t>
      </w:r>
      <w:r w:rsidR="00962844">
        <w:t xml:space="preserve"> </w:t>
      </w:r>
      <w:r w:rsidR="0053445F">
        <w:t xml:space="preserve">careers through clinical examinations. </w:t>
      </w:r>
    </w:p>
    <w:p w14:paraId="5541EE4C" w14:textId="5D5FC67B" w:rsidR="00962844" w:rsidRDefault="00962844" w:rsidP="00624108"/>
    <w:p w14:paraId="3E4E339A" w14:textId="562532F8" w:rsidR="00962844" w:rsidRDefault="00962844" w:rsidP="00624108">
      <w:r>
        <w:t>The method of stakeholder engagement</w:t>
      </w:r>
      <w:r w:rsidR="00E77E84">
        <w:t xml:space="preserve"> would be </w:t>
      </w:r>
      <w:r>
        <w:t xml:space="preserve">flexible, </w:t>
      </w:r>
      <w:proofErr w:type="gramStart"/>
      <w:r w:rsidR="00EA2BB0">
        <w:t>e.g.</w:t>
      </w:r>
      <w:proofErr w:type="gramEnd"/>
      <w:r>
        <w:t xml:space="preserve"> using digital methods or face to face. Many patients would engage with digital events, particularly if they would have far to travel or were </w:t>
      </w:r>
      <w:r w:rsidR="00EA2BB0">
        <w:t>anxious</w:t>
      </w:r>
      <w:r>
        <w:t xml:space="preserve"> about COVID-19 transmission, although a sole focus on digital would exclude the digitally excluded. To ensure high uptake of a digital intervention, conversations need to </w:t>
      </w:r>
      <w:r w:rsidR="00EA2BB0">
        <w:t>happen</w:t>
      </w:r>
      <w:r>
        <w:t xml:space="preserve"> with those </w:t>
      </w:r>
      <w:r w:rsidR="00EA2BB0">
        <w:t>with</w:t>
      </w:r>
      <w:r>
        <w:t xml:space="preserve"> no digital footprint to </w:t>
      </w:r>
      <w:r w:rsidR="00195A84">
        <w:t xml:space="preserve">elucidate their requirements, </w:t>
      </w:r>
      <w:r w:rsidR="00EA2BB0">
        <w:t>e.g.,</w:t>
      </w:r>
      <w:r w:rsidR="00195A84">
        <w:t xml:space="preserve"> training, </w:t>
      </w:r>
      <w:r w:rsidR="00EA2BB0">
        <w:t>hardware,</w:t>
      </w:r>
      <w:r w:rsidR="00195A84">
        <w:t xml:space="preserve"> or adaption of systems to fit their needs (</w:t>
      </w:r>
      <w:proofErr w:type="gramStart"/>
      <w:r w:rsidR="00EA2BB0">
        <w:t>e.g.</w:t>
      </w:r>
      <w:proofErr w:type="gramEnd"/>
      <w:r w:rsidR="00EA2BB0">
        <w:t xml:space="preserve"> </w:t>
      </w:r>
      <w:r w:rsidR="00195A84">
        <w:t>large typeface if visually impaired).</w:t>
      </w:r>
    </w:p>
    <w:p w14:paraId="1ECB34DF" w14:textId="74B822A1" w:rsidR="00195A84" w:rsidRDefault="00195A84" w:rsidP="00624108"/>
    <w:p w14:paraId="6E58E348" w14:textId="22C5B609" w:rsidR="00902D31" w:rsidRDefault="00195A84" w:rsidP="00624108">
      <w:r>
        <w:t>Another method of stakeholder engagement could include a survey for all to fill in with structured and unstructured questions to determine requirements. This could allow those unwilling to speak up at a group meeting to have their opinions heard without fear of being judged.</w:t>
      </w:r>
    </w:p>
    <w:p w14:paraId="6640D822" w14:textId="60B0768D" w:rsidR="001206D8" w:rsidRDefault="001206D8" w:rsidP="00624108"/>
    <w:p w14:paraId="6CC0F622" w14:textId="77777777" w:rsidR="001206D8" w:rsidRDefault="001206D8" w:rsidP="00624108"/>
    <w:p w14:paraId="51B7E6CE" w14:textId="77777777" w:rsidR="00EA2BB0" w:rsidRDefault="00EA2BB0">
      <w:r>
        <w:br w:type="page"/>
      </w:r>
    </w:p>
    <w:p w14:paraId="2A3E8011" w14:textId="6C2139EB" w:rsidR="00195A84" w:rsidRDefault="00195A84" w:rsidP="00195A84">
      <w:r>
        <w:lastRenderedPageBreak/>
        <w:t>Personal reflections</w:t>
      </w:r>
      <w:r w:rsidRPr="00195A84">
        <w:t xml:space="preserve"> </w:t>
      </w:r>
    </w:p>
    <w:p w14:paraId="339E12F0" w14:textId="524EE5B3" w:rsidR="00EF70D8" w:rsidRDefault="00EF70D8" w:rsidP="00624108"/>
    <w:p w14:paraId="63F4D513" w14:textId="64F6AE1E" w:rsidR="00351F82" w:rsidRDefault="00CF37CB" w:rsidP="00624108">
      <w:r>
        <w:t xml:space="preserve">In this </w:t>
      </w:r>
      <w:r w:rsidR="004324AB">
        <w:t>section</w:t>
      </w:r>
      <w:r>
        <w:t xml:space="preserve">, I </w:t>
      </w:r>
      <w:r w:rsidR="004324AB">
        <w:t xml:space="preserve">utilise formal reflection techniques </w:t>
      </w:r>
      <w:sdt>
        <w:sdtPr>
          <w:id w:val="560761847"/>
          <w:citation/>
        </w:sdtPr>
        <w:sdtContent>
          <w:r w:rsidR="004324AB">
            <w:fldChar w:fldCharType="begin"/>
          </w:r>
          <w:r w:rsidR="004324AB">
            <w:instrText xml:space="preserve"> CITATION Eli201 \l 2057 </w:instrText>
          </w:r>
          <w:r w:rsidR="004324AB">
            <w:fldChar w:fldCharType="separate"/>
          </w:r>
          <w:r w:rsidR="004324AB">
            <w:rPr>
              <w:noProof/>
            </w:rPr>
            <w:t>(Tanguay, 2020)</w:t>
          </w:r>
          <w:r w:rsidR="004324AB">
            <w:fldChar w:fldCharType="end"/>
          </w:r>
        </w:sdtContent>
      </w:sdt>
      <w:r>
        <w:t xml:space="preserve"> </w:t>
      </w:r>
      <w:r w:rsidR="004324AB">
        <w:t>from</w:t>
      </w:r>
      <w:r>
        <w:t xml:space="preserve"> two </w:t>
      </w:r>
      <w:r w:rsidR="004324AB">
        <w:t>contrasting</w:t>
      </w:r>
      <w:r>
        <w:t xml:space="preserve"> experiences to </w:t>
      </w:r>
      <w:r w:rsidR="004324AB">
        <w:t xml:space="preserve">demonstrate </w:t>
      </w:r>
      <w:r>
        <w:t xml:space="preserve">how effective engagement can </w:t>
      </w:r>
      <w:r w:rsidR="004324AB">
        <w:t>work</w:t>
      </w:r>
      <w:r>
        <w:t xml:space="preserve"> in practice</w:t>
      </w:r>
      <w:r w:rsidR="00195A84">
        <w:t xml:space="preserve">. I </w:t>
      </w:r>
      <w:r w:rsidR="00BA05BE">
        <w:t xml:space="preserve">use the Kolb learning style </w:t>
      </w:r>
      <w:r w:rsidR="004324AB">
        <w:t>as it facilitates</w:t>
      </w:r>
      <w:r w:rsidR="00BA05BE">
        <w:t xml:space="preserve"> iterative learning which could then </w:t>
      </w:r>
      <w:r w:rsidR="004324AB">
        <w:t xml:space="preserve">be </w:t>
      </w:r>
      <w:r w:rsidR="00BA05BE">
        <w:t xml:space="preserve">used to influence how I approach </w:t>
      </w:r>
      <w:r w:rsidR="004324AB">
        <w:t xml:space="preserve">the </w:t>
      </w:r>
      <w:r w:rsidR="00BA05BE">
        <w:t xml:space="preserve">second experience </w:t>
      </w:r>
      <w:r w:rsidR="004324AB">
        <w:t>by</w:t>
      </w:r>
      <w:r w:rsidR="00BA05BE">
        <w:t xml:space="preserve"> providing an opportunity for active experimentation to improve the value of the </w:t>
      </w:r>
      <w:r w:rsidR="004324AB">
        <w:t>reflection</w:t>
      </w:r>
      <w:r w:rsidR="007563BD">
        <w:t xml:space="preserve"> </w:t>
      </w:r>
      <w:sdt>
        <w:sdtPr>
          <w:id w:val="-1293739400"/>
          <w:citation/>
        </w:sdtPr>
        <w:sdtContent>
          <w:r w:rsidR="007563BD">
            <w:fldChar w:fldCharType="begin"/>
          </w:r>
          <w:r w:rsidR="007563BD">
            <w:instrText xml:space="preserve"> CITATION Kol84 \l 2057 </w:instrText>
          </w:r>
          <w:r w:rsidR="007563BD">
            <w:fldChar w:fldCharType="separate"/>
          </w:r>
          <w:r w:rsidR="0032685D">
            <w:rPr>
              <w:noProof/>
            </w:rPr>
            <w:t>(Kolb, 1984)</w:t>
          </w:r>
          <w:r w:rsidR="007563BD">
            <w:fldChar w:fldCharType="end"/>
          </w:r>
        </w:sdtContent>
      </w:sdt>
      <w:r w:rsidR="00BA05BE">
        <w:t xml:space="preserve">. </w:t>
      </w:r>
    </w:p>
    <w:p w14:paraId="41555BB0" w14:textId="77777777" w:rsidR="00CF37CB" w:rsidRDefault="00CF37CB" w:rsidP="00624108"/>
    <w:p w14:paraId="1296D1B2" w14:textId="4EB399D5" w:rsidR="00063D09" w:rsidRDefault="00D22B88" w:rsidP="00CF37CB">
      <w:pPr>
        <w:pStyle w:val="ListParagraph"/>
        <w:numPr>
          <w:ilvl w:val="0"/>
          <w:numId w:val="1"/>
        </w:numPr>
      </w:pPr>
      <w:r>
        <w:t>The s</w:t>
      </w:r>
      <w:r w:rsidR="00CF37CB">
        <w:t xml:space="preserve">ervice reconfiguration </w:t>
      </w:r>
      <w:r>
        <w:t>experience</w:t>
      </w:r>
    </w:p>
    <w:p w14:paraId="5B214F21" w14:textId="027B40DC" w:rsidR="00D22B88" w:rsidRDefault="00D22B88" w:rsidP="00D22B88"/>
    <w:p w14:paraId="46F424F2" w14:textId="78C2C81A" w:rsidR="00CF37CB" w:rsidRDefault="00D22B88" w:rsidP="00781FFD">
      <w:r>
        <w:t xml:space="preserve">Before moving to Wales, I worked in an English service that was commissioned directly by the local authority. Due to </w:t>
      </w:r>
      <w:r w:rsidR="00FF7911">
        <w:t xml:space="preserve">emergency </w:t>
      </w:r>
      <w:r>
        <w:t>budget</w:t>
      </w:r>
      <w:r w:rsidR="00FF7911">
        <w:t xml:space="preserve"> cuts</w:t>
      </w:r>
      <w:r>
        <w:t xml:space="preserve"> in local government, the financial package reduced by 10% in one year and the service had to decide how to make significant cost savings. A document was produced by the senior management team outlining reduction</w:t>
      </w:r>
      <w:r w:rsidR="003E7E90">
        <w:t>s</w:t>
      </w:r>
      <w:r>
        <w:t xml:space="preserve"> in staff costs and significant shifts to digital services (</w:t>
      </w:r>
      <w:proofErr w:type="gramStart"/>
      <w:r w:rsidR="003E7E90">
        <w:t>e.g.</w:t>
      </w:r>
      <w:proofErr w:type="gramEnd"/>
      <w:r>
        <w:t xml:space="preserve"> online testing for infections replacing face to face consultations) with group meetings and consultations to follow. The process took about three months in total and resulted in redundancies for nursing staff</w:t>
      </w:r>
      <w:r w:rsidR="00FF7911">
        <w:t>. T</w:t>
      </w:r>
      <w:r>
        <w:t xml:space="preserve">he urgency of </w:t>
      </w:r>
      <w:r w:rsidR="00781FFD">
        <w:t>the change required was the behest of the commissioner</w:t>
      </w:r>
      <w:r w:rsidR="003E7E90">
        <w:t>s</w:t>
      </w:r>
      <w:r w:rsidR="00781FFD">
        <w:t>.</w:t>
      </w:r>
    </w:p>
    <w:p w14:paraId="63FFACE8" w14:textId="757EDC05" w:rsidR="00781FFD" w:rsidRDefault="00781FFD" w:rsidP="00781FFD"/>
    <w:p w14:paraId="56C5315A" w14:textId="45855197" w:rsidR="00115717" w:rsidRDefault="00781FFD" w:rsidP="00781FFD">
      <w:r>
        <w:t xml:space="preserve">The entanglement of digital service change with </w:t>
      </w:r>
      <w:r w:rsidR="007563BD">
        <w:t xml:space="preserve">a human resource agenda to </w:t>
      </w:r>
      <w:r>
        <w:t>mak</w:t>
      </w:r>
      <w:r w:rsidR="007563BD">
        <w:t>e</w:t>
      </w:r>
      <w:r>
        <w:t xml:space="preserve"> clinical staff redundant felt to many clinicians to be a cynical appeasement to the commissioner rather than making changes </w:t>
      </w:r>
      <w:r w:rsidR="007563BD">
        <w:t>to embrace digital transformation to improve the quality of patient care</w:t>
      </w:r>
      <w:r>
        <w:t xml:space="preserve">. There was no patient voice in the process and there was little chance for clinicians to influence </w:t>
      </w:r>
      <w:r w:rsidR="00FF7911">
        <w:t xml:space="preserve">digital change as much time was spend helping anxious staff who were worried about paying their mortgages in the short term. </w:t>
      </w:r>
    </w:p>
    <w:p w14:paraId="20D337D1" w14:textId="77777777" w:rsidR="00115717" w:rsidRDefault="00115717" w:rsidP="00781FFD"/>
    <w:p w14:paraId="79179656" w14:textId="2E342049" w:rsidR="002442FE" w:rsidRDefault="00FF7911" w:rsidP="002442FE">
      <w:r>
        <w:t xml:space="preserve">Externally this may have been perceived as ‘groupthink’ through the lack of disagreement although this simply reflected the strong views and personality of the senior leadership team and I </w:t>
      </w:r>
      <w:r w:rsidR="003E7E90">
        <w:t>reflect</w:t>
      </w:r>
      <w:r>
        <w:t xml:space="preserve"> that </w:t>
      </w:r>
      <w:r w:rsidR="003E7E90">
        <w:t>the perception</w:t>
      </w:r>
      <w:r w:rsidR="00A03FCC">
        <w:t xml:space="preserve"> </w:t>
      </w:r>
      <w:r w:rsidR="003E7E90">
        <w:t xml:space="preserve">of </w:t>
      </w:r>
      <w:r>
        <w:t xml:space="preserve">groupthink may sometimes be the subordination of many to a dominant figure rather than collective agreement. </w:t>
      </w:r>
      <w:r w:rsidR="002442FE">
        <w:t xml:space="preserve">Groupthink has been described as a term to “depict premature consensus seeking in highly cohesive groups” </w:t>
      </w:r>
      <w:sdt>
        <w:sdtPr>
          <w:id w:val="-294678940"/>
          <w:citation/>
        </w:sdtPr>
        <w:sdtContent>
          <w:r w:rsidR="002442FE">
            <w:fldChar w:fldCharType="begin"/>
          </w:r>
          <w:r w:rsidR="002442FE">
            <w:instrText xml:space="preserve"> CITATION Irv71 \l 2057 </w:instrText>
          </w:r>
          <w:r w:rsidR="002442FE">
            <w:fldChar w:fldCharType="separate"/>
          </w:r>
          <w:r w:rsidR="0032685D">
            <w:rPr>
              <w:noProof/>
            </w:rPr>
            <w:t>(Janis, 1971)</w:t>
          </w:r>
          <w:r w:rsidR="002442FE">
            <w:fldChar w:fldCharType="end"/>
          </w:r>
        </w:sdtContent>
      </w:sdt>
      <w:r w:rsidR="002442FE">
        <w:t xml:space="preserve"> and is a negative descrip</w:t>
      </w:r>
      <w:r w:rsidR="002442FE">
        <w:t>t</w:t>
      </w:r>
      <w:r w:rsidR="003E7E90">
        <w:t>or</w:t>
      </w:r>
      <w:r w:rsidR="002442FE">
        <w:t xml:space="preserve">, worse than open differences of opinion where meaningful consensus may be </w:t>
      </w:r>
      <w:r w:rsidR="003E7E90">
        <w:t xml:space="preserve">ultimately </w:t>
      </w:r>
      <w:r w:rsidR="002442FE">
        <w:t>reached.</w:t>
      </w:r>
      <w:r w:rsidR="002442FE">
        <w:t xml:space="preserve"> </w:t>
      </w:r>
    </w:p>
    <w:p w14:paraId="07CCC13A" w14:textId="77777777" w:rsidR="003B78F6" w:rsidRDefault="003B78F6" w:rsidP="00781FFD"/>
    <w:p w14:paraId="1ECBA953" w14:textId="11C21BD4" w:rsidR="00781FFD" w:rsidRDefault="003B78F6" w:rsidP="00781FFD">
      <w:r>
        <w:t xml:space="preserve">The outcome for me was that I did not feel secure in my role given the vulnerability of others and when given the opportunity, I </w:t>
      </w:r>
      <w:r w:rsidR="003E7E90">
        <w:t>relocated</w:t>
      </w:r>
      <w:r>
        <w:t xml:space="preserve"> to my current position</w:t>
      </w:r>
      <w:r w:rsidR="00A03FCC">
        <w:t xml:space="preserve"> with a different employer</w:t>
      </w:r>
      <w:r>
        <w:t>. Whether this was due to longer term financial uncertaint</w:t>
      </w:r>
      <w:r w:rsidR="003E7E90">
        <w:t>y</w:t>
      </w:r>
      <w:r>
        <w:t xml:space="preserve">, or on reflection that the </w:t>
      </w:r>
      <w:r w:rsidR="003E7E90">
        <w:t>engagement</w:t>
      </w:r>
      <w:r>
        <w:t xml:space="preserve"> left me feeling </w:t>
      </w:r>
      <w:r w:rsidR="00351F82">
        <w:t xml:space="preserve">excluded from the </w:t>
      </w:r>
      <w:r>
        <w:t>change</w:t>
      </w:r>
      <w:r w:rsidR="00351F82">
        <w:t xml:space="preserve"> process I cannot be certain.</w:t>
      </w:r>
    </w:p>
    <w:p w14:paraId="478D2805" w14:textId="0D451E36" w:rsidR="00A03FCC" w:rsidRDefault="00A03FCC" w:rsidP="00781FFD"/>
    <w:p w14:paraId="2FA4C1A7" w14:textId="54012C02" w:rsidR="00A03FCC" w:rsidRDefault="00A03FCC" w:rsidP="00781FFD">
      <w:r>
        <w:t>In future situations, I reflect</w:t>
      </w:r>
      <w:r w:rsidR="003E7E90">
        <w:t>ed</w:t>
      </w:r>
      <w:r>
        <w:t xml:space="preserve"> that challenging the dominant view may</w:t>
      </w:r>
      <w:r w:rsidR="003E7E90">
        <w:t xml:space="preserve"> overall</w:t>
      </w:r>
      <w:r>
        <w:t xml:space="preserve"> lead to better positive outcomes, and in digital transformation where others have neither the skillset nor the confidence to develop services this challenge, or disruption may be particularly beneficial. The development of online clinical services in sexual health must be considered as part of the overall strategic vision of the service rather than a cost-saving short term measure </w:t>
      </w:r>
      <w:r w:rsidR="003E7E90">
        <w:t>to prevent</w:t>
      </w:r>
      <w:r>
        <w:t xml:space="preserve"> clinical </w:t>
      </w:r>
      <w:r w:rsidR="003E7E90">
        <w:t>disengagement</w:t>
      </w:r>
      <w:r>
        <w:t xml:space="preserve">. </w:t>
      </w:r>
      <w:r w:rsidR="007563BD">
        <w:t xml:space="preserve">However, I recognise that my own position as a senior clinician may </w:t>
      </w:r>
      <w:r w:rsidR="002442FE">
        <w:t>prevent others from sharing their views when they have insightful perspectives to shape the transformation process.</w:t>
      </w:r>
    </w:p>
    <w:p w14:paraId="0CA1E63A" w14:textId="3A09F5C5" w:rsidR="00FF7911" w:rsidRDefault="00FF7911" w:rsidP="00781FFD"/>
    <w:p w14:paraId="2A435E21" w14:textId="7E00BA13" w:rsidR="00781FFD" w:rsidRDefault="00781FFD" w:rsidP="00781FFD"/>
    <w:p w14:paraId="068E0C56" w14:textId="2BB0364C" w:rsidR="007563BD" w:rsidRDefault="00152BBC" w:rsidP="007563BD">
      <w:pPr>
        <w:pStyle w:val="ListParagraph"/>
        <w:numPr>
          <w:ilvl w:val="0"/>
          <w:numId w:val="3"/>
        </w:numPr>
      </w:pPr>
      <w:r>
        <w:t>A</w:t>
      </w:r>
      <w:r w:rsidR="007563BD">
        <w:t xml:space="preserve">way day </w:t>
      </w:r>
      <w:r>
        <w:t>experiences</w:t>
      </w:r>
    </w:p>
    <w:p w14:paraId="127BFD5C" w14:textId="77777777" w:rsidR="007563BD" w:rsidRDefault="007563BD" w:rsidP="007563BD"/>
    <w:p w14:paraId="35AEB3D1" w14:textId="38290CBE" w:rsidR="007563BD" w:rsidRDefault="007E457A" w:rsidP="007563BD">
      <w:r>
        <w:t>In 2019</w:t>
      </w:r>
      <w:r w:rsidR="007563BD">
        <w:t>, our department had a</w:t>
      </w:r>
      <w:r w:rsidR="00C536F6">
        <w:t xml:space="preserve"> strategic</w:t>
      </w:r>
      <w:r w:rsidR="007563BD">
        <w:t xml:space="preserve"> </w:t>
      </w:r>
      <w:r w:rsidR="000D4BB4">
        <w:t>‘</w:t>
      </w:r>
      <w:r w:rsidR="007563BD">
        <w:t>away day</w:t>
      </w:r>
      <w:r w:rsidR="000D4BB4">
        <w:t>’</w:t>
      </w:r>
      <w:r w:rsidR="007563BD">
        <w:t xml:space="preserve"> </w:t>
      </w:r>
      <w:r w:rsidR="000D4BB4">
        <w:t xml:space="preserve">to </w:t>
      </w:r>
      <w:r w:rsidR="007563BD">
        <w:t>produc</w:t>
      </w:r>
      <w:r w:rsidR="000D4BB4">
        <w:t>e</w:t>
      </w:r>
      <w:r w:rsidR="007563BD">
        <w:t xml:space="preserve"> a vision for how HIV </w:t>
      </w:r>
      <w:r w:rsidR="000D4BB4">
        <w:t xml:space="preserve">outpatient </w:t>
      </w:r>
      <w:r w:rsidR="007563BD">
        <w:t>service</w:t>
      </w:r>
      <w:r w:rsidR="00C536F6">
        <w:t>s</w:t>
      </w:r>
      <w:r w:rsidR="007563BD">
        <w:t xml:space="preserve"> </w:t>
      </w:r>
      <w:r w:rsidR="00B662C3">
        <w:t>would</w:t>
      </w:r>
      <w:r w:rsidR="007563BD">
        <w:t xml:space="preserve"> be modernised to </w:t>
      </w:r>
      <w:r w:rsidR="000D4BB4">
        <w:t>incorporate</w:t>
      </w:r>
      <w:r w:rsidR="007563BD">
        <w:t xml:space="preserve"> the needs</w:t>
      </w:r>
      <w:r w:rsidR="000D4BB4">
        <w:t xml:space="preserve"> and demands</w:t>
      </w:r>
      <w:r w:rsidR="007563BD">
        <w:t xml:space="preserve"> of patients in the </w:t>
      </w:r>
      <w:r w:rsidR="00C536F6">
        <w:t>upcoming</w:t>
      </w:r>
      <w:r w:rsidR="007563BD">
        <w:t xml:space="preserve"> five years. </w:t>
      </w:r>
      <w:r w:rsidR="00C536F6">
        <w:t>T</w:t>
      </w:r>
      <w:r w:rsidR="007563BD">
        <w:t xml:space="preserve">he </w:t>
      </w:r>
      <w:r w:rsidR="00C536F6">
        <w:t>aim</w:t>
      </w:r>
      <w:r w:rsidR="007563BD">
        <w:t xml:space="preserve"> was to deliver statements of intent and an action list </w:t>
      </w:r>
      <w:r w:rsidR="000D4BB4">
        <w:t xml:space="preserve">which would </w:t>
      </w:r>
      <w:r w:rsidR="00C536F6">
        <w:t>develop into</w:t>
      </w:r>
      <w:r w:rsidR="000D4BB4">
        <w:t xml:space="preserve"> workstreams. Digital transformation was crucial to this through the electronic patient record system and review of patient-healthcare worker communication</w:t>
      </w:r>
      <w:r w:rsidR="00C536F6">
        <w:t xml:space="preserve"> pathways</w:t>
      </w:r>
      <w:r w:rsidR="000D4BB4">
        <w:t>.</w:t>
      </w:r>
    </w:p>
    <w:p w14:paraId="11FAB4E3" w14:textId="77777777" w:rsidR="000D4BB4" w:rsidRDefault="000D4BB4" w:rsidP="007563BD"/>
    <w:p w14:paraId="0A3535FE" w14:textId="1B5460BC" w:rsidR="007563BD" w:rsidRDefault="00C536F6" w:rsidP="007563BD">
      <w:r>
        <w:t>As a result of</w:t>
      </w:r>
      <w:r w:rsidR="008D0112">
        <w:t xml:space="preserve"> </w:t>
      </w:r>
      <w:r>
        <w:t xml:space="preserve">ineffectual </w:t>
      </w:r>
      <w:r w:rsidR="008D0112">
        <w:t xml:space="preserve">chairing and organisation, the </w:t>
      </w:r>
      <w:r>
        <w:t>sessions</w:t>
      </w:r>
      <w:r w:rsidR="008D0112">
        <w:t xml:space="preserve"> drifted into </w:t>
      </w:r>
      <w:r>
        <w:t>resolving</w:t>
      </w:r>
      <w:r w:rsidR="008D0112">
        <w:t xml:space="preserve"> operational issues neglecting the strategic priorities. Although my prior experimentation after reflecting on previous </w:t>
      </w:r>
      <w:r>
        <w:t>events</w:t>
      </w:r>
      <w:r w:rsidR="008D0112">
        <w:t xml:space="preserve"> suggested I should challenge a dominant view, it became clear there was no dominant view</w:t>
      </w:r>
      <w:r w:rsidR="00347F20">
        <w:t>,</w:t>
      </w:r>
      <w:r w:rsidR="008D0112">
        <w:t xml:space="preserve"> rather a vacuum </w:t>
      </w:r>
      <w:r w:rsidR="007E457A">
        <w:t xml:space="preserve">and although I risked becoming the dominant </w:t>
      </w:r>
      <w:r w:rsidR="00347F20">
        <w:t>force</w:t>
      </w:r>
      <w:r w:rsidR="007E457A">
        <w:t xml:space="preserve">, I tried to steer the agenda towards the intended aims. This resulted in some </w:t>
      </w:r>
      <w:r>
        <w:t>digital requirements being</w:t>
      </w:r>
      <w:r w:rsidR="007E457A">
        <w:t xml:space="preserve"> generated in haste in the closing minutes of the meeting.</w:t>
      </w:r>
    </w:p>
    <w:p w14:paraId="3664F551" w14:textId="77777777" w:rsidR="007563BD" w:rsidRDefault="007563BD" w:rsidP="007563BD"/>
    <w:p w14:paraId="14B3C995" w14:textId="1CEE7530" w:rsidR="007563BD" w:rsidRDefault="007563BD" w:rsidP="007563BD">
      <w:r>
        <w:t xml:space="preserve">Unfortunately, </w:t>
      </w:r>
      <w:r w:rsidR="00C536F6">
        <w:t xml:space="preserve">to date </w:t>
      </w:r>
      <w:r>
        <w:t xml:space="preserve">none of the </w:t>
      </w:r>
      <w:r w:rsidR="00C536F6">
        <w:t>actions of the day</w:t>
      </w:r>
      <w:r>
        <w:t xml:space="preserve"> </w:t>
      </w:r>
      <w:r w:rsidR="00C536F6">
        <w:t>have been</w:t>
      </w:r>
      <w:r>
        <w:t xml:space="preserve"> </w:t>
      </w:r>
      <w:r w:rsidR="00C536F6">
        <w:t>completed</w:t>
      </w:r>
      <w:r>
        <w:t xml:space="preserve">. </w:t>
      </w:r>
      <w:r w:rsidR="007E457A">
        <w:t>T</w:t>
      </w:r>
      <w:r>
        <w:t xml:space="preserve">he </w:t>
      </w:r>
      <w:r w:rsidR="00C536F6">
        <w:t>subsequent</w:t>
      </w:r>
      <w:r w:rsidR="007E457A">
        <w:t xml:space="preserve"> </w:t>
      </w:r>
      <w:r>
        <w:t>COVID</w:t>
      </w:r>
      <w:r w:rsidR="00C536F6">
        <w:t xml:space="preserve">-19 </w:t>
      </w:r>
      <w:r>
        <w:t xml:space="preserve">pandemic </w:t>
      </w:r>
      <w:r w:rsidR="007E457A">
        <w:t xml:space="preserve">may </w:t>
      </w:r>
      <w:r w:rsidR="00C536F6">
        <w:t>have contributed to this</w:t>
      </w:r>
      <w:r w:rsidR="007E457A">
        <w:t xml:space="preserve">, however </w:t>
      </w:r>
      <w:r>
        <w:t xml:space="preserve">in many other clinical services, </w:t>
      </w:r>
      <w:r w:rsidR="007E457A">
        <w:t xml:space="preserve">transformational </w:t>
      </w:r>
      <w:r>
        <w:t xml:space="preserve">change </w:t>
      </w:r>
      <w:r w:rsidR="007E457A">
        <w:t xml:space="preserve">accelerated </w:t>
      </w:r>
      <w:r>
        <w:t>due to the combination of tightened staff resource due to redeployment and an organisational culture change necessitating change through pivoting of outpatient services from traditional face to face models to digital services using patient initiated follow up</w:t>
      </w:r>
      <w:r w:rsidR="00C536F6">
        <w:t xml:space="preserve"> to meet demands</w:t>
      </w:r>
      <w:r>
        <w:t>.</w:t>
      </w:r>
    </w:p>
    <w:p w14:paraId="5049216F" w14:textId="70DE4735" w:rsidR="007563BD" w:rsidRDefault="007563BD" w:rsidP="007563BD"/>
    <w:p w14:paraId="7CEF61F6" w14:textId="518DF4F9" w:rsidR="007563BD" w:rsidRDefault="00116C1D" w:rsidP="00781FFD">
      <w:r>
        <w:t>In this case,</w:t>
      </w:r>
      <w:r w:rsidR="00C536F6">
        <w:t xml:space="preserve"> </w:t>
      </w:r>
      <w:r>
        <w:t xml:space="preserve">leadership was required to clarify the outcomes and I should have personally stepped in where this was lacking. However, this may have undermined my colleagues who are in the leadership positions and may have resulted in inter-disciplinary conflict. On reflection there is a balance between being dominant and obscuring alternative views and being so passive that the intended outcomes are missed. </w:t>
      </w:r>
    </w:p>
    <w:p w14:paraId="01A87EE3" w14:textId="3A8A7F94" w:rsidR="00EF70D8" w:rsidRDefault="00EF70D8" w:rsidP="00624108"/>
    <w:p w14:paraId="6E4D182B" w14:textId="77777777" w:rsidR="00FE5761" w:rsidRDefault="00FE5761" w:rsidP="00624108"/>
    <w:p w14:paraId="1C76C850" w14:textId="42D77D86" w:rsidR="00EF70D8" w:rsidRDefault="00152BBC" w:rsidP="00624108">
      <w:r>
        <w:t>Final reflections</w:t>
      </w:r>
    </w:p>
    <w:p w14:paraId="5891DC63" w14:textId="30BFA5A7" w:rsidR="00EF70D8" w:rsidRDefault="00EF70D8" w:rsidP="00624108"/>
    <w:p w14:paraId="4342B542" w14:textId="109E9AA9" w:rsidR="00152BBC" w:rsidRDefault="00152BBC" w:rsidP="00624108">
      <w:r>
        <w:t xml:space="preserve">Extensive stakeholder engagement, with diverse methods and tools may overcome issues relating to dominance in the development of requirements for new systems in digital transformation. However, care is required to ensure that the voice of the patient and </w:t>
      </w:r>
      <w:r w:rsidR="00347F20">
        <w:t>crucially the</w:t>
      </w:r>
      <w:r>
        <w:t xml:space="preserve"> digitally excluded minority </w:t>
      </w:r>
      <w:r w:rsidR="00347F20">
        <w:t>is</w:t>
      </w:r>
      <w:r>
        <w:t xml:space="preserve"> considered if the intention is for sustainable change rather than </w:t>
      </w:r>
      <w:r w:rsidR="00347F20">
        <w:t>the simpler</w:t>
      </w:r>
      <w:r>
        <w:t xml:space="preserve"> focus on groups that already </w:t>
      </w:r>
      <w:r w:rsidR="00347F20">
        <w:t>invest</w:t>
      </w:r>
      <w:r>
        <w:t xml:space="preserve"> in digital services. </w:t>
      </w:r>
    </w:p>
    <w:p w14:paraId="6A30EED0" w14:textId="77777777" w:rsidR="00152BBC" w:rsidRDefault="00152BBC" w:rsidP="00624108"/>
    <w:p w14:paraId="4DFBE898" w14:textId="736B9FB1" w:rsidR="00152BBC" w:rsidRDefault="00152BBC" w:rsidP="00152BBC">
      <w:r>
        <w:t xml:space="preserve">There is no literature that groupthink is more or less harmful than departmental </w:t>
      </w:r>
      <w:proofErr w:type="gramStart"/>
      <w:r>
        <w:t>ennui</w:t>
      </w:r>
      <w:proofErr w:type="gramEnd"/>
      <w:r>
        <w:t xml:space="preserve"> but it has been said that it is “better to do something imperfectly than to do nothing flawlessly” </w:t>
      </w:r>
      <w:sdt>
        <w:sdtPr>
          <w:id w:val="1893382783"/>
          <w:citation/>
        </w:sdtPr>
        <w:sdtContent>
          <w:r>
            <w:fldChar w:fldCharType="begin"/>
          </w:r>
          <w:r>
            <w:instrText xml:space="preserve"> CITATION Rob84 \l 2057 </w:instrText>
          </w:r>
          <w:r>
            <w:fldChar w:fldCharType="separate"/>
          </w:r>
          <w:r w:rsidR="0032685D">
            <w:rPr>
              <w:noProof/>
            </w:rPr>
            <w:t>(Schuller, 1984)</w:t>
          </w:r>
          <w:r>
            <w:fldChar w:fldCharType="end"/>
          </w:r>
        </w:sdtContent>
      </w:sdt>
      <w:r>
        <w:t>.</w:t>
      </w:r>
      <w:r>
        <w:t xml:space="preserve"> Perhaps on reflection, the </w:t>
      </w:r>
      <w:r w:rsidR="0032685D">
        <w:t>opportunities</w:t>
      </w:r>
      <w:r>
        <w:t xml:space="preserve"> </w:t>
      </w:r>
      <w:r w:rsidR="0032685D">
        <w:t>for digital transformation</w:t>
      </w:r>
      <w:r>
        <w:t xml:space="preserve">, even </w:t>
      </w:r>
      <w:r w:rsidR="0032685D">
        <w:t>within dysfunctional ecosystems where the primary aim is diverting attention away from cost (and therefore staff) reductions in my first reflection result in more real transformation than the vague drift towards service improvement outlined in my second reflection.</w:t>
      </w:r>
    </w:p>
    <w:p w14:paraId="5416FDE3" w14:textId="77777777" w:rsidR="00152BBC" w:rsidRDefault="00152BBC" w:rsidP="00152BBC"/>
    <w:p w14:paraId="2597DD47" w14:textId="03C97F79" w:rsidR="00FE5761" w:rsidRDefault="00FE5761" w:rsidP="00624108"/>
    <w:p w14:paraId="642BEF97" w14:textId="77777777" w:rsidR="00FE5761" w:rsidRDefault="00FE5761" w:rsidP="00624108"/>
    <w:p w14:paraId="017ED7D3" w14:textId="7A2A6EA0" w:rsidR="0039421D" w:rsidRDefault="0039421D" w:rsidP="00624108"/>
    <w:sdt>
      <w:sdtPr>
        <w:rPr>
          <w:rFonts w:asciiTheme="minorHAnsi" w:eastAsiaTheme="minorHAnsi" w:hAnsiTheme="minorHAnsi" w:cstheme="minorBidi"/>
          <w:color w:val="auto"/>
          <w:sz w:val="24"/>
          <w:szCs w:val="24"/>
        </w:rPr>
        <w:id w:val="-373076160"/>
        <w:docPartObj>
          <w:docPartGallery w:val="Bibliographies"/>
          <w:docPartUnique/>
        </w:docPartObj>
      </w:sdtPr>
      <w:sdtEndPr/>
      <w:sdtContent>
        <w:p w14:paraId="19C92879" w14:textId="31D7C5E7" w:rsidR="00F039DE" w:rsidRDefault="00F039DE">
          <w:pPr>
            <w:pStyle w:val="Heading1"/>
          </w:pPr>
          <w:r>
            <w:t>Bibliography</w:t>
          </w:r>
        </w:p>
        <w:p w14:paraId="3DD00204" w14:textId="77777777" w:rsidR="00F039DE" w:rsidRPr="00F039DE" w:rsidRDefault="00F039DE" w:rsidP="00F039DE"/>
        <w:sdt>
          <w:sdtPr>
            <w:id w:val="111145805"/>
            <w:bibliography/>
          </w:sdtPr>
          <w:sdtEndPr/>
          <w:sdtContent>
            <w:p w14:paraId="62B463CD" w14:textId="4B2BEA1D" w:rsidR="0032685D" w:rsidRDefault="00F039DE" w:rsidP="0032685D">
              <w:pPr>
                <w:pStyle w:val="Bibliography"/>
                <w:ind w:left="720" w:hanging="720"/>
                <w:rPr>
                  <w:noProof/>
                </w:rPr>
              </w:pPr>
              <w:r>
                <w:fldChar w:fldCharType="begin"/>
              </w:r>
              <w:r>
                <w:instrText xml:space="preserve"> BIBLIOGRAPHY </w:instrText>
              </w:r>
              <w:r>
                <w:fldChar w:fldCharType="separate"/>
              </w:r>
              <w:r w:rsidR="0032685D">
                <w:rPr>
                  <w:noProof/>
                </w:rPr>
                <w:t xml:space="preserve">Janis, I. (1971). Groupthink. </w:t>
              </w:r>
              <w:r w:rsidR="0032685D">
                <w:rPr>
                  <w:i/>
                  <w:iCs/>
                  <w:noProof/>
                </w:rPr>
                <w:t>Psychology Today</w:t>
              </w:r>
              <w:r w:rsidR="0032685D">
                <w:rPr>
                  <w:noProof/>
                </w:rPr>
                <w:t>, 84-90.</w:t>
              </w:r>
            </w:p>
            <w:p w14:paraId="6EC13B57" w14:textId="77777777" w:rsidR="0032685D" w:rsidRPr="0032685D" w:rsidRDefault="0032685D" w:rsidP="0032685D"/>
            <w:p w14:paraId="3D6588DD" w14:textId="060E6C86" w:rsidR="0032685D" w:rsidRDefault="0032685D" w:rsidP="0032685D">
              <w:pPr>
                <w:pStyle w:val="Bibliography"/>
                <w:ind w:left="720" w:hanging="720"/>
                <w:rPr>
                  <w:noProof/>
                </w:rPr>
              </w:pPr>
              <w:r>
                <w:rPr>
                  <w:noProof/>
                </w:rPr>
                <w:t xml:space="preserve">Kolb, D. (1984). </w:t>
              </w:r>
              <w:r>
                <w:rPr>
                  <w:i/>
                  <w:iCs/>
                  <w:noProof/>
                </w:rPr>
                <w:t>Experiential learning: experience as the source of learning and development.</w:t>
              </w:r>
              <w:r>
                <w:rPr>
                  <w:noProof/>
                </w:rPr>
                <w:t xml:space="preserve"> Prentice Hall.</w:t>
              </w:r>
            </w:p>
            <w:p w14:paraId="72660427" w14:textId="77777777" w:rsidR="0032685D" w:rsidRPr="0032685D" w:rsidRDefault="0032685D" w:rsidP="0032685D"/>
            <w:p w14:paraId="7B405482" w14:textId="4EBA4434" w:rsidR="0032685D" w:rsidRDefault="0032685D" w:rsidP="0032685D">
              <w:pPr>
                <w:pStyle w:val="Bibliography"/>
                <w:ind w:left="720" w:hanging="720"/>
                <w:rPr>
                  <w:noProof/>
                </w:rPr>
              </w:pPr>
              <w:r>
                <w:rPr>
                  <w:noProof/>
                </w:rPr>
                <w:t xml:space="preserve">Schuller, R. (1984). </w:t>
              </w:r>
              <w:r>
                <w:rPr>
                  <w:i/>
                  <w:iCs/>
                  <w:noProof/>
                </w:rPr>
                <w:t>Tough Times Never Last, but Tough People Do!</w:t>
              </w:r>
              <w:r>
                <w:rPr>
                  <w:noProof/>
                </w:rPr>
                <w:t xml:space="preserve"> Bantam.</w:t>
              </w:r>
            </w:p>
            <w:p w14:paraId="5AD7586E" w14:textId="77777777" w:rsidR="0032685D" w:rsidRPr="0032685D" w:rsidRDefault="0032685D" w:rsidP="0032685D"/>
            <w:p w14:paraId="6DF6F157" w14:textId="12685020" w:rsidR="0032685D" w:rsidRDefault="0032685D" w:rsidP="0032685D">
              <w:pPr>
                <w:pStyle w:val="Bibliography"/>
                <w:ind w:left="720" w:hanging="720"/>
                <w:rPr>
                  <w:noProof/>
                </w:rPr>
              </w:pPr>
              <w:r>
                <w:rPr>
                  <w:noProof/>
                </w:rPr>
                <w:t xml:space="preserve">Sommerville. (2016). Requirements Engineering. In Sommerville, </w:t>
              </w:r>
              <w:r>
                <w:rPr>
                  <w:i/>
                  <w:iCs/>
                  <w:noProof/>
                </w:rPr>
                <w:t>Software Engineering</w:t>
              </w:r>
              <w:r>
                <w:rPr>
                  <w:noProof/>
                </w:rPr>
                <w:t xml:space="preserve"> (pp. 101-137). Pearson.</w:t>
              </w:r>
            </w:p>
            <w:p w14:paraId="46D69F23" w14:textId="77777777" w:rsidR="0032685D" w:rsidRPr="0032685D" w:rsidRDefault="0032685D" w:rsidP="0032685D"/>
            <w:p w14:paraId="35958906" w14:textId="77777777" w:rsidR="0032685D" w:rsidRDefault="0032685D" w:rsidP="0032685D">
              <w:pPr>
                <w:pStyle w:val="Bibliography"/>
                <w:ind w:left="720" w:hanging="720"/>
                <w:rPr>
                  <w:noProof/>
                </w:rPr>
              </w:pPr>
              <w:r>
                <w:rPr>
                  <w:noProof/>
                </w:rPr>
                <w:t xml:space="preserve">Tanguay, H. M. (2020). </w:t>
              </w:r>
              <w:r>
                <w:rPr>
                  <w:i/>
                  <w:iCs/>
                  <w:noProof/>
                </w:rPr>
                <w:t>Reflective Writing for Nursing, Health and Social Work.</w:t>
              </w:r>
              <w:r>
                <w:rPr>
                  <w:noProof/>
                </w:rPr>
                <w:t xml:space="preserve"> Bloomsbury.</w:t>
              </w:r>
            </w:p>
            <w:p w14:paraId="55226839" w14:textId="226F6E7B" w:rsidR="00F039DE" w:rsidRDefault="00F039DE" w:rsidP="0032685D">
              <w:r>
                <w:rPr>
                  <w:b/>
                  <w:bCs/>
                  <w:noProof/>
                </w:rPr>
                <w:fldChar w:fldCharType="end"/>
              </w:r>
            </w:p>
          </w:sdtContent>
        </w:sdt>
      </w:sdtContent>
    </w:sdt>
    <w:p w14:paraId="48E2DA13" w14:textId="6477F55A" w:rsidR="0039421D" w:rsidRDefault="0039421D" w:rsidP="00624108"/>
    <w:sectPr w:rsidR="0039421D" w:rsidSect="00BF2BF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0024E"/>
    <w:multiLevelType w:val="hybridMultilevel"/>
    <w:tmpl w:val="60C4B9D8"/>
    <w:lvl w:ilvl="0" w:tplc="1A32706C">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4F037A4"/>
    <w:multiLevelType w:val="hybridMultilevel"/>
    <w:tmpl w:val="60C4B9D8"/>
    <w:lvl w:ilvl="0" w:tplc="FFFFFFFF">
      <w:start w:val="2"/>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 w15:restartNumberingAfterBreak="0">
    <w:nsid w:val="674054BF"/>
    <w:multiLevelType w:val="hybridMultilevel"/>
    <w:tmpl w:val="D368EB58"/>
    <w:lvl w:ilvl="0" w:tplc="8F30B6F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246256566">
    <w:abstractNumId w:val="2"/>
  </w:num>
  <w:num w:numId="2" w16cid:durableId="2072577864">
    <w:abstractNumId w:val="0"/>
  </w:num>
  <w:num w:numId="3" w16cid:durableId="11520211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8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108"/>
    <w:rsid w:val="00063D09"/>
    <w:rsid w:val="000D4BB4"/>
    <w:rsid w:val="00115717"/>
    <w:rsid w:val="00116C1D"/>
    <w:rsid w:val="001206D8"/>
    <w:rsid w:val="00152BBC"/>
    <w:rsid w:val="00195A84"/>
    <w:rsid w:val="002442FE"/>
    <w:rsid w:val="00267999"/>
    <w:rsid w:val="002C316A"/>
    <w:rsid w:val="0032685D"/>
    <w:rsid w:val="003274E4"/>
    <w:rsid w:val="00347F20"/>
    <w:rsid w:val="00351F82"/>
    <w:rsid w:val="0039421D"/>
    <w:rsid w:val="003B78F6"/>
    <w:rsid w:val="003E7E90"/>
    <w:rsid w:val="004324AB"/>
    <w:rsid w:val="0053445F"/>
    <w:rsid w:val="00624108"/>
    <w:rsid w:val="006C661D"/>
    <w:rsid w:val="00744B11"/>
    <w:rsid w:val="007563BD"/>
    <w:rsid w:val="00781FFD"/>
    <w:rsid w:val="007D2B6A"/>
    <w:rsid w:val="007E457A"/>
    <w:rsid w:val="00845BDD"/>
    <w:rsid w:val="008D0112"/>
    <w:rsid w:val="008D5DBC"/>
    <w:rsid w:val="00902D31"/>
    <w:rsid w:val="00962844"/>
    <w:rsid w:val="0096785E"/>
    <w:rsid w:val="00A03FCC"/>
    <w:rsid w:val="00A34266"/>
    <w:rsid w:val="00A92EC7"/>
    <w:rsid w:val="00AE16A5"/>
    <w:rsid w:val="00B662C3"/>
    <w:rsid w:val="00BA05BE"/>
    <w:rsid w:val="00BF2BF4"/>
    <w:rsid w:val="00C45FA9"/>
    <w:rsid w:val="00C536F6"/>
    <w:rsid w:val="00CF37CB"/>
    <w:rsid w:val="00D22B88"/>
    <w:rsid w:val="00DE7BE4"/>
    <w:rsid w:val="00E77E84"/>
    <w:rsid w:val="00EA2BB0"/>
    <w:rsid w:val="00EC3A18"/>
    <w:rsid w:val="00EF70D8"/>
    <w:rsid w:val="00F039DE"/>
    <w:rsid w:val="00FE5761"/>
    <w:rsid w:val="00FF79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6C500"/>
  <w15:chartTrackingRefBased/>
  <w15:docId w15:val="{44009354-DCE8-A24A-8B92-65A6A1A99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410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108"/>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F039DE"/>
  </w:style>
  <w:style w:type="paragraph" w:styleId="ListParagraph">
    <w:name w:val="List Paragraph"/>
    <w:basedOn w:val="Normal"/>
    <w:uiPriority w:val="34"/>
    <w:qFormat/>
    <w:rsid w:val="00CF37CB"/>
    <w:pPr>
      <w:ind w:left="720"/>
      <w:contextualSpacing/>
    </w:pPr>
  </w:style>
  <w:style w:type="table" w:styleId="TableGrid">
    <w:name w:val="Table Grid"/>
    <w:basedOn w:val="TableNormal"/>
    <w:uiPriority w:val="39"/>
    <w:rsid w:val="00902D3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43861">
      <w:bodyDiv w:val="1"/>
      <w:marLeft w:val="0"/>
      <w:marRight w:val="0"/>
      <w:marTop w:val="0"/>
      <w:marBottom w:val="0"/>
      <w:divBdr>
        <w:top w:val="none" w:sz="0" w:space="0" w:color="auto"/>
        <w:left w:val="none" w:sz="0" w:space="0" w:color="auto"/>
        <w:bottom w:val="none" w:sz="0" w:space="0" w:color="auto"/>
        <w:right w:val="none" w:sz="0" w:space="0" w:color="auto"/>
      </w:divBdr>
    </w:div>
    <w:div w:id="164244800">
      <w:bodyDiv w:val="1"/>
      <w:marLeft w:val="0"/>
      <w:marRight w:val="0"/>
      <w:marTop w:val="0"/>
      <w:marBottom w:val="0"/>
      <w:divBdr>
        <w:top w:val="none" w:sz="0" w:space="0" w:color="auto"/>
        <w:left w:val="none" w:sz="0" w:space="0" w:color="auto"/>
        <w:bottom w:val="none" w:sz="0" w:space="0" w:color="auto"/>
        <w:right w:val="none" w:sz="0" w:space="0" w:color="auto"/>
      </w:divBdr>
    </w:div>
    <w:div w:id="233122951">
      <w:bodyDiv w:val="1"/>
      <w:marLeft w:val="0"/>
      <w:marRight w:val="0"/>
      <w:marTop w:val="0"/>
      <w:marBottom w:val="0"/>
      <w:divBdr>
        <w:top w:val="none" w:sz="0" w:space="0" w:color="auto"/>
        <w:left w:val="none" w:sz="0" w:space="0" w:color="auto"/>
        <w:bottom w:val="none" w:sz="0" w:space="0" w:color="auto"/>
        <w:right w:val="none" w:sz="0" w:space="0" w:color="auto"/>
      </w:divBdr>
    </w:div>
    <w:div w:id="251789694">
      <w:bodyDiv w:val="1"/>
      <w:marLeft w:val="0"/>
      <w:marRight w:val="0"/>
      <w:marTop w:val="0"/>
      <w:marBottom w:val="0"/>
      <w:divBdr>
        <w:top w:val="none" w:sz="0" w:space="0" w:color="auto"/>
        <w:left w:val="none" w:sz="0" w:space="0" w:color="auto"/>
        <w:bottom w:val="none" w:sz="0" w:space="0" w:color="auto"/>
        <w:right w:val="none" w:sz="0" w:space="0" w:color="auto"/>
      </w:divBdr>
    </w:div>
    <w:div w:id="413629735">
      <w:bodyDiv w:val="1"/>
      <w:marLeft w:val="0"/>
      <w:marRight w:val="0"/>
      <w:marTop w:val="0"/>
      <w:marBottom w:val="0"/>
      <w:divBdr>
        <w:top w:val="none" w:sz="0" w:space="0" w:color="auto"/>
        <w:left w:val="none" w:sz="0" w:space="0" w:color="auto"/>
        <w:bottom w:val="none" w:sz="0" w:space="0" w:color="auto"/>
        <w:right w:val="none" w:sz="0" w:space="0" w:color="auto"/>
      </w:divBdr>
    </w:div>
    <w:div w:id="508183910">
      <w:bodyDiv w:val="1"/>
      <w:marLeft w:val="0"/>
      <w:marRight w:val="0"/>
      <w:marTop w:val="0"/>
      <w:marBottom w:val="0"/>
      <w:divBdr>
        <w:top w:val="none" w:sz="0" w:space="0" w:color="auto"/>
        <w:left w:val="none" w:sz="0" w:space="0" w:color="auto"/>
        <w:bottom w:val="none" w:sz="0" w:space="0" w:color="auto"/>
        <w:right w:val="none" w:sz="0" w:space="0" w:color="auto"/>
      </w:divBdr>
    </w:div>
    <w:div w:id="520818096">
      <w:bodyDiv w:val="1"/>
      <w:marLeft w:val="0"/>
      <w:marRight w:val="0"/>
      <w:marTop w:val="0"/>
      <w:marBottom w:val="0"/>
      <w:divBdr>
        <w:top w:val="none" w:sz="0" w:space="0" w:color="auto"/>
        <w:left w:val="none" w:sz="0" w:space="0" w:color="auto"/>
        <w:bottom w:val="none" w:sz="0" w:space="0" w:color="auto"/>
        <w:right w:val="none" w:sz="0" w:space="0" w:color="auto"/>
      </w:divBdr>
    </w:div>
    <w:div w:id="534269992">
      <w:bodyDiv w:val="1"/>
      <w:marLeft w:val="0"/>
      <w:marRight w:val="0"/>
      <w:marTop w:val="0"/>
      <w:marBottom w:val="0"/>
      <w:divBdr>
        <w:top w:val="none" w:sz="0" w:space="0" w:color="auto"/>
        <w:left w:val="none" w:sz="0" w:space="0" w:color="auto"/>
        <w:bottom w:val="none" w:sz="0" w:space="0" w:color="auto"/>
        <w:right w:val="none" w:sz="0" w:space="0" w:color="auto"/>
      </w:divBdr>
    </w:div>
    <w:div w:id="563488115">
      <w:bodyDiv w:val="1"/>
      <w:marLeft w:val="0"/>
      <w:marRight w:val="0"/>
      <w:marTop w:val="0"/>
      <w:marBottom w:val="0"/>
      <w:divBdr>
        <w:top w:val="none" w:sz="0" w:space="0" w:color="auto"/>
        <w:left w:val="none" w:sz="0" w:space="0" w:color="auto"/>
        <w:bottom w:val="none" w:sz="0" w:space="0" w:color="auto"/>
        <w:right w:val="none" w:sz="0" w:space="0" w:color="auto"/>
      </w:divBdr>
    </w:div>
    <w:div w:id="592709123">
      <w:bodyDiv w:val="1"/>
      <w:marLeft w:val="0"/>
      <w:marRight w:val="0"/>
      <w:marTop w:val="0"/>
      <w:marBottom w:val="0"/>
      <w:divBdr>
        <w:top w:val="none" w:sz="0" w:space="0" w:color="auto"/>
        <w:left w:val="none" w:sz="0" w:space="0" w:color="auto"/>
        <w:bottom w:val="none" w:sz="0" w:space="0" w:color="auto"/>
        <w:right w:val="none" w:sz="0" w:space="0" w:color="auto"/>
      </w:divBdr>
    </w:div>
    <w:div w:id="595600198">
      <w:bodyDiv w:val="1"/>
      <w:marLeft w:val="0"/>
      <w:marRight w:val="0"/>
      <w:marTop w:val="0"/>
      <w:marBottom w:val="0"/>
      <w:divBdr>
        <w:top w:val="none" w:sz="0" w:space="0" w:color="auto"/>
        <w:left w:val="none" w:sz="0" w:space="0" w:color="auto"/>
        <w:bottom w:val="none" w:sz="0" w:space="0" w:color="auto"/>
        <w:right w:val="none" w:sz="0" w:space="0" w:color="auto"/>
      </w:divBdr>
    </w:div>
    <w:div w:id="604271927">
      <w:bodyDiv w:val="1"/>
      <w:marLeft w:val="0"/>
      <w:marRight w:val="0"/>
      <w:marTop w:val="0"/>
      <w:marBottom w:val="0"/>
      <w:divBdr>
        <w:top w:val="none" w:sz="0" w:space="0" w:color="auto"/>
        <w:left w:val="none" w:sz="0" w:space="0" w:color="auto"/>
        <w:bottom w:val="none" w:sz="0" w:space="0" w:color="auto"/>
        <w:right w:val="none" w:sz="0" w:space="0" w:color="auto"/>
      </w:divBdr>
    </w:div>
    <w:div w:id="606230649">
      <w:bodyDiv w:val="1"/>
      <w:marLeft w:val="0"/>
      <w:marRight w:val="0"/>
      <w:marTop w:val="0"/>
      <w:marBottom w:val="0"/>
      <w:divBdr>
        <w:top w:val="none" w:sz="0" w:space="0" w:color="auto"/>
        <w:left w:val="none" w:sz="0" w:space="0" w:color="auto"/>
        <w:bottom w:val="none" w:sz="0" w:space="0" w:color="auto"/>
        <w:right w:val="none" w:sz="0" w:space="0" w:color="auto"/>
      </w:divBdr>
    </w:div>
    <w:div w:id="811211219">
      <w:bodyDiv w:val="1"/>
      <w:marLeft w:val="0"/>
      <w:marRight w:val="0"/>
      <w:marTop w:val="0"/>
      <w:marBottom w:val="0"/>
      <w:divBdr>
        <w:top w:val="none" w:sz="0" w:space="0" w:color="auto"/>
        <w:left w:val="none" w:sz="0" w:space="0" w:color="auto"/>
        <w:bottom w:val="none" w:sz="0" w:space="0" w:color="auto"/>
        <w:right w:val="none" w:sz="0" w:space="0" w:color="auto"/>
      </w:divBdr>
    </w:div>
    <w:div w:id="821190278">
      <w:bodyDiv w:val="1"/>
      <w:marLeft w:val="0"/>
      <w:marRight w:val="0"/>
      <w:marTop w:val="0"/>
      <w:marBottom w:val="0"/>
      <w:divBdr>
        <w:top w:val="none" w:sz="0" w:space="0" w:color="auto"/>
        <w:left w:val="none" w:sz="0" w:space="0" w:color="auto"/>
        <w:bottom w:val="none" w:sz="0" w:space="0" w:color="auto"/>
        <w:right w:val="none" w:sz="0" w:space="0" w:color="auto"/>
      </w:divBdr>
    </w:div>
    <w:div w:id="914097057">
      <w:bodyDiv w:val="1"/>
      <w:marLeft w:val="0"/>
      <w:marRight w:val="0"/>
      <w:marTop w:val="0"/>
      <w:marBottom w:val="0"/>
      <w:divBdr>
        <w:top w:val="none" w:sz="0" w:space="0" w:color="auto"/>
        <w:left w:val="none" w:sz="0" w:space="0" w:color="auto"/>
        <w:bottom w:val="none" w:sz="0" w:space="0" w:color="auto"/>
        <w:right w:val="none" w:sz="0" w:space="0" w:color="auto"/>
      </w:divBdr>
    </w:div>
    <w:div w:id="1061174024">
      <w:bodyDiv w:val="1"/>
      <w:marLeft w:val="0"/>
      <w:marRight w:val="0"/>
      <w:marTop w:val="0"/>
      <w:marBottom w:val="0"/>
      <w:divBdr>
        <w:top w:val="none" w:sz="0" w:space="0" w:color="auto"/>
        <w:left w:val="none" w:sz="0" w:space="0" w:color="auto"/>
        <w:bottom w:val="none" w:sz="0" w:space="0" w:color="auto"/>
        <w:right w:val="none" w:sz="0" w:space="0" w:color="auto"/>
      </w:divBdr>
    </w:div>
    <w:div w:id="1173960637">
      <w:bodyDiv w:val="1"/>
      <w:marLeft w:val="0"/>
      <w:marRight w:val="0"/>
      <w:marTop w:val="0"/>
      <w:marBottom w:val="0"/>
      <w:divBdr>
        <w:top w:val="none" w:sz="0" w:space="0" w:color="auto"/>
        <w:left w:val="none" w:sz="0" w:space="0" w:color="auto"/>
        <w:bottom w:val="none" w:sz="0" w:space="0" w:color="auto"/>
        <w:right w:val="none" w:sz="0" w:space="0" w:color="auto"/>
      </w:divBdr>
    </w:div>
    <w:div w:id="1200968933">
      <w:bodyDiv w:val="1"/>
      <w:marLeft w:val="0"/>
      <w:marRight w:val="0"/>
      <w:marTop w:val="0"/>
      <w:marBottom w:val="0"/>
      <w:divBdr>
        <w:top w:val="none" w:sz="0" w:space="0" w:color="auto"/>
        <w:left w:val="none" w:sz="0" w:space="0" w:color="auto"/>
        <w:bottom w:val="none" w:sz="0" w:space="0" w:color="auto"/>
        <w:right w:val="none" w:sz="0" w:space="0" w:color="auto"/>
      </w:divBdr>
    </w:div>
    <w:div w:id="1362511906">
      <w:bodyDiv w:val="1"/>
      <w:marLeft w:val="0"/>
      <w:marRight w:val="0"/>
      <w:marTop w:val="0"/>
      <w:marBottom w:val="0"/>
      <w:divBdr>
        <w:top w:val="none" w:sz="0" w:space="0" w:color="auto"/>
        <w:left w:val="none" w:sz="0" w:space="0" w:color="auto"/>
        <w:bottom w:val="none" w:sz="0" w:space="0" w:color="auto"/>
        <w:right w:val="none" w:sz="0" w:space="0" w:color="auto"/>
      </w:divBdr>
    </w:div>
    <w:div w:id="1538470991">
      <w:bodyDiv w:val="1"/>
      <w:marLeft w:val="0"/>
      <w:marRight w:val="0"/>
      <w:marTop w:val="0"/>
      <w:marBottom w:val="0"/>
      <w:divBdr>
        <w:top w:val="none" w:sz="0" w:space="0" w:color="auto"/>
        <w:left w:val="none" w:sz="0" w:space="0" w:color="auto"/>
        <w:bottom w:val="none" w:sz="0" w:space="0" w:color="auto"/>
        <w:right w:val="none" w:sz="0" w:space="0" w:color="auto"/>
      </w:divBdr>
    </w:div>
    <w:div w:id="1817454416">
      <w:bodyDiv w:val="1"/>
      <w:marLeft w:val="0"/>
      <w:marRight w:val="0"/>
      <w:marTop w:val="0"/>
      <w:marBottom w:val="0"/>
      <w:divBdr>
        <w:top w:val="none" w:sz="0" w:space="0" w:color="auto"/>
        <w:left w:val="none" w:sz="0" w:space="0" w:color="auto"/>
        <w:bottom w:val="none" w:sz="0" w:space="0" w:color="auto"/>
        <w:right w:val="none" w:sz="0" w:space="0" w:color="auto"/>
      </w:divBdr>
    </w:div>
    <w:div w:id="1918325054">
      <w:bodyDiv w:val="1"/>
      <w:marLeft w:val="0"/>
      <w:marRight w:val="0"/>
      <w:marTop w:val="0"/>
      <w:marBottom w:val="0"/>
      <w:divBdr>
        <w:top w:val="none" w:sz="0" w:space="0" w:color="auto"/>
        <w:left w:val="none" w:sz="0" w:space="0" w:color="auto"/>
        <w:bottom w:val="none" w:sz="0" w:space="0" w:color="auto"/>
        <w:right w:val="none" w:sz="0" w:space="0" w:color="auto"/>
      </w:divBdr>
    </w:div>
    <w:div w:id="2050689034">
      <w:bodyDiv w:val="1"/>
      <w:marLeft w:val="0"/>
      <w:marRight w:val="0"/>
      <w:marTop w:val="0"/>
      <w:marBottom w:val="0"/>
      <w:divBdr>
        <w:top w:val="none" w:sz="0" w:space="0" w:color="auto"/>
        <w:left w:val="none" w:sz="0" w:space="0" w:color="auto"/>
        <w:bottom w:val="none" w:sz="0" w:space="0" w:color="auto"/>
        <w:right w:val="none" w:sz="0" w:space="0" w:color="auto"/>
      </w:divBdr>
    </w:div>
    <w:div w:id="2074887626">
      <w:bodyDiv w:val="1"/>
      <w:marLeft w:val="0"/>
      <w:marRight w:val="0"/>
      <w:marTop w:val="0"/>
      <w:marBottom w:val="0"/>
      <w:divBdr>
        <w:top w:val="none" w:sz="0" w:space="0" w:color="auto"/>
        <w:left w:val="none" w:sz="0" w:space="0" w:color="auto"/>
        <w:bottom w:val="none" w:sz="0" w:space="0" w:color="auto"/>
        <w:right w:val="none" w:sz="0" w:space="0" w:color="auto"/>
      </w:divBdr>
    </w:div>
    <w:div w:id="2081439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Kol84</b:Tag>
    <b:SourceType>Book</b:SourceType>
    <b:Guid>{CC3E680C-C170-0844-AEA7-62EA15A2FE63}</b:Guid>
    <b:Author>
      <b:Author>
        <b:NameList>
          <b:Person>
            <b:Last>Kolb</b:Last>
            <b:First>DA</b:First>
          </b:Person>
        </b:NameList>
      </b:Author>
    </b:Author>
    <b:Title>Experiential learning: experience as the source of learning and development</b:Title>
    <b:Publisher>Prentice Hall</b:Publisher>
    <b:Year>1984</b:Year>
    <b:RefOrder>3</b:RefOrder>
  </b:Source>
  <b:Source>
    <b:Tag>Eli201</b:Tag>
    <b:SourceType>Book</b:SourceType>
    <b:Guid>{BEADE456-F07C-EE43-9C0B-AFCBBDE144CE}</b:Guid>
    <b:Author>
      <b:Author>
        <b:NameList>
          <b:Person>
            <b:Last>Tanguay</b:Last>
            <b:First>Hanratty,</b:First>
            <b:Middle>Martin</b:Middle>
          </b:Person>
        </b:NameList>
      </b:Author>
    </b:Author>
    <b:Title>Reflective Writing for Nursing, Health and Social Work</b:Title>
    <b:Publisher>Bloomsbury</b:Publisher>
    <b:Year>2020</b:Year>
    <b:RefOrder>2</b:RefOrder>
  </b:Source>
  <b:Source>
    <b:Tag>Som16</b:Tag>
    <b:SourceType>BookSection</b:SourceType>
    <b:Guid>{C0E5611B-6E52-A543-993E-56C67E4C5AD3}</b:Guid>
    <b:Author>
      <b:Author>
        <b:NameList>
          <b:Person>
            <b:Last>Sommerville</b:Last>
          </b:Person>
        </b:NameList>
      </b:Author>
      <b:BookAuthor>
        <b:NameList>
          <b:Person>
            <b:Last>Sommerville</b:Last>
          </b:Person>
        </b:NameList>
      </b:BookAuthor>
    </b:Author>
    <b:Title>Requirements Engineering</b:Title>
    <b:Publisher>Pearson</b:Publisher>
    <b:Year>2016</b:Year>
    <b:BookTitle>Software Engineering</b:BookTitle>
    <b:Pages>101-137</b:Pages>
    <b:RefOrder>1</b:RefOrder>
  </b:Source>
  <b:Source>
    <b:Tag>Irv71</b:Tag>
    <b:SourceType>JournalArticle</b:SourceType>
    <b:Guid>{B17A2483-528C-C74B-B4E1-7E73454737D6}</b:Guid>
    <b:Title>Groupthink</b:Title>
    <b:Year>1971</b:Year>
    <b:Pages>84-90</b:Pages>
    <b:Author>
      <b:Author>
        <b:NameList>
          <b:Person>
            <b:Last>Janis</b:Last>
            <b:First>Irving</b:First>
          </b:Person>
        </b:NameList>
      </b:Author>
    </b:Author>
    <b:JournalName>Psychology Today</b:JournalName>
    <b:RefOrder>4</b:RefOrder>
  </b:Source>
  <b:Source>
    <b:Tag>Rob84</b:Tag>
    <b:SourceType>Book</b:SourceType>
    <b:Guid>{BA3B5B0C-2146-254D-BF8A-F53F9064919C}</b:Guid>
    <b:Title>Tough Times Never Last, but Tough People Do!</b:Title>
    <b:Year>1984</b:Year>
    <b:Author>
      <b:Author>
        <b:NameList>
          <b:Person>
            <b:Last>Schuller</b:Last>
            <b:First>Robert</b:First>
          </b:Person>
        </b:NameList>
      </b:Author>
    </b:Author>
    <b:Publisher>Bantam</b:Publisher>
    <b:RefOrder>5</b:RefOrder>
  </b:Source>
</b:Sources>
</file>

<file path=customXml/itemProps1.xml><?xml version="1.0" encoding="utf-8"?>
<ds:datastoreItem xmlns:ds="http://schemas.openxmlformats.org/officeDocument/2006/customXml" ds:itemID="{9806435D-CEB0-3F46-958A-F85B75114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213</TotalTime>
  <Pages>6</Pages>
  <Words>1718</Words>
  <Characters>9795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Cousins</dc:creator>
  <cp:keywords/>
  <dc:description/>
  <cp:lastModifiedBy>Darren Cousins</cp:lastModifiedBy>
  <cp:revision>13</cp:revision>
  <dcterms:created xsi:type="dcterms:W3CDTF">2022-06-07T09:54:00Z</dcterms:created>
  <dcterms:modified xsi:type="dcterms:W3CDTF">2022-06-09T18:15:00Z</dcterms:modified>
</cp:coreProperties>
</file>