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b/>
          <w:bCs/>
          <w:lang w:eastAsia="zh-Hans"/>
        </w:rPr>
      </w:pPr>
    </w:p>
    <w:p>
      <w:pPr>
        <w:jc w:val="center"/>
        <w:rPr>
          <w:rFonts w:hint="default"/>
          <w:b/>
          <w:bCs/>
          <w:lang w:eastAsia="zh-Hans"/>
        </w:rPr>
      </w:pPr>
    </w:p>
    <w:p>
      <w:pPr>
        <w:jc w:val="center"/>
        <w:rPr>
          <w:rFonts w:hint="default"/>
          <w:b/>
          <w:bCs/>
          <w:lang w:eastAsia="zh-Hans"/>
        </w:rPr>
      </w:pPr>
      <w:bookmarkStart w:id="0" w:name="_GoBack"/>
      <w:bookmarkEnd w:id="0"/>
    </w:p>
    <w:p>
      <w:pPr>
        <w:jc w:val="center"/>
        <w:rPr>
          <w:rFonts w:hint="default"/>
          <w:b/>
          <w:bCs/>
          <w:lang w:eastAsia="zh-Hans"/>
        </w:rPr>
      </w:pPr>
    </w:p>
    <w:p>
      <w:pPr>
        <w:jc w:val="center"/>
        <w:rPr>
          <w:rFonts w:hint="default"/>
          <w:b/>
          <w:bCs/>
          <w:lang w:eastAsia="zh-Hans"/>
        </w:rPr>
      </w:pPr>
    </w:p>
    <w:p>
      <w:pPr>
        <w:jc w:val="center"/>
        <w:rPr>
          <w:rFonts w:hint="default"/>
          <w:b/>
          <w:bCs/>
          <w:lang w:eastAsia="zh-Hans"/>
        </w:rPr>
      </w:pPr>
    </w:p>
    <w:p>
      <w:pPr>
        <w:jc w:val="center"/>
        <w:rPr>
          <w:rFonts w:hint="default"/>
          <w:b/>
          <w:bCs/>
          <w:lang w:eastAsia="zh-Hans"/>
        </w:rPr>
      </w:pPr>
    </w:p>
    <w:p>
      <w:pPr>
        <w:jc w:val="center"/>
        <w:rPr>
          <w:rFonts w:hint="default"/>
          <w:b/>
          <w:bCs/>
          <w:lang w:eastAsia="zh-Hans"/>
        </w:rPr>
      </w:pPr>
    </w:p>
    <w:p>
      <w:pPr>
        <w:jc w:val="center"/>
        <w:rPr>
          <w:rFonts w:hint="default"/>
          <w:b/>
          <w:bCs/>
          <w:lang w:eastAsia="zh-Hans"/>
        </w:rPr>
      </w:pPr>
    </w:p>
    <w:p>
      <w:pPr>
        <w:jc w:val="center"/>
        <w:rPr>
          <w:rFonts w:hint="default"/>
          <w:b/>
          <w:bCs/>
          <w:lang w:eastAsia="zh-Hans"/>
        </w:rPr>
      </w:pPr>
    </w:p>
    <w:p>
      <w:pPr>
        <w:jc w:val="center"/>
        <w:rPr>
          <w:rFonts w:hint="default"/>
          <w:b/>
          <w:bCs/>
          <w:lang w:eastAsia="zh-Hans"/>
        </w:rPr>
      </w:pPr>
    </w:p>
    <w:p>
      <w:pPr>
        <w:jc w:val="center"/>
        <w:rPr>
          <w:rFonts w:hint="default"/>
          <w:b/>
          <w:bCs/>
          <w:lang w:eastAsia="zh-Hans"/>
        </w:rPr>
      </w:pPr>
    </w:p>
    <w:p>
      <w:pPr>
        <w:jc w:val="center"/>
        <w:rPr>
          <w:rFonts w:hint="default"/>
          <w:lang w:eastAsia="zh-Hans"/>
        </w:rPr>
      </w:pPr>
      <w:r>
        <w:rPr>
          <w:rFonts w:hint="default"/>
          <w:b/>
          <w:bCs/>
          <w:lang w:eastAsia="zh-Hans"/>
        </w:rPr>
        <w:t>F</w:t>
      </w:r>
      <w:r>
        <w:rPr>
          <w:rFonts w:hint="eastAsia"/>
          <w:b/>
          <w:bCs/>
          <w:lang w:val="en-US" w:eastAsia="zh-Hans"/>
        </w:rPr>
        <w:t>ull</w:t>
      </w:r>
      <w:r>
        <w:rPr>
          <w:rFonts w:hint="default"/>
          <w:b/>
          <w:bCs/>
          <w:lang w:eastAsia="zh-Hans"/>
        </w:rPr>
        <w:t xml:space="preserve"> name</w:t>
      </w:r>
      <w:r>
        <w:rPr>
          <w:rFonts w:hint="default"/>
          <w:lang w:eastAsia="zh-Hans"/>
        </w:rPr>
        <w:t xml:space="preserve"> : Haotian Guo</w:t>
      </w:r>
    </w:p>
    <w:p>
      <w:pPr>
        <w:jc w:val="center"/>
        <w:rPr>
          <w:rFonts w:hint="default"/>
          <w:lang w:eastAsia="zh-Hans"/>
        </w:rPr>
      </w:pPr>
    </w:p>
    <w:p>
      <w:pPr>
        <w:jc w:val="center"/>
        <w:rPr>
          <w:rFonts w:hint="default"/>
          <w:lang w:eastAsia="zh-Hans"/>
        </w:rPr>
      </w:pPr>
      <w:r>
        <w:rPr>
          <w:rFonts w:hint="default"/>
          <w:b/>
          <w:bCs/>
          <w:lang w:eastAsia="zh-Hans"/>
        </w:rPr>
        <w:t>Student id</w:t>
      </w:r>
      <w:r>
        <w:rPr>
          <w:rFonts w:hint="default"/>
          <w:lang w:eastAsia="zh-Hans"/>
        </w:rPr>
        <w:t xml:space="preserve"> :2230865</w:t>
      </w:r>
    </w:p>
    <w:p>
      <w:pPr>
        <w:jc w:val="center"/>
        <w:rPr>
          <w:rFonts w:hint="default"/>
          <w:lang w:eastAsia="zh-Hans"/>
        </w:rPr>
      </w:pPr>
    </w:p>
    <w:p>
      <w:pPr>
        <w:jc w:val="center"/>
        <w:rPr>
          <w:rFonts w:hint="default"/>
          <w:lang w:eastAsia="zh-Hans"/>
        </w:rPr>
      </w:pPr>
      <w:r>
        <w:rPr>
          <w:rFonts w:hint="default"/>
          <w:b/>
          <w:bCs/>
          <w:lang w:eastAsia="zh-Hans"/>
        </w:rPr>
        <w:t>Vedio presentation link</w:t>
      </w:r>
      <w:r>
        <w:rPr>
          <w:rFonts w:hint="default"/>
          <w:lang w:eastAsia="zh-Hans"/>
        </w:rPr>
        <w:t>:</w:t>
      </w:r>
    </w:p>
    <w:p>
      <w:pPr>
        <w:jc w:val="center"/>
        <w:rPr>
          <w:rFonts w:hint="default"/>
          <w:lang w:eastAsia="zh-Hans"/>
        </w:rPr>
      </w:pPr>
      <w:r>
        <w:rPr>
          <w:rFonts w:hint="default"/>
          <w:lang w:eastAsia="zh-Hans"/>
        </w:rPr>
        <w:fldChar w:fldCharType="begin"/>
      </w:r>
      <w:r>
        <w:rPr>
          <w:rFonts w:hint="default"/>
          <w:lang w:eastAsia="zh-Hans"/>
        </w:rPr>
        <w:instrText xml:space="preserve"> HYPERLINK "https://uowtsd-my.sharepoint.com/:v:/r/personal/2230865_student_uwtsd_ac_uk/Documents/HaotianGuo2230865HRM(B7007)2nd%20assignment%20presentation%201.mp4?csf=1&amp;web=1&amp;e=SzF7lY" </w:instrText>
      </w:r>
      <w:r>
        <w:rPr>
          <w:rFonts w:hint="default"/>
          <w:lang w:eastAsia="zh-Hans"/>
        </w:rPr>
        <w:fldChar w:fldCharType="separate"/>
      </w:r>
      <w:r>
        <w:rPr>
          <w:rStyle w:val="4"/>
          <w:rFonts w:hint="default"/>
          <w:lang w:eastAsia="zh-Hans"/>
        </w:rPr>
        <w:t>https://uowtsd-my.sharepoint.com/:v:/r/personal/2230865_student_uwtsd_ac_uk/Documents/HaotianGuo2230865HRM(B7007)2nd%20assignment%20presentation%201.mp4?csf=1&amp;web=1&amp;e=SzF7lY</w:t>
      </w:r>
      <w:r>
        <w:rPr>
          <w:rFonts w:hint="default"/>
          <w:lang w:eastAsia="zh-Hans"/>
        </w:rPr>
        <w:fldChar w:fldCharType="end"/>
      </w: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b/>
          <w:bCs/>
          <w:lang w:eastAsia="zh-Hans"/>
        </w:rPr>
      </w:pPr>
    </w:p>
    <w:p>
      <w:pPr>
        <w:rPr>
          <w:rFonts w:hint="default"/>
          <w:lang w:eastAsia="zh-Hans"/>
        </w:rPr>
      </w:pPr>
      <w:r>
        <w:rPr>
          <w:rFonts w:hint="default"/>
          <w:b/>
          <w:bCs/>
          <w:lang w:eastAsia="zh-Hans"/>
        </w:rPr>
        <w:t>Reference list</w:t>
      </w:r>
      <w:r>
        <w:rPr>
          <w:rFonts w:hint="default"/>
          <w:b w:val="0"/>
          <w:bCs w:val="0"/>
          <w:lang w:eastAsia="zh-Hans"/>
        </w:rPr>
        <w:t>:</w:t>
      </w:r>
    </w:p>
    <w:p>
      <w:pPr>
        <w:rPr>
          <w:rFonts w:hint="default"/>
          <w:lang w:eastAsia="zh-Hans"/>
        </w:rPr>
      </w:pPr>
      <w:r>
        <w:rPr>
          <w:rFonts w:hint="default"/>
          <w:lang w:eastAsia="zh-Hans"/>
        </w:rPr>
        <w:t>Almada, L., &amp; Borges, R. (2019). Sustainable Competitive Advantage Needs Green Human Resource Practices: A Framework for Environmental Management. Revista De Administração Contemporânea,</w:t>
      </w:r>
      <w:r>
        <w:rPr>
          <w:rFonts w:hint="default"/>
          <w:lang w:eastAsia="zh-Hans"/>
        </w:rPr>
        <w:t xml:space="preserve"> </w:t>
      </w:r>
      <w:r>
        <w:rPr>
          <w:rFonts w:hint="default"/>
          <w:lang w:eastAsia="zh-Hans"/>
        </w:rPr>
        <w:t xml:space="preserve">22(3), 424-442. </w:t>
      </w:r>
      <w:r>
        <w:rPr>
          <w:rFonts w:hint="default"/>
          <w:lang w:eastAsia="zh-Hans"/>
        </w:rPr>
        <w:fldChar w:fldCharType="begin"/>
      </w:r>
      <w:r>
        <w:rPr>
          <w:rFonts w:hint="default"/>
          <w:lang w:eastAsia="zh-Hans"/>
        </w:rPr>
        <w:instrText xml:space="preserve"> HYPERLINK "https://doi.org/10.1590/1982-7849rac2018170345" </w:instrText>
      </w:r>
      <w:r>
        <w:rPr>
          <w:rFonts w:hint="default"/>
          <w:lang w:eastAsia="zh-Hans"/>
        </w:rPr>
        <w:fldChar w:fldCharType="separate"/>
      </w:r>
      <w:r>
        <w:rPr>
          <w:rStyle w:val="4"/>
          <w:rFonts w:hint="default"/>
          <w:lang w:eastAsia="zh-Hans"/>
        </w:rPr>
        <w:t>https://doi.org/10.1590/1982-7849rac2018170345</w:t>
      </w:r>
      <w:r>
        <w:rPr>
          <w:rFonts w:hint="default"/>
          <w:lang w:eastAsia="zh-Hans"/>
        </w:rPr>
        <w:fldChar w:fldCharType="end"/>
      </w:r>
    </w:p>
    <w:p>
      <w:pPr>
        <w:rPr>
          <w:rFonts w:hint="default"/>
          <w:lang w:eastAsia="zh-Hans"/>
        </w:rPr>
      </w:pPr>
    </w:p>
    <w:p>
      <w:pPr>
        <w:rPr>
          <w:rFonts w:hint="default"/>
          <w:lang w:eastAsia="zh-Hans"/>
        </w:rPr>
      </w:pPr>
      <w:r>
        <w:rPr>
          <w:rFonts w:hint="default"/>
          <w:lang w:eastAsia="zh-Hans"/>
        </w:rPr>
        <w:t xml:space="preserve">Azizi, M. R., Atlasi, R., Ziapour, A., Abbas, J., &amp; Naemi, R. (2021). Innovative human resource management strategies during the COVID-19 pandemic: A systematic narrative review approach. Heliyon, 7(6), e07233. </w:t>
      </w:r>
      <w:r>
        <w:rPr>
          <w:rFonts w:hint="default"/>
          <w:lang w:eastAsia="zh-Hans"/>
        </w:rPr>
        <w:fldChar w:fldCharType="begin"/>
      </w:r>
      <w:r>
        <w:rPr>
          <w:rFonts w:hint="default"/>
          <w:lang w:eastAsia="zh-Hans"/>
        </w:rPr>
        <w:instrText xml:space="preserve"> HYPERLINK "https://doi.org/10.1016/j.heliyon.2021.e07233" </w:instrText>
      </w:r>
      <w:r>
        <w:rPr>
          <w:rFonts w:hint="default"/>
          <w:lang w:eastAsia="zh-Hans"/>
        </w:rPr>
        <w:fldChar w:fldCharType="separate"/>
      </w:r>
      <w:r>
        <w:rPr>
          <w:rStyle w:val="4"/>
          <w:rFonts w:hint="default"/>
          <w:lang w:eastAsia="zh-Hans"/>
        </w:rPr>
        <w:t>https://doi.org/10.1016/j.heliyon.2021.e07233</w:t>
      </w:r>
      <w:r>
        <w:rPr>
          <w:rFonts w:hint="default"/>
          <w:lang w:eastAsia="zh-Hans"/>
        </w:rPr>
        <w:fldChar w:fldCharType="end"/>
      </w:r>
    </w:p>
    <w:p>
      <w:pPr>
        <w:rPr>
          <w:rFonts w:hint="default"/>
          <w:lang w:eastAsia="zh-Hans"/>
        </w:rPr>
      </w:pPr>
    </w:p>
    <w:p>
      <w:pPr>
        <w:rPr>
          <w:rFonts w:hint="default"/>
          <w:lang w:eastAsia="zh-Hans"/>
        </w:rPr>
      </w:pPr>
      <w:r>
        <w:rPr>
          <w:rFonts w:hint="default"/>
          <w:lang w:eastAsia="zh-Hans"/>
        </w:rPr>
        <w:t xml:space="preserve">Fahmi, I., &amp; Ali, H. (2022). Determination of Career Planning and Decision Making: Analysis of Communication Skills, Motivation and Experience (Literature Review Human Resource Management). Dinasti International Journal of Management Science, 3(5), 823-835. </w:t>
      </w:r>
      <w:r>
        <w:rPr>
          <w:rFonts w:hint="default"/>
          <w:lang w:eastAsia="zh-Hans"/>
        </w:rPr>
        <w:fldChar w:fldCharType="begin"/>
      </w:r>
      <w:r>
        <w:rPr>
          <w:rFonts w:hint="default"/>
          <w:lang w:eastAsia="zh-Hans"/>
        </w:rPr>
        <w:instrText xml:space="preserve"> HYPERLINK "https://doi.org/10.31933/dijms.v3i5.1222" </w:instrText>
      </w:r>
      <w:r>
        <w:rPr>
          <w:rFonts w:hint="default"/>
          <w:lang w:eastAsia="zh-Hans"/>
        </w:rPr>
        <w:fldChar w:fldCharType="separate"/>
      </w:r>
      <w:r>
        <w:rPr>
          <w:rStyle w:val="4"/>
          <w:rFonts w:hint="default"/>
          <w:lang w:eastAsia="zh-Hans"/>
        </w:rPr>
        <w:t>https://doi.org/10.31933/dijms.v3i5.1222</w:t>
      </w:r>
      <w:r>
        <w:rPr>
          <w:rFonts w:hint="default"/>
          <w:lang w:eastAsia="zh-Hans"/>
        </w:rPr>
        <w:fldChar w:fldCharType="end"/>
      </w:r>
    </w:p>
    <w:p>
      <w:pPr>
        <w:rPr>
          <w:rFonts w:hint="default"/>
          <w:lang w:eastAsia="zh-Hans"/>
        </w:rPr>
      </w:pPr>
    </w:p>
    <w:p>
      <w:pPr>
        <w:rPr>
          <w:rFonts w:hint="default"/>
          <w:lang w:eastAsia="zh-Hans"/>
        </w:rPr>
      </w:pPr>
      <w:r>
        <w:rPr>
          <w:rFonts w:hint="default"/>
          <w:lang w:eastAsia="zh-Hans"/>
        </w:rPr>
        <w:t xml:space="preserve">Lin-Yang, Y., &amp; Wei-de, H. (2021). Age and job-specific skill obsolescence: the moderating effects of human resource practices. [Age and job-specific skill obsolescence] Evidence - Based HRM, 9(4), 305-320. </w:t>
      </w:r>
      <w:r>
        <w:rPr>
          <w:rFonts w:hint="default"/>
          <w:lang w:eastAsia="zh-Hans"/>
        </w:rPr>
        <w:fldChar w:fldCharType="begin"/>
      </w:r>
      <w:r>
        <w:rPr>
          <w:rFonts w:hint="default"/>
          <w:lang w:eastAsia="zh-Hans"/>
        </w:rPr>
        <w:instrText xml:space="preserve"> HYPERLINK "https://doi.org/10.1108/EBHRM-04-2020-0043" </w:instrText>
      </w:r>
      <w:r>
        <w:rPr>
          <w:rFonts w:hint="default"/>
          <w:lang w:eastAsia="zh-Hans"/>
        </w:rPr>
        <w:fldChar w:fldCharType="separate"/>
      </w:r>
      <w:r>
        <w:rPr>
          <w:rStyle w:val="4"/>
          <w:rFonts w:hint="default"/>
          <w:lang w:eastAsia="zh-Hans"/>
        </w:rPr>
        <w:t>https://doi.org/10.1108/EBHRM-04-2020-0043</w:t>
      </w:r>
      <w:r>
        <w:rPr>
          <w:rFonts w:hint="default"/>
          <w:lang w:eastAsia="zh-Hans"/>
        </w:rPr>
        <w:fldChar w:fldCharType="end"/>
      </w:r>
    </w:p>
    <w:p>
      <w:pPr>
        <w:rPr>
          <w:rFonts w:hint="default"/>
          <w:lang w:eastAsia="zh-Hans"/>
        </w:rPr>
      </w:pPr>
    </w:p>
    <w:p>
      <w:pPr>
        <w:rPr>
          <w:rFonts w:hint="default"/>
          <w:lang w:eastAsia="zh-Hans"/>
        </w:rPr>
      </w:pPr>
      <w:r>
        <w:rPr>
          <w:rFonts w:hint="default"/>
          <w:lang w:eastAsia="zh-Hans"/>
        </w:rPr>
        <w:t xml:space="preserve">McCartney, S., Murphy, C., &amp; Mccarthy, J. (2021). 21st century HR: a competency model for the emerging role of HR Analysts. [HR Analyst competency model] Personnel Review, 50(6), 1495-1513. </w:t>
      </w:r>
      <w:r>
        <w:rPr>
          <w:rFonts w:hint="default"/>
          <w:lang w:eastAsia="zh-Hans"/>
        </w:rPr>
        <w:fldChar w:fldCharType="begin"/>
      </w:r>
      <w:r>
        <w:rPr>
          <w:rFonts w:hint="default"/>
          <w:lang w:eastAsia="zh-Hans"/>
        </w:rPr>
        <w:instrText xml:space="preserve"> HYPERLINK "https://doi.org/10.1108/PR-12-2019-0670" </w:instrText>
      </w:r>
      <w:r>
        <w:rPr>
          <w:rFonts w:hint="default"/>
          <w:lang w:eastAsia="zh-Hans"/>
        </w:rPr>
        <w:fldChar w:fldCharType="separate"/>
      </w:r>
      <w:r>
        <w:rPr>
          <w:rStyle w:val="4"/>
          <w:rFonts w:hint="default"/>
          <w:lang w:eastAsia="zh-Hans"/>
        </w:rPr>
        <w:t>https://doi.org/10.1108/PR-12-2019-0670</w:t>
      </w:r>
      <w:r>
        <w:rPr>
          <w:rFonts w:hint="default"/>
          <w:lang w:eastAsia="zh-Hans"/>
        </w:rPr>
        <w:fldChar w:fldCharType="end"/>
      </w:r>
    </w:p>
    <w:p>
      <w:pPr>
        <w:rPr>
          <w:rFonts w:hint="default"/>
          <w:lang w:eastAsia="zh-Hans"/>
        </w:rPr>
      </w:pPr>
    </w:p>
    <w:p>
      <w:pPr>
        <w:rPr>
          <w:rFonts w:hint="default"/>
          <w:lang w:eastAsia="zh-Hans"/>
        </w:rPr>
      </w:pPr>
      <w:r>
        <w:rPr>
          <w:rFonts w:hint="default"/>
          <w:lang w:eastAsia="zh-Hans"/>
        </w:rPr>
        <w:t xml:space="preserve">Megheirkouni, M., Amaugo, A., &amp; Jallo, S. (2018). Transformational and transactional leadership and skills approach: Insights on stadium management. [Transformational and transactional leadership] International Journal of Public Leadership, 14(4), 245-259. </w:t>
      </w:r>
      <w:r>
        <w:rPr>
          <w:rFonts w:hint="default"/>
          <w:lang w:eastAsia="zh-Hans"/>
        </w:rPr>
        <w:fldChar w:fldCharType="begin"/>
      </w:r>
      <w:r>
        <w:rPr>
          <w:rFonts w:hint="default"/>
          <w:lang w:eastAsia="zh-Hans"/>
        </w:rPr>
        <w:instrText xml:space="preserve"> HYPERLINK "https://doi.org/10.1108/IJPL-06-2018-0029" </w:instrText>
      </w:r>
      <w:r>
        <w:rPr>
          <w:rFonts w:hint="default"/>
          <w:lang w:eastAsia="zh-Hans"/>
        </w:rPr>
        <w:fldChar w:fldCharType="separate"/>
      </w:r>
      <w:r>
        <w:rPr>
          <w:rStyle w:val="4"/>
          <w:rFonts w:hint="default"/>
          <w:lang w:eastAsia="zh-Hans"/>
        </w:rPr>
        <w:t>https://doi.org/10.1108/IJPL-06-2018-0029</w:t>
      </w:r>
      <w:r>
        <w:rPr>
          <w:rFonts w:hint="default"/>
          <w:lang w:eastAsia="zh-Hans"/>
        </w:rPr>
        <w:fldChar w:fldCharType="end"/>
      </w:r>
    </w:p>
    <w:p>
      <w:pPr>
        <w:rPr>
          <w:rFonts w:hint="default"/>
          <w:lang w:eastAsia="zh-Hans"/>
        </w:rPr>
      </w:pPr>
    </w:p>
    <w:p>
      <w:pPr>
        <w:rPr>
          <w:rFonts w:hint="default"/>
          <w:lang w:eastAsia="zh-Hans"/>
        </w:rPr>
      </w:pPr>
      <w:r>
        <w:rPr>
          <w:rFonts w:hint="default"/>
          <w:lang w:eastAsia="zh-Hans"/>
        </w:rPr>
        <w:t xml:space="preserve">Mishra, H., &amp; Venkatesan, M. (2021). Blockchain in human resource management of organizations: an empirical assessment to gauge HR and non-HR perspective. [Blockchain in human resource management] Journal of Organizational Change Management, 34(2), 525-542. </w:t>
      </w:r>
      <w:r>
        <w:rPr>
          <w:rFonts w:hint="default"/>
          <w:lang w:eastAsia="zh-Hans"/>
        </w:rPr>
        <w:fldChar w:fldCharType="begin"/>
      </w:r>
      <w:r>
        <w:rPr>
          <w:rFonts w:hint="default"/>
          <w:lang w:eastAsia="zh-Hans"/>
        </w:rPr>
        <w:instrText xml:space="preserve"> HYPERLINK "https://doi.org/10.1108/JOCM-08-2020-0261" </w:instrText>
      </w:r>
      <w:r>
        <w:rPr>
          <w:rFonts w:hint="default"/>
          <w:lang w:eastAsia="zh-Hans"/>
        </w:rPr>
        <w:fldChar w:fldCharType="separate"/>
      </w:r>
      <w:r>
        <w:rPr>
          <w:rStyle w:val="4"/>
          <w:rFonts w:hint="default"/>
          <w:lang w:eastAsia="zh-Hans"/>
        </w:rPr>
        <w:t>https://doi.org/10.1108/JOCM-08-2020-0261</w:t>
      </w:r>
      <w:r>
        <w:rPr>
          <w:rFonts w:hint="default"/>
          <w:lang w:eastAsia="zh-Hans"/>
        </w:rPr>
        <w:fldChar w:fldCharType="end"/>
      </w:r>
    </w:p>
    <w:p>
      <w:pPr>
        <w:rPr>
          <w:rFonts w:hint="default"/>
          <w:lang w:eastAsia="zh-Hans"/>
        </w:rPr>
      </w:pPr>
    </w:p>
    <w:p>
      <w:pPr>
        <w:rPr>
          <w:rFonts w:hint="default"/>
          <w:lang w:eastAsia="zh-Hans"/>
        </w:rPr>
      </w:pPr>
      <w:r>
        <w:rPr>
          <w:rFonts w:hint="default"/>
          <w:lang w:eastAsia="zh-Hans"/>
        </w:rPr>
        <w:t xml:space="preserve">Mosca, J. B., &amp; Ball, D. R. (2023). Jobs Are Changing: Human Resource Managers Require Job Applicants to Have Soft Skills as Employable Assets. The Journal of Business Diversity, 23(1), 9-17. </w:t>
      </w:r>
      <w:r>
        <w:rPr>
          <w:rFonts w:hint="default"/>
          <w:lang w:eastAsia="zh-Hans"/>
        </w:rPr>
        <w:fldChar w:fldCharType="begin"/>
      </w:r>
      <w:r>
        <w:rPr>
          <w:rFonts w:hint="default"/>
          <w:lang w:eastAsia="zh-Hans"/>
        </w:rPr>
        <w:instrText xml:space="preserve"> HYPERLINK "https://www.proquest.com/scholarly-journals/jobs-are-changing-human-resource-managers-require/docview/2771102354/se-2" </w:instrText>
      </w:r>
      <w:r>
        <w:rPr>
          <w:rFonts w:hint="default"/>
          <w:lang w:eastAsia="zh-Hans"/>
        </w:rPr>
        <w:fldChar w:fldCharType="separate"/>
      </w:r>
      <w:r>
        <w:rPr>
          <w:rStyle w:val="4"/>
          <w:rFonts w:hint="default"/>
          <w:lang w:eastAsia="zh-Hans"/>
        </w:rPr>
        <w:t>https://www.proquest.com/scholarly-journals/jobs-are-changing-human-resource-managers-require/docview/2771102354/se-2</w:t>
      </w:r>
      <w:r>
        <w:rPr>
          <w:rFonts w:hint="default"/>
          <w:lang w:eastAsia="zh-Hans"/>
        </w:rPr>
        <w:fldChar w:fldCharType="end"/>
      </w:r>
    </w:p>
    <w:p>
      <w:pPr>
        <w:rPr>
          <w:rFonts w:hint="default"/>
          <w:lang w:eastAsia="zh-Hans"/>
        </w:rPr>
      </w:pPr>
    </w:p>
    <w:p>
      <w:pPr>
        <w:rPr>
          <w:rFonts w:hint="default"/>
          <w:lang w:eastAsia="zh-Hans"/>
        </w:rPr>
      </w:pPr>
      <w:r>
        <w:rPr>
          <w:rFonts w:hint="default"/>
          <w:lang w:eastAsia="zh-Hans"/>
        </w:rPr>
        <w:t xml:space="preserve">Rahul, V. D., Rane, S. B., &amp; Mantha, S. S. (2021). Modelling human resource dimension of international project risk management. Journal of Global Operations and Strategic Sourcing, 14(2), 261-290. </w:t>
      </w:r>
      <w:r>
        <w:rPr>
          <w:rFonts w:hint="default"/>
          <w:lang w:eastAsia="zh-Hans"/>
        </w:rPr>
        <w:fldChar w:fldCharType="begin"/>
      </w:r>
      <w:r>
        <w:rPr>
          <w:rFonts w:hint="default"/>
          <w:lang w:eastAsia="zh-Hans"/>
        </w:rPr>
        <w:instrText xml:space="preserve"> HYPERLINK "https://doi.org/10.1108/JGOSS-11-2019-0065" </w:instrText>
      </w:r>
      <w:r>
        <w:rPr>
          <w:rFonts w:hint="default"/>
          <w:lang w:eastAsia="zh-Hans"/>
        </w:rPr>
        <w:fldChar w:fldCharType="separate"/>
      </w:r>
      <w:r>
        <w:rPr>
          <w:rStyle w:val="4"/>
          <w:rFonts w:hint="default"/>
          <w:lang w:eastAsia="zh-Hans"/>
        </w:rPr>
        <w:t>https://doi.org/10.1108/JGOSS-11-2019-0065</w:t>
      </w:r>
      <w:r>
        <w:rPr>
          <w:rFonts w:hint="default"/>
          <w:lang w:eastAsia="zh-Hans"/>
        </w:rPr>
        <w:fldChar w:fldCharType="end"/>
      </w:r>
    </w:p>
    <w:p>
      <w:pPr>
        <w:rPr>
          <w:rFonts w:hint="default"/>
          <w:lang w:eastAsia="zh-Hans"/>
        </w:rPr>
      </w:pPr>
    </w:p>
    <w:p>
      <w:pPr>
        <w:rPr>
          <w:rFonts w:hint="default"/>
          <w:lang w:eastAsia="zh-Hans"/>
        </w:rPr>
      </w:pPr>
      <w:r>
        <w:rPr>
          <w:rFonts w:hint="default"/>
          <w:lang w:eastAsia="zh-Hans"/>
        </w:rPr>
        <w:t xml:space="preserve">Sakka, F., El Maknouzi, M.,El Hadi, &amp; Sadok, H. (2022). HUMAN RESOURCE MANAGEMENT IN THE ERA OF ARTIFICIAL INTELLIGENCE: FUTURE HR WORK PRACTICES, ANTICIPATED SKILL SET, FINANCIAL AND LEGAL IMPLICATIONS. Academy of Strategic Management Journal, Suppl.Special Issue 1, 21, 1-14. </w:t>
      </w:r>
      <w:r>
        <w:rPr>
          <w:rFonts w:hint="default"/>
          <w:lang w:eastAsia="zh-Hans"/>
        </w:rPr>
        <w:fldChar w:fldCharType="begin"/>
      </w:r>
      <w:r>
        <w:rPr>
          <w:rFonts w:hint="default"/>
          <w:lang w:eastAsia="zh-Hans"/>
        </w:rPr>
        <w:instrText xml:space="preserve"> HYPERLINK "https://www.proquest.com/scholarly-journals/human-resource-management-era-artificial/docview/2608930136/se-2" </w:instrText>
      </w:r>
      <w:r>
        <w:rPr>
          <w:rFonts w:hint="default"/>
          <w:lang w:eastAsia="zh-Hans"/>
        </w:rPr>
        <w:fldChar w:fldCharType="separate"/>
      </w:r>
      <w:r>
        <w:rPr>
          <w:rStyle w:val="4"/>
          <w:rFonts w:hint="default"/>
          <w:lang w:eastAsia="zh-Hans"/>
        </w:rPr>
        <w:t>https://www.proquest.com/scholarly-journals/human-resource-management-era-artificial/docview/2608930136/se-2</w:t>
      </w:r>
      <w:r>
        <w:rPr>
          <w:rFonts w:hint="default"/>
          <w:lang w:eastAsia="zh-Hans"/>
        </w:rPr>
        <w:fldChar w:fldCharType="end"/>
      </w:r>
    </w:p>
    <w:p>
      <w:pPr>
        <w:rPr>
          <w:rFonts w:hint="default"/>
          <w:lang w:eastAsia="zh-Hans"/>
        </w:rPr>
      </w:pPr>
    </w:p>
    <w:p>
      <w:pPr>
        <w:rPr>
          <w:rFonts w:hint="default"/>
          <w:lang w:eastAsia="zh-Hans"/>
        </w:rPr>
      </w:pPr>
      <w:r>
        <w:rPr>
          <w:rFonts w:hint="default"/>
          <w:lang w:eastAsia="zh-Hans"/>
        </w:rPr>
        <w:t xml:space="preserve">Sapovadia, V. (2020). The Role of HR in the Employability Skills of 21st Century. IUP Journal of Soft Skills, 14(4), 46-57. </w:t>
      </w:r>
      <w:r>
        <w:rPr>
          <w:rFonts w:hint="default"/>
          <w:lang w:eastAsia="zh-Hans"/>
        </w:rPr>
        <w:fldChar w:fldCharType="begin"/>
      </w:r>
      <w:r>
        <w:rPr>
          <w:rFonts w:hint="default"/>
          <w:lang w:eastAsia="zh-Hans"/>
        </w:rPr>
        <w:instrText xml:space="preserve"> HYPERLINK "https://www.proquest.com/scholarly-journals/role-hr-employability-skills-21st-century/docview/2505727586/se-2" </w:instrText>
      </w:r>
      <w:r>
        <w:rPr>
          <w:rFonts w:hint="default"/>
          <w:lang w:eastAsia="zh-Hans"/>
        </w:rPr>
        <w:fldChar w:fldCharType="separate"/>
      </w:r>
      <w:r>
        <w:rPr>
          <w:rStyle w:val="4"/>
          <w:rFonts w:hint="default"/>
          <w:lang w:eastAsia="zh-Hans"/>
        </w:rPr>
        <w:t>https://www.proquest.com/scholarly-journals/role-hr-employability-skills-21st-century/docview/2505727586/se-2</w:t>
      </w:r>
      <w:r>
        <w:rPr>
          <w:rFonts w:hint="default"/>
          <w:lang w:eastAsia="zh-Hans"/>
        </w:rPr>
        <w:fldChar w:fldCharType="end"/>
      </w:r>
    </w:p>
    <w:p>
      <w:pPr>
        <w:rPr>
          <w:rFonts w:hint="default"/>
          <w:lang w:eastAsia="zh-Hans"/>
        </w:rPr>
      </w:pPr>
    </w:p>
    <w:p>
      <w:pPr>
        <w:rPr>
          <w:rFonts w:hint="default"/>
          <w:lang w:eastAsia="zh-Hans"/>
        </w:rPr>
      </w:pPr>
      <w:r>
        <w:rPr>
          <w:rFonts w:hint="default"/>
          <w:lang w:eastAsia="zh-Hans"/>
        </w:rPr>
        <w:t>Tang, Y., Bai, S., &amp; Cui, L. (2022). An Empirical Study on the Deficiencies and Optimization of the Management System of Tourist Attractions Based on Human Resource Management. Advances in Multimedia, 2022https://doi.org/10.1155/2022/2133830</w:t>
      </w:r>
    </w:p>
    <w:p>
      <w:pPr>
        <w:rPr>
          <w:rFonts w:hint="default"/>
          <w:lang w:eastAsia="zh-Hans"/>
        </w:rPr>
      </w:pPr>
    </w:p>
    <w:p>
      <w:pPr>
        <w:rPr>
          <w:rFonts w:hint="default"/>
          <w:lang w:eastAsia="zh-Hans"/>
        </w:rPr>
      </w:pPr>
      <w:r>
        <w:rPr>
          <w:rFonts w:hint="default"/>
          <w:lang w:eastAsia="zh-Hans"/>
        </w:rPr>
        <w:t>Yusliza, M., Choo, P. W., Jayaraman, K., Rimi, N. N., &amp; Muhammad, Z. (2019). HR LINE MANAGER'S REFLECTIONS ON HRM EFFECTIVENESS THROUGH HR ROLES AND ROLE STRESSORS. South East European Journal of Economics and Business (Online), 14(1), 34-48. https://doi.org/10.2478/jeb-2019-0002</w:t>
      </w:r>
    </w:p>
    <w:p>
      <w:pPr>
        <w:rPr>
          <w:rFonts w:hint="default"/>
          <w:lang w:eastAsia="zh-Hans"/>
        </w:rPr>
      </w:pPr>
    </w:p>
    <w:p>
      <w:pPr>
        <w:rPr>
          <w:rFonts w:hint="default"/>
          <w:lang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7BFE8EF"/>
    <w:rsid w:val="3FDF71BC"/>
    <w:rsid w:val="4EAFBD3A"/>
    <w:rsid w:val="7BFAF159"/>
    <w:rsid w:val="7FEF6282"/>
    <w:rsid w:val="BBFED30F"/>
    <w:rsid w:val="C1F5609B"/>
    <w:rsid w:val="E7EFE367"/>
    <w:rsid w:val="EED76C9C"/>
    <w:rsid w:val="F57CE83C"/>
    <w:rsid w:val="F6F3A176"/>
    <w:rsid w:val="F7BFE8EF"/>
    <w:rsid w:val="FBF6E886"/>
    <w:rsid w:val="FF9D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Office_5.2.0.7734_F1E327BC-269C-435d-A152-05C5408002CA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2023-05-03T01:28:00Z</dcterms:created>
  <dc:creator>-KK-</dc:creator>
  <cp:lastModifiedBy>-KK-</cp:lastModifiedBy>
  <dcterms:modified xsi:type="dcterms:W3CDTF">2023-05-03T09:30:32Z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2052-5.2.0.7734</vt:lpwstr>
  </property>
  <property fmtid="{D5CDD505-2E9C-101B-9397-08002B2CF9AE}" pid="3" name="ICV">
    <vt:lpwstr>61FE915C4D7ED374839C5164D88AC509_41</vt:lpwstr>
  </property>
</Properties>
</file>