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44D68" w14:textId="77777777" w:rsidR="001D14A6" w:rsidRDefault="001D14A6"/>
    <w:p w14:paraId="4A6A7223" w14:textId="77777777" w:rsidR="001D14A6" w:rsidRPr="00075CA9" w:rsidRDefault="001D14A6">
      <w:pPr>
        <w:rPr>
          <w:sz w:val="32"/>
          <w:szCs w:val="32"/>
        </w:rPr>
      </w:pPr>
    </w:p>
    <w:p w14:paraId="70A97D28" w14:textId="4DD32D74" w:rsidR="001D14A6" w:rsidRPr="00075CA9" w:rsidRDefault="00075CA9" w:rsidP="00075CA9">
      <w:pPr>
        <w:jc w:val="center"/>
        <w:rPr>
          <w:sz w:val="32"/>
          <w:szCs w:val="32"/>
        </w:rPr>
      </w:pPr>
      <w:r w:rsidRPr="00075CA9">
        <w:rPr>
          <w:sz w:val="32"/>
          <w:szCs w:val="32"/>
        </w:rPr>
        <w:t>BMSW5102</w:t>
      </w:r>
    </w:p>
    <w:p w14:paraId="31335C92" w14:textId="77777777" w:rsidR="00023CFB" w:rsidRDefault="001D14A6" w:rsidP="001D14A6">
      <w:pPr>
        <w:jc w:val="center"/>
        <w:rPr>
          <w:sz w:val="32"/>
          <w:szCs w:val="32"/>
        </w:rPr>
      </w:pPr>
      <w:r w:rsidRPr="00075CA9">
        <w:rPr>
          <w:sz w:val="32"/>
          <w:szCs w:val="32"/>
        </w:rPr>
        <w:t>Developing Relationships and Workplace Achievement</w:t>
      </w:r>
    </w:p>
    <w:p w14:paraId="66707A31" w14:textId="77777777" w:rsidR="00075CA9" w:rsidRPr="00075CA9" w:rsidRDefault="00075CA9" w:rsidP="00075CA9">
      <w:pPr>
        <w:jc w:val="center"/>
        <w:rPr>
          <w:sz w:val="32"/>
          <w:szCs w:val="32"/>
        </w:rPr>
      </w:pPr>
      <w:r w:rsidRPr="00075CA9">
        <w:rPr>
          <w:sz w:val="32"/>
          <w:szCs w:val="32"/>
        </w:rPr>
        <w:t>Component 2</w:t>
      </w:r>
    </w:p>
    <w:p w14:paraId="7534407D" w14:textId="078A5AE1" w:rsidR="00075CA9" w:rsidRDefault="00977110" w:rsidP="00075CA9">
      <w:pPr>
        <w:jc w:val="center"/>
        <w:rPr>
          <w:sz w:val="32"/>
          <w:szCs w:val="32"/>
        </w:rPr>
      </w:pPr>
      <w:r>
        <w:rPr>
          <w:sz w:val="32"/>
          <w:szCs w:val="32"/>
        </w:rPr>
        <w:t>Importance of E-Learning for BPP University</w:t>
      </w:r>
    </w:p>
    <w:p w14:paraId="5BA24DA3" w14:textId="77777777" w:rsidR="00356182" w:rsidRDefault="00356182" w:rsidP="00075CA9">
      <w:pPr>
        <w:jc w:val="center"/>
        <w:rPr>
          <w:sz w:val="32"/>
          <w:szCs w:val="32"/>
        </w:rPr>
      </w:pPr>
    </w:p>
    <w:p w14:paraId="7CD17EEC" w14:textId="177B91DE" w:rsidR="00356182" w:rsidRDefault="00356182" w:rsidP="00075CA9">
      <w:pPr>
        <w:jc w:val="center"/>
        <w:rPr>
          <w:sz w:val="32"/>
          <w:szCs w:val="32"/>
        </w:rPr>
      </w:pPr>
      <w:r>
        <w:rPr>
          <w:sz w:val="32"/>
          <w:szCs w:val="32"/>
        </w:rPr>
        <w:t>Student name: Teodora Stoyanova</w:t>
      </w:r>
    </w:p>
    <w:p w14:paraId="2ACB5595" w14:textId="4AF68CA5" w:rsidR="00356182" w:rsidRDefault="00356182" w:rsidP="00075CA9">
      <w:pPr>
        <w:jc w:val="center"/>
        <w:rPr>
          <w:sz w:val="32"/>
          <w:szCs w:val="32"/>
        </w:rPr>
      </w:pPr>
      <w:r>
        <w:rPr>
          <w:sz w:val="32"/>
          <w:szCs w:val="32"/>
        </w:rPr>
        <w:t>Student Number: 2125443</w:t>
      </w:r>
    </w:p>
    <w:p w14:paraId="635EDD20" w14:textId="40252932" w:rsidR="00356182" w:rsidRPr="00075CA9" w:rsidRDefault="00356182" w:rsidP="00075CA9">
      <w:pPr>
        <w:jc w:val="center"/>
        <w:rPr>
          <w:sz w:val="32"/>
          <w:szCs w:val="32"/>
        </w:rPr>
      </w:pPr>
      <w:r>
        <w:rPr>
          <w:sz w:val="32"/>
          <w:szCs w:val="32"/>
        </w:rPr>
        <w:t>Lecturer Name: Ehsan Khajeh</w:t>
      </w:r>
    </w:p>
    <w:p w14:paraId="1A731C64" w14:textId="77777777" w:rsidR="001D14A6" w:rsidRDefault="001D14A6" w:rsidP="001D14A6">
      <w:pPr>
        <w:jc w:val="center"/>
        <w:rPr>
          <w:sz w:val="56"/>
          <w:szCs w:val="56"/>
        </w:rPr>
      </w:pPr>
    </w:p>
    <w:p w14:paraId="4D14E984" w14:textId="2A3F3B28" w:rsidR="001D14A6" w:rsidRDefault="001D14A6">
      <w:pPr>
        <w:spacing w:before="0" w:after="160" w:line="259" w:lineRule="auto"/>
        <w:jc w:val="left"/>
        <w:rPr>
          <w:sz w:val="56"/>
          <w:szCs w:val="56"/>
        </w:rPr>
      </w:pPr>
    </w:p>
    <w:p w14:paraId="19E1F416" w14:textId="77777777" w:rsidR="00D602E2" w:rsidRDefault="00D602E2">
      <w:pPr>
        <w:spacing w:before="0" w:after="160" w:line="259" w:lineRule="auto"/>
        <w:jc w:val="left"/>
        <w:rPr>
          <w:sz w:val="56"/>
          <w:szCs w:val="56"/>
        </w:rPr>
      </w:pPr>
    </w:p>
    <w:p w14:paraId="013DAE49" w14:textId="77777777" w:rsidR="00D602E2" w:rsidRDefault="00D602E2">
      <w:pPr>
        <w:spacing w:before="0" w:after="160" w:line="259" w:lineRule="auto"/>
        <w:jc w:val="left"/>
        <w:rPr>
          <w:sz w:val="56"/>
          <w:szCs w:val="56"/>
        </w:rPr>
      </w:pPr>
    </w:p>
    <w:p w14:paraId="484C6F6A" w14:textId="77777777" w:rsidR="00D602E2" w:rsidRDefault="00D602E2">
      <w:pPr>
        <w:spacing w:before="0" w:after="160" w:line="259" w:lineRule="auto"/>
        <w:jc w:val="left"/>
        <w:rPr>
          <w:sz w:val="56"/>
          <w:szCs w:val="56"/>
        </w:rPr>
      </w:pPr>
    </w:p>
    <w:p w14:paraId="3D48A568" w14:textId="77777777" w:rsidR="00D602E2" w:rsidRDefault="00D602E2">
      <w:pPr>
        <w:spacing w:before="0" w:after="160" w:line="259" w:lineRule="auto"/>
        <w:jc w:val="left"/>
        <w:rPr>
          <w:sz w:val="56"/>
          <w:szCs w:val="56"/>
        </w:rPr>
      </w:pPr>
    </w:p>
    <w:p w14:paraId="08156234" w14:textId="77777777" w:rsidR="00D602E2" w:rsidRDefault="00D602E2">
      <w:pPr>
        <w:spacing w:before="0" w:after="160" w:line="259" w:lineRule="auto"/>
        <w:jc w:val="left"/>
        <w:rPr>
          <w:sz w:val="56"/>
          <w:szCs w:val="56"/>
        </w:rPr>
      </w:pPr>
    </w:p>
    <w:p w14:paraId="27A70E87" w14:textId="77777777" w:rsidR="00D602E2" w:rsidRDefault="00D602E2">
      <w:pPr>
        <w:spacing w:before="0" w:after="160" w:line="259" w:lineRule="auto"/>
        <w:jc w:val="left"/>
        <w:rPr>
          <w:sz w:val="56"/>
          <w:szCs w:val="56"/>
        </w:rPr>
      </w:pPr>
    </w:p>
    <w:sdt>
      <w:sdtPr>
        <w:rPr>
          <w:rFonts w:ascii="Arial" w:eastAsiaTheme="minorHAnsi" w:hAnsi="Arial" w:cstheme="minorBidi"/>
          <w:color w:val="000000" w:themeColor="text1"/>
          <w:sz w:val="24"/>
          <w:szCs w:val="22"/>
        </w:rPr>
        <w:id w:val="744695406"/>
        <w:docPartObj>
          <w:docPartGallery w:val="Table of Contents"/>
          <w:docPartUnique/>
        </w:docPartObj>
      </w:sdtPr>
      <w:sdtEndPr>
        <w:rPr>
          <w:b/>
          <w:bCs/>
          <w:noProof/>
        </w:rPr>
      </w:sdtEndPr>
      <w:sdtContent>
        <w:p w14:paraId="364F47D8" w14:textId="77777777" w:rsidR="0058218F" w:rsidRPr="0058218F" w:rsidRDefault="0058218F" w:rsidP="0058218F">
          <w:pPr>
            <w:pStyle w:val="TOCHeading"/>
            <w:jc w:val="center"/>
            <w:rPr>
              <w:rStyle w:val="Heading1Char"/>
            </w:rPr>
          </w:pPr>
          <w:r w:rsidRPr="0058218F">
            <w:rPr>
              <w:rStyle w:val="Heading1Char"/>
            </w:rPr>
            <w:t>Contents</w:t>
          </w:r>
        </w:p>
        <w:p w14:paraId="1A83E99C" w14:textId="77777777" w:rsidR="004A641E" w:rsidRDefault="0058218F">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49683526" w:history="1">
            <w:r w:rsidR="004A641E" w:rsidRPr="00825C4B">
              <w:rPr>
                <w:rStyle w:val="Hyperlink"/>
                <w:noProof/>
              </w:rPr>
              <w:t>Introduction</w:t>
            </w:r>
            <w:r w:rsidR="004A641E">
              <w:rPr>
                <w:noProof/>
                <w:webHidden/>
              </w:rPr>
              <w:tab/>
            </w:r>
            <w:r w:rsidR="004A641E">
              <w:rPr>
                <w:noProof/>
                <w:webHidden/>
              </w:rPr>
              <w:fldChar w:fldCharType="begin"/>
            </w:r>
            <w:r w:rsidR="004A641E">
              <w:rPr>
                <w:noProof/>
                <w:webHidden/>
              </w:rPr>
              <w:instrText xml:space="preserve"> PAGEREF _Toc149683526 \h </w:instrText>
            </w:r>
            <w:r w:rsidR="004A641E">
              <w:rPr>
                <w:noProof/>
                <w:webHidden/>
              </w:rPr>
            </w:r>
            <w:r w:rsidR="004A641E">
              <w:rPr>
                <w:noProof/>
                <w:webHidden/>
              </w:rPr>
              <w:fldChar w:fldCharType="separate"/>
            </w:r>
            <w:r w:rsidR="004A641E">
              <w:rPr>
                <w:noProof/>
                <w:webHidden/>
              </w:rPr>
              <w:t>2</w:t>
            </w:r>
            <w:r w:rsidR="004A641E">
              <w:rPr>
                <w:noProof/>
                <w:webHidden/>
              </w:rPr>
              <w:fldChar w:fldCharType="end"/>
            </w:r>
          </w:hyperlink>
        </w:p>
        <w:p w14:paraId="51A5CBBB" w14:textId="77777777" w:rsidR="004A641E" w:rsidRDefault="008D7928">
          <w:pPr>
            <w:pStyle w:val="TOC1"/>
            <w:tabs>
              <w:tab w:val="right" w:leader="dot" w:pos="9350"/>
            </w:tabs>
            <w:rPr>
              <w:rFonts w:asciiTheme="minorHAnsi" w:eastAsiaTheme="minorEastAsia" w:hAnsiTheme="minorHAnsi"/>
              <w:noProof/>
              <w:color w:val="auto"/>
              <w:sz w:val="22"/>
            </w:rPr>
          </w:pPr>
          <w:hyperlink w:anchor="_Toc149683527" w:history="1">
            <w:r w:rsidR="004A641E" w:rsidRPr="00825C4B">
              <w:rPr>
                <w:rStyle w:val="Hyperlink"/>
                <w:noProof/>
              </w:rPr>
              <w:t>Critical Analysis of the Prospective Benefits of E-Learning for Individuals and</w:t>
            </w:r>
            <w:r w:rsidR="004A641E" w:rsidRPr="00825C4B">
              <w:rPr>
                <w:rStyle w:val="Hyperlink"/>
                <w:noProof/>
                <w:lang w:val="en-GB"/>
              </w:rPr>
              <w:t xml:space="preserve"> Organisations</w:t>
            </w:r>
            <w:r w:rsidR="004A641E">
              <w:rPr>
                <w:noProof/>
                <w:webHidden/>
              </w:rPr>
              <w:tab/>
            </w:r>
            <w:r w:rsidR="004A641E">
              <w:rPr>
                <w:noProof/>
                <w:webHidden/>
              </w:rPr>
              <w:fldChar w:fldCharType="begin"/>
            </w:r>
            <w:r w:rsidR="004A641E">
              <w:rPr>
                <w:noProof/>
                <w:webHidden/>
              </w:rPr>
              <w:instrText xml:space="preserve"> PAGEREF _Toc149683527 \h </w:instrText>
            </w:r>
            <w:r w:rsidR="004A641E">
              <w:rPr>
                <w:noProof/>
                <w:webHidden/>
              </w:rPr>
            </w:r>
            <w:r w:rsidR="004A641E">
              <w:rPr>
                <w:noProof/>
                <w:webHidden/>
              </w:rPr>
              <w:fldChar w:fldCharType="separate"/>
            </w:r>
            <w:r w:rsidR="004A641E">
              <w:rPr>
                <w:noProof/>
                <w:webHidden/>
              </w:rPr>
              <w:t>3</w:t>
            </w:r>
            <w:r w:rsidR="004A641E">
              <w:rPr>
                <w:noProof/>
                <w:webHidden/>
              </w:rPr>
              <w:fldChar w:fldCharType="end"/>
            </w:r>
          </w:hyperlink>
        </w:p>
        <w:p w14:paraId="60859867" w14:textId="77777777" w:rsidR="004A641E" w:rsidRDefault="008D7928">
          <w:pPr>
            <w:pStyle w:val="TOC1"/>
            <w:tabs>
              <w:tab w:val="right" w:leader="dot" w:pos="9350"/>
            </w:tabs>
            <w:rPr>
              <w:rFonts w:asciiTheme="minorHAnsi" w:eastAsiaTheme="minorEastAsia" w:hAnsiTheme="minorHAnsi"/>
              <w:noProof/>
              <w:color w:val="auto"/>
              <w:sz w:val="22"/>
            </w:rPr>
          </w:pPr>
          <w:hyperlink w:anchor="_Toc149683528" w:history="1">
            <w:r w:rsidR="004A641E" w:rsidRPr="00825C4B">
              <w:rPr>
                <w:rStyle w:val="Hyperlink"/>
                <w:noProof/>
              </w:rPr>
              <w:t>Importance of Training &amp; Development in BPP University: A Critical Evaluation</w:t>
            </w:r>
            <w:r w:rsidR="004A641E">
              <w:rPr>
                <w:noProof/>
                <w:webHidden/>
              </w:rPr>
              <w:tab/>
            </w:r>
            <w:r w:rsidR="004A641E">
              <w:rPr>
                <w:noProof/>
                <w:webHidden/>
              </w:rPr>
              <w:fldChar w:fldCharType="begin"/>
            </w:r>
            <w:r w:rsidR="004A641E">
              <w:rPr>
                <w:noProof/>
                <w:webHidden/>
              </w:rPr>
              <w:instrText xml:space="preserve"> PAGEREF _Toc149683528 \h </w:instrText>
            </w:r>
            <w:r w:rsidR="004A641E">
              <w:rPr>
                <w:noProof/>
                <w:webHidden/>
              </w:rPr>
            </w:r>
            <w:r w:rsidR="004A641E">
              <w:rPr>
                <w:noProof/>
                <w:webHidden/>
              </w:rPr>
              <w:fldChar w:fldCharType="separate"/>
            </w:r>
            <w:r w:rsidR="004A641E">
              <w:rPr>
                <w:noProof/>
                <w:webHidden/>
              </w:rPr>
              <w:t>7</w:t>
            </w:r>
            <w:r w:rsidR="004A641E">
              <w:rPr>
                <w:noProof/>
                <w:webHidden/>
              </w:rPr>
              <w:fldChar w:fldCharType="end"/>
            </w:r>
          </w:hyperlink>
        </w:p>
        <w:p w14:paraId="00348E99" w14:textId="77777777" w:rsidR="004A641E" w:rsidRDefault="008D7928">
          <w:pPr>
            <w:pStyle w:val="TOC1"/>
            <w:tabs>
              <w:tab w:val="right" w:leader="dot" w:pos="9350"/>
            </w:tabs>
            <w:rPr>
              <w:rFonts w:asciiTheme="minorHAnsi" w:eastAsiaTheme="minorEastAsia" w:hAnsiTheme="minorHAnsi"/>
              <w:noProof/>
              <w:color w:val="auto"/>
              <w:sz w:val="22"/>
            </w:rPr>
          </w:pPr>
          <w:hyperlink w:anchor="_Toc149683529" w:history="1">
            <w:r w:rsidR="004A641E" w:rsidRPr="00825C4B">
              <w:rPr>
                <w:rStyle w:val="Hyperlink"/>
                <w:noProof/>
              </w:rPr>
              <w:t>Training Process in BPP University</w:t>
            </w:r>
            <w:r w:rsidR="004A641E">
              <w:rPr>
                <w:noProof/>
                <w:webHidden/>
              </w:rPr>
              <w:tab/>
            </w:r>
            <w:r w:rsidR="004A641E">
              <w:rPr>
                <w:noProof/>
                <w:webHidden/>
              </w:rPr>
              <w:fldChar w:fldCharType="begin"/>
            </w:r>
            <w:r w:rsidR="004A641E">
              <w:rPr>
                <w:noProof/>
                <w:webHidden/>
              </w:rPr>
              <w:instrText xml:space="preserve"> PAGEREF _Toc149683529 \h </w:instrText>
            </w:r>
            <w:r w:rsidR="004A641E">
              <w:rPr>
                <w:noProof/>
                <w:webHidden/>
              </w:rPr>
            </w:r>
            <w:r w:rsidR="004A641E">
              <w:rPr>
                <w:noProof/>
                <w:webHidden/>
              </w:rPr>
              <w:fldChar w:fldCharType="separate"/>
            </w:r>
            <w:r w:rsidR="004A641E">
              <w:rPr>
                <w:noProof/>
                <w:webHidden/>
              </w:rPr>
              <w:t>10</w:t>
            </w:r>
            <w:r w:rsidR="004A641E">
              <w:rPr>
                <w:noProof/>
                <w:webHidden/>
              </w:rPr>
              <w:fldChar w:fldCharType="end"/>
            </w:r>
          </w:hyperlink>
        </w:p>
        <w:p w14:paraId="7B4F3BA0" w14:textId="77777777" w:rsidR="004A641E" w:rsidRDefault="008D7928">
          <w:pPr>
            <w:pStyle w:val="TOC1"/>
            <w:tabs>
              <w:tab w:val="right" w:leader="dot" w:pos="9350"/>
            </w:tabs>
            <w:rPr>
              <w:rFonts w:asciiTheme="minorHAnsi" w:eastAsiaTheme="minorEastAsia" w:hAnsiTheme="minorHAnsi"/>
              <w:noProof/>
              <w:color w:val="auto"/>
              <w:sz w:val="22"/>
            </w:rPr>
          </w:pPr>
          <w:hyperlink w:anchor="_Toc149683530" w:history="1">
            <w:r w:rsidR="004A641E" w:rsidRPr="00825C4B">
              <w:rPr>
                <w:rStyle w:val="Hyperlink"/>
                <w:noProof/>
              </w:rPr>
              <w:t>Conclusion</w:t>
            </w:r>
            <w:r w:rsidR="004A641E">
              <w:rPr>
                <w:noProof/>
                <w:webHidden/>
              </w:rPr>
              <w:tab/>
            </w:r>
            <w:r w:rsidR="004A641E">
              <w:rPr>
                <w:noProof/>
                <w:webHidden/>
              </w:rPr>
              <w:fldChar w:fldCharType="begin"/>
            </w:r>
            <w:r w:rsidR="004A641E">
              <w:rPr>
                <w:noProof/>
                <w:webHidden/>
              </w:rPr>
              <w:instrText xml:space="preserve"> PAGEREF _Toc149683530 \h </w:instrText>
            </w:r>
            <w:r w:rsidR="004A641E">
              <w:rPr>
                <w:noProof/>
                <w:webHidden/>
              </w:rPr>
            </w:r>
            <w:r w:rsidR="004A641E">
              <w:rPr>
                <w:noProof/>
                <w:webHidden/>
              </w:rPr>
              <w:fldChar w:fldCharType="separate"/>
            </w:r>
            <w:r w:rsidR="004A641E">
              <w:rPr>
                <w:noProof/>
                <w:webHidden/>
              </w:rPr>
              <w:t>14</w:t>
            </w:r>
            <w:r w:rsidR="004A641E">
              <w:rPr>
                <w:noProof/>
                <w:webHidden/>
              </w:rPr>
              <w:fldChar w:fldCharType="end"/>
            </w:r>
          </w:hyperlink>
        </w:p>
        <w:p w14:paraId="29AF643C" w14:textId="77777777" w:rsidR="004A641E" w:rsidRDefault="008D7928">
          <w:pPr>
            <w:pStyle w:val="TOC1"/>
            <w:tabs>
              <w:tab w:val="right" w:leader="dot" w:pos="9350"/>
            </w:tabs>
            <w:rPr>
              <w:rFonts w:asciiTheme="minorHAnsi" w:eastAsiaTheme="minorEastAsia" w:hAnsiTheme="minorHAnsi"/>
              <w:noProof/>
              <w:color w:val="auto"/>
              <w:sz w:val="22"/>
            </w:rPr>
          </w:pPr>
          <w:hyperlink w:anchor="_Toc149683531" w:history="1">
            <w:r w:rsidR="004A641E" w:rsidRPr="00825C4B">
              <w:rPr>
                <w:rStyle w:val="Hyperlink"/>
                <w:noProof/>
              </w:rPr>
              <w:t>Reference</w:t>
            </w:r>
            <w:r w:rsidR="004A641E">
              <w:rPr>
                <w:noProof/>
                <w:webHidden/>
              </w:rPr>
              <w:tab/>
            </w:r>
            <w:r w:rsidR="004A641E">
              <w:rPr>
                <w:noProof/>
                <w:webHidden/>
              </w:rPr>
              <w:fldChar w:fldCharType="begin"/>
            </w:r>
            <w:r w:rsidR="004A641E">
              <w:rPr>
                <w:noProof/>
                <w:webHidden/>
              </w:rPr>
              <w:instrText xml:space="preserve"> PAGEREF _Toc149683531 \h </w:instrText>
            </w:r>
            <w:r w:rsidR="004A641E">
              <w:rPr>
                <w:noProof/>
                <w:webHidden/>
              </w:rPr>
            </w:r>
            <w:r w:rsidR="004A641E">
              <w:rPr>
                <w:noProof/>
                <w:webHidden/>
              </w:rPr>
              <w:fldChar w:fldCharType="separate"/>
            </w:r>
            <w:r w:rsidR="004A641E">
              <w:rPr>
                <w:noProof/>
                <w:webHidden/>
              </w:rPr>
              <w:t>15</w:t>
            </w:r>
            <w:r w:rsidR="004A641E">
              <w:rPr>
                <w:noProof/>
                <w:webHidden/>
              </w:rPr>
              <w:fldChar w:fldCharType="end"/>
            </w:r>
          </w:hyperlink>
        </w:p>
        <w:p w14:paraId="48A52471" w14:textId="77777777" w:rsidR="0058218F" w:rsidRDefault="0058218F">
          <w:r>
            <w:rPr>
              <w:b/>
              <w:bCs/>
              <w:noProof/>
            </w:rPr>
            <w:fldChar w:fldCharType="end"/>
          </w:r>
        </w:p>
      </w:sdtContent>
    </w:sdt>
    <w:p w14:paraId="0273EA4E" w14:textId="77777777" w:rsidR="001D14A6" w:rsidRDefault="001D14A6" w:rsidP="001D14A6"/>
    <w:p w14:paraId="33F0715A" w14:textId="77777777" w:rsidR="001D14A6" w:rsidRDefault="001D14A6" w:rsidP="001D14A6"/>
    <w:p w14:paraId="2A395A52" w14:textId="77777777" w:rsidR="001D14A6" w:rsidRDefault="004A641E" w:rsidP="004A641E">
      <w:pPr>
        <w:tabs>
          <w:tab w:val="left" w:pos="6405"/>
        </w:tabs>
      </w:pPr>
      <w:r>
        <w:tab/>
      </w:r>
    </w:p>
    <w:p w14:paraId="754AD759" w14:textId="77777777" w:rsidR="001D14A6" w:rsidRDefault="001D14A6">
      <w:pPr>
        <w:spacing w:before="0" w:after="160" w:line="259" w:lineRule="auto"/>
        <w:jc w:val="left"/>
      </w:pPr>
      <w:r>
        <w:br w:type="page"/>
      </w:r>
    </w:p>
    <w:p w14:paraId="5334702F" w14:textId="77777777" w:rsidR="001D14A6" w:rsidRDefault="001D14A6" w:rsidP="001D14A6">
      <w:pPr>
        <w:pStyle w:val="Heading1"/>
      </w:pPr>
      <w:bookmarkStart w:id="0" w:name="_Toc149683526"/>
      <w:r>
        <w:lastRenderedPageBreak/>
        <w:t>Introduction</w:t>
      </w:r>
      <w:bookmarkEnd w:id="0"/>
      <w:r>
        <w:t xml:space="preserve"> </w:t>
      </w:r>
    </w:p>
    <w:p w14:paraId="1DC0A8D9" w14:textId="77777777" w:rsidR="001D14A6" w:rsidRPr="002970A0" w:rsidRDefault="001D14A6" w:rsidP="001D14A6">
      <w:pPr>
        <w:rPr>
          <w:sz w:val="22"/>
        </w:rPr>
      </w:pPr>
      <w:r w:rsidRPr="002970A0">
        <w:rPr>
          <w:sz w:val="22"/>
        </w:rPr>
        <w:t>Founded in 1976 under the name "Business and Professional Publishing," BPP University stands as a prominent institution at the forefront of higher education's evolution</w:t>
      </w:r>
      <w:r w:rsidR="00BA3100" w:rsidRPr="002970A0">
        <w:rPr>
          <w:sz w:val="22"/>
        </w:rPr>
        <w:t xml:space="preserve"> (BPP, 2023)</w:t>
      </w:r>
      <w:r w:rsidRPr="002970A0">
        <w:rPr>
          <w:sz w:val="22"/>
        </w:rPr>
        <w:t>. Nestled within the United Kingdom and operating as an integral component of the Apollo Global, Inc. group, the university extends a comprehensive array of educational programs, encompassing undergraduate, postgraduate, and professional studies spanning diverse disciplines, including but not limited to law, business, accounting, and healthcare. BPP University's distinctiveness lies in its unwavering dedication to harmonizing academic distinction with pragmatic applicability, reflecting its mission to prepare students effectively for the multifaceted challenges encountered within their chosen fields.</w:t>
      </w:r>
    </w:p>
    <w:p w14:paraId="031A4448" w14:textId="77777777" w:rsidR="001D14A6" w:rsidRPr="002970A0" w:rsidRDefault="001D14A6" w:rsidP="001D14A6">
      <w:pPr>
        <w:rPr>
          <w:sz w:val="22"/>
        </w:rPr>
      </w:pPr>
      <w:r w:rsidRPr="002970A0">
        <w:rPr>
          <w:sz w:val="22"/>
        </w:rPr>
        <w:t>E-Learning has been crucial to BPP University's transformation. By leveraging technology, it offers an innovative e-learning program catering to both individual learners and organizations. This program transcends geographical constraints, granting flexibility in accessing high-quality educational content and training. Cutting-edge e-learning tools liberate learning from time and location limitations.</w:t>
      </w:r>
    </w:p>
    <w:p w14:paraId="21BA4185" w14:textId="77777777" w:rsidR="001D14A6" w:rsidRPr="002970A0" w:rsidRDefault="001D14A6" w:rsidP="001D14A6">
      <w:pPr>
        <w:rPr>
          <w:sz w:val="22"/>
        </w:rPr>
      </w:pPr>
      <w:r w:rsidRPr="002970A0">
        <w:rPr>
          <w:sz w:val="22"/>
        </w:rPr>
        <w:t>BPP University's e-learning program caters to today's knowledge-driven economy, with a focus on fields like law, finance, and business. Its adaptability accommodates the unique needs of individual learners and aligns with the goals of businesses and institutions.</w:t>
      </w:r>
    </w:p>
    <w:p w14:paraId="01704A1D" w14:textId="77777777" w:rsidR="001D14A6" w:rsidRPr="002970A0" w:rsidRDefault="001D14A6" w:rsidP="001D14A6">
      <w:pPr>
        <w:rPr>
          <w:sz w:val="22"/>
        </w:rPr>
      </w:pPr>
      <w:r w:rsidRPr="002970A0">
        <w:rPr>
          <w:sz w:val="22"/>
        </w:rPr>
        <w:t>This case study delves into BPP University's e-learning program, shedding light on its transformative role in education. It examines the strategies, strengths, and challenges, providing insights into the evolving role of e-learning in higher education, benefiting learners and organizations alike.</w:t>
      </w:r>
    </w:p>
    <w:p w14:paraId="4BD7E6E4" w14:textId="77777777" w:rsidR="001D14A6" w:rsidRPr="002970A0" w:rsidRDefault="001D14A6">
      <w:pPr>
        <w:spacing w:before="0" w:after="160" w:line="259" w:lineRule="auto"/>
        <w:jc w:val="left"/>
        <w:rPr>
          <w:sz w:val="22"/>
        </w:rPr>
      </w:pPr>
      <w:r w:rsidRPr="002970A0">
        <w:rPr>
          <w:sz w:val="22"/>
        </w:rPr>
        <w:br w:type="page"/>
      </w:r>
    </w:p>
    <w:p w14:paraId="34C1A70D" w14:textId="77777777" w:rsidR="001D14A6" w:rsidRDefault="001D14A6" w:rsidP="008B31A3">
      <w:pPr>
        <w:pStyle w:val="Heading1"/>
      </w:pPr>
      <w:bookmarkStart w:id="1" w:name="_Toc149683527"/>
      <w:r>
        <w:lastRenderedPageBreak/>
        <w:t xml:space="preserve">Critical </w:t>
      </w:r>
      <w:r w:rsidR="008B31A3">
        <w:t>Analysi</w:t>
      </w:r>
      <w:r>
        <w:t>s</w:t>
      </w:r>
      <w:r w:rsidR="008B31A3">
        <w:t xml:space="preserve"> of</w:t>
      </w:r>
      <w:r w:rsidRPr="001D14A6">
        <w:t xml:space="preserve"> the Prospective Benefits of E-Learning for Individuals and</w:t>
      </w:r>
      <w:r w:rsidRPr="00A006D7">
        <w:rPr>
          <w:lang w:val="en-GB"/>
        </w:rPr>
        <w:t xml:space="preserve"> Organisations</w:t>
      </w:r>
      <w:bookmarkEnd w:id="1"/>
    </w:p>
    <w:p w14:paraId="04326416" w14:textId="77777777" w:rsidR="008B31A3" w:rsidRPr="002970A0" w:rsidRDefault="008B31A3" w:rsidP="008B31A3">
      <w:pPr>
        <w:rPr>
          <w:sz w:val="22"/>
        </w:rPr>
      </w:pPr>
      <w:r w:rsidRPr="002970A0">
        <w:rPr>
          <w:sz w:val="22"/>
        </w:rPr>
        <w:t>E-learning has emerged as a transformative force in the field of education, offering numerous potential benefits for both individual employees and organizations. These advantages can be critical in enhancing professional development and achieving organizational goals. Below is a critical assessment of these benefits:</w:t>
      </w:r>
    </w:p>
    <w:p w14:paraId="1C36429D" w14:textId="77777777" w:rsidR="008B31A3" w:rsidRPr="008B31A3" w:rsidRDefault="008B31A3" w:rsidP="008B31A3">
      <w:pPr>
        <w:rPr>
          <w:b/>
        </w:rPr>
      </w:pPr>
      <w:r w:rsidRPr="008B31A3">
        <w:rPr>
          <w:b/>
        </w:rPr>
        <w:t>For Individual Employees:</w:t>
      </w:r>
    </w:p>
    <w:p w14:paraId="68A6315D" w14:textId="77777777" w:rsidR="008B31A3" w:rsidRPr="002970A0" w:rsidRDefault="008B31A3" w:rsidP="00BA3100">
      <w:pPr>
        <w:pStyle w:val="ListParagraph"/>
        <w:numPr>
          <w:ilvl w:val="0"/>
          <w:numId w:val="1"/>
        </w:numPr>
        <w:rPr>
          <w:sz w:val="22"/>
        </w:rPr>
      </w:pPr>
      <w:r w:rsidRPr="002970A0">
        <w:rPr>
          <w:sz w:val="22"/>
        </w:rPr>
        <w:t>Flexibility and Convenience: E-learning provides individuals with the flexibility to learn at their own pace and convenience, allowing them to balance their educational pursuits with work and personal life</w:t>
      </w:r>
      <w:r w:rsidR="00BA3100" w:rsidRPr="002970A0">
        <w:rPr>
          <w:sz w:val="22"/>
        </w:rPr>
        <w:t xml:space="preserve"> (Callan et al., 2015)</w:t>
      </w:r>
      <w:r w:rsidRPr="002970A0">
        <w:rPr>
          <w:sz w:val="22"/>
        </w:rPr>
        <w:t>. This flexibility is particularly beneficial for those with busy schedules.</w:t>
      </w:r>
    </w:p>
    <w:p w14:paraId="4AC09CB1" w14:textId="77777777" w:rsidR="008B31A3" w:rsidRPr="002970A0" w:rsidRDefault="008B31A3" w:rsidP="008B31A3">
      <w:pPr>
        <w:pStyle w:val="ListParagraph"/>
        <w:numPr>
          <w:ilvl w:val="0"/>
          <w:numId w:val="1"/>
        </w:numPr>
        <w:rPr>
          <w:sz w:val="22"/>
        </w:rPr>
      </w:pPr>
      <w:r w:rsidRPr="002970A0">
        <w:rPr>
          <w:sz w:val="22"/>
        </w:rPr>
        <w:t>Cost-Effective Learning: E-learning often reduces the costs associated with traditional classroom-based education, such as commuting, accommodation, and physical course materials. This makes education more accessible to a wider range of individuals.</w:t>
      </w:r>
    </w:p>
    <w:p w14:paraId="5A481F52" w14:textId="464A9E3E" w:rsidR="008B31A3" w:rsidRPr="002970A0" w:rsidRDefault="008B31A3" w:rsidP="00BA3100">
      <w:pPr>
        <w:pStyle w:val="ListParagraph"/>
        <w:numPr>
          <w:ilvl w:val="0"/>
          <w:numId w:val="1"/>
        </w:numPr>
        <w:rPr>
          <w:sz w:val="22"/>
        </w:rPr>
      </w:pPr>
      <w:r w:rsidRPr="002970A0">
        <w:rPr>
          <w:sz w:val="22"/>
        </w:rPr>
        <w:t>Customization: E-learning platforms often allow learners to customize their learning experience by selecting courses and materials that match their specific needs and goals. This tailored approach can enhance the relevance of education.</w:t>
      </w:r>
    </w:p>
    <w:p w14:paraId="1BE671A5" w14:textId="77777777" w:rsidR="008B31A3" w:rsidRPr="002970A0" w:rsidRDefault="008B31A3" w:rsidP="00BA3100">
      <w:pPr>
        <w:pStyle w:val="ListParagraph"/>
        <w:numPr>
          <w:ilvl w:val="0"/>
          <w:numId w:val="1"/>
        </w:numPr>
        <w:rPr>
          <w:sz w:val="22"/>
        </w:rPr>
      </w:pPr>
      <w:r w:rsidRPr="002970A0">
        <w:rPr>
          <w:sz w:val="22"/>
        </w:rPr>
        <w:t>Lifelong Learning: E-learning encourages a culture of continuous learning, as individuals can access a vast array of courses and resources throughout their careers</w:t>
      </w:r>
      <w:r w:rsidR="00BA3100" w:rsidRPr="002970A0">
        <w:rPr>
          <w:sz w:val="22"/>
        </w:rPr>
        <w:t xml:space="preserve"> (Lee et al., 2013)</w:t>
      </w:r>
      <w:r w:rsidRPr="002970A0">
        <w:rPr>
          <w:sz w:val="22"/>
        </w:rPr>
        <w:t>. This is crucial in an ever-evolving job market.</w:t>
      </w:r>
    </w:p>
    <w:p w14:paraId="72A28D25" w14:textId="77777777" w:rsidR="008B31A3" w:rsidRPr="002970A0" w:rsidRDefault="008B31A3" w:rsidP="008B31A3">
      <w:pPr>
        <w:pStyle w:val="ListParagraph"/>
        <w:numPr>
          <w:ilvl w:val="0"/>
          <w:numId w:val="1"/>
        </w:numPr>
        <w:rPr>
          <w:sz w:val="22"/>
        </w:rPr>
      </w:pPr>
      <w:r w:rsidRPr="002970A0">
        <w:rPr>
          <w:sz w:val="22"/>
        </w:rPr>
        <w:t>Self-Paced Learning: E-learning allows individual employees to learn at their own pace, ensuring that they fully grasp the material before moving on. This self-paced approach caters to different learning styles and abilities, promoting a deeper understanding of the subject matter.</w:t>
      </w:r>
    </w:p>
    <w:p w14:paraId="610DCC36" w14:textId="77777777" w:rsidR="008B31A3" w:rsidRPr="002970A0" w:rsidRDefault="008B31A3" w:rsidP="008B31A3">
      <w:pPr>
        <w:pStyle w:val="ListParagraph"/>
        <w:numPr>
          <w:ilvl w:val="0"/>
          <w:numId w:val="1"/>
        </w:numPr>
        <w:rPr>
          <w:sz w:val="22"/>
        </w:rPr>
      </w:pPr>
      <w:r w:rsidRPr="002970A0">
        <w:rPr>
          <w:sz w:val="22"/>
        </w:rPr>
        <w:t>Access to Diverse Learning Resources: E-learning often provides access to a wide range of learning resources, including videos, interactive simulations, quizzes, and discussion forums. This diversity of resources caters to various learning preferences and helps individuals engage with the content in ways that suit their learning style.</w:t>
      </w:r>
    </w:p>
    <w:p w14:paraId="6960128D" w14:textId="77777777" w:rsidR="008B31A3" w:rsidRDefault="008B31A3" w:rsidP="008B31A3"/>
    <w:p w14:paraId="14F292DC" w14:textId="77777777" w:rsidR="002970A0" w:rsidRDefault="002970A0" w:rsidP="008B31A3">
      <w:pPr>
        <w:rPr>
          <w:b/>
        </w:rPr>
      </w:pPr>
    </w:p>
    <w:p w14:paraId="3967CF50" w14:textId="77777777" w:rsidR="002970A0" w:rsidRDefault="002970A0" w:rsidP="008B31A3">
      <w:pPr>
        <w:rPr>
          <w:b/>
        </w:rPr>
      </w:pPr>
    </w:p>
    <w:p w14:paraId="25B48A62" w14:textId="38F8BC97" w:rsidR="008B31A3" w:rsidRPr="008B31A3" w:rsidRDefault="008B31A3" w:rsidP="008B31A3">
      <w:pPr>
        <w:rPr>
          <w:b/>
        </w:rPr>
      </w:pPr>
      <w:r w:rsidRPr="008B31A3">
        <w:rPr>
          <w:b/>
        </w:rPr>
        <w:lastRenderedPageBreak/>
        <w:t>F</w:t>
      </w:r>
      <w:r>
        <w:rPr>
          <w:b/>
        </w:rPr>
        <w:t>or</w:t>
      </w:r>
      <w:r w:rsidRPr="008B31A3">
        <w:rPr>
          <w:b/>
          <w:lang w:val="en-GB"/>
        </w:rPr>
        <w:t xml:space="preserve"> Organisations</w:t>
      </w:r>
      <w:r w:rsidRPr="008B31A3">
        <w:rPr>
          <w:b/>
        </w:rPr>
        <w:t>:</w:t>
      </w:r>
    </w:p>
    <w:p w14:paraId="1A2D9F4E" w14:textId="77777777" w:rsidR="008B31A3" w:rsidRPr="002970A0" w:rsidRDefault="008B31A3" w:rsidP="00BA3100">
      <w:pPr>
        <w:pStyle w:val="ListParagraph"/>
        <w:numPr>
          <w:ilvl w:val="0"/>
          <w:numId w:val="2"/>
        </w:numPr>
        <w:rPr>
          <w:sz w:val="22"/>
        </w:rPr>
      </w:pPr>
      <w:r w:rsidRPr="002970A0">
        <w:rPr>
          <w:sz w:val="22"/>
        </w:rPr>
        <w:t xml:space="preserve">Scalability: E-learning enables organizations to scale their training and development efforts efficiently, as it can reach </w:t>
      </w:r>
      <w:proofErr w:type="gramStart"/>
      <w:r w:rsidRPr="002970A0">
        <w:rPr>
          <w:sz w:val="22"/>
        </w:rPr>
        <w:t>a large number of</w:t>
      </w:r>
      <w:proofErr w:type="gramEnd"/>
      <w:r w:rsidRPr="002970A0">
        <w:rPr>
          <w:sz w:val="22"/>
        </w:rPr>
        <w:t xml:space="preserve"> employees across different locations</w:t>
      </w:r>
      <w:r w:rsidR="00BA3100" w:rsidRPr="002970A0">
        <w:rPr>
          <w:sz w:val="22"/>
        </w:rPr>
        <w:t xml:space="preserve"> (Chen, 2019)</w:t>
      </w:r>
      <w:r w:rsidRPr="002970A0">
        <w:rPr>
          <w:sz w:val="22"/>
        </w:rPr>
        <w:t>. This is particularly important for multinational corporations and large institutions.</w:t>
      </w:r>
    </w:p>
    <w:p w14:paraId="634534AC" w14:textId="77777777" w:rsidR="008B31A3" w:rsidRPr="002970A0" w:rsidRDefault="008B31A3" w:rsidP="008B31A3">
      <w:pPr>
        <w:pStyle w:val="ListParagraph"/>
        <w:numPr>
          <w:ilvl w:val="0"/>
          <w:numId w:val="2"/>
        </w:numPr>
        <w:rPr>
          <w:sz w:val="22"/>
        </w:rPr>
      </w:pPr>
      <w:r w:rsidRPr="002970A0">
        <w:rPr>
          <w:sz w:val="22"/>
        </w:rPr>
        <w:t>Cost Savings: E-learning reduces the costs of traditional in-person training, including travel expenses, venue rentals, and printed materials. Organizations can allocate resources more effectively.</w:t>
      </w:r>
    </w:p>
    <w:p w14:paraId="7102934E" w14:textId="77777777" w:rsidR="008B31A3" w:rsidRPr="002970A0" w:rsidRDefault="008B31A3" w:rsidP="008B31A3">
      <w:pPr>
        <w:pStyle w:val="ListParagraph"/>
        <w:numPr>
          <w:ilvl w:val="0"/>
          <w:numId w:val="2"/>
        </w:numPr>
        <w:rPr>
          <w:sz w:val="22"/>
        </w:rPr>
      </w:pPr>
      <w:r w:rsidRPr="002970A0">
        <w:rPr>
          <w:sz w:val="22"/>
        </w:rPr>
        <w:t>Consistency: E-learning ensures that all employees receive consistent training materials and content, reducing discrepancies in knowledge and skills across the workforce.</w:t>
      </w:r>
    </w:p>
    <w:p w14:paraId="0ADA1BF6" w14:textId="77777777" w:rsidR="008B31A3" w:rsidRPr="002970A0" w:rsidRDefault="008B31A3" w:rsidP="00BA3100">
      <w:pPr>
        <w:pStyle w:val="ListParagraph"/>
        <w:numPr>
          <w:ilvl w:val="0"/>
          <w:numId w:val="2"/>
        </w:numPr>
        <w:rPr>
          <w:sz w:val="22"/>
        </w:rPr>
      </w:pPr>
      <w:r w:rsidRPr="002970A0">
        <w:rPr>
          <w:sz w:val="22"/>
        </w:rPr>
        <w:t>Performance Tracking: Many e-learning platforms provide data and analytics, allowing organizations to track individual and group performance. This data-driven approach aids in assessing the effectiveness of training programs and making data-based improvements</w:t>
      </w:r>
      <w:r w:rsidR="00BA3100" w:rsidRPr="002970A0">
        <w:rPr>
          <w:sz w:val="22"/>
        </w:rPr>
        <w:t xml:space="preserve"> (Roy &amp; Raymond, 2018)</w:t>
      </w:r>
      <w:r w:rsidRPr="002970A0">
        <w:rPr>
          <w:sz w:val="22"/>
        </w:rPr>
        <w:t>.</w:t>
      </w:r>
    </w:p>
    <w:p w14:paraId="6C6F7352" w14:textId="77777777" w:rsidR="008B31A3" w:rsidRPr="002970A0" w:rsidRDefault="008B31A3" w:rsidP="008B31A3">
      <w:pPr>
        <w:pStyle w:val="ListParagraph"/>
        <w:numPr>
          <w:ilvl w:val="0"/>
          <w:numId w:val="2"/>
        </w:numPr>
        <w:rPr>
          <w:sz w:val="22"/>
        </w:rPr>
      </w:pPr>
      <w:r w:rsidRPr="002970A0">
        <w:rPr>
          <w:sz w:val="22"/>
        </w:rPr>
        <w:t xml:space="preserve">Reduced Training Time and Onboarding Costs: E-learning significantly reduces the time required for training and onboarding new employees. Traditional in-person training can be time-consuming and costly, while e-learning allows organizations to efficiently deliver training materials to </w:t>
      </w:r>
      <w:proofErr w:type="gramStart"/>
      <w:r w:rsidRPr="002970A0">
        <w:rPr>
          <w:sz w:val="22"/>
        </w:rPr>
        <w:t>a large number of</w:t>
      </w:r>
      <w:proofErr w:type="gramEnd"/>
      <w:r w:rsidRPr="002970A0">
        <w:rPr>
          <w:sz w:val="22"/>
        </w:rPr>
        <w:t xml:space="preserve"> employees, accelerating the onboarding process and minimizing associated expenses.</w:t>
      </w:r>
    </w:p>
    <w:p w14:paraId="0AA81185" w14:textId="77777777" w:rsidR="008B31A3" w:rsidRPr="002970A0" w:rsidRDefault="008B31A3" w:rsidP="008B31A3">
      <w:pPr>
        <w:pStyle w:val="ListParagraph"/>
        <w:numPr>
          <w:ilvl w:val="0"/>
          <w:numId w:val="2"/>
        </w:numPr>
        <w:rPr>
          <w:sz w:val="22"/>
        </w:rPr>
      </w:pPr>
      <w:r w:rsidRPr="002970A0">
        <w:rPr>
          <w:sz w:val="22"/>
        </w:rPr>
        <w:t>Consolidation of Training Materials: E-learning platforms often provide a central repository for training materials, making it easier for organizations to manage and update content. This consolidation ensures that the latest information and best practices are consistently delivered to employees, enhancing the overall quality of training programs.</w:t>
      </w:r>
    </w:p>
    <w:p w14:paraId="6CB4D130" w14:textId="77777777" w:rsidR="00F27949" w:rsidRDefault="00F27949" w:rsidP="00F27949"/>
    <w:p w14:paraId="6FCA0F47" w14:textId="77777777" w:rsidR="00BA3100" w:rsidRDefault="008E5B64" w:rsidP="00BA3100">
      <w:pPr>
        <w:keepNext/>
        <w:jc w:val="center"/>
      </w:pPr>
      <w:r>
        <w:rPr>
          <w:noProof/>
          <w:lang w:val="en-GB" w:eastAsia="en-GB"/>
        </w:rPr>
        <w:lastRenderedPageBreak/>
        <w:drawing>
          <wp:inline distT="0" distB="0" distL="0" distR="0" wp14:anchorId="2FF4A5F8" wp14:editId="578FED70">
            <wp:extent cx="5943600" cy="2876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CHNAVIO_E_Learning.jpg"/>
                    <pic:cNvPicPr/>
                  </pic:nvPicPr>
                  <pic:blipFill rotWithShape="1">
                    <a:blip r:embed="rId8">
                      <a:extLst>
                        <a:ext uri="{28A0092B-C50C-407E-A947-70E740481C1C}">
                          <a14:useLocalDpi xmlns:a14="http://schemas.microsoft.com/office/drawing/2010/main" val="0"/>
                        </a:ext>
                      </a:extLst>
                    </a:blip>
                    <a:srcRect/>
                    <a:stretch/>
                  </pic:blipFill>
                  <pic:spPr bwMode="auto">
                    <a:xfrm>
                      <a:off x="0" y="0"/>
                      <a:ext cx="5943600" cy="2876550"/>
                    </a:xfrm>
                    <a:prstGeom prst="rect">
                      <a:avLst/>
                    </a:prstGeom>
                    <a:ln>
                      <a:noFill/>
                    </a:ln>
                    <a:extLst>
                      <a:ext uri="{53640926-AAD7-44D8-BBD7-CCE9431645EC}">
                        <a14:shadowObscured xmlns:a14="http://schemas.microsoft.com/office/drawing/2010/main"/>
                      </a:ext>
                    </a:extLst>
                  </pic:spPr>
                </pic:pic>
              </a:graphicData>
            </a:graphic>
          </wp:inline>
        </w:drawing>
      </w:r>
    </w:p>
    <w:p w14:paraId="35B905EA" w14:textId="37A58F4F" w:rsidR="008B31A3" w:rsidRDefault="00BA3100" w:rsidP="00BA3100">
      <w:pPr>
        <w:pStyle w:val="Caption"/>
        <w:jc w:val="center"/>
      </w:pPr>
      <w:r>
        <w:t xml:space="preserve">Figure </w:t>
      </w:r>
      <w:r w:rsidR="008D7928">
        <w:fldChar w:fldCharType="begin"/>
      </w:r>
      <w:r w:rsidR="008D7928">
        <w:instrText xml:space="preserve"> SEQ Figure \* ARABIC </w:instrText>
      </w:r>
      <w:r w:rsidR="008D7928">
        <w:fldChar w:fldCharType="separate"/>
      </w:r>
      <w:r w:rsidR="009D2D61">
        <w:rPr>
          <w:noProof/>
        </w:rPr>
        <w:t>1</w:t>
      </w:r>
      <w:r w:rsidR="008D7928">
        <w:rPr>
          <w:noProof/>
        </w:rPr>
        <w:fldChar w:fldCharType="end"/>
      </w:r>
      <w:r>
        <w:t xml:space="preserve">: Market Prospect of E-learning in </w:t>
      </w:r>
      <w:r w:rsidR="002970A0">
        <w:t xml:space="preserve">the </w:t>
      </w:r>
      <w:r>
        <w:t xml:space="preserve">UK. Source: </w:t>
      </w:r>
      <w:r w:rsidRPr="00C9305B">
        <w:t>(Lee et al., 2013)</w:t>
      </w:r>
    </w:p>
    <w:p w14:paraId="1624A3DF" w14:textId="77777777" w:rsidR="008B31A3" w:rsidRDefault="008B31A3" w:rsidP="008B31A3"/>
    <w:p w14:paraId="16AF6EE4" w14:textId="77777777" w:rsidR="008B31A3" w:rsidRPr="008B31A3" w:rsidRDefault="008B31A3" w:rsidP="008B31A3">
      <w:pPr>
        <w:rPr>
          <w:b/>
        </w:rPr>
      </w:pPr>
      <w:r w:rsidRPr="008B31A3">
        <w:rPr>
          <w:b/>
        </w:rPr>
        <w:t>BPP University's Contribution in this Field:</w:t>
      </w:r>
    </w:p>
    <w:p w14:paraId="633DE23D" w14:textId="77777777" w:rsidR="008B31A3" w:rsidRPr="002970A0" w:rsidRDefault="008B31A3" w:rsidP="008B31A3">
      <w:pPr>
        <w:rPr>
          <w:sz w:val="22"/>
        </w:rPr>
      </w:pPr>
      <w:r w:rsidRPr="002970A0">
        <w:rPr>
          <w:sz w:val="22"/>
        </w:rPr>
        <w:t>BPP University has made significant contributions to the field of e-learning, aligning with its mission to bridge academic excellence with professional relevance. BPP's innovative e-learning programs have been instrumental in delivering these potential benefits to individuals and organizations:</w:t>
      </w:r>
    </w:p>
    <w:p w14:paraId="581D2DF4" w14:textId="77777777" w:rsidR="008B31A3" w:rsidRPr="002970A0" w:rsidRDefault="008B31A3" w:rsidP="008B31A3">
      <w:pPr>
        <w:pStyle w:val="ListParagraph"/>
        <w:numPr>
          <w:ilvl w:val="0"/>
          <w:numId w:val="3"/>
        </w:numPr>
        <w:rPr>
          <w:sz w:val="22"/>
        </w:rPr>
      </w:pPr>
      <w:r w:rsidRPr="002970A0">
        <w:rPr>
          <w:sz w:val="22"/>
        </w:rPr>
        <w:t>High-Quality Content: BPP University offers a diverse range of high-quality e-learning courses across fields such as law, finance, and business. This content is designed to meet the needs of both individual learners seeking professional development and organizations aiming to</w:t>
      </w:r>
      <w:r w:rsidRPr="002970A0">
        <w:rPr>
          <w:sz w:val="22"/>
          <w:lang w:val="en-GB"/>
        </w:rPr>
        <w:t xml:space="preserve"> </w:t>
      </w:r>
      <w:r w:rsidR="00BA3100" w:rsidRPr="002970A0">
        <w:rPr>
          <w:sz w:val="22"/>
          <w:lang w:val="en-GB"/>
        </w:rPr>
        <w:t>up-skill</w:t>
      </w:r>
      <w:r w:rsidRPr="002970A0">
        <w:rPr>
          <w:sz w:val="22"/>
        </w:rPr>
        <w:t xml:space="preserve"> their workforce.</w:t>
      </w:r>
    </w:p>
    <w:p w14:paraId="7278C3C7" w14:textId="77777777" w:rsidR="008B31A3" w:rsidRPr="002970A0" w:rsidRDefault="008B31A3" w:rsidP="00BA3100">
      <w:pPr>
        <w:pStyle w:val="ListParagraph"/>
        <w:numPr>
          <w:ilvl w:val="0"/>
          <w:numId w:val="3"/>
        </w:numPr>
        <w:rPr>
          <w:sz w:val="22"/>
        </w:rPr>
      </w:pPr>
      <w:r w:rsidRPr="002970A0">
        <w:rPr>
          <w:sz w:val="22"/>
        </w:rPr>
        <w:t>Global Reach: As part of the Apollo Global, Inc. group, BPP University has expanded its e-learning programs to a global audience, contributing to the scalability and accessibility of professional education</w:t>
      </w:r>
      <w:r w:rsidR="00BA3100" w:rsidRPr="002970A0">
        <w:rPr>
          <w:sz w:val="22"/>
        </w:rPr>
        <w:t xml:space="preserve"> (BPP, 2023)</w:t>
      </w:r>
      <w:r w:rsidRPr="002970A0">
        <w:rPr>
          <w:sz w:val="22"/>
        </w:rPr>
        <w:t>.</w:t>
      </w:r>
    </w:p>
    <w:p w14:paraId="1DFB96D7" w14:textId="77777777" w:rsidR="008B31A3" w:rsidRPr="002970A0" w:rsidRDefault="008B31A3" w:rsidP="008B31A3">
      <w:pPr>
        <w:pStyle w:val="ListParagraph"/>
        <w:numPr>
          <w:ilvl w:val="0"/>
          <w:numId w:val="3"/>
        </w:numPr>
        <w:rPr>
          <w:sz w:val="22"/>
        </w:rPr>
      </w:pPr>
      <w:r w:rsidRPr="002970A0">
        <w:rPr>
          <w:sz w:val="22"/>
        </w:rPr>
        <w:t>Industry-Relevant Training: BPP University's e-learning programs are known for their practical relevance, preparing individuals to meet the demands of real-world challenges in their chosen professions.</w:t>
      </w:r>
    </w:p>
    <w:p w14:paraId="57D67F29" w14:textId="77777777" w:rsidR="008B31A3" w:rsidRDefault="008B31A3" w:rsidP="008B31A3">
      <w:pPr>
        <w:pStyle w:val="ListParagraph"/>
        <w:numPr>
          <w:ilvl w:val="0"/>
          <w:numId w:val="3"/>
        </w:numPr>
      </w:pPr>
      <w:r w:rsidRPr="002970A0">
        <w:rPr>
          <w:sz w:val="22"/>
        </w:rPr>
        <w:t>Continuous Improvement: BPP's e-learning initiatives are characterized by a commitment to continuous improvement, reflecting a data-driven approach to training and development, enabling organizations to optimize their programs</w:t>
      </w:r>
      <w:r>
        <w:t>.</w:t>
      </w:r>
    </w:p>
    <w:p w14:paraId="5AD9258E" w14:textId="77777777" w:rsidR="008B31A3" w:rsidRPr="002970A0" w:rsidRDefault="008B31A3" w:rsidP="008B31A3">
      <w:pPr>
        <w:rPr>
          <w:sz w:val="22"/>
        </w:rPr>
      </w:pPr>
      <w:r w:rsidRPr="002970A0">
        <w:rPr>
          <w:sz w:val="22"/>
        </w:rPr>
        <w:lastRenderedPageBreak/>
        <w:t>E-learning offers a wealth of potential benefits for both individual employees and organizations, ranging from flexibility and cost savings to scalability and performance tracking. BPP University's contributions in this field reflect its commitment to delivering high-quality, industry-relevant e-learning programs that empower learners and support the goals of organizations.</w:t>
      </w:r>
    </w:p>
    <w:p w14:paraId="5782945F" w14:textId="77777777" w:rsidR="008B31A3" w:rsidRDefault="008B31A3" w:rsidP="008B31A3"/>
    <w:p w14:paraId="4782EDE8" w14:textId="0377A68C" w:rsidR="00A006D7" w:rsidRDefault="00A006D7">
      <w:pPr>
        <w:spacing w:before="0" w:after="160" w:line="259" w:lineRule="auto"/>
        <w:jc w:val="left"/>
      </w:pPr>
      <w:r>
        <w:br w:type="page"/>
      </w:r>
    </w:p>
    <w:p w14:paraId="04EDBE9E" w14:textId="0377A68C" w:rsidR="00A006D7" w:rsidRDefault="00A006D7" w:rsidP="00A006D7">
      <w:pPr>
        <w:pStyle w:val="Heading1"/>
      </w:pPr>
      <w:bookmarkStart w:id="2" w:name="_Toc149683528"/>
      <w:r>
        <w:lastRenderedPageBreak/>
        <w:t>Importance of Training &amp; Development in BPP University: A Critical Evaluation</w:t>
      </w:r>
      <w:bookmarkEnd w:id="2"/>
    </w:p>
    <w:p w14:paraId="2FB66501" w14:textId="77777777" w:rsidR="00D04DCE" w:rsidRPr="002970A0" w:rsidRDefault="00D04DCE" w:rsidP="00D04DCE">
      <w:pPr>
        <w:rPr>
          <w:sz w:val="22"/>
        </w:rPr>
      </w:pPr>
      <w:r w:rsidRPr="002970A0">
        <w:rPr>
          <w:sz w:val="22"/>
        </w:rPr>
        <w:t>Within higher education institutions like BPP University, training and development assume a central and transformative role. Understanding their profound impact necessitates an assessment grounded in relevant theories. In this comprehensive analysis, we delve into the intrinsic significance of training and development at BPP University through the prism of various pertinent theories.</w:t>
      </w:r>
    </w:p>
    <w:p w14:paraId="6CD0E03E" w14:textId="2437A4E2" w:rsidR="003F2794" w:rsidRPr="003F2794" w:rsidRDefault="00A006D7" w:rsidP="003F2794">
      <w:pPr>
        <w:pStyle w:val="ListParagraph"/>
        <w:numPr>
          <w:ilvl w:val="0"/>
          <w:numId w:val="4"/>
        </w:numPr>
        <w:rPr>
          <w:b/>
        </w:rPr>
      </w:pPr>
      <w:r w:rsidRPr="003F2794">
        <w:rPr>
          <w:b/>
        </w:rPr>
        <w:t>Human Capital Theory:</w:t>
      </w:r>
      <w:r w:rsidR="00977110" w:rsidRPr="003F2794">
        <w:rPr>
          <w:b/>
        </w:rPr>
        <w:t xml:space="preserve"> </w:t>
      </w:r>
    </w:p>
    <w:p w14:paraId="523E5B7B" w14:textId="159E1679" w:rsidR="000A01BD" w:rsidRPr="003F2794" w:rsidRDefault="000A01BD" w:rsidP="003F2794">
      <w:pPr>
        <w:jc w:val="left"/>
        <w:rPr>
          <w:b/>
        </w:rPr>
      </w:pPr>
      <w:r w:rsidRPr="003F2794">
        <w:rPr>
          <w:sz w:val="22"/>
        </w:rPr>
        <w:t>According to Human Capital Theory, investments in education and training have a direct impact on enhancing both individual and organizational performance</w:t>
      </w:r>
      <w:r w:rsidR="00BA3100" w:rsidRPr="003F2794">
        <w:rPr>
          <w:sz w:val="22"/>
        </w:rPr>
        <w:t xml:space="preserve"> (Emerson &amp; Stewart, 2014)</w:t>
      </w:r>
      <w:r w:rsidRPr="003F2794">
        <w:rPr>
          <w:sz w:val="22"/>
        </w:rPr>
        <w:t>. At BPP University, the faculty and staff represent the institution's most valuable assets. The institution's commitment to training and development serves to enrich the human capital by continually updating knowledge, skills, and competencies. This, in turn, leads to notable improvements in teaching quality, research output, and overall institutional performance. BPP's unwavering dedication to offering industry-relevant courses is heavily reliant on a culture of continuous faculty development, ensuring that the curriculum remains aligned with the practical demands of the professional world.</w:t>
      </w:r>
    </w:p>
    <w:p w14:paraId="62DD5427" w14:textId="5FF246B7" w:rsidR="003F2794" w:rsidRPr="003F2794" w:rsidRDefault="00A006D7" w:rsidP="003F2794">
      <w:pPr>
        <w:pStyle w:val="ListParagraph"/>
        <w:numPr>
          <w:ilvl w:val="0"/>
          <w:numId w:val="4"/>
        </w:numPr>
        <w:rPr>
          <w:b/>
        </w:rPr>
      </w:pPr>
      <w:r w:rsidRPr="003F2794">
        <w:rPr>
          <w:b/>
        </w:rPr>
        <w:t>Organizational Learning Theory:</w:t>
      </w:r>
    </w:p>
    <w:p w14:paraId="1DED7A5A" w14:textId="3ED0947D" w:rsidR="00D04DCE" w:rsidRPr="003F2794" w:rsidRDefault="00977110" w:rsidP="003F2794">
      <w:pPr>
        <w:rPr>
          <w:b/>
        </w:rPr>
      </w:pPr>
      <w:r w:rsidRPr="003F2794">
        <w:rPr>
          <w:b/>
        </w:rPr>
        <w:t xml:space="preserve"> </w:t>
      </w:r>
      <w:r w:rsidR="00D04DCE" w:rsidRPr="003F2794">
        <w:rPr>
          <w:sz w:val="22"/>
        </w:rPr>
        <w:t>Organizational Learning Theory, a cornerstone at BPP University, asserts that organizations thrive through the collective learning journey of their members. The university places unwavering emphasis on cultivating a culture of perpetual learning, recognizing its pivotal role in staying at the vanguard of higher education. Within this dynamic educational environment, training and development programs emerge as potent agents of change and adaptation</w:t>
      </w:r>
      <w:r w:rsidR="008737C2" w:rsidRPr="003F2794">
        <w:rPr>
          <w:sz w:val="22"/>
        </w:rPr>
        <w:t xml:space="preserve"> (Paine, 2018)</w:t>
      </w:r>
      <w:r w:rsidR="00D04DCE" w:rsidRPr="003F2794">
        <w:rPr>
          <w:sz w:val="22"/>
        </w:rPr>
        <w:t>. They propel the institution towards seamless adjustment amidst the ever-evolving educational terrain, technology advancements, and shifting student expectations.</w:t>
      </w:r>
    </w:p>
    <w:p w14:paraId="3A7BA204" w14:textId="65779AEB" w:rsidR="000A01BD" w:rsidRDefault="00D04DCE" w:rsidP="00A006D7">
      <w:pPr>
        <w:rPr>
          <w:sz w:val="22"/>
        </w:rPr>
      </w:pPr>
      <w:r w:rsidRPr="002970A0">
        <w:rPr>
          <w:sz w:val="22"/>
        </w:rPr>
        <w:t xml:space="preserve">Crucially, these programs are thoughtfully tailored for faculty and staff, serving as the lifeblood of BPP's responsiveness and agility. By fostering a rich landscape of continuous learning, BPP University positions itself as an innovative trailblazer in higher education, </w:t>
      </w:r>
      <w:proofErr w:type="gramStart"/>
      <w:r w:rsidRPr="002970A0">
        <w:rPr>
          <w:sz w:val="22"/>
        </w:rPr>
        <w:t>ever-prepared</w:t>
      </w:r>
      <w:proofErr w:type="gramEnd"/>
      <w:r w:rsidRPr="002970A0">
        <w:rPr>
          <w:sz w:val="22"/>
        </w:rPr>
        <w:t xml:space="preserve"> to embrace transformation and to lead change that paves the way for educational excellence.</w:t>
      </w:r>
    </w:p>
    <w:p w14:paraId="534753CD" w14:textId="77777777" w:rsidR="003F2794" w:rsidRPr="002970A0" w:rsidRDefault="003F2794" w:rsidP="00A006D7">
      <w:pPr>
        <w:rPr>
          <w:sz w:val="22"/>
        </w:rPr>
      </w:pPr>
    </w:p>
    <w:p w14:paraId="1B970BB8" w14:textId="0CA94C97" w:rsidR="003F2794" w:rsidRPr="003F2794" w:rsidRDefault="00A006D7" w:rsidP="003F2794">
      <w:pPr>
        <w:pStyle w:val="ListParagraph"/>
        <w:numPr>
          <w:ilvl w:val="0"/>
          <w:numId w:val="4"/>
        </w:numPr>
        <w:rPr>
          <w:b/>
        </w:rPr>
      </w:pPr>
      <w:r w:rsidRPr="003F2794">
        <w:rPr>
          <w:b/>
        </w:rPr>
        <w:lastRenderedPageBreak/>
        <w:t>Resource-Based View (RBV) Theory:</w:t>
      </w:r>
      <w:r w:rsidR="00977110" w:rsidRPr="003F2794">
        <w:rPr>
          <w:b/>
        </w:rPr>
        <w:t xml:space="preserve"> </w:t>
      </w:r>
    </w:p>
    <w:p w14:paraId="7DA208F3" w14:textId="12EFFBAE" w:rsidR="000A01BD" w:rsidRPr="003F2794" w:rsidRDefault="000A01BD" w:rsidP="003F2794">
      <w:pPr>
        <w:rPr>
          <w:b/>
        </w:rPr>
      </w:pPr>
      <w:r w:rsidRPr="003F2794">
        <w:rPr>
          <w:sz w:val="22"/>
        </w:rPr>
        <w:t>Resource-Based View Theory emphasizes that an organization's competitive advantage is derived from its distinctive resources. Within BPP University, the expertise of its faculty and staff represents a fundamental resource. Training and development programs are pivotal in augmenting the value of these human resources</w:t>
      </w:r>
      <w:r w:rsidR="006D5F47" w:rsidRPr="003F2794">
        <w:rPr>
          <w:sz w:val="22"/>
        </w:rPr>
        <w:t xml:space="preserve"> (Noe &amp; Winkler, 2019)</w:t>
      </w:r>
      <w:r w:rsidRPr="003F2794">
        <w:rPr>
          <w:sz w:val="22"/>
        </w:rPr>
        <w:t>. Through these initiatives, BPP ensures that its faculty and staff remain current, well-prepared to deliver education of the highest quality, and capable of contributing significantly to the university's competitive edge. By nurturing and enhancing this invaluable human capital, BPP University solidifies its position as a leader in higher education, driven by its commitment to knowledge and proficiency.</w:t>
      </w:r>
    </w:p>
    <w:p w14:paraId="6CB1DADE" w14:textId="77777777" w:rsidR="003F2794" w:rsidRDefault="00A006D7" w:rsidP="00A006D7">
      <w:pPr>
        <w:rPr>
          <w:b/>
          <w:sz w:val="22"/>
        </w:rPr>
      </w:pPr>
      <w:r w:rsidRPr="00977110">
        <w:rPr>
          <w:b/>
          <w:szCs w:val="24"/>
        </w:rPr>
        <w:t>4. Transformative Learning Theory:</w:t>
      </w:r>
      <w:r w:rsidR="00977110">
        <w:rPr>
          <w:b/>
          <w:sz w:val="22"/>
        </w:rPr>
        <w:t xml:space="preserve"> </w:t>
      </w:r>
    </w:p>
    <w:p w14:paraId="0D0ED485" w14:textId="340631D0" w:rsidR="000A01BD" w:rsidRPr="00977110" w:rsidRDefault="000A01BD" w:rsidP="00A006D7">
      <w:pPr>
        <w:rPr>
          <w:b/>
          <w:sz w:val="22"/>
        </w:rPr>
      </w:pPr>
      <w:r w:rsidRPr="002970A0">
        <w:rPr>
          <w:sz w:val="22"/>
        </w:rPr>
        <w:t xml:space="preserve">Transformative Learning Theory, highly pertinent in higher education, </w:t>
      </w:r>
      <w:r w:rsidR="002970A0" w:rsidRPr="002970A0">
        <w:rPr>
          <w:sz w:val="22"/>
        </w:rPr>
        <w:t>emphasizes</w:t>
      </w:r>
      <w:r w:rsidRPr="002970A0">
        <w:rPr>
          <w:sz w:val="22"/>
        </w:rPr>
        <w:t xml:space="preserve"> personal growth and deep reflection</w:t>
      </w:r>
      <w:r w:rsidR="006D5F47" w:rsidRPr="002970A0">
        <w:rPr>
          <w:sz w:val="22"/>
        </w:rPr>
        <w:t xml:space="preserve"> (Callan et al., 2015)</w:t>
      </w:r>
      <w:r w:rsidRPr="002970A0">
        <w:rPr>
          <w:sz w:val="22"/>
        </w:rPr>
        <w:t>. At BPP University, training and development programs play a pivotal role in facilitating transformative learning experiences. They actively encourage faculty and staff to engage in critical reflection on new teaching methodologies, emerging technologies, and innovative pedagogical approaches. This approach fosters a culture of innovation, prompting educators to question the status quo and explore creative methods. The outcome is an enriched educational environment that continually enhances the quality of education delivered to students, equipping them with the critical thinking and adaptability required in the rapidly evolving professional landscape.</w:t>
      </w:r>
    </w:p>
    <w:p w14:paraId="20B68878" w14:textId="77777777" w:rsidR="003F2794" w:rsidRDefault="00A006D7" w:rsidP="008B31A3">
      <w:pPr>
        <w:rPr>
          <w:b/>
          <w:sz w:val="22"/>
        </w:rPr>
      </w:pPr>
      <w:r w:rsidRPr="00977110">
        <w:rPr>
          <w:b/>
          <w:szCs w:val="24"/>
        </w:rPr>
        <w:t>5. The Learning Organization Theory:</w:t>
      </w:r>
      <w:r w:rsidR="00977110">
        <w:rPr>
          <w:b/>
          <w:sz w:val="22"/>
        </w:rPr>
        <w:t xml:space="preserve"> </w:t>
      </w:r>
    </w:p>
    <w:p w14:paraId="058FD38A" w14:textId="7E265C79" w:rsidR="008B31A3" w:rsidRPr="00977110" w:rsidRDefault="000A01BD" w:rsidP="008B31A3">
      <w:pPr>
        <w:rPr>
          <w:b/>
          <w:sz w:val="22"/>
        </w:rPr>
      </w:pPr>
      <w:r w:rsidRPr="002970A0">
        <w:rPr>
          <w:sz w:val="22"/>
        </w:rPr>
        <w:t>The Learning</w:t>
      </w:r>
      <w:r w:rsidRPr="002970A0">
        <w:rPr>
          <w:sz w:val="22"/>
          <w:lang w:val="en-GB"/>
        </w:rPr>
        <w:t xml:space="preserve"> Organisation</w:t>
      </w:r>
      <w:r w:rsidRPr="002970A0">
        <w:rPr>
          <w:sz w:val="22"/>
        </w:rPr>
        <w:t xml:space="preserve"> Theory</w:t>
      </w:r>
      <w:r w:rsidRPr="002970A0">
        <w:rPr>
          <w:sz w:val="22"/>
          <w:lang w:val="en-TT"/>
        </w:rPr>
        <w:t xml:space="preserve"> </w:t>
      </w:r>
      <w:r w:rsidR="002970A0" w:rsidRPr="002970A0">
        <w:rPr>
          <w:sz w:val="22"/>
          <w:lang w:val="en-TT"/>
        </w:rPr>
        <w:t>emphasizes</w:t>
      </w:r>
      <w:r w:rsidRPr="002970A0">
        <w:rPr>
          <w:sz w:val="22"/>
        </w:rPr>
        <w:t xml:space="preserve"> the importance of</w:t>
      </w:r>
      <w:r w:rsidRPr="002970A0">
        <w:rPr>
          <w:sz w:val="22"/>
          <w:lang w:val="en-GB"/>
        </w:rPr>
        <w:t xml:space="preserve"> </w:t>
      </w:r>
      <w:r w:rsidR="002970A0" w:rsidRPr="002970A0">
        <w:rPr>
          <w:sz w:val="22"/>
          <w:lang w:val="en-GB"/>
        </w:rPr>
        <w:t>organizational</w:t>
      </w:r>
      <w:r w:rsidRPr="002970A0">
        <w:rPr>
          <w:sz w:val="22"/>
        </w:rPr>
        <w:t xml:space="preserve"> learning as a source of competitive advantage. BPP University's unrelenting dedication to continuous improvement through training and development is consistent with this notion. The institution becomes a learning</w:t>
      </w:r>
      <w:r w:rsidRPr="002970A0">
        <w:rPr>
          <w:sz w:val="22"/>
          <w:lang w:val="en-GB"/>
        </w:rPr>
        <w:t xml:space="preserve"> </w:t>
      </w:r>
      <w:r w:rsidR="002970A0" w:rsidRPr="002970A0">
        <w:rPr>
          <w:sz w:val="22"/>
          <w:lang w:val="en-GB"/>
        </w:rPr>
        <w:t>organization</w:t>
      </w:r>
      <w:r w:rsidRPr="002970A0">
        <w:rPr>
          <w:sz w:val="22"/>
        </w:rPr>
        <w:t xml:space="preserve"> by devoting resources to the growth of its teachers and personnel. This agility enables BPP to respond quickly to educational advances, market upheavals, and changing student expectations. By embracing a culture of continuous learning, BPP University strengthens its position as an adaptable and innovative educational institution poised to deliver excellence and relevance in the ever-changing landscape of higher</w:t>
      </w:r>
      <w:r w:rsidRPr="002970A0">
        <w:rPr>
          <w:sz w:val="22"/>
          <w:lang w:val="en-GB"/>
        </w:rPr>
        <w:t xml:space="preserve"> education.</w:t>
      </w:r>
      <w:r w:rsidR="00977110">
        <w:rPr>
          <w:sz w:val="22"/>
          <w:lang w:val="en-GB"/>
        </w:rPr>
        <w:t xml:space="preserve"> </w:t>
      </w:r>
      <w:r w:rsidR="00D04DCE" w:rsidRPr="002970A0">
        <w:rPr>
          <w:sz w:val="22"/>
          <w:lang w:val="en-GB"/>
        </w:rPr>
        <w:t>In summation, the significance of training and development in BPP University's pursuit of delivering top-tier, industry-rele</w:t>
      </w:r>
      <w:r w:rsidR="006D5F47" w:rsidRPr="002970A0">
        <w:rPr>
          <w:sz w:val="22"/>
          <w:lang w:val="en-GB"/>
        </w:rPr>
        <w:t xml:space="preserve">vant education is indisputable. </w:t>
      </w:r>
      <w:r w:rsidR="00D04DCE" w:rsidRPr="002970A0">
        <w:rPr>
          <w:sz w:val="22"/>
          <w:lang w:val="en-GB"/>
        </w:rPr>
        <w:t xml:space="preserve">The critical evaluation underscores how these initiatives underpin the university's competitive edge, its capacity to swiftly adapt to change, and the elevated quality of education furnished to its diverse student body. Together, </w:t>
      </w:r>
      <w:r w:rsidR="00D04DCE" w:rsidRPr="002970A0">
        <w:rPr>
          <w:sz w:val="22"/>
          <w:lang w:val="en-GB"/>
        </w:rPr>
        <w:lastRenderedPageBreak/>
        <w:t>these theories encapsulate the profound impact of training and development within BPP University, shaping it into an agile, innovative, and student-centric institution of higher learning</w:t>
      </w:r>
      <w:r w:rsidR="00D04DCE" w:rsidRPr="00D04DCE">
        <w:rPr>
          <w:lang w:val="en-GB"/>
        </w:rPr>
        <w:t>.</w:t>
      </w:r>
    </w:p>
    <w:p w14:paraId="79B3198A" w14:textId="77777777" w:rsidR="008B31A3" w:rsidRDefault="008B31A3" w:rsidP="001D14A6"/>
    <w:p w14:paraId="66E7BD1D" w14:textId="77777777" w:rsidR="00D04DCE" w:rsidRDefault="00D04DCE" w:rsidP="001D14A6"/>
    <w:p w14:paraId="634EF6A5" w14:textId="77777777" w:rsidR="00D04DCE" w:rsidRDefault="00D04DCE">
      <w:pPr>
        <w:spacing w:before="0" w:after="160" w:line="259" w:lineRule="auto"/>
        <w:jc w:val="left"/>
      </w:pPr>
      <w:r>
        <w:br w:type="page"/>
      </w:r>
    </w:p>
    <w:p w14:paraId="67591478" w14:textId="77777777" w:rsidR="00D04DCE" w:rsidRDefault="007E67F8" w:rsidP="007E67F8">
      <w:pPr>
        <w:pStyle w:val="Heading1"/>
      </w:pPr>
      <w:bookmarkStart w:id="3" w:name="_Toc149683529"/>
      <w:r>
        <w:lastRenderedPageBreak/>
        <w:t>Training Process in BPP University</w:t>
      </w:r>
      <w:bookmarkEnd w:id="3"/>
      <w:r>
        <w:t xml:space="preserve"> </w:t>
      </w:r>
    </w:p>
    <w:p w14:paraId="5F733B73" w14:textId="77777777" w:rsidR="007E67F8" w:rsidRPr="00D602E2" w:rsidRDefault="007E67F8" w:rsidP="007E67F8">
      <w:pPr>
        <w:rPr>
          <w:sz w:val="22"/>
        </w:rPr>
      </w:pPr>
      <w:r w:rsidRPr="00D602E2">
        <w:rPr>
          <w:sz w:val="22"/>
        </w:rPr>
        <w:t>The training process, often referred to as the training and development (T&amp;D) process, is a systematic approach to enhancing the knowledge, skills, and competencies of employees within an organization. BPP University serves as an illustrative example to discuss the model of the training process, which typically consists of several key stages.</w:t>
      </w:r>
    </w:p>
    <w:p w14:paraId="62BC8E48" w14:textId="77777777" w:rsidR="007E67F8" w:rsidRPr="007E67F8" w:rsidRDefault="007E67F8" w:rsidP="007E67F8">
      <w:pPr>
        <w:rPr>
          <w:b/>
        </w:rPr>
      </w:pPr>
      <w:r w:rsidRPr="007E67F8">
        <w:rPr>
          <w:b/>
        </w:rPr>
        <w:t>1. Needs Assessment:</w:t>
      </w:r>
    </w:p>
    <w:p w14:paraId="76AB4262" w14:textId="09B85473" w:rsidR="007E67F8" w:rsidRPr="00D602E2" w:rsidRDefault="008C5054" w:rsidP="007E67F8">
      <w:pPr>
        <w:rPr>
          <w:sz w:val="22"/>
        </w:rPr>
      </w:pPr>
      <w:r w:rsidRPr="00D602E2">
        <w:rPr>
          <w:sz w:val="22"/>
        </w:rPr>
        <w:t xml:space="preserve">Identifying Training Needs: </w:t>
      </w:r>
      <w:r w:rsidR="007E67F8" w:rsidRPr="00D602E2">
        <w:rPr>
          <w:sz w:val="22"/>
        </w:rPr>
        <w:t xml:space="preserve">At BPP University, the initiation of the training process begins with a meticulous examination of the training needs, a foundational step in ensuring the professional growth and proficiency of its faculty and staff. This comprehensive approach encompasses a multifaceted strategy to identify these needs. Regular assessments are </w:t>
      </w:r>
      <w:r w:rsidR="004F1F84" w:rsidRPr="00D602E2">
        <w:rPr>
          <w:sz w:val="22"/>
        </w:rPr>
        <w:t>necessary</w:t>
      </w:r>
      <w:r w:rsidR="007E67F8" w:rsidRPr="00D602E2">
        <w:rPr>
          <w:sz w:val="22"/>
        </w:rPr>
        <w:t>, which may encompass a range of methodologies such as surveys, performance appraisals, and feedback solicitation</w:t>
      </w:r>
      <w:r w:rsidR="004F1F84" w:rsidRPr="00D602E2">
        <w:rPr>
          <w:sz w:val="22"/>
        </w:rPr>
        <w:t xml:space="preserve"> (Bhattacharyya, 2015)</w:t>
      </w:r>
      <w:r w:rsidR="007E67F8" w:rsidRPr="00D602E2">
        <w:rPr>
          <w:sz w:val="22"/>
        </w:rPr>
        <w:t xml:space="preserve">. These invaluable insights serve as a compass guiding the institution </w:t>
      </w:r>
      <w:r w:rsidR="002970A0" w:rsidRPr="00D602E2">
        <w:rPr>
          <w:sz w:val="22"/>
        </w:rPr>
        <w:t>toward</w:t>
      </w:r>
      <w:r w:rsidR="007E67F8" w:rsidRPr="00D602E2">
        <w:rPr>
          <w:sz w:val="22"/>
        </w:rPr>
        <w:t xml:space="preserve"> informed decision-making.</w:t>
      </w:r>
    </w:p>
    <w:p w14:paraId="231EAED3" w14:textId="77777777" w:rsidR="007E67F8" w:rsidRPr="00D602E2" w:rsidRDefault="008C5054" w:rsidP="007E67F8">
      <w:pPr>
        <w:rPr>
          <w:sz w:val="22"/>
        </w:rPr>
      </w:pPr>
      <w:r w:rsidRPr="00D602E2">
        <w:rPr>
          <w:sz w:val="22"/>
        </w:rPr>
        <w:t>Setting Training Objectives: T</w:t>
      </w:r>
      <w:r w:rsidR="007E67F8" w:rsidRPr="00D602E2">
        <w:rPr>
          <w:sz w:val="22"/>
        </w:rPr>
        <w:t>he establishment of unambiguous training objectives is a cornerstone in the process. BPP University carefully formulates these objectives, aligning them with the institution's broader mission and strategic vision. These objectives range from enhancing pedagogical techniques and aligning curricula with evolving industry standards to equipping faculty with the latest educational technologies. This clarity in objectives not only ensures that the training process remains purposeful and goal-oriented but also sets a benchmark for measuring the efficacy of the training initiatives.</w:t>
      </w:r>
    </w:p>
    <w:p w14:paraId="6B25ACFE" w14:textId="77777777" w:rsidR="007E67F8" w:rsidRPr="007E67F8" w:rsidRDefault="007E67F8" w:rsidP="007E67F8">
      <w:pPr>
        <w:rPr>
          <w:b/>
        </w:rPr>
      </w:pPr>
      <w:r w:rsidRPr="007E67F8">
        <w:rPr>
          <w:b/>
        </w:rPr>
        <w:t>2. Design and Planning:</w:t>
      </w:r>
    </w:p>
    <w:p w14:paraId="1F6A6C09" w14:textId="4A9E713E" w:rsidR="007E67F8" w:rsidRPr="00D602E2" w:rsidRDefault="008C5054" w:rsidP="007E67F8">
      <w:pPr>
        <w:rPr>
          <w:sz w:val="22"/>
        </w:rPr>
      </w:pPr>
      <w:r w:rsidRPr="00D602E2">
        <w:rPr>
          <w:sz w:val="22"/>
        </w:rPr>
        <w:t xml:space="preserve">Curriculum Development: </w:t>
      </w:r>
      <w:r w:rsidR="004F1F84" w:rsidRPr="00D602E2">
        <w:rPr>
          <w:sz w:val="22"/>
        </w:rPr>
        <w:t>BPP University focuses on the next stage of the training process, which includes a comprehensive approach to curriculum creation. Here, the institution tailors the curriculum to precisely meet the stated training demands. This sophisticated process entails the establishment of several learning pathways, which include the development of courses, workshops, or seminars (Paine, 2018). These educational</w:t>
      </w:r>
      <w:r w:rsidR="004F1F84" w:rsidRPr="00D602E2">
        <w:rPr>
          <w:sz w:val="22"/>
          <w:lang w:val="en-GB"/>
        </w:rPr>
        <w:t xml:space="preserve"> </w:t>
      </w:r>
      <w:r w:rsidR="002970A0" w:rsidRPr="00D602E2">
        <w:rPr>
          <w:sz w:val="22"/>
          <w:lang w:val="en-GB"/>
        </w:rPr>
        <w:t>programs</w:t>
      </w:r>
      <w:r w:rsidR="004F1F84" w:rsidRPr="00D602E2">
        <w:rPr>
          <w:sz w:val="22"/>
        </w:rPr>
        <w:t xml:space="preserve"> are precisely intended to cover a wide range of issues, from pedagogy and technology integration to specific updates pertinent to academic specialties.</w:t>
      </w:r>
    </w:p>
    <w:p w14:paraId="50BF4E24" w14:textId="77777777" w:rsidR="007E67F8" w:rsidRDefault="008C5054" w:rsidP="007E67F8">
      <w:r w:rsidRPr="00D602E2">
        <w:rPr>
          <w:sz w:val="22"/>
        </w:rPr>
        <w:t>Selecting Training Methods: I</w:t>
      </w:r>
      <w:r w:rsidR="007E67F8" w:rsidRPr="00D602E2">
        <w:rPr>
          <w:sz w:val="22"/>
        </w:rPr>
        <w:t>n selecting the most suitable training methods, BPP University emphasizes a learner-centric approach. By offering a variety of methods such as workshops, online courses, peer learning, or participation in external seminars, the university ensures that</w:t>
      </w:r>
      <w:r w:rsidR="007E67F8">
        <w:t xml:space="preserve"> </w:t>
      </w:r>
      <w:r w:rsidR="007E67F8" w:rsidRPr="00D602E2">
        <w:rPr>
          <w:sz w:val="22"/>
        </w:rPr>
        <w:t xml:space="preserve">the </w:t>
      </w:r>
      <w:r w:rsidR="007E67F8" w:rsidRPr="00D602E2">
        <w:rPr>
          <w:sz w:val="22"/>
        </w:rPr>
        <w:lastRenderedPageBreak/>
        <w:t>diverse learning styles and preferences of its faculty and staff are effectively catered to. This diversity in training methods promotes engagement, enriches the learning experience, and amplifies the overall effectiveness of the training process.</w:t>
      </w:r>
    </w:p>
    <w:p w14:paraId="56258FBF" w14:textId="77777777" w:rsidR="007E67F8" w:rsidRPr="007E67F8" w:rsidRDefault="007E67F8" w:rsidP="007E67F8">
      <w:pPr>
        <w:rPr>
          <w:b/>
        </w:rPr>
      </w:pPr>
      <w:r w:rsidRPr="007E67F8">
        <w:rPr>
          <w:b/>
        </w:rPr>
        <w:t>3. Implementation:</w:t>
      </w:r>
    </w:p>
    <w:p w14:paraId="7A0875F7" w14:textId="77777777" w:rsidR="007E67F8" w:rsidRPr="00D602E2" w:rsidRDefault="008C5054" w:rsidP="007E67F8">
      <w:pPr>
        <w:rPr>
          <w:sz w:val="22"/>
        </w:rPr>
      </w:pPr>
      <w:r w:rsidRPr="00D602E2">
        <w:rPr>
          <w:sz w:val="22"/>
        </w:rPr>
        <w:t xml:space="preserve">Delivery of Training: </w:t>
      </w:r>
      <w:r w:rsidR="007E67F8" w:rsidRPr="00D602E2">
        <w:rPr>
          <w:sz w:val="22"/>
        </w:rPr>
        <w:t>The pivotal phase of training delivery at BPP University involves the meticulous execution of training programs as outlined in the plan. This comprehensive delivery mechanism may engage a spectrum of resources. BPP leverages in-house trainers, drawing from their wealth of institutional knowledge. Moreover, external subject matter experts may be enlisted to infuse fresh perspectives. The university also embraces the digital age, harnessing e-learning platforms.</w:t>
      </w:r>
    </w:p>
    <w:p w14:paraId="31A26DEE" w14:textId="77777777" w:rsidR="007E67F8" w:rsidRPr="00D602E2" w:rsidRDefault="008C5054" w:rsidP="007E67F8">
      <w:pPr>
        <w:rPr>
          <w:sz w:val="22"/>
        </w:rPr>
      </w:pPr>
      <w:r w:rsidRPr="00D602E2">
        <w:rPr>
          <w:sz w:val="22"/>
        </w:rPr>
        <w:t xml:space="preserve">Monitoring and Feedback: </w:t>
      </w:r>
      <w:r w:rsidR="004F1F84" w:rsidRPr="00D602E2">
        <w:rPr>
          <w:sz w:val="22"/>
        </w:rPr>
        <w:t>C</w:t>
      </w:r>
      <w:r w:rsidR="007E67F8" w:rsidRPr="00D602E2">
        <w:rPr>
          <w:sz w:val="22"/>
        </w:rPr>
        <w:t>ontinuous monitoring of training progress and the collection of participant feedback are integral components</w:t>
      </w:r>
      <w:r w:rsidR="004F1F84" w:rsidRPr="00D602E2">
        <w:rPr>
          <w:sz w:val="22"/>
        </w:rPr>
        <w:t xml:space="preserve"> (Emerson &amp; Stewart, 2014)</w:t>
      </w:r>
      <w:r w:rsidR="007E67F8" w:rsidRPr="00D602E2">
        <w:rPr>
          <w:sz w:val="22"/>
        </w:rPr>
        <w:t>. These practices safeguard the training's effectiveness, enabling BPP to adapt and fine-tune its approach, guaranteeing the highest standard of education delivery.</w:t>
      </w:r>
    </w:p>
    <w:p w14:paraId="3F601E33" w14:textId="77777777" w:rsidR="007E67F8" w:rsidRPr="007E67F8" w:rsidRDefault="007E67F8" w:rsidP="007E67F8">
      <w:pPr>
        <w:rPr>
          <w:b/>
        </w:rPr>
      </w:pPr>
      <w:r w:rsidRPr="007E67F8">
        <w:rPr>
          <w:b/>
        </w:rPr>
        <w:t>4. Evaluation:</w:t>
      </w:r>
    </w:p>
    <w:p w14:paraId="65736317" w14:textId="77777777" w:rsidR="007E67F8" w:rsidRPr="00D602E2" w:rsidRDefault="008C5054" w:rsidP="007E67F8">
      <w:pPr>
        <w:rPr>
          <w:sz w:val="22"/>
        </w:rPr>
      </w:pPr>
      <w:r w:rsidRPr="00D602E2">
        <w:rPr>
          <w:sz w:val="22"/>
        </w:rPr>
        <w:t xml:space="preserve">Assessing Learning Outcomes: </w:t>
      </w:r>
      <w:r w:rsidR="004F1F84" w:rsidRPr="00D602E2">
        <w:rPr>
          <w:sz w:val="22"/>
        </w:rPr>
        <w:t>The evaluation of learning outcomes is central to the assessment of training efficacy at BPP University. This involves an extensive procedure that includes tests, project evaluations, and skill demonstrations. These comprehensive measures provide an empirical assessment of the training's effectiveness</w:t>
      </w:r>
      <w:r w:rsidR="009D2D61" w:rsidRPr="00D602E2">
        <w:rPr>
          <w:sz w:val="22"/>
        </w:rPr>
        <w:t xml:space="preserve"> (Wick et al., 2015)</w:t>
      </w:r>
      <w:r w:rsidR="004F1F84" w:rsidRPr="00D602E2">
        <w:rPr>
          <w:sz w:val="22"/>
        </w:rPr>
        <w:t>.</w:t>
      </w:r>
    </w:p>
    <w:p w14:paraId="16AD5E06" w14:textId="77777777" w:rsidR="008E5B64" w:rsidRPr="00D602E2" w:rsidRDefault="008C5054" w:rsidP="007E67F8">
      <w:pPr>
        <w:rPr>
          <w:sz w:val="22"/>
        </w:rPr>
      </w:pPr>
      <w:r w:rsidRPr="00D602E2">
        <w:rPr>
          <w:sz w:val="22"/>
        </w:rPr>
        <w:t xml:space="preserve">Feedback Analysis: </w:t>
      </w:r>
      <w:r w:rsidR="007E67F8" w:rsidRPr="00D602E2">
        <w:rPr>
          <w:sz w:val="22"/>
        </w:rPr>
        <w:t>BPP diligently analyzes participant feedback, delving into their satisfaction levels and gathering valuable input for enhancement. This two-pronged approach ensures that the training process aligns with the institution's objectives and remains agile in response to the evolving needs of its faculty and staff.</w:t>
      </w:r>
    </w:p>
    <w:p w14:paraId="13FCB88A" w14:textId="77777777" w:rsidR="007E67F8" w:rsidRPr="007E67F8" w:rsidRDefault="007E67F8" w:rsidP="007E67F8">
      <w:pPr>
        <w:rPr>
          <w:b/>
        </w:rPr>
      </w:pPr>
      <w:r w:rsidRPr="007E67F8">
        <w:rPr>
          <w:b/>
        </w:rPr>
        <w:t>5. Post-Training Support:</w:t>
      </w:r>
    </w:p>
    <w:p w14:paraId="61404DFD" w14:textId="77777777" w:rsidR="008248B4" w:rsidRPr="00D602E2" w:rsidRDefault="008C5054" w:rsidP="008248B4">
      <w:pPr>
        <w:rPr>
          <w:sz w:val="22"/>
        </w:rPr>
      </w:pPr>
      <w:r w:rsidRPr="00D602E2">
        <w:rPr>
          <w:sz w:val="22"/>
        </w:rPr>
        <w:t xml:space="preserve">Application in Practice: </w:t>
      </w:r>
      <w:r w:rsidR="008248B4" w:rsidRPr="00D602E2">
        <w:rPr>
          <w:sz w:val="22"/>
        </w:rPr>
        <w:t>BPP University prioritizes the practical application of newly acquired knowledge and skills within the daily roles of its faculty and staff. This proactive approach may encompass dedicated support for the implementation of innovative teaching methodologies, the seamless integration of cutting-edge technology into educational practices, or staying abreast of dynamic industry trends.</w:t>
      </w:r>
    </w:p>
    <w:p w14:paraId="7AFCC42A" w14:textId="77777777" w:rsidR="008248B4" w:rsidRPr="00D602E2" w:rsidRDefault="008C5054" w:rsidP="008248B4">
      <w:pPr>
        <w:rPr>
          <w:sz w:val="22"/>
        </w:rPr>
      </w:pPr>
      <w:r w:rsidRPr="00D602E2">
        <w:rPr>
          <w:sz w:val="22"/>
        </w:rPr>
        <w:t xml:space="preserve">Reinforcement: </w:t>
      </w:r>
      <w:r w:rsidR="008248B4" w:rsidRPr="00D602E2">
        <w:rPr>
          <w:sz w:val="22"/>
        </w:rPr>
        <w:t>To ensure the longevity of learning, BPP University institutes a program of regular follow-ups and skill reinforcement opportunities. These sustained efforts</w:t>
      </w:r>
      <w:r w:rsidR="008248B4">
        <w:t xml:space="preserve"> </w:t>
      </w:r>
      <w:r w:rsidR="008248B4" w:rsidRPr="00D602E2">
        <w:rPr>
          <w:sz w:val="22"/>
        </w:rPr>
        <w:t>facilitate the enduring</w:t>
      </w:r>
      <w:r w:rsidR="008248B4">
        <w:t xml:space="preserve"> </w:t>
      </w:r>
      <w:r w:rsidR="008248B4" w:rsidRPr="00D602E2">
        <w:rPr>
          <w:sz w:val="22"/>
        </w:rPr>
        <w:lastRenderedPageBreak/>
        <w:t>mastery of skills, ensuring that the acquired knowledge is not only retained but also consistently honed to meet the evolving demands of the academic landscape</w:t>
      </w:r>
      <w:r w:rsidR="009D2D61" w:rsidRPr="00D602E2">
        <w:rPr>
          <w:sz w:val="22"/>
        </w:rPr>
        <w:t xml:space="preserve"> (Paine, 2018)</w:t>
      </w:r>
      <w:r w:rsidR="008248B4" w:rsidRPr="00D602E2">
        <w:rPr>
          <w:sz w:val="22"/>
        </w:rPr>
        <w:t xml:space="preserve">. </w:t>
      </w:r>
    </w:p>
    <w:p w14:paraId="4DFE769E" w14:textId="77777777" w:rsidR="007E67F8" w:rsidRPr="008248B4" w:rsidRDefault="007E67F8" w:rsidP="008248B4">
      <w:pPr>
        <w:rPr>
          <w:b/>
        </w:rPr>
      </w:pPr>
      <w:r w:rsidRPr="008248B4">
        <w:rPr>
          <w:b/>
        </w:rPr>
        <w:t>6. Review and Adaptation:</w:t>
      </w:r>
    </w:p>
    <w:p w14:paraId="361972E0" w14:textId="7914E5BB" w:rsidR="008248B4" w:rsidRPr="00D602E2" w:rsidRDefault="008C5054" w:rsidP="007E67F8">
      <w:pPr>
        <w:rPr>
          <w:sz w:val="22"/>
        </w:rPr>
      </w:pPr>
      <w:r w:rsidRPr="00D602E2">
        <w:rPr>
          <w:sz w:val="22"/>
        </w:rPr>
        <w:t xml:space="preserve">Continuous Improvement: </w:t>
      </w:r>
      <w:r w:rsidR="009D2D61" w:rsidRPr="00D602E2">
        <w:rPr>
          <w:sz w:val="22"/>
        </w:rPr>
        <w:t xml:space="preserve">BPP University is committed to continuous improvement and evaluates the training process </w:t>
      </w:r>
      <w:r w:rsidR="002970A0" w:rsidRPr="00D602E2">
        <w:rPr>
          <w:sz w:val="22"/>
        </w:rPr>
        <w:t>regularly</w:t>
      </w:r>
      <w:r w:rsidR="009D2D61" w:rsidRPr="00D602E2">
        <w:rPr>
          <w:sz w:val="22"/>
        </w:rPr>
        <w:t xml:space="preserve">. This conscientious </w:t>
      </w:r>
      <w:r w:rsidR="002970A0" w:rsidRPr="00D602E2">
        <w:rPr>
          <w:sz w:val="22"/>
        </w:rPr>
        <w:t>practice</w:t>
      </w:r>
      <w:r w:rsidR="009D2D61" w:rsidRPr="00D602E2">
        <w:rPr>
          <w:sz w:val="22"/>
        </w:rPr>
        <w:t xml:space="preserve"> includes </w:t>
      </w:r>
      <w:proofErr w:type="spellStart"/>
      <w:r w:rsidR="009D2D61" w:rsidRPr="00D602E2">
        <w:rPr>
          <w:sz w:val="22"/>
        </w:rPr>
        <w:t>analysing</w:t>
      </w:r>
      <w:proofErr w:type="spellEnd"/>
      <w:r w:rsidR="009D2D61" w:rsidRPr="00D602E2">
        <w:rPr>
          <w:sz w:val="22"/>
        </w:rPr>
        <w:t xml:space="preserve"> participant feedback, adapting to changing educational requirements, and embracing technological advancements. When areas for improvement are identified, they are addressed as soon as possible, ensuring that the training model remains adaptive and aligned with the institution's goals and the dynamic educational landscape.</w:t>
      </w:r>
    </w:p>
    <w:p w14:paraId="0958CF4C" w14:textId="77777777" w:rsidR="007E67F8" w:rsidRPr="00D602E2" w:rsidRDefault="007E67F8" w:rsidP="007E67F8">
      <w:pPr>
        <w:rPr>
          <w:sz w:val="22"/>
        </w:rPr>
      </w:pPr>
      <w:r w:rsidRPr="00D602E2">
        <w:rPr>
          <w:sz w:val="22"/>
        </w:rPr>
        <w:t>BPP University's approach to the training process reflects its commitment to maintaining a dynamic and responsive learning environment. The model incorporates ongoing assessment and adaptation, ensuring that training and development remain aligned with the institution's goals and the evolving needs of both faculty and students.</w:t>
      </w:r>
    </w:p>
    <w:p w14:paraId="2F155ADF" w14:textId="77777777" w:rsidR="009D2D61" w:rsidRDefault="008E5B64" w:rsidP="009D2D61">
      <w:pPr>
        <w:keepNext/>
        <w:spacing w:before="0" w:after="160" w:line="259" w:lineRule="auto"/>
        <w:jc w:val="center"/>
      </w:pPr>
      <w:r>
        <w:rPr>
          <w:noProof/>
          <w:lang w:val="en-GB" w:eastAsia="en-GB"/>
        </w:rPr>
        <w:drawing>
          <wp:inline distT="0" distB="0" distL="0" distR="0" wp14:anchorId="4794D36E" wp14:editId="337FF276">
            <wp:extent cx="3337293" cy="3362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aining-Process.png"/>
                    <pic:cNvPicPr/>
                  </pic:nvPicPr>
                  <pic:blipFill>
                    <a:blip r:embed="rId9">
                      <a:extLst>
                        <a:ext uri="{28A0092B-C50C-407E-A947-70E740481C1C}">
                          <a14:useLocalDpi xmlns:a14="http://schemas.microsoft.com/office/drawing/2010/main" val="0"/>
                        </a:ext>
                      </a:extLst>
                    </a:blip>
                    <a:stretch>
                      <a:fillRect/>
                    </a:stretch>
                  </pic:blipFill>
                  <pic:spPr>
                    <a:xfrm>
                      <a:off x="0" y="0"/>
                      <a:ext cx="3376748" cy="3402076"/>
                    </a:xfrm>
                    <a:prstGeom prst="rect">
                      <a:avLst/>
                    </a:prstGeom>
                  </pic:spPr>
                </pic:pic>
              </a:graphicData>
            </a:graphic>
          </wp:inline>
        </w:drawing>
      </w:r>
    </w:p>
    <w:p w14:paraId="614BE2B1" w14:textId="77777777" w:rsidR="009D2D61" w:rsidRDefault="009D2D61" w:rsidP="009D2D61">
      <w:pPr>
        <w:pStyle w:val="Caption"/>
        <w:jc w:val="center"/>
      </w:pPr>
      <w:r>
        <w:t xml:space="preserve">Figure </w:t>
      </w:r>
      <w:r w:rsidR="008D7928">
        <w:fldChar w:fldCharType="begin"/>
      </w:r>
      <w:r w:rsidR="008D7928">
        <w:instrText xml:space="preserve"> SEQ Figure \* ARABIC </w:instrText>
      </w:r>
      <w:r w:rsidR="008D7928">
        <w:fldChar w:fldCharType="separate"/>
      </w:r>
      <w:r>
        <w:rPr>
          <w:noProof/>
        </w:rPr>
        <w:t>2</w:t>
      </w:r>
      <w:r w:rsidR="008D7928">
        <w:rPr>
          <w:noProof/>
        </w:rPr>
        <w:fldChar w:fldCharType="end"/>
      </w:r>
      <w:r>
        <w:t>: Training Process Diagram. Source:</w:t>
      </w:r>
      <w:r w:rsidRPr="009D2D61">
        <w:t xml:space="preserve"> (Noe &amp; Winkler, 2019)</w:t>
      </w:r>
    </w:p>
    <w:p w14:paraId="37449DA8" w14:textId="77777777" w:rsidR="008C5054" w:rsidRDefault="008C5054" w:rsidP="008E5B64">
      <w:pPr>
        <w:spacing w:before="0" w:after="160" w:line="259" w:lineRule="auto"/>
        <w:jc w:val="center"/>
      </w:pPr>
      <w:r>
        <w:br w:type="page"/>
      </w:r>
    </w:p>
    <w:p w14:paraId="5E610B73" w14:textId="77777777" w:rsidR="008C5054" w:rsidRDefault="008C5054" w:rsidP="008C5054">
      <w:pPr>
        <w:pStyle w:val="Heading1"/>
      </w:pPr>
      <w:bookmarkStart w:id="4" w:name="_Toc149683530"/>
      <w:r>
        <w:lastRenderedPageBreak/>
        <w:t>Conclusion</w:t>
      </w:r>
      <w:bookmarkEnd w:id="4"/>
      <w:r>
        <w:t xml:space="preserve"> </w:t>
      </w:r>
    </w:p>
    <w:p w14:paraId="4C011750" w14:textId="31BE36FD" w:rsidR="008C5054" w:rsidRPr="00D602E2" w:rsidRDefault="008C5054" w:rsidP="007E67F8">
      <w:pPr>
        <w:rPr>
          <w:sz w:val="22"/>
        </w:rPr>
      </w:pPr>
      <w:r w:rsidRPr="00D602E2">
        <w:rPr>
          <w:sz w:val="22"/>
        </w:rPr>
        <w:t xml:space="preserve">A comprehensive review of BPP University's training process reveals a methodology that has been methodically crafted to support excellence in higher education. The institution exhibits a commitment to equipping its teachers and staff with the knowledge and skills needed to flourish in their professions, from identifying training requirements to continual development. BPP University strategically connects its training process with the ever-changing demands of the academic landscape by drawing on current ideas, </w:t>
      </w:r>
      <w:r w:rsidR="002970A0" w:rsidRPr="00D602E2">
        <w:rPr>
          <w:sz w:val="22"/>
        </w:rPr>
        <w:t xml:space="preserve">and </w:t>
      </w:r>
      <w:r w:rsidRPr="00D602E2">
        <w:rPr>
          <w:sz w:val="22"/>
        </w:rPr>
        <w:t>assuring the delivery of industry-relevant, student-centric, and adaptive education. This dedication not only strengthens the institution's competitive advantage, but also cements its status as a higher education leader capable of navigating change, embracing innovation, and providing exceptional education.</w:t>
      </w:r>
    </w:p>
    <w:p w14:paraId="60E83E6A" w14:textId="77777777" w:rsidR="0058218F" w:rsidRDefault="0058218F" w:rsidP="007E67F8"/>
    <w:p w14:paraId="48AF46FE" w14:textId="77777777" w:rsidR="0058218F" w:rsidRDefault="0058218F" w:rsidP="007E67F8"/>
    <w:p w14:paraId="074359FD" w14:textId="77777777" w:rsidR="0058218F" w:rsidRDefault="0058218F">
      <w:pPr>
        <w:spacing w:before="0" w:after="160" w:line="259" w:lineRule="auto"/>
        <w:jc w:val="left"/>
      </w:pPr>
      <w:r>
        <w:br w:type="page"/>
      </w:r>
    </w:p>
    <w:p w14:paraId="3DDFFEF9" w14:textId="77777777" w:rsidR="0058218F" w:rsidRDefault="0058218F" w:rsidP="0058218F">
      <w:pPr>
        <w:pStyle w:val="Heading1"/>
      </w:pPr>
      <w:bookmarkStart w:id="5" w:name="_Toc149683531"/>
      <w:r>
        <w:lastRenderedPageBreak/>
        <w:t>Reference</w:t>
      </w:r>
      <w:bookmarkEnd w:id="5"/>
      <w:r>
        <w:t xml:space="preserve"> </w:t>
      </w:r>
    </w:p>
    <w:p w14:paraId="55457BE9" w14:textId="77777777" w:rsidR="00BA3100" w:rsidRPr="00D602E2" w:rsidRDefault="00BA3100" w:rsidP="00BA3100">
      <w:pPr>
        <w:rPr>
          <w:sz w:val="22"/>
        </w:rPr>
      </w:pPr>
      <w:r w:rsidRPr="00D602E2">
        <w:rPr>
          <w:sz w:val="22"/>
        </w:rPr>
        <w:t xml:space="preserve">Bhattacharyya, D.K. (2015) </w:t>
      </w:r>
      <w:r w:rsidRPr="003F2794">
        <w:rPr>
          <w:i/>
          <w:iCs/>
          <w:sz w:val="22"/>
        </w:rPr>
        <w:t>Training and development: Theories and applications</w:t>
      </w:r>
      <w:r w:rsidRPr="00D602E2">
        <w:rPr>
          <w:sz w:val="22"/>
        </w:rPr>
        <w:t xml:space="preserve">. Thousand Oaks: SAGE Publications India Pvt. Ltd. </w:t>
      </w:r>
    </w:p>
    <w:p w14:paraId="65AF713C" w14:textId="77777777" w:rsidR="00BA3100" w:rsidRPr="00D602E2" w:rsidRDefault="00BA3100" w:rsidP="00BA3100">
      <w:pPr>
        <w:rPr>
          <w:sz w:val="22"/>
        </w:rPr>
      </w:pPr>
      <w:r w:rsidRPr="00D602E2">
        <w:rPr>
          <w:sz w:val="22"/>
        </w:rPr>
        <w:t xml:space="preserve">BPP (2023) Bpp.com. Available at: https://www.bpp.com/about-bpp/bpp-university (Accessed: 31 October 2023). </w:t>
      </w:r>
    </w:p>
    <w:p w14:paraId="1697F19A" w14:textId="677E70C4" w:rsidR="00BA3100" w:rsidRPr="00D602E2" w:rsidRDefault="00BA3100" w:rsidP="00BA3100">
      <w:pPr>
        <w:rPr>
          <w:sz w:val="22"/>
        </w:rPr>
      </w:pPr>
      <w:r w:rsidRPr="00D602E2">
        <w:rPr>
          <w:sz w:val="22"/>
        </w:rPr>
        <w:t xml:space="preserve">Callan, V.J., Johnston, M.A. and Poulsen, A.L. (2015) ‘How </w:t>
      </w:r>
      <w:r w:rsidR="002970A0" w:rsidRPr="00D602E2">
        <w:rPr>
          <w:sz w:val="22"/>
        </w:rPr>
        <w:t>organizations</w:t>
      </w:r>
      <w:r w:rsidRPr="00D602E2">
        <w:rPr>
          <w:sz w:val="22"/>
        </w:rPr>
        <w:t xml:space="preserve"> are using blended e-learning to deliver more flexible approaches to trade training’, </w:t>
      </w:r>
      <w:r w:rsidRPr="003F2794">
        <w:rPr>
          <w:i/>
          <w:iCs/>
          <w:sz w:val="22"/>
        </w:rPr>
        <w:t>Journal of Vocational Education &amp;amp;</w:t>
      </w:r>
      <w:r w:rsidR="002970A0" w:rsidRPr="003F2794">
        <w:rPr>
          <w:i/>
          <w:iCs/>
          <w:sz w:val="22"/>
        </w:rPr>
        <w:t xml:space="preserve"> </w:t>
      </w:r>
      <w:r w:rsidRPr="003F2794">
        <w:rPr>
          <w:i/>
          <w:iCs/>
          <w:sz w:val="22"/>
        </w:rPr>
        <w:t>amp; Training,</w:t>
      </w:r>
      <w:r w:rsidRPr="00D602E2">
        <w:rPr>
          <w:sz w:val="22"/>
        </w:rPr>
        <w:t xml:space="preserve"> 67(3), pp. 294–309. doi:10.1080/13636820.2015.1050445. </w:t>
      </w:r>
    </w:p>
    <w:p w14:paraId="5E1C5C83" w14:textId="77777777" w:rsidR="00BA3100" w:rsidRPr="00D602E2" w:rsidRDefault="00BA3100" w:rsidP="00BA3100">
      <w:pPr>
        <w:rPr>
          <w:sz w:val="22"/>
        </w:rPr>
      </w:pPr>
      <w:r w:rsidRPr="00D602E2">
        <w:rPr>
          <w:sz w:val="22"/>
        </w:rPr>
        <w:t>Chen, T. (2019) ‘E-learning 3.0: Technologies, applications, benefits, trends, and challenges’</w:t>
      </w:r>
      <w:r w:rsidRPr="003F2794">
        <w:rPr>
          <w:i/>
          <w:iCs/>
          <w:sz w:val="22"/>
        </w:rPr>
        <w:t>, E-Systems for the 21st Century</w:t>
      </w:r>
      <w:r w:rsidRPr="00D602E2">
        <w:rPr>
          <w:sz w:val="22"/>
        </w:rPr>
        <w:t xml:space="preserve">, pp. 123–194. doi:10.1201/b19889-11. </w:t>
      </w:r>
    </w:p>
    <w:p w14:paraId="0115F6F1" w14:textId="77777777" w:rsidR="00BA3100" w:rsidRPr="00D602E2" w:rsidRDefault="00BA3100" w:rsidP="00BA3100">
      <w:pPr>
        <w:rPr>
          <w:sz w:val="22"/>
        </w:rPr>
      </w:pPr>
      <w:r w:rsidRPr="00D602E2">
        <w:rPr>
          <w:sz w:val="22"/>
        </w:rPr>
        <w:t xml:space="preserve">Emerson, T. and Stewart, M. (2014) The Learning and Development Book. Washington, D.C.: American Society for Training &amp;amp; Development. </w:t>
      </w:r>
    </w:p>
    <w:p w14:paraId="42AF3DDD" w14:textId="78B908BC" w:rsidR="00BA3100" w:rsidRPr="00D602E2" w:rsidRDefault="00BA3100" w:rsidP="00BA3100">
      <w:pPr>
        <w:rPr>
          <w:sz w:val="22"/>
        </w:rPr>
      </w:pPr>
      <w:r w:rsidRPr="00D602E2">
        <w:rPr>
          <w:sz w:val="22"/>
        </w:rPr>
        <w:t xml:space="preserve">Lee, Y.-H., Hsieh, Y.-C. and Chen, Y.-H. (2013) ‘An investigation of employees’ use of e-learning systems: Applying the Technology Acceptance Model’, </w:t>
      </w:r>
      <w:proofErr w:type="spellStart"/>
      <w:r w:rsidRPr="003F2794">
        <w:rPr>
          <w:i/>
          <w:iCs/>
          <w:sz w:val="22"/>
        </w:rPr>
        <w:t>Behaviour</w:t>
      </w:r>
      <w:proofErr w:type="spellEnd"/>
      <w:r w:rsidRPr="003F2794">
        <w:rPr>
          <w:i/>
          <w:iCs/>
          <w:sz w:val="22"/>
        </w:rPr>
        <w:t xml:space="preserve"> &amp;amp;</w:t>
      </w:r>
      <w:r w:rsidR="002970A0" w:rsidRPr="003F2794">
        <w:rPr>
          <w:i/>
          <w:iCs/>
          <w:sz w:val="22"/>
        </w:rPr>
        <w:t xml:space="preserve"> </w:t>
      </w:r>
      <w:r w:rsidRPr="003F2794">
        <w:rPr>
          <w:i/>
          <w:iCs/>
          <w:sz w:val="22"/>
        </w:rPr>
        <w:t>amp; Information Technology</w:t>
      </w:r>
      <w:r w:rsidRPr="00D602E2">
        <w:rPr>
          <w:sz w:val="22"/>
        </w:rPr>
        <w:t xml:space="preserve">, 32(2), pp. 173–189. doi:10.1080/0144929x.2011.577190. </w:t>
      </w:r>
    </w:p>
    <w:p w14:paraId="57E5179C" w14:textId="77777777" w:rsidR="00BA3100" w:rsidRPr="00D602E2" w:rsidRDefault="00BA3100" w:rsidP="00BA3100">
      <w:pPr>
        <w:rPr>
          <w:sz w:val="22"/>
        </w:rPr>
      </w:pPr>
      <w:r w:rsidRPr="00D602E2">
        <w:rPr>
          <w:sz w:val="22"/>
        </w:rPr>
        <w:t xml:space="preserve">Noe, R.A. and Winkler, C. (2019) </w:t>
      </w:r>
      <w:r w:rsidRPr="00F714A7">
        <w:rPr>
          <w:i/>
          <w:iCs/>
          <w:sz w:val="22"/>
        </w:rPr>
        <w:t>Employee training and development: For Australia &amp;amp</w:t>
      </w:r>
      <w:r w:rsidRPr="00D602E2">
        <w:rPr>
          <w:sz w:val="22"/>
        </w:rPr>
        <w:t xml:space="preserve">; New Zealand. Sydney: McGraw-Hill. </w:t>
      </w:r>
    </w:p>
    <w:p w14:paraId="0AC79630" w14:textId="6D9105F6" w:rsidR="00BA3100" w:rsidRPr="00D602E2" w:rsidRDefault="00BA3100" w:rsidP="00BA3100">
      <w:pPr>
        <w:rPr>
          <w:sz w:val="22"/>
        </w:rPr>
      </w:pPr>
      <w:r w:rsidRPr="00D602E2">
        <w:rPr>
          <w:sz w:val="22"/>
        </w:rPr>
        <w:t xml:space="preserve">Paine, N. (2018) </w:t>
      </w:r>
      <w:r w:rsidRPr="00F714A7">
        <w:rPr>
          <w:i/>
          <w:iCs/>
          <w:sz w:val="22"/>
        </w:rPr>
        <w:t>Workplace Learning (How to Build a Culture of Continuous Employee Development).</w:t>
      </w:r>
      <w:r w:rsidRPr="00D602E2">
        <w:rPr>
          <w:sz w:val="22"/>
        </w:rPr>
        <w:t xml:space="preserve"> Washington D.C.: Kogan Page. </w:t>
      </w:r>
    </w:p>
    <w:p w14:paraId="25D9731A" w14:textId="3306C688" w:rsidR="00BA3100" w:rsidRPr="00D602E2" w:rsidRDefault="00BA3100" w:rsidP="00BA3100">
      <w:pPr>
        <w:rPr>
          <w:sz w:val="22"/>
        </w:rPr>
      </w:pPr>
      <w:r w:rsidRPr="00D602E2">
        <w:rPr>
          <w:sz w:val="22"/>
        </w:rPr>
        <w:t xml:space="preserve">Roy, A. and Raymond, L. (2018) ‘E-learning as a solution to the training problems of </w:t>
      </w:r>
      <w:r w:rsidR="002970A0" w:rsidRPr="00D602E2">
        <w:rPr>
          <w:sz w:val="22"/>
        </w:rPr>
        <w:t>SMEs</w:t>
      </w:r>
      <w:r w:rsidRPr="00D602E2">
        <w:rPr>
          <w:sz w:val="22"/>
        </w:rPr>
        <w:t xml:space="preserve"> - a multiple case study’, </w:t>
      </w:r>
      <w:r w:rsidRPr="00F714A7">
        <w:rPr>
          <w:i/>
          <w:iCs/>
          <w:sz w:val="22"/>
        </w:rPr>
        <w:t xml:space="preserve">Proceedings of the Fourth International Conference on Web Information Systems and Technologies </w:t>
      </w:r>
      <w:r w:rsidRPr="00D602E2">
        <w:rPr>
          <w:sz w:val="22"/>
        </w:rPr>
        <w:t xml:space="preserve">[Preprint]. doi:10.5220/0001514503560363. </w:t>
      </w:r>
    </w:p>
    <w:p w14:paraId="222160BF" w14:textId="77777777" w:rsidR="0058218F" w:rsidRPr="00D602E2" w:rsidRDefault="00BA3100" w:rsidP="00BA3100">
      <w:pPr>
        <w:rPr>
          <w:sz w:val="22"/>
        </w:rPr>
      </w:pPr>
      <w:r w:rsidRPr="00D602E2">
        <w:rPr>
          <w:sz w:val="22"/>
        </w:rPr>
        <w:t xml:space="preserve">Wick, C.W., H., P.R.V. and Jefferson, A.M. (2015) </w:t>
      </w:r>
      <w:r w:rsidRPr="00F714A7">
        <w:rPr>
          <w:i/>
          <w:iCs/>
          <w:sz w:val="22"/>
        </w:rPr>
        <w:t>The six disciplines of Breakthrough learning: How to turn training and development into business results.</w:t>
      </w:r>
      <w:r w:rsidRPr="00D602E2">
        <w:rPr>
          <w:sz w:val="22"/>
        </w:rPr>
        <w:t xml:space="preserve"> San Francisco, CA: Jossey-Bass.</w:t>
      </w:r>
    </w:p>
    <w:p w14:paraId="758950FB" w14:textId="77777777" w:rsidR="007E67F8" w:rsidRPr="00D602E2" w:rsidRDefault="007E67F8" w:rsidP="001D14A6">
      <w:pPr>
        <w:rPr>
          <w:sz w:val="22"/>
        </w:rPr>
      </w:pPr>
    </w:p>
    <w:sectPr w:rsidR="007E67F8" w:rsidRPr="00D602E2" w:rsidSect="004A641E">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F3C36" w14:textId="77777777" w:rsidR="00CD22BB" w:rsidRDefault="00CD22BB" w:rsidP="00184C16">
      <w:pPr>
        <w:spacing w:before="0" w:after="0" w:line="240" w:lineRule="auto"/>
      </w:pPr>
      <w:r>
        <w:separator/>
      </w:r>
    </w:p>
  </w:endnote>
  <w:endnote w:type="continuationSeparator" w:id="0">
    <w:p w14:paraId="3300D482" w14:textId="77777777" w:rsidR="00CD22BB" w:rsidRDefault="00CD22BB" w:rsidP="00184C1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136146"/>
      <w:docPartObj>
        <w:docPartGallery w:val="Page Numbers (Bottom of Page)"/>
        <w:docPartUnique/>
      </w:docPartObj>
    </w:sdtPr>
    <w:sdtEndPr>
      <w:rPr>
        <w:noProof/>
      </w:rPr>
    </w:sdtEndPr>
    <w:sdtContent>
      <w:p w14:paraId="724C1787" w14:textId="77777777" w:rsidR="004A641E" w:rsidRDefault="004A641E">
        <w:pPr>
          <w:pStyle w:val="Footer"/>
          <w:jc w:val="right"/>
        </w:pPr>
        <w:r>
          <w:fldChar w:fldCharType="begin"/>
        </w:r>
        <w:r>
          <w:instrText xml:space="preserve"> PAGE   \* MERGEFORMAT </w:instrText>
        </w:r>
        <w:r>
          <w:fldChar w:fldCharType="separate"/>
        </w:r>
        <w:r w:rsidR="00A0226C">
          <w:rPr>
            <w:noProof/>
          </w:rPr>
          <w:t>15</w:t>
        </w:r>
        <w:r>
          <w:rPr>
            <w:noProof/>
          </w:rPr>
          <w:fldChar w:fldCharType="end"/>
        </w:r>
      </w:p>
    </w:sdtContent>
  </w:sdt>
  <w:p w14:paraId="6C2F87C8" w14:textId="77777777" w:rsidR="00184C16" w:rsidRDefault="00184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D3034" w14:textId="77777777" w:rsidR="00CD22BB" w:rsidRDefault="00CD22BB" w:rsidP="00184C16">
      <w:pPr>
        <w:spacing w:before="0" w:after="0" w:line="240" w:lineRule="auto"/>
      </w:pPr>
      <w:r>
        <w:separator/>
      </w:r>
    </w:p>
  </w:footnote>
  <w:footnote w:type="continuationSeparator" w:id="0">
    <w:p w14:paraId="0406C25A" w14:textId="77777777" w:rsidR="00CD22BB" w:rsidRDefault="00CD22BB" w:rsidP="00184C1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655AF"/>
    <w:multiLevelType w:val="hybridMultilevel"/>
    <w:tmpl w:val="D1FA0A3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37E6C84"/>
    <w:multiLevelType w:val="hybridMultilevel"/>
    <w:tmpl w:val="40929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CB3254"/>
    <w:multiLevelType w:val="hybridMultilevel"/>
    <w:tmpl w:val="115404A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CB414A5"/>
    <w:multiLevelType w:val="hybridMultilevel"/>
    <w:tmpl w:val="7DA0E87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90479105">
    <w:abstractNumId w:val="3"/>
  </w:num>
  <w:num w:numId="2" w16cid:durableId="1839883091">
    <w:abstractNumId w:val="0"/>
  </w:num>
  <w:num w:numId="3" w16cid:durableId="279337848">
    <w:abstractNumId w:val="2"/>
  </w:num>
  <w:num w:numId="4" w16cid:durableId="68121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14A6"/>
    <w:rsid w:val="00023CFB"/>
    <w:rsid w:val="00075CA9"/>
    <w:rsid w:val="000A01BD"/>
    <w:rsid w:val="00184C16"/>
    <w:rsid w:val="001D14A6"/>
    <w:rsid w:val="002970A0"/>
    <w:rsid w:val="003235FF"/>
    <w:rsid w:val="00356182"/>
    <w:rsid w:val="003D0529"/>
    <w:rsid w:val="003F2794"/>
    <w:rsid w:val="004A641E"/>
    <w:rsid w:val="004D3673"/>
    <w:rsid w:val="004F1F84"/>
    <w:rsid w:val="0058218F"/>
    <w:rsid w:val="00593F33"/>
    <w:rsid w:val="006D5F47"/>
    <w:rsid w:val="007E67F8"/>
    <w:rsid w:val="0080068B"/>
    <w:rsid w:val="008248B4"/>
    <w:rsid w:val="008737C2"/>
    <w:rsid w:val="008B31A3"/>
    <w:rsid w:val="008C5054"/>
    <w:rsid w:val="008E5B64"/>
    <w:rsid w:val="00927DE1"/>
    <w:rsid w:val="00977110"/>
    <w:rsid w:val="009B659F"/>
    <w:rsid w:val="009D2D61"/>
    <w:rsid w:val="00A006D7"/>
    <w:rsid w:val="00A0226C"/>
    <w:rsid w:val="00B33D39"/>
    <w:rsid w:val="00BA3100"/>
    <w:rsid w:val="00CD22BB"/>
    <w:rsid w:val="00D04DCE"/>
    <w:rsid w:val="00D602E2"/>
    <w:rsid w:val="00DD2185"/>
    <w:rsid w:val="00F27949"/>
    <w:rsid w:val="00F714A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A0DD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4A6"/>
    <w:pPr>
      <w:spacing w:before="120" w:after="120"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1D14A6"/>
    <w:pPr>
      <w:keepNext/>
      <w:keepLines/>
      <w:spacing w:before="240" w:after="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1D14A6"/>
    <w:pPr>
      <w:keepNext/>
      <w:keepLines/>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4A6"/>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semiHidden/>
    <w:rsid w:val="001D14A6"/>
    <w:rPr>
      <w:rFonts w:ascii="Arial" w:eastAsiaTheme="majorEastAsia" w:hAnsi="Arial" w:cstheme="majorBidi"/>
      <w:b/>
      <w:color w:val="000000" w:themeColor="text1"/>
      <w:sz w:val="28"/>
      <w:szCs w:val="26"/>
    </w:rPr>
  </w:style>
  <w:style w:type="character" w:styleId="CommentReference">
    <w:name w:val="annotation reference"/>
    <w:basedOn w:val="DefaultParagraphFont"/>
    <w:uiPriority w:val="99"/>
    <w:semiHidden/>
    <w:unhideWhenUsed/>
    <w:rsid w:val="001D14A6"/>
    <w:rPr>
      <w:sz w:val="16"/>
      <w:szCs w:val="16"/>
    </w:rPr>
  </w:style>
  <w:style w:type="paragraph" w:styleId="CommentText">
    <w:name w:val="annotation text"/>
    <w:basedOn w:val="Normal"/>
    <w:link w:val="CommentTextChar"/>
    <w:uiPriority w:val="99"/>
    <w:semiHidden/>
    <w:unhideWhenUsed/>
    <w:rsid w:val="001D14A6"/>
    <w:pPr>
      <w:spacing w:line="240" w:lineRule="auto"/>
    </w:pPr>
    <w:rPr>
      <w:sz w:val="20"/>
      <w:szCs w:val="20"/>
    </w:rPr>
  </w:style>
  <w:style w:type="character" w:customStyle="1" w:styleId="CommentTextChar">
    <w:name w:val="Comment Text Char"/>
    <w:basedOn w:val="DefaultParagraphFont"/>
    <w:link w:val="CommentText"/>
    <w:uiPriority w:val="99"/>
    <w:semiHidden/>
    <w:rsid w:val="001D14A6"/>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1D14A6"/>
    <w:rPr>
      <w:b/>
      <w:bCs/>
    </w:rPr>
  </w:style>
  <w:style w:type="character" w:customStyle="1" w:styleId="CommentSubjectChar">
    <w:name w:val="Comment Subject Char"/>
    <w:basedOn w:val="CommentTextChar"/>
    <w:link w:val="CommentSubject"/>
    <w:uiPriority w:val="99"/>
    <w:semiHidden/>
    <w:rsid w:val="001D14A6"/>
    <w:rPr>
      <w:rFonts w:ascii="Arial" w:hAnsi="Arial"/>
      <w:b/>
      <w:bCs/>
      <w:color w:val="000000" w:themeColor="text1"/>
      <w:sz w:val="20"/>
      <w:szCs w:val="20"/>
    </w:rPr>
  </w:style>
  <w:style w:type="paragraph" w:styleId="BalloonText">
    <w:name w:val="Balloon Text"/>
    <w:basedOn w:val="Normal"/>
    <w:link w:val="BalloonTextChar"/>
    <w:uiPriority w:val="99"/>
    <w:semiHidden/>
    <w:unhideWhenUsed/>
    <w:rsid w:val="001D14A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14A6"/>
    <w:rPr>
      <w:rFonts w:ascii="Segoe UI" w:hAnsi="Segoe UI" w:cs="Segoe UI"/>
      <w:color w:val="000000" w:themeColor="text1"/>
      <w:sz w:val="18"/>
      <w:szCs w:val="18"/>
    </w:rPr>
  </w:style>
  <w:style w:type="paragraph" w:styleId="ListParagraph">
    <w:name w:val="List Paragraph"/>
    <w:basedOn w:val="Normal"/>
    <w:uiPriority w:val="34"/>
    <w:qFormat/>
    <w:rsid w:val="008B31A3"/>
    <w:pPr>
      <w:ind w:left="720"/>
      <w:contextualSpacing/>
    </w:pPr>
  </w:style>
  <w:style w:type="paragraph" w:styleId="TOCHeading">
    <w:name w:val="TOC Heading"/>
    <w:basedOn w:val="Heading1"/>
    <w:next w:val="Normal"/>
    <w:uiPriority w:val="39"/>
    <w:unhideWhenUsed/>
    <w:qFormat/>
    <w:rsid w:val="0058218F"/>
    <w:pPr>
      <w:spacing w:after="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8218F"/>
    <w:pPr>
      <w:spacing w:after="100"/>
    </w:pPr>
  </w:style>
  <w:style w:type="character" w:styleId="Hyperlink">
    <w:name w:val="Hyperlink"/>
    <w:basedOn w:val="DefaultParagraphFont"/>
    <w:uiPriority w:val="99"/>
    <w:unhideWhenUsed/>
    <w:rsid w:val="0058218F"/>
    <w:rPr>
      <w:color w:val="0563C1" w:themeColor="hyperlink"/>
      <w:u w:val="single"/>
    </w:rPr>
  </w:style>
  <w:style w:type="paragraph" w:styleId="Caption">
    <w:name w:val="caption"/>
    <w:basedOn w:val="Normal"/>
    <w:next w:val="Normal"/>
    <w:uiPriority w:val="35"/>
    <w:unhideWhenUsed/>
    <w:qFormat/>
    <w:rsid w:val="00BA3100"/>
    <w:pPr>
      <w:spacing w:before="0" w:after="200" w:line="240" w:lineRule="auto"/>
    </w:pPr>
    <w:rPr>
      <w:i/>
      <w:iCs/>
      <w:color w:val="44546A" w:themeColor="text2"/>
      <w:sz w:val="18"/>
      <w:szCs w:val="18"/>
    </w:rPr>
  </w:style>
  <w:style w:type="paragraph" w:styleId="Header">
    <w:name w:val="header"/>
    <w:basedOn w:val="Normal"/>
    <w:link w:val="HeaderChar"/>
    <w:uiPriority w:val="99"/>
    <w:unhideWhenUsed/>
    <w:rsid w:val="00184C1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84C16"/>
    <w:rPr>
      <w:rFonts w:ascii="Arial" w:hAnsi="Arial"/>
      <w:color w:val="000000" w:themeColor="text1"/>
      <w:sz w:val="24"/>
    </w:rPr>
  </w:style>
  <w:style w:type="paragraph" w:styleId="Footer">
    <w:name w:val="footer"/>
    <w:basedOn w:val="Normal"/>
    <w:link w:val="FooterChar"/>
    <w:uiPriority w:val="99"/>
    <w:unhideWhenUsed/>
    <w:rsid w:val="00184C1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84C16"/>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26E7EB-D34B-4A0C-820D-4D2D73FF4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2896</Words>
  <Characters>18794</Characters>
  <Application>Microsoft Office Word</Application>
  <DocSecurity>0</DocSecurity>
  <Lines>318</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2023-11-18T07:27:00Z</dcterms:created>
  <dcterms:modified xsi:type="dcterms:W3CDTF">2023-11-18T07:28:00Z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8c129b0b72e50c862d11a727e0a958daafe5f0735740b688678072e2db56009a</vt:lpwstr>
  </property>
</Properties>
</file>