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746A7" w:rsidRPr="00032239" w:rsidRDefault="003746A7" w:rsidP="003746A7">
      <w:pPr>
        <w:jc w:val="center"/>
        <w:rPr>
          <w:sz w:val="28"/>
          <w:szCs w:val="28"/>
          <w:u w:val="single"/>
        </w:rPr>
      </w:pPr>
      <w:r w:rsidRPr="00032239">
        <w:rPr>
          <w:sz w:val="28"/>
          <w:szCs w:val="28"/>
          <w:u w:val="single"/>
        </w:rPr>
        <w:t xml:space="preserve">Using a Research Approach in Human Resources </w:t>
      </w:r>
    </w:p>
    <w:p w:rsidR="003746A7" w:rsidRPr="00032239" w:rsidRDefault="003746A7" w:rsidP="003746A7">
      <w:pPr>
        <w:rPr>
          <w:sz w:val="28"/>
          <w:szCs w:val="28"/>
        </w:rPr>
      </w:pPr>
    </w:p>
    <w:p w:rsidR="003746A7" w:rsidRPr="00032239" w:rsidRDefault="003746A7" w:rsidP="003746A7">
      <w:pPr>
        <w:rPr>
          <w:sz w:val="28"/>
          <w:szCs w:val="28"/>
        </w:rPr>
      </w:pPr>
      <w:r w:rsidRPr="00032239">
        <w:rPr>
          <w:sz w:val="28"/>
          <w:szCs w:val="28"/>
        </w:rPr>
        <w:t xml:space="preserve">Report Title: An explorative research study into employee retention at Remploy Cymru; focusing on the Employment Advisor position and exploring factors of influence to put forward recommendations to the Senior Team to improve Employee Retention. </w:t>
      </w:r>
    </w:p>
    <w:p w:rsidR="003746A7" w:rsidRPr="00032239" w:rsidRDefault="003746A7" w:rsidP="003746A7">
      <w:pPr>
        <w:rPr>
          <w:sz w:val="28"/>
          <w:szCs w:val="28"/>
        </w:rPr>
      </w:pPr>
    </w:p>
    <w:p w:rsidR="003746A7" w:rsidRPr="00032239" w:rsidRDefault="003746A7" w:rsidP="003746A7">
      <w:pPr>
        <w:rPr>
          <w:sz w:val="28"/>
          <w:szCs w:val="28"/>
        </w:rPr>
      </w:pPr>
      <w:r w:rsidRPr="00032239">
        <w:rPr>
          <w:sz w:val="28"/>
          <w:szCs w:val="28"/>
        </w:rPr>
        <w:t>Name: Sophie O'Kelly</w:t>
      </w:r>
    </w:p>
    <w:p w:rsidR="003746A7" w:rsidRPr="00032239" w:rsidRDefault="003746A7" w:rsidP="003746A7">
      <w:pPr>
        <w:rPr>
          <w:sz w:val="28"/>
          <w:szCs w:val="28"/>
        </w:rPr>
      </w:pPr>
    </w:p>
    <w:p w:rsidR="003746A7" w:rsidRPr="00032239" w:rsidRDefault="003746A7" w:rsidP="003746A7">
      <w:pPr>
        <w:rPr>
          <w:sz w:val="28"/>
          <w:szCs w:val="28"/>
        </w:rPr>
      </w:pPr>
      <w:r w:rsidRPr="00032239">
        <w:rPr>
          <w:sz w:val="28"/>
          <w:szCs w:val="28"/>
        </w:rPr>
        <w:t xml:space="preserve">CIPD Membership Number: </w:t>
      </w:r>
      <w:r w:rsidRPr="00032239">
        <w:rPr>
          <w:rFonts w:eastAsia="Cambria" w:cs="Arial"/>
          <w:sz w:val="28"/>
          <w:szCs w:val="28"/>
          <w:lang w:eastAsia="en-GB"/>
        </w:rPr>
        <w:t>55491663</w:t>
      </w:r>
    </w:p>
    <w:p w:rsidR="003746A7" w:rsidRPr="00032239" w:rsidRDefault="003746A7" w:rsidP="003746A7">
      <w:pPr>
        <w:rPr>
          <w:sz w:val="28"/>
          <w:szCs w:val="28"/>
        </w:rPr>
      </w:pPr>
    </w:p>
    <w:p w:rsidR="003746A7" w:rsidRPr="00032239" w:rsidRDefault="003746A7" w:rsidP="003746A7">
      <w:pPr>
        <w:rPr>
          <w:sz w:val="28"/>
          <w:szCs w:val="28"/>
        </w:rPr>
      </w:pPr>
      <w:r w:rsidRPr="00032239">
        <w:rPr>
          <w:sz w:val="28"/>
          <w:szCs w:val="28"/>
        </w:rPr>
        <w:t xml:space="preserve">Student Number: </w:t>
      </w:r>
      <w:r w:rsidRPr="00032239">
        <w:rPr>
          <w:rFonts w:cs="Arial"/>
          <w:sz w:val="28"/>
          <w:szCs w:val="28"/>
        </w:rPr>
        <w:t>1904625</w:t>
      </w:r>
    </w:p>
    <w:p w:rsidR="003746A7" w:rsidRPr="00032239" w:rsidRDefault="003746A7" w:rsidP="003746A7">
      <w:pPr>
        <w:rPr>
          <w:sz w:val="28"/>
          <w:szCs w:val="28"/>
        </w:rPr>
      </w:pPr>
    </w:p>
    <w:p w:rsidR="003746A7" w:rsidRPr="00032239" w:rsidRDefault="003746A7" w:rsidP="003746A7">
      <w:pPr>
        <w:rPr>
          <w:sz w:val="28"/>
          <w:szCs w:val="28"/>
        </w:rPr>
      </w:pPr>
    </w:p>
    <w:p w:rsidR="003746A7" w:rsidRPr="00032239" w:rsidRDefault="003746A7" w:rsidP="003746A7">
      <w:pPr>
        <w:rPr>
          <w:sz w:val="28"/>
          <w:szCs w:val="28"/>
        </w:rPr>
      </w:pPr>
    </w:p>
    <w:p w:rsidR="003746A7" w:rsidRPr="00032239" w:rsidRDefault="003746A7" w:rsidP="003746A7">
      <w:pPr>
        <w:rPr>
          <w:sz w:val="28"/>
          <w:szCs w:val="28"/>
        </w:rPr>
      </w:pPr>
    </w:p>
    <w:p w:rsidR="003746A7" w:rsidRPr="00032239" w:rsidRDefault="003746A7" w:rsidP="003746A7">
      <w:pPr>
        <w:spacing w:after="0" w:line="240" w:lineRule="auto"/>
        <w:rPr>
          <w:rFonts w:cs="Arial"/>
          <w:sz w:val="28"/>
          <w:szCs w:val="28"/>
        </w:rPr>
      </w:pPr>
      <w:r w:rsidRPr="00032239">
        <w:rPr>
          <w:rFonts w:cs="Arial"/>
          <w:sz w:val="28"/>
          <w:szCs w:val="28"/>
        </w:rPr>
        <w:t>Word count: 2,471</w:t>
      </w:r>
    </w:p>
    <w:p w:rsidR="003746A7" w:rsidRPr="00032239" w:rsidRDefault="003746A7" w:rsidP="003746A7">
      <w:pPr>
        <w:rPr>
          <w:b/>
          <w:sz w:val="28"/>
          <w:szCs w:val="28"/>
        </w:rPr>
      </w:pPr>
    </w:p>
    <w:p w:rsidR="003746A7" w:rsidRPr="00032239" w:rsidRDefault="003746A7" w:rsidP="003746A7">
      <w:pPr>
        <w:rPr>
          <w:rFonts w:cs="Arial"/>
          <w:sz w:val="28"/>
          <w:szCs w:val="28"/>
        </w:rPr>
      </w:pPr>
      <w:r w:rsidRPr="00032239">
        <w:rPr>
          <w:rFonts w:cs="Arial"/>
          <w:sz w:val="28"/>
          <w:szCs w:val="28"/>
        </w:rPr>
        <w:t>By signing below, I confirm that the work/evidence presented is my own, unaided work. I understand the regulations pertaining to candidate malpractice and the action that may be taken as a result.</w:t>
      </w:r>
    </w:p>
    <w:p w:rsidR="003746A7" w:rsidRPr="00032239" w:rsidRDefault="003746A7" w:rsidP="003746A7">
      <w:pPr>
        <w:rPr>
          <w:rFonts w:cs="Arial"/>
          <w:sz w:val="28"/>
          <w:szCs w:val="28"/>
        </w:rPr>
      </w:pPr>
    </w:p>
    <w:p w:rsidR="003746A7" w:rsidRPr="00032239" w:rsidRDefault="003746A7" w:rsidP="003746A7">
      <w:pPr>
        <w:rPr>
          <w:rFonts w:cs="Arial"/>
          <w:sz w:val="28"/>
          <w:szCs w:val="28"/>
        </w:rPr>
      </w:pPr>
      <w:r w:rsidRPr="00032239">
        <w:rPr>
          <w:rFonts w:cs="Arial"/>
          <w:sz w:val="28"/>
          <w:szCs w:val="28"/>
        </w:rPr>
        <w:t>Signed: Sophie O’Kelly</w:t>
      </w:r>
    </w:p>
    <w:p w:rsidR="003746A7" w:rsidRPr="00032239" w:rsidRDefault="003746A7" w:rsidP="003746A7">
      <w:pPr>
        <w:rPr>
          <w:rFonts w:cs="Arial"/>
          <w:sz w:val="28"/>
          <w:szCs w:val="28"/>
        </w:rPr>
      </w:pPr>
      <w:r w:rsidRPr="00032239">
        <w:rPr>
          <w:rFonts w:cs="Arial"/>
          <w:sz w:val="28"/>
          <w:szCs w:val="28"/>
        </w:rPr>
        <w:t xml:space="preserve">Date: </w:t>
      </w:r>
      <w:r w:rsidR="008C7865">
        <w:rPr>
          <w:rFonts w:cs="Arial"/>
          <w:sz w:val="28"/>
          <w:szCs w:val="28"/>
        </w:rPr>
        <w:t>05</w:t>
      </w:r>
      <w:r w:rsidRPr="00032239">
        <w:rPr>
          <w:rFonts w:cs="Arial"/>
          <w:sz w:val="28"/>
          <w:szCs w:val="28"/>
        </w:rPr>
        <w:t xml:space="preserve"> July 2020</w:t>
      </w:r>
    </w:p>
    <w:p w:rsidR="003746A7" w:rsidRPr="00032239" w:rsidRDefault="003746A7" w:rsidP="003746A7">
      <w:pPr>
        <w:rPr>
          <w:rFonts w:cs="Arial"/>
          <w:sz w:val="28"/>
          <w:szCs w:val="28"/>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rPr>
          <w:rFonts w:cs="Arial"/>
        </w:rPr>
      </w:pPr>
      <w:r w:rsidRPr="00032239">
        <w:rPr>
          <w:rFonts w:cs="Arial"/>
          <w:b/>
          <w:sz w:val="24"/>
          <w:szCs w:val="24"/>
        </w:rPr>
        <w:t xml:space="preserve">Executive summary </w:t>
      </w:r>
    </w:p>
    <w:p w:rsidR="003746A7" w:rsidRPr="00032239" w:rsidRDefault="003746A7" w:rsidP="003746A7">
      <w:pPr>
        <w:spacing w:after="0" w:line="240" w:lineRule="auto"/>
        <w:rPr>
          <w:rFonts w:cs="Arial"/>
        </w:rPr>
      </w:pPr>
    </w:p>
    <w:p w:rsidR="003746A7" w:rsidRPr="00032239" w:rsidRDefault="002A4B7F" w:rsidP="003746A7">
      <w:pPr>
        <w:spacing w:line="240" w:lineRule="auto"/>
        <w:rPr>
          <w:rFonts w:cs="Arial"/>
        </w:rPr>
      </w:pPr>
      <w:r w:rsidRPr="00032239">
        <w:rPr>
          <w:rFonts w:cs="Arial"/>
        </w:rPr>
        <w:t xml:space="preserve">This research study aims </w:t>
      </w:r>
      <w:r w:rsidR="003746A7" w:rsidRPr="00032239">
        <w:rPr>
          <w:rFonts w:cs="Arial"/>
        </w:rPr>
        <w:t xml:space="preserve">to explore the reasons for turnover of ‘Employment Advisors’ within Remploy Cymru and put forward recommendations for a potential strategy to improve Employee Retention.  </w:t>
      </w:r>
    </w:p>
    <w:p w:rsidR="003746A7" w:rsidRPr="00032239" w:rsidRDefault="003746A7" w:rsidP="003746A7">
      <w:pPr>
        <w:spacing w:line="240" w:lineRule="auto"/>
        <w:rPr>
          <w:rFonts w:cs="Arial"/>
        </w:rPr>
      </w:pPr>
      <w:r w:rsidRPr="00032239">
        <w:rPr>
          <w:rFonts w:cs="Arial"/>
        </w:rPr>
        <w:t xml:space="preserve">The literature review explores the secondary data that has been collected as part of this study along with the latest regional turnover statistics to highlight the current reality.   The primary data identifies areas of best practice that influence staff retention along with a critical analysis of current research literature to shape recommendations put forward to improve staff retention.   A semi-structured </w:t>
      </w:r>
      <w:bookmarkStart w:id="0" w:name="_GoBack"/>
      <w:bookmarkEnd w:id="0"/>
      <w:r w:rsidRPr="00032239">
        <w:rPr>
          <w:rFonts w:cs="Arial"/>
        </w:rPr>
        <w:t>interview process was used to collect the primary data with 14 colleagues from the North Wales District of Remploy Cymru participating in the study.</w:t>
      </w:r>
    </w:p>
    <w:p w:rsidR="003746A7" w:rsidRPr="00032239" w:rsidRDefault="003746A7" w:rsidP="003746A7">
      <w:pPr>
        <w:spacing w:line="240" w:lineRule="auto"/>
        <w:rPr>
          <w:rFonts w:cs="Arial"/>
        </w:rPr>
      </w:pPr>
      <w:r w:rsidRPr="00032239">
        <w:rPr>
          <w:rFonts w:cs="Arial"/>
        </w:rPr>
        <w:t>This research study found ‘Job satisfaction’ along with a ‘Strong Team Ethic’ and a ‘Supportive Management Team’ to be some of the key positive influencers in employee retention.  Increased ‘Input into Decision Making’ particularly for decisions impacting the job role; Increased ‘Opportunities for Progression and Development’ and an opportunity to ‘Climb the Salary Banding of the role’ have been identified as some of the key suggestions for improvement by participants.</w:t>
      </w:r>
    </w:p>
    <w:p w:rsidR="003746A7" w:rsidRPr="00032239" w:rsidRDefault="003746A7" w:rsidP="003746A7">
      <w:pPr>
        <w:spacing w:line="240" w:lineRule="auto"/>
        <w:rPr>
          <w:rFonts w:cs="Arial"/>
        </w:rPr>
      </w:pPr>
      <w:r w:rsidRPr="00032239">
        <w:rPr>
          <w:rFonts w:cs="Arial"/>
        </w:rPr>
        <w:t xml:space="preserve">Following this report, recommendations will be put forward to Remploy Cymru’s Senior Management Team to improve employee retention.  It’s recommended that approaches to </w:t>
      </w:r>
      <w:r w:rsidRPr="00032239">
        <w:rPr>
          <w:rFonts w:cs="Arial"/>
          <w:i/>
        </w:rPr>
        <w:t>retain existing talent</w:t>
      </w:r>
      <w:r w:rsidRPr="00032239">
        <w:rPr>
          <w:rFonts w:cs="Arial"/>
        </w:rPr>
        <w:t xml:space="preserve"> within the business are given consideration.   A proposal for a ‘Talent Development Programme’ to be implemented addresses a number of the suggestions highlighted throughout the study.  The programme consists of two individual recommendations.  The first is implement a ‘Talent Support’ path that recognises individuals key strengths within the role that can be uti</w:t>
      </w:r>
      <w:r w:rsidR="002A4B7F" w:rsidRPr="00032239">
        <w:rPr>
          <w:rFonts w:cs="Arial"/>
        </w:rPr>
        <w:t>lised and developed further to enhance business performance,</w:t>
      </w:r>
      <w:r w:rsidRPr="00032239">
        <w:rPr>
          <w:rFonts w:cs="Arial"/>
        </w:rPr>
        <w:t xml:space="preserve"> productivity</w:t>
      </w:r>
      <w:r w:rsidR="002A4B7F" w:rsidRPr="00032239">
        <w:rPr>
          <w:rFonts w:cs="Arial"/>
        </w:rPr>
        <w:t xml:space="preserve"> and retention</w:t>
      </w:r>
      <w:r w:rsidRPr="00032239">
        <w:rPr>
          <w:rFonts w:cs="Arial"/>
        </w:rPr>
        <w:t xml:space="preserve">, whilst also adding enrichment  to the current role by increasing variety, responsibility and exposure.   The second recommendation will be a ‘Career Progression’ path for those individuals who want to progress into management positions taking a similar approach to succession planning.  Additionally, a long term recommendation is that a suitable reward scheme be considered and attached to the Talent and Development programme following a </w:t>
      </w:r>
      <w:r w:rsidR="002A4B7F" w:rsidRPr="00032239">
        <w:rPr>
          <w:rFonts w:cs="Arial"/>
        </w:rPr>
        <w:t>return on investment analysis</w:t>
      </w:r>
      <w:r w:rsidRPr="00032239">
        <w:rPr>
          <w:rFonts w:cs="Arial"/>
        </w:rPr>
        <w:t xml:space="preserve"> after an implementation period.</w:t>
      </w:r>
    </w:p>
    <w:p w:rsidR="003746A7" w:rsidRPr="00032239" w:rsidRDefault="003746A7" w:rsidP="003746A7">
      <w:pPr>
        <w:spacing w:line="240" w:lineRule="auto"/>
        <w:rPr>
          <w:rFonts w:cs="Arial"/>
        </w:rPr>
      </w:pPr>
    </w:p>
    <w:p w:rsidR="003746A7" w:rsidRPr="00032239" w:rsidRDefault="003746A7" w:rsidP="003746A7">
      <w:pPr>
        <w:spacing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rPr>
          <w:rFonts w:cs="Arial"/>
        </w:rPr>
      </w:pP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noProof/>
        </w:rPr>
      </w:sdtEndPr>
      <w:sdtContent>
        <w:p w:rsidR="003746A7" w:rsidRPr="00032239" w:rsidRDefault="003746A7" w:rsidP="003746A7">
          <w:pPr>
            <w:pStyle w:val="TOCHeading"/>
            <w:rPr>
              <w:rFonts w:asciiTheme="minorHAnsi" w:hAnsiTheme="minorHAnsi"/>
            </w:rPr>
          </w:pPr>
          <w:r w:rsidRPr="00032239">
            <w:rPr>
              <w:rFonts w:asciiTheme="minorHAnsi" w:hAnsiTheme="minorHAnsi"/>
            </w:rPr>
            <w:t>Contents</w:t>
          </w:r>
        </w:p>
        <w:p w:rsidR="003746A7" w:rsidRPr="00032239" w:rsidRDefault="003746A7" w:rsidP="003746A7">
          <w:pPr>
            <w:pStyle w:val="TOC1"/>
            <w:tabs>
              <w:tab w:val="right" w:leader="dot" w:pos="9016"/>
            </w:tabs>
            <w:rPr>
              <w:rFonts w:eastAsiaTheme="minorEastAsia"/>
              <w:noProof/>
              <w:lang w:eastAsia="en-GB"/>
            </w:rPr>
          </w:pPr>
          <w:r w:rsidRPr="00032239">
            <w:fldChar w:fldCharType="begin"/>
          </w:r>
          <w:r w:rsidRPr="00032239">
            <w:instrText xml:space="preserve"> TOC \o "1-3" \h \z \u </w:instrText>
          </w:r>
          <w:r w:rsidRPr="00032239">
            <w:fldChar w:fldCharType="separate"/>
          </w:r>
          <w:hyperlink w:anchor="_Toc520212762" w:history="1">
            <w:r w:rsidRPr="00032239">
              <w:rPr>
                <w:rStyle w:val="Hyperlink"/>
                <w:noProof/>
              </w:rPr>
              <w:t>1. Introduction (terms of reference)</w:t>
            </w:r>
            <w:r w:rsidRPr="00032239">
              <w:rPr>
                <w:noProof/>
                <w:webHidden/>
              </w:rPr>
              <w:tab/>
              <w:t>4</w:t>
            </w:r>
          </w:hyperlink>
        </w:p>
        <w:p w:rsidR="003746A7" w:rsidRPr="00032239" w:rsidRDefault="008C7865" w:rsidP="003746A7">
          <w:pPr>
            <w:pStyle w:val="TOC1"/>
            <w:tabs>
              <w:tab w:val="right" w:leader="dot" w:pos="9016"/>
            </w:tabs>
            <w:rPr>
              <w:rFonts w:eastAsiaTheme="minorEastAsia"/>
              <w:noProof/>
              <w:lang w:eastAsia="en-GB"/>
            </w:rPr>
          </w:pPr>
          <w:hyperlink w:anchor="_Toc520212763" w:history="1">
            <w:r w:rsidR="003746A7" w:rsidRPr="00032239">
              <w:rPr>
                <w:rStyle w:val="Hyperlink"/>
                <w:noProof/>
              </w:rPr>
              <w:t>2. Literature Review</w:t>
            </w:r>
            <w:r w:rsidR="003746A7" w:rsidRPr="00032239">
              <w:rPr>
                <w:noProof/>
                <w:webHidden/>
              </w:rPr>
              <w:tab/>
              <w:t>4</w:t>
            </w:r>
          </w:hyperlink>
        </w:p>
        <w:p w:rsidR="003746A7" w:rsidRPr="00032239" w:rsidRDefault="008C7865" w:rsidP="003746A7">
          <w:pPr>
            <w:pStyle w:val="TOC2"/>
            <w:tabs>
              <w:tab w:val="right" w:leader="dot" w:pos="9016"/>
            </w:tabs>
            <w:rPr>
              <w:noProof/>
            </w:rPr>
          </w:pPr>
          <w:hyperlink w:anchor="_Toc520212764" w:history="1">
            <w:r w:rsidR="003746A7" w:rsidRPr="00032239">
              <w:rPr>
                <w:rStyle w:val="Hyperlink"/>
                <w:noProof/>
              </w:rPr>
              <w:t>2.1 Realistic Job Previews and Employee Selection</w:t>
            </w:r>
            <w:r w:rsidR="003746A7" w:rsidRPr="00032239">
              <w:rPr>
                <w:noProof/>
                <w:webHidden/>
              </w:rPr>
              <w:tab/>
              <w:t>4</w:t>
            </w:r>
          </w:hyperlink>
        </w:p>
        <w:p w:rsidR="003746A7" w:rsidRPr="00032239" w:rsidRDefault="008C7865" w:rsidP="003746A7">
          <w:pPr>
            <w:pStyle w:val="TOC2"/>
            <w:tabs>
              <w:tab w:val="right" w:leader="dot" w:pos="9016"/>
            </w:tabs>
            <w:rPr>
              <w:noProof/>
            </w:rPr>
          </w:pPr>
          <w:hyperlink w:anchor="_Toc520212764" w:history="1">
            <w:r w:rsidR="003746A7" w:rsidRPr="00032239">
              <w:rPr>
                <w:rStyle w:val="Hyperlink"/>
                <w:noProof/>
              </w:rPr>
              <w:t>2.2 Induction Practices</w:t>
            </w:r>
            <w:r w:rsidR="003746A7" w:rsidRPr="00032239">
              <w:rPr>
                <w:noProof/>
                <w:webHidden/>
              </w:rPr>
              <w:tab/>
              <w:t>4</w:t>
            </w:r>
          </w:hyperlink>
        </w:p>
        <w:p w:rsidR="003746A7" w:rsidRPr="00032239" w:rsidRDefault="008C7865" w:rsidP="003746A7">
          <w:pPr>
            <w:pStyle w:val="TOC2"/>
            <w:tabs>
              <w:tab w:val="right" w:leader="dot" w:pos="9016"/>
            </w:tabs>
            <w:rPr>
              <w:noProof/>
            </w:rPr>
          </w:pPr>
          <w:hyperlink w:anchor="_Toc520212764" w:history="1">
            <w:r w:rsidR="003746A7" w:rsidRPr="00032239">
              <w:rPr>
                <w:rStyle w:val="Hyperlink"/>
                <w:noProof/>
              </w:rPr>
              <w:t>2.3 Job Enrichment</w:t>
            </w:r>
            <w:r w:rsidR="003746A7" w:rsidRPr="00032239">
              <w:rPr>
                <w:noProof/>
                <w:webHidden/>
              </w:rPr>
              <w:tab/>
              <w:t>5</w:t>
            </w:r>
          </w:hyperlink>
        </w:p>
        <w:p w:rsidR="003746A7" w:rsidRPr="00032239" w:rsidRDefault="008C7865" w:rsidP="003746A7">
          <w:pPr>
            <w:pStyle w:val="TOC2"/>
            <w:tabs>
              <w:tab w:val="right" w:leader="dot" w:pos="9016"/>
            </w:tabs>
            <w:rPr>
              <w:noProof/>
            </w:rPr>
          </w:pPr>
          <w:hyperlink w:anchor="_Toc520212764" w:history="1">
            <w:r w:rsidR="003746A7" w:rsidRPr="00032239">
              <w:rPr>
                <w:rStyle w:val="Hyperlink"/>
                <w:noProof/>
              </w:rPr>
              <w:t>2.4 Reward Practices</w:t>
            </w:r>
            <w:r w:rsidR="003746A7" w:rsidRPr="00032239">
              <w:rPr>
                <w:noProof/>
                <w:webHidden/>
              </w:rPr>
              <w:tab/>
              <w:t>5</w:t>
            </w:r>
          </w:hyperlink>
        </w:p>
        <w:p w:rsidR="003746A7" w:rsidRPr="00032239" w:rsidRDefault="008C7865" w:rsidP="003746A7">
          <w:pPr>
            <w:pStyle w:val="TOC2"/>
            <w:tabs>
              <w:tab w:val="right" w:leader="dot" w:pos="9016"/>
            </w:tabs>
            <w:rPr>
              <w:rFonts w:eastAsiaTheme="minorEastAsia"/>
              <w:noProof/>
              <w:lang w:eastAsia="en-GB"/>
            </w:rPr>
          </w:pPr>
          <w:hyperlink w:anchor="_Toc520212764" w:history="1">
            <w:r w:rsidR="003746A7" w:rsidRPr="00032239">
              <w:rPr>
                <w:rStyle w:val="Hyperlink"/>
                <w:noProof/>
              </w:rPr>
              <w:t>2.6 Leader-Member Exchange</w:t>
            </w:r>
            <w:r w:rsidR="003746A7" w:rsidRPr="00032239">
              <w:rPr>
                <w:noProof/>
                <w:webHidden/>
              </w:rPr>
              <w:tab/>
              <w:t>5</w:t>
            </w:r>
          </w:hyperlink>
        </w:p>
        <w:p w:rsidR="003746A7" w:rsidRPr="00032239" w:rsidRDefault="008C7865" w:rsidP="003746A7">
          <w:pPr>
            <w:pStyle w:val="TOC1"/>
            <w:tabs>
              <w:tab w:val="right" w:leader="dot" w:pos="9016"/>
            </w:tabs>
            <w:rPr>
              <w:rFonts w:eastAsiaTheme="minorEastAsia"/>
              <w:noProof/>
              <w:lang w:eastAsia="en-GB"/>
            </w:rPr>
          </w:pPr>
          <w:hyperlink w:anchor="_Toc520212765" w:history="1">
            <w:r w:rsidR="003746A7" w:rsidRPr="00032239">
              <w:rPr>
                <w:rStyle w:val="Hyperlink"/>
                <w:noProof/>
              </w:rPr>
              <w:t>3. Methodology</w:t>
            </w:r>
            <w:r w:rsidR="003746A7" w:rsidRPr="00032239">
              <w:rPr>
                <w:noProof/>
                <w:webHidden/>
              </w:rPr>
              <w:tab/>
              <w:t>5</w:t>
            </w:r>
          </w:hyperlink>
        </w:p>
        <w:p w:rsidR="003746A7" w:rsidRPr="00032239" w:rsidRDefault="008C7865" w:rsidP="003746A7">
          <w:pPr>
            <w:pStyle w:val="TOC1"/>
            <w:tabs>
              <w:tab w:val="right" w:leader="dot" w:pos="9016"/>
            </w:tabs>
            <w:rPr>
              <w:rFonts w:eastAsiaTheme="minorEastAsia"/>
              <w:noProof/>
              <w:lang w:eastAsia="en-GB"/>
            </w:rPr>
          </w:pPr>
          <w:hyperlink w:anchor="_Toc520212766" w:history="1">
            <w:r w:rsidR="003746A7" w:rsidRPr="00032239">
              <w:rPr>
                <w:rStyle w:val="Hyperlink"/>
                <w:rFonts w:cstheme="minorHAnsi"/>
                <w:noProof/>
              </w:rPr>
              <w:t>4. Findings/Discussion</w:t>
            </w:r>
            <w:r w:rsidR="003746A7" w:rsidRPr="00032239">
              <w:rPr>
                <w:noProof/>
                <w:webHidden/>
              </w:rPr>
              <w:tab/>
              <w:t>6</w:t>
            </w:r>
          </w:hyperlink>
        </w:p>
        <w:p w:rsidR="003746A7" w:rsidRPr="00032239" w:rsidRDefault="008C7865" w:rsidP="003746A7">
          <w:pPr>
            <w:pStyle w:val="TOC1"/>
            <w:tabs>
              <w:tab w:val="right" w:leader="dot" w:pos="9016"/>
            </w:tabs>
            <w:rPr>
              <w:rFonts w:eastAsiaTheme="minorEastAsia"/>
              <w:noProof/>
              <w:lang w:eastAsia="en-GB"/>
            </w:rPr>
          </w:pPr>
          <w:hyperlink w:anchor="_Toc520212767" w:history="1">
            <w:r w:rsidR="003746A7" w:rsidRPr="00032239">
              <w:rPr>
                <w:rStyle w:val="Hyperlink"/>
                <w:noProof/>
              </w:rPr>
              <w:t>5. Conclusions</w:t>
            </w:r>
            <w:r w:rsidR="003746A7" w:rsidRPr="00032239">
              <w:rPr>
                <w:noProof/>
                <w:webHidden/>
              </w:rPr>
              <w:tab/>
              <w:t>7</w:t>
            </w:r>
          </w:hyperlink>
        </w:p>
        <w:p w:rsidR="003746A7" w:rsidRPr="00032239" w:rsidRDefault="008C7865" w:rsidP="003746A7">
          <w:pPr>
            <w:pStyle w:val="TOC1"/>
            <w:tabs>
              <w:tab w:val="right" w:leader="dot" w:pos="9016"/>
            </w:tabs>
            <w:rPr>
              <w:rFonts w:eastAsiaTheme="minorEastAsia"/>
              <w:noProof/>
              <w:lang w:eastAsia="en-GB"/>
            </w:rPr>
          </w:pPr>
          <w:hyperlink w:anchor="_Toc520212768" w:history="1">
            <w:r w:rsidR="003746A7" w:rsidRPr="00032239">
              <w:rPr>
                <w:rStyle w:val="Hyperlink"/>
                <w:noProof/>
              </w:rPr>
              <w:t>6. Recommendations for change</w:t>
            </w:r>
            <w:r w:rsidR="003746A7" w:rsidRPr="00032239">
              <w:rPr>
                <w:noProof/>
                <w:webHidden/>
              </w:rPr>
              <w:tab/>
              <w:t>7</w:t>
            </w:r>
          </w:hyperlink>
        </w:p>
        <w:p w:rsidR="003746A7" w:rsidRPr="00032239" w:rsidRDefault="008C7865" w:rsidP="003746A7">
          <w:pPr>
            <w:pStyle w:val="TOC1"/>
            <w:tabs>
              <w:tab w:val="right" w:leader="dot" w:pos="9016"/>
            </w:tabs>
            <w:rPr>
              <w:rFonts w:eastAsiaTheme="minorEastAsia"/>
              <w:noProof/>
              <w:lang w:eastAsia="en-GB"/>
            </w:rPr>
          </w:pPr>
          <w:hyperlink w:anchor="_Toc520212769" w:history="1">
            <w:r w:rsidR="003746A7" w:rsidRPr="00032239">
              <w:rPr>
                <w:rStyle w:val="Hyperlink"/>
                <w:noProof/>
              </w:rPr>
              <w:t>Limitations</w:t>
            </w:r>
            <w:r w:rsidR="003746A7" w:rsidRPr="00032239">
              <w:rPr>
                <w:noProof/>
                <w:webHidden/>
              </w:rPr>
              <w:tab/>
              <w:t>8</w:t>
            </w:r>
          </w:hyperlink>
        </w:p>
        <w:p w:rsidR="003746A7" w:rsidRPr="00032239" w:rsidRDefault="008C7865" w:rsidP="003746A7">
          <w:pPr>
            <w:pStyle w:val="TOC1"/>
            <w:tabs>
              <w:tab w:val="right" w:leader="dot" w:pos="9016"/>
            </w:tabs>
            <w:rPr>
              <w:rFonts w:eastAsiaTheme="minorEastAsia"/>
              <w:noProof/>
              <w:lang w:eastAsia="en-GB"/>
            </w:rPr>
          </w:pPr>
          <w:hyperlink w:anchor="_Toc520212770" w:history="1">
            <w:r w:rsidR="003746A7" w:rsidRPr="00032239">
              <w:rPr>
                <w:rStyle w:val="Hyperlink"/>
                <w:noProof/>
              </w:rPr>
              <w:t>References</w:t>
            </w:r>
            <w:r w:rsidR="003746A7" w:rsidRPr="00032239">
              <w:rPr>
                <w:noProof/>
                <w:webHidden/>
              </w:rPr>
              <w:tab/>
              <w:t>8</w:t>
            </w:r>
          </w:hyperlink>
        </w:p>
        <w:p w:rsidR="003746A7" w:rsidRPr="00032239" w:rsidRDefault="008C7865" w:rsidP="003746A7">
          <w:pPr>
            <w:pStyle w:val="TOC1"/>
            <w:tabs>
              <w:tab w:val="right" w:leader="dot" w:pos="9016"/>
            </w:tabs>
            <w:rPr>
              <w:rFonts w:eastAsiaTheme="minorEastAsia"/>
              <w:noProof/>
              <w:lang w:eastAsia="en-GB"/>
            </w:rPr>
          </w:pPr>
          <w:hyperlink w:anchor="_Toc520212771" w:history="1">
            <w:r w:rsidR="003746A7" w:rsidRPr="00032239">
              <w:rPr>
                <w:rStyle w:val="Hyperlink"/>
                <w:noProof/>
              </w:rPr>
              <w:t>Appendices</w:t>
            </w:r>
            <w:r w:rsidR="003746A7" w:rsidRPr="00032239">
              <w:rPr>
                <w:noProof/>
                <w:webHidden/>
              </w:rPr>
              <w:tab/>
              <w:t>11</w:t>
            </w:r>
          </w:hyperlink>
        </w:p>
        <w:p w:rsidR="003746A7" w:rsidRPr="00032239" w:rsidRDefault="003746A7" w:rsidP="003746A7">
          <w:r w:rsidRPr="00032239">
            <w:rPr>
              <w:b/>
              <w:bCs/>
              <w:noProof/>
            </w:rPr>
            <w:fldChar w:fldCharType="end"/>
          </w:r>
        </w:p>
      </w:sdtContent>
    </w:sdt>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color w:val="FF0000"/>
          <w:sz w:val="24"/>
          <w:szCs w:val="24"/>
        </w:rPr>
      </w:pPr>
    </w:p>
    <w:p w:rsidR="003746A7" w:rsidRPr="00032239" w:rsidRDefault="003746A7" w:rsidP="003746A7">
      <w:pPr>
        <w:pStyle w:val="Heading1"/>
        <w:rPr>
          <w:rFonts w:asciiTheme="minorHAnsi" w:hAnsiTheme="minorHAnsi"/>
        </w:rPr>
      </w:pPr>
      <w:bookmarkStart w:id="1" w:name="_Toc520212762"/>
      <w:r w:rsidRPr="00032239">
        <w:rPr>
          <w:rFonts w:asciiTheme="minorHAnsi" w:hAnsiTheme="minorHAnsi"/>
        </w:rPr>
        <w:lastRenderedPageBreak/>
        <w:t xml:space="preserve">1. Introduction </w:t>
      </w:r>
      <w:bookmarkEnd w:id="1"/>
      <w:r w:rsidRPr="00032239">
        <w:rPr>
          <w:rFonts w:asciiTheme="minorHAnsi" w:hAnsiTheme="minorHAnsi"/>
        </w:rPr>
        <w:t>(terms of reference)</w:t>
      </w:r>
    </w:p>
    <w:p w:rsidR="003746A7" w:rsidRPr="00032239" w:rsidRDefault="003746A7" w:rsidP="003746A7">
      <w:pPr>
        <w:spacing w:after="0" w:line="240" w:lineRule="auto"/>
        <w:rPr>
          <w:rFonts w:cs="Arial"/>
        </w:rPr>
      </w:pPr>
    </w:p>
    <w:p w:rsidR="003746A7" w:rsidRPr="00032239" w:rsidRDefault="003746A7" w:rsidP="003746A7">
      <w:pPr>
        <w:spacing w:line="240" w:lineRule="auto"/>
      </w:pPr>
      <w:r w:rsidRPr="00032239">
        <w:rPr>
          <w:rFonts w:cs="Arial"/>
        </w:rPr>
        <w:t xml:space="preserve">Investigating why employees leave an organisation can aid understanding and support the organisation to improve employee retention (CIPD, 2019).   This research report aims to explore the reasons for turnover of ‘Employment Advisors’ within Remploy Cymru and make recommendations for a potential strategy to improve Employee Retention.  </w:t>
      </w:r>
    </w:p>
    <w:p w:rsidR="003746A7" w:rsidRPr="00032239" w:rsidRDefault="003746A7" w:rsidP="003746A7">
      <w:pPr>
        <w:spacing w:line="240" w:lineRule="auto"/>
      </w:pPr>
      <w:r w:rsidRPr="00032239">
        <w:t xml:space="preserve">Remploy provides tailored employment support to individuals who may have disabilities, health conditions and/or have been unemployed for a significant period of time (Remploy, 2018).  </w:t>
      </w:r>
      <w:r w:rsidRPr="00032239">
        <w:rPr>
          <w:rFonts w:cs="Arial"/>
        </w:rPr>
        <w:t xml:space="preserve">Employment Advisors operate in customer facing roles; supporting customers to develop their skills and secure sustainable employment.  Thirteen Advisors and Line Manager were interviewed as part of this study. </w:t>
      </w:r>
    </w:p>
    <w:p w:rsidR="003746A7" w:rsidRPr="00032239" w:rsidRDefault="003746A7" w:rsidP="003746A7">
      <w:pPr>
        <w:spacing w:after="0" w:line="240" w:lineRule="auto"/>
        <w:rPr>
          <w:rFonts w:cs="Arial"/>
        </w:rPr>
      </w:pPr>
      <w:r w:rsidRPr="00032239">
        <w:rPr>
          <w:rFonts w:cs="Arial"/>
        </w:rPr>
        <w:t>Following this study, recommendations will be put forward to Key Stakeholders. Senior Managers will be provided with recommendations to improve staff retention, which in turn will enhance performance and save costs.  Employment Advisors will benefit from an additional opportunity to be heard and make recommendations for improved opportunities, working conditions or processes (Perkins &amp; Woodhams, 2016).</w:t>
      </w:r>
    </w:p>
    <w:p w:rsidR="003746A7" w:rsidRPr="00032239" w:rsidRDefault="003746A7" w:rsidP="003746A7">
      <w:pPr>
        <w:spacing w:after="0" w:line="240" w:lineRule="auto"/>
        <w:rPr>
          <w:rFonts w:cs="Arial"/>
        </w:rPr>
      </w:pPr>
      <w:r w:rsidRPr="00032239">
        <w:rPr>
          <w:rFonts w:cs="Arial"/>
        </w:rPr>
        <w:t xml:space="preserve">  </w:t>
      </w:r>
    </w:p>
    <w:p w:rsidR="003746A7" w:rsidRPr="00032239" w:rsidRDefault="003746A7" w:rsidP="003746A7">
      <w:pPr>
        <w:spacing w:after="0" w:line="240" w:lineRule="auto"/>
        <w:rPr>
          <w:rFonts w:cs="Arial"/>
        </w:rPr>
      </w:pPr>
      <w:r w:rsidRPr="00032239">
        <w:rPr>
          <w:rFonts w:cs="Arial"/>
        </w:rPr>
        <w:t>This research aims to critically analyse strategies to improve retention of Employment Advisors.  The objectives set out are:</w:t>
      </w:r>
    </w:p>
    <w:p w:rsidR="003746A7" w:rsidRPr="00032239" w:rsidRDefault="003746A7" w:rsidP="003746A7">
      <w:pPr>
        <w:pStyle w:val="ListParagraph"/>
        <w:numPr>
          <w:ilvl w:val="0"/>
          <w:numId w:val="8"/>
        </w:numPr>
        <w:spacing w:after="0" w:line="240" w:lineRule="auto"/>
        <w:rPr>
          <w:rFonts w:cs="Arial"/>
        </w:rPr>
      </w:pPr>
      <w:r w:rsidRPr="00032239">
        <w:rPr>
          <w:rFonts w:cs="Arial"/>
        </w:rPr>
        <w:t xml:space="preserve">To identify </w:t>
      </w:r>
      <w:r w:rsidR="00CB0F63">
        <w:rPr>
          <w:rFonts w:cs="Arial"/>
        </w:rPr>
        <w:t xml:space="preserve">and critically </w:t>
      </w:r>
      <w:r w:rsidR="002A4B7F" w:rsidRPr="00032239">
        <w:rPr>
          <w:rFonts w:cs="Arial"/>
        </w:rPr>
        <w:t xml:space="preserve">analyse factors </w:t>
      </w:r>
      <w:r w:rsidRPr="00032239">
        <w:rPr>
          <w:rFonts w:cs="Arial"/>
        </w:rPr>
        <w:t>impacting Employee Retention.</w:t>
      </w:r>
    </w:p>
    <w:p w:rsidR="003746A7" w:rsidRPr="00032239" w:rsidRDefault="003746A7" w:rsidP="003746A7">
      <w:pPr>
        <w:pStyle w:val="ListParagraph"/>
        <w:numPr>
          <w:ilvl w:val="0"/>
          <w:numId w:val="8"/>
        </w:numPr>
        <w:spacing w:after="0" w:line="240" w:lineRule="auto"/>
        <w:rPr>
          <w:rFonts w:cs="Arial"/>
        </w:rPr>
      </w:pPr>
      <w:r w:rsidRPr="00032239">
        <w:rPr>
          <w:rFonts w:cs="Arial"/>
        </w:rPr>
        <w:t xml:space="preserve">To identify </w:t>
      </w:r>
      <w:r w:rsidR="002A4B7F" w:rsidRPr="00032239">
        <w:rPr>
          <w:rFonts w:cs="Arial"/>
        </w:rPr>
        <w:t xml:space="preserve">and critically analyse </w:t>
      </w:r>
      <w:r w:rsidRPr="00032239">
        <w:rPr>
          <w:rFonts w:cs="Arial"/>
        </w:rPr>
        <w:t>factors</w:t>
      </w:r>
      <w:r w:rsidR="002A4B7F" w:rsidRPr="00032239">
        <w:rPr>
          <w:rFonts w:cs="Arial"/>
        </w:rPr>
        <w:t xml:space="preserve"> </w:t>
      </w:r>
      <w:r w:rsidRPr="00032239">
        <w:rPr>
          <w:rFonts w:cs="Arial"/>
        </w:rPr>
        <w:t>influencing Employee Retention.</w:t>
      </w:r>
    </w:p>
    <w:p w:rsidR="003746A7" w:rsidRPr="00032239" w:rsidRDefault="003746A7" w:rsidP="003746A7">
      <w:pPr>
        <w:pStyle w:val="ListParagraph"/>
        <w:numPr>
          <w:ilvl w:val="0"/>
          <w:numId w:val="8"/>
        </w:numPr>
        <w:spacing w:after="0" w:line="240" w:lineRule="auto"/>
        <w:rPr>
          <w:rFonts w:cs="Arial"/>
        </w:rPr>
      </w:pPr>
      <w:r w:rsidRPr="00032239">
        <w:rPr>
          <w:rFonts w:cs="Arial"/>
        </w:rPr>
        <w:t>To make recommendations for a potential retention strategy for consideration.</w:t>
      </w:r>
    </w:p>
    <w:p w:rsidR="003746A7" w:rsidRPr="00032239" w:rsidRDefault="003746A7" w:rsidP="003746A7">
      <w:pPr>
        <w:pStyle w:val="Heading1"/>
        <w:rPr>
          <w:rFonts w:asciiTheme="minorHAnsi" w:hAnsiTheme="minorHAnsi"/>
        </w:rPr>
      </w:pPr>
      <w:bookmarkStart w:id="2" w:name="_Toc520212763"/>
      <w:r w:rsidRPr="00032239">
        <w:rPr>
          <w:rFonts w:asciiTheme="minorHAnsi" w:hAnsiTheme="minorHAnsi"/>
        </w:rPr>
        <w:t>2. Literature Review</w:t>
      </w:r>
      <w:bookmarkEnd w:id="2"/>
    </w:p>
    <w:p w:rsidR="003746A7" w:rsidRPr="00032239" w:rsidRDefault="003746A7" w:rsidP="003746A7">
      <w:pPr>
        <w:spacing w:line="240" w:lineRule="auto"/>
      </w:pPr>
      <w:r w:rsidRPr="00032239">
        <w:t>Taylor (2010) discusses how there are four individual groups</w:t>
      </w:r>
      <w:r w:rsidR="002A4B7F" w:rsidRPr="00032239">
        <w:t xml:space="preserve"> in which</w:t>
      </w:r>
      <w:r w:rsidRPr="00032239">
        <w:t xml:space="preserve"> to categorise Employee Turnover reasons.  Employees are attracted to jobs elsewhere by ‘Pull Factors’.  ‘Push Factors’ are issues existing with the current employer encouraging employees to seek alternative employment.  ‘Unavoidable Turnover’ is due to reasons mainly outside the organisations control, with Retirement being most common.  The Employer instigates ‘Involuntary Turnover’; Dismissal and Redundancies fall into this category (Taylor, 2010).  Voluntary turnover is considered priority when exploring approaches to managing retention as the Employer’s preference would be for these individuals to remain with the business (Allen et al. 2010).</w:t>
      </w:r>
    </w:p>
    <w:p w:rsidR="003746A7" w:rsidRPr="00032239" w:rsidRDefault="003746A7" w:rsidP="003746A7">
      <w:pPr>
        <w:spacing w:line="240" w:lineRule="auto"/>
      </w:pPr>
      <w:r w:rsidRPr="00032239">
        <w:t>To support Managers to improve staff turnover, Griffeth and Hom (2001, cited in Taylor, 2010) highlighted key areas of focus; some of which I’ve chosen to look at in more detail below and use to shape my own research.</w:t>
      </w:r>
    </w:p>
    <w:p w:rsidR="003746A7" w:rsidRPr="00032239" w:rsidRDefault="003746A7" w:rsidP="003746A7">
      <w:pPr>
        <w:spacing w:line="240" w:lineRule="auto"/>
        <w:rPr>
          <w:b/>
        </w:rPr>
      </w:pPr>
      <w:r w:rsidRPr="00032239">
        <w:rPr>
          <w:b/>
        </w:rPr>
        <w:t>2.1 Realistic Job Previews and Employee Selection</w:t>
      </w:r>
    </w:p>
    <w:p w:rsidR="003746A7" w:rsidRPr="00032239" w:rsidRDefault="003746A7" w:rsidP="003746A7">
      <w:pPr>
        <w:spacing w:line="240" w:lineRule="auto"/>
      </w:pPr>
      <w:r w:rsidRPr="00032239">
        <w:t>Poor recruitment is often the cause of turnover during the first year.  Expectations can be raised too high with progression opportunities or the scope of the role exaggerated (CIPD, 2019).  Evidence highlights limitations of the traditional interview during employee selection.  The use of tests is becoming more widely used which can often predict overall performance</w:t>
      </w:r>
      <w:r w:rsidR="002A4B7F" w:rsidRPr="00032239">
        <w:t xml:space="preserve"> and enable o</w:t>
      </w:r>
      <w:r w:rsidRPr="00032239">
        <w:t>rganisations to scientifically test for variances in categories such as behaviour and skill (CIPD, 2019).</w:t>
      </w:r>
    </w:p>
    <w:p w:rsidR="003746A7" w:rsidRPr="00032239" w:rsidRDefault="003746A7" w:rsidP="003746A7">
      <w:pPr>
        <w:spacing w:line="240" w:lineRule="auto"/>
        <w:rPr>
          <w:b/>
        </w:rPr>
      </w:pPr>
      <w:r w:rsidRPr="00032239">
        <w:rPr>
          <w:b/>
        </w:rPr>
        <w:t xml:space="preserve">2.2 Induction Practices </w:t>
      </w:r>
    </w:p>
    <w:p w:rsidR="003746A7" w:rsidRPr="00032239" w:rsidRDefault="003746A7" w:rsidP="003746A7">
      <w:pPr>
        <w:spacing w:line="240" w:lineRule="auto"/>
      </w:pPr>
      <w:r w:rsidRPr="00032239">
        <w:t xml:space="preserve">An effective induction should be well-considered, enabling an employee to integrate into the team, quickly become productive, understand the organisation’s </w:t>
      </w:r>
      <w:r w:rsidR="0010016E" w:rsidRPr="00032239">
        <w:t>values and work to their maximum</w:t>
      </w:r>
      <w:r w:rsidRPr="00032239">
        <w:t xml:space="preserve"> </w:t>
      </w:r>
      <w:r w:rsidRPr="00032239">
        <w:lastRenderedPageBreak/>
        <w:t xml:space="preserve">potential. Where this doesn’t exist, individuals may leave.  Recruitment and replacement is costly; it affects employee morale and potentially damages the Employer Brand (CIPD, 2019).  It is now not uncommon for the Onboarding process to last two years (Kochanski &amp; Sorenson, 2008).     </w:t>
      </w:r>
    </w:p>
    <w:p w:rsidR="003746A7" w:rsidRPr="00032239" w:rsidRDefault="003746A7" w:rsidP="003746A7">
      <w:pPr>
        <w:spacing w:line="240" w:lineRule="auto"/>
        <w:rPr>
          <w:b/>
        </w:rPr>
      </w:pPr>
      <w:r w:rsidRPr="00032239">
        <w:rPr>
          <w:b/>
        </w:rPr>
        <w:t>2.3 Job Enrichment</w:t>
      </w:r>
    </w:p>
    <w:p w:rsidR="003746A7" w:rsidRPr="00032239" w:rsidRDefault="003746A7" w:rsidP="003746A7">
      <w:pPr>
        <w:spacing w:line="240" w:lineRule="auto"/>
      </w:pPr>
      <w:r w:rsidRPr="00032239">
        <w:t>Increased learning and development opportunities were considered most popular in improving staff retention in the CIPD 2017 Resourcing and Talent Planning survey (CIPD, 2017).  Organisations wishing to retain their employees will consider learning a focal point (DeMotta, Gonzales &amp; Lawson, 2019).  Investing in training makes individuals feel more valued and encourages them to stay, but it can also be argued that providing training enhances skills to enable individuals to seek employment elsewhere (Taylor, 2010).  Paul et al. (1969) argues that if Managers enrich jobs, there will also be an expectation to increase wages.</w:t>
      </w:r>
    </w:p>
    <w:p w:rsidR="003746A7" w:rsidRPr="00032239" w:rsidRDefault="003746A7" w:rsidP="003746A7">
      <w:pPr>
        <w:spacing w:line="240" w:lineRule="auto"/>
        <w:rPr>
          <w:b/>
        </w:rPr>
      </w:pPr>
      <w:r w:rsidRPr="00032239">
        <w:rPr>
          <w:b/>
        </w:rPr>
        <w:t>2.4 Reward Practices</w:t>
      </w:r>
    </w:p>
    <w:p w:rsidR="003746A7" w:rsidRPr="00032239" w:rsidRDefault="003746A7" w:rsidP="003746A7">
      <w:pPr>
        <w:spacing w:line="240" w:lineRule="auto"/>
        <w:rPr>
          <w:b/>
        </w:rPr>
      </w:pPr>
      <w:r w:rsidRPr="00032239">
        <w:t>Herzberg (1966, cited in Taylor, 2010) suggests that pay is seen as a ‘hygiene’ factor (or a push factor) as it simply becomes a concern when it isn’t there. Where Employers pay lower salaries, turnover is higher and retention will be improved by paying above the market rate (Taylor, 2010).  A number of methods can be adopted to reward staff and ensure contribution is recognised (CIPD, 2019).  Organisations now tend to adopt the concept of ‘total reward’, offering a blend of financial and non-financial benefits such as flexible working (CIPD, 2019).</w:t>
      </w:r>
    </w:p>
    <w:p w:rsidR="003746A7" w:rsidRPr="00032239" w:rsidRDefault="003746A7" w:rsidP="003746A7">
      <w:pPr>
        <w:spacing w:line="240" w:lineRule="auto"/>
        <w:rPr>
          <w:b/>
        </w:rPr>
      </w:pPr>
      <w:r w:rsidRPr="00032239">
        <w:rPr>
          <w:b/>
        </w:rPr>
        <w:t>2.5 Leader – Member Exchange</w:t>
      </w:r>
    </w:p>
    <w:p w:rsidR="003746A7" w:rsidRPr="00032239" w:rsidRDefault="003746A7" w:rsidP="003746A7">
      <w:pPr>
        <w:spacing w:line="240" w:lineRule="auto"/>
      </w:pPr>
      <w:r w:rsidRPr="00032239">
        <w:t>There’s an increased likelihood that individuals will choose to leave their Managers before their Organisations (Taylor, 2010).  When individuals feel disconnected to their organisation, line manager or senior management team this indicates turnover (Robison, 2008). With the right skills, Line Managers can minimise employees’ stress, provide effective advice and guidance, and offer suitable development opportunities.  Senior Managers tend to be highly influential and for that reason they need to be visible and approachable (Thomas &amp; Hatcher, 2018).  The use of ‘Employee Voice’ to discuss suggestions, concerns and influence decision making helps to strengthen relationships with employers and their people (CIPD, 2020).</w:t>
      </w:r>
    </w:p>
    <w:p w:rsidR="003746A7" w:rsidRPr="00032239" w:rsidRDefault="003746A7" w:rsidP="003746A7">
      <w:pPr>
        <w:spacing w:line="240" w:lineRule="auto"/>
        <w:rPr>
          <w:b/>
        </w:rPr>
      </w:pPr>
      <w:r w:rsidRPr="00032239">
        <w:t>Allen et al. (2010, cited in Thomas and Hatcher, 2018) argue that approaches to retention that are devised from evidence have the most significant impact.  This study will be evidence-based with the views collected influencing strategies recommended to improve employee retention.  Retention research thus far hasn’t focussed on Employment Advisors working in the Welfare to Work industry.  This research attempts to bridge that gap.</w:t>
      </w:r>
    </w:p>
    <w:p w:rsidR="003746A7" w:rsidRPr="00032239" w:rsidRDefault="003746A7" w:rsidP="003746A7">
      <w:pPr>
        <w:pStyle w:val="Heading1"/>
        <w:rPr>
          <w:rFonts w:asciiTheme="minorHAnsi" w:hAnsiTheme="minorHAnsi"/>
        </w:rPr>
      </w:pPr>
      <w:bookmarkStart w:id="3" w:name="_Toc520212765"/>
      <w:r w:rsidRPr="00032239">
        <w:rPr>
          <w:rFonts w:asciiTheme="minorHAnsi" w:hAnsiTheme="minorHAnsi"/>
        </w:rPr>
        <w:t>3. Methodology</w:t>
      </w:r>
      <w:bookmarkEnd w:id="3"/>
      <w:r w:rsidRPr="00032239">
        <w:rPr>
          <w:rFonts w:asciiTheme="minorHAnsi" w:hAnsiTheme="minorHAnsi"/>
        </w:rPr>
        <w:t xml:space="preserve"> </w:t>
      </w:r>
    </w:p>
    <w:p w:rsidR="003746A7" w:rsidRPr="00032239" w:rsidRDefault="003746A7" w:rsidP="003746A7">
      <w:pPr>
        <w:spacing w:line="240" w:lineRule="auto"/>
        <w:rPr>
          <w:rFonts w:cs="Arial"/>
        </w:rPr>
      </w:pPr>
      <w:r w:rsidRPr="00032239">
        <w:t xml:space="preserve">Due to the exploratory element of the research, I used semi-structured interviews to collect data, enabling me to probe, clarify and confirm responses.  </w:t>
      </w:r>
      <w:r w:rsidRPr="00032239">
        <w:rPr>
          <w:rFonts w:cs="Arial"/>
        </w:rPr>
        <w:t xml:space="preserve">I adopted an interpretivist approach; embracing the socially-constructed world view and appreciating qualitative information collected through words and meanings (Anderson, 2013).  </w:t>
      </w:r>
      <w:r w:rsidRPr="00032239">
        <w:t>The interviews were conducted over the internet allowing me to build up an effective rapport with participants (Saunders et al, 2019).</w:t>
      </w:r>
      <w:r w:rsidRPr="00032239">
        <w:rPr>
          <w:rFonts w:cs="Arial"/>
        </w:rPr>
        <w:t xml:space="preserve">  </w:t>
      </w:r>
      <w:r w:rsidRPr="00032239">
        <w:t>Semi-structured interviews are effective in exploring complex topics but are less likely to be repeatable as they reflect the reality at that time (Saunders et al, 2019).</w:t>
      </w:r>
    </w:p>
    <w:p w:rsidR="003746A7" w:rsidRPr="00032239" w:rsidRDefault="003746A7" w:rsidP="003746A7">
      <w:pPr>
        <w:spacing w:line="240" w:lineRule="auto"/>
      </w:pPr>
      <w:r w:rsidRPr="00032239">
        <w:t xml:space="preserve">I interviewed thirteen Advisors and one Line Manager with a 93% participation rate out of the invited sample.  I used a fairly wide cross section of participants enabling me to collect data from a representative sample of those working in the setting (Saunders et al, 2019).   The sample was </w:t>
      </w:r>
      <w:r w:rsidRPr="00032239">
        <w:lastRenderedPageBreak/>
        <w:t>chosen from our North Wales district due to a higher staff turnover rate and to additionally identify if there were any specific localised reasons.</w:t>
      </w:r>
    </w:p>
    <w:p w:rsidR="003746A7" w:rsidRPr="00032239" w:rsidRDefault="003746A7" w:rsidP="003746A7">
      <w:pPr>
        <w:spacing w:line="240" w:lineRule="auto"/>
      </w:pPr>
      <w:r w:rsidRPr="00032239">
        <w:t>Open interview questions were used to avoid ‘biases’ (see Appendix A); based on previous retention research and literature, evidencing that qualitative research can be used to test existing theory.  I can therefore relate the findings to a broader theoretical significance (Saunders et al, 2019).</w:t>
      </w:r>
    </w:p>
    <w:p w:rsidR="003746A7" w:rsidRPr="00032239" w:rsidRDefault="003746A7" w:rsidP="003746A7">
      <w:pPr>
        <w:spacing w:line="240" w:lineRule="auto"/>
      </w:pPr>
      <w:r w:rsidRPr="00032239">
        <w:t xml:space="preserve">An Ethical Questionnaire was completed ahead of conducting the research.  Participants were provided with a full explanation of the purpose of the study, informed that participation was voluntary and individual feedback remains anonymous.  This was all declared in writing.  Analysing qualitative data is often more complicated (Perkins and Woodhams, 2016). Notes were recorded during interviews and data analysed by extracting common ‘themes’ evidenced on a Word Cloud (see Appendix B).  </w:t>
      </w:r>
    </w:p>
    <w:p w:rsidR="003746A7" w:rsidRPr="00032239" w:rsidRDefault="003746A7" w:rsidP="003746A7">
      <w:pPr>
        <w:pStyle w:val="Heading1"/>
        <w:rPr>
          <w:rFonts w:asciiTheme="minorHAnsi" w:hAnsiTheme="minorHAnsi" w:cstheme="minorHAnsi"/>
        </w:rPr>
      </w:pPr>
      <w:r w:rsidRPr="00032239">
        <w:br/>
      </w:r>
      <w:bookmarkStart w:id="4" w:name="_Toc520212766"/>
      <w:r w:rsidRPr="00032239">
        <w:rPr>
          <w:rFonts w:asciiTheme="minorHAnsi" w:hAnsiTheme="minorHAnsi" w:cstheme="minorHAnsi"/>
        </w:rPr>
        <w:t>4. Findings/Discussion</w:t>
      </w:r>
      <w:bookmarkEnd w:id="4"/>
    </w:p>
    <w:p w:rsidR="003746A7" w:rsidRPr="00032239" w:rsidRDefault="003746A7" w:rsidP="003746A7">
      <w:pPr>
        <w:spacing w:line="240" w:lineRule="auto"/>
      </w:pPr>
      <w:r w:rsidRPr="00032239">
        <w:t>Latest voluntary and involuntary turnover data for Remploy Cymru is 45%; however this isn’t broken down by role.  Most Managers assume that voluntary turnover is associated with salary; however there is opportunity to influence the majority of motives (Robison, 2008).  Participants in this study would like an opportunity to climb the salary banding for the role as they don’t feel it’s a reflection of the job expectations.  Taylor (2010) discusses how Managers do need to attempt to truly understand how pay is perceived to employees, however in general most employees consider themselves to be above average and expect to receive recognition; therefore any approach into this issue requires considerable thought.</w:t>
      </w:r>
    </w:p>
    <w:p w:rsidR="003746A7" w:rsidRPr="00032239" w:rsidRDefault="003746A7" w:rsidP="003746A7">
      <w:pPr>
        <w:spacing w:line="240" w:lineRule="auto"/>
      </w:pPr>
      <w:r w:rsidRPr="00032239">
        <w:t xml:space="preserve">Gaining absolute clarity around the job, its purpose and duties is critical during the resourcing process (CIPD, 2020).  Participants with prior experience in this sector were clearer as to what the job entailed.  For those new to the industry, elements of the customer group were often unclear along with the heavily system-based nature of the role and contractual expectations required.  </w:t>
      </w:r>
    </w:p>
    <w:p w:rsidR="003746A7" w:rsidRPr="00032239" w:rsidRDefault="003746A7" w:rsidP="003746A7">
      <w:pPr>
        <w:spacing w:line="240" w:lineRule="auto"/>
      </w:pPr>
      <w:r w:rsidRPr="00032239">
        <w:t xml:space="preserve">The participants were overwhelmingly positive about the supportive team culture.  If one colleague is experiencing a challenge, they all take on that challenge. Job satisfaction is gained from developing customers and witnessing the difference their support has made, making the job truly worthwhile.  </w:t>
      </w:r>
    </w:p>
    <w:p w:rsidR="003746A7" w:rsidRPr="00032239" w:rsidRDefault="003746A7" w:rsidP="003746A7">
      <w:pPr>
        <w:spacing w:line="240" w:lineRule="auto"/>
      </w:pPr>
      <w:r w:rsidRPr="00032239">
        <w:t>The CIPD 2017 Resourcing and Talent Planning survey tell us that over half of organisations undertaking specific retention initiatives are improving induction processes but interestingly they don’t rate it as effective as other retention methods (CIPD, 2019).  McNeil (2012) however, discusses how a difficult induction period can impact an employee for a significant period of time.  Responses relating to Induction Experience in this study were mixed.  A new induction process has re</w:t>
      </w:r>
      <w:r w:rsidR="0010016E" w:rsidRPr="00032239">
        <w:t>cently been embedded.  Where participants had</w:t>
      </w:r>
      <w:r w:rsidRPr="00032239">
        <w:t xml:space="preserve"> followed this</w:t>
      </w:r>
      <w:r w:rsidR="0010016E" w:rsidRPr="00032239">
        <w:t xml:space="preserve"> new</w:t>
      </w:r>
      <w:r w:rsidRPr="00032239">
        <w:t xml:space="preserve"> proces</w:t>
      </w:r>
      <w:r w:rsidR="0010016E" w:rsidRPr="00032239">
        <w:t>s, the responses were more positive</w:t>
      </w:r>
      <w:r w:rsidRPr="00032239">
        <w:t xml:space="preserve">.  </w:t>
      </w:r>
    </w:p>
    <w:p w:rsidR="003746A7" w:rsidRPr="00032239" w:rsidRDefault="003746A7" w:rsidP="003746A7">
      <w:pPr>
        <w:spacing w:line="240" w:lineRule="auto"/>
      </w:pPr>
      <w:r w:rsidRPr="00032239">
        <w:t>Thomas &amp; Hatcher’s 2017 study into retention strategies highlighted that it is beneficial that line managers are skilled in listening and reacting to the needs of employees, demonstrating they understand and care whilst promoting effective teamwork (Thomas &amp; Hatcher, 2018).  The Line Manager relationship in this study was considered a strong retention factor receiving a significant amount of credit and praise along with that of the local management team.  Hom and Griffeth (1995, cited in Taylor, 2010) discussed how positive feedback and autonomy were important factors in staff retention as they lead to ‘Job Enrichment’.  These were both present within the roles in this study and considered important retention factors.</w:t>
      </w:r>
    </w:p>
    <w:p w:rsidR="003746A7" w:rsidRPr="00032239" w:rsidRDefault="003746A7" w:rsidP="003746A7">
      <w:pPr>
        <w:spacing w:line="240" w:lineRule="auto"/>
      </w:pPr>
      <w:r w:rsidRPr="00032239">
        <w:lastRenderedPageBreak/>
        <w:t>CIPD (2020) discuss how it’s important for Employers to listen and act upon Employee Voice.  The participants felt that they had ample opportunity to voice suggestions locally however would like the same opportunity to do this more widely across the business.  Participants agreed that they are given opportunities to respond to surveys and attend roadshows but would like to see more feedback or action taken as a result.</w:t>
      </w:r>
    </w:p>
    <w:p w:rsidR="003746A7" w:rsidRPr="00032239" w:rsidRDefault="003746A7" w:rsidP="003746A7">
      <w:pPr>
        <w:spacing w:line="240" w:lineRule="auto"/>
      </w:pPr>
      <w:r w:rsidRPr="00032239">
        <w:t>Robison (2008) suggests that where opportunities for progression and development are scarce, this predicts turnover.  Participants in this study would like to see more opportunities for progression and development.  It was generally perceived that scope for progres</w:t>
      </w:r>
      <w:r w:rsidR="0010016E" w:rsidRPr="00032239">
        <w:t>sion was limited</w:t>
      </w:r>
      <w:r w:rsidRPr="00032239">
        <w:t xml:space="preserve">. </w:t>
      </w:r>
    </w:p>
    <w:p w:rsidR="003746A7" w:rsidRPr="00032239" w:rsidRDefault="003746A7" w:rsidP="003746A7">
      <w:pPr>
        <w:pStyle w:val="Heading1"/>
        <w:rPr>
          <w:rFonts w:asciiTheme="minorHAnsi" w:hAnsiTheme="minorHAnsi"/>
        </w:rPr>
      </w:pPr>
      <w:bookmarkStart w:id="5" w:name="_Toc520212767"/>
      <w:r w:rsidRPr="00032239">
        <w:rPr>
          <w:rFonts w:asciiTheme="minorHAnsi" w:hAnsiTheme="minorHAnsi"/>
        </w:rPr>
        <w:t>5. Conclusions</w:t>
      </w:r>
      <w:bookmarkEnd w:id="5"/>
      <w:r w:rsidRPr="00032239">
        <w:rPr>
          <w:rFonts w:asciiTheme="minorHAnsi" w:hAnsiTheme="minorHAnsi"/>
        </w:rPr>
        <w:t xml:space="preserve"> </w:t>
      </w:r>
    </w:p>
    <w:p w:rsidR="003746A7" w:rsidRPr="00032239" w:rsidRDefault="003746A7" w:rsidP="003746A7">
      <w:pPr>
        <w:spacing w:after="0" w:line="240" w:lineRule="auto"/>
        <w:rPr>
          <w:rFonts w:cs="Arial"/>
        </w:rPr>
      </w:pPr>
      <w:r w:rsidRPr="00032239">
        <w:rPr>
          <w:rFonts w:cs="Arial"/>
        </w:rPr>
        <w:t>This research aimed to critically analyse strategies to</w:t>
      </w:r>
      <w:r w:rsidR="00032239" w:rsidRPr="00032239">
        <w:rPr>
          <w:rFonts w:cs="Arial"/>
        </w:rPr>
        <w:t xml:space="preserve"> improve r</w:t>
      </w:r>
      <w:r w:rsidRPr="00032239">
        <w:rPr>
          <w:rFonts w:cs="Arial"/>
        </w:rPr>
        <w:t xml:space="preserve">etention of Employment Advisors.  Through conducting semi-structured interviews with 14 participants in an area of the business where turnover is highest, I have achieved the objectives set in identifying and critically analysing factors specifically impacting and influencing retention of employees.  </w:t>
      </w:r>
    </w:p>
    <w:p w:rsidR="003746A7" w:rsidRPr="00032239" w:rsidRDefault="003746A7" w:rsidP="003746A7">
      <w:pPr>
        <w:spacing w:after="0" w:line="240" w:lineRule="auto"/>
        <w:rPr>
          <w:rFonts w:cs="Arial"/>
        </w:rPr>
      </w:pPr>
      <w:r w:rsidRPr="00032239">
        <w:rPr>
          <w:rFonts w:cs="Arial"/>
        </w:rPr>
        <w:t>The questions asked were derived from the literature review, focussing on Griffeth and Hom’s (2001, cited in Taylor, 2010) key areas to improve staff retention and critically assess their relevance.</w:t>
      </w:r>
    </w:p>
    <w:p w:rsidR="003746A7" w:rsidRPr="00032239" w:rsidRDefault="003746A7" w:rsidP="003746A7">
      <w:pPr>
        <w:spacing w:after="0" w:line="240" w:lineRule="auto"/>
        <w:rPr>
          <w:rFonts w:cs="Arial"/>
        </w:rPr>
      </w:pPr>
      <w:r w:rsidRPr="00032239">
        <w:rPr>
          <w:rFonts w:cs="Arial"/>
        </w:rPr>
        <w:t>Job satisfaction; a strong team ethic; supportive line management; autonomy; positive feedback and employee voice locally are key influencers in employee retention.  Impacting retention is a perceived lack of scope for progression and development; lack of input into decision making; inconsistent induction practices; lack of clarity of the job role</w:t>
      </w:r>
      <w:r w:rsidR="00032239" w:rsidRPr="00032239">
        <w:rPr>
          <w:rFonts w:cs="Arial"/>
        </w:rPr>
        <w:t xml:space="preserve"> at recruitment stage and</w:t>
      </w:r>
      <w:r w:rsidRPr="00032239">
        <w:rPr>
          <w:rFonts w:cs="Arial"/>
        </w:rPr>
        <w:t xml:space="preserve"> a stagnant salary.  It’s important to note that these were the key ‘themes’ pulled from the responses with different factors varying in importance for each individual.  A larger sample may have provided increased validity, however we chose to focus the study on a specific district due to higher levels of turnover.</w:t>
      </w:r>
    </w:p>
    <w:p w:rsidR="003746A7" w:rsidRPr="00032239" w:rsidRDefault="003746A7" w:rsidP="003746A7">
      <w:pPr>
        <w:spacing w:after="0" w:line="240" w:lineRule="auto"/>
        <w:rPr>
          <w:rFonts w:cs="Arial"/>
        </w:rPr>
      </w:pPr>
      <w:r w:rsidRPr="00032239">
        <w:t xml:space="preserve">This research finds Griffeth and Hom’s (2001, cited in Taylor, 2010) suggestions to be credible.  </w:t>
      </w:r>
      <w:r w:rsidRPr="00032239">
        <w:rPr>
          <w:rFonts w:cs="Arial"/>
        </w:rPr>
        <w:t>I can now make recommendations for a potential retention strategy derived from evidence-based practice rather than adopt traditional approaches without questioning their relevance (CIPD, 2016).</w:t>
      </w:r>
      <w:r w:rsidRPr="00032239">
        <w:t xml:space="preserve">  In the short term I recommend focusing on ‘Job Enrichment’; however ‘Reward Practices’ needs some careful consideration as a long term recommendation.</w:t>
      </w:r>
    </w:p>
    <w:p w:rsidR="003746A7" w:rsidRPr="00032239" w:rsidRDefault="003746A7" w:rsidP="003746A7">
      <w:pPr>
        <w:spacing w:after="0" w:line="240" w:lineRule="auto"/>
        <w:rPr>
          <w:rFonts w:cs="Arial"/>
          <w:color w:val="1F497D" w:themeColor="text2"/>
          <w:sz w:val="20"/>
          <w:szCs w:val="20"/>
        </w:rPr>
      </w:pPr>
    </w:p>
    <w:p w:rsidR="003746A7" w:rsidRPr="00032239" w:rsidRDefault="003746A7" w:rsidP="003746A7">
      <w:pPr>
        <w:pStyle w:val="Heading1"/>
        <w:rPr>
          <w:rFonts w:asciiTheme="minorHAnsi" w:hAnsiTheme="minorHAnsi"/>
        </w:rPr>
      </w:pPr>
      <w:bookmarkStart w:id="6" w:name="_Toc520212768"/>
      <w:r w:rsidRPr="00032239">
        <w:rPr>
          <w:rFonts w:asciiTheme="minorHAnsi" w:hAnsiTheme="minorHAnsi"/>
        </w:rPr>
        <w:t>6. Recommendations for change</w:t>
      </w:r>
      <w:bookmarkEnd w:id="6"/>
    </w:p>
    <w:p w:rsidR="003746A7" w:rsidRPr="00032239" w:rsidRDefault="003746A7" w:rsidP="003746A7">
      <w:pPr>
        <w:spacing w:after="0" w:line="254" w:lineRule="auto"/>
      </w:pPr>
    </w:p>
    <w:p w:rsidR="003746A7" w:rsidRPr="00032239" w:rsidRDefault="003746A7" w:rsidP="003746A7">
      <w:pPr>
        <w:spacing w:after="0" w:line="240" w:lineRule="auto"/>
      </w:pPr>
      <w:r w:rsidRPr="00032239">
        <w:rPr>
          <w:rFonts w:cs="Arial"/>
        </w:rPr>
        <w:t xml:space="preserve">McGrath (2019) highlights the importance of trusting the traditional concept of managing retention by implementing an exciting employee experience from the start.  </w:t>
      </w:r>
      <w:r w:rsidRPr="00032239">
        <w:t xml:space="preserve">Remploy has already enhanced its recruitment and induction processes to improve staff retention.  This research has enabled me to consider what the </w:t>
      </w:r>
      <w:r w:rsidRPr="00032239">
        <w:rPr>
          <w:i/>
        </w:rPr>
        <w:t>next steps</w:t>
      </w:r>
      <w:r w:rsidRPr="00032239">
        <w:t xml:space="preserve"> should be on this journey.  </w:t>
      </w:r>
    </w:p>
    <w:p w:rsidR="003746A7" w:rsidRPr="00032239" w:rsidRDefault="003746A7" w:rsidP="003746A7">
      <w:pPr>
        <w:spacing w:after="0" w:line="240" w:lineRule="auto"/>
        <w:rPr>
          <w:rFonts w:cs="Arial"/>
        </w:rPr>
      </w:pPr>
      <w:r w:rsidRPr="00032239">
        <w:t>I recommend we focus on innovative approaches to ‘retain’ our existing talent and pilot a ‘Talent &amp; Development Support Programme’.  Traditionally organisations have focused on high potential individuals when implementing talent management programmes (CIPD, 2020).  Henaghan (2019) discusses how it’s more important to ensure everyone has the opportunity to be the best they can be. It is more common now for organisations to consider the talents of all of their staff and find ways to develop their strengths (CIPD, 2020).  D</w:t>
      </w:r>
      <w:r w:rsidRPr="00032239">
        <w:rPr>
          <w:rFonts w:cs="Arial"/>
          <w:color w:val="000000" w:themeColor="text1"/>
        </w:rPr>
        <w:t xml:space="preserve">ue to the existing team ethic appearing to be one of the strongest factors influencing retention, this approach appears to be most appropriate. All </w:t>
      </w:r>
      <w:r w:rsidRPr="00032239">
        <w:t xml:space="preserve">employees will be given the opportunity to discuss their aspirations.  </w:t>
      </w:r>
      <w:r w:rsidRPr="00032239">
        <w:rPr>
          <w:rFonts w:cs="Arial"/>
          <w:color w:val="000000" w:themeColor="text1"/>
        </w:rPr>
        <w:t>CIPD research suggests creating a structured selection process to increase the perceived value of participating in the talent programme and motivation to perform once selected.  For those who don’t make the criteria, a planned and ongoing development plan must be implemented (CIPD, 2020).</w:t>
      </w:r>
    </w:p>
    <w:p w:rsidR="003746A7" w:rsidRPr="00032239" w:rsidRDefault="003746A7" w:rsidP="003746A7">
      <w:pPr>
        <w:spacing w:after="0" w:line="240" w:lineRule="auto"/>
      </w:pPr>
      <w:r w:rsidRPr="00032239">
        <w:lastRenderedPageBreak/>
        <w:t>The programme would take two paths.  Path A, a ‘Talent Support’ programme for individuals who excel in fundamental areas of the role to mentor and coach colleagues within the business.  Additionally, they will be given the opportunity to input into the design and delivery of training modules and lead focus groups in their specialist area.  Path B is a ‘Career Progression’ path that would follow a typical succession planning programme, including a formal training programme, work shadowing and opportunities to lead management tasks and projects (Wilkinson &amp; Taylor, 2016).</w:t>
      </w:r>
    </w:p>
    <w:p w:rsidR="003746A7" w:rsidRPr="00032239" w:rsidRDefault="003746A7" w:rsidP="003746A7">
      <w:pPr>
        <w:spacing w:after="0" w:line="240" w:lineRule="auto"/>
      </w:pPr>
    </w:p>
    <w:p w:rsidR="003746A7" w:rsidRPr="00032239" w:rsidRDefault="00032239" w:rsidP="003746A7">
      <w:pPr>
        <w:spacing w:after="0" w:line="240" w:lineRule="auto"/>
      </w:pPr>
      <w:r w:rsidRPr="00032239">
        <w:t>Estimated</w:t>
      </w:r>
      <w:r w:rsidR="003746A7" w:rsidRPr="00032239">
        <w:t xml:space="preserve"> costs detailed below:</w:t>
      </w:r>
    </w:p>
    <w:tbl>
      <w:tblPr>
        <w:tblStyle w:val="TableGrid"/>
        <w:tblW w:w="0" w:type="auto"/>
        <w:tblLook w:val="04A0" w:firstRow="1" w:lastRow="0" w:firstColumn="1" w:lastColumn="0" w:noHBand="0" w:noVBand="1"/>
      </w:tblPr>
      <w:tblGrid>
        <w:gridCol w:w="3085"/>
        <w:gridCol w:w="3119"/>
        <w:gridCol w:w="3038"/>
      </w:tblGrid>
      <w:tr w:rsidR="003746A7" w:rsidRPr="00032239" w:rsidTr="00B6004A">
        <w:tc>
          <w:tcPr>
            <w:tcW w:w="3085" w:type="dxa"/>
          </w:tcPr>
          <w:p w:rsidR="003746A7" w:rsidRPr="00032239" w:rsidRDefault="003746A7" w:rsidP="00B6004A">
            <w:pPr>
              <w:rPr>
                <w:b/>
              </w:rPr>
            </w:pPr>
            <w:r w:rsidRPr="00032239">
              <w:rPr>
                <w:b/>
              </w:rPr>
              <w:t>Recommendation</w:t>
            </w:r>
          </w:p>
        </w:tc>
        <w:tc>
          <w:tcPr>
            <w:tcW w:w="3119" w:type="dxa"/>
          </w:tcPr>
          <w:p w:rsidR="003746A7" w:rsidRPr="00032239" w:rsidRDefault="003746A7" w:rsidP="00B6004A">
            <w:pPr>
              <w:rPr>
                <w:b/>
              </w:rPr>
            </w:pPr>
            <w:r w:rsidRPr="00032239">
              <w:rPr>
                <w:b/>
              </w:rPr>
              <w:t>Cost (time spent)</w:t>
            </w:r>
          </w:p>
        </w:tc>
        <w:tc>
          <w:tcPr>
            <w:tcW w:w="3038" w:type="dxa"/>
          </w:tcPr>
          <w:p w:rsidR="003746A7" w:rsidRPr="00032239" w:rsidRDefault="003746A7" w:rsidP="00B6004A">
            <w:pPr>
              <w:rPr>
                <w:b/>
              </w:rPr>
            </w:pPr>
            <w:r w:rsidRPr="00032239">
              <w:rPr>
                <w:b/>
              </w:rPr>
              <w:t>Benefit</w:t>
            </w:r>
          </w:p>
        </w:tc>
      </w:tr>
      <w:tr w:rsidR="003746A7" w:rsidRPr="00032239" w:rsidTr="00B6004A">
        <w:trPr>
          <w:trHeight w:val="786"/>
        </w:trPr>
        <w:tc>
          <w:tcPr>
            <w:tcW w:w="3085" w:type="dxa"/>
          </w:tcPr>
          <w:p w:rsidR="003746A7" w:rsidRPr="00032239" w:rsidRDefault="003746A7" w:rsidP="00B6004A">
            <w:r w:rsidRPr="00032239">
              <w:t>Talent Support Programme</w:t>
            </w:r>
          </w:p>
        </w:tc>
        <w:tc>
          <w:tcPr>
            <w:tcW w:w="3119" w:type="dxa"/>
          </w:tcPr>
          <w:p w:rsidR="003746A7" w:rsidRPr="00032239" w:rsidRDefault="003746A7" w:rsidP="00B6004A">
            <w:r w:rsidRPr="00032239">
              <w:t xml:space="preserve">3 Advisors @ 1 day per month for 6 months = £1,600 approx. </w:t>
            </w:r>
          </w:p>
        </w:tc>
        <w:tc>
          <w:tcPr>
            <w:tcW w:w="3038" w:type="dxa"/>
            <w:vMerge w:val="restart"/>
          </w:tcPr>
          <w:p w:rsidR="003746A7" w:rsidRPr="00032239" w:rsidRDefault="003746A7" w:rsidP="00B6004A"/>
          <w:p w:rsidR="003746A7" w:rsidRPr="00032239" w:rsidRDefault="003746A7" w:rsidP="00B6004A">
            <w:r w:rsidRPr="00032239">
              <w:t xml:space="preserve">Reduced turnover by approx. 20%; Increased productivity; Increased opportunities; Improved morale. </w:t>
            </w:r>
          </w:p>
        </w:tc>
      </w:tr>
      <w:tr w:rsidR="003746A7" w:rsidRPr="00032239" w:rsidTr="00B6004A">
        <w:tc>
          <w:tcPr>
            <w:tcW w:w="3085" w:type="dxa"/>
          </w:tcPr>
          <w:p w:rsidR="003746A7" w:rsidRPr="00032239" w:rsidRDefault="003746A7" w:rsidP="00B6004A">
            <w:r w:rsidRPr="00032239">
              <w:t>Career Progression Programme</w:t>
            </w:r>
          </w:p>
        </w:tc>
        <w:tc>
          <w:tcPr>
            <w:tcW w:w="3119" w:type="dxa"/>
          </w:tcPr>
          <w:p w:rsidR="003746A7" w:rsidRPr="00032239" w:rsidRDefault="003746A7" w:rsidP="00B6004A">
            <w:r w:rsidRPr="00032239">
              <w:t xml:space="preserve">3 Advisors @ 1 day per month for 6 months = £1,600 approx. </w:t>
            </w:r>
          </w:p>
        </w:tc>
        <w:tc>
          <w:tcPr>
            <w:tcW w:w="3038" w:type="dxa"/>
            <w:vMerge/>
          </w:tcPr>
          <w:p w:rsidR="003746A7" w:rsidRPr="00032239" w:rsidRDefault="003746A7" w:rsidP="00B6004A"/>
        </w:tc>
      </w:tr>
    </w:tbl>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Following the pilot, return on investment would need to be analysed by assessing performance, succession pools, staff turnover and productivity in relation to costs (CIPD, 2020).  </w:t>
      </w:r>
    </w:p>
    <w:p w:rsidR="003746A7" w:rsidRPr="00032239" w:rsidRDefault="003746A7" w:rsidP="003746A7">
      <w:pPr>
        <w:spacing w:after="0" w:line="240" w:lineRule="auto"/>
      </w:pPr>
      <w:r w:rsidRPr="00032239">
        <w:t xml:space="preserve">Initial thinking is that the Performance Improvement Manager will lead this project working alongside Line Managers, Talent and Development Colleagues and HR.  Additional costs would be incurred to design, develop and implement the programme if this was agreed.  </w:t>
      </w:r>
    </w:p>
    <w:p w:rsidR="003746A7" w:rsidRPr="00032239" w:rsidRDefault="003746A7" w:rsidP="003746A7">
      <w:pPr>
        <w:spacing w:after="0" w:line="240" w:lineRule="auto"/>
      </w:pPr>
      <w:r w:rsidRPr="00032239">
        <w:t>If a pilot of the programme delivers a positive return on investment then an additional recommendation would be to consider a suitable reward scheme linked to participation in the Talent Development Programme to further increase employee retention.</w:t>
      </w:r>
    </w:p>
    <w:p w:rsidR="003746A7" w:rsidRPr="00032239" w:rsidRDefault="003746A7" w:rsidP="003746A7">
      <w:pPr>
        <w:pStyle w:val="Heading1"/>
        <w:rPr>
          <w:rFonts w:asciiTheme="minorHAnsi" w:hAnsiTheme="minorHAnsi" w:cstheme="minorHAnsi"/>
        </w:rPr>
      </w:pPr>
      <w:bookmarkStart w:id="7" w:name="_Toc520212769"/>
      <w:r w:rsidRPr="00032239">
        <w:rPr>
          <w:rFonts w:asciiTheme="minorHAnsi" w:hAnsiTheme="minorHAnsi" w:cstheme="minorHAnsi"/>
        </w:rPr>
        <w:t>Limitations</w:t>
      </w:r>
      <w:bookmarkEnd w:id="7"/>
    </w:p>
    <w:p w:rsidR="003746A7" w:rsidRPr="00032239" w:rsidRDefault="003746A7" w:rsidP="003746A7">
      <w:pPr>
        <w:spacing w:line="240" w:lineRule="auto"/>
      </w:pPr>
      <w:r w:rsidRPr="00032239">
        <w:t xml:space="preserve">An interesting approach for a further study may be to widen the sample interviewed in order to make a comparison with turnover in other districts.  Using surveys to collect data may have allowed for a larger sample as they are a generally cheaper and quicker approach, producing quantitative data which would’ve been less complex to analyse (Perkins &amp; Woodhams, 2016).  </w:t>
      </w:r>
    </w:p>
    <w:p w:rsidR="003746A7" w:rsidRPr="00032239" w:rsidRDefault="003746A7" w:rsidP="003746A7">
      <w:pPr>
        <w:spacing w:line="240" w:lineRule="auto"/>
      </w:pPr>
      <w:r w:rsidRPr="00032239">
        <w:t>Collecting data from individuals who’ve left the business through Exit Interviews would be an addition I would make if conducting this study at another time.  This may add further validity to the data collected.</w:t>
      </w:r>
      <w:bookmarkStart w:id="8" w:name="_Toc520212770"/>
    </w:p>
    <w:p w:rsidR="003746A7" w:rsidRPr="00032239" w:rsidRDefault="003746A7" w:rsidP="003746A7">
      <w:pPr>
        <w:tabs>
          <w:tab w:val="left" w:pos="1980"/>
        </w:tabs>
      </w:pPr>
      <w:r w:rsidRPr="00032239">
        <w:tab/>
      </w:r>
    </w:p>
    <w:p w:rsidR="003746A7" w:rsidRPr="00032239" w:rsidRDefault="003746A7" w:rsidP="003746A7">
      <w:pPr>
        <w:pStyle w:val="Heading1"/>
        <w:rPr>
          <w:rFonts w:asciiTheme="minorHAnsi" w:hAnsiTheme="minorHAnsi"/>
          <w:color w:val="1F497D" w:themeColor="text2"/>
        </w:rPr>
      </w:pPr>
      <w:r w:rsidRPr="00032239">
        <w:rPr>
          <w:rFonts w:asciiTheme="minorHAnsi" w:hAnsiTheme="minorHAnsi"/>
        </w:rPr>
        <w:t>References</w:t>
      </w:r>
      <w:bookmarkEnd w:id="8"/>
    </w:p>
    <w:p w:rsidR="003746A7" w:rsidRPr="00032239" w:rsidRDefault="003746A7" w:rsidP="003746A7">
      <w:pPr>
        <w:spacing w:after="0" w:line="240" w:lineRule="auto"/>
        <w:rPr>
          <w:rFonts w:cs="Arial"/>
        </w:rPr>
      </w:pPr>
      <w:r w:rsidRPr="00032239">
        <w:rPr>
          <w:rFonts w:cs="Arial"/>
        </w:rPr>
        <w:t xml:space="preserve">ALLEN, D., BRYANT, P. &amp; VARDAMAN, J. (2010) ‘Retaining Talent: Replacing Misconceptions with Evidence-Based Strategies’, </w:t>
      </w:r>
      <w:r w:rsidRPr="00032239">
        <w:rPr>
          <w:rFonts w:cs="Arial"/>
          <w:i/>
        </w:rPr>
        <w:t xml:space="preserve">Academy of Management Perspectives, </w:t>
      </w:r>
      <w:r w:rsidRPr="00032239">
        <w:rPr>
          <w:rFonts w:cs="Arial"/>
        </w:rPr>
        <w:t>24(2) pp. 48 – 64.</w:t>
      </w:r>
    </w:p>
    <w:p w:rsidR="003746A7" w:rsidRPr="00032239" w:rsidRDefault="003746A7" w:rsidP="003746A7">
      <w:pPr>
        <w:spacing w:after="0" w:line="240" w:lineRule="auto"/>
        <w:rPr>
          <w:rFonts w:cs="Arial"/>
        </w:rPr>
      </w:pPr>
    </w:p>
    <w:p w:rsidR="003746A7" w:rsidRPr="00032239" w:rsidRDefault="003746A7" w:rsidP="003746A7">
      <w:pPr>
        <w:spacing w:line="240" w:lineRule="auto"/>
      </w:pPr>
      <w:r w:rsidRPr="00032239">
        <w:t xml:space="preserve">ANDERSON, V. (2013) </w:t>
      </w:r>
      <w:r w:rsidRPr="00032239">
        <w:rPr>
          <w:i/>
        </w:rPr>
        <w:t>Research methods in human resource management: investigating a business issue.</w:t>
      </w:r>
      <w:r w:rsidRPr="00032239">
        <w:t xml:space="preserve"> 3rd ed. London: CIPD.</w:t>
      </w:r>
    </w:p>
    <w:p w:rsidR="003746A7" w:rsidRPr="00032239" w:rsidRDefault="003746A7" w:rsidP="003746A7">
      <w:pPr>
        <w:spacing w:after="0" w:line="240" w:lineRule="auto"/>
      </w:pPr>
      <w:r w:rsidRPr="00032239">
        <w:rPr>
          <w:rFonts w:cs="Arial"/>
        </w:rPr>
        <w:t xml:space="preserve">CIPD (2019) </w:t>
      </w:r>
      <w:r w:rsidRPr="00032239">
        <w:rPr>
          <w:rFonts w:cs="Arial"/>
          <w:i/>
        </w:rPr>
        <w:t xml:space="preserve">Employee Benefits </w:t>
      </w:r>
      <w:r w:rsidRPr="00032239">
        <w:rPr>
          <w:rFonts w:cs="Arial"/>
        </w:rPr>
        <w:t>[online]</w:t>
      </w:r>
      <w:r w:rsidRPr="00032239">
        <w:rPr>
          <w:rFonts w:cs="Arial"/>
          <w:i/>
        </w:rPr>
        <w:t xml:space="preserve"> </w:t>
      </w:r>
      <w:r w:rsidRPr="00032239">
        <w:rPr>
          <w:rFonts w:cs="Arial"/>
        </w:rPr>
        <w:t xml:space="preserve">Available at: </w:t>
      </w:r>
      <w:hyperlink r:id="rId6" w:history="1">
        <w:r w:rsidRPr="00032239">
          <w:rPr>
            <w:rStyle w:val="Hyperlink"/>
          </w:rPr>
          <w:t>https://www.cipd.co.uk/knowledge/fundamentals/people/benefits/factsheet</w:t>
        </w:r>
      </w:hyperlink>
      <w:r w:rsidRPr="00032239">
        <w:t xml:space="preserve"> (Accessed: 21 June 2020).</w:t>
      </w:r>
    </w:p>
    <w:p w:rsidR="003746A7" w:rsidRPr="00032239" w:rsidRDefault="003746A7" w:rsidP="003746A7">
      <w:pPr>
        <w:spacing w:after="0" w:line="240" w:lineRule="auto"/>
        <w:rPr>
          <w:rFonts w:cs="Arial"/>
        </w:rPr>
      </w:pPr>
    </w:p>
    <w:p w:rsidR="003746A7" w:rsidRPr="00032239" w:rsidRDefault="003746A7" w:rsidP="003746A7">
      <w:pPr>
        <w:spacing w:after="0" w:line="240" w:lineRule="auto"/>
      </w:pPr>
      <w:r w:rsidRPr="00032239">
        <w:rPr>
          <w:rFonts w:cs="Arial"/>
        </w:rPr>
        <w:lastRenderedPageBreak/>
        <w:t xml:space="preserve">CIPD (2019) </w:t>
      </w:r>
      <w:r w:rsidRPr="00032239">
        <w:rPr>
          <w:rFonts w:cs="Arial"/>
          <w:i/>
        </w:rPr>
        <w:t xml:space="preserve">Employee Turnover and Retention </w:t>
      </w:r>
      <w:r w:rsidRPr="00032239">
        <w:rPr>
          <w:rFonts w:cs="Arial"/>
        </w:rPr>
        <w:t>[online]</w:t>
      </w:r>
      <w:r w:rsidRPr="00032239">
        <w:rPr>
          <w:rFonts w:cs="Arial"/>
          <w:i/>
        </w:rPr>
        <w:t xml:space="preserve"> </w:t>
      </w:r>
      <w:r w:rsidRPr="00032239">
        <w:rPr>
          <w:rFonts w:cs="Arial"/>
        </w:rPr>
        <w:t xml:space="preserve">Available at: </w:t>
      </w:r>
      <w:hyperlink r:id="rId7" w:history="1">
        <w:r w:rsidRPr="00032239">
          <w:rPr>
            <w:rStyle w:val="Hyperlink"/>
          </w:rPr>
          <w:t>https://www.cipd.co.uk/knowledge/strategy/resourcing/turnover-retention-factsheet</w:t>
        </w:r>
      </w:hyperlink>
      <w:r w:rsidRPr="00032239">
        <w:t xml:space="preserve"> (Accessed: 17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(2020) </w:t>
      </w:r>
      <w:r w:rsidRPr="00032239">
        <w:rPr>
          <w:i/>
        </w:rPr>
        <w:t xml:space="preserve">Employee Voice </w:t>
      </w:r>
      <w:r w:rsidRPr="00032239">
        <w:t>[online]</w:t>
      </w:r>
      <w:r w:rsidRPr="00032239">
        <w:rPr>
          <w:i/>
        </w:rPr>
        <w:t xml:space="preserve"> </w:t>
      </w:r>
      <w:r w:rsidRPr="00032239">
        <w:t xml:space="preserve">Available at: </w:t>
      </w:r>
      <w:hyperlink r:id="rId8" w:anchor="6195" w:history="1">
        <w:r w:rsidRPr="00032239">
          <w:rPr>
            <w:rStyle w:val="Hyperlink"/>
          </w:rPr>
          <w:t>https://www.cipd.co.uk/knowledge/fundamentals/relations/communication/voice-factsheet#6195</w:t>
        </w:r>
      </w:hyperlink>
      <w:r w:rsidRPr="00032239">
        <w:t xml:space="preserve"> (Accessed: 21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(2016) </w:t>
      </w:r>
      <w:r w:rsidRPr="00032239">
        <w:rPr>
          <w:i/>
        </w:rPr>
        <w:t xml:space="preserve">In Search of the best available evidence </w:t>
      </w:r>
      <w:r w:rsidRPr="00032239">
        <w:t xml:space="preserve">[online] Available at: </w:t>
      </w:r>
      <w:hyperlink r:id="rId9" w:history="1">
        <w:r w:rsidRPr="00032239">
          <w:rPr>
            <w:rStyle w:val="Hyperlink"/>
          </w:rPr>
          <w:t>https://www.cipd.co.uk/knowledge/strategy/analytics/evidence-based-decision-making</w:t>
        </w:r>
      </w:hyperlink>
      <w:r w:rsidRPr="00032239">
        <w:t xml:space="preserve"> (Accessed: 27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(2019) </w:t>
      </w:r>
      <w:r w:rsidRPr="00032239">
        <w:rPr>
          <w:i/>
        </w:rPr>
        <w:t xml:space="preserve">Induction </w:t>
      </w:r>
      <w:r w:rsidRPr="00032239">
        <w:t>[online]</w:t>
      </w:r>
      <w:r w:rsidRPr="00032239">
        <w:rPr>
          <w:i/>
        </w:rPr>
        <w:t xml:space="preserve"> </w:t>
      </w:r>
      <w:r w:rsidRPr="00032239">
        <w:t xml:space="preserve">Available at: </w:t>
      </w:r>
      <w:hyperlink r:id="rId10" w:history="1">
        <w:r w:rsidRPr="00032239">
          <w:rPr>
            <w:rStyle w:val="Hyperlink"/>
          </w:rPr>
          <w:t>https://www.cipd.co.uk/knowledge/fundamentals/people/recruitment/induction-factsheet</w:t>
        </w:r>
      </w:hyperlink>
      <w:r w:rsidRPr="00032239">
        <w:t xml:space="preserve"> (Accessed: 20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(2020) </w:t>
      </w:r>
      <w:r w:rsidRPr="00032239">
        <w:rPr>
          <w:i/>
        </w:rPr>
        <w:t xml:space="preserve">Recruitment: An Introduction </w:t>
      </w:r>
      <w:r w:rsidRPr="00032239">
        <w:t>[online]</w:t>
      </w:r>
      <w:r w:rsidRPr="00032239">
        <w:rPr>
          <w:i/>
        </w:rPr>
        <w:t xml:space="preserve"> </w:t>
      </w:r>
      <w:r w:rsidRPr="00032239">
        <w:t xml:space="preserve">Available at: </w:t>
      </w:r>
      <w:hyperlink r:id="rId11" w:history="1">
        <w:r w:rsidRPr="00032239">
          <w:rPr>
            <w:rStyle w:val="Hyperlink"/>
          </w:rPr>
          <w:t>https://www.cipd.co.uk/knowledge/fundamentals/people/recruitment/factsheet</w:t>
        </w:r>
      </w:hyperlink>
      <w:r w:rsidRPr="00032239">
        <w:t xml:space="preserve"> (Accessed: 21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(2019) </w:t>
      </w:r>
      <w:r w:rsidRPr="00032239">
        <w:rPr>
          <w:i/>
        </w:rPr>
        <w:t xml:space="preserve">Reward and Pay </w:t>
      </w:r>
      <w:r w:rsidRPr="00032239">
        <w:t>[online]</w:t>
      </w:r>
      <w:r w:rsidRPr="00032239">
        <w:rPr>
          <w:i/>
        </w:rPr>
        <w:t xml:space="preserve"> </w:t>
      </w:r>
      <w:r w:rsidRPr="00032239">
        <w:t xml:space="preserve">Available at: </w:t>
      </w:r>
      <w:hyperlink r:id="rId12" w:history="1">
        <w:r w:rsidRPr="00032239">
          <w:rPr>
            <w:rStyle w:val="Hyperlink"/>
          </w:rPr>
          <w:t>https://www.cipd.co.uk/knowledge/fundamentals/people/pay/reward-factsheet</w:t>
        </w:r>
      </w:hyperlink>
      <w:r w:rsidRPr="00032239">
        <w:t xml:space="preserve"> (Accessed: 21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(2019) </w:t>
      </w:r>
      <w:r w:rsidRPr="00032239">
        <w:rPr>
          <w:i/>
        </w:rPr>
        <w:t xml:space="preserve">Selection Methods </w:t>
      </w:r>
      <w:r w:rsidRPr="00032239">
        <w:t>[online]</w:t>
      </w:r>
      <w:r w:rsidRPr="00032239">
        <w:rPr>
          <w:i/>
        </w:rPr>
        <w:t xml:space="preserve"> </w:t>
      </w:r>
      <w:r w:rsidRPr="00032239">
        <w:t xml:space="preserve">Available at: </w:t>
      </w:r>
      <w:hyperlink r:id="rId13" w:history="1">
        <w:r w:rsidRPr="00032239">
          <w:rPr>
            <w:rStyle w:val="Hyperlink"/>
          </w:rPr>
          <w:t>https://www.cipd.co.uk/knowledge/fundamentals/people/recruitment/selection-factsheet</w:t>
        </w:r>
      </w:hyperlink>
      <w:r w:rsidRPr="00032239">
        <w:t xml:space="preserve"> (Accessed: 21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(2017) ‘Survey Report 2017’, </w:t>
      </w:r>
      <w:r w:rsidRPr="00032239">
        <w:rPr>
          <w:i/>
        </w:rPr>
        <w:t xml:space="preserve">Resourcing and Talent Planning, </w:t>
      </w:r>
      <w:r w:rsidRPr="00032239">
        <w:t xml:space="preserve">pp. 01 – 52.  Available at: </w:t>
      </w:r>
      <w:hyperlink r:id="rId14" w:history="1">
        <w:r w:rsidRPr="00032239">
          <w:rPr>
            <w:rStyle w:val="Hyperlink"/>
          </w:rPr>
          <w:t>https://www.cipd.co.uk/Images/resourcing-talent-planning_2017_tcm18-23747.pdf</w:t>
        </w:r>
      </w:hyperlink>
      <w:r w:rsidRPr="00032239">
        <w:t xml:space="preserve"> (Accessed: 20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CIPD (2020) </w:t>
      </w:r>
      <w:r w:rsidRPr="00032239">
        <w:rPr>
          <w:i/>
        </w:rPr>
        <w:t xml:space="preserve">Talent Management </w:t>
      </w:r>
      <w:r w:rsidRPr="00032239">
        <w:t xml:space="preserve">[online] Available at: </w:t>
      </w:r>
      <w:hyperlink r:id="rId15" w:history="1">
        <w:r w:rsidRPr="00032239">
          <w:rPr>
            <w:rStyle w:val="Hyperlink"/>
          </w:rPr>
          <w:t>https://www.cipd.co.uk/knowledge/strategy/resourcing/talent-factsheet</w:t>
        </w:r>
      </w:hyperlink>
      <w:r w:rsidRPr="00032239">
        <w:t xml:space="preserve"> (Accessed: 28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DEMOTA, H., GONZALES, S. &amp; LAWSON, S. (2019) ‘Exploring Strategic Training Approaches that lead to the retention of Talented Employees’, </w:t>
      </w:r>
      <w:r w:rsidRPr="00032239">
        <w:rPr>
          <w:i/>
        </w:rPr>
        <w:t xml:space="preserve">Journal of Organizational Psychology, </w:t>
      </w:r>
      <w:r w:rsidRPr="00032239">
        <w:t>(19)3, pp. 48 – 53</w:t>
      </w:r>
    </w:p>
    <w:p w:rsidR="003746A7" w:rsidRPr="00032239" w:rsidRDefault="003746A7" w:rsidP="003746A7">
      <w:pPr>
        <w:spacing w:after="0" w:line="240" w:lineRule="auto"/>
      </w:pPr>
      <w:r w:rsidRPr="00032239">
        <w:t xml:space="preserve"> </w:t>
      </w:r>
    </w:p>
    <w:p w:rsidR="003746A7" w:rsidRPr="00032239" w:rsidRDefault="003746A7" w:rsidP="003746A7">
      <w:pPr>
        <w:spacing w:after="0" w:line="240" w:lineRule="auto"/>
      </w:pPr>
      <w:r w:rsidRPr="00032239">
        <w:t xml:space="preserve">HENAGHAN, H. (2019) ‘Why ‘talent’ is no longer a useful term for business’, </w:t>
      </w:r>
      <w:r w:rsidRPr="00032239">
        <w:rPr>
          <w:i/>
        </w:rPr>
        <w:t xml:space="preserve">Personnel Today, </w:t>
      </w:r>
      <w:r w:rsidRPr="00032239">
        <w:t xml:space="preserve">16 May 2019.  Available at: </w:t>
      </w:r>
      <w:hyperlink r:id="rId16" w:history="1">
        <w:r w:rsidRPr="00032239">
          <w:rPr>
            <w:rStyle w:val="Hyperlink"/>
          </w:rPr>
          <w:t>https://www.personneltoday.com/hr/why-talent-is-no-longer-a-useful-term-for-business/</w:t>
        </w:r>
      </w:hyperlink>
      <w:r w:rsidRPr="00032239">
        <w:t xml:space="preserve"> (Accessed: 24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KOCHANSKI, J. &amp; SORENSON, A. (2008) ‘Turning around Employee Turnover’, </w:t>
      </w:r>
      <w:r w:rsidRPr="00032239">
        <w:rPr>
          <w:i/>
        </w:rPr>
        <w:t xml:space="preserve">Financial Executive, </w:t>
      </w:r>
      <w:r w:rsidRPr="00032239">
        <w:t>June 2008, pp. 28 – 31.</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MCGRATH, R. (2019) ‘Why Retention still matters amid digital tech’, </w:t>
      </w:r>
      <w:r w:rsidRPr="00032239">
        <w:rPr>
          <w:i/>
        </w:rPr>
        <w:t xml:space="preserve">HR Magazine </w:t>
      </w:r>
      <w:r w:rsidRPr="00032239">
        <w:t xml:space="preserve">(Sept 2019) Available at: </w:t>
      </w:r>
      <w:hyperlink r:id="rId17" w:history="1">
        <w:r w:rsidRPr="00032239">
          <w:rPr>
            <w:rStyle w:val="Hyperlink"/>
          </w:rPr>
          <w:t>https://www.hrmagazine.co.uk/article-details/why-retention-still-matters-amid-digital-tech</w:t>
        </w:r>
      </w:hyperlink>
      <w:r w:rsidRPr="00032239">
        <w:t xml:space="preserve"> (Accessed: 20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lastRenderedPageBreak/>
        <w:t xml:space="preserve">MCNEIL, J. (2012) ‘Onboarding and Induction’, </w:t>
      </w:r>
      <w:r w:rsidRPr="00032239">
        <w:rPr>
          <w:i/>
        </w:rPr>
        <w:t xml:space="preserve">Keeping Good Companies </w:t>
      </w:r>
      <w:r w:rsidRPr="00032239">
        <w:t xml:space="preserve">(64)11. Available at: </w:t>
      </w:r>
      <w:hyperlink r:id="rId18" w:history="1">
        <w:r w:rsidRPr="00032239">
          <w:rPr>
            <w:rStyle w:val="Hyperlink"/>
          </w:rPr>
          <w:t>https://eds.b.ebscohost.com/eds/pdfviewer/pdfviewer?vid=8&amp;sid=1a28d441-636b-4480-8af0-afc2bdff3451%40pdc-v-sessmgr03</w:t>
        </w:r>
      </w:hyperlink>
      <w:r w:rsidRPr="00032239">
        <w:t xml:space="preserve"> (Accessed: 21 June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PAUL, W (Jr), Robertson, K. &amp; Herzberg, F. (1969) ‘Job Enrichment Pays Off’, </w:t>
      </w:r>
      <w:r w:rsidRPr="00032239">
        <w:rPr>
          <w:i/>
        </w:rPr>
        <w:t xml:space="preserve">Harvard Business Review, </w:t>
      </w:r>
      <w:r w:rsidRPr="00032239">
        <w:t xml:space="preserve">March 1969. Available at: </w:t>
      </w:r>
      <w:hyperlink r:id="rId19" w:history="1">
        <w:r w:rsidRPr="00032239">
          <w:rPr>
            <w:rStyle w:val="Hyperlink"/>
          </w:rPr>
          <w:t>https://hbr.org/1969/03/job-enrichment-pays-off</w:t>
        </w:r>
      </w:hyperlink>
      <w:r w:rsidRPr="00032239">
        <w:t xml:space="preserve"> (Accessed: 18 June 2020).</w:t>
      </w:r>
    </w:p>
    <w:p w:rsidR="003746A7" w:rsidRPr="00032239" w:rsidRDefault="003746A7" w:rsidP="003746A7">
      <w:pPr>
        <w:spacing w:after="0" w:line="240" w:lineRule="auto"/>
      </w:pPr>
      <w:r w:rsidRPr="00032239">
        <w:t xml:space="preserve"> </w:t>
      </w:r>
    </w:p>
    <w:p w:rsidR="003746A7" w:rsidRPr="00032239" w:rsidRDefault="003746A7" w:rsidP="003746A7">
      <w:pPr>
        <w:spacing w:after="0" w:line="240" w:lineRule="auto"/>
      </w:pPr>
      <w:r w:rsidRPr="00032239">
        <w:t>PERKINS, G. &amp; WOODHAMS, C. (2016) ‘Using Information in Human Resources’, in Taylor, S. &amp; Woodhams, C. (2</w:t>
      </w:r>
      <w:r w:rsidRPr="00032239">
        <w:rPr>
          <w:vertAlign w:val="superscript"/>
        </w:rPr>
        <w:t>nd</w:t>
      </w:r>
      <w:r w:rsidRPr="00032239">
        <w:t xml:space="preserve"> ed.) </w:t>
      </w:r>
      <w:r w:rsidRPr="00032239">
        <w:rPr>
          <w:i/>
        </w:rPr>
        <w:t xml:space="preserve">Studying Human Resource Management. </w:t>
      </w:r>
      <w:r w:rsidRPr="00032239">
        <w:t>London: CIPD.</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REMPLOY (2018) </w:t>
      </w:r>
      <w:r w:rsidRPr="00032239">
        <w:rPr>
          <w:i/>
        </w:rPr>
        <w:t xml:space="preserve">Work and Health Programme </w:t>
      </w:r>
      <w:r w:rsidRPr="00032239">
        <w:t xml:space="preserve">[online] Available at: </w:t>
      </w:r>
      <w:hyperlink r:id="rId20" w:history="1">
        <w:r w:rsidRPr="00032239">
          <w:rPr>
            <w:rStyle w:val="Hyperlink"/>
          </w:rPr>
          <w:t>https://www.remploy.co.uk/about-us/current-programmes/work-and-health-programme</w:t>
        </w:r>
      </w:hyperlink>
      <w:r w:rsidRPr="00032239">
        <w:t xml:space="preserve"> (Accessed: 02 July 2020).</w:t>
      </w:r>
    </w:p>
    <w:p w:rsidR="003746A7" w:rsidRPr="00032239" w:rsidRDefault="003746A7" w:rsidP="003746A7">
      <w:pPr>
        <w:spacing w:after="0" w:line="240" w:lineRule="auto"/>
      </w:pPr>
    </w:p>
    <w:p w:rsidR="003746A7" w:rsidRPr="00032239" w:rsidRDefault="003746A7" w:rsidP="003746A7">
      <w:pPr>
        <w:spacing w:after="0" w:line="240" w:lineRule="auto"/>
      </w:pPr>
      <w:r w:rsidRPr="00032239">
        <w:t xml:space="preserve">ROBISON, J. (2008) ‘Turning around Employee Turnover.  Costly Churn can be reduced if Managers know what to look for – and they usually don’t’, </w:t>
      </w:r>
      <w:r w:rsidRPr="00032239">
        <w:rPr>
          <w:i/>
        </w:rPr>
        <w:t xml:space="preserve">Gallup Management Journal, </w:t>
      </w:r>
      <w:r w:rsidRPr="00032239">
        <w:t>May 2008, pp. 01 – 06.</w:t>
      </w:r>
    </w:p>
    <w:p w:rsidR="003746A7" w:rsidRPr="00032239" w:rsidRDefault="003746A7" w:rsidP="003746A7">
      <w:pPr>
        <w:spacing w:after="0" w:line="240" w:lineRule="auto"/>
      </w:pPr>
    </w:p>
    <w:p w:rsidR="003746A7" w:rsidRPr="00032239" w:rsidRDefault="003746A7" w:rsidP="003746A7">
      <w:pPr>
        <w:spacing w:after="0" w:line="240" w:lineRule="auto"/>
        <w:rPr>
          <w:rFonts w:cs="Arial"/>
        </w:rPr>
      </w:pPr>
      <w:r w:rsidRPr="00032239">
        <w:rPr>
          <w:rFonts w:cs="Arial"/>
        </w:rPr>
        <w:t xml:space="preserve">SAUNDERS, M., LEWIS, P. &amp; THORNHILL, A. (2019) </w:t>
      </w:r>
      <w:r w:rsidRPr="00032239">
        <w:rPr>
          <w:rFonts w:cs="Arial"/>
          <w:i/>
        </w:rPr>
        <w:t xml:space="preserve">Research Methods for Business Students. </w:t>
      </w:r>
      <w:r w:rsidRPr="00032239">
        <w:rPr>
          <w:rFonts w:cs="Arial"/>
        </w:rPr>
        <w:t>8</w:t>
      </w:r>
      <w:r w:rsidRPr="00032239">
        <w:rPr>
          <w:rFonts w:cs="Arial"/>
          <w:vertAlign w:val="superscript"/>
        </w:rPr>
        <w:t>th</w:t>
      </w:r>
      <w:r w:rsidRPr="00032239">
        <w:rPr>
          <w:rFonts w:cs="Arial"/>
        </w:rPr>
        <w:t xml:space="preserve"> edn. Harlow: Pearson.</w:t>
      </w: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r w:rsidRPr="00032239">
        <w:rPr>
          <w:rFonts w:cs="Arial"/>
        </w:rPr>
        <w:t xml:space="preserve">TAYLOR, S. (2010) </w:t>
      </w:r>
      <w:r w:rsidRPr="00032239">
        <w:rPr>
          <w:rFonts w:cs="Arial"/>
          <w:i/>
        </w:rPr>
        <w:t xml:space="preserve">Resourcing and Talent Management. </w:t>
      </w:r>
      <w:r w:rsidRPr="00032239">
        <w:rPr>
          <w:rFonts w:cs="Arial"/>
        </w:rPr>
        <w:t>5</w:t>
      </w:r>
      <w:r w:rsidRPr="00032239">
        <w:rPr>
          <w:rFonts w:cs="Arial"/>
          <w:vertAlign w:val="superscript"/>
        </w:rPr>
        <w:t>th</w:t>
      </w:r>
      <w:r w:rsidRPr="00032239">
        <w:rPr>
          <w:rFonts w:cs="Arial"/>
        </w:rPr>
        <w:t xml:space="preserve"> edn. London: CIPD.</w:t>
      </w:r>
    </w:p>
    <w:p w:rsidR="003746A7" w:rsidRPr="00032239" w:rsidRDefault="003746A7" w:rsidP="003746A7">
      <w:pPr>
        <w:spacing w:after="0" w:line="240" w:lineRule="auto"/>
        <w:rPr>
          <w:rFonts w:cs="Arial"/>
        </w:rPr>
      </w:pPr>
    </w:p>
    <w:p w:rsidR="003746A7" w:rsidRPr="00032239" w:rsidRDefault="003746A7" w:rsidP="003746A7">
      <w:pPr>
        <w:spacing w:after="0" w:line="240" w:lineRule="auto"/>
        <w:rPr>
          <w:rFonts w:cs="Arial"/>
        </w:rPr>
      </w:pPr>
      <w:r w:rsidRPr="00032239">
        <w:rPr>
          <w:rFonts w:cs="Arial"/>
        </w:rPr>
        <w:t xml:space="preserve">THOMAS, J. &amp; HATCHER, C. (2018) ‘The Key to Retaining Talent’, </w:t>
      </w:r>
      <w:r w:rsidRPr="00032239">
        <w:rPr>
          <w:rFonts w:cs="Arial"/>
          <w:i/>
        </w:rPr>
        <w:t xml:space="preserve">Roffey Park, </w:t>
      </w:r>
      <w:r w:rsidRPr="00032239">
        <w:rPr>
          <w:rFonts w:cs="Arial"/>
        </w:rPr>
        <w:t>2018, pp. 01 – 12.</w:t>
      </w:r>
    </w:p>
    <w:p w:rsidR="003746A7" w:rsidRPr="00032239" w:rsidRDefault="003746A7" w:rsidP="003746A7">
      <w:pPr>
        <w:spacing w:after="0" w:line="240" w:lineRule="auto"/>
        <w:rPr>
          <w:rFonts w:cs="Arial"/>
        </w:rPr>
      </w:pPr>
    </w:p>
    <w:p w:rsidR="003746A7" w:rsidRPr="00EF3474" w:rsidRDefault="003746A7" w:rsidP="003746A7">
      <w:pPr>
        <w:spacing w:after="0" w:line="240" w:lineRule="auto"/>
        <w:rPr>
          <w:rFonts w:cs="Arial"/>
        </w:rPr>
      </w:pPr>
      <w:r w:rsidRPr="00032239">
        <w:rPr>
          <w:rFonts w:cs="Arial"/>
        </w:rPr>
        <w:t>WILKINSON, K. &amp; TAYLOR, S. (2016) ‘Resourcing and Talent Planning’ in Taylor, S. &amp; Woodhams, C. (2</w:t>
      </w:r>
      <w:r w:rsidRPr="00032239">
        <w:rPr>
          <w:rFonts w:cs="Arial"/>
          <w:vertAlign w:val="superscript"/>
        </w:rPr>
        <w:t>nd</w:t>
      </w:r>
      <w:r w:rsidRPr="00032239">
        <w:rPr>
          <w:rFonts w:cs="Arial"/>
        </w:rPr>
        <w:t xml:space="preserve"> ed.) </w:t>
      </w:r>
      <w:r w:rsidRPr="00032239">
        <w:rPr>
          <w:rFonts w:cs="Arial"/>
          <w:i/>
        </w:rPr>
        <w:t xml:space="preserve">Human Resource Management: People and Organisations. </w:t>
      </w:r>
      <w:r w:rsidRPr="00032239">
        <w:rPr>
          <w:rFonts w:cs="Arial"/>
        </w:rPr>
        <w:t>London: CIPD.</w:t>
      </w:r>
    </w:p>
    <w:p w:rsidR="003746A7" w:rsidRPr="00E579A6" w:rsidRDefault="003746A7" w:rsidP="003746A7">
      <w:pPr>
        <w:spacing w:after="0" w:line="240" w:lineRule="auto"/>
        <w:rPr>
          <w:rFonts w:cs="Arial"/>
          <w:sz w:val="24"/>
          <w:szCs w:val="24"/>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Default="003746A7" w:rsidP="003746A7">
      <w:pPr>
        <w:spacing w:after="0" w:line="240" w:lineRule="auto"/>
        <w:rPr>
          <w:rFonts w:cs="Arial"/>
        </w:rPr>
      </w:pPr>
    </w:p>
    <w:p w:rsidR="003746A7" w:rsidRPr="00D31A30" w:rsidRDefault="003746A7" w:rsidP="003746A7">
      <w:pPr>
        <w:spacing w:after="0" w:line="240" w:lineRule="auto"/>
        <w:rPr>
          <w:rFonts w:cs="Arial"/>
        </w:rPr>
      </w:pPr>
    </w:p>
    <w:p w:rsidR="003746A7" w:rsidRPr="00D31A30" w:rsidRDefault="003746A7" w:rsidP="003746A7">
      <w:pPr>
        <w:spacing w:after="0" w:line="240" w:lineRule="auto"/>
        <w:rPr>
          <w:rFonts w:cs="Arial"/>
          <w:b/>
        </w:rPr>
      </w:pPr>
      <w:bookmarkStart w:id="9" w:name="_Toc520212771"/>
      <w:r w:rsidRPr="00D31A30">
        <w:rPr>
          <w:rStyle w:val="Heading1Char"/>
          <w:rFonts w:asciiTheme="minorHAnsi" w:hAnsiTheme="minorHAnsi"/>
        </w:rPr>
        <w:lastRenderedPageBreak/>
        <w:t>Appendices</w:t>
      </w:r>
      <w:bookmarkEnd w:id="9"/>
      <w:r>
        <w:rPr>
          <w:rFonts w:cs="Arial"/>
          <w:b/>
        </w:rPr>
        <w:t xml:space="preserve"> </w:t>
      </w:r>
    </w:p>
    <w:p w:rsidR="003746A7" w:rsidRPr="00D31A30" w:rsidRDefault="003746A7" w:rsidP="003746A7">
      <w:pPr>
        <w:spacing w:after="0" w:line="240" w:lineRule="auto"/>
        <w:rPr>
          <w:rFonts w:cs="Arial"/>
        </w:rPr>
      </w:pPr>
    </w:p>
    <w:p w:rsidR="003746A7" w:rsidRDefault="003746A7" w:rsidP="003746A7">
      <w:pPr>
        <w:pStyle w:val="ListParagraph"/>
        <w:numPr>
          <w:ilvl w:val="0"/>
          <w:numId w:val="12"/>
        </w:numPr>
        <w:spacing w:after="0" w:line="240" w:lineRule="auto"/>
        <w:rPr>
          <w:rFonts w:cs="Arial"/>
          <w:sz w:val="24"/>
          <w:szCs w:val="24"/>
        </w:rPr>
      </w:pPr>
      <w:r w:rsidRPr="00BE1AC5">
        <w:rPr>
          <w:rFonts w:cs="Arial"/>
          <w:sz w:val="24"/>
          <w:szCs w:val="24"/>
        </w:rPr>
        <w:t>Appendix A</w:t>
      </w:r>
    </w:p>
    <w:p w:rsidR="003746A7" w:rsidRDefault="003746A7" w:rsidP="003746A7">
      <w:pPr>
        <w:spacing w:after="0" w:line="240" w:lineRule="auto"/>
        <w:rPr>
          <w:rFonts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3746A7" w:rsidRPr="008140F2" w:rsidTr="00B6004A">
        <w:trPr>
          <w:trHeight w:val="728"/>
        </w:trPr>
        <w:tc>
          <w:tcPr>
            <w:tcW w:w="10348" w:type="dxa"/>
            <w:vAlign w:val="center"/>
          </w:tcPr>
          <w:p w:rsidR="003746A7" w:rsidRPr="00A17230" w:rsidRDefault="003746A7" w:rsidP="00B6004A">
            <w:pPr>
              <w:rPr>
                <w:b/>
                <w:color w:val="545487"/>
                <w:sz w:val="28"/>
                <w:szCs w:val="28"/>
              </w:rPr>
            </w:pPr>
          </w:p>
        </w:tc>
      </w:tr>
    </w:tbl>
    <w:p w:rsidR="003746A7" w:rsidRPr="00EE219A" w:rsidRDefault="003746A7" w:rsidP="003746A7">
      <w:pPr>
        <w:rPr>
          <w:color w:val="545487"/>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3746A7" w:rsidRPr="00EE219A" w:rsidTr="00B6004A">
        <w:trPr>
          <w:trHeight w:val="454"/>
        </w:trPr>
        <w:tc>
          <w:tcPr>
            <w:tcW w:w="10312" w:type="dxa"/>
            <w:vAlign w:val="center"/>
          </w:tcPr>
          <w:p w:rsidR="003746A7" w:rsidRPr="00A17230" w:rsidRDefault="003746A7" w:rsidP="00B6004A">
            <w:pPr>
              <w:pStyle w:val="DescriptionStyle1"/>
              <w:jc w:val="center"/>
              <w:rPr>
                <w:b/>
                <w:color w:val="545487"/>
                <w:sz w:val="24"/>
                <w:szCs w:val="24"/>
              </w:rPr>
            </w:pPr>
            <w:r w:rsidRPr="00A17230">
              <w:rPr>
                <w:b/>
                <w:color w:val="545487"/>
                <w:sz w:val="24"/>
                <w:szCs w:val="24"/>
              </w:rPr>
              <w:t xml:space="preserve">Semi-Structured Interview </w:t>
            </w:r>
            <w:r>
              <w:rPr>
                <w:b/>
                <w:color w:val="545487"/>
                <w:sz w:val="24"/>
                <w:szCs w:val="24"/>
              </w:rPr>
              <w:t>Questions:</w:t>
            </w:r>
          </w:p>
          <w:p w:rsidR="003746A7" w:rsidRDefault="003746A7" w:rsidP="00B6004A">
            <w:pPr>
              <w:pStyle w:val="DescriptionStyle1"/>
              <w:rPr>
                <w:b/>
                <w:color w:val="545487"/>
                <w:sz w:val="24"/>
                <w:szCs w:val="24"/>
                <w:u w:val="single"/>
              </w:rPr>
            </w:pPr>
          </w:p>
          <w:p w:rsidR="003746A7" w:rsidRDefault="003746A7" w:rsidP="00B6004A">
            <w:pPr>
              <w:pStyle w:val="DescriptionStyle1"/>
              <w:rPr>
                <w:b/>
                <w:color w:val="545487"/>
                <w:sz w:val="22"/>
                <w:szCs w:val="22"/>
              </w:rPr>
            </w:pPr>
          </w:p>
          <w:tbl>
            <w:tblPr>
              <w:tblStyle w:val="TableGrid"/>
              <w:tblW w:w="0" w:type="auto"/>
              <w:tblInd w:w="720"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shd w:val="clear" w:color="auto" w:fill="FFFFFF" w:themeFill="background1"/>
              <w:tblLook w:val="04A0" w:firstRow="1" w:lastRow="0" w:firstColumn="1" w:lastColumn="0" w:noHBand="0" w:noVBand="1"/>
            </w:tblPr>
            <w:tblGrid>
              <w:gridCol w:w="8260"/>
            </w:tblGrid>
            <w:tr w:rsidR="003746A7" w:rsidTr="00B6004A">
              <w:tc>
                <w:tcPr>
                  <w:tcW w:w="10081" w:type="dxa"/>
                  <w:shd w:val="clear" w:color="auto" w:fill="FFFFFF" w:themeFill="background1"/>
                </w:tcPr>
                <w:p w:rsidR="003746A7" w:rsidRPr="00135ABD" w:rsidRDefault="003746A7" w:rsidP="00B6004A">
                  <w:pPr>
                    <w:pStyle w:val="DescriptionStyle1"/>
                    <w:jc w:val="center"/>
                    <w:rPr>
                      <w:b/>
                      <w:color w:val="545487"/>
                      <w:sz w:val="24"/>
                      <w:szCs w:val="24"/>
                    </w:rPr>
                  </w:pPr>
                  <w:r>
                    <w:rPr>
                      <w:b/>
                      <w:color w:val="545487"/>
                      <w:sz w:val="24"/>
                      <w:szCs w:val="24"/>
                    </w:rPr>
                    <w:t>Participant Disclaimer</w:t>
                  </w:r>
                </w:p>
                <w:p w:rsidR="003746A7" w:rsidRPr="00135ABD" w:rsidRDefault="003746A7" w:rsidP="00B6004A">
                  <w:pPr>
                    <w:pStyle w:val="DescriptionStyle1"/>
                    <w:jc w:val="center"/>
                    <w:rPr>
                      <w:color w:val="545487"/>
                      <w:sz w:val="20"/>
                      <w:szCs w:val="20"/>
                    </w:rPr>
                  </w:pPr>
                  <w:r w:rsidRPr="00135ABD">
                    <w:rPr>
                      <w:color w:val="545487"/>
                      <w:sz w:val="20"/>
                      <w:szCs w:val="20"/>
                    </w:rPr>
                    <w:t>Thank you so much for supporting me in my CIPD st</w:t>
                  </w:r>
                  <w:r>
                    <w:rPr>
                      <w:color w:val="545487"/>
                      <w:sz w:val="20"/>
                      <w:szCs w:val="20"/>
                    </w:rPr>
                    <w:t>udies.  Just to reiterate what has already been explained in the diary invitation to this meeting; y</w:t>
                  </w:r>
                  <w:r w:rsidRPr="00135ABD">
                    <w:rPr>
                      <w:color w:val="545487"/>
                      <w:sz w:val="20"/>
                      <w:szCs w:val="20"/>
                    </w:rPr>
                    <w:t>our participation is voluntary.  I have chos</w:t>
                  </w:r>
                  <w:r>
                    <w:rPr>
                      <w:color w:val="545487"/>
                      <w:sz w:val="20"/>
                      <w:szCs w:val="20"/>
                    </w:rPr>
                    <w:t>en (</w:t>
                  </w:r>
                  <w:r w:rsidRPr="00135ABD">
                    <w:rPr>
                      <w:color w:val="545487"/>
                      <w:sz w:val="20"/>
                      <w:szCs w:val="20"/>
                    </w:rPr>
                    <w:t>along with guidance from HR and Senior Management</w:t>
                  </w:r>
                  <w:r>
                    <w:rPr>
                      <w:color w:val="545487"/>
                      <w:sz w:val="20"/>
                      <w:szCs w:val="20"/>
                    </w:rPr>
                    <w:t>)</w:t>
                  </w:r>
                  <w:r w:rsidRPr="00135ABD">
                    <w:rPr>
                      <w:color w:val="545487"/>
                      <w:sz w:val="20"/>
                      <w:szCs w:val="20"/>
                    </w:rPr>
                    <w:t xml:space="preserve"> to explore reasons for Staff Turnover and critically analyse strategies to improve staff retention.  The feedback you give me will remain completely </w:t>
                  </w:r>
                  <w:r>
                    <w:rPr>
                      <w:color w:val="545487"/>
                      <w:sz w:val="20"/>
                      <w:szCs w:val="20"/>
                    </w:rPr>
                    <w:t xml:space="preserve">anonymous.  </w:t>
                  </w:r>
                  <w:r w:rsidRPr="00135ABD">
                    <w:rPr>
                      <w:color w:val="545487"/>
                      <w:sz w:val="20"/>
                      <w:szCs w:val="20"/>
                    </w:rPr>
                    <w:t xml:space="preserve"> I will use the </w:t>
                  </w:r>
                  <w:r>
                    <w:rPr>
                      <w:color w:val="545487"/>
                      <w:sz w:val="20"/>
                      <w:szCs w:val="20"/>
                    </w:rPr>
                    <w:t>answers provided from this interview</w:t>
                  </w:r>
                  <w:r w:rsidRPr="00135ABD">
                    <w:rPr>
                      <w:color w:val="545487"/>
                      <w:sz w:val="20"/>
                      <w:szCs w:val="20"/>
                    </w:rPr>
                    <w:t xml:space="preserve"> to inform my research </w:t>
                  </w:r>
                  <w:r>
                    <w:rPr>
                      <w:color w:val="545487"/>
                      <w:sz w:val="20"/>
                      <w:szCs w:val="20"/>
                    </w:rPr>
                    <w:t>report</w:t>
                  </w:r>
                  <w:r w:rsidRPr="00135ABD">
                    <w:rPr>
                      <w:color w:val="545487"/>
                      <w:sz w:val="20"/>
                      <w:szCs w:val="20"/>
                    </w:rPr>
                    <w:t xml:space="preserve"> and make recommendations to key stakeholders as to important factors which should be considered in</w:t>
                  </w:r>
                  <w:r>
                    <w:rPr>
                      <w:color w:val="545487"/>
                      <w:sz w:val="20"/>
                      <w:szCs w:val="20"/>
                    </w:rPr>
                    <w:t xml:space="preserve"> a potential retention strategy; </w:t>
                  </w:r>
                  <w:r w:rsidRPr="001B7353">
                    <w:rPr>
                      <w:i/>
                      <w:color w:val="545487"/>
                      <w:sz w:val="20"/>
                      <w:szCs w:val="20"/>
                    </w:rPr>
                    <w:t>however</w:t>
                  </w:r>
                  <w:r>
                    <w:rPr>
                      <w:color w:val="545487"/>
                      <w:sz w:val="20"/>
                      <w:szCs w:val="20"/>
                    </w:rPr>
                    <w:t xml:space="preserve"> there will be no link back to any participants individually and your individual answers will remain anonymous.</w:t>
                  </w:r>
                  <w:r w:rsidRPr="00135ABD">
                    <w:rPr>
                      <w:color w:val="545487"/>
                      <w:sz w:val="20"/>
                      <w:szCs w:val="20"/>
                    </w:rPr>
                    <w:t xml:space="preserve">  Your views and ideas are extremely valuable and I would encourage you to be as open and honest as you pos</w:t>
                  </w:r>
                  <w:r>
                    <w:rPr>
                      <w:color w:val="545487"/>
                      <w:sz w:val="20"/>
                      <w:szCs w:val="20"/>
                    </w:rPr>
                    <w:t>sibly can in your feedback.  Can</w:t>
                  </w:r>
                  <w:r w:rsidRPr="00135ABD">
                    <w:rPr>
                      <w:color w:val="545487"/>
                      <w:sz w:val="20"/>
                      <w:szCs w:val="20"/>
                    </w:rPr>
                    <w:t xml:space="preserve"> you</w:t>
                  </w:r>
                  <w:r>
                    <w:rPr>
                      <w:color w:val="545487"/>
                      <w:sz w:val="20"/>
                      <w:szCs w:val="20"/>
                    </w:rPr>
                    <w:t xml:space="preserve"> confirm you’re</w:t>
                  </w:r>
                  <w:r w:rsidRPr="00135ABD">
                    <w:rPr>
                      <w:color w:val="545487"/>
                      <w:sz w:val="20"/>
                      <w:szCs w:val="20"/>
                    </w:rPr>
                    <w:t xml:space="preserve"> happy to proceed?</w:t>
                  </w:r>
                </w:p>
              </w:tc>
            </w:tr>
          </w:tbl>
          <w:p w:rsidR="003746A7" w:rsidRPr="009E1004" w:rsidRDefault="003746A7" w:rsidP="00B6004A">
            <w:pPr>
              <w:pStyle w:val="DescriptionStyle1"/>
              <w:ind w:left="720"/>
              <w:rPr>
                <w:b/>
                <w:color w:val="545487"/>
                <w:sz w:val="22"/>
                <w:szCs w:val="22"/>
              </w:rPr>
            </w:pPr>
          </w:p>
          <w:p w:rsidR="003746A7" w:rsidRDefault="003746A7" w:rsidP="00B6004A">
            <w:pPr>
              <w:pStyle w:val="DescriptionStyle1"/>
              <w:ind w:left="720"/>
              <w:rPr>
                <w:b/>
                <w:color w:val="545487"/>
                <w:sz w:val="22"/>
                <w:szCs w:val="22"/>
              </w:rPr>
            </w:pPr>
            <w:r>
              <w:rPr>
                <w:b/>
                <w:color w:val="545487"/>
                <w:sz w:val="22"/>
                <w:szCs w:val="22"/>
              </w:rPr>
              <w:t>Proceed: Yes/No</w:t>
            </w:r>
          </w:p>
          <w:p w:rsidR="003746A7" w:rsidRPr="009E1004" w:rsidRDefault="003746A7" w:rsidP="00B6004A">
            <w:pPr>
              <w:pStyle w:val="DescriptionStyle1"/>
              <w:ind w:left="720"/>
              <w:rPr>
                <w:b/>
                <w:color w:val="545487"/>
                <w:sz w:val="22"/>
                <w:szCs w:val="22"/>
              </w:rPr>
            </w:pPr>
            <w:r w:rsidRPr="009E1004">
              <w:rPr>
                <w:b/>
                <w:color w:val="545487"/>
                <w:sz w:val="22"/>
                <w:szCs w:val="22"/>
              </w:rPr>
              <w:t xml:space="preserve">Job Title: </w:t>
            </w:r>
          </w:p>
          <w:p w:rsidR="003746A7" w:rsidRDefault="003746A7" w:rsidP="00B6004A">
            <w:pPr>
              <w:pStyle w:val="DescriptionStyle1"/>
              <w:ind w:left="720"/>
              <w:rPr>
                <w:b/>
                <w:color w:val="545487"/>
                <w:sz w:val="22"/>
                <w:szCs w:val="22"/>
              </w:rPr>
            </w:pPr>
            <w:r>
              <w:rPr>
                <w:b/>
                <w:color w:val="545487"/>
                <w:sz w:val="22"/>
                <w:szCs w:val="22"/>
              </w:rPr>
              <w:t>Length of Service:</w:t>
            </w:r>
          </w:p>
          <w:p w:rsidR="003746A7" w:rsidRDefault="003746A7" w:rsidP="00B6004A">
            <w:pPr>
              <w:pStyle w:val="DescriptionStyle1"/>
              <w:ind w:left="720"/>
              <w:rPr>
                <w:b/>
                <w:color w:val="545487"/>
                <w:sz w:val="22"/>
                <w:szCs w:val="22"/>
                <w:u w:val="single"/>
              </w:rPr>
            </w:pPr>
          </w:p>
          <w:p w:rsidR="003746A7" w:rsidRPr="009E1004" w:rsidRDefault="003746A7" w:rsidP="00B6004A">
            <w:pPr>
              <w:pStyle w:val="DescriptionStyle1"/>
              <w:numPr>
                <w:ilvl w:val="0"/>
                <w:numId w:val="13"/>
              </w:numPr>
              <w:rPr>
                <w:b/>
                <w:color w:val="545487"/>
                <w:sz w:val="22"/>
                <w:szCs w:val="22"/>
                <w:u w:val="single"/>
              </w:rPr>
            </w:pPr>
            <w:r>
              <w:rPr>
                <w:b/>
                <w:color w:val="545487"/>
                <w:sz w:val="22"/>
                <w:szCs w:val="22"/>
                <w:u w:val="single"/>
              </w:rPr>
              <w:t>General</w:t>
            </w:r>
          </w:p>
          <w:p w:rsidR="003746A7" w:rsidRPr="009E1004" w:rsidRDefault="003746A7" w:rsidP="00B6004A">
            <w:pPr>
              <w:pStyle w:val="DescriptionStyle1"/>
              <w:numPr>
                <w:ilvl w:val="0"/>
                <w:numId w:val="14"/>
              </w:numPr>
              <w:spacing w:line="360" w:lineRule="auto"/>
              <w:rPr>
                <w:b/>
                <w:color w:val="545487"/>
                <w:sz w:val="20"/>
                <w:szCs w:val="20"/>
                <w:u w:val="single"/>
              </w:rPr>
            </w:pPr>
            <w:r>
              <w:rPr>
                <w:color w:val="545487"/>
                <w:sz w:val="20"/>
                <w:szCs w:val="20"/>
              </w:rPr>
              <w:t>What do you like the most about your job?  What keeps you here and why is it important to you?</w:t>
            </w:r>
            <w:r w:rsidRPr="009E1004">
              <w:rPr>
                <w:color w:val="545487"/>
                <w:sz w:val="20"/>
                <w:szCs w:val="20"/>
              </w:rPr>
              <w:t xml:space="preserve"> </w:t>
            </w:r>
          </w:p>
          <w:p w:rsidR="003746A7" w:rsidRPr="001B7353" w:rsidRDefault="003746A7" w:rsidP="00B6004A">
            <w:pPr>
              <w:pStyle w:val="DescriptionStyle1"/>
              <w:numPr>
                <w:ilvl w:val="0"/>
                <w:numId w:val="14"/>
              </w:numPr>
              <w:spacing w:line="360" w:lineRule="auto"/>
              <w:rPr>
                <w:b/>
                <w:color w:val="545487"/>
                <w:sz w:val="20"/>
                <w:szCs w:val="20"/>
                <w:u w:val="single"/>
              </w:rPr>
            </w:pPr>
            <w:r>
              <w:rPr>
                <w:color w:val="545487"/>
                <w:sz w:val="20"/>
                <w:szCs w:val="20"/>
              </w:rPr>
              <w:t>W</w:t>
            </w:r>
            <w:r w:rsidRPr="009E1004">
              <w:rPr>
                <w:color w:val="545487"/>
                <w:sz w:val="20"/>
                <w:szCs w:val="20"/>
              </w:rPr>
              <w:t>hat factors do you feel could be introduced or enhanced to minimise the numbers of employees who choose to voluntarily leave?</w:t>
            </w:r>
          </w:p>
          <w:p w:rsidR="003746A7" w:rsidRPr="001B7353" w:rsidRDefault="003746A7" w:rsidP="00B6004A">
            <w:pPr>
              <w:pStyle w:val="DescriptionStyle1"/>
              <w:spacing w:line="360" w:lineRule="auto"/>
              <w:ind w:left="720"/>
              <w:rPr>
                <w:b/>
                <w:color w:val="545487"/>
                <w:sz w:val="20"/>
                <w:szCs w:val="20"/>
                <w:u w:val="single"/>
              </w:rPr>
            </w:pPr>
          </w:p>
          <w:p w:rsidR="003746A7" w:rsidRPr="001B7353" w:rsidRDefault="003746A7" w:rsidP="00B6004A">
            <w:pPr>
              <w:pStyle w:val="DescriptionStyle1"/>
              <w:numPr>
                <w:ilvl w:val="0"/>
                <w:numId w:val="13"/>
              </w:numPr>
              <w:spacing w:line="360" w:lineRule="auto"/>
              <w:rPr>
                <w:b/>
                <w:color w:val="545487"/>
                <w:sz w:val="20"/>
                <w:szCs w:val="20"/>
                <w:u w:val="single"/>
              </w:rPr>
            </w:pPr>
            <w:r w:rsidRPr="001B7353">
              <w:rPr>
                <w:b/>
                <w:color w:val="545487"/>
                <w:sz w:val="20"/>
                <w:szCs w:val="20"/>
                <w:u w:val="single"/>
              </w:rPr>
              <w:t>Recruitment &amp; Selection Process vs. Job Reality</w:t>
            </w:r>
          </w:p>
          <w:p w:rsidR="003746A7" w:rsidRDefault="003746A7" w:rsidP="00B6004A">
            <w:pPr>
              <w:pStyle w:val="DescriptionStyle1"/>
              <w:numPr>
                <w:ilvl w:val="0"/>
                <w:numId w:val="15"/>
              </w:numPr>
              <w:spacing w:line="360" w:lineRule="auto"/>
              <w:rPr>
                <w:b/>
                <w:color w:val="545487"/>
                <w:sz w:val="20"/>
                <w:szCs w:val="20"/>
                <w:u w:val="single"/>
              </w:rPr>
            </w:pPr>
            <w:r>
              <w:rPr>
                <w:color w:val="545487"/>
                <w:sz w:val="20"/>
                <w:szCs w:val="20"/>
              </w:rPr>
              <w:t>Reflecting on your application</w:t>
            </w:r>
            <w:r w:rsidRPr="009E1004">
              <w:rPr>
                <w:color w:val="545487"/>
                <w:sz w:val="20"/>
                <w:szCs w:val="20"/>
              </w:rPr>
              <w:t xml:space="preserve"> for your </w:t>
            </w:r>
            <w:r>
              <w:rPr>
                <w:color w:val="545487"/>
                <w:sz w:val="20"/>
                <w:szCs w:val="20"/>
              </w:rPr>
              <w:t>current role and</w:t>
            </w:r>
            <w:r w:rsidRPr="009E1004">
              <w:rPr>
                <w:color w:val="545487"/>
                <w:sz w:val="20"/>
                <w:szCs w:val="20"/>
              </w:rPr>
              <w:t xml:space="preserve"> interview process, would you say your initial expectations met the reality</w:t>
            </w:r>
            <w:r>
              <w:rPr>
                <w:color w:val="545487"/>
                <w:sz w:val="20"/>
                <w:szCs w:val="20"/>
              </w:rPr>
              <w:t xml:space="preserve"> of the role</w:t>
            </w:r>
            <w:r w:rsidRPr="009E1004">
              <w:rPr>
                <w:color w:val="545487"/>
                <w:sz w:val="20"/>
                <w:szCs w:val="20"/>
              </w:rPr>
              <w:t xml:space="preserve">? </w:t>
            </w:r>
          </w:p>
          <w:p w:rsidR="003746A7" w:rsidRPr="001B7353" w:rsidRDefault="003746A7" w:rsidP="00B6004A">
            <w:pPr>
              <w:pStyle w:val="DescriptionStyle1"/>
              <w:numPr>
                <w:ilvl w:val="0"/>
                <w:numId w:val="15"/>
              </w:numPr>
              <w:spacing w:line="360" w:lineRule="auto"/>
              <w:rPr>
                <w:b/>
                <w:color w:val="545487"/>
                <w:sz w:val="20"/>
                <w:szCs w:val="20"/>
                <w:u w:val="single"/>
              </w:rPr>
            </w:pPr>
            <w:r>
              <w:rPr>
                <w:color w:val="545487"/>
                <w:sz w:val="20"/>
                <w:szCs w:val="20"/>
              </w:rPr>
              <w:t>If yes</w:t>
            </w:r>
            <w:r w:rsidRPr="001B7353">
              <w:rPr>
                <w:color w:val="545487"/>
                <w:sz w:val="20"/>
                <w:szCs w:val="20"/>
              </w:rPr>
              <w:t xml:space="preserve">, in what way were they the same?  </w:t>
            </w:r>
          </w:p>
          <w:p w:rsidR="003746A7" w:rsidRDefault="003746A7" w:rsidP="00B6004A">
            <w:pPr>
              <w:pStyle w:val="DescriptionStyle1"/>
              <w:numPr>
                <w:ilvl w:val="0"/>
                <w:numId w:val="15"/>
              </w:numPr>
              <w:spacing w:line="360" w:lineRule="auto"/>
              <w:rPr>
                <w:color w:val="545487"/>
                <w:sz w:val="20"/>
                <w:szCs w:val="20"/>
              </w:rPr>
            </w:pPr>
            <w:r w:rsidRPr="009E1004">
              <w:rPr>
                <w:color w:val="545487"/>
                <w:sz w:val="20"/>
                <w:szCs w:val="20"/>
              </w:rPr>
              <w:t>If not, how do they differ</w:t>
            </w:r>
            <w:r>
              <w:rPr>
                <w:color w:val="545487"/>
                <w:sz w:val="20"/>
                <w:szCs w:val="20"/>
              </w:rPr>
              <w:t>?  W</w:t>
            </w:r>
            <w:r w:rsidRPr="009E1004">
              <w:rPr>
                <w:color w:val="545487"/>
                <w:sz w:val="20"/>
                <w:szCs w:val="20"/>
              </w:rPr>
              <w:t>hat changes do you suggest could be implemented to ensure to minimise those differences?</w:t>
            </w:r>
          </w:p>
          <w:p w:rsidR="003746A7" w:rsidRDefault="003746A7" w:rsidP="00B6004A">
            <w:pPr>
              <w:pStyle w:val="DescriptionStyle1"/>
              <w:spacing w:line="360" w:lineRule="auto"/>
              <w:ind w:left="1440"/>
              <w:rPr>
                <w:color w:val="545487"/>
                <w:sz w:val="20"/>
                <w:szCs w:val="20"/>
              </w:rPr>
            </w:pPr>
          </w:p>
          <w:p w:rsidR="003746A7" w:rsidRDefault="003746A7" w:rsidP="00B6004A">
            <w:pPr>
              <w:pStyle w:val="DescriptionStyle1"/>
              <w:numPr>
                <w:ilvl w:val="0"/>
                <w:numId w:val="13"/>
              </w:numPr>
              <w:spacing w:line="360" w:lineRule="auto"/>
              <w:rPr>
                <w:b/>
                <w:color w:val="545487"/>
                <w:sz w:val="20"/>
                <w:szCs w:val="20"/>
                <w:u w:val="single"/>
              </w:rPr>
            </w:pPr>
            <w:r w:rsidRPr="00D6402F">
              <w:rPr>
                <w:b/>
                <w:color w:val="545487"/>
                <w:sz w:val="20"/>
                <w:szCs w:val="20"/>
                <w:u w:val="single"/>
              </w:rPr>
              <w:t>Job Enrichment</w:t>
            </w:r>
          </w:p>
          <w:p w:rsidR="003746A7" w:rsidRPr="006813A9" w:rsidRDefault="003746A7" w:rsidP="00B6004A">
            <w:pPr>
              <w:pStyle w:val="DescriptionStyle1"/>
              <w:spacing w:line="360" w:lineRule="auto"/>
              <w:ind w:left="720"/>
              <w:rPr>
                <w:color w:val="545487"/>
                <w:sz w:val="20"/>
                <w:szCs w:val="20"/>
              </w:rPr>
            </w:pPr>
            <w:r>
              <w:rPr>
                <w:color w:val="545487"/>
                <w:sz w:val="20"/>
                <w:szCs w:val="20"/>
              </w:rPr>
              <w:t>‘Job Enrichment’ describes the process of adding additional responsibilities to roles to make them more meaningful and motivating, whist also giving individuals an opportunity to enhance their skills.</w:t>
            </w:r>
          </w:p>
          <w:p w:rsidR="003746A7" w:rsidRPr="00D6402F" w:rsidRDefault="003746A7" w:rsidP="00B6004A">
            <w:pPr>
              <w:pStyle w:val="DescriptionStyle1"/>
              <w:numPr>
                <w:ilvl w:val="0"/>
                <w:numId w:val="16"/>
              </w:numPr>
              <w:spacing w:line="360" w:lineRule="auto"/>
              <w:rPr>
                <w:b/>
                <w:color w:val="545487"/>
                <w:sz w:val="20"/>
                <w:szCs w:val="20"/>
                <w:u w:val="single"/>
              </w:rPr>
            </w:pPr>
            <w:r w:rsidRPr="009E1004">
              <w:rPr>
                <w:color w:val="545487"/>
                <w:sz w:val="20"/>
                <w:szCs w:val="20"/>
              </w:rPr>
              <w:t xml:space="preserve">Talk to me about </w:t>
            </w:r>
            <w:r>
              <w:rPr>
                <w:color w:val="545487"/>
                <w:sz w:val="20"/>
                <w:szCs w:val="20"/>
              </w:rPr>
              <w:t>‘Job E</w:t>
            </w:r>
            <w:r w:rsidRPr="009E1004">
              <w:rPr>
                <w:color w:val="545487"/>
                <w:sz w:val="20"/>
                <w:szCs w:val="20"/>
              </w:rPr>
              <w:t>nrichment</w:t>
            </w:r>
            <w:r>
              <w:rPr>
                <w:color w:val="545487"/>
                <w:sz w:val="20"/>
                <w:szCs w:val="20"/>
              </w:rPr>
              <w:t>’ in your role.   Does it exist? H</w:t>
            </w:r>
            <w:r w:rsidRPr="00D6402F">
              <w:rPr>
                <w:color w:val="545487"/>
                <w:sz w:val="20"/>
                <w:szCs w:val="20"/>
              </w:rPr>
              <w:t>ow important is it</w:t>
            </w:r>
            <w:r>
              <w:rPr>
                <w:color w:val="545487"/>
                <w:sz w:val="20"/>
                <w:szCs w:val="20"/>
              </w:rPr>
              <w:t xml:space="preserve"> for motivation</w:t>
            </w:r>
            <w:r w:rsidRPr="00D6402F">
              <w:rPr>
                <w:color w:val="545487"/>
                <w:sz w:val="20"/>
                <w:szCs w:val="20"/>
              </w:rPr>
              <w:t>?</w:t>
            </w:r>
          </w:p>
          <w:p w:rsidR="003746A7" w:rsidRPr="009E1004" w:rsidRDefault="003746A7" w:rsidP="00B6004A">
            <w:pPr>
              <w:pStyle w:val="DescriptionStyle1"/>
              <w:numPr>
                <w:ilvl w:val="0"/>
                <w:numId w:val="16"/>
              </w:numPr>
              <w:spacing w:line="360" w:lineRule="auto"/>
              <w:rPr>
                <w:color w:val="545487"/>
                <w:sz w:val="20"/>
                <w:szCs w:val="20"/>
              </w:rPr>
            </w:pPr>
            <w:r w:rsidRPr="009E1004">
              <w:rPr>
                <w:color w:val="545487"/>
                <w:sz w:val="20"/>
                <w:szCs w:val="20"/>
              </w:rPr>
              <w:lastRenderedPageBreak/>
              <w:t>What opportunities for self and career development are there?  Is this something you feel is important in a job?</w:t>
            </w:r>
          </w:p>
          <w:p w:rsidR="003746A7" w:rsidRDefault="003746A7" w:rsidP="00B6004A">
            <w:pPr>
              <w:pStyle w:val="DescriptionStyle1"/>
              <w:numPr>
                <w:ilvl w:val="0"/>
                <w:numId w:val="16"/>
              </w:numPr>
              <w:spacing w:line="360" w:lineRule="auto"/>
              <w:rPr>
                <w:color w:val="545487"/>
                <w:sz w:val="20"/>
                <w:szCs w:val="20"/>
              </w:rPr>
            </w:pPr>
            <w:r>
              <w:rPr>
                <w:color w:val="545487"/>
                <w:sz w:val="20"/>
                <w:szCs w:val="20"/>
              </w:rPr>
              <w:t xml:space="preserve">How do you receive positive feedback on performance? </w:t>
            </w:r>
            <w:r w:rsidRPr="009E1004">
              <w:rPr>
                <w:color w:val="545487"/>
                <w:sz w:val="20"/>
                <w:szCs w:val="20"/>
              </w:rPr>
              <w:t xml:space="preserve">How important is </w:t>
            </w:r>
            <w:r>
              <w:rPr>
                <w:color w:val="545487"/>
                <w:sz w:val="20"/>
                <w:szCs w:val="20"/>
              </w:rPr>
              <w:t>this to you</w:t>
            </w:r>
            <w:r w:rsidRPr="009E1004">
              <w:rPr>
                <w:color w:val="545487"/>
                <w:sz w:val="20"/>
                <w:szCs w:val="20"/>
              </w:rPr>
              <w:t>?</w:t>
            </w:r>
          </w:p>
          <w:p w:rsidR="003746A7" w:rsidRPr="00D050FD" w:rsidRDefault="003746A7" w:rsidP="00B6004A">
            <w:pPr>
              <w:pStyle w:val="DescriptionStyle1"/>
              <w:numPr>
                <w:ilvl w:val="0"/>
                <w:numId w:val="16"/>
              </w:numPr>
              <w:spacing w:line="360" w:lineRule="auto"/>
              <w:rPr>
                <w:color w:val="545487"/>
                <w:sz w:val="20"/>
                <w:szCs w:val="20"/>
              </w:rPr>
            </w:pPr>
            <w:r>
              <w:rPr>
                <w:color w:val="545487"/>
                <w:sz w:val="20"/>
                <w:szCs w:val="20"/>
              </w:rPr>
              <w:t>Is employee contribution adequately recognised?  In what ways could this be improved?</w:t>
            </w:r>
          </w:p>
          <w:p w:rsidR="003746A7" w:rsidRPr="009E1004" w:rsidRDefault="003746A7" w:rsidP="00B6004A">
            <w:pPr>
              <w:pStyle w:val="DescriptionStyle1"/>
              <w:numPr>
                <w:ilvl w:val="0"/>
                <w:numId w:val="16"/>
              </w:numPr>
              <w:spacing w:line="360" w:lineRule="auto"/>
              <w:rPr>
                <w:color w:val="545487"/>
                <w:sz w:val="20"/>
                <w:szCs w:val="20"/>
              </w:rPr>
            </w:pPr>
            <w:r w:rsidRPr="009E1004">
              <w:rPr>
                <w:color w:val="545487"/>
                <w:sz w:val="20"/>
                <w:szCs w:val="20"/>
              </w:rPr>
              <w:t>In what ways is your job meaningful?  Could there be improvements</w:t>
            </w:r>
            <w:r>
              <w:rPr>
                <w:color w:val="545487"/>
                <w:sz w:val="20"/>
                <w:szCs w:val="20"/>
              </w:rPr>
              <w:t xml:space="preserve"> made</w:t>
            </w:r>
            <w:r w:rsidRPr="009E1004">
              <w:rPr>
                <w:color w:val="545487"/>
                <w:sz w:val="20"/>
                <w:szCs w:val="20"/>
              </w:rPr>
              <w:t xml:space="preserve"> in this area?</w:t>
            </w:r>
          </w:p>
          <w:p w:rsidR="003746A7" w:rsidRPr="009E1004" w:rsidRDefault="003746A7" w:rsidP="00B6004A">
            <w:pPr>
              <w:pStyle w:val="DescriptionStyle1"/>
              <w:numPr>
                <w:ilvl w:val="0"/>
                <w:numId w:val="16"/>
              </w:numPr>
              <w:spacing w:line="360" w:lineRule="auto"/>
              <w:rPr>
                <w:color w:val="545487"/>
                <w:sz w:val="20"/>
                <w:szCs w:val="20"/>
              </w:rPr>
            </w:pPr>
            <w:r>
              <w:rPr>
                <w:color w:val="545487"/>
                <w:sz w:val="20"/>
                <w:szCs w:val="20"/>
              </w:rPr>
              <w:t xml:space="preserve">In what ways do you have autonomy and responsibility in your role?  </w:t>
            </w:r>
            <w:r w:rsidRPr="009E1004">
              <w:rPr>
                <w:color w:val="545487"/>
                <w:sz w:val="20"/>
                <w:szCs w:val="20"/>
              </w:rPr>
              <w:t>How important</w:t>
            </w:r>
            <w:r>
              <w:rPr>
                <w:color w:val="545487"/>
                <w:sz w:val="20"/>
                <w:szCs w:val="20"/>
              </w:rPr>
              <w:t xml:space="preserve"> is this to you?</w:t>
            </w:r>
          </w:p>
          <w:p w:rsidR="003746A7" w:rsidRDefault="003746A7" w:rsidP="00B6004A">
            <w:pPr>
              <w:pStyle w:val="DescriptionStyle1"/>
              <w:spacing w:line="360" w:lineRule="auto"/>
              <w:ind w:left="1440"/>
              <w:rPr>
                <w:color w:val="545487"/>
                <w:sz w:val="20"/>
                <w:szCs w:val="20"/>
              </w:rPr>
            </w:pPr>
          </w:p>
          <w:p w:rsidR="003746A7" w:rsidRPr="00D050FD" w:rsidRDefault="003746A7" w:rsidP="00B6004A">
            <w:pPr>
              <w:pStyle w:val="DescriptionStyle1"/>
              <w:numPr>
                <w:ilvl w:val="0"/>
                <w:numId w:val="13"/>
              </w:numPr>
              <w:spacing w:line="360" w:lineRule="auto"/>
              <w:rPr>
                <w:b/>
                <w:color w:val="545487"/>
                <w:sz w:val="20"/>
                <w:szCs w:val="20"/>
                <w:u w:val="single"/>
              </w:rPr>
            </w:pPr>
            <w:r w:rsidRPr="00D050FD">
              <w:rPr>
                <w:b/>
                <w:color w:val="545487"/>
                <w:sz w:val="20"/>
                <w:szCs w:val="20"/>
                <w:u w:val="single"/>
              </w:rPr>
              <w:t>Workspace Characteristics</w:t>
            </w:r>
          </w:p>
          <w:p w:rsidR="003746A7" w:rsidRPr="00950BD7" w:rsidRDefault="003746A7" w:rsidP="00B6004A">
            <w:pPr>
              <w:pStyle w:val="DescriptionStyle1"/>
              <w:numPr>
                <w:ilvl w:val="0"/>
                <w:numId w:val="17"/>
              </w:numPr>
              <w:spacing w:line="360" w:lineRule="auto"/>
              <w:rPr>
                <w:b/>
                <w:color w:val="545487"/>
                <w:sz w:val="20"/>
                <w:szCs w:val="20"/>
                <w:u w:val="single"/>
              </w:rPr>
            </w:pPr>
            <w:r w:rsidRPr="009E1004">
              <w:rPr>
                <w:color w:val="545487"/>
                <w:sz w:val="20"/>
                <w:szCs w:val="20"/>
              </w:rPr>
              <w:t xml:space="preserve">Describe your typical working environment.  </w:t>
            </w:r>
            <w:r w:rsidRPr="00950BD7">
              <w:rPr>
                <w:color w:val="545487"/>
                <w:sz w:val="20"/>
                <w:szCs w:val="20"/>
              </w:rPr>
              <w:t>How is it effective in helping you to achieve your objectives?</w:t>
            </w:r>
          </w:p>
          <w:p w:rsidR="003746A7" w:rsidRPr="009E1004" w:rsidRDefault="003746A7" w:rsidP="00B6004A">
            <w:pPr>
              <w:pStyle w:val="DescriptionStyle1"/>
              <w:numPr>
                <w:ilvl w:val="0"/>
                <w:numId w:val="17"/>
              </w:numPr>
              <w:spacing w:line="360" w:lineRule="auto"/>
              <w:rPr>
                <w:color w:val="545487"/>
                <w:sz w:val="20"/>
                <w:szCs w:val="20"/>
              </w:rPr>
            </w:pPr>
            <w:r>
              <w:rPr>
                <w:color w:val="545487"/>
                <w:sz w:val="20"/>
                <w:szCs w:val="20"/>
              </w:rPr>
              <w:t>Do you have the tools, resources and working conditions to be able to effectively carry out your role?</w:t>
            </w:r>
          </w:p>
          <w:p w:rsidR="003746A7" w:rsidRDefault="003746A7" w:rsidP="00B6004A">
            <w:pPr>
              <w:pStyle w:val="DescriptionStyle1"/>
              <w:numPr>
                <w:ilvl w:val="0"/>
                <w:numId w:val="17"/>
              </w:numPr>
              <w:spacing w:line="360" w:lineRule="auto"/>
              <w:rPr>
                <w:color w:val="545487"/>
                <w:sz w:val="20"/>
                <w:szCs w:val="20"/>
              </w:rPr>
            </w:pPr>
            <w:r w:rsidRPr="009E1004">
              <w:rPr>
                <w:color w:val="545487"/>
                <w:sz w:val="20"/>
                <w:szCs w:val="20"/>
              </w:rPr>
              <w:t>If it isn’t effective, what do you feel are your challenges and what suggestions can you make to take away some of these difficulties?</w:t>
            </w:r>
          </w:p>
          <w:p w:rsidR="003746A7" w:rsidRDefault="003746A7" w:rsidP="00B6004A">
            <w:pPr>
              <w:pStyle w:val="DescriptionStyle1"/>
              <w:spacing w:line="360" w:lineRule="auto"/>
              <w:ind w:left="1440"/>
              <w:rPr>
                <w:color w:val="545487"/>
                <w:sz w:val="20"/>
                <w:szCs w:val="20"/>
              </w:rPr>
            </w:pPr>
          </w:p>
          <w:p w:rsidR="003746A7" w:rsidRPr="00D050FD" w:rsidRDefault="003746A7" w:rsidP="00B6004A">
            <w:pPr>
              <w:pStyle w:val="DescriptionStyle1"/>
              <w:numPr>
                <w:ilvl w:val="0"/>
                <w:numId w:val="13"/>
              </w:numPr>
              <w:spacing w:line="360" w:lineRule="auto"/>
              <w:rPr>
                <w:b/>
                <w:color w:val="545487"/>
                <w:sz w:val="20"/>
                <w:szCs w:val="20"/>
                <w:u w:val="single"/>
              </w:rPr>
            </w:pPr>
            <w:r w:rsidRPr="00D050FD">
              <w:rPr>
                <w:b/>
                <w:color w:val="545487"/>
                <w:sz w:val="20"/>
                <w:szCs w:val="20"/>
                <w:u w:val="single"/>
              </w:rPr>
              <w:t>Employee  Voice</w:t>
            </w:r>
          </w:p>
          <w:p w:rsidR="003746A7" w:rsidRPr="00EC2A03" w:rsidRDefault="003746A7" w:rsidP="00B6004A">
            <w:pPr>
              <w:pStyle w:val="DescriptionStyle1"/>
              <w:numPr>
                <w:ilvl w:val="0"/>
                <w:numId w:val="18"/>
              </w:numPr>
              <w:spacing w:line="360" w:lineRule="auto"/>
              <w:rPr>
                <w:color w:val="545487"/>
                <w:sz w:val="20"/>
                <w:szCs w:val="20"/>
              </w:rPr>
            </w:pPr>
            <w:r w:rsidRPr="00EC2A03">
              <w:rPr>
                <w:color w:val="545487"/>
                <w:sz w:val="20"/>
                <w:szCs w:val="20"/>
              </w:rPr>
              <w:t xml:space="preserve">How is your voice heard and how do you contribute to decision making </w:t>
            </w:r>
            <w:r>
              <w:rPr>
                <w:color w:val="545487"/>
                <w:sz w:val="20"/>
                <w:szCs w:val="20"/>
              </w:rPr>
              <w:t xml:space="preserve">in the business </w:t>
            </w:r>
            <w:r w:rsidRPr="00EC2A03">
              <w:rPr>
                <w:color w:val="545487"/>
                <w:sz w:val="20"/>
                <w:szCs w:val="20"/>
              </w:rPr>
              <w:t xml:space="preserve">currently?  </w:t>
            </w:r>
          </w:p>
          <w:p w:rsidR="003746A7" w:rsidRPr="00EC2A03" w:rsidRDefault="003746A7" w:rsidP="00B6004A">
            <w:pPr>
              <w:pStyle w:val="DescriptionStyle1"/>
              <w:numPr>
                <w:ilvl w:val="0"/>
                <w:numId w:val="18"/>
              </w:numPr>
              <w:spacing w:line="360" w:lineRule="auto"/>
              <w:rPr>
                <w:color w:val="545487"/>
                <w:sz w:val="20"/>
                <w:szCs w:val="20"/>
              </w:rPr>
            </w:pPr>
            <w:r w:rsidRPr="00EC2A03">
              <w:rPr>
                <w:color w:val="545487"/>
                <w:sz w:val="20"/>
                <w:szCs w:val="20"/>
              </w:rPr>
              <w:t>How important is this to you?</w:t>
            </w:r>
          </w:p>
          <w:p w:rsidR="003746A7" w:rsidRPr="009E1004" w:rsidRDefault="003746A7" w:rsidP="00B6004A">
            <w:pPr>
              <w:pStyle w:val="DescriptionStyle1"/>
              <w:numPr>
                <w:ilvl w:val="0"/>
                <w:numId w:val="18"/>
              </w:numPr>
              <w:spacing w:line="360" w:lineRule="auto"/>
              <w:rPr>
                <w:color w:val="545487"/>
                <w:sz w:val="20"/>
                <w:szCs w:val="20"/>
              </w:rPr>
            </w:pPr>
            <w:r w:rsidRPr="009E1004">
              <w:rPr>
                <w:color w:val="545487"/>
                <w:sz w:val="20"/>
                <w:szCs w:val="20"/>
              </w:rPr>
              <w:t>What could be improved</w:t>
            </w:r>
            <w:r>
              <w:rPr>
                <w:color w:val="545487"/>
                <w:sz w:val="20"/>
                <w:szCs w:val="20"/>
              </w:rPr>
              <w:t xml:space="preserve"> in this area</w:t>
            </w:r>
            <w:r w:rsidRPr="009E1004">
              <w:rPr>
                <w:color w:val="545487"/>
                <w:sz w:val="20"/>
                <w:szCs w:val="20"/>
              </w:rPr>
              <w:t xml:space="preserve"> and how?</w:t>
            </w:r>
          </w:p>
          <w:p w:rsidR="003746A7" w:rsidRDefault="003746A7" w:rsidP="00B6004A">
            <w:pPr>
              <w:pStyle w:val="DescriptionStyle1"/>
              <w:spacing w:line="360" w:lineRule="auto"/>
              <w:ind w:left="720"/>
              <w:rPr>
                <w:color w:val="545487"/>
                <w:sz w:val="20"/>
                <w:szCs w:val="20"/>
              </w:rPr>
            </w:pPr>
          </w:p>
          <w:p w:rsidR="003746A7" w:rsidRPr="00D050FD" w:rsidRDefault="003746A7" w:rsidP="00B6004A">
            <w:pPr>
              <w:pStyle w:val="DescriptionStyle1"/>
              <w:numPr>
                <w:ilvl w:val="0"/>
                <w:numId w:val="13"/>
              </w:numPr>
              <w:spacing w:line="360" w:lineRule="auto"/>
              <w:rPr>
                <w:b/>
                <w:color w:val="545487"/>
                <w:sz w:val="20"/>
                <w:szCs w:val="20"/>
                <w:u w:val="single"/>
              </w:rPr>
            </w:pPr>
            <w:r w:rsidRPr="00D050FD">
              <w:rPr>
                <w:b/>
                <w:color w:val="545487"/>
                <w:sz w:val="20"/>
                <w:szCs w:val="20"/>
                <w:u w:val="single"/>
              </w:rPr>
              <w:t>Induction Process &amp; Training and Development</w:t>
            </w:r>
          </w:p>
          <w:p w:rsidR="003746A7" w:rsidRPr="00EC2A03" w:rsidRDefault="003746A7" w:rsidP="00B6004A">
            <w:pPr>
              <w:pStyle w:val="DescriptionStyle1"/>
              <w:numPr>
                <w:ilvl w:val="0"/>
                <w:numId w:val="19"/>
              </w:numPr>
              <w:spacing w:line="360" w:lineRule="auto"/>
              <w:rPr>
                <w:color w:val="545487"/>
                <w:sz w:val="20"/>
                <w:szCs w:val="20"/>
              </w:rPr>
            </w:pPr>
            <w:r w:rsidRPr="00EC2A03">
              <w:rPr>
                <w:color w:val="545487"/>
                <w:sz w:val="20"/>
                <w:szCs w:val="20"/>
              </w:rPr>
              <w:t>Describe your induction process.</w:t>
            </w:r>
            <w:r>
              <w:rPr>
                <w:color w:val="545487"/>
                <w:sz w:val="20"/>
                <w:szCs w:val="20"/>
              </w:rPr>
              <w:t xml:space="preserve"> </w:t>
            </w:r>
            <w:r w:rsidRPr="00EC2A03">
              <w:rPr>
                <w:color w:val="545487"/>
                <w:sz w:val="20"/>
                <w:szCs w:val="20"/>
              </w:rPr>
              <w:t xml:space="preserve"> In wha</w:t>
            </w:r>
            <w:r>
              <w:rPr>
                <w:color w:val="545487"/>
                <w:sz w:val="20"/>
                <w:szCs w:val="20"/>
              </w:rPr>
              <w:t>t ways did</w:t>
            </w:r>
            <w:r w:rsidRPr="00EC2A03">
              <w:rPr>
                <w:color w:val="545487"/>
                <w:sz w:val="20"/>
                <w:szCs w:val="20"/>
              </w:rPr>
              <w:t xml:space="preserve"> it meet your needs? </w:t>
            </w:r>
            <w:r>
              <w:rPr>
                <w:color w:val="545487"/>
                <w:sz w:val="20"/>
                <w:szCs w:val="20"/>
              </w:rPr>
              <w:t>How could it be improved?</w:t>
            </w:r>
          </w:p>
          <w:p w:rsidR="003746A7" w:rsidRPr="00D050FD" w:rsidRDefault="003746A7" w:rsidP="00B6004A">
            <w:pPr>
              <w:pStyle w:val="DescriptionStyle1"/>
              <w:numPr>
                <w:ilvl w:val="0"/>
                <w:numId w:val="19"/>
              </w:numPr>
              <w:spacing w:line="360" w:lineRule="auto"/>
              <w:rPr>
                <w:color w:val="545487"/>
                <w:sz w:val="20"/>
                <w:szCs w:val="20"/>
              </w:rPr>
            </w:pPr>
            <w:r>
              <w:rPr>
                <w:color w:val="545487"/>
                <w:sz w:val="20"/>
                <w:szCs w:val="20"/>
              </w:rPr>
              <w:t>How important is training and development to you?  What opportunities exist in the business?</w:t>
            </w:r>
          </w:p>
          <w:p w:rsidR="003746A7" w:rsidRDefault="003746A7" w:rsidP="00B6004A">
            <w:pPr>
              <w:pStyle w:val="DescriptionStyle1"/>
              <w:numPr>
                <w:ilvl w:val="0"/>
                <w:numId w:val="19"/>
              </w:numPr>
              <w:spacing w:line="360" w:lineRule="auto"/>
              <w:rPr>
                <w:color w:val="545487"/>
                <w:sz w:val="20"/>
                <w:szCs w:val="20"/>
              </w:rPr>
            </w:pPr>
            <w:r w:rsidRPr="009E1004">
              <w:rPr>
                <w:color w:val="545487"/>
                <w:sz w:val="20"/>
                <w:szCs w:val="20"/>
              </w:rPr>
              <w:t>Do you feel you have received sufficient training to do your job effectively</w:t>
            </w:r>
            <w:r>
              <w:rPr>
                <w:color w:val="545487"/>
                <w:sz w:val="20"/>
                <w:szCs w:val="20"/>
              </w:rPr>
              <w:t>?  In w</w:t>
            </w:r>
            <w:r w:rsidRPr="009E1004">
              <w:rPr>
                <w:color w:val="545487"/>
                <w:sz w:val="20"/>
                <w:szCs w:val="20"/>
              </w:rPr>
              <w:t>hat ways do you feel this could be improved?</w:t>
            </w:r>
          </w:p>
          <w:p w:rsidR="003746A7" w:rsidRDefault="003746A7" w:rsidP="00B6004A">
            <w:pPr>
              <w:pStyle w:val="DescriptionStyle1"/>
              <w:spacing w:line="360" w:lineRule="auto"/>
              <w:ind w:left="720"/>
              <w:rPr>
                <w:color w:val="545487"/>
                <w:sz w:val="20"/>
                <w:szCs w:val="20"/>
              </w:rPr>
            </w:pPr>
          </w:p>
          <w:p w:rsidR="003746A7" w:rsidRPr="00EC2A03" w:rsidRDefault="003746A7" w:rsidP="00B6004A">
            <w:pPr>
              <w:pStyle w:val="DescriptionStyle1"/>
              <w:numPr>
                <w:ilvl w:val="0"/>
                <w:numId w:val="13"/>
              </w:numPr>
              <w:spacing w:line="360" w:lineRule="auto"/>
              <w:rPr>
                <w:b/>
                <w:color w:val="545487"/>
                <w:sz w:val="20"/>
                <w:szCs w:val="20"/>
                <w:u w:val="single"/>
              </w:rPr>
            </w:pPr>
            <w:r w:rsidRPr="00EC2A03">
              <w:rPr>
                <w:b/>
                <w:color w:val="545487"/>
                <w:sz w:val="20"/>
                <w:szCs w:val="20"/>
                <w:u w:val="single"/>
              </w:rPr>
              <w:t>Final Comments</w:t>
            </w:r>
          </w:p>
          <w:p w:rsidR="003746A7" w:rsidRPr="00EC2A03" w:rsidRDefault="003746A7" w:rsidP="00B6004A">
            <w:pPr>
              <w:pStyle w:val="DescriptionStyle1"/>
              <w:numPr>
                <w:ilvl w:val="0"/>
                <w:numId w:val="20"/>
              </w:numPr>
              <w:spacing w:line="360" w:lineRule="auto"/>
              <w:rPr>
                <w:color w:val="545487"/>
                <w:sz w:val="20"/>
                <w:szCs w:val="20"/>
              </w:rPr>
            </w:pPr>
            <w:r>
              <w:rPr>
                <w:color w:val="545487"/>
                <w:sz w:val="20"/>
                <w:szCs w:val="20"/>
              </w:rPr>
              <w:t>Do you have any final comments you feel are important regarding staff retention that you would like to be considered?</w:t>
            </w:r>
          </w:p>
        </w:tc>
      </w:tr>
      <w:tr w:rsidR="003746A7" w:rsidRPr="008140F2" w:rsidTr="00B6004A">
        <w:trPr>
          <w:trHeight w:val="454"/>
        </w:trPr>
        <w:tc>
          <w:tcPr>
            <w:tcW w:w="10312" w:type="dxa"/>
            <w:vAlign w:val="center"/>
          </w:tcPr>
          <w:p w:rsidR="003746A7" w:rsidRPr="00A17230" w:rsidRDefault="003746A7" w:rsidP="00B6004A">
            <w:pPr>
              <w:pStyle w:val="DocumentSubtitle"/>
              <w:rPr>
                <w:color w:val="EEECE1" w:themeColor="background2"/>
                <w:sz w:val="24"/>
                <w:szCs w:val="24"/>
              </w:rPr>
            </w:pPr>
          </w:p>
        </w:tc>
      </w:tr>
    </w:tbl>
    <w:p w:rsidR="003746A7" w:rsidRDefault="003746A7" w:rsidP="003746A7"/>
    <w:p w:rsidR="003746A7" w:rsidRDefault="003746A7" w:rsidP="003746A7">
      <w:pPr>
        <w:spacing w:after="0" w:line="240" w:lineRule="auto"/>
        <w:rPr>
          <w:rFonts w:cs="Arial"/>
          <w:sz w:val="24"/>
          <w:szCs w:val="24"/>
        </w:rPr>
      </w:pPr>
    </w:p>
    <w:p w:rsidR="003746A7" w:rsidRDefault="003746A7" w:rsidP="003746A7">
      <w:pPr>
        <w:spacing w:after="0" w:line="240" w:lineRule="auto"/>
        <w:rPr>
          <w:rFonts w:cs="Arial"/>
          <w:sz w:val="24"/>
          <w:szCs w:val="24"/>
        </w:rPr>
      </w:pPr>
    </w:p>
    <w:p w:rsidR="003746A7" w:rsidRDefault="003746A7" w:rsidP="003746A7">
      <w:pPr>
        <w:spacing w:after="0" w:line="240" w:lineRule="auto"/>
        <w:rPr>
          <w:rFonts w:cs="Arial"/>
          <w:sz w:val="24"/>
          <w:szCs w:val="24"/>
        </w:rPr>
      </w:pPr>
    </w:p>
    <w:p w:rsidR="003746A7" w:rsidRPr="00BE1AC5" w:rsidRDefault="003746A7" w:rsidP="003746A7">
      <w:pPr>
        <w:spacing w:after="0" w:line="240" w:lineRule="auto"/>
        <w:rPr>
          <w:rFonts w:cs="Arial"/>
          <w:sz w:val="24"/>
          <w:szCs w:val="24"/>
        </w:rPr>
      </w:pPr>
    </w:p>
    <w:p w:rsidR="003746A7" w:rsidRDefault="003746A7" w:rsidP="003746A7">
      <w:pPr>
        <w:spacing w:after="0" w:line="240" w:lineRule="auto"/>
        <w:rPr>
          <w:rFonts w:cs="Arial"/>
          <w:sz w:val="24"/>
          <w:szCs w:val="24"/>
        </w:rPr>
      </w:pPr>
    </w:p>
    <w:p w:rsidR="003746A7" w:rsidRDefault="003746A7" w:rsidP="003746A7">
      <w:pPr>
        <w:pStyle w:val="ListParagraph"/>
        <w:numPr>
          <w:ilvl w:val="0"/>
          <w:numId w:val="12"/>
        </w:numPr>
        <w:spacing w:after="0" w:line="240" w:lineRule="auto"/>
        <w:rPr>
          <w:rFonts w:cs="Arial"/>
          <w:sz w:val="24"/>
          <w:szCs w:val="24"/>
        </w:rPr>
      </w:pPr>
      <w:r w:rsidRPr="00BE1AC5">
        <w:rPr>
          <w:rFonts w:cs="Arial"/>
          <w:sz w:val="24"/>
          <w:szCs w:val="24"/>
        </w:rPr>
        <w:lastRenderedPageBreak/>
        <w:t>Appen</w:t>
      </w:r>
      <w:r>
        <w:rPr>
          <w:rFonts w:cs="Arial"/>
          <w:sz w:val="24"/>
          <w:szCs w:val="24"/>
        </w:rPr>
        <w:t>dix B</w:t>
      </w:r>
    </w:p>
    <w:p w:rsidR="003746A7" w:rsidRDefault="003746A7" w:rsidP="003746A7">
      <w:pPr>
        <w:spacing w:after="0" w:line="240" w:lineRule="auto"/>
        <w:rPr>
          <w:rFonts w:cs="Arial"/>
          <w:sz w:val="24"/>
          <w:szCs w:val="24"/>
        </w:rPr>
      </w:pPr>
    </w:p>
    <w:p w:rsidR="00122CA4" w:rsidRDefault="003746A7">
      <w:r w:rsidRPr="00BE1AC5">
        <w:rPr>
          <w:noProof/>
          <w:bdr w:val="single" w:sz="4" w:space="0" w:color="auto"/>
          <w:lang w:eastAsia="en-GB"/>
        </w:rPr>
        <w:drawing>
          <wp:inline distT="0" distB="0" distL="0" distR="0" wp14:anchorId="1D9F2847" wp14:editId="7DD8FAC4">
            <wp:extent cx="5731510" cy="35604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60445"/>
                    </a:xfrm>
                    <a:prstGeom prst="rect">
                      <a:avLst/>
                    </a:prstGeom>
                  </pic:spPr>
                </pic:pic>
              </a:graphicData>
            </a:graphic>
          </wp:inline>
        </w:drawing>
      </w:r>
    </w:p>
    <w:sectPr w:rsidR="00122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64830"/>
    <w:multiLevelType w:val="hybridMultilevel"/>
    <w:tmpl w:val="35AC63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C264006"/>
    <w:multiLevelType w:val="hybridMultilevel"/>
    <w:tmpl w:val="D5909DBA"/>
    <w:lvl w:ilvl="0" w:tplc="8878DA78">
      <w:start w:val="1"/>
      <w:numFmt w:val="bullet"/>
      <w:lvlText w:val="•"/>
      <w:lvlJc w:val="left"/>
      <w:pPr>
        <w:tabs>
          <w:tab w:val="num" w:pos="720"/>
        </w:tabs>
        <w:ind w:left="720" w:hanging="360"/>
      </w:pPr>
      <w:rPr>
        <w:rFonts w:ascii="Arial" w:hAnsi="Arial" w:hint="default"/>
      </w:rPr>
    </w:lvl>
    <w:lvl w:ilvl="1" w:tplc="C1D482FC" w:tentative="1">
      <w:start w:val="1"/>
      <w:numFmt w:val="bullet"/>
      <w:lvlText w:val="•"/>
      <w:lvlJc w:val="left"/>
      <w:pPr>
        <w:tabs>
          <w:tab w:val="num" w:pos="1440"/>
        </w:tabs>
        <w:ind w:left="1440" w:hanging="360"/>
      </w:pPr>
      <w:rPr>
        <w:rFonts w:ascii="Arial" w:hAnsi="Arial" w:hint="default"/>
      </w:rPr>
    </w:lvl>
    <w:lvl w:ilvl="2" w:tplc="7BE0B788" w:tentative="1">
      <w:start w:val="1"/>
      <w:numFmt w:val="bullet"/>
      <w:lvlText w:val="•"/>
      <w:lvlJc w:val="left"/>
      <w:pPr>
        <w:tabs>
          <w:tab w:val="num" w:pos="2160"/>
        </w:tabs>
        <w:ind w:left="2160" w:hanging="360"/>
      </w:pPr>
      <w:rPr>
        <w:rFonts w:ascii="Arial" w:hAnsi="Arial" w:hint="default"/>
      </w:rPr>
    </w:lvl>
    <w:lvl w:ilvl="3" w:tplc="94BEB20A" w:tentative="1">
      <w:start w:val="1"/>
      <w:numFmt w:val="bullet"/>
      <w:lvlText w:val="•"/>
      <w:lvlJc w:val="left"/>
      <w:pPr>
        <w:tabs>
          <w:tab w:val="num" w:pos="2880"/>
        </w:tabs>
        <w:ind w:left="2880" w:hanging="360"/>
      </w:pPr>
      <w:rPr>
        <w:rFonts w:ascii="Arial" w:hAnsi="Arial" w:hint="default"/>
      </w:rPr>
    </w:lvl>
    <w:lvl w:ilvl="4" w:tplc="AAF60D7E" w:tentative="1">
      <w:start w:val="1"/>
      <w:numFmt w:val="bullet"/>
      <w:lvlText w:val="•"/>
      <w:lvlJc w:val="left"/>
      <w:pPr>
        <w:tabs>
          <w:tab w:val="num" w:pos="3600"/>
        </w:tabs>
        <w:ind w:left="3600" w:hanging="360"/>
      </w:pPr>
      <w:rPr>
        <w:rFonts w:ascii="Arial" w:hAnsi="Arial" w:hint="default"/>
      </w:rPr>
    </w:lvl>
    <w:lvl w:ilvl="5" w:tplc="00563A8A" w:tentative="1">
      <w:start w:val="1"/>
      <w:numFmt w:val="bullet"/>
      <w:lvlText w:val="•"/>
      <w:lvlJc w:val="left"/>
      <w:pPr>
        <w:tabs>
          <w:tab w:val="num" w:pos="4320"/>
        </w:tabs>
        <w:ind w:left="4320" w:hanging="360"/>
      </w:pPr>
      <w:rPr>
        <w:rFonts w:ascii="Arial" w:hAnsi="Arial" w:hint="default"/>
      </w:rPr>
    </w:lvl>
    <w:lvl w:ilvl="6" w:tplc="484862CA" w:tentative="1">
      <w:start w:val="1"/>
      <w:numFmt w:val="bullet"/>
      <w:lvlText w:val="•"/>
      <w:lvlJc w:val="left"/>
      <w:pPr>
        <w:tabs>
          <w:tab w:val="num" w:pos="5040"/>
        </w:tabs>
        <w:ind w:left="5040" w:hanging="360"/>
      </w:pPr>
      <w:rPr>
        <w:rFonts w:ascii="Arial" w:hAnsi="Arial" w:hint="default"/>
      </w:rPr>
    </w:lvl>
    <w:lvl w:ilvl="7" w:tplc="7B18B13A" w:tentative="1">
      <w:start w:val="1"/>
      <w:numFmt w:val="bullet"/>
      <w:lvlText w:val="•"/>
      <w:lvlJc w:val="left"/>
      <w:pPr>
        <w:tabs>
          <w:tab w:val="num" w:pos="5760"/>
        </w:tabs>
        <w:ind w:left="5760" w:hanging="360"/>
      </w:pPr>
      <w:rPr>
        <w:rFonts w:ascii="Arial" w:hAnsi="Arial" w:hint="default"/>
      </w:rPr>
    </w:lvl>
    <w:lvl w:ilvl="8" w:tplc="96DA8CD8" w:tentative="1">
      <w:start w:val="1"/>
      <w:numFmt w:val="bullet"/>
      <w:lvlText w:val="•"/>
      <w:lvlJc w:val="left"/>
      <w:pPr>
        <w:tabs>
          <w:tab w:val="num" w:pos="6480"/>
        </w:tabs>
        <w:ind w:left="6480" w:hanging="360"/>
      </w:pPr>
      <w:rPr>
        <w:rFonts w:ascii="Arial" w:hAnsi="Arial" w:hint="default"/>
      </w:rPr>
    </w:lvl>
  </w:abstractNum>
  <w:abstractNum w:abstractNumId="2">
    <w:nsid w:val="0CBB17DF"/>
    <w:multiLevelType w:val="hybridMultilevel"/>
    <w:tmpl w:val="EE96B3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nsid w:val="0FE618F4"/>
    <w:multiLevelType w:val="hybridMultilevel"/>
    <w:tmpl w:val="F050D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0CA444D"/>
    <w:multiLevelType w:val="hybridMultilevel"/>
    <w:tmpl w:val="2688A5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2561308"/>
    <w:multiLevelType w:val="hybridMultilevel"/>
    <w:tmpl w:val="8B8E3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940419"/>
    <w:multiLevelType w:val="hybridMultilevel"/>
    <w:tmpl w:val="CAD0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nsid w:val="26AB26CB"/>
    <w:multiLevelType w:val="hybridMultilevel"/>
    <w:tmpl w:val="C422E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AD4B14"/>
    <w:multiLevelType w:val="hybridMultilevel"/>
    <w:tmpl w:val="E08E2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0352773"/>
    <w:multiLevelType w:val="multilevel"/>
    <w:tmpl w:val="60A29EB0"/>
    <w:lvl w:ilvl="0">
      <w:start w:val="1"/>
      <w:numFmt w:val="decimal"/>
      <w:lvlText w:val="%1."/>
      <w:lvlJc w:val="left"/>
      <w:pPr>
        <w:ind w:left="720" w:hanging="360"/>
      </w:pPr>
      <w:rPr>
        <w:rFonts w:hint="default"/>
      </w:rPr>
    </w:lvl>
    <w:lvl w:ilvl="1">
      <w:start w:val="1"/>
      <w:numFmt w:val="decimal"/>
      <w:isLgl/>
      <w:lvlText w:val="%1.%2"/>
      <w:lvlJc w:val="left"/>
      <w:pPr>
        <w:ind w:left="960" w:hanging="600"/>
      </w:pPr>
      <w:rPr>
        <w:rFonts w:hint="default"/>
      </w:rPr>
    </w:lvl>
    <w:lvl w:ilvl="2">
      <w:start w:val="5"/>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nsid w:val="30B07BDF"/>
    <w:multiLevelType w:val="hybridMultilevel"/>
    <w:tmpl w:val="B964A6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F9028FE"/>
    <w:multiLevelType w:val="hybridMultilevel"/>
    <w:tmpl w:val="A81E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37C3676"/>
    <w:multiLevelType w:val="hybridMultilevel"/>
    <w:tmpl w:val="14E60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nsid w:val="565F4FBF"/>
    <w:multiLevelType w:val="hybridMultilevel"/>
    <w:tmpl w:val="3ED02DD0"/>
    <w:lvl w:ilvl="0" w:tplc="05ACDDF6">
      <w:start w:val="1"/>
      <w:numFmt w:val="bullet"/>
      <w:lvlText w:val="–"/>
      <w:lvlJc w:val="left"/>
      <w:pPr>
        <w:tabs>
          <w:tab w:val="num" w:pos="720"/>
        </w:tabs>
        <w:ind w:left="720" w:hanging="360"/>
      </w:pPr>
      <w:rPr>
        <w:rFonts w:ascii="Arial" w:hAnsi="Arial" w:hint="default"/>
      </w:rPr>
    </w:lvl>
    <w:lvl w:ilvl="1" w:tplc="D65285A8">
      <w:start w:val="1"/>
      <w:numFmt w:val="bullet"/>
      <w:lvlText w:val="–"/>
      <w:lvlJc w:val="left"/>
      <w:pPr>
        <w:tabs>
          <w:tab w:val="num" w:pos="1440"/>
        </w:tabs>
        <w:ind w:left="1440" w:hanging="360"/>
      </w:pPr>
      <w:rPr>
        <w:rFonts w:ascii="Arial" w:hAnsi="Arial" w:hint="default"/>
      </w:rPr>
    </w:lvl>
    <w:lvl w:ilvl="2" w:tplc="09A4441E" w:tentative="1">
      <w:start w:val="1"/>
      <w:numFmt w:val="bullet"/>
      <w:lvlText w:val="–"/>
      <w:lvlJc w:val="left"/>
      <w:pPr>
        <w:tabs>
          <w:tab w:val="num" w:pos="2160"/>
        </w:tabs>
        <w:ind w:left="2160" w:hanging="360"/>
      </w:pPr>
      <w:rPr>
        <w:rFonts w:ascii="Arial" w:hAnsi="Arial" w:hint="default"/>
      </w:rPr>
    </w:lvl>
    <w:lvl w:ilvl="3" w:tplc="AD6CA904" w:tentative="1">
      <w:start w:val="1"/>
      <w:numFmt w:val="bullet"/>
      <w:lvlText w:val="–"/>
      <w:lvlJc w:val="left"/>
      <w:pPr>
        <w:tabs>
          <w:tab w:val="num" w:pos="2880"/>
        </w:tabs>
        <w:ind w:left="2880" w:hanging="360"/>
      </w:pPr>
      <w:rPr>
        <w:rFonts w:ascii="Arial" w:hAnsi="Arial" w:hint="default"/>
      </w:rPr>
    </w:lvl>
    <w:lvl w:ilvl="4" w:tplc="904E7FEA" w:tentative="1">
      <w:start w:val="1"/>
      <w:numFmt w:val="bullet"/>
      <w:lvlText w:val="–"/>
      <w:lvlJc w:val="left"/>
      <w:pPr>
        <w:tabs>
          <w:tab w:val="num" w:pos="3600"/>
        </w:tabs>
        <w:ind w:left="3600" w:hanging="360"/>
      </w:pPr>
      <w:rPr>
        <w:rFonts w:ascii="Arial" w:hAnsi="Arial" w:hint="default"/>
      </w:rPr>
    </w:lvl>
    <w:lvl w:ilvl="5" w:tplc="ACEC494A" w:tentative="1">
      <w:start w:val="1"/>
      <w:numFmt w:val="bullet"/>
      <w:lvlText w:val="–"/>
      <w:lvlJc w:val="left"/>
      <w:pPr>
        <w:tabs>
          <w:tab w:val="num" w:pos="4320"/>
        </w:tabs>
        <w:ind w:left="4320" w:hanging="360"/>
      </w:pPr>
      <w:rPr>
        <w:rFonts w:ascii="Arial" w:hAnsi="Arial" w:hint="default"/>
      </w:rPr>
    </w:lvl>
    <w:lvl w:ilvl="6" w:tplc="ED7A02CE" w:tentative="1">
      <w:start w:val="1"/>
      <w:numFmt w:val="bullet"/>
      <w:lvlText w:val="–"/>
      <w:lvlJc w:val="left"/>
      <w:pPr>
        <w:tabs>
          <w:tab w:val="num" w:pos="5040"/>
        </w:tabs>
        <w:ind w:left="5040" w:hanging="360"/>
      </w:pPr>
      <w:rPr>
        <w:rFonts w:ascii="Arial" w:hAnsi="Arial" w:hint="default"/>
      </w:rPr>
    </w:lvl>
    <w:lvl w:ilvl="7" w:tplc="157ED362" w:tentative="1">
      <w:start w:val="1"/>
      <w:numFmt w:val="bullet"/>
      <w:lvlText w:val="–"/>
      <w:lvlJc w:val="left"/>
      <w:pPr>
        <w:tabs>
          <w:tab w:val="num" w:pos="5760"/>
        </w:tabs>
        <w:ind w:left="5760" w:hanging="360"/>
      </w:pPr>
      <w:rPr>
        <w:rFonts w:ascii="Arial" w:hAnsi="Arial" w:hint="default"/>
      </w:rPr>
    </w:lvl>
    <w:lvl w:ilvl="8" w:tplc="03D42934" w:tentative="1">
      <w:start w:val="1"/>
      <w:numFmt w:val="bullet"/>
      <w:lvlText w:val="–"/>
      <w:lvlJc w:val="left"/>
      <w:pPr>
        <w:tabs>
          <w:tab w:val="num" w:pos="6480"/>
        </w:tabs>
        <w:ind w:left="6480" w:hanging="360"/>
      </w:pPr>
      <w:rPr>
        <w:rFonts w:ascii="Arial" w:hAnsi="Arial" w:hint="default"/>
      </w:rPr>
    </w:lvl>
  </w:abstractNum>
  <w:abstractNum w:abstractNumId="16">
    <w:nsid w:val="5B0F2375"/>
    <w:multiLevelType w:val="hybridMultilevel"/>
    <w:tmpl w:val="F1282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6744664E"/>
    <w:multiLevelType w:val="hybridMultilevel"/>
    <w:tmpl w:val="581477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7C441EB9"/>
    <w:multiLevelType w:val="hybridMultilevel"/>
    <w:tmpl w:val="B57C00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C8371C8"/>
    <w:multiLevelType w:val="hybridMultilevel"/>
    <w:tmpl w:val="985A5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4"/>
  </w:num>
  <w:num w:numId="3">
    <w:abstractNumId w:val="7"/>
  </w:num>
  <w:num w:numId="4">
    <w:abstractNumId w:val="6"/>
  </w:num>
  <w:num w:numId="5">
    <w:abstractNumId w:val="15"/>
  </w:num>
  <w:num w:numId="6">
    <w:abstractNumId w:val="1"/>
  </w:num>
  <w:num w:numId="7">
    <w:abstractNumId w:val="3"/>
  </w:num>
  <w:num w:numId="8">
    <w:abstractNumId w:val="0"/>
  </w:num>
  <w:num w:numId="9">
    <w:abstractNumId w:val="2"/>
  </w:num>
  <w:num w:numId="10">
    <w:abstractNumId w:val="11"/>
  </w:num>
  <w:num w:numId="11">
    <w:abstractNumId w:val="8"/>
  </w:num>
  <w:num w:numId="12">
    <w:abstractNumId w:val="4"/>
  </w:num>
  <w:num w:numId="13">
    <w:abstractNumId w:val="18"/>
  </w:num>
  <w:num w:numId="14">
    <w:abstractNumId w:val="13"/>
  </w:num>
  <w:num w:numId="15">
    <w:abstractNumId w:val="20"/>
  </w:num>
  <w:num w:numId="16">
    <w:abstractNumId w:val="5"/>
  </w:num>
  <w:num w:numId="17">
    <w:abstractNumId w:val="19"/>
  </w:num>
  <w:num w:numId="18">
    <w:abstractNumId w:val="12"/>
  </w:num>
  <w:num w:numId="19">
    <w:abstractNumId w:val="9"/>
  </w:num>
  <w:num w:numId="20">
    <w:abstractNumId w:val="16"/>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46A7"/>
    <w:rsid w:val="00032239"/>
    <w:rsid w:val="0010016E"/>
    <w:rsid w:val="00122CA4"/>
    <w:rsid w:val="002A4B7F"/>
    <w:rsid w:val="003746A7"/>
    <w:rsid w:val="008C7865"/>
    <w:rsid w:val="00CB0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46A7"/>
  </w:style>
  <w:style w:type="paragraph" w:styleId="Heading1">
    <w:name w:val="heading 1"/>
    <w:basedOn w:val="Normal"/>
    <w:next w:val="Normal"/>
    <w:link w:val="Heading1Char"/>
    <w:uiPriority w:val="9"/>
    <w:qFormat/>
    <w:rsid w:val="003746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46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6A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746A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746A7"/>
    <w:pPr>
      <w:ind w:left="720"/>
      <w:contextualSpacing/>
    </w:pPr>
    <w:rPr>
      <w:rFonts w:eastAsiaTheme="minorEastAsia"/>
      <w:lang w:eastAsia="en-GB"/>
    </w:rPr>
  </w:style>
  <w:style w:type="paragraph" w:styleId="TOCHeading">
    <w:name w:val="TOC Heading"/>
    <w:basedOn w:val="Heading1"/>
    <w:next w:val="Normal"/>
    <w:uiPriority w:val="39"/>
    <w:semiHidden/>
    <w:unhideWhenUsed/>
    <w:qFormat/>
    <w:rsid w:val="003746A7"/>
    <w:pPr>
      <w:outlineLvl w:val="9"/>
    </w:pPr>
    <w:rPr>
      <w:lang w:val="en-US" w:eastAsia="ja-JP"/>
    </w:rPr>
  </w:style>
  <w:style w:type="paragraph" w:styleId="TOC1">
    <w:name w:val="toc 1"/>
    <w:basedOn w:val="Normal"/>
    <w:next w:val="Normal"/>
    <w:autoRedefine/>
    <w:uiPriority w:val="39"/>
    <w:unhideWhenUsed/>
    <w:rsid w:val="003746A7"/>
    <w:pPr>
      <w:spacing w:after="100"/>
    </w:pPr>
  </w:style>
  <w:style w:type="character" w:styleId="Hyperlink">
    <w:name w:val="Hyperlink"/>
    <w:basedOn w:val="DefaultParagraphFont"/>
    <w:uiPriority w:val="99"/>
    <w:unhideWhenUsed/>
    <w:rsid w:val="003746A7"/>
    <w:rPr>
      <w:color w:val="0000FF" w:themeColor="hyperlink"/>
      <w:u w:val="single"/>
    </w:rPr>
  </w:style>
  <w:style w:type="paragraph" w:styleId="BalloonText">
    <w:name w:val="Balloon Text"/>
    <w:basedOn w:val="Normal"/>
    <w:link w:val="BalloonTextChar"/>
    <w:uiPriority w:val="99"/>
    <w:semiHidden/>
    <w:unhideWhenUsed/>
    <w:rsid w:val="003746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6A7"/>
    <w:rPr>
      <w:rFonts w:ascii="Tahoma" w:hAnsi="Tahoma" w:cs="Tahoma"/>
      <w:sz w:val="16"/>
      <w:szCs w:val="16"/>
    </w:rPr>
  </w:style>
  <w:style w:type="paragraph" w:styleId="Header">
    <w:name w:val="header"/>
    <w:basedOn w:val="Normal"/>
    <w:link w:val="HeaderChar"/>
    <w:uiPriority w:val="99"/>
    <w:unhideWhenUsed/>
    <w:rsid w:val="00374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6A7"/>
  </w:style>
  <w:style w:type="paragraph" w:styleId="Footer">
    <w:name w:val="footer"/>
    <w:basedOn w:val="Normal"/>
    <w:link w:val="FooterChar"/>
    <w:uiPriority w:val="99"/>
    <w:unhideWhenUsed/>
    <w:rsid w:val="00374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6A7"/>
  </w:style>
  <w:style w:type="paragraph" w:styleId="TOC2">
    <w:name w:val="toc 2"/>
    <w:basedOn w:val="Normal"/>
    <w:next w:val="Normal"/>
    <w:autoRedefine/>
    <w:uiPriority w:val="39"/>
    <w:unhideWhenUsed/>
    <w:rsid w:val="003746A7"/>
    <w:pPr>
      <w:spacing w:after="100"/>
      <w:ind w:left="220"/>
    </w:pPr>
  </w:style>
  <w:style w:type="paragraph" w:styleId="NormalWeb">
    <w:name w:val="Normal (Web)"/>
    <w:basedOn w:val="Normal"/>
    <w:uiPriority w:val="99"/>
    <w:semiHidden/>
    <w:unhideWhenUsed/>
    <w:rsid w:val="003746A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4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746A7"/>
    <w:rPr>
      <w:color w:val="800080" w:themeColor="followedHyperlink"/>
      <w:u w:val="single"/>
    </w:rPr>
  </w:style>
  <w:style w:type="paragraph" w:customStyle="1" w:styleId="DocumentSubtitle">
    <w:name w:val="Document Subtitle"/>
    <w:basedOn w:val="Normal"/>
    <w:link w:val="DocumentSubtitleChar"/>
    <w:qFormat/>
    <w:rsid w:val="003746A7"/>
    <w:pPr>
      <w:spacing w:after="120" w:line="264" w:lineRule="auto"/>
    </w:pPr>
    <w:rPr>
      <w:rFonts w:ascii="Arial" w:eastAsia="Arial" w:hAnsi="Arial" w:cs="Times New Roman"/>
      <w:b/>
      <w:color w:val="545487"/>
      <w:sz w:val="32"/>
      <w:szCs w:val="32"/>
    </w:rPr>
  </w:style>
  <w:style w:type="character" w:customStyle="1" w:styleId="DocumentSubtitleChar">
    <w:name w:val="Document Subtitle Char"/>
    <w:link w:val="DocumentSubtitle"/>
    <w:rsid w:val="003746A7"/>
    <w:rPr>
      <w:rFonts w:ascii="Arial" w:eastAsia="Arial" w:hAnsi="Arial" w:cs="Times New Roman"/>
      <w:b/>
      <w:color w:val="545487"/>
      <w:sz w:val="32"/>
      <w:szCs w:val="32"/>
    </w:rPr>
  </w:style>
  <w:style w:type="paragraph" w:customStyle="1" w:styleId="DescriptionStyle1">
    <w:name w:val="Description Style 1"/>
    <w:basedOn w:val="Normal"/>
    <w:link w:val="DescriptionStyle1Char"/>
    <w:qFormat/>
    <w:rsid w:val="003746A7"/>
    <w:pPr>
      <w:spacing w:after="0" w:line="240" w:lineRule="auto"/>
    </w:pPr>
    <w:rPr>
      <w:rFonts w:ascii="Arial" w:eastAsia="Arial" w:hAnsi="Arial" w:cs="Times New Roman"/>
      <w:color w:val="EEECE1" w:themeColor="background2"/>
      <w:sz w:val="48"/>
      <w:szCs w:val="48"/>
    </w:rPr>
  </w:style>
  <w:style w:type="character" w:customStyle="1" w:styleId="DescriptionStyle1Char">
    <w:name w:val="Description Style 1 Char"/>
    <w:basedOn w:val="DefaultParagraphFont"/>
    <w:link w:val="DescriptionStyle1"/>
    <w:rsid w:val="003746A7"/>
    <w:rPr>
      <w:rFonts w:ascii="Arial" w:eastAsia="Arial" w:hAnsi="Arial" w:cs="Times New Roman"/>
      <w:color w:val="EEECE1" w:themeColor="background2"/>
      <w:sz w:val="48"/>
      <w:szCs w:val="4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46A7"/>
  </w:style>
  <w:style w:type="paragraph" w:styleId="Heading1">
    <w:name w:val="heading 1"/>
    <w:basedOn w:val="Normal"/>
    <w:next w:val="Normal"/>
    <w:link w:val="Heading1Char"/>
    <w:uiPriority w:val="9"/>
    <w:qFormat/>
    <w:rsid w:val="003746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746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6A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746A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3746A7"/>
    <w:pPr>
      <w:ind w:left="720"/>
      <w:contextualSpacing/>
    </w:pPr>
    <w:rPr>
      <w:rFonts w:eastAsiaTheme="minorEastAsia"/>
      <w:lang w:eastAsia="en-GB"/>
    </w:rPr>
  </w:style>
  <w:style w:type="paragraph" w:styleId="TOCHeading">
    <w:name w:val="TOC Heading"/>
    <w:basedOn w:val="Heading1"/>
    <w:next w:val="Normal"/>
    <w:uiPriority w:val="39"/>
    <w:semiHidden/>
    <w:unhideWhenUsed/>
    <w:qFormat/>
    <w:rsid w:val="003746A7"/>
    <w:pPr>
      <w:outlineLvl w:val="9"/>
    </w:pPr>
    <w:rPr>
      <w:lang w:val="en-US" w:eastAsia="ja-JP"/>
    </w:rPr>
  </w:style>
  <w:style w:type="paragraph" w:styleId="TOC1">
    <w:name w:val="toc 1"/>
    <w:basedOn w:val="Normal"/>
    <w:next w:val="Normal"/>
    <w:autoRedefine/>
    <w:uiPriority w:val="39"/>
    <w:unhideWhenUsed/>
    <w:rsid w:val="003746A7"/>
    <w:pPr>
      <w:spacing w:after="100"/>
    </w:pPr>
  </w:style>
  <w:style w:type="character" w:styleId="Hyperlink">
    <w:name w:val="Hyperlink"/>
    <w:basedOn w:val="DefaultParagraphFont"/>
    <w:uiPriority w:val="99"/>
    <w:unhideWhenUsed/>
    <w:rsid w:val="003746A7"/>
    <w:rPr>
      <w:color w:val="0000FF" w:themeColor="hyperlink"/>
      <w:u w:val="single"/>
    </w:rPr>
  </w:style>
  <w:style w:type="paragraph" w:styleId="BalloonText">
    <w:name w:val="Balloon Text"/>
    <w:basedOn w:val="Normal"/>
    <w:link w:val="BalloonTextChar"/>
    <w:uiPriority w:val="99"/>
    <w:semiHidden/>
    <w:unhideWhenUsed/>
    <w:rsid w:val="003746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6A7"/>
    <w:rPr>
      <w:rFonts w:ascii="Tahoma" w:hAnsi="Tahoma" w:cs="Tahoma"/>
      <w:sz w:val="16"/>
      <w:szCs w:val="16"/>
    </w:rPr>
  </w:style>
  <w:style w:type="paragraph" w:styleId="Header">
    <w:name w:val="header"/>
    <w:basedOn w:val="Normal"/>
    <w:link w:val="HeaderChar"/>
    <w:uiPriority w:val="99"/>
    <w:unhideWhenUsed/>
    <w:rsid w:val="00374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6A7"/>
  </w:style>
  <w:style w:type="paragraph" w:styleId="Footer">
    <w:name w:val="footer"/>
    <w:basedOn w:val="Normal"/>
    <w:link w:val="FooterChar"/>
    <w:uiPriority w:val="99"/>
    <w:unhideWhenUsed/>
    <w:rsid w:val="00374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6A7"/>
  </w:style>
  <w:style w:type="paragraph" w:styleId="TOC2">
    <w:name w:val="toc 2"/>
    <w:basedOn w:val="Normal"/>
    <w:next w:val="Normal"/>
    <w:autoRedefine/>
    <w:uiPriority w:val="39"/>
    <w:unhideWhenUsed/>
    <w:rsid w:val="003746A7"/>
    <w:pPr>
      <w:spacing w:after="100"/>
      <w:ind w:left="220"/>
    </w:pPr>
  </w:style>
  <w:style w:type="paragraph" w:styleId="NormalWeb">
    <w:name w:val="Normal (Web)"/>
    <w:basedOn w:val="Normal"/>
    <w:uiPriority w:val="99"/>
    <w:semiHidden/>
    <w:unhideWhenUsed/>
    <w:rsid w:val="003746A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4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746A7"/>
    <w:rPr>
      <w:color w:val="800080" w:themeColor="followedHyperlink"/>
      <w:u w:val="single"/>
    </w:rPr>
  </w:style>
  <w:style w:type="paragraph" w:customStyle="1" w:styleId="DocumentSubtitle">
    <w:name w:val="Document Subtitle"/>
    <w:basedOn w:val="Normal"/>
    <w:link w:val="DocumentSubtitleChar"/>
    <w:qFormat/>
    <w:rsid w:val="003746A7"/>
    <w:pPr>
      <w:spacing w:after="120" w:line="264" w:lineRule="auto"/>
    </w:pPr>
    <w:rPr>
      <w:rFonts w:ascii="Arial" w:eastAsia="Arial" w:hAnsi="Arial" w:cs="Times New Roman"/>
      <w:b/>
      <w:color w:val="545487"/>
      <w:sz w:val="32"/>
      <w:szCs w:val="32"/>
    </w:rPr>
  </w:style>
  <w:style w:type="character" w:customStyle="1" w:styleId="DocumentSubtitleChar">
    <w:name w:val="Document Subtitle Char"/>
    <w:link w:val="DocumentSubtitle"/>
    <w:rsid w:val="003746A7"/>
    <w:rPr>
      <w:rFonts w:ascii="Arial" w:eastAsia="Arial" w:hAnsi="Arial" w:cs="Times New Roman"/>
      <w:b/>
      <w:color w:val="545487"/>
      <w:sz w:val="32"/>
      <w:szCs w:val="32"/>
    </w:rPr>
  </w:style>
  <w:style w:type="paragraph" w:customStyle="1" w:styleId="DescriptionStyle1">
    <w:name w:val="Description Style 1"/>
    <w:basedOn w:val="Normal"/>
    <w:link w:val="DescriptionStyle1Char"/>
    <w:qFormat/>
    <w:rsid w:val="003746A7"/>
    <w:pPr>
      <w:spacing w:after="0" w:line="240" w:lineRule="auto"/>
    </w:pPr>
    <w:rPr>
      <w:rFonts w:ascii="Arial" w:eastAsia="Arial" w:hAnsi="Arial" w:cs="Times New Roman"/>
      <w:color w:val="EEECE1" w:themeColor="background2"/>
      <w:sz w:val="48"/>
      <w:szCs w:val="48"/>
    </w:rPr>
  </w:style>
  <w:style w:type="character" w:customStyle="1" w:styleId="DescriptionStyle1Char">
    <w:name w:val="Description Style 1 Char"/>
    <w:basedOn w:val="DefaultParagraphFont"/>
    <w:link w:val="DescriptionStyle1"/>
    <w:rsid w:val="003746A7"/>
    <w:rPr>
      <w:rFonts w:ascii="Arial" w:eastAsia="Arial" w:hAnsi="Arial" w:cs="Times New Roman"/>
      <w:color w:val="EEECE1" w:themeColor="background2"/>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communication/voice-factsheet" TargetMode="External"/><Relationship Id="rId13" Type="http://schemas.openxmlformats.org/officeDocument/2006/relationships/hyperlink" Target="https://www.cipd.co.uk/knowledge/fundamentals/people/recruitment/selection-factsheet" TargetMode="External"/><Relationship Id="rId18" Type="http://schemas.openxmlformats.org/officeDocument/2006/relationships/hyperlink" Target="https://eds.b.ebscohost.com/eds/pdfviewer/pdfviewer?vid=8&amp;sid=1a28d441-636b-4480-8af0-afc2bdff3451%40pdc-v-sessmgr03" TargetMode="External"/><Relationship Id="rId3" Type="http://schemas.microsoft.com/office/2007/relationships/stylesWithEffects" Target="stylesWithEffects.xml"/><Relationship Id="rId21" Type="http://schemas.openxmlformats.org/officeDocument/2006/relationships/image" Target="media/image1.png"/><Relationship Id="rId7" Type="http://schemas.openxmlformats.org/officeDocument/2006/relationships/hyperlink" Target="https://www.cipd.co.uk/knowledge/strategy/resourcing/turnover-retention-factsheet" TargetMode="External"/><Relationship Id="rId12" Type="http://schemas.openxmlformats.org/officeDocument/2006/relationships/hyperlink" Target="https://www.cipd.co.uk/knowledge/fundamentals/people/pay/reward-factsheet" TargetMode="External"/><Relationship Id="rId17" Type="http://schemas.openxmlformats.org/officeDocument/2006/relationships/hyperlink" Target="https://www.hrmagazine.co.uk/article-details/why-retention-still-matters-amid-digital-tech" TargetMode="External"/><Relationship Id="rId2" Type="http://schemas.openxmlformats.org/officeDocument/2006/relationships/styles" Target="styles.xml"/><Relationship Id="rId16" Type="http://schemas.openxmlformats.org/officeDocument/2006/relationships/hyperlink" Target="https://www.personneltoday.com/hr/why-talent-is-no-longer-a-useful-term-for-business/" TargetMode="External"/><Relationship Id="rId20" Type="http://schemas.openxmlformats.org/officeDocument/2006/relationships/hyperlink" Target="https://www.remploy.co.uk/about-us/current-programmes/work-and-health-programme" TargetMode="External"/><Relationship Id="rId1" Type="http://schemas.openxmlformats.org/officeDocument/2006/relationships/numbering" Target="numbering.xml"/><Relationship Id="rId6" Type="http://schemas.openxmlformats.org/officeDocument/2006/relationships/hyperlink" Target="https://www.cipd.co.uk/knowledge/fundamentals/people/benefits/factsheet" TargetMode="External"/><Relationship Id="rId11" Type="http://schemas.openxmlformats.org/officeDocument/2006/relationships/hyperlink" Target="https://www.cipd.co.uk/knowledge/fundamentals/people/recruitment/factsheet" TargetMode="External"/><Relationship Id="rId5" Type="http://schemas.openxmlformats.org/officeDocument/2006/relationships/webSettings" Target="webSettings.xml"/><Relationship Id="rId15" Type="http://schemas.openxmlformats.org/officeDocument/2006/relationships/hyperlink" Target="https://www.cipd.co.uk/knowledge/strategy/resourcing/talent-factsheet" TargetMode="External"/><Relationship Id="rId23" Type="http://schemas.openxmlformats.org/officeDocument/2006/relationships/theme" Target="theme/theme1.xml"/><Relationship Id="rId10" Type="http://schemas.openxmlformats.org/officeDocument/2006/relationships/hyperlink" Target="https://www.cipd.co.uk/knowledge/fundamentals/people/recruitment/induction-factsheet" TargetMode="External"/><Relationship Id="rId19" Type="http://schemas.openxmlformats.org/officeDocument/2006/relationships/hyperlink" Target="https://hbr.org/1969/03/job-enrichment-pays-off" TargetMode="External"/><Relationship Id="rId4" Type="http://schemas.openxmlformats.org/officeDocument/2006/relationships/settings" Target="settings.xml"/><Relationship Id="rId9" Type="http://schemas.openxmlformats.org/officeDocument/2006/relationships/hyperlink" Target="https://www.cipd.co.uk/knowledge/strategy/analytics/evidence-based-decision-making" TargetMode="External"/><Relationship Id="rId14" Type="http://schemas.openxmlformats.org/officeDocument/2006/relationships/hyperlink" Target="https://www.cipd.co.uk/Images/resourcing-talent-planning_2017_tcm18-23747.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4441</Words>
  <Characters>25314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29696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 O'Kelly</dc:creator>
  <cp:lastModifiedBy>Sophie O'Kelly</cp:lastModifiedBy>
  <cp:revision>2</cp:revision>
  <dcterms:created xsi:type="dcterms:W3CDTF">2020-07-05T09:51:00Z</dcterms:created>
  <dcterms:modified xsi:type="dcterms:W3CDTF">2020-07-05T09:51:00Z</dcterms:modified>
</cp:coreProperties>
</file>