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BD9E28" w14:paraId="5E5787A5" wp14:textId="643E5D1D">
      <w:pPr>
        <w:jc w:val="center"/>
      </w:pPr>
      <w:bookmarkStart w:name="_GoBack" w:id="0"/>
      <w:bookmarkEnd w:id="0"/>
      <w:r w:rsidRPr="4FBD9E28" w:rsidR="0F90024F">
        <w:rPr>
          <w:rFonts w:ascii="Arial" w:hAnsi="Arial" w:eastAsia="Arial" w:cs="Arial"/>
          <w:sz w:val="28"/>
          <w:szCs w:val="28"/>
          <w:u w:val="single"/>
        </w:rPr>
        <w:t>Dissertation Presentation Notes</w:t>
      </w:r>
    </w:p>
    <w:p w:rsidR="4FBD9E28" w:rsidP="4FBD9E28" w:rsidRDefault="4FBD9E28" w14:paraId="71486841" w14:textId="0A2BA557">
      <w:pPr>
        <w:pStyle w:val="Normal"/>
        <w:jc w:val="left"/>
        <w:rPr>
          <w:rFonts w:ascii="Arial" w:hAnsi="Arial" w:eastAsia="Arial" w:cs="Arial"/>
          <w:sz w:val="28"/>
          <w:szCs w:val="28"/>
          <w:u w:val="single"/>
        </w:rPr>
      </w:pPr>
    </w:p>
    <w:p w:rsidR="3CED8EA6" w:rsidP="292DF947" w:rsidRDefault="3CED8EA6" w14:paraId="2E35B9E5" w14:textId="30543768">
      <w:pPr>
        <w:pStyle w:val="Normal"/>
        <w:bidi w:val="0"/>
        <w:spacing w:before="0" w:beforeAutospacing="off" w:after="160" w:afterAutospacing="off" w:line="257" w:lineRule="auto"/>
        <w:ind w:left="0" w:right="0"/>
        <w:jc w:val="left"/>
        <w:rPr>
          <w:rFonts w:ascii="Arial" w:hAnsi="Arial" w:eastAsia="Arial" w:cs="Arial"/>
          <w:noProof w:val="0"/>
          <w:sz w:val="28"/>
          <w:szCs w:val="28"/>
          <w:u w:val="single"/>
          <w:lang w:val="en-GB"/>
        </w:rPr>
      </w:pPr>
      <w:r w:rsidRPr="292DF947" w:rsidR="3CED8EA6">
        <w:rPr>
          <w:rFonts w:ascii="Arial" w:hAnsi="Arial" w:eastAsia="Arial" w:cs="Arial"/>
          <w:noProof w:val="0"/>
          <w:sz w:val="28"/>
          <w:szCs w:val="28"/>
          <w:u w:val="single"/>
          <w:lang w:val="en-GB"/>
        </w:rPr>
        <w:t>Why is your chosen area worthy of research? Explain the rationale for your topic.</w:t>
      </w:r>
    </w:p>
    <w:p w:rsidR="4FBD9E28" w:rsidP="61462ACE" w:rsidRDefault="4FBD9E28" w14:paraId="77F74069" w14:textId="1C2773B7">
      <w:pPr>
        <w:pStyle w:val="ListParagraph"/>
        <w:numPr>
          <w:ilvl w:val="0"/>
          <w:numId w:val="2"/>
        </w:numPr>
        <w:spacing w:line="257" w:lineRule="auto"/>
        <w:jc w:val="left"/>
        <w:rPr>
          <w:rFonts w:ascii="Calibri" w:hAnsi="Calibri" w:eastAsia="Calibri" w:cs="Calibri" w:asciiTheme="minorAscii" w:hAnsiTheme="minorAscii" w:eastAsiaTheme="minorAscii" w:cstheme="minorAscii"/>
          <w:noProof w:val="0"/>
          <w:sz w:val="24"/>
          <w:szCs w:val="24"/>
          <w:u w:val="none"/>
          <w:lang w:val="en-GB"/>
        </w:rPr>
      </w:pPr>
      <w:r w:rsidRPr="61462ACE" w:rsidR="42DC2969">
        <w:rPr>
          <w:rFonts w:ascii="Arial" w:hAnsi="Arial" w:eastAsia="Arial" w:cs="Arial"/>
          <w:noProof w:val="0"/>
          <w:sz w:val="24"/>
          <w:szCs w:val="24"/>
          <w:u w:val="none"/>
          <w:lang w:val="en-GB"/>
        </w:rPr>
        <w:t>Health benefits of interacting with nature are worthy of research as modernity as brought certain health problems alo</w:t>
      </w:r>
      <w:r w:rsidRPr="61462ACE" w:rsidR="2F98A405">
        <w:rPr>
          <w:rFonts w:ascii="Arial" w:hAnsi="Arial" w:eastAsia="Arial" w:cs="Arial"/>
          <w:noProof w:val="0"/>
          <w:sz w:val="24"/>
          <w:szCs w:val="24"/>
          <w:u w:val="none"/>
          <w:lang w:val="en-GB"/>
        </w:rPr>
        <w:t>ng with it</w:t>
      </w:r>
      <w:r w:rsidRPr="61462ACE" w:rsidR="2DF12213">
        <w:rPr>
          <w:rFonts w:ascii="Arial" w:hAnsi="Arial" w:eastAsia="Arial" w:cs="Arial"/>
          <w:noProof w:val="0"/>
          <w:sz w:val="24"/>
          <w:szCs w:val="24"/>
          <w:u w:val="none"/>
          <w:lang w:val="en-GB"/>
        </w:rPr>
        <w:t>, such as o</w:t>
      </w:r>
      <w:r w:rsidRPr="61462ACE" w:rsidR="616CF5A8">
        <w:rPr>
          <w:rFonts w:ascii="Arial" w:hAnsi="Arial" w:eastAsia="Arial" w:cs="Arial"/>
          <w:noProof w:val="0"/>
          <w:sz w:val="24"/>
          <w:szCs w:val="24"/>
          <w:u w:val="none"/>
          <w:lang w:val="en-GB"/>
        </w:rPr>
        <w:t>besity</w:t>
      </w:r>
      <w:r w:rsidRPr="61462ACE" w:rsidR="534494A5">
        <w:rPr>
          <w:rFonts w:ascii="Arial" w:hAnsi="Arial" w:eastAsia="Arial" w:cs="Arial"/>
          <w:noProof w:val="0"/>
          <w:sz w:val="24"/>
          <w:szCs w:val="24"/>
          <w:u w:val="none"/>
          <w:lang w:val="en-GB"/>
        </w:rPr>
        <w:t xml:space="preserve">, </w:t>
      </w:r>
      <w:r w:rsidRPr="61462ACE" w:rsidR="616CF5A8">
        <w:rPr>
          <w:rFonts w:ascii="Arial" w:hAnsi="Arial" w:eastAsia="Arial" w:cs="Arial"/>
          <w:noProof w:val="0"/>
          <w:sz w:val="24"/>
          <w:szCs w:val="24"/>
          <w:u w:val="none"/>
          <w:lang w:val="en-GB"/>
        </w:rPr>
        <w:t xml:space="preserve">an abnormal or excessive accumulation of fat that poses a risk to health (World Health Organisation, 2020, para 1). </w:t>
      </w:r>
      <w:r w:rsidRPr="61462ACE" w:rsidR="52B52503">
        <w:rPr>
          <w:rFonts w:ascii="Arial" w:hAnsi="Arial" w:eastAsia="Arial" w:cs="Arial"/>
          <w:noProof w:val="0"/>
          <w:sz w:val="24"/>
          <w:szCs w:val="24"/>
          <w:u w:val="none"/>
          <w:lang w:val="en-GB"/>
        </w:rPr>
        <w:t xml:space="preserve">These risks can include asthma and cardiovascular disease (Hills, King and Byrne, 2007, p. 1). </w:t>
      </w:r>
    </w:p>
    <w:p w:rsidR="4FBD9E28" w:rsidP="0181CB6A" w:rsidRDefault="4FBD9E28" w14:paraId="4AC76FD8" w14:textId="2B9122C4">
      <w:pPr>
        <w:pStyle w:val="ListParagraph"/>
        <w:numPr>
          <w:ilvl w:val="0"/>
          <w:numId w:val="2"/>
        </w:numPr>
        <w:spacing w:line="257" w:lineRule="auto"/>
        <w:jc w:val="left"/>
        <w:rPr>
          <w:noProof w:val="0"/>
          <w:sz w:val="24"/>
          <w:szCs w:val="24"/>
          <w:u w:val="none"/>
          <w:lang w:val="en-GB"/>
        </w:rPr>
      </w:pPr>
      <w:r w:rsidRPr="61462ACE" w:rsidR="44A5ECF9">
        <w:rPr>
          <w:rFonts w:ascii="Arial" w:hAnsi="Arial" w:eastAsia="Arial" w:cs="Arial"/>
          <w:noProof w:val="0"/>
          <w:sz w:val="24"/>
          <w:szCs w:val="24"/>
          <w:u w:val="none"/>
          <w:lang w:val="en-GB"/>
        </w:rPr>
        <w:t>L</w:t>
      </w:r>
      <w:r w:rsidRPr="61462ACE" w:rsidR="5C1CA554">
        <w:rPr>
          <w:rFonts w:ascii="Arial" w:hAnsi="Arial" w:eastAsia="Arial" w:cs="Arial"/>
          <w:noProof w:val="0"/>
          <w:sz w:val="24"/>
          <w:szCs w:val="24"/>
          <w:u w:val="none"/>
          <w:lang w:val="en-GB"/>
        </w:rPr>
        <w:t xml:space="preserve">evels of obesity </w:t>
      </w:r>
      <w:r w:rsidRPr="61462ACE" w:rsidR="116A74AC">
        <w:rPr>
          <w:rFonts w:ascii="Arial" w:hAnsi="Arial" w:eastAsia="Arial" w:cs="Arial"/>
          <w:noProof w:val="0"/>
          <w:sz w:val="24"/>
          <w:szCs w:val="24"/>
          <w:u w:val="none"/>
          <w:lang w:val="en-GB"/>
        </w:rPr>
        <w:t>have been</w:t>
      </w:r>
      <w:r w:rsidRPr="61462ACE" w:rsidR="5C1CA554">
        <w:rPr>
          <w:rFonts w:ascii="Arial" w:hAnsi="Arial" w:eastAsia="Arial" w:cs="Arial"/>
          <w:noProof w:val="0"/>
          <w:sz w:val="24"/>
          <w:szCs w:val="24"/>
          <w:u w:val="none"/>
          <w:lang w:val="en-GB"/>
        </w:rPr>
        <w:t xml:space="preserve"> rising</w:t>
      </w:r>
      <w:r w:rsidRPr="61462ACE" w:rsidR="0ECF6365">
        <w:rPr>
          <w:rFonts w:ascii="Arial" w:hAnsi="Arial" w:eastAsia="Arial" w:cs="Arial"/>
          <w:noProof w:val="0"/>
          <w:sz w:val="24"/>
          <w:szCs w:val="24"/>
          <w:u w:val="none"/>
          <w:lang w:val="en-GB"/>
        </w:rPr>
        <w:t xml:space="preserve"> in the UK</w:t>
      </w:r>
      <w:r w:rsidRPr="61462ACE" w:rsidR="6B0CF3D5">
        <w:rPr>
          <w:rFonts w:ascii="Arial" w:hAnsi="Arial" w:eastAsia="Arial" w:cs="Arial"/>
          <w:noProof w:val="0"/>
          <w:sz w:val="24"/>
          <w:szCs w:val="24"/>
          <w:u w:val="none"/>
          <w:lang w:val="en-GB"/>
        </w:rPr>
        <w:t>, a rise f</w:t>
      </w:r>
      <w:r w:rsidRPr="61462ACE" w:rsidR="189466CD">
        <w:rPr>
          <w:rFonts w:ascii="Arial" w:hAnsi="Arial" w:eastAsia="Arial" w:cs="Arial"/>
          <w:noProof w:val="0"/>
          <w:sz w:val="24"/>
          <w:szCs w:val="24"/>
          <w:u w:val="none"/>
          <w:lang w:val="en-GB"/>
        </w:rPr>
        <w:t>ro</w:t>
      </w:r>
      <w:r w:rsidRPr="61462ACE" w:rsidR="6B0CF3D5">
        <w:rPr>
          <w:rFonts w:ascii="Arial" w:hAnsi="Arial" w:eastAsia="Arial" w:cs="Arial"/>
          <w:noProof w:val="0"/>
          <w:sz w:val="24"/>
          <w:szCs w:val="24"/>
          <w:u w:val="none"/>
          <w:lang w:val="en-GB"/>
        </w:rPr>
        <w:t>m 15% in 1993 to 29% in 2017 (Baker, 2019, p.</w:t>
      </w:r>
      <w:r w:rsidRPr="61462ACE" w:rsidR="3EBB2E95">
        <w:rPr>
          <w:rFonts w:ascii="Arial" w:hAnsi="Arial" w:eastAsia="Arial" w:cs="Arial"/>
          <w:noProof w:val="0"/>
          <w:sz w:val="24"/>
          <w:szCs w:val="24"/>
          <w:u w:val="none"/>
          <w:lang w:val="en-GB"/>
        </w:rPr>
        <w:t xml:space="preserve"> 3)</w:t>
      </w:r>
      <w:r w:rsidRPr="61462ACE" w:rsidR="1F4F5F36">
        <w:rPr>
          <w:rFonts w:ascii="Arial" w:hAnsi="Arial" w:eastAsia="Arial" w:cs="Arial"/>
          <w:noProof w:val="0"/>
          <w:sz w:val="24"/>
          <w:szCs w:val="24"/>
          <w:u w:val="none"/>
          <w:lang w:val="en-GB"/>
        </w:rPr>
        <w:t>.</w:t>
      </w:r>
      <w:r w:rsidRPr="61462ACE" w:rsidR="1E3B16C0">
        <w:rPr>
          <w:rFonts w:ascii="Arial" w:hAnsi="Arial" w:eastAsia="Arial" w:cs="Arial"/>
          <w:noProof w:val="0"/>
          <w:sz w:val="24"/>
          <w:szCs w:val="24"/>
          <w:u w:val="none"/>
          <w:lang w:val="en-GB"/>
        </w:rPr>
        <w:t xml:space="preserve"> This rise can be attributed to an abundance of energy in our diets (Pinker, 2018, p. 69) and a lack of activity (Nursing Standard, 2013, p. 18).</w:t>
      </w:r>
      <w:r w:rsidRPr="61462ACE" w:rsidR="4735C9EA">
        <w:rPr>
          <w:rFonts w:ascii="Arial" w:hAnsi="Arial" w:eastAsia="Arial" w:cs="Arial"/>
          <w:noProof w:val="0"/>
          <w:sz w:val="24"/>
          <w:szCs w:val="24"/>
          <w:u w:val="none"/>
          <w:lang w:val="en-GB"/>
        </w:rPr>
        <w:t xml:space="preserve"> Only 17.5% of children in the UK are getting the recommended amount of exercise per day (Sport England, 2018, p. 4)</w:t>
      </w:r>
      <w:r w:rsidRPr="61462ACE" w:rsidR="3DE65B82">
        <w:rPr>
          <w:rFonts w:ascii="Arial" w:hAnsi="Arial" w:eastAsia="Arial" w:cs="Arial"/>
          <w:noProof w:val="0"/>
          <w:sz w:val="24"/>
          <w:szCs w:val="24"/>
          <w:u w:val="none"/>
          <w:lang w:val="en-GB"/>
        </w:rPr>
        <w:t>.</w:t>
      </w:r>
    </w:p>
    <w:p w:rsidR="29FDDF9E" w:rsidP="61462ACE" w:rsidRDefault="29FDDF9E" w14:paraId="46F2866A" w14:textId="7234DF0D">
      <w:pPr>
        <w:pStyle w:val="ListParagraph"/>
        <w:numPr>
          <w:ilvl w:val="0"/>
          <w:numId w:val="2"/>
        </w:numPr>
        <w:spacing w:line="257" w:lineRule="auto"/>
        <w:jc w:val="left"/>
        <w:rPr>
          <w:rFonts w:ascii="Calibri" w:hAnsi="Calibri" w:eastAsia="Calibri" w:cs="Calibri" w:asciiTheme="minorAscii" w:hAnsiTheme="minorAscii" w:eastAsiaTheme="minorAscii" w:cstheme="minorAscii"/>
          <w:noProof w:val="0"/>
          <w:sz w:val="24"/>
          <w:szCs w:val="24"/>
          <w:lang w:val="en-GB"/>
        </w:rPr>
      </w:pPr>
      <w:r w:rsidRPr="61462ACE" w:rsidR="4EC779EF">
        <w:rPr>
          <w:rFonts w:ascii="Arial" w:hAnsi="Arial" w:eastAsia="Arial" w:cs="Arial"/>
          <w:noProof w:val="0"/>
          <w:sz w:val="24"/>
          <w:szCs w:val="24"/>
          <w:lang w:val="en-GB"/>
        </w:rPr>
        <w:t>T</w:t>
      </w:r>
      <w:r w:rsidRPr="61462ACE" w:rsidR="7CF67BF3">
        <w:rPr>
          <w:rFonts w:ascii="Arial" w:hAnsi="Arial" w:eastAsia="Arial" w:cs="Arial"/>
          <w:noProof w:val="0"/>
          <w:sz w:val="24"/>
          <w:szCs w:val="24"/>
          <w:lang w:val="en-GB"/>
        </w:rPr>
        <w:t>hese factors are</w:t>
      </w:r>
      <w:r w:rsidRPr="61462ACE" w:rsidR="4EC779EF">
        <w:rPr>
          <w:rFonts w:ascii="Arial" w:hAnsi="Arial" w:eastAsia="Arial" w:cs="Arial"/>
          <w:noProof w:val="0"/>
          <w:sz w:val="24"/>
          <w:szCs w:val="24"/>
          <w:lang w:val="en-GB"/>
        </w:rPr>
        <w:t xml:space="preserve"> likely to contribute to one in ten children being obese by age 5, and a further one in 5 being obese by age 11 in the UK (Baker, 2019, p. 3).</w:t>
      </w:r>
    </w:p>
    <w:p w:rsidR="07EA172D" w:rsidP="0181CB6A" w:rsidRDefault="07EA172D" w14:paraId="4ACC7867" w14:textId="440DDB8D">
      <w:pPr>
        <w:pStyle w:val="ListParagraph"/>
        <w:numPr>
          <w:ilvl w:val="0"/>
          <w:numId w:val="2"/>
        </w:numPr>
        <w:spacing w:line="257" w:lineRule="auto"/>
        <w:jc w:val="left"/>
        <w:rPr>
          <w:rFonts w:ascii="Arial" w:hAnsi="Arial" w:eastAsia="Arial" w:cs="Arial" w:asciiTheme="minorAscii" w:hAnsiTheme="minorAscii" w:eastAsiaTheme="minorAscii" w:cstheme="minorAscii"/>
          <w:noProof w:val="0"/>
          <w:sz w:val="24"/>
          <w:szCs w:val="24"/>
          <w:lang w:val="en-GB"/>
        </w:rPr>
      </w:pPr>
      <w:r w:rsidRPr="0181CB6A" w:rsidR="07EA172D">
        <w:rPr>
          <w:rFonts w:ascii="Arial" w:hAnsi="Arial" w:eastAsia="Arial" w:cs="Arial"/>
          <w:noProof w:val="0"/>
          <w:sz w:val="24"/>
          <w:szCs w:val="24"/>
          <w:lang w:val="en-GB"/>
        </w:rPr>
        <w:t>Mental health is another important aspect of health that children may be struggling to improve.</w:t>
      </w:r>
      <w:r w:rsidRPr="0181CB6A" w:rsidR="64D8AC63">
        <w:rPr>
          <w:rFonts w:ascii="Arial" w:hAnsi="Arial" w:eastAsia="Arial" w:cs="Arial"/>
          <w:noProof w:val="0"/>
          <w:sz w:val="24"/>
          <w:szCs w:val="24"/>
          <w:lang w:val="en-GB"/>
        </w:rPr>
        <w:t xml:space="preserve"> </w:t>
      </w:r>
      <w:r w:rsidRPr="0181CB6A" w:rsidR="71F505E2">
        <w:rPr>
          <w:rFonts w:ascii="Arial" w:hAnsi="Arial" w:eastAsia="Arial" w:cs="Arial"/>
          <w:noProof w:val="0"/>
          <w:sz w:val="24"/>
          <w:szCs w:val="24"/>
          <w:lang w:val="en-GB"/>
        </w:rPr>
        <w:t xml:space="preserve">Referrals to child mental health units from primary schools across 46 different health trusts in the UK have risen by 50% from 2016-2019 (Titheradge and Thomas, 2019, para 1). </w:t>
      </w:r>
    </w:p>
    <w:p w:rsidR="07EA172D" w:rsidP="61462ACE" w:rsidRDefault="07EA172D" w14:paraId="125DAFA7" w14:textId="0E343EF7">
      <w:pPr>
        <w:pStyle w:val="ListParagraph"/>
        <w:numPr>
          <w:ilvl w:val="0"/>
          <w:numId w:val="2"/>
        </w:numPr>
        <w:spacing w:line="257" w:lineRule="auto"/>
        <w:jc w:val="left"/>
        <w:rPr>
          <w:noProof w:val="0"/>
          <w:sz w:val="24"/>
          <w:szCs w:val="24"/>
          <w:lang w:val="en-GB"/>
        </w:rPr>
      </w:pPr>
      <w:r w:rsidRPr="61462ACE" w:rsidR="64D8AC63">
        <w:rPr>
          <w:rFonts w:ascii="Arial" w:hAnsi="Arial" w:eastAsia="Arial" w:cs="Arial"/>
          <w:noProof w:val="0"/>
          <w:sz w:val="24"/>
          <w:szCs w:val="24"/>
          <w:lang w:val="en-GB"/>
        </w:rPr>
        <w:t xml:space="preserve">Research in children and young people’s mental health is important as half of all mental health problems are established by the age of 14 and 75% are established by age 24 </w:t>
      </w:r>
      <w:r w:rsidRPr="61462ACE" w:rsidR="3F4745D1">
        <w:rPr>
          <w:rFonts w:ascii="Arial" w:hAnsi="Arial" w:eastAsia="Arial" w:cs="Arial"/>
          <w:noProof w:val="0"/>
          <w:sz w:val="24"/>
          <w:szCs w:val="24"/>
          <w:lang w:val="en-GB"/>
        </w:rPr>
        <w:t>(Mental Health Taskforce, 2016, p. 5).</w:t>
      </w:r>
      <w:r w:rsidRPr="61462ACE" w:rsidR="4F56B2CA">
        <w:rPr>
          <w:rFonts w:ascii="Arial" w:hAnsi="Arial" w:eastAsia="Arial" w:cs="Arial"/>
          <w:noProof w:val="0"/>
          <w:sz w:val="24"/>
          <w:szCs w:val="24"/>
          <w:lang w:val="en-GB"/>
        </w:rPr>
        <w:t xml:space="preserve"> </w:t>
      </w:r>
    </w:p>
    <w:p w:rsidR="4C181421" w:rsidP="2970FBD2" w:rsidRDefault="4C181421" w14:paraId="613A3DB4" w14:textId="6ABA2CC8">
      <w:pPr>
        <w:pStyle w:val="ListParagraph"/>
        <w:numPr>
          <w:ilvl w:val="0"/>
          <w:numId w:val="2"/>
        </w:numPr>
        <w:spacing w:line="257" w:lineRule="auto"/>
        <w:jc w:val="left"/>
        <w:rPr>
          <w:rFonts w:ascii="Arial" w:hAnsi="Arial" w:eastAsia="Arial" w:cs="Arial"/>
          <w:noProof w:val="0"/>
          <w:sz w:val="24"/>
          <w:szCs w:val="24"/>
          <w:lang w:val="en-GB"/>
        </w:rPr>
      </w:pPr>
      <w:r w:rsidRPr="2970FBD2" w:rsidR="4C181421">
        <w:rPr>
          <w:rFonts w:ascii="Arial" w:hAnsi="Arial" w:eastAsia="Arial" w:cs="Arial"/>
          <w:noProof w:val="0"/>
          <w:sz w:val="24"/>
          <w:szCs w:val="24"/>
          <w:lang w:val="en-GB"/>
        </w:rPr>
        <w:t xml:space="preserve">Bullying is a prevalent issue that can impact a child’s </w:t>
      </w:r>
      <w:r w:rsidRPr="2970FBD2" w:rsidR="0480581E">
        <w:rPr>
          <w:rFonts w:ascii="Arial" w:hAnsi="Arial" w:eastAsia="Arial" w:cs="Arial"/>
          <w:noProof w:val="0"/>
          <w:sz w:val="24"/>
          <w:szCs w:val="24"/>
          <w:lang w:val="en-GB"/>
        </w:rPr>
        <w:t xml:space="preserve">wellbeing. </w:t>
      </w:r>
      <w:r w:rsidRPr="2970FBD2" w:rsidR="78CC12DC">
        <w:rPr>
          <w:rFonts w:ascii="Arial" w:hAnsi="Arial" w:eastAsia="Arial" w:cs="Arial"/>
          <w:noProof w:val="0"/>
          <w:sz w:val="24"/>
          <w:szCs w:val="24"/>
          <w:lang w:val="en-GB"/>
        </w:rPr>
        <w:t>Being bullied is linked with depression, anxiety, and drug and alcohol abuse in adulthood (Korsen, 2017, p. 4)</w:t>
      </w:r>
      <w:r w:rsidRPr="2970FBD2" w:rsidR="1BD45F93">
        <w:rPr>
          <w:rFonts w:ascii="Arial" w:hAnsi="Arial" w:eastAsia="Arial" w:cs="Arial"/>
          <w:noProof w:val="0"/>
          <w:sz w:val="24"/>
          <w:szCs w:val="24"/>
          <w:lang w:val="en-GB"/>
        </w:rPr>
        <w:t xml:space="preserve">. It has been reported that </w:t>
      </w:r>
      <w:r w:rsidRPr="2970FBD2" w:rsidR="2BF84093">
        <w:rPr>
          <w:rFonts w:ascii="Arial" w:hAnsi="Arial" w:eastAsia="Arial" w:cs="Arial"/>
          <w:noProof w:val="0"/>
          <w:sz w:val="24"/>
          <w:szCs w:val="24"/>
          <w:lang w:val="en-GB"/>
        </w:rPr>
        <w:t>18-year</w:t>
      </w:r>
      <w:r w:rsidRPr="2970FBD2" w:rsidR="1BD45F93">
        <w:rPr>
          <w:rFonts w:ascii="Arial" w:hAnsi="Arial" w:eastAsia="Arial" w:cs="Arial"/>
          <w:noProof w:val="0"/>
          <w:sz w:val="24"/>
          <w:szCs w:val="24"/>
          <w:lang w:val="en-GB"/>
        </w:rPr>
        <w:t xml:space="preserve"> olds are twice as likely to have depression if they had experienced bullying at age 13</w:t>
      </w:r>
      <w:r w:rsidRPr="2970FBD2" w:rsidR="01D97A7A">
        <w:rPr>
          <w:rFonts w:ascii="Arial" w:hAnsi="Arial" w:eastAsia="Arial" w:cs="Arial"/>
          <w:noProof w:val="0"/>
          <w:sz w:val="24"/>
          <w:szCs w:val="24"/>
          <w:lang w:val="en-GB"/>
        </w:rPr>
        <w:t xml:space="preserve"> </w:t>
      </w:r>
      <w:r w:rsidRPr="2970FBD2" w:rsidR="04058FEE">
        <w:rPr>
          <w:rFonts w:ascii="Arial" w:hAnsi="Arial" w:eastAsia="Arial" w:cs="Arial"/>
          <w:noProof w:val="0"/>
          <w:sz w:val="24"/>
          <w:szCs w:val="24"/>
          <w:lang w:val="en-GB"/>
        </w:rPr>
        <w:t>(Bowes, Joinson, Wolke and Lewis, 2016, p. 176).</w:t>
      </w:r>
    </w:p>
    <w:p w:rsidR="0480581E" w:rsidP="2970FBD2" w:rsidRDefault="0480581E" w14:paraId="19DE1AA9" w14:textId="094BB30F">
      <w:pPr>
        <w:pStyle w:val="ListParagraph"/>
        <w:numPr>
          <w:ilvl w:val="0"/>
          <w:numId w:val="2"/>
        </w:numPr>
        <w:spacing w:line="257" w:lineRule="auto"/>
        <w:jc w:val="left"/>
        <w:rPr>
          <w:rFonts w:ascii="Arial" w:hAnsi="Arial" w:eastAsia="Arial" w:cs="Arial"/>
          <w:noProof w:val="0"/>
          <w:sz w:val="24"/>
          <w:szCs w:val="24"/>
          <w:lang w:val="en-GB"/>
        </w:rPr>
      </w:pPr>
      <w:r w:rsidRPr="01080F91" w:rsidR="0480581E">
        <w:rPr>
          <w:rFonts w:ascii="Arial" w:hAnsi="Arial" w:eastAsia="Arial" w:cs="Arial"/>
          <w:noProof w:val="0"/>
          <w:sz w:val="24"/>
          <w:szCs w:val="24"/>
          <w:lang w:val="en-GB"/>
        </w:rPr>
        <w:t>Being</w:t>
      </w:r>
      <w:r w:rsidRPr="01080F91" w:rsidR="22244DB2">
        <w:rPr>
          <w:rFonts w:ascii="Arial" w:hAnsi="Arial" w:eastAsia="Arial" w:cs="Arial"/>
          <w:noProof w:val="0"/>
          <w:sz w:val="24"/>
          <w:szCs w:val="24"/>
          <w:lang w:val="en-GB"/>
        </w:rPr>
        <w:t xml:space="preserve"> </w:t>
      </w:r>
      <w:r w:rsidRPr="01080F91" w:rsidR="2BF5E0D2">
        <w:rPr>
          <w:rFonts w:ascii="Arial" w:hAnsi="Arial" w:eastAsia="Arial" w:cs="Arial"/>
          <w:noProof w:val="0"/>
          <w:sz w:val="24"/>
          <w:szCs w:val="24"/>
          <w:lang w:val="en-GB"/>
        </w:rPr>
        <w:t>a victim or a perpetrator</w:t>
      </w:r>
      <w:r w:rsidRPr="01080F91" w:rsidR="1F12415A">
        <w:rPr>
          <w:rFonts w:ascii="Arial" w:hAnsi="Arial" w:eastAsia="Arial" w:cs="Arial"/>
          <w:noProof w:val="0"/>
          <w:sz w:val="24"/>
          <w:szCs w:val="24"/>
          <w:lang w:val="en-GB"/>
        </w:rPr>
        <w:t xml:space="preserve"> of bullying</w:t>
      </w:r>
      <w:r w:rsidRPr="01080F91" w:rsidR="2BF5E0D2">
        <w:rPr>
          <w:rFonts w:ascii="Arial" w:hAnsi="Arial" w:eastAsia="Arial" w:cs="Arial"/>
          <w:noProof w:val="0"/>
          <w:sz w:val="24"/>
          <w:szCs w:val="24"/>
          <w:lang w:val="en-GB"/>
        </w:rPr>
        <w:t xml:space="preserve"> is </w:t>
      </w:r>
      <w:r w:rsidRPr="01080F91" w:rsidR="22244DB2">
        <w:rPr>
          <w:rFonts w:ascii="Arial" w:hAnsi="Arial" w:eastAsia="Arial" w:cs="Arial"/>
          <w:noProof w:val="0"/>
          <w:sz w:val="24"/>
          <w:szCs w:val="24"/>
          <w:lang w:val="en-GB"/>
        </w:rPr>
        <w:t>significantly associated with adverse childhood experiences (ACEs) (R</w:t>
      </w:r>
      <w:r w:rsidRPr="01080F91" w:rsidR="33CE7B35">
        <w:rPr>
          <w:rFonts w:ascii="Arial" w:hAnsi="Arial" w:eastAsia="Arial" w:cs="Arial"/>
          <w:noProof w:val="0"/>
          <w:sz w:val="24"/>
          <w:szCs w:val="24"/>
          <w:lang w:val="en-GB"/>
        </w:rPr>
        <w:t>ei</w:t>
      </w:r>
      <w:r w:rsidRPr="01080F91" w:rsidR="22244DB2">
        <w:rPr>
          <w:rFonts w:ascii="Arial" w:hAnsi="Arial" w:eastAsia="Arial" w:cs="Arial"/>
          <w:noProof w:val="0"/>
          <w:sz w:val="24"/>
          <w:szCs w:val="24"/>
          <w:lang w:val="en-GB"/>
        </w:rPr>
        <w:t>sen, Viana and Dos Santos Neto, 2019, p. 1</w:t>
      </w:r>
      <w:r w:rsidRPr="01080F91" w:rsidR="6336C425">
        <w:rPr>
          <w:rFonts w:ascii="Arial" w:hAnsi="Arial" w:eastAsia="Arial" w:cs="Arial"/>
          <w:noProof w:val="0"/>
          <w:sz w:val="24"/>
          <w:szCs w:val="24"/>
          <w:lang w:val="en-GB"/>
        </w:rPr>
        <w:t xml:space="preserve">54). </w:t>
      </w:r>
      <w:r w:rsidRPr="01080F91" w:rsidR="66432605">
        <w:rPr>
          <w:rFonts w:ascii="Arial" w:hAnsi="Arial" w:eastAsia="Arial" w:cs="Arial"/>
          <w:noProof w:val="0"/>
          <w:sz w:val="24"/>
          <w:szCs w:val="24"/>
          <w:lang w:val="en-GB"/>
        </w:rPr>
        <w:t xml:space="preserve">Experiencing four or more ACEs in childhood increases the likelihood of undesirable behaviour, such as drinking, smoking, perpetrating violence and going to prison in adulthood (Bellis, Ashton, Hughes, Ford, Bishop and Paranjothy, 2015, cited by </w:t>
      </w:r>
      <w:r w:rsidRPr="01080F91" w:rsidR="66432605">
        <w:rPr>
          <w:rFonts w:ascii="Arial" w:hAnsi="Arial" w:eastAsia="Arial" w:cs="Arial"/>
          <w:noProof w:val="0"/>
          <w:sz w:val="24"/>
          <w:szCs w:val="24"/>
          <w:lang w:val="en-GB"/>
        </w:rPr>
        <w:t>Chivers</w:t>
      </w:r>
      <w:r w:rsidRPr="01080F91" w:rsidR="66432605">
        <w:rPr>
          <w:rFonts w:ascii="Arial" w:hAnsi="Arial" w:eastAsia="Arial" w:cs="Arial"/>
          <w:noProof w:val="0"/>
          <w:sz w:val="24"/>
          <w:szCs w:val="24"/>
          <w:lang w:val="en-GB"/>
        </w:rPr>
        <w:t>, 2019, pp. 36-37</w:t>
      </w:r>
      <w:r w:rsidRPr="01080F91" w:rsidR="78EEF630">
        <w:rPr>
          <w:rFonts w:ascii="Arial" w:hAnsi="Arial" w:eastAsia="Arial" w:cs="Arial"/>
          <w:noProof w:val="0"/>
          <w:sz w:val="24"/>
          <w:szCs w:val="24"/>
          <w:lang w:val="en-GB"/>
        </w:rPr>
        <w:t>).</w:t>
      </w:r>
    </w:p>
    <w:p w:rsidR="638A7B12" w:rsidP="01080F91" w:rsidRDefault="638A7B12" w14:paraId="3785C4A6" w14:textId="32E45DCB">
      <w:pPr>
        <w:pStyle w:val="ListParagraph"/>
        <w:numPr>
          <w:ilvl w:val="0"/>
          <w:numId w:val="2"/>
        </w:numPr>
        <w:spacing w:line="257" w:lineRule="auto"/>
        <w:jc w:val="left"/>
        <w:rPr>
          <w:noProof w:val="0"/>
          <w:sz w:val="24"/>
          <w:szCs w:val="24"/>
          <w:lang w:val="en-GB"/>
        </w:rPr>
      </w:pPr>
      <w:r w:rsidRPr="01080F91" w:rsidR="638A7B12">
        <w:rPr>
          <w:rFonts w:ascii="Arial" w:hAnsi="Arial" w:eastAsia="Arial" w:cs="Arial"/>
          <w:noProof w:val="0"/>
          <w:sz w:val="24"/>
          <w:szCs w:val="24"/>
          <w:lang w:val="en-GB"/>
        </w:rPr>
        <w:t xml:space="preserve">Declines in physical and mental health </w:t>
      </w:r>
      <w:r w:rsidRPr="01080F91" w:rsidR="7D8AFA42">
        <w:rPr>
          <w:rFonts w:ascii="Arial" w:hAnsi="Arial" w:eastAsia="Arial" w:cs="Arial"/>
          <w:noProof w:val="0"/>
          <w:sz w:val="24"/>
          <w:szCs w:val="24"/>
          <w:lang w:val="en-GB"/>
        </w:rPr>
        <w:t xml:space="preserve">in children and young people </w:t>
      </w:r>
      <w:r w:rsidRPr="01080F91" w:rsidR="638A7B12">
        <w:rPr>
          <w:rFonts w:ascii="Arial" w:hAnsi="Arial" w:eastAsia="Arial" w:cs="Arial"/>
          <w:noProof w:val="0"/>
          <w:sz w:val="24"/>
          <w:szCs w:val="24"/>
          <w:lang w:val="en-GB"/>
        </w:rPr>
        <w:t>correlate</w:t>
      </w:r>
      <w:r w:rsidRPr="01080F91" w:rsidR="613F32BE">
        <w:rPr>
          <w:rFonts w:ascii="Arial" w:hAnsi="Arial" w:eastAsia="Arial" w:cs="Arial"/>
          <w:noProof w:val="0"/>
          <w:sz w:val="24"/>
          <w:szCs w:val="24"/>
          <w:lang w:val="en-GB"/>
        </w:rPr>
        <w:t xml:space="preserve"> with a recent discouragement </w:t>
      </w:r>
      <w:r w:rsidRPr="01080F91" w:rsidR="508F6A35">
        <w:rPr>
          <w:rFonts w:ascii="Arial" w:hAnsi="Arial" w:eastAsia="Arial" w:cs="Arial"/>
          <w:noProof w:val="0"/>
          <w:sz w:val="24"/>
          <w:szCs w:val="24"/>
          <w:lang w:val="en-GB"/>
        </w:rPr>
        <w:t>of outdoors play due to parental fears for their children’s health and safety (Bird, 2007, p. 46)</w:t>
      </w:r>
      <w:r w:rsidRPr="01080F91" w:rsidR="08F57ADE">
        <w:rPr>
          <w:rFonts w:ascii="Arial" w:hAnsi="Arial" w:eastAsia="Arial" w:cs="Arial"/>
          <w:noProof w:val="0"/>
          <w:sz w:val="24"/>
          <w:szCs w:val="24"/>
          <w:lang w:val="en-GB"/>
        </w:rPr>
        <w:t xml:space="preserve">, authoritative communities enforcing regulations that prevent children from playing </w:t>
      </w:r>
      <w:r w:rsidRPr="01080F91" w:rsidR="52B2D4FB">
        <w:rPr>
          <w:rFonts w:ascii="Arial" w:hAnsi="Arial" w:eastAsia="Arial" w:cs="Arial"/>
          <w:noProof w:val="0"/>
          <w:sz w:val="24"/>
          <w:szCs w:val="24"/>
          <w:lang w:val="en-GB"/>
        </w:rPr>
        <w:t>in and exploring certain areas for the sake of preservation (</w:t>
      </w:r>
      <w:proofErr w:type="spellStart"/>
      <w:r w:rsidRPr="01080F91" w:rsidR="52B2D4FB">
        <w:rPr>
          <w:rFonts w:ascii="Arial" w:hAnsi="Arial" w:eastAsia="Arial" w:cs="Arial"/>
          <w:noProof w:val="0"/>
          <w:sz w:val="24"/>
          <w:szCs w:val="24"/>
          <w:lang w:val="en-GB"/>
        </w:rPr>
        <w:t>Louv</w:t>
      </w:r>
      <w:proofErr w:type="spellEnd"/>
      <w:r w:rsidRPr="01080F91" w:rsidR="52B2D4FB">
        <w:rPr>
          <w:rFonts w:ascii="Arial" w:hAnsi="Arial" w:eastAsia="Arial" w:cs="Arial"/>
          <w:noProof w:val="0"/>
          <w:sz w:val="24"/>
          <w:szCs w:val="24"/>
          <w:lang w:val="en-GB"/>
        </w:rPr>
        <w:t>, 2005, p. 27)</w:t>
      </w:r>
      <w:r w:rsidRPr="01080F91" w:rsidR="43B1E8A7">
        <w:rPr>
          <w:rFonts w:ascii="Arial" w:hAnsi="Arial" w:eastAsia="Arial" w:cs="Arial"/>
          <w:noProof w:val="0"/>
          <w:sz w:val="24"/>
          <w:szCs w:val="24"/>
          <w:lang w:val="en-GB"/>
        </w:rPr>
        <w:t>, and an increase in electronic media (</w:t>
      </w:r>
      <w:r w:rsidRPr="01080F91" w:rsidR="11F2B0D3">
        <w:rPr>
          <w:rFonts w:ascii="Arial" w:hAnsi="Arial" w:eastAsia="Arial" w:cs="Arial"/>
          <w:noProof w:val="0"/>
          <w:sz w:val="24"/>
          <w:szCs w:val="24"/>
          <w:lang w:val="en-GB"/>
        </w:rPr>
        <w:t>McCurdy</w:t>
      </w:r>
      <w:r w:rsidRPr="01080F91" w:rsidR="43B1E8A7">
        <w:rPr>
          <w:rFonts w:ascii="Arial" w:hAnsi="Arial" w:eastAsia="Arial" w:cs="Arial"/>
          <w:noProof w:val="0"/>
          <w:sz w:val="24"/>
          <w:szCs w:val="24"/>
          <w:lang w:val="en-GB"/>
        </w:rPr>
        <w:t xml:space="preserve">, Winterbottom, Mehta and Roberts, </w:t>
      </w:r>
      <w:r w:rsidRPr="01080F91" w:rsidR="34B97CD1">
        <w:rPr>
          <w:rFonts w:ascii="Arial" w:hAnsi="Arial" w:eastAsia="Arial" w:cs="Arial"/>
          <w:noProof w:val="0"/>
          <w:sz w:val="24"/>
          <w:szCs w:val="24"/>
          <w:lang w:val="en-GB"/>
        </w:rPr>
        <w:t>2010, p. 102).</w:t>
      </w:r>
    </w:p>
    <w:p w:rsidR="34B97CD1" w:rsidP="0181CB6A" w:rsidRDefault="34B97CD1" w14:paraId="603EE3E3" w14:textId="7BE8F38D">
      <w:pPr>
        <w:pStyle w:val="ListParagraph"/>
        <w:numPr>
          <w:ilvl w:val="0"/>
          <w:numId w:val="2"/>
        </w:numPr>
        <w:spacing w:line="257" w:lineRule="auto"/>
        <w:jc w:val="left"/>
        <w:rPr>
          <w:noProof w:val="0"/>
          <w:sz w:val="24"/>
          <w:szCs w:val="24"/>
          <w:lang w:val="en-GB"/>
        </w:rPr>
      </w:pPr>
      <w:proofErr w:type="spellStart"/>
      <w:r w:rsidRPr="0181CB6A" w:rsidR="34B97CD1">
        <w:rPr>
          <w:rFonts w:ascii="Arial" w:hAnsi="Arial" w:eastAsia="Arial" w:cs="Arial"/>
          <w:noProof w:val="0"/>
          <w:sz w:val="24"/>
          <w:szCs w:val="24"/>
          <w:lang w:val="en-GB"/>
        </w:rPr>
        <w:t>Louv</w:t>
      </w:r>
      <w:proofErr w:type="spellEnd"/>
      <w:r w:rsidRPr="0181CB6A" w:rsidR="34B97CD1">
        <w:rPr>
          <w:rFonts w:ascii="Arial" w:hAnsi="Arial" w:eastAsia="Arial" w:cs="Arial"/>
          <w:noProof w:val="0"/>
          <w:sz w:val="24"/>
          <w:szCs w:val="24"/>
          <w:lang w:val="en-GB"/>
        </w:rPr>
        <w:t xml:space="preserve"> (2005, p. 36) describes this decline as the sepa</w:t>
      </w:r>
      <w:r w:rsidRPr="0181CB6A" w:rsidR="5DCA9F86">
        <w:rPr>
          <w:rFonts w:ascii="Arial" w:hAnsi="Arial" w:eastAsia="Arial" w:cs="Arial"/>
          <w:noProof w:val="0"/>
          <w:sz w:val="24"/>
          <w:szCs w:val="24"/>
          <w:lang w:val="en-GB"/>
        </w:rPr>
        <w:t>ration of humans from nature, attributing attention difficulties</w:t>
      </w:r>
      <w:r w:rsidRPr="0181CB6A" w:rsidR="56A57307">
        <w:rPr>
          <w:rFonts w:ascii="Arial" w:hAnsi="Arial" w:eastAsia="Arial" w:cs="Arial"/>
          <w:noProof w:val="0"/>
          <w:sz w:val="24"/>
          <w:szCs w:val="24"/>
          <w:lang w:val="en-GB"/>
        </w:rPr>
        <w:t xml:space="preserve"> and high rates of ill physical and emotional health to this separation</w:t>
      </w:r>
      <w:r w:rsidRPr="0181CB6A" w:rsidR="4C93D8EF">
        <w:rPr>
          <w:rFonts w:ascii="Arial" w:hAnsi="Arial" w:eastAsia="Arial" w:cs="Arial"/>
          <w:noProof w:val="0"/>
          <w:sz w:val="24"/>
          <w:szCs w:val="24"/>
          <w:lang w:val="en-GB"/>
        </w:rPr>
        <w:t>, which is why more study into the holistic benefits from being in nature is worthy of research.</w:t>
      </w:r>
    </w:p>
    <w:p w:rsidR="4FBD9E28" w:rsidP="4FBD9E28" w:rsidRDefault="4FBD9E28" w14:paraId="2F2031A6" w14:textId="392170F6">
      <w:pPr>
        <w:pStyle w:val="Normal"/>
        <w:spacing w:line="257" w:lineRule="auto"/>
        <w:jc w:val="left"/>
        <w:rPr>
          <w:rFonts w:ascii="Arial" w:hAnsi="Arial" w:eastAsia="Arial" w:cs="Arial"/>
          <w:noProof w:val="0"/>
          <w:sz w:val="24"/>
          <w:szCs w:val="24"/>
          <w:u w:val="single"/>
          <w:lang w:val="en-GB"/>
        </w:rPr>
      </w:pPr>
    </w:p>
    <w:p w:rsidR="25D8E2BE" w:rsidP="292DF947" w:rsidRDefault="25D8E2BE" w14:paraId="396AACC3" w14:textId="4D64DCA3">
      <w:pPr>
        <w:pStyle w:val="Normal"/>
        <w:spacing w:line="257" w:lineRule="auto"/>
        <w:jc w:val="left"/>
        <w:rPr>
          <w:rFonts w:ascii="Arial" w:hAnsi="Arial" w:eastAsia="Arial" w:cs="Arial"/>
          <w:noProof w:val="0"/>
          <w:sz w:val="28"/>
          <w:szCs w:val="28"/>
          <w:u w:val="single"/>
          <w:lang w:val="en-GB"/>
        </w:rPr>
      </w:pPr>
      <w:r w:rsidRPr="292DF947" w:rsidR="25D8E2BE">
        <w:rPr>
          <w:rFonts w:ascii="Arial" w:hAnsi="Arial" w:eastAsia="Arial" w:cs="Arial"/>
          <w:noProof w:val="0"/>
          <w:sz w:val="28"/>
          <w:szCs w:val="28"/>
          <w:u w:val="single"/>
          <w:lang w:val="en-GB"/>
        </w:rPr>
        <w:t>Summar</w:t>
      </w:r>
      <w:r w:rsidRPr="292DF947" w:rsidR="36B0BBC5">
        <w:rPr>
          <w:rFonts w:ascii="Arial" w:hAnsi="Arial" w:eastAsia="Arial" w:cs="Arial"/>
          <w:noProof w:val="0"/>
          <w:sz w:val="28"/>
          <w:szCs w:val="28"/>
          <w:u w:val="single"/>
          <w:lang w:val="en-GB"/>
        </w:rPr>
        <w:t>ise your findings.</w:t>
      </w:r>
    </w:p>
    <w:p w:rsidR="4FBD9E28" w:rsidP="0181CB6A" w:rsidRDefault="4FBD9E28" w14:paraId="7B9A5165" w14:textId="06D2DBD2">
      <w:pPr>
        <w:pStyle w:val="ListParagraph"/>
        <w:numPr>
          <w:ilvl w:val="0"/>
          <w:numId w:val="3"/>
        </w:numPr>
        <w:spacing w:line="257" w:lineRule="auto"/>
        <w:jc w:val="left"/>
        <w:rPr>
          <w:rFonts w:ascii="Calibri" w:hAnsi="Calibri" w:eastAsia="Calibri" w:cs="Calibri" w:asciiTheme="minorAscii" w:hAnsiTheme="minorAscii" w:eastAsiaTheme="minorAscii" w:cstheme="minorAscii"/>
          <w:noProof w:val="0"/>
          <w:sz w:val="24"/>
          <w:szCs w:val="24"/>
          <w:u w:val="none"/>
          <w:lang w:val="en-GB"/>
        </w:rPr>
      </w:pPr>
      <w:r w:rsidRPr="0181CB6A" w:rsidR="33915AD7">
        <w:rPr>
          <w:rFonts w:ascii="Arial" w:hAnsi="Arial" w:eastAsia="Arial" w:cs="Arial"/>
          <w:noProof w:val="0"/>
          <w:sz w:val="24"/>
          <w:szCs w:val="24"/>
          <w:u w:val="none"/>
          <w:lang w:val="en-GB"/>
        </w:rPr>
        <w:t>The research into interaction with nature indicates positive holistic outcomes</w:t>
      </w:r>
      <w:r w:rsidRPr="0181CB6A" w:rsidR="0BFA1DE3">
        <w:rPr>
          <w:rFonts w:ascii="Arial" w:hAnsi="Arial" w:eastAsia="Arial" w:cs="Arial"/>
          <w:noProof w:val="0"/>
          <w:sz w:val="24"/>
          <w:szCs w:val="24"/>
          <w:u w:val="none"/>
          <w:lang w:val="en-GB"/>
        </w:rPr>
        <w:t>.</w:t>
      </w:r>
      <w:r w:rsidRPr="0181CB6A" w:rsidR="23B29D03">
        <w:rPr>
          <w:rFonts w:ascii="Arial" w:hAnsi="Arial" w:eastAsia="Arial" w:cs="Arial"/>
          <w:noProof w:val="0"/>
          <w:sz w:val="24"/>
          <w:szCs w:val="24"/>
          <w:u w:val="none"/>
          <w:lang w:val="en-GB"/>
        </w:rPr>
        <w:t xml:space="preserve"> The study found that children are more active when in natural environments. Mygind (2007, p. 165) found children were over 100% more active on outdoor learning days than on a normal sch</w:t>
      </w:r>
      <w:r w:rsidRPr="0181CB6A" w:rsidR="246F9BF6">
        <w:rPr>
          <w:rFonts w:ascii="Arial" w:hAnsi="Arial" w:eastAsia="Arial" w:cs="Arial"/>
          <w:noProof w:val="0"/>
          <w:sz w:val="24"/>
          <w:szCs w:val="24"/>
          <w:u w:val="none"/>
          <w:lang w:val="en-GB"/>
        </w:rPr>
        <w:t xml:space="preserve">ool day. Finn, Yan and McInnis (2018, p. 38) found that children’s steps per hour tripled, moderate to vigorous physical activity (MVPA) </w:t>
      </w:r>
      <w:r w:rsidRPr="0181CB6A" w:rsidR="7817CB7D">
        <w:rPr>
          <w:rFonts w:ascii="Arial" w:hAnsi="Arial" w:eastAsia="Arial" w:cs="Arial"/>
          <w:noProof w:val="0"/>
          <w:sz w:val="24"/>
          <w:szCs w:val="24"/>
          <w:u w:val="none"/>
          <w:lang w:val="en-GB"/>
        </w:rPr>
        <w:t>significantly increased and time spent sedentary decreased when learning outdoors</w:t>
      </w:r>
      <w:r w:rsidRPr="0181CB6A" w:rsidR="071D40B0">
        <w:rPr>
          <w:rFonts w:ascii="Arial" w:hAnsi="Arial" w:eastAsia="Arial" w:cs="Arial"/>
          <w:noProof w:val="0"/>
          <w:sz w:val="24"/>
          <w:szCs w:val="24"/>
          <w:u w:val="none"/>
          <w:lang w:val="en-GB"/>
        </w:rPr>
        <w:t>. Furthermore, children will naturally be more active without motivation to be when in natural environments</w:t>
      </w:r>
      <w:r w:rsidRPr="0181CB6A" w:rsidR="3C28F532">
        <w:rPr>
          <w:rFonts w:ascii="Arial" w:hAnsi="Arial" w:eastAsia="Arial" w:cs="Arial"/>
          <w:noProof w:val="0"/>
          <w:sz w:val="24"/>
          <w:szCs w:val="24"/>
          <w:u w:val="none"/>
          <w:lang w:val="en-GB"/>
        </w:rPr>
        <w:t>, with a correlation between time spent outdoors and an increase in MVPA</w:t>
      </w:r>
      <w:r w:rsidRPr="0181CB6A" w:rsidR="071D40B0">
        <w:rPr>
          <w:rFonts w:ascii="Arial" w:hAnsi="Arial" w:eastAsia="Arial" w:cs="Arial"/>
          <w:noProof w:val="0"/>
          <w:sz w:val="24"/>
          <w:szCs w:val="24"/>
          <w:u w:val="none"/>
          <w:lang w:val="en-GB"/>
        </w:rPr>
        <w:t xml:space="preserve"> (</w:t>
      </w:r>
      <w:r w:rsidRPr="0181CB6A" w:rsidR="0830F6E1">
        <w:rPr>
          <w:rFonts w:ascii="Arial" w:hAnsi="Arial" w:eastAsia="Arial" w:cs="Arial"/>
          <w:noProof w:val="0"/>
          <w:sz w:val="24"/>
          <w:szCs w:val="24"/>
          <w:u w:val="none"/>
          <w:lang w:val="en-GB"/>
        </w:rPr>
        <w:t>Clel</w:t>
      </w:r>
      <w:r w:rsidRPr="0181CB6A" w:rsidR="0830F6E1">
        <w:rPr>
          <w:rFonts w:ascii="Arial" w:hAnsi="Arial" w:eastAsia="Arial" w:cs="Arial"/>
          <w:noProof w:val="0"/>
          <w:sz w:val="24"/>
          <w:szCs w:val="24"/>
          <w:u w:val="none"/>
          <w:lang w:val="en-GB"/>
        </w:rPr>
        <w:t>and, Crawford, Baur, Hume and Timperio, 2008, p. 1689).</w:t>
      </w:r>
    </w:p>
    <w:p w:rsidR="25D8E2BE" w:rsidP="61462ACE" w:rsidRDefault="25D8E2BE" w14:paraId="0D79D6F7" w14:textId="0BE2CAB5">
      <w:pPr>
        <w:pStyle w:val="ListParagraph"/>
        <w:numPr>
          <w:ilvl w:val="0"/>
          <w:numId w:val="3"/>
        </w:numPr>
        <w:spacing w:line="257" w:lineRule="auto"/>
        <w:jc w:val="left"/>
        <w:rPr>
          <w:rFonts w:ascii="Arial" w:hAnsi="Arial" w:eastAsia="Arial" w:cs="Arial" w:asciiTheme="minorAscii" w:hAnsiTheme="minorAscii" w:eastAsiaTheme="minorAscii" w:cstheme="minorAscii"/>
          <w:i w:val="0"/>
          <w:iCs w:val="0"/>
          <w:noProof w:val="0"/>
          <w:sz w:val="24"/>
          <w:szCs w:val="24"/>
          <w:u w:val="none"/>
          <w:lang w:val="en-GB"/>
        </w:rPr>
      </w:pPr>
      <w:r w:rsidRPr="61462ACE" w:rsidR="369DF7F7">
        <w:rPr>
          <w:rFonts w:ascii="Arial" w:hAnsi="Arial" w:eastAsia="Arial" w:cs="Arial"/>
          <w:noProof w:val="0"/>
          <w:sz w:val="24"/>
          <w:szCs w:val="24"/>
          <w:u w:val="none"/>
          <w:lang w:val="en-GB"/>
        </w:rPr>
        <w:t xml:space="preserve">The benefits go beyond encouraging physical activity. </w:t>
      </w:r>
      <w:r w:rsidRPr="61462ACE" w:rsidR="135738F5">
        <w:rPr>
          <w:rFonts w:ascii="Arial" w:hAnsi="Arial" w:eastAsia="Arial" w:cs="Arial"/>
          <w:noProof w:val="0"/>
          <w:sz w:val="24"/>
          <w:szCs w:val="24"/>
          <w:u w:val="none"/>
          <w:lang w:val="en-GB"/>
        </w:rPr>
        <w:t xml:space="preserve">Studies into </w:t>
      </w:r>
      <w:proofErr w:type="spellStart"/>
      <w:r w:rsidRPr="61462ACE" w:rsidR="135738F5">
        <w:rPr>
          <w:rFonts w:ascii="Arial" w:hAnsi="Arial" w:eastAsia="Arial" w:cs="Arial"/>
          <w:noProof w:val="0"/>
          <w:sz w:val="24"/>
          <w:szCs w:val="24"/>
          <w:u w:val="none"/>
          <w:lang w:val="en-GB"/>
        </w:rPr>
        <w:t>shinrin-yoku</w:t>
      </w:r>
      <w:proofErr w:type="spellEnd"/>
      <w:r w:rsidRPr="61462ACE" w:rsidR="135738F5">
        <w:rPr>
          <w:rFonts w:ascii="Arial" w:hAnsi="Arial" w:eastAsia="Arial" w:cs="Arial"/>
          <w:noProof w:val="0"/>
          <w:sz w:val="24"/>
          <w:szCs w:val="24"/>
          <w:u w:val="none"/>
          <w:lang w:val="en-GB"/>
        </w:rPr>
        <w:t xml:space="preserve">, forest bathing, found that spending time in </w:t>
      </w:r>
      <w:r w:rsidRPr="61462ACE" w:rsidR="6917ABB1">
        <w:rPr>
          <w:rFonts w:ascii="Arial" w:hAnsi="Arial" w:eastAsia="Arial" w:cs="Arial"/>
          <w:noProof w:val="0"/>
          <w:sz w:val="24"/>
          <w:szCs w:val="24"/>
          <w:u w:val="none"/>
          <w:lang w:val="en-GB"/>
        </w:rPr>
        <w:t>natural environments</w:t>
      </w:r>
      <w:r w:rsidRPr="61462ACE" w:rsidR="135738F5">
        <w:rPr>
          <w:rFonts w:ascii="Arial" w:hAnsi="Arial" w:eastAsia="Arial" w:cs="Arial"/>
          <w:noProof w:val="0"/>
          <w:sz w:val="24"/>
          <w:szCs w:val="24"/>
          <w:u w:val="none"/>
          <w:lang w:val="en-GB"/>
        </w:rPr>
        <w:t xml:space="preserve"> can boost Natural Killer (NK) cell activity</w:t>
      </w:r>
      <w:r w:rsidRPr="61462ACE" w:rsidR="42B9508B">
        <w:rPr>
          <w:rFonts w:ascii="Arial" w:hAnsi="Arial" w:eastAsia="Arial" w:cs="Arial"/>
          <w:noProof w:val="0"/>
          <w:sz w:val="24"/>
          <w:szCs w:val="24"/>
          <w:u w:val="none"/>
          <w:lang w:val="en-GB"/>
        </w:rPr>
        <w:t xml:space="preserve"> (Li, Morimoto, Kobayashi, Inagaki, Katsumata, Hirata, Hirata, Suzuki, Li, Wakayama, Kawada, Park, Ohira, Matsui, Kagawa, Miyazaki and Krensky, 2008, pp. 120-121), cause a significant drop in blood sugar levels in non-insulin dependent diabetics (</w:t>
      </w:r>
      <w:r w:rsidRPr="61462ACE" w:rsidR="42B9508B">
        <w:rPr>
          <w:rFonts w:ascii="Arial" w:hAnsi="Arial" w:eastAsia="Arial" w:cs="Arial"/>
          <w:noProof w:val="0"/>
          <w:sz w:val="24"/>
          <w:szCs w:val="24"/>
          <w:u w:val="none"/>
          <w:lang w:val="en-GB"/>
        </w:rPr>
        <w:t>Oht</w:t>
      </w:r>
      <w:r w:rsidRPr="61462ACE" w:rsidR="42B9508B">
        <w:rPr>
          <w:rFonts w:ascii="Arial" w:hAnsi="Arial" w:eastAsia="Arial" w:cs="Arial"/>
          <w:noProof w:val="0"/>
          <w:sz w:val="24"/>
          <w:szCs w:val="24"/>
          <w:u w:val="none"/>
          <w:lang w:val="en-GB"/>
        </w:rPr>
        <w:t>suka</w:t>
      </w:r>
      <w:r w:rsidRPr="61462ACE" w:rsidR="42B9508B">
        <w:rPr>
          <w:rFonts w:ascii="Arial" w:hAnsi="Arial" w:eastAsia="Arial" w:cs="Arial"/>
          <w:noProof w:val="0"/>
          <w:sz w:val="24"/>
          <w:szCs w:val="24"/>
          <w:u w:val="none"/>
          <w:lang w:val="en-GB"/>
        </w:rPr>
        <w:t xml:space="preserve">, Yabunaka and Takayama, 1998, p. 125), </w:t>
      </w:r>
      <w:r w:rsidRPr="61462ACE" w:rsidR="1EBF56D4">
        <w:rPr>
          <w:rFonts w:ascii="Arial" w:hAnsi="Arial" w:eastAsia="Arial" w:cs="Arial"/>
          <w:noProof w:val="0"/>
          <w:sz w:val="24"/>
          <w:szCs w:val="24"/>
          <w:u w:val="none"/>
          <w:lang w:val="en-GB"/>
        </w:rPr>
        <w:t xml:space="preserve">and </w:t>
      </w:r>
      <w:r w:rsidRPr="61462ACE" w:rsidR="5EF3B09D">
        <w:rPr>
          <w:rFonts w:ascii="Arial" w:hAnsi="Arial" w:eastAsia="Arial" w:cs="Arial"/>
          <w:noProof w:val="0"/>
          <w:sz w:val="24"/>
          <w:szCs w:val="24"/>
          <w:u w:val="none"/>
          <w:lang w:val="en-GB"/>
        </w:rPr>
        <w:t>lower levels of cortisol, the stress hormone (Hormone Health Network, 2018, para 1), in saliva (Park, Tsunetsugu, Kasetani, Kagawa and Miyazaki, 2010, p. 25)</w:t>
      </w:r>
      <w:r w:rsidRPr="61462ACE" w:rsidR="722368A3">
        <w:rPr>
          <w:rFonts w:ascii="Arial" w:hAnsi="Arial" w:eastAsia="Arial" w:cs="Arial"/>
          <w:noProof w:val="0"/>
          <w:sz w:val="24"/>
          <w:szCs w:val="24"/>
          <w:u w:val="none"/>
          <w:lang w:val="en-GB"/>
        </w:rPr>
        <w:t xml:space="preserve"> and hair (Gidlow, Randall, Gillman, Smith and Jones, 2016, p. 66).</w:t>
      </w:r>
      <w:proofErr w:type="spellStart"/>
      <w:proofErr w:type="spellEnd"/>
      <w:proofErr w:type="spellStart"/>
      <w:proofErr w:type="spellEnd"/>
    </w:p>
    <w:p w:rsidR="25D8E2BE" w:rsidP="61462ACE" w:rsidRDefault="25D8E2BE" w14:paraId="31055FFE" w14:textId="5CCFEC25">
      <w:pPr>
        <w:pStyle w:val="ListParagraph"/>
        <w:numPr>
          <w:ilvl w:val="0"/>
          <w:numId w:val="3"/>
        </w:numPr>
        <w:spacing w:line="257" w:lineRule="auto"/>
        <w:jc w:val="left"/>
        <w:rPr>
          <w:i w:val="0"/>
          <w:iCs w:val="0"/>
          <w:noProof w:val="0"/>
          <w:sz w:val="24"/>
          <w:szCs w:val="24"/>
          <w:u w:val="none"/>
          <w:lang w:val="en-GB"/>
        </w:rPr>
      </w:pPr>
      <w:r w:rsidRPr="61462ACE" w:rsidR="1BE801A9">
        <w:rPr>
          <w:rFonts w:ascii="Arial" w:hAnsi="Arial" w:eastAsia="Arial" w:cs="Arial"/>
          <w:i w:val="0"/>
          <w:iCs w:val="0"/>
          <w:noProof w:val="0"/>
          <w:sz w:val="24"/>
          <w:szCs w:val="24"/>
          <w:u w:val="none"/>
          <w:lang w:val="en-GB"/>
        </w:rPr>
        <w:t>Learning outdoors also offers a different style of learning, experiential learning, which students have reported to be valuable and worthwhile to their learning (James and Williams, 2016, pp. 63-64). Furthermore, c</w:t>
      </w:r>
      <w:r w:rsidRPr="61462ACE" w:rsidR="0D8CD62D">
        <w:rPr>
          <w:rFonts w:ascii="Arial" w:hAnsi="Arial" w:eastAsia="Arial" w:cs="Arial"/>
          <w:noProof w:val="0"/>
          <w:sz w:val="24"/>
          <w:szCs w:val="24"/>
          <w:u w:val="none"/>
          <w:lang w:val="en-GB"/>
        </w:rPr>
        <w:t>ognitive benefits of interaction with nature have consistently emerged</w:t>
      </w:r>
      <w:r w:rsidRPr="61462ACE" w:rsidR="01C6C96A">
        <w:rPr>
          <w:rFonts w:ascii="Arial" w:hAnsi="Arial" w:eastAsia="Arial" w:cs="Arial"/>
          <w:noProof w:val="0"/>
          <w:sz w:val="24"/>
          <w:szCs w:val="24"/>
          <w:u w:val="none"/>
          <w:lang w:val="en-GB"/>
        </w:rPr>
        <w:t>, including increased creativity and problem solving (Atchley, Strayer and Atchley, 2012, p. 51474),</w:t>
      </w:r>
      <w:r w:rsidRPr="61462ACE" w:rsidR="0D8CD62D">
        <w:rPr>
          <w:rFonts w:ascii="Arial" w:hAnsi="Arial" w:eastAsia="Arial" w:cs="Arial"/>
          <w:noProof w:val="0"/>
          <w:sz w:val="24"/>
          <w:szCs w:val="24"/>
          <w:u w:val="none"/>
          <w:lang w:val="en-GB"/>
        </w:rPr>
        <w:t xml:space="preserve"> </w:t>
      </w:r>
      <w:r w:rsidRPr="61462ACE" w:rsidR="03559A7C">
        <w:rPr>
          <w:rFonts w:ascii="Arial" w:hAnsi="Arial" w:eastAsia="Arial" w:cs="Arial"/>
          <w:noProof w:val="0"/>
          <w:sz w:val="24"/>
          <w:szCs w:val="24"/>
          <w:u w:val="none"/>
          <w:lang w:val="en-GB"/>
        </w:rPr>
        <w:t>improve</w:t>
      </w:r>
      <w:r w:rsidRPr="61462ACE" w:rsidR="171A3592">
        <w:rPr>
          <w:rFonts w:ascii="Arial" w:hAnsi="Arial" w:eastAsia="Arial" w:cs="Arial"/>
          <w:noProof w:val="0"/>
          <w:sz w:val="24"/>
          <w:szCs w:val="24"/>
          <w:u w:val="none"/>
          <w:lang w:val="en-GB"/>
        </w:rPr>
        <w:t>d</w:t>
      </w:r>
      <w:r w:rsidRPr="61462ACE" w:rsidR="03559A7C">
        <w:rPr>
          <w:rFonts w:ascii="Arial" w:hAnsi="Arial" w:eastAsia="Arial" w:cs="Arial"/>
          <w:noProof w:val="0"/>
          <w:sz w:val="24"/>
          <w:szCs w:val="24"/>
          <w:u w:val="none"/>
          <w:lang w:val="en-GB"/>
        </w:rPr>
        <w:t xml:space="preserve"> test results in schools (Daly, Burchett and </w:t>
      </w:r>
      <w:proofErr w:type="spellStart"/>
      <w:r w:rsidRPr="61462ACE" w:rsidR="03559A7C">
        <w:rPr>
          <w:rFonts w:ascii="Arial" w:hAnsi="Arial" w:eastAsia="Arial" w:cs="Arial"/>
          <w:noProof w:val="0"/>
          <w:sz w:val="24"/>
          <w:szCs w:val="24"/>
          <w:u w:val="none"/>
          <w:lang w:val="en-GB"/>
        </w:rPr>
        <w:t>Torpy</w:t>
      </w:r>
      <w:proofErr w:type="spellEnd"/>
      <w:r w:rsidRPr="61462ACE" w:rsidR="03559A7C">
        <w:rPr>
          <w:rFonts w:ascii="Arial" w:hAnsi="Arial" w:eastAsia="Arial" w:cs="Arial"/>
          <w:noProof w:val="0"/>
          <w:sz w:val="24"/>
          <w:szCs w:val="24"/>
          <w:u w:val="none"/>
          <w:lang w:val="en-GB"/>
        </w:rPr>
        <w:t xml:space="preserve">, 2010, p. 1; Finn </w:t>
      </w:r>
      <w:r w:rsidRPr="61462ACE" w:rsidR="03559A7C">
        <w:rPr>
          <w:rFonts w:ascii="Arial" w:hAnsi="Arial" w:eastAsia="Arial" w:cs="Arial"/>
          <w:i w:val="1"/>
          <w:iCs w:val="1"/>
          <w:noProof w:val="0"/>
          <w:sz w:val="24"/>
          <w:szCs w:val="24"/>
          <w:u w:val="none"/>
          <w:lang w:val="en-GB"/>
        </w:rPr>
        <w:t>et al</w:t>
      </w:r>
      <w:r w:rsidRPr="61462ACE" w:rsidR="03559A7C">
        <w:rPr>
          <w:rFonts w:ascii="Arial" w:hAnsi="Arial" w:eastAsia="Arial" w:cs="Arial"/>
          <w:i w:val="0"/>
          <w:iCs w:val="0"/>
          <w:noProof w:val="0"/>
          <w:sz w:val="24"/>
          <w:szCs w:val="24"/>
          <w:u w:val="none"/>
          <w:lang w:val="en-GB"/>
        </w:rPr>
        <w:t>, 2018, p</w:t>
      </w:r>
      <w:r w:rsidRPr="61462ACE" w:rsidR="575B601F">
        <w:rPr>
          <w:rFonts w:ascii="Arial" w:hAnsi="Arial" w:eastAsia="Arial" w:cs="Arial"/>
          <w:i w:val="0"/>
          <w:iCs w:val="0"/>
          <w:noProof w:val="0"/>
          <w:sz w:val="24"/>
          <w:szCs w:val="24"/>
          <w:u w:val="none"/>
          <w:lang w:val="en-GB"/>
        </w:rPr>
        <w:t>p. 37-38)</w:t>
      </w:r>
      <w:r w:rsidRPr="61462ACE" w:rsidR="5FB1D798">
        <w:rPr>
          <w:rFonts w:ascii="Arial" w:hAnsi="Arial" w:eastAsia="Arial" w:cs="Arial"/>
          <w:i w:val="0"/>
          <w:iCs w:val="0"/>
          <w:noProof w:val="0"/>
          <w:sz w:val="24"/>
          <w:szCs w:val="24"/>
          <w:u w:val="none"/>
          <w:lang w:val="en-GB"/>
        </w:rPr>
        <w:t xml:space="preserve"> and improve</w:t>
      </w:r>
      <w:r w:rsidRPr="61462ACE" w:rsidR="643A5DFE">
        <w:rPr>
          <w:rFonts w:ascii="Arial" w:hAnsi="Arial" w:eastAsia="Arial" w:cs="Arial"/>
          <w:i w:val="0"/>
          <w:iCs w:val="0"/>
          <w:noProof w:val="0"/>
          <w:sz w:val="24"/>
          <w:szCs w:val="24"/>
          <w:u w:val="none"/>
          <w:lang w:val="en-GB"/>
        </w:rPr>
        <w:t>d</w:t>
      </w:r>
      <w:r w:rsidRPr="61462ACE" w:rsidR="5FB1D798">
        <w:rPr>
          <w:rFonts w:ascii="Arial" w:hAnsi="Arial" w:eastAsia="Arial" w:cs="Arial"/>
          <w:i w:val="0"/>
          <w:iCs w:val="0"/>
          <w:noProof w:val="0"/>
          <w:sz w:val="24"/>
          <w:szCs w:val="24"/>
          <w:u w:val="none"/>
          <w:lang w:val="en-GB"/>
        </w:rPr>
        <w:t xml:space="preserve"> directed attention (</w:t>
      </w:r>
      <w:proofErr w:type="spellStart"/>
      <w:r w:rsidRPr="61462ACE" w:rsidR="5FB1D798">
        <w:rPr>
          <w:rFonts w:ascii="Arial" w:hAnsi="Arial" w:eastAsia="Arial" w:cs="Arial"/>
          <w:i w:val="0"/>
          <w:iCs w:val="0"/>
          <w:noProof w:val="0"/>
          <w:sz w:val="24"/>
          <w:szCs w:val="24"/>
          <w:u w:val="none"/>
          <w:lang w:val="en-GB"/>
        </w:rPr>
        <w:t>Tennesson</w:t>
      </w:r>
      <w:proofErr w:type="spellEnd"/>
      <w:r w:rsidRPr="61462ACE" w:rsidR="5FB1D798">
        <w:rPr>
          <w:rFonts w:ascii="Arial" w:hAnsi="Arial" w:eastAsia="Arial" w:cs="Arial"/>
          <w:i w:val="0"/>
          <w:iCs w:val="0"/>
          <w:noProof w:val="0"/>
          <w:sz w:val="24"/>
          <w:szCs w:val="24"/>
          <w:u w:val="none"/>
          <w:lang w:val="en-GB"/>
        </w:rPr>
        <w:t xml:space="preserve"> and Cimprich, 1995, p. </w:t>
      </w:r>
      <w:r w:rsidRPr="61462ACE" w:rsidR="059F9C8D">
        <w:rPr>
          <w:rFonts w:ascii="Arial" w:hAnsi="Arial" w:eastAsia="Arial" w:cs="Arial"/>
          <w:i w:val="0"/>
          <w:iCs w:val="0"/>
          <w:noProof w:val="0"/>
          <w:sz w:val="24"/>
          <w:szCs w:val="24"/>
          <w:u w:val="none"/>
          <w:lang w:val="en-GB"/>
        </w:rPr>
        <w:t>83).</w:t>
      </w:r>
    </w:p>
    <w:p w:rsidR="25D8E2BE" w:rsidP="0181CB6A" w:rsidRDefault="25D8E2BE" w14:paraId="715329E7" w14:textId="1C73E752">
      <w:pPr>
        <w:pStyle w:val="ListParagraph"/>
        <w:numPr>
          <w:ilvl w:val="0"/>
          <w:numId w:val="3"/>
        </w:numPr>
        <w:bidi w:val="0"/>
        <w:spacing w:before="0" w:beforeAutospacing="off" w:after="160" w:afterAutospacing="off" w:line="257" w:lineRule="auto"/>
        <w:ind w:left="720" w:right="0" w:hanging="360"/>
        <w:jc w:val="left"/>
        <w:rPr>
          <w:rFonts w:ascii="Calibri" w:hAnsi="Calibri" w:eastAsia="Calibri" w:cs="Calibri" w:asciiTheme="minorAscii" w:hAnsiTheme="minorAscii" w:eastAsiaTheme="minorAscii" w:cstheme="minorAscii"/>
          <w:i w:val="0"/>
          <w:iCs w:val="0"/>
          <w:noProof w:val="0"/>
          <w:sz w:val="24"/>
          <w:szCs w:val="24"/>
          <w:u w:val="none"/>
          <w:lang w:val="en-GB"/>
        </w:rPr>
      </w:pPr>
      <w:r w:rsidRPr="0181CB6A" w:rsidR="60CA2907">
        <w:rPr>
          <w:rFonts w:ascii="Arial" w:hAnsi="Arial" w:eastAsia="Arial" w:cs="Arial"/>
          <w:i w:val="0"/>
          <w:iCs w:val="0"/>
          <w:noProof w:val="0"/>
          <w:sz w:val="24"/>
          <w:szCs w:val="24"/>
          <w:u w:val="none"/>
          <w:lang w:val="en-GB"/>
        </w:rPr>
        <w:t>Directed attention improvement may be the reason why</w:t>
      </w:r>
      <w:r w:rsidRPr="0181CB6A" w:rsidR="573F948D">
        <w:rPr>
          <w:rFonts w:ascii="Arial" w:hAnsi="Arial" w:eastAsia="Arial" w:cs="Arial"/>
          <w:i w:val="0"/>
          <w:iCs w:val="0"/>
          <w:noProof w:val="0"/>
          <w:sz w:val="24"/>
          <w:szCs w:val="24"/>
          <w:u w:val="none"/>
          <w:lang w:val="en-GB"/>
        </w:rPr>
        <w:t xml:space="preserve"> outdoors interaction is advantageous in</w:t>
      </w:r>
      <w:r w:rsidRPr="0181CB6A" w:rsidR="60CA2907">
        <w:rPr>
          <w:rFonts w:ascii="Arial" w:hAnsi="Arial" w:eastAsia="Arial" w:cs="Arial"/>
          <w:i w:val="0"/>
          <w:iCs w:val="0"/>
          <w:noProof w:val="0"/>
          <w:sz w:val="24"/>
          <w:szCs w:val="24"/>
          <w:u w:val="none"/>
          <w:lang w:val="en-GB"/>
        </w:rPr>
        <w:t xml:space="preserve"> individuals with</w:t>
      </w:r>
      <w:r w:rsidRPr="0181CB6A" w:rsidR="4F5685B6">
        <w:rPr>
          <w:rFonts w:ascii="Arial" w:hAnsi="Arial" w:eastAsia="Arial" w:cs="Arial"/>
          <w:i w:val="0"/>
          <w:iCs w:val="0"/>
          <w:noProof w:val="0"/>
          <w:sz w:val="24"/>
          <w:szCs w:val="24"/>
          <w:u w:val="none"/>
          <w:lang w:val="en-GB"/>
        </w:rPr>
        <w:t xml:space="preserve"> </w:t>
      </w:r>
      <w:r w:rsidRPr="0181CB6A" w:rsidR="06EC5A69">
        <w:rPr>
          <w:rFonts w:ascii="Arial" w:hAnsi="Arial" w:eastAsia="Arial" w:cs="Arial"/>
          <w:i w:val="0"/>
          <w:iCs w:val="0"/>
          <w:noProof w:val="0"/>
          <w:sz w:val="24"/>
          <w:szCs w:val="24"/>
          <w:u w:val="none"/>
          <w:lang w:val="en-GB"/>
        </w:rPr>
        <w:t>attention deficit hyperactivity disorder</w:t>
      </w:r>
      <w:r w:rsidRPr="0181CB6A" w:rsidR="60CA2907">
        <w:rPr>
          <w:rFonts w:ascii="Arial" w:hAnsi="Arial" w:eastAsia="Arial" w:cs="Arial"/>
          <w:i w:val="0"/>
          <w:iCs w:val="0"/>
          <w:noProof w:val="0"/>
          <w:sz w:val="24"/>
          <w:szCs w:val="24"/>
          <w:u w:val="none"/>
          <w:lang w:val="en-GB"/>
        </w:rPr>
        <w:t xml:space="preserve"> </w:t>
      </w:r>
      <w:r w:rsidRPr="0181CB6A" w:rsidR="78459053">
        <w:rPr>
          <w:rFonts w:ascii="Arial" w:hAnsi="Arial" w:eastAsia="Arial" w:cs="Arial"/>
          <w:i w:val="0"/>
          <w:iCs w:val="0"/>
          <w:noProof w:val="0"/>
          <w:sz w:val="24"/>
          <w:szCs w:val="24"/>
          <w:u w:val="none"/>
          <w:lang w:val="en-GB"/>
        </w:rPr>
        <w:t>(</w:t>
      </w:r>
      <w:r w:rsidRPr="0181CB6A" w:rsidR="60CA2907">
        <w:rPr>
          <w:rFonts w:ascii="Arial" w:hAnsi="Arial" w:eastAsia="Arial" w:cs="Arial"/>
          <w:i w:val="0"/>
          <w:iCs w:val="0"/>
          <w:noProof w:val="0"/>
          <w:sz w:val="24"/>
          <w:szCs w:val="24"/>
          <w:u w:val="none"/>
          <w:lang w:val="en-GB"/>
        </w:rPr>
        <w:t>ADHD</w:t>
      </w:r>
      <w:r w:rsidRPr="0181CB6A" w:rsidR="03197227">
        <w:rPr>
          <w:rFonts w:ascii="Arial" w:hAnsi="Arial" w:eastAsia="Arial" w:cs="Arial"/>
          <w:i w:val="0"/>
          <w:iCs w:val="0"/>
          <w:noProof w:val="0"/>
          <w:sz w:val="24"/>
          <w:szCs w:val="24"/>
          <w:u w:val="none"/>
          <w:lang w:val="en-GB"/>
        </w:rPr>
        <w:t>)</w:t>
      </w:r>
      <w:r w:rsidRPr="0181CB6A" w:rsidR="7339F9BC">
        <w:rPr>
          <w:rFonts w:ascii="Arial" w:hAnsi="Arial" w:eastAsia="Arial" w:cs="Arial"/>
          <w:i w:val="0"/>
          <w:iCs w:val="0"/>
          <w:noProof w:val="0"/>
          <w:sz w:val="24"/>
          <w:szCs w:val="24"/>
          <w:u w:val="none"/>
          <w:lang w:val="en-GB"/>
        </w:rPr>
        <w:t xml:space="preserve">. Living in rural areas has been shown to have protective effects against ADHD symptoms (Donovan, Michael, </w:t>
      </w:r>
      <w:proofErr w:type="spellStart"/>
      <w:r w:rsidRPr="0181CB6A" w:rsidR="7339F9BC">
        <w:rPr>
          <w:rFonts w:ascii="Arial" w:hAnsi="Arial" w:eastAsia="Arial" w:cs="Arial"/>
          <w:i w:val="0"/>
          <w:iCs w:val="0"/>
          <w:noProof w:val="0"/>
          <w:sz w:val="24"/>
          <w:szCs w:val="24"/>
          <w:u w:val="none"/>
          <w:lang w:val="en-GB"/>
        </w:rPr>
        <w:t>Gatziolis</w:t>
      </w:r>
      <w:proofErr w:type="spellEnd"/>
      <w:r w:rsidRPr="0181CB6A" w:rsidR="7339F9BC">
        <w:rPr>
          <w:rFonts w:ascii="Arial" w:hAnsi="Arial" w:eastAsia="Arial" w:cs="Arial"/>
          <w:i w:val="0"/>
          <w:iCs w:val="0"/>
          <w:noProof w:val="0"/>
          <w:sz w:val="24"/>
          <w:szCs w:val="24"/>
          <w:u w:val="none"/>
          <w:lang w:val="en-GB"/>
        </w:rPr>
        <w:t xml:space="preserve">, </w:t>
      </w:r>
      <w:r w:rsidRPr="0181CB6A" w:rsidR="7E260984">
        <w:rPr>
          <w:rFonts w:ascii="Arial" w:hAnsi="Arial" w:eastAsia="Arial" w:cs="Arial"/>
          <w:i w:val="0"/>
          <w:iCs w:val="0"/>
          <w:noProof w:val="0"/>
          <w:sz w:val="24"/>
          <w:szCs w:val="24"/>
          <w:u w:val="none"/>
          <w:lang w:val="en-GB"/>
        </w:rPr>
        <w:t xml:space="preserve">Mannetje and </w:t>
      </w:r>
      <w:r w:rsidRPr="0181CB6A" w:rsidR="7E260984">
        <w:rPr>
          <w:rFonts w:ascii="Arial" w:hAnsi="Arial" w:eastAsia="Arial" w:cs="Arial"/>
          <w:i w:val="0"/>
          <w:iCs w:val="0"/>
          <w:noProof w:val="0"/>
          <w:sz w:val="24"/>
          <w:szCs w:val="24"/>
          <w:u w:val="none"/>
          <w:lang w:val="en-GB"/>
        </w:rPr>
        <w:t>Douwes</w:t>
      </w:r>
      <w:r w:rsidRPr="0181CB6A" w:rsidR="7E260984">
        <w:rPr>
          <w:rFonts w:ascii="Arial" w:hAnsi="Arial" w:eastAsia="Arial" w:cs="Arial"/>
          <w:i w:val="0"/>
          <w:iCs w:val="0"/>
          <w:noProof w:val="0"/>
          <w:sz w:val="24"/>
          <w:szCs w:val="24"/>
          <w:u w:val="none"/>
          <w:lang w:val="en-GB"/>
        </w:rPr>
        <w:t>, 2019, p. 226)</w:t>
      </w:r>
      <w:r w:rsidRPr="0181CB6A" w:rsidR="2D06C844">
        <w:rPr>
          <w:rFonts w:ascii="Arial" w:hAnsi="Arial" w:eastAsia="Arial" w:cs="Arial"/>
          <w:i w:val="0"/>
          <w:iCs w:val="0"/>
          <w:noProof w:val="0"/>
          <w:sz w:val="24"/>
          <w:szCs w:val="24"/>
          <w:u w:val="none"/>
          <w:lang w:val="en-GB"/>
        </w:rPr>
        <w:t xml:space="preserve"> and u</w:t>
      </w:r>
      <w:r w:rsidRPr="0181CB6A" w:rsidR="15A92385">
        <w:rPr>
          <w:rFonts w:ascii="Arial" w:hAnsi="Arial" w:eastAsia="Arial" w:cs="Arial"/>
          <w:i w:val="0"/>
          <w:iCs w:val="0"/>
          <w:noProof w:val="0"/>
          <w:sz w:val="24"/>
          <w:szCs w:val="24"/>
          <w:u w:val="none"/>
          <w:lang w:val="en-GB"/>
        </w:rPr>
        <w:t>sing greenspaces has been associated with reduced scores for ADHD and inattention symptoms (</w:t>
      </w:r>
      <w:proofErr w:type="spellStart"/>
      <w:r w:rsidRPr="0181CB6A" w:rsidR="15A92385">
        <w:rPr>
          <w:rFonts w:ascii="Arial" w:hAnsi="Arial" w:eastAsia="Arial" w:cs="Arial"/>
          <w:i w:val="0"/>
          <w:iCs w:val="0"/>
          <w:noProof w:val="0"/>
          <w:sz w:val="24"/>
          <w:szCs w:val="24"/>
          <w:u w:val="none"/>
          <w:lang w:val="en-GB"/>
        </w:rPr>
        <w:t>Amoly</w:t>
      </w:r>
      <w:proofErr w:type="spellEnd"/>
      <w:r w:rsidRPr="0181CB6A" w:rsidR="15A92385">
        <w:rPr>
          <w:rFonts w:ascii="Arial" w:hAnsi="Arial" w:eastAsia="Arial" w:cs="Arial"/>
          <w:i w:val="0"/>
          <w:iCs w:val="0"/>
          <w:noProof w:val="0"/>
          <w:sz w:val="24"/>
          <w:szCs w:val="24"/>
          <w:u w:val="none"/>
          <w:lang w:val="en-GB"/>
        </w:rPr>
        <w:t xml:space="preserve">, </w:t>
      </w:r>
      <w:proofErr w:type="spellStart"/>
      <w:r w:rsidRPr="0181CB6A" w:rsidR="15A92385">
        <w:rPr>
          <w:rFonts w:ascii="Arial" w:hAnsi="Arial" w:eastAsia="Arial" w:cs="Arial"/>
          <w:i w:val="0"/>
          <w:iCs w:val="0"/>
          <w:noProof w:val="0"/>
          <w:sz w:val="24"/>
          <w:szCs w:val="24"/>
          <w:u w:val="none"/>
          <w:lang w:val="en-GB"/>
        </w:rPr>
        <w:t>Da</w:t>
      </w:r>
      <w:r w:rsidRPr="0181CB6A" w:rsidR="5EDBFB2E">
        <w:rPr>
          <w:rFonts w:ascii="Arial" w:hAnsi="Arial" w:eastAsia="Arial" w:cs="Arial"/>
          <w:i w:val="0"/>
          <w:iCs w:val="0"/>
          <w:noProof w:val="0"/>
          <w:sz w:val="24"/>
          <w:szCs w:val="24"/>
          <w:u w:val="none"/>
          <w:lang w:val="en-GB"/>
        </w:rPr>
        <w:t>dvand</w:t>
      </w:r>
      <w:proofErr w:type="spellEnd"/>
      <w:r w:rsidRPr="0181CB6A" w:rsidR="5EDBFB2E">
        <w:rPr>
          <w:rFonts w:ascii="Arial" w:hAnsi="Arial" w:eastAsia="Arial" w:cs="Arial"/>
          <w:i w:val="0"/>
          <w:iCs w:val="0"/>
          <w:noProof w:val="0"/>
          <w:sz w:val="24"/>
          <w:szCs w:val="24"/>
          <w:u w:val="none"/>
          <w:lang w:val="en-GB"/>
        </w:rPr>
        <w:t xml:space="preserve">, Forns, </w:t>
      </w:r>
      <w:r w:rsidRPr="0181CB6A" w:rsidR="5EDBFB2E">
        <w:rPr>
          <w:rFonts w:ascii="Arial" w:hAnsi="Arial" w:eastAsia="Arial" w:cs="Arial"/>
          <w:noProof w:val="0"/>
          <w:sz w:val="24"/>
          <w:szCs w:val="24"/>
          <w:lang w:val="en-GB"/>
        </w:rPr>
        <w:t xml:space="preserve">López-Vicente, </w:t>
      </w:r>
      <w:proofErr w:type="spellStart"/>
      <w:r w:rsidRPr="0181CB6A" w:rsidR="5EDBFB2E">
        <w:rPr>
          <w:rFonts w:ascii="Arial" w:hAnsi="Arial" w:eastAsia="Arial" w:cs="Arial"/>
          <w:noProof w:val="0"/>
          <w:sz w:val="24"/>
          <w:szCs w:val="24"/>
          <w:lang w:val="en-GB"/>
        </w:rPr>
        <w:t>Basagaña</w:t>
      </w:r>
      <w:proofErr w:type="spellEnd"/>
      <w:r w:rsidRPr="0181CB6A" w:rsidR="5EDBFB2E">
        <w:rPr>
          <w:rFonts w:ascii="Arial" w:hAnsi="Arial" w:eastAsia="Arial" w:cs="Arial"/>
          <w:noProof w:val="0"/>
          <w:sz w:val="24"/>
          <w:szCs w:val="24"/>
          <w:lang w:val="en-GB"/>
        </w:rPr>
        <w:t xml:space="preserve">, Julvez, Alvarez-Pedrerol, Nieuwenhuijsen and </w:t>
      </w:r>
      <w:proofErr w:type="spellStart"/>
      <w:r w:rsidRPr="0181CB6A" w:rsidR="5EDBFB2E">
        <w:rPr>
          <w:rFonts w:ascii="Arial" w:hAnsi="Arial" w:eastAsia="Arial" w:cs="Arial"/>
          <w:noProof w:val="0"/>
          <w:sz w:val="24"/>
          <w:szCs w:val="24"/>
          <w:lang w:val="en-GB"/>
        </w:rPr>
        <w:t>Sunyer</w:t>
      </w:r>
      <w:proofErr w:type="spellEnd"/>
      <w:r w:rsidRPr="0181CB6A" w:rsidR="5EDBFB2E">
        <w:rPr>
          <w:rFonts w:ascii="Arial" w:hAnsi="Arial" w:eastAsia="Arial" w:cs="Arial"/>
          <w:noProof w:val="0"/>
          <w:sz w:val="24"/>
          <w:szCs w:val="24"/>
          <w:lang w:val="en-GB"/>
        </w:rPr>
        <w:t>, 2014, pp. 1356-1357</w:t>
      </w:r>
      <w:r w:rsidRPr="0181CB6A" w:rsidR="7BC30AD6">
        <w:rPr>
          <w:rFonts w:ascii="Arial" w:hAnsi="Arial" w:eastAsia="Arial" w:cs="Arial"/>
          <w:noProof w:val="0"/>
          <w:sz w:val="24"/>
          <w:szCs w:val="24"/>
          <w:lang w:val="en-GB"/>
        </w:rPr>
        <w:t xml:space="preserve">; Taylor, </w:t>
      </w:r>
      <w:proofErr w:type="spellStart"/>
      <w:r w:rsidRPr="0181CB6A" w:rsidR="7BC30AD6">
        <w:rPr>
          <w:rFonts w:ascii="Arial" w:hAnsi="Arial" w:eastAsia="Arial" w:cs="Arial"/>
          <w:noProof w:val="0"/>
          <w:sz w:val="24"/>
          <w:szCs w:val="24"/>
          <w:lang w:val="en-GB"/>
        </w:rPr>
        <w:t>Kuo</w:t>
      </w:r>
      <w:proofErr w:type="spellEnd"/>
      <w:r w:rsidRPr="0181CB6A" w:rsidR="7BC30AD6">
        <w:rPr>
          <w:rFonts w:ascii="Arial" w:hAnsi="Arial" w:eastAsia="Arial" w:cs="Arial"/>
          <w:noProof w:val="0"/>
          <w:sz w:val="24"/>
          <w:szCs w:val="24"/>
          <w:lang w:val="en-GB"/>
        </w:rPr>
        <w:t xml:space="preserve"> and Sullivan, 2001, p. 64</w:t>
      </w:r>
      <w:r w:rsidRPr="0181CB6A" w:rsidR="5EDBFB2E">
        <w:rPr>
          <w:rFonts w:ascii="Arial" w:hAnsi="Arial" w:eastAsia="Arial" w:cs="Arial"/>
          <w:noProof w:val="0"/>
          <w:sz w:val="24"/>
          <w:szCs w:val="24"/>
          <w:lang w:val="en-GB"/>
        </w:rPr>
        <w:t>)</w:t>
      </w:r>
      <w:r w:rsidRPr="0181CB6A" w:rsidR="0424E7C1">
        <w:rPr>
          <w:rFonts w:ascii="Arial" w:hAnsi="Arial" w:eastAsia="Arial" w:cs="Arial"/>
          <w:noProof w:val="0"/>
          <w:sz w:val="24"/>
          <w:szCs w:val="24"/>
          <w:lang w:val="en-GB"/>
        </w:rPr>
        <w:t>.</w:t>
      </w:r>
    </w:p>
    <w:p w:rsidR="25D8E2BE" w:rsidP="0181CB6A" w:rsidRDefault="25D8E2BE" w14:paraId="207FC90F" w14:textId="54625490">
      <w:pPr>
        <w:pStyle w:val="ListParagraph"/>
        <w:numPr>
          <w:ilvl w:val="0"/>
          <w:numId w:val="3"/>
        </w:numPr>
        <w:bidi w:val="0"/>
        <w:spacing w:before="0" w:beforeAutospacing="off" w:after="160" w:afterAutospacing="off" w:line="257" w:lineRule="auto"/>
        <w:ind w:left="720" w:right="0" w:hanging="360"/>
        <w:jc w:val="left"/>
        <w:rPr>
          <w:i w:val="0"/>
          <w:iCs w:val="0"/>
          <w:noProof w:val="0"/>
          <w:sz w:val="24"/>
          <w:szCs w:val="24"/>
          <w:lang w:val="en-GB"/>
        </w:rPr>
      </w:pPr>
      <w:r w:rsidRPr="0181CB6A" w:rsidR="0424E7C1">
        <w:rPr>
          <w:rFonts w:ascii="Arial" w:hAnsi="Arial" w:eastAsia="Arial" w:cs="Arial"/>
          <w:noProof w:val="0"/>
          <w:sz w:val="24"/>
          <w:szCs w:val="24"/>
          <w:lang w:val="en-GB"/>
        </w:rPr>
        <w:t xml:space="preserve">Attentional capacity improvement may be linked with emotional health benefits that interaction with nature provides. A study found that having better attentional capacity has been linked with </w:t>
      </w:r>
      <w:r w:rsidRPr="0181CB6A" w:rsidR="71FD091C">
        <w:rPr>
          <w:rFonts w:ascii="Arial" w:hAnsi="Arial" w:eastAsia="Arial" w:cs="Arial"/>
          <w:noProof w:val="0"/>
          <w:sz w:val="24"/>
          <w:szCs w:val="24"/>
          <w:lang w:val="en-GB"/>
        </w:rPr>
        <w:t xml:space="preserve">better ability to </w:t>
      </w:r>
      <w:r w:rsidRPr="0181CB6A" w:rsidR="0424E7C1">
        <w:rPr>
          <w:rFonts w:ascii="Arial" w:hAnsi="Arial" w:eastAsia="Arial" w:cs="Arial"/>
          <w:noProof w:val="0"/>
          <w:sz w:val="24"/>
          <w:szCs w:val="24"/>
          <w:lang w:val="en-GB"/>
        </w:rPr>
        <w:t>manag</w:t>
      </w:r>
      <w:r w:rsidRPr="0181CB6A" w:rsidR="21F9F835">
        <w:rPr>
          <w:rFonts w:ascii="Arial" w:hAnsi="Arial" w:eastAsia="Arial" w:cs="Arial"/>
          <w:noProof w:val="0"/>
          <w:sz w:val="24"/>
          <w:szCs w:val="24"/>
          <w:lang w:val="en-GB"/>
        </w:rPr>
        <w:t>e, reflect on and deal with stressful life issues (</w:t>
      </w:r>
      <w:proofErr w:type="spellStart"/>
      <w:r w:rsidRPr="0181CB6A" w:rsidR="21F9F835">
        <w:rPr>
          <w:rFonts w:ascii="Arial" w:hAnsi="Arial" w:eastAsia="Arial" w:cs="Arial"/>
          <w:noProof w:val="0"/>
          <w:sz w:val="24"/>
          <w:szCs w:val="24"/>
          <w:lang w:val="en-GB"/>
        </w:rPr>
        <w:t>Kuo</w:t>
      </w:r>
      <w:proofErr w:type="spellEnd"/>
      <w:r w:rsidRPr="0181CB6A" w:rsidR="21F9F835">
        <w:rPr>
          <w:rFonts w:ascii="Arial" w:hAnsi="Arial" w:eastAsia="Arial" w:cs="Arial"/>
          <w:noProof w:val="0"/>
          <w:sz w:val="24"/>
          <w:szCs w:val="24"/>
          <w:lang w:val="en-GB"/>
        </w:rPr>
        <w:t>, 200</w:t>
      </w:r>
      <w:r w:rsidRPr="0181CB6A" w:rsidR="417EA553">
        <w:rPr>
          <w:rFonts w:ascii="Arial" w:hAnsi="Arial" w:eastAsia="Arial" w:cs="Arial"/>
          <w:noProof w:val="0"/>
          <w:sz w:val="24"/>
          <w:szCs w:val="24"/>
          <w:lang w:val="en-GB"/>
        </w:rPr>
        <w:t>1</w:t>
      </w:r>
      <w:r w:rsidRPr="0181CB6A" w:rsidR="21F9F835">
        <w:rPr>
          <w:rFonts w:ascii="Arial" w:hAnsi="Arial" w:eastAsia="Arial" w:cs="Arial"/>
          <w:noProof w:val="0"/>
          <w:sz w:val="24"/>
          <w:szCs w:val="24"/>
          <w:lang w:val="en-GB"/>
        </w:rPr>
        <w:t>, p. 10)</w:t>
      </w:r>
      <w:r w:rsidRPr="0181CB6A" w:rsidR="5E14DF23">
        <w:rPr>
          <w:rFonts w:ascii="Arial" w:hAnsi="Arial" w:eastAsia="Arial" w:cs="Arial"/>
          <w:noProof w:val="0"/>
          <w:sz w:val="24"/>
          <w:szCs w:val="24"/>
          <w:lang w:val="en-GB"/>
        </w:rPr>
        <w:t xml:space="preserve"> which </w:t>
      </w:r>
      <w:r w:rsidRPr="0181CB6A" w:rsidR="21F9F835">
        <w:rPr>
          <w:rFonts w:ascii="Arial" w:hAnsi="Arial" w:eastAsia="Arial" w:cs="Arial"/>
          <w:noProof w:val="0"/>
          <w:sz w:val="24"/>
          <w:szCs w:val="24"/>
          <w:lang w:val="en-GB"/>
        </w:rPr>
        <w:t>may explain why another study found that children living in rural areas experien</w:t>
      </w:r>
      <w:r w:rsidRPr="0181CB6A" w:rsidR="72F4577E">
        <w:rPr>
          <w:rFonts w:ascii="Arial" w:hAnsi="Arial" w:eastAsia="Arial" w:cs="Arial"/>
          <w:noProof w:val="0"/>
          <w:sz w:val="24"/>
          <w:szCs w:val="24"/>
          <w:lang w:val="en-GB"/>
        </w:rPr>
        <w:t>ce less impact from stressful life events, showing to be more resilient the more stressful the event is (Wells and Evans, 2003, p.</w:t>
      </w:r>
      <w:r w:rsidRPr="0181CB6A" w:rsidR="3D1A4E68">
        <w:rPr>
          <w:rFonts w:ascii="Arial" w:hAnsi="Arial" w:eastAsia="Arial" w:cs="Arial"/>
          <w:noProof w:val="0"/>
          <w:sz w:val="24"/>
          <w:szCs w:val="24"/>
          <w:lang w:val="en-GB"/>
        </w:rPr>
        <w:t xml:space="preserve"> 320).</w:t>
      </w:r>
    </w:p>
    <w:p w:rsidR="25D8E2BE" w:rsidP="61462ACE" w:rsidRDefault="25D8E2BE" w14:paraId="578B24FB" w14:textId="12E5D803">
      <w:pPr>
        <w:pStyle w:val="ListParagraph"/>
        <w:numPr>
          <w:ilvl w:val="0"/>
          <w:numId w:val="3"/>
        </w:numPr>
        <w:bidi w:val="0"/>
        <w:spacing w:before="0" w:beforeAutospacing="off" w:after="160" w:afterAutospacing="off" w:line="257" w:lineRule="auto"/>
        <w:ind w:left="720" w:right="0" w:hanging="360"/>
        <w:jc w:val="left"/>
        <w:rPr>
          <w:i w:val="0"/>
          <w:iCs w:val="0"/>
          <w:noProof w:val="0"/>
          <w:sz w:val="24"/>
          <w:szCs w:val="24"/>
          <w:lang w:val="en-GB"/>
        </w:rPr>
      </w:pPr>
      <w:r w:rsidRPr="61462ACE" w:rsidR="3D1A4E68">
        <w:rPr>
          <w:rFonts w:ascii="Arial" w:hAnsi="Arial" w:eastAsia="Arial" w:cs="Arial"/>
          <w:noProof w:val="0"/>
          <w:sz w:val="24"/>
          <w:szCs w:val="24"/>
          <w:lang w:val="en-GB"/>
        </w:rPr>
        <w:t xml:space="preserve">If being among nature can help buffer stressful life events, </w:t>
      </w:r>
      <w:r w:rsidRPr="61462ACE" w:rsidR="4E1A9E9B">
        <w:rPr>
          <w:rFonts w:ascii="Arial" w:hAnsi="Arial" w:eastAsia="Arial" w:cs="Arial"/>
          <w:noProof w:val="0"/>
          <w:sz w:val="24"/>
          <w:szCs w:val="24"/>
          <w:lang w:val="en-GB"/>
        </w:rPr>
        <w:t xml:space="preserve">as well as improve self-discipline and impulse inhibition (Taylor, </w:t>
      </w:r>
      <w:proofErr w:type="spellStart"/>
      <w:r w:rsidRPr="61462ACE" w:rsidR="4E1A9E9B">
        <w:rPr>
          <w:rFonts w:ascii="Arial" w:hAnsi="Arial" w:eastAsia="Arial" w:cs="Arial"/>
          <w:noProof w:val="0"/>
          <w:sz w:val="24"/>
          <w:szCs w:val="24"/>
          <w:lang w:val="en-GB"/>
        </w:rPr>
        <w:t>Kuo</w:t>
      </w:r>
      <w:proofErr w:type="spellEnd"/>
      <w:r w:rsidRPr="61462ACE" w:rsidR="4E1A9E9B">
        <w:rPr>
          <w:rFonts w:ascii="Arial" w:hAnsi="Arial" w:eastAsia="Arial" w:cs="Arial"/>
          <w:noProof w:val="0"/>
          <w:sz w:val="24"/>
          <w:szCs w:val="24"/>
          <w:lang w:val="en-GB"/>
        </w:rPr>
        <w:t xml:space="preserve"> and Sullivan, 2002, p. </w:t>
      </w:r>
      <w:r w:rsidRPr="61462ACE" w:rsidR="7094B60B">
        <w:rPr>
          <w:rFonts w:ascii="Arial" w:hAnsi="Arial" w:eastAsia="Arial" w:cs="Arial"/>
          <w:noProof w:val="0"/>
          <w:sz w:val="24"/>
          <w:szCs w:val="24"/>
          <w:lang w:val="en-GB"/>
        </w:rPr>
        <w:t>58), factors that a lack</w:t>
      </w:r>
      <w:r w:rsidRPr="61462ACE" w:rsidR="4ECFE6D7">
        <w:rPr>
          <w:rFonts w:ascii="Arial" w:hAnsi="Arial" w:eastAsia="Arial" w:cs="Arial"/>
          <w:noProof w:val="0"/>
          <w:sz w:val="24"/>
          <w:szCs w:val="24"/>
          <w:lang w:val="en-GB"/>
        </w:rPr>
        <w:t xml:space="preserve"> of which increases the likelihood of bully perpetration (Moon and Alarid, 2015, p. 850)</w:t>
      </w:r>
      <w:r w:rsidRPr="61462ACE" w:rsidR="7094B60B">
        <w:rPr>
          <w:rFonts w:ascii="Arial" w:hAnsi="Arial" w:eastAsia="Arial" w:cs="Arial"/>
          <w:noProof w:val="0"/>
          <w:sz w:val="24"/>
          <w:szCs w:val="24"/>
          <w:lang w:val="en-GB"/>
        </w:rPr>
        <w:t xml:space="preserve"> then it </w:t>
      </w:r>
      <w:r w:rsidRPr="61462ACE" w:rsidR="609A8CBE">
        <w:rPr>
          <w:rFonts w:ascii="Arial" w:hAnsi="Arial" w:eastAsia="Arial" w:cs="Arial"/>
          <w:noProof w:val="0"/>
          <w:sz w:val="24"/>
          <w:szCs w:val="24"/>
          <w:lang w:val="en-GB"/>
        </w:rPr>
        <w:t xml:space="preserve">may </w:t>
      </w:r>
      <w:r w:rsidRPr="61462ACE" w:rsidR="7094B60B">
        <w:rPr>
          <w:rFonts w:ascii="Arial" w:hAnsi="Arial" w:eastAsia="Arial" w:cs="Arial"/>
          <w:noProof w:val="0"/>
          <w:sz w:val="24"/>
          <w:szCs w:val="24"/>
          <w:lang w:val="en-GB"/>
        </w:rPr>
        <w:t>be utilised to reduce the prevalence of bullying</w:t>
      </w:r>
      <w:r w:rsidRPr="61462ACE" w:rsidR="6C020883">
        <w:rPr>
          <w:rFonts w:ascii="Arial" w:hAnsi="Arial" w:eastAsia="Arial" w:cs="Arial"/>
          <w:noProof w:val="0"/>
          <w:sz w:val="24"/>
          <w:szCs w:val="24"/>
          <w:lang w:val="en-GB"/>
        </w:rPr>
        <w:t xml:space="preserve"> in schools.</w:t>
      </w:r>
    </w:p>
    <w:p w:rsidR="25D8E2BE" w:rsidP="61462ACE" w:rsidRDefault="25D8E2BE" w14:paraId="12014F52" w14:textId="40426990">
      <w:pPr>
        <w:pStyle w:val="ListParagraph"/>
        <w:numPr>
          <w:ilvl w:val="0"/>
          <w:numId w:val="3"/>
        </w:numPr>
        <w:bidi w:val="0"/>
        <w:spacing w:before="0" w:beforeAutospacing="off" w:after="160" w:afterAutospacing="off" w:line="257" w:lineRule="auto"/>
        <w:ind w:left="720" w:right="0" w:hanging="360"/>
        <w:jc w:val="left"/>
        <w:rPr>
          <w:rFonts w:ascii="Arial" w:hAnsi="Arial" w:eastAsia="Arial" w:cs="Arial"/>
          <w:i w:val="0"/>
          <w:iCs w:val="0"/>
          <w:noProof w:val="0"/>
          <w:sz w:val="24"/>
          <w:szCs w:val="24"/>
          <w:lang w:val="en-GB"/>
        </w:rPr>
      </w:pPr>
      <w:r w:rsidRPr="61462ACE" w:rsidR="6C020883">
        <w:rPr>
          <w:rFonts w:ascii="Arial" w:hAnsi="Arial" w:eastAsia="Arial" w:cs="Arial"/>
          <w:noProof w:val="0"/>
          <w:sz w:val="24"/>
          <w:szCs w:val="24"/>
          <w:lang w:val="en-GB"/>
        </w:rPr>
        <w:t>The findings of this study are especially relevant to those living in poverty.</w:t>
      </w:r>
      <w:r w:rsidRPr="61462ACE" w:rsidR="7EF470CB">
        <w:rPr>
          <w:rFonts w:ascii="Arial" w:hAnsi="Arial" w:eastAsia="Arial" w:cs="Arial"/>
          <w:noProof w:val="0"/>
          <w:sz w:val="24"/>
          <w:szCs w:val="24"/>
          <w:lang w:val="en-GB"/>
        </w:rPr>
        <w:t xml:space="preserve"> Children living in poverty </w:t>
      </w:r>
      <w:r w:rsidRPr="61462ACE" w:rsidR="4B5AC5F3">
        <w:rPr>
          <w:rFonts w:ascii="Arial" w:hAnsi="Arial" w:eastAsia="Arial" w:cs="Arial"/>
          <w:noProof w:val="0"/>
          <w:sz w:val="24"/>
          <w:szCs w:val="24"/>
          <w:lang w:val="en-GB"/>
        </w:rPr>
        <w:t>display increased levels of antisocial behaviour (McLeod and Shanahan, 1996, p. 214), ar</w:t>
      </w:r>
      <w:r w:rsidRPr="61462ACE" w:rsidR="78B6B534">
        <w:rPr>
          <w:rFonts w:ascii="Arial" w:hAnsi="Arial" w:eastAsia="Arial" w:cs="Arial"/>
          <w:noProof w:val="0"/>
          <w:sz w:val="24"/>
          <w:szCs w:val="24"/>
          <w:lang w:val="en-GB"/>
        </w:rPr>
        <w:t>e less successful at GCSE’s (Lewis, 2020, para 5</w:t>
      </w:r>
      <w:r w:rsidRPr="61462ACE" w:rsidR="11540583">
        <w:rPr>
          <w:rFonts w:ascii="Arial" w:hAnsi="Arial" w:eastAsia="Arial" w:cs="Arial"/>
          <w:noProof w:val="0"/>
          <w:sz w:val="24"/>
          <w:szCs w:val="24"/>
          <w:lang w:val="en-GB"/>
        </w:rPr>
        <w:t>) are more likely to be overweight (</w:t>
      </w:r>
      <w:r w:rsidRPr="61462ACE" w:rsidR="11540583">
        <w:rPr>
          <w:rFonts w:ascii="Arial" w:hAnsi="Arial" w:eastAsia="Arial" w:cs="Arial"/>
          <w:noProof w:val="0"/>
          <w:sz w:val="24"/>
          <w:szCs w:val="24"/>
          <w:lang w:val="en-GB"/>
        </w:rPr>
        <w:t>NHS</w:t>
      </w:r>
      <w:r w:rsidRPr="61462ACE" w:rsidR="11540583">
        <w:rPr>
          <w:rFonts w:ascii="Arial" w:hAnsi="Arial" w:eastAsia="Arial" w:cs="Arial"/>
          <w:noProof w:val="0"/>
          <w:sz w:val="24"/>
          <w:szCs w:val="24"/>
          <w:lang w:val="en-GB"/>
        </w:rPr>
        <w:t xml:space="preserve">, 2018, para 5), suffer poorer </w:t>
      </w:r>
      <w:r w:rsidRPr="61462ACE" w:rsidR="6A0AB50E">
        <w:rPr>
          <w:rFonts w:ascii="Arial" w:hAnsi="Arial" w:eastAsia="Arial" w:cs="Arial"/>
          <w:noProof w:val="0"/>
          <w:sz w:val="24"/>
          <w:szCs w:val="24"/>
          <w:lang w:val="en-GB"/>
        </w:rPr>
        <w:t>physical health (Mitchell and Popham, 2007, p. 681) and</w:t>
      </w:r>
      <w:r w:rsidRPr="61462ACE" w:rsidR="4B5AC5F3">
        <w:rPr>
          <w:rFonts w:ascii="Arial" w:hAnsi="Arial" w:eastAsia="Arial" w:cs="Arial"/>
          <w:noProof w:val="0"/>
          <w:sz w:val="24"/>
          <w:szCs w:val="24"/>
          <w:lang w:val="en-GB"/>
        </w:rPr>
        <w:t xml:space="preserve"> </w:t>
      </w:r>
      <w:r w:rsidRPr="61462ACE" w:rsidR="7EF470CB">
        <w:rPr>
          <w:rFonts w:ascii="Arial" w:hAnsi="Arial" w:eastAsia="Arial" w:cs="Arial"/>
          <w:noProof w:val="0"/>
          <w:sz w:val="24"/>
          <w:szCs w:val="24"/>
          <w:lang w:val="en-GB"/>
        </w:rPr>
        <w:t>are three times more likely to develop a mental heal</w:t>
      </w:r>
      <w:r w:rsidRPr="61462ACE" w:rsidR="34EC3986">
        <w:rPr>
          <w:rFonts w:ascii="Arial" w:hAnsi="Arial" w:eastAsia="Arial" w:cs="Arial"/>
          <w:noProof w:val="0"/>
          <w:sz w:val="24"/>
          <w:szCs w:val="24"/>
          <w:lang w:val="en-GB"/>
        </w:rPr>
        <w:t>th disorder (Mental Health Taskforce, 2016, p. 5)</w:t>
      </w:r>
      <w:r w:rsidRPr="61462ACE" w:rsidR="466C523F">
        <w:rPr>
          <w:rFonts w:ascii="Arial" w:hAnsi="Arial" w:eastAsia="Arial" w:cs="Arial"/>
          <w:noProof w:val="0"/>
          <w:sz w:val="24"/>
          <w:szCs w:val="24"/>
          <w:lang w:val="en-GB"/>
        </w:rPr>
        <w:t xml:space="preserve">. Mitchell and Popham (2007, p. 681) </w:t>
      </w:r>
      <w:r w:rsidRPr="61462ACE" w:rsidR="0CF1F4EB">
        <w:rPr>
          <w:rFonts w:ascii="Arial" w:hAnsi="Arial" w:eastAsia="Arial" w:cs="Arial"/>
          <w:noProof w:val="0"/>
          <w:sz w:val="24"/>
          <w:szCs w:val="24"/>
          <w:lang w:val="en-GB"/>
        </w:rPr>
        <w:t xml:space="preserve">found </w:t>
      </w:r>
      <w:r w:rsidRPr="61462ACE" w:rsidR="466C523F">
        <w:rPr>
          <w:rFonts w:ascii="Arial" w:hAnsi="Arial" w:eastAsia="Arial" w:cs="Arial"/>
          <w:noProof w:val="0"/>
          <w:sz w:val="24"/>
          <w:szCs w:val="24"/>
          <w:lang w:val="en-GB"/>
        </w:rPr>
        <w:t>that children living in poverty are less likely to have access to good quality greenspaces</w:t>
      </w:r>
      <w:r w:rsidRPr="61462ACE" w:rsidR="24E28EBD">
        <w:rPr>
          <w:rFonts w:ascii="Arial" w:hAnsi="Arial" w:eastAsia="Arial" w:cs="Arial"/>
          <w:noProof w:val="0"/>
          <w:sz w:val="24"/>
          <w:szCs w:val="24"/>
          <w:lang w:val="en-GB"/>
        </w:rPr>
        <w:t>, which may contribute to the lower standard of health reported.</w:t>
      </w:r>
    </w:p>
    <w:p w:rsidR="25D8E2BE" w:rsidP="01080F91" w:rsidRDefault="25D8E2BE" w14:paraId="3455D356" w14:textId="3C89F019">
      <w:pPr>
        <w:pStyle w:val="Normal"/>
        <w:bidi w:val="0"/>
        <w:spacing w:before="0" w:beforeAutospacing="off" w:after="160" w:afterAutospacing="off" w:line="257" w:lineRule="auto"/>
        <w:ind w:left="360" w:right="0" w:hanging="360"/>
        <w:jc w:val="left"/>
        <w:rPr>
          <w:rFonts w:ascii="Arial" w:hAnsi="Arial" w:eastAsia="Arial" w:cs="Arial"/>
          <w:noProof w:val="0"/>
          <w:sz w:val="24"/>
          <w:szCs w:val="24"/>
          <w:u w:val="single"/>
          <w:lang w:val="en-GB"/>
        </w:rPr>
      </w:pPr>
    </w:p>
    <w:p w:rsidR="41FF61F0" w:rsidP="292DF947" w:rsidRDefault="41FF61F0" w14:paraId="5F6D96FC" w14:textId="3917B346">
      <w:pPr>
        <w:pStyle w:val="Normal"/>
        <w:bidi w:val="0"/>
        <w:spacing w:before="0" w:beforeAutospacing="off" w:after="160" w:afterAutospacing="off" w:line="257" w:lineRule="auto"/>
        <w:ind w:left="360" w:right="0" w:hanging="360"/>
        <w:jc w:val="left"/>
        <w:rPr>
          <w:rFonts w:ascii="Arial" w:hAnsi="Arial" w:eastAsia="Arial" w:cs="Arial"/>
          <w:noProof w:val="0"/>
          <w:sz w:val="28"/>
          <w:szCs w:val="28"/>
          <w:u w:val="single"/>
          <w:lang w:val="en-GB"/>
        </w:rPr>
      </w:pPr>
      <w:r w:rsidRPr="292DF947" w:rsidR="41FF61F0">
        <w:rPr>
          <w:rFonts w:ascii="Arial" w:hAnsi="Arial" w:eastAsia="Arial" w:cs="Arial"/>
          <w:noProof w:val="0"/>
          <w:sz w:val="28"/>
          <w:szCs w:val="28"/>
          <w:u w:val="single"/>
          <w:lang w:val="en-GB"/>
        </w:rPr>
        <w:t>If you were required to carry out primary research on your topic, what methodology would you have used? Why?</w:t>
      </w:r>
    </w:p>
    <w:p w:rsidR="4FB219A6" w:rsidP="61462ACE" w:rsidRDefault="4FB219A6" w14:paraId="312A771E" w14:textId="72B89475">
      <w:pPr>
        <w:pStyle w:val="ListParagraph"/>
        <w:numPr>
          <w:ilvl w:val="0"/>
          <w:numId w:val="4"/>
        </w:numPr>
        <w:bidi w:val="0"/>
        <w:spacing w:before="0" w:beforeAutospacing="off" w:after="160" w:afterAutospacing="off" w:line="257" w:lineRule="auto"/>
        <w:ind w:right="0"/>
        <w:jc w:val="left"/>
        <w:rPr>
          <w:rFonts w:ascii="Calibri" w:hAnsi="Calibri" w:eastAsia="Calibri" w:cs="Calibri" w:asciiTheme="minorAscii" w:hAnsiTheme="minorAscii" w:eastAsiaTheme="minorAscii" w:cstheme="minorAscii"/>
          <w:b w:val="0"/>
          <w:bCs w:val="0"/>
          <w:i w:val="0"/>
          <w:iCs w:val="0"/>
          <w:noProof w:val="0"/>
          <w:sz w:val="24"/>
          <w:szCs w:val="24"/>
          <w:u w:val="none"/>
          <w:lang w:val="en-GB"/>
        </w:rPr>
      </w:pPr>
      <w:r w:rsidRPr="61462ACE" w:rsidR="6667AF8E">
        <w:rPr>
          <w:rFonts w:ascii="Arial" w:hAnsi="Arial" w:eastAsia="Arial" w:cs="Arial"/>
          <w:noProof w:val="0"/>
          <w:sz w:val="24"/>
          <w:szCs w:val="24"/>
          <w:u w:val="none"/>
          <w:lang w:val="en-GB"/>
        </w:rPr>
        <w:t>As this study begins to cover physical, cognitive and emotional benefits of being outdoors, the primary research</w:t>
      </w:r>
      <w:r w:rsidRPr="61462ACE" w:rsidR="1D79DB4A">
        <w:rPr>
          <w:rFonts w:ascii="Arial" w:hAnsi="Arial" w:eastAsia="Arial" w:cs="Arial"/>
          <w:noProof w:val="0"/>
          <w:sz w:val="24"/>
          <w:szCs w:val="24"/>
          <w:u w:val="none"/>
          <w:lang w:val="en-GB"/>
        </w:rPr>
        <w:t xml:space="preserve"> could investigate either area</w:t>
      </w:r>
      <w:r w:rsidRPr="61462ACE" w:rsidR="27C4AE7D">
        <w:rPr>
          <w:rFonts w:ascii="Arial" w:hAnsi="Arial" w:eastAsia="Arial" w:cs="Arial"/>
          <w:noProof w:val="0"/>
          <w:sz w:val="24"/>
          <w:szCs w:val="24"/>
          <w:u w:val="none"/>
          <w:lang w:val="en-GB"/>
        </w:rPr>
        <w:t>.</w:t>
      </w:r>
      <w:r w:rsidRPr="61462ACE" w:rsidR="60A54E3E">
        <w:rPr>
          <w:rFonts w:ascii="Arial" w:hAnsi="Arial" w:eastAsia="Arial" w:cs="Arial"/>
          <w:noProof w:val="0"/>
          <w:sz w:val="24"/>
          <w:szCs w:val="24"/>
          <w:u w:val="none"/>
          <w:lang w:val="en-GB"/>
        </w:rPr>
        <w:t xml:space="preserve"> If I were to carry out primary research, I would choose to investigate whether outdoors interventions are viable to lower bullying behaviours in those that require an intervention.</w:t>
      </w:r>
      <w:r w:rsidRPr="61462ACE" w:rsidR="27C4AE7D">
        <w:rPr>
          <w:rFonts w:ascii="Arial" w:hAnsi="Arial" w:eastAsia="Arial" w:cs="Arial"/>
          <w:noProof w:val="0"/>
          <w:sz w:val="24"/>
          <w:szCs w:val="24"/>
          <w:u w:val="none"/>
          <w:lang w:val="en-GB"/>
        </w:rPr>
        <w:t xml:space="preserve"> </w:t>
      </w:r>
      <w:r w:rsidRPr="61462ACE" w:rsidR="105582AB">
        <w:rPr>
          <w:rFonts w:ascii="Arial" w:hAnsi="Arial" w:eastAsia="Arial" w:cs="Arial"/>
          <w:b w:val="0"/>
          <w:bCs w:val="0"/>
          <w:i w:val="0"/>
          <w:iCs w:val="0"/>
          <w:noProof w:val="0"/>
          <w:sz w:val="24"/>
          <w:szCs w:val="24"/>
          <w:u w:val="none"/>
          <w:lang w:val="en-GB"/>
        </w:rPr>
        <w:t>I would use mixed methods to research this as it can generate a more</w:t>
      </w:r>
      <w:r w:rsidRPr="61462ACE" w:rsidR="63B68851">
        <w:rPr>
          <w:rFonts w:ascii="Arial" w:hAnsi="Arial" w:eastAsia="Arial" w:cs="Arial"/>
          <w:b w:val="0"/>
          <w:bCs w:val="0"/>
          <w:i w:val="0"/>
          <w:iCs w:val="0"/>
          <w:noProof w:val="0"/>
          <w:sz w:val="24"/>
          <w:szCs w:val="24"/>
          <w:u w:val="none"/>
          <w:lang w:val="en-GB"/>
        </w:rPr>
        <w:t xml:space="preserve"> enhanced understanding than using either quantitative or qualitative methods alone (Hong and Espelage, 2012, p. 118).</w:t>
      </w:r>
      <w:r w:rsidRPr="61462ACE" w:rsidR="315CD692">
        <w:rPr>
          <w:rFonts w:ascii="Arial" w:hAnsi="Arial" w:eastAsia="Arial" w:cs="Arial"/>
          <w:b w:val="0"/>
          <w:bCs w:val="0"/>
          <w:i w:val="0"/>
          <w:iCs w:val="0"/>
          <w:noProof w:val="0"/>
          <w:sz w:val="24"/>
          <w:szCs w:val="24"/>
          <w:u w:val="none"/>
          <w:lang w:val="en-GB"/>
        </w:rPr>
        <w:t xml:space="preserve"> It also compensates for biases and limitations of using one method alone (Hong and Espelage, 2012, p. 119).</w:t>
      </w:r>
    </w:p>
    <w:p w:rsidR="7422FDBA" w:rsidP="61462ACE" w:rsidRDefault="7422FDBA" w14:paraId="40161FAB" w14:textId="7135307B">
      <w:pPr>
        <w:pStyle w:val="ListParagraph"/>
        <w:numPr>
          <w:ilvl w:val="0"/>
          <w:numId w:val="4"/>
        </w:numPr>
        <w:bidi w:val="0"/>
        <w:spacing w:before="0" w:beforeAutospacing="off" w:after="160" w:afterAutospacing="off" w:line="257" w:lineRule="auto"/>
        <w:ind w:right="0"/>
        <w:jc w:val="left"/>
        <w:rPr>
          <w:rFonts w:ascii="Arial" w:hAnsi="Arial" w:eastAsia="Arial" w:cs="Arial" w:asciiTheme="minorAscii" w:hAnsiTheme="minorAscii" w:eastAsiaTheme="minorAscii" w:cstheme="minorAscii"/>
          <w:b w:val="0"/>
          <w:bCs w:val="0"/>
          <w:i w:val="0"/>
          <w:iCs w:val="0"/>
          <w:noProof w:val="0"/>
          <w:sz w:val="24"/>
          <w:szCs w:val="24"/>
          <w:u w:val="none"/>
          <w:lang w:val="en-GB"/>
        </w:rPr>
      </w:pPr>
      <w:r w:rsidRPr="61462ACE" w:rsidR="7422FDBA">
        <w:rPr>
          <w:rFonts w:ascii="Arial" w:hAnsi="Arial" w:eastAsia="Arial" w:cs="Arial"/>
          <w:b w:val="0"/>
          <w:bCs w:val="0"/>
          <w:i w:val="0"/>
          <w:iCs w:val="0"/>
          <w:noProof w:val="0"/>
          <w:sz w:val="24"/>
          <w:szCs w:val="24"/>
          <w:u w:val="none"/>
          <w:lang w:val="en-GB"/>
        </w:rPr>
        <w:t>I would give close-ended questionnaires to teachers and children regarding their experience and perspective on bullying behaviour in their school.</w:t>
      </w:r>
      <w:r w:rsidRPr="61462ACE" w:rsidR="05057DEC">
        <w:rPr>
          <w:rFonts w:ascii="Arial" w:hAnsi="Arial" w:eastAsia="Arial" w:cs="Arial"/>
          <w:b w:val="0"/>
          <w:bCs w:val="0"/>
          <w:i w:val="0"/>
          <w:iCs w:val="0"/>
          <w:noProof w:val="0"/>
          <w:sz w:val="24"/>
          <w:szCs w:val="24"/>
          <w:u w:val="none"/>
          <w:lang w:val="en-GB"/>
        </w:rPr>
        <w:t xml:space="preserve"> Close ended questionnaires are easy to respond to making it more likely that children will answer all the questions (Dawson, 2009, p. 90) and supply quantitative data to shape the overall picture of bullying in the schools</w:t>
      </w:r>
    </w:p>
    <w:p w:rsidR="05057DEC" w:rsidP="61462ACE" w:rsidRDefault="05057DEC" w14:paraId="51C8CC1A" w14:textId="198F2D35">
      <w:pPr>
        <w:pStyle w:val="ListParagraph"/>
        <w:numPr>
          <w:ilvl w:val="0"/>
          <w:numId w:val="4"/>
        </w:numPr>
        <w:bidi w:val="0"/>
        <w:spacing w:before="0" w:beforeAutospacing="off" w:after="160" w:afterAutospacing="off" w:line="257" w:lineRule="auto"/>
        <w:ind w:right="0"/>
        <w:jc w:val="left"/>
        <w:rPr>
          <w:b w:val="0"/>
          <w:bCs w:val="0"/>
          <w:i w:val="0"/>
          <w:iCs w:val="0"/>
          <w:noProof w:val="0"/>
          <w:sz w:val="24"/>
          <w:szCs w:val="24"/>
          <w:u w:val="none"/>
          <w:lang w:val="en-GB"/>
        </w:rPr>
      </w:pPr>
      <w:r w:rsidRPr="61462ACE" w:rsidR="05057DEC">
        <w:rPr>
          <w:rFonts w:ascii="Arial" w:hAnsi="Arial" w:eastAsia="Arial" w:cs="Arial"/>
          <w:b w:val="0"/>
          <w:bCs w:val="0"/>
          <w:i w:val="0"/>
          <w:iCs w:val="0"/>
          <w:noProof w:val="0"/>
          <w:sz w:val="24"/>
          <w:szCs w:val="24"/>
          <w:u w:val="none"/>
          <w:lang w:val="en-GB"/>
        </w:rPr>
        <w:t>Using semi-structured interviews on the children most likely to benefit from the intervention provide qualit</w:t>
      </w:r>
      <w:r w:rsidRPr="61462ACE" w:rsidR="6D254635">
        <w:rPr>
          <w:rFonts w:ascii="Arial" w:hAnsi="Arial" w:eastAsia="Arial" w:cs="Arial"/>
          <w:b w:val="0"/>
          <w:bCs w:val="0"/>
          <w:i w:val="0"/>
          <w:iCs w:val="0"/>
          <w:noProof w:val="0"/>
          <w:sz w:val="24"/>
          <w:szCs w:val="24"/>
          <w:u w:val="none"/>
          <w:lang w:val="en-GB"/>
        </w:rPr>
        <w:t>ative</w:t>
      </w:r>
      <w:r w:rsidRPr="61462ACE" w:rsidR="43FFC79F">
        <w:rPr>
          <w:rFonts w:ascii="Arial" w:hAnsi="Arial" w:eastAsia="Arial" w:cs="Arial"/>
          <w:b w:val="0"/>
          <w:bCs w:val="0"/>
          <w:i w:val="0"/>
          <w:iCs w:val="0"/>
          <w:noProof w:val="0"/>
          <w:sz w:val="24"/>
          <w:szCs w:val="24"/>
          <w:u w:val="none"/>
          <w:lang w:val="en-GB"/>
        </w:rPr>
        <w:t xml:space="preserve"> data (Dawson, 2009, p. 28)</w:t>
      </w:r>
      <w:r w:rsidRPr="61462ACE" w:rsidR="6D254635">
        <w:rPr>
          <w:rFonts w:ascii="Arial" w:hAnsi="Arial" w:eastAsia="Arial" w:cs="Arial"/>
          <w:b w:val="0"/>
          <w:bCs w:val="0"/>
          <w:i w:val="0"/>
          <w:iCs w:val="0"/>
          <w:noProof w:val="0"/>
          <w:sz w:val="24"/>
          <w:szCs w:val="24"/>
          <w:u w:val="none"/>
          <w:lang w:val="en-GB"/>
        </w:rPr>
        <w:t xml:space="preserve"> regarding their self-discipline and impulse inhibition (Taylor </w:t>
      </w:r>
      <w:r w:rsidRPr="61462ACE" w:rsidR="6D254635">
        <w:rPr>
          <w:rFonts w:ascii="Arial" w:hAnsi="Arial" w:eastAsia="Arial" w:cs="Arial"/>
          <w:b w:val="0"/>
          <w:bCs w:val="0"/>
          <w:i w:val="1"/>
          <w:iCs w:val="1"/>
          <w:noProof w:val="0"/>
          <w:sz w:val="24"/>
          <w:szCs w:val="24"/>
          <w:u w:val="none"/>
          <w:lang w:val="en-GB"/>
        </w:rPr>
        <w:t>et al</w:t>
      </w:r>
      <w:r w:rsidRPr="61462ACE" w:rsidR="6D254635">
        <w:rPr>
          <w:rFonts w:ascii="Arial" w:hAnsi="Arial" w:eastAsia="Arial" w:cs="Arial"/>
          <w:b w:val="0"/>
          <w:bCs w:val="0"/>
          <w:i w:val="0"/>
          <w:iCs w:val="0"/>
          <w:noProof w:val="0"/>
          <w:sz w:val="24"/>
          <w:szCs w:val="24"/>
          <w:u w:val="none"/>
          <w:lang w:val="en-GB"/>
        </w:rPr>
        <w:t>, 2002), their experiences with ACEs and how they are a</w:t>
      </w:r>
      <w:r w:rsidRPr="61462ACE" w:rsidR="7FC97A59">
        <w:rPr>
          <w:rFonts w:ascii="Arial" w:hAnsi="Arial" w:eastAsia="Arial" w:cs="Arial"/>
          <w:b w:val="0"/>
          <w:bCs w:val="0"/>
          <w:i w:val="0"/>
          <w:iCs w:val="0"/>
          <w:noProof w:val="0"/>
          <w:sz w:val="24"/>
          <w:szCs w:val="24"/>
          <w:u w:val="none"/>
          <w:lang w:val="en-GB"/>
        </w:rPr>
        <w:t xml:space="preserve">ffected by them (Reisen </w:t>
      </w:r>
      <w:r w:rsidRPr="61462ACE" w:rsidR="7FC97A59">
        <w:rPr>
          <w:rFonts w:ascii="Arial" w:hAnsi="Arial" w:eastAsia="Arial" w:cs="Arial"/>
          <w:b w:val="0"/>
          <w:bCs w:val="0"/>
          <w:i w:val="1"/>
          <w:iCs w:val="1"/>
          <w:noProof w:val="0"/>
          <w:sz w:val="24"/>
          <w:szCs w:val="24"/>
          <w:u w:val="none"/>
          <w:lang w:val="en-GB"/>
        </w:rPr>
        <w:t>et al</w:t>
      </w:r>
      <w:r w:rsidRPr="61462ACE" w:rsidR="7FC97A59">
        <w:rPr>
          <w:rFonts w:ascii="Arial" w:hAnsi="Arial" w:eastAsia="Arial" w:cs="Arial"/>
          <w:b w:val="0"/>
          <w:bCs w:val="0"/>
          <w:i w:val="0"/>
          <w:iCs w:val="0"/>
          <w:noProof w:val="0"/>
          <w:sz w:val="24"/>
          <w:szCs w:val="24"/>
          <w:u w:val="none"/>
          <w:lang w:val="en-GB"/>
        </w:rPr>
        <w:t>, 2019) and how much they have processed and reflected on those ACEs (</w:t>
      </w:r>
      <w:proofErr w:type="spellStart"/>
      <w:r w:rsidRPr="61462ACE" w:rsidR="7FC97A59">
        <w:rPr>
          <w:rFonts w:ascii="Arial" w:hAnsi="Arial" w:eastAsia="Arial" w:cs="Arial"/>
          <w:b w:val="0"/>
          <w:bCs w:val="0"/>
          <w:i w:val="0"/>
          <w:iCs w:val="0"/>
          <w:noProof w:val="0"/>
          <w:sz w:val="24"/>
          <w:szCs w:val="24"/>
          <w:u w:val="none"/>
          <w:lang w:val="en-GB"/>
        </w:rPr>
        <w:t>Kuo</w:t>
      </w:r>
      <w:proofErr w:type="spellEnd"/>
      <w:r w:rsidRPr="61462ACE" w:rsidR="7FC97A59">
        <w:rPr>
          <w:rFonts w:ascii="Arial" w:hAnsi="Arial" w:eastAsia="Arial" w:cs="Arial"/>
          <w:b w:val="0"/>
          <w:bCs w:val="0"/>
          <w:i w:val="0"/>
          <w:iCs w:val="0"/>
          <w:noProof w:val="0"/>
          <w:sz w:val="24"/>
          <w:szCs w:val="24"/>
          <w:u w:val="none"/>
          <w:lang w:val="en-GB"/>
        </w:rPr>
        <w:t>, 2001).</w:t>
      </w:r>
    </w:p>
    <w:p w:rsidR="58B2CD1B" w:rsidP="61462ACE" w:rsidRDefault="58B2CD1B" w14:paraId="4A666EA8" w14:textId="15B1B156">
      <w:pPr>
        <w:pStyle w:val="ListParagraph"/>
        <w:numPr>
          <w:ilvl w:val="0"/>
          <w:numId w:val="4"/>
        </w:numPr>
        <w:bidi w:val="0"/>
        <w:spacing w:before="0" w:beforeAutospacing="off" w:after="0" w:afterAutospacing="off" w:line="257" w:lineRule="auto"/>
        <w:ind w:left="720" w:right="0" w:hanging="360"/>
        <w:jc w:val="left"/>
        <w:rPr>
          <w:rFonts w:ascii="Arial" w:hAnsi="Arial" w:eastAsia="Arial" w:cs="Arial" w:asciiTheme="minorAscii" w:hAnsiTheme="minorAscii" w:eastAsiaTheme="minorAscii" w:cstheme="minorAscii"/>
          <w:b w:val="0"/>
          <w:bCs w:val="0"/>
          <w:i w:val="0"/>
          <w:iCs w:val="0"/>
          <w:noProof w:val="0"/>
          <w:sz w:val="24"/>
          <w:szCs w:val="24"/>
          <w:u w:val="none"/>
          <w:lang w:val="en-GB"/>
        </w:rPr>
      </w:pPr>
      <w:r w:rsidRPr="61462ACE" w:rsidR="58B2CD1B">
        <w:rPr>
          <w:rFonts w:ascii="Arial" w:hAnsi="Arial" w:eastAsia="Arial" w:cs="Arial"/>
          <w:b w:val="0"/>
          <w:bCs w:val="0"/>
          <w:i w:val="0"/>
          <w:iCs w:val="0"/>
          <w:noProof w:val="0"/>
          <w:sz w:val="24"/>
          <w:szCs w:val="24"/>
          <w:u w:val="none"/>
          <w:lang w:val="en-GB"/>
        </w:rPr>
        <w:t>As there are a range of ACEs that can affect children (</w:t>
      </w:r>
      <w:proofErr w:type="spellStart"/>
      <w:r w:rsidRPr="61462ACE" w:rsidR="58B2CD1B">
        <w:rPr>
          <w:rFonts w:ascii="Arial" w:hAnsi="Arial" w:eastAsia="Arial" w:cs="Arial"/>
          <w:b w:val="0"/>
          <w:bCs w:val="0"/>
          <w:i w:val="0"/>
          <w:iCs w:val="0"/>
          <w:noProof w:val="0"/>
          <w:sz w:val="24"/>
          <w:szCs w:val="24"/>
          <w:u w:val="none"/>
          <w:lang w:val="en-GB"/>
        </w:rPr>
        <w:t>Boullier</w:t>
      </w:r>
      <w:proofErr w:type="spellEnd"/>
      <w:r w:rsidRPr="61462ACE" w:rsidR="58B2CD1B">
        <w:rPr>
          <w:rFonts w:ascii="Arial" w:hAnsi="Arial" w:eastAsia="Arial" w:cs="Arial"/>
          <w:b w:val="0"/>
          <w:bCs w:val="0"/>
          <w:i w:val="0"/>
          <w:iCs w:val="0"/>
          <w:noProof w:val="0"/>
          <w:sz w:val="24"/>
          <w:szCs w:val="24"/>
          <w:u w:val="none"/>
          <w:lang w:val="en-GB"/>
        </w:rPr>
        <w:t xml:space="preserve"> and Blair, 2018, p. 132) the interviews would be flexible depending on the participants experience (Dawson, 2009, p. 28)</w:t>
      </w:r>
      <w:r w:rsidRPr="61462ACE" w:rsidR="105F5665">
        <w:rPr>
          <w:rFonts w:ascii="Arial" w:hAnsi="Arial" w:eastAsia="Arial" w:cs="Arial"/>
          <w:b w:val="0"/>
          <w:bCs w:val="0"/>
          <w:i w:val="0"/>
          <w:iCs w:val="0"/>
          <w:noProof w:val="0"/>
          <w:sz w:val="24"/>
          <w:szCs w:val="24"/>
          <w:u w:val="none"/>
          <w:lang w:val="en-GB"/>
        </w:rPr>
        <w:t>. The information from the interviews can then be transcribed to assess the previously mentioned factors, turning the information into qualitative data elements (Johnson, Dunlap and Benoit, 2010</w:t>
      </w:r>
      <w:r w:rsidRPr="61462ACE" w:rsidR="2F776DB2">
        <w:rPr>
          <w:rFonts w:ascii="Arial" w:hAnsi="Arial" w:eastAsia="Arial" w:cs="Arial"/>
          <w:b w:val="0"/>
          <w:bCs w:val="0"/>
          <w:i w:val="0"/>
          <w:iCs w:val="0"/>
          <w:noProof w:val="0"/>
          <w:sz w:val="24"/>
          <w:szCs w:val="24"/>
          <w:u w:val="none"/>
          <w:lang w:val="en-GB"/>
        </w:rPr>
        <w:t>, p. 652)</w:t>
      </w:r>
    </w:p>
    <w:p w:rsidR="4FB219A6" w:rsidP="61462ACE" w:rsidRDefault="4FB219A6" w14:paraId="4DE9BFE8" w14:textId="768F95D5">
      <w:pPr>
        <w:pStyle w:val="ListParagraph"/>
        <w:numPr>
          <w:ilvl w:val="0"/>
          <w:numId w:val="4"/>
        </w:numPr>
        <w:bidi w:val="0"/>
        <w:spacing w:before="0" w:beforeAutospacing="off" w:after="160" w:afterAutospacing="off" w:line="257" w:lineRule="auto"/>
        <w:ind w:right="0"/>
        <w:jc w:val="left"/>
        <w:rPr>
          <w:rFonts w:ascii="Arial" w:hAnsi="Arial" w:eastAsia="Arial" w:cs="Arial" w:asciiTheme="minorAscii" w:hAnsiTheme="minorAscii" w:eastAsiaTheme="minorAscii" w:cstheme="minorAscii"/>
          <w:b w:val="0"/>
          <w:bCs w:val="0"/>
          <w:i w:val="0"/>
          <w:iCs w:val="0"/>
          <w:noProof w:val="0"/>
          <w:sz w:val="24"/>
          <w:szCs w:val="24"/>
          <w:u w:val="none"/>
          <w:lang w:val="en-GB"/>
        </w:rPr>
      </w:pPr>
      <w:proofErr w:type="spellStart"/>
      <w:r w:rsidRPr="61462ACE" w:rsidR="2F776DB2">
        <w:rPr>
          <w:rFonts w:ascii="Arial" w:hAnsi="Arial" w:eastAsia="Arial" w:cs="Arial"/>
          <w:b w:val="0"/>
          <w:bCs w:val="0"/>
          <w:i w:val="0"/>
          <w:iCs w:val="0"/>
          <w:noProof w:val="0"/>
          <w:sz w:val="24"/>
          <w:szCs w:val="24"/>
          <w:u w:val="none"/>
          <w:lang w:val="en-GB"/>
        </w:rPr>
        <w:t>Chalamandaris</w:t>
      </w:r>
      <w:proofErr w:type="spellEnd"/>
      <w:r w:rsidRPr="61462ACE" w:rsidR="2F776DB2">
        <w:rPr>
          <w:rFonts w:ascii="Arial" w:hAnsi="Arial" w:eastAsia="Arial" w:cs="Arial"/>
          <w:b w:val="0"/>
          <w:bCs w:val="0"/>
          <w:i w:val="0"/>
          <w:iCs w:val="0"/>
          <w:noProof w:val="0"/>
          <w:sz w:val="24"/>
          <w:szCs w:val="24"/>
          <w:u w:val="none"/>
          <w:lang w:val="en-GB"/>
        </w:rPr>
        <w:t xml:space="preserve"> and Piette (2015, p. 171) found a correlation between the time and effort put into anti-bullying interventions and their effectiveness in reducing bullying behaviour</w:t>
      </w:r>
      <w:r w:rsidRPr="61462ACE" w:rsidR="63FBA677">
        <w:rPr>
          <w:rFonts w:ascii="Arial" w:hAnsi="Arial" w:eastAsia="Arial" w:cs="Arial"/>
          <w:b w:val="0"/>
          <w:bCs w:val="0"/>
          <w:i w:val="0"/>
          <w:iCs w:val="0"/>
          <w:noProof w:val="0"/>
          <w:sz w:val="24"/>
          <w:szCs w:val="24"/>
          <w:u w:val="none"/>
          <w:lang w:val="en-GB"/>
        </w:rPr>
        <w:t>. In order to measure the effectiveness of outdoors intervention on bullying behaviours, the questionnaires and interviews would be implemented once per term throughout a single school year so the effectiveness can be measured over time.</w:t>
      </w:r>
    </w:p>
    <w:p w:rsidR="4FBD9E28" w:rsidP="4FBD9E28" w:rsidRDefault="4FBD9E28" w14:paraId="3C133497" w14:textId="23D65F9D">
      <w:pPr>
        <w:pStyle w:val="Normal"/>
        <w:spacing w:line="257" w:lineRule="auto"/>
        <w:jc w:val="left"/>
        <w:rPr>
          <w:rFonts w:ascii="Arial" w:hAnsi="Arial" w:eastAsia="Arial" w:cs="Arial"/>
          <w:noProof w:val="0"/>
          <w:sz w:val="24"/>
          <w:szCs w:val="24"/>
          <w:u w:val="single"/>
          <w:lang w:val="en-GB"/>
        </w:rPr>
      </w:pPr>
    </w:p>
    <w:p w:rsidR="4BFFEE32" w:rsidP="292DF947" w:rsidRDefault="4BFFEE32" w14:paraId="08688C64" w14:textId="007573BA">
      <w:pPr>
        <w:pStyle w:val="Normal"/>
        <w:bidi w:val="0"/>
        <w:spacing w:before="0" w:beforeAutospacing="off" w:after="160" w:afterAutospacing="off" w:line="257" w:lineRule="auto"/>
        <w:ind w:left="0" w:right="0"/>
        <w:jc w:val="left"/>
        <w:rPr>
          <w:rFonts w:ascii="Arial" w:hAnsi="Arial" w:eastAsia="Arial" w:cs="Arial"/>
          <w:noProof w:val="0"/>
          <w:sz w:val="28"/>
          <w:szCs w:val="28"/>
          <w:u w:val="single"/>
          <w:lang w:val="en-GB"/>
        </w:rPr>
      </w:pPr>
      <w:r w:rsidRPr="292DF947" w:rsidR="4BFFEE32">
        <w:rPr>
          <w:rFonts w:ascii="Arial" w:hAnsi="Arial" w:eastAsia="Arial" w:cs="Arial"/>
          <w:noProof w:val="0"/>
          <w:sz w:val="28"/>
          <w:szCs w:val="28"/>
          <w:u w:val="single"/>
          <w:lang w:val="en-GB"/>
        </w:rPr>
        <w:t>What would have been your ethical considerations?</w:t>
      </w:r>
    </w:p>
    <w:p w:rsidR="1BB9BFB8" w:rsidP="61462ACE" w:rsidRDefault="1BB9BFB8" w14:paraId="6E4374E8" w14:textId="50C74AB4">
      <w:pPr>
        <w:pStyle w:val="ListParagraph"/>
        <w:numPr>
          <w:ilvl w:val="0"/>
          <w:numId w:val="5"/>
        </w:numPr>
        <w:spacing w:line="257" w:lineRule="auto"/>
        <w:jc w:val="left"/>
        <w:rPr>
          <w:rFonts w:ascii="Calibri" w:hAnsi="Calibri" w:eastAsia="Calibri" w:cs="Calibri" w:asciiTheme="minorAscii" w:hAnsiTheme="minorAscii" w:eastAsiaTheme="minorAscii" w:cstheme="minorAscii"/>
          <w:noProof w:val="0"/>
          <w:sz w:val="24"/>
          <w:szCs w:val="24"/>
          <w:u w:val="none"/>
          <w:lang w:val="en-GB"/>
        </w:rPr>
      </w:pPr>
      <w:r w:rsidRPr="61462ACE" w:rsidR="1BB9BFB8">
        <w:rPr>
          <w:rFonts w:ascii="Arial" w:hAnsi="Arial" w:eastAsia="Arial" w:cs="Arial"/>
          <w:noProof w:val="0"/>
          <w:sz w:val="24"/>
          <w:szCs w:val="24"/>
          <w:u w:val="none"/>
          <w:lang w:val="en-GB"/>
        </w:rPr>
        <w:t>The British Ethical Research Association (BERA) sets out guidelines for ethical research</w:t>
      </w:r>
      <w:r w:rsidRPr="61462ACE" w:rsidR="0F28EFEF">
        <w:rPr>
          <w:rFonts w:ascii="Arial" w:hAnsi="Arial" w:eastAsia="Arial" w:cs="Arial"/>
          <w:noProof w:val="0"/>
          <w:sz w:val="24"/>
          <w:szCs w:val="24"/>
          <w:u w:val="none"/>
          <w:lang w:val="en-GB"/>
        </w:rPr>
        <w:t xml:space="preserve"> according to certain principles</w:t>
      </w:r>
      <w:r w:rsidRPr="61462ACE" w:rsidR="6111119B">
        <w:rPr>
          <w:rFonts w:ascii="Arial" w:hAnsi="Arial" w:eastAsia="Arial" w:cs="Arial"/>
          <w:noProof w:val="0"/>
          <w:sz w:val="24"/>
          <w:szCs w:val="24"/>
          <w:u w:val="none"/>
          <w:lang w:val="en-GB"/>
        </w:rPr>
        <w:t>, such as respect for privacy and autonomy, appropriate use of methods, and maximising benefit whilst minimising harm (BERA, 2018, p. 4)</w:t>
      </w:r>
    </w:p>
    <w:p w:rsidR="0F2E2325" w:rsidP="09FF4591" w:rsidRDefault="0F2E2325" w14:paraId="33ED1A35" w14:textId="24239E6E">
      <w:pPr>
        <w:pStyle w:val="ListParagraph"/>
        <w:numPr>
          <w:ilvl w:val="0"/>
          <w:numId w:val="5"/>
        </w:numPr>
        <w:spacing w:line="257" w:lineRule="auto"/>
        <w:jc w:val="left"/>
        <w:rPr>
          <w:noProof w:val="0"/>
          <w:sz w:val="24"/>
          <w:szCs w:val="24"/>
          <w:u w:val="none"/>
          <w:lang w:val="en-GB"/>
        </w:rPr>
      </w:pPr>
      <w:r w:rsidRPr="61462ACE" w:rsidR="0F2E2325">
        <w:rPr>
          <w:rFonts w:ascii="Arial" w:hAnsi="Arial" w:eastAsia="Arial" w:cs="Arial"/>
          <w:noProof w:val="0"/>
          <w:sz w:val="24"/>
          <w:szCs w:val="24"/>
          <w:u w:val="none"/>
          <w:lang w:val="en-GB"/>
        </w:rPr>
        <w:t>The primary research in</w:t>
      </w:r>
      <w:r w:rsidRPr="61462ACE" w:rsidR="3BC36FFA">
        <w:rPr>
          <w:rFonts w:ascii="Arial" w:hAnsi="Arial" w:eastAsia="Arial" w:cs="Arial"/>
          <w:noProof w:val="0"/>
          <w:sz w:val="24"/>
          <w:szCs w:val="24"/>
          <w:u w:val="none"/>
          <w:lang w:val="en-GB"/>
        </w:rPr>
        <w:t xml:space="preserve">volves children, who are unique amongst vulnerable groups as </w:t>
      </w:r>
      <w:r w:rsidRPr="61462ACE" w:rsidR="3922AB26">
        <w:rPr>
          <w:rFonts w:ascii="Arial" w:hAnsi="Arial" w:eastAsia="Arial" w:cs="Arial"/>
          <w:noProof w:val="0"/>
          <w:sz w:val="24"/>
          <w:szCs w:val="24"/>
          <w:u w:val="none"/>
          <w:lang w:val="en-GB"/>
        </w:rPr>
        <w:t xml:space="preserve">there </w:t>
      </w:r>
      <w:r w:rsidRPr="61462ACE" w:rsidR="629F3E50">
        <w:rPr>
          <w:rFonts w:ascii="Arial" w:hAnsi="Arial" w:eastAsia="Arial" w:cs="Arial"/>
          <w:noProof w:val="0"/>
          <w:sz w:val="24"/>
          <w:szCs w:val="24"/>
          <w:u w:val="none"/>
          <w:lang w:val="en-GB"/>
        </w:rPr>
        <w:t xml:space="preserve">are well-established </w:t>
      </w:r>
      <w:r w:rsidRPr="61462ACE" w:rsidR="6CC486C4">
        <w:rPr>
          <w:rFonts w:ascii="Arial" w:hAnsi="Arial" w:eastAsia="Arial" w:cs="Arial"/>
          <w:noProof w:val="0"/>
          <w:sz w:val="24"/>
          <w:szCs w:val="24"/>
          <w:u w:val="none"/>
          <w:lang w:val="en-GB"/>
        </w:rPr>
        <w:t xml:space="preserve">guidelines and </w:t>
      </w:r>
      <w:r w:rsidRPr="61462ACE" w:rsidR="629F3E50">
        <w:rPr>
          <w:rFonts w:ascii="Arial" w:hAnsi="Arial" w:eastAsia="Arial" w:cs="Arial"/>
          <w:noProof w:val="0"/>
          <w:sz w:val="24"/>
          <w:szCs w:val="24"/>
          <w:u w:val="none"/>
          <w:lang w:val="en-GB"/>
        </w:rPr>
        <w:t>laws</w:t>
      </w:r>
      <w:r w:rsidRPr="61462ACE" w:rsidR="2C27D654">
        <w:rPr>
          <w:rFonts w:ascii="Arial" w:hAnsi="Arial" w:eastAsia="Arial" w:cs="Arial"/>
          <w:noProof w:val="0"/>
          <w:sz w:val="24"/>
          <w:szCs w:val="24"/>
          <w:u w:val="none"/>
          <w:lang w:val="en-GB"/>
        </w:rPr>
        <w:t xml:space="preserve"> such as the United Nations Conventions on the Rights of the Child (UNCRC) (</w:t>
      </w:r>
      <w:r w:rsidRPr="61462ACE" w:rsidR="0A133516">
        <w:rPr>
          <w:rFonts w:ascii="Arial" w:hAnsi="Arial" w:eastAsia="Arial" w:cs="Arial"/>
          <w:noProof w:val="0"/>
          <w:sz w:val="24"/>
          <w:szCs w:val="24"/>
          <w:u w:val="none"/>
          <w:lang w:val="en-GB"/>
        </w:rPr>
        <w:t>Welsh Government, 2019, para 2)</w:t>
      </w:r>
      <w:r w:rsidRPr="61462ACE" w:rsidR="74901964">
        <w:rPr>
          <w:rFonts w:ascii="Arial" w:hAnsi="Arial" w:eastAsia="Arial" w:cs="Arial"/>
          <w:noProof w:val="0"/>
          <w:sz w:val="24"/>
          <w:szCs w:val="24"/>
          <w:u w:val="none"/>
          <w:lang w:val="en-GB"/>
        </w:rPr>
        <w:t xml:space="preserve"> and the Children Act 2004 (UK Government, 2020)</w:t>
      </w:r>
      <w:r w:rsidRPr="61462ACE" w:rsidR="745E8F2E">
        <w:rPr>
          <w:rFonts w:ascii="Arial" w:hAnsi="Arial" w:eastAsia="Arial" w:cs="Arial"/>
          <w:noProof w:val="0"/>
          <w:sz w:val="24"/>
          <w:szCs w:val="24"/>
          <w:u w:val="none"/>
          <w:lang w:val="en-GB"/>
        </w:rPr>
        <w:t xml:space="preserve"> that entitle children to protection (</w:t>
      </w:r>
      <w:proofErr w:type="spellStart"/>
      <w:r w:rsidRPr="61462ACE" w:rsidR="07D82E03">
        <w:rPr>
          <w:rFonts w:ascii="Arial" w:hAnsi="Arial" w:eastAsia="Arial" w:cs="Arial"/>
          <w:noProof w:val="0"/>
          <w:sz w:val="24"/>
          <w:szCs w:val="24"/>
          <w:u w:val="none"/>
          <w:lang w:val="en-GB"/>
        </w:rPr>
        <w:t>O’Lonergan</w:t>
      </w:r>
      <w:proofErr w:type="spellEnd"/>
      <w:r w:rsidRPr="61462ACE" w:rsidR="07D82E03">
        <w:rPr>
          <w:rFonts w:ascii="Arial" w:hAnsi="Arial" w:eastAsia="Arial" w:cs="Arial"/>
          <w:noProof w:val="0"/>
          <w:sz w:val="24"/>
          <w:szCs w:val="24"/>
          <w:u w:val="none"/>
          <w:lang w:val="en-GB"/>
        </w:rPr>
        <w:t xml:space="preserve"> and Milgrom, 2005, p. 451).</w:t>
      </w:r>
    </w:p>
    <w:p w:rsidR="0960C51C" w:rsidP="61462ACE" w:rsidRDefault="0960C51C" w14:paraId="09CA0E0A" w14:textId="233C679A">
      <w:pPr>
        <w:pStyle w:val="ListParagraph"/>
        <w:numPr>
          <w:ilvl w:val="0"/>
          <w:numId w:val="5"/>
        </w:numPr>
        <w:spacing w:line="257" w:lineRule="auto"/>
        <w:jc w:val="left"/>
        <w:rPr>
          <w:rFonts w:ascii="Arial" w:hAnsi="Arial" w:eastAsia="Arial" w:cs="Arial" w:asciiTheme="minorAscii" w:hAnsiTheme="minorAscii" w:eastAsiaTheme="minorAscii" w:cstheme="minorAscii"/>
          <w:noProof w:val="0"/>
          <w:sz w:val="24"/>
          <w:szCs w:val="24"/>
          <w:u w:val="none"/>
          <w:lang w:val="en-GB"/>
        </w:rPr>
      </w:pPr>
      <w:r w:rsidRPr="61462ACE" w:rsidR="0960C51C">
        <w:rPr>
          <w:rFonts w:ascii="Arial" w:hAnsi="Arial" w:eastAsia="Arial" w:cs="Arial"/>
          <w:noProof w:val="0"/>
          <w:sz w:val="24"/>
          <w:szCs w:val="24"/>
          <w:u w:val="none"/>
          <w:lang w:val="en-GB"/>
        </w:rPr>
        <w:t>Parental consent is important as researchers must consider the duties of those responsible for the child (BERA, 2018, p. 15). However, autonomy must also be respected (BERA, 2018, p. 4)</w:t>
      </w:r>
      <w:r w:rsidRPr="61462ACE" w:rsidR="2E346717">
        <w:rPr>
          <w:rFonts w:ascii="Arial" w:hAnsi="Arial" w:eastAsia="Arial" w:cs="Arial"/>
          <w:noProof w:val="0"/>
          <w:sz w:val="24"/>
          <w:szCs w:val="24"/>
          <w:u w:val="none"/>
          <w:lang w:val="en-GB"/>
        </w:rPr>
        <w:t>, and although a child may be incompetent from a legal perspective, they are capable of intellectually and emotionally taking part in decision making surrounding them (</w:t>
      </w:r>
      <w:proofErr w:type="spellStart"/>
      <w:r w:rsidRPr="61462ACE" w:rsidR="2E346717">
        <w:rPr>
          <w:rFonts w:ascii="Arial" w:hAnsi="Arial" w:eastAsia="Arial" w:cs="Arial"/>
          <w:noProof w:val="0"/>
          <w:sz w:val="24"/>
          <w:szCs w:val="24"/>
          <w:u w:val="none"/>
          <w:lang w:val="en-GB"/>
        </w:rPr>
        <w:t>O’Lonergan</w:t>
      </w:r>
      <w:proofErr w:type="spellEnd"/>
      <w:r w:rsidRPr="61462ACE" w:rsidR="2E346717">
        <w:rPr>
          <w:rFonts w:ascii="Arial" w:hAnsi="Arial" w:eastAsia="Arial" w:cs="Arial"/>
          <w:noProof w:val="0"/>
          <w:sz w:val="24"/>
          <w:szCs w:val="24"/>
          <w:u w:val="none"/>
          <w:lang w:val="en-GB"/>
        </w:rPr>
        <w:t xml:space="preserve"> and Milgrom, 2005, p. 453). Therefore, a researcher must also gain the child’s consent and not simply feel safe having obtained a </w:t>
      </w:r>
      <w:r w:rsidRPr="61462ACE" w:rsidR="5E007264">
        <w:rPr>
          <w:rFonts w:ascii="Arial" w:hAnsi="Arial" w:eastAsia="Arial" w:cs="Arial"/>
          <w:noProof w:val="0"/>
          <w:sz w:val="24"/>
          <w:szCs w:val="24"/>
          <w:u w:val="none"/>
          <w:lang w:val="en-GB"/>
        </w:rPr>
        <w:t>guardian's</w:t>
      </w:r>
      <w:r w:rsidRPr="61462ACE" w:rsidR="2E346717">
        <w:rPr>
          <w:rFonts w:ascii="Arial" w:hAnsi="Arial" w:eastAsia="Arial" w:cs="Arial"/>
          <w:noProof w:val="0"/>
          <w:sz w:val="24"/>
          <w:szCs w:val="24"/>
          <w:u w:val="none"/>
          <w:lang w:val="en-GB"/>
        </w:rPr>
        <w:t xml:space="preserve"> c</w:t>
      </w:r>
      <w:r w:rsidRPr="61462ACE" w:rsidR="4A01FB31">
        <w:rPr>
          <w:rFonts w:ascii="Arial" w:hAnsi="Arial" w:eastAsia="Arial" w:cs="Arial"/>
          <w:noProof w:val="0"/>
          <w:sz w:val="24"/>
          <w:szCs w:val="24"/>
          <w:u w:val="none"/>
          <w:lang w:val="en-GB"/>
        </w:rPr>
        <w:t>onsent</w:t>
      </w:r>
      <w:r w:rsidRPr="61462ACE" w:rsidR="1F8C9DA1">
        <w:rPr>
          <w:rFonts w:ascii="Arial" w:hAnsi="Arial" w:eastAsia="Arial" w:cs="Arial"/>
          <w:noProof w:val="0"/>
          <w:sz w:val="24"/>
          <w:szCs w:val="24"/>
          <w:u w:val="none"/>
          <w:lang w:val="en-GB"/>
        </w:rPr>
        <w:t xml:space="preserve"> (Palaiologou, 2012, p. 25) when the child may not want to participate.</w:t>
      </w:r>
    </w:p>
    <w:p w:rsidR="1214A42A" w:rsidP="09FF4591" w:rsidRDefault="1214A42A" w14:paraId="1293C83D" w14:textId="526AB1D2">
      <w:pPr>
        <w:pStyle w:val="ListParagraph"/>
        <w:numPr>
          <w:ilvl w:val="0"/>
          <w:numId w:val="5"/>
        </w:numPr>
        <w:spacing w:line="257" w:lineRule="auto"/>
        <w:jc w:val="left"/>
        <w:rPr>
          <w:noProof w:val="0"/>
          <w:sz w:val="24"/>
          <w:szCs w:val="24"/>
          <w:u w:val="none"/>
          <w:lang w:val="en-GB"/>
        </w:rPr>
      </w:pPr>
      <w:r w:rsidRPr="292DF947" w:rsidR="1214A42A">
        <w:rPr>
          <w:rFonts w:ascii="Arial" w:hAnsi="Arial" w:eastAsia="Arial" w:cs="Arial"/>
          <w:noProof w:val="0"/>
          <w:sz w:val="24"/>
          <w:szCs w:val="24"/>
          <w:u w:val="none"/>
          <w:lang w:val="en-GB"/>
        </w:rPr>
        <w:t>Although a parent</w:t>
      </w:r>
      <w:r w:rsidRPr="292DF947" w:rsidR="17E75BEF">
        <w:rPr>
          <w:rFonts w:ascii="Arial" w:hAnsi="Arial" w:eastAsia="Arial" w:cs="Arial"/>
          <w:noProof w:val="0"/>
          <w:sz w:val="24"/>
          <w:szCs w:val="24"/>
          <w:u w:val="none"/>
          <w:lang w:val="en-GB"/>
        </w:rPr>
        <w:t xml:space="preserve"> and child</w:t>
      </w:r>
      <w:r w:rsidRPr="292DF947" w:rsidR="1214A42A">
        <w:rPr>
          <w:rFonts w:ascii="Arial" w:hAnsi="Arial" w:eastAsia="Arial" w:cs="Arial"/>
          <w:noProof w:val="0"/>
          <w:sz w:val="24"/>
          <w:szCs w:val="24"/>
          <w:u w:val="none"/>
          <w:lang w:val="en-GB"/>
        </w:rPr>
        <w:t xml:space="preserve"> may give consent</w:t>
      </w:r>
      <w:r w:rsidRPr="292DF947" w:rsidR="27CE7016">
        <w:rPr>
          <w:rFonts w:ascii="Arial" w:hAnsi="Arial" w:eastAsia="Arial" w:cs="Arial"/>
          <w:noProof w:val="0"/>
          <w:sz w:val="24"/>
          <w:szCs w:val="24"/>
          <w:u w:val="none"/>
          <w:lang w:val="en-GB"/>
        </w:rPr>
        <w:t xml:space="preserve">, the UNCRC article 16 (UNICEF, </w:t>
      </w:r>
      <w:r w:rsidRPr="292DF947" w:rsidR="08E4698D">
        <w:rPr>
          <w:rFonts w:ascii="Arial" w:hAnsi="Arial" w:eastAsia="Arial" w:cs="Arial"/>
          <w:noProof w:val="0"/>
          <w:sz w:val="24"/>
          <w:szCs w:val="24"/>
          <w:u w:val="none"/>
          <w:lang w:val="en-GB"/>
        </w:rPr>
        <w:t>n.d., para 16) states that every child has the right to privacy</w:t>
      </w:r>
      <w:r w:rsidRPr="292DF947" w:rsidR="6B9D478E">
        <w:rPr>
          <w:rFonts w:ascii="Arial" w:hAnsi="Arial" w:eastAsia="Arial" w:cs="Arial"/>
          <w:noProof w:val="0"/>
          <w:sz w:val="24"/>
          <w:szCs w:val="24"/>
          <w:u w:val="none"/>
          <w:lang w:val="en-GB"/>
        </w:rPr>
        <w:t>. Methods that aim to provide factual data should consider the</w:t>
      </w:r>
      <w:r w:rsidRPr="292DF947" w:rsidR="078F166E">
        <w:rPr>
          <w:rFonts w:ascii="Arial" w:hAnsi="Arial" w:eastAsia="Arial" w:cs="Arial"/>
          <w:noProof w:val="0"/>
          <w:sz w:val="24"/>
          <w:szCs w:val="24"/>
          <w:u w:val="none"/>
          <w:lang w:val="en-GB"/>
        </w:rPr>
        <w:t xml:space="preserve"> contribution of data against how the method affects the child’s rights, such as privacy and dignity (Palaiologou, 2012, p. 36).</w:t>
      </w:r>
      <w:r w:rsidRPr="292DF947" w:rsidR="0DAEE21F">
        <w:rPr>
          <w:rFonts w:ascii="Arial" w:hAnsi="Arial" w:eastAsia="Arial" w:cs="Arial"/>
          <w:noProof w:val="0"/>
          <w:sz w:val="24"/>
          <w:szCs w:val="24"/>
          <w:u w:val="none"/>
          <w:lang w:val="en-GB"/>
        </w:rPr>
        <w:t xml:space="preserve"> In line with BERA guidelines (BERA, 2018, p. 21) researchers need to recognise the participants entitlement to privacy</w:t>
      </w:r>
      <w:r w:rsidRPr="292DF947" w:rsidR="23476E9A">
        <w:rPr>
          <w:rFonts w:ascii="Arial" w:hAnsi="Arial" w:eastAsia="Arial" w:cs="Arial"/>
          <w:noProof w:val="0"/>
          <w:sz w:val="24"/>
          <w:szCs w:val="24"/>
          <w:u w:val="none"/>
          <w:lang w:val="en-GB"/>
        </w:rPr>
        <w:t>, perhaps through fictionalising names and settings unless participants and guardians wish to be identified.</w:t>
      </w:r>
    </w:p>
    <w:p w:rsidR="5DFB575E" w:rsidP="09FF4591" w:rsidRDefault="5DFB575E" w14:paraId="30162BEE" w14:textId="24B4BDC8">
      <w:pPr>
        <w:pStyle w:val="ListParagraph"/>
        <w:numPr>
          <w:ilvl w:val="0"/>
          <w:numId w:val="5"/>
        </w:numPr>
        <w:spacing w:line="257" w:lineRule="auto"/>
        <w:jc w:val="left"/>
        <w:rPr>
          <w:noProof w:val="0"/>
          <w:sz w:val="24"/>
          <w:szCs w:val="24"/>
          <w:u w:val="none"/>
          <w:lang w:val="en-GB"/>
        </w:rPr>
      </w:pPr>
      <w:r w:rsidRPr="09FF4591" w:rsidR="5DFB575E">
        <w:rPr>
          <w:rFonts w:ascii="Arial" w:hAnsi="Arial" w:eastAsia="Arial" w:cs="Arial"/>
          <w:noProof w:val="0"/>
          <w:sz w:val="24"/>
          <w:szCs w:val="24"/>
          <w:u w:val="none"/>
          <w:lang w:val="en-GB"/>
        </w:rPr>
        <w:t xml:space="preserve">In considering privacy and dignity, all data </w:t>
      </w:r>
      <w:r w:rsidRPr="09FF4591" w:rsidR="0EEC779C">
        <w:rPr>
          <w:rFonts w:ascii="Arial" w:hAnsi="Arial" w:eastAsia="Arial" w:cs="Arial"/>
          <w:noProof w:val="0"/>
          <w:sz w:val="24"/>
          <w:szCs w:val="24"/>
          <w:u w:val="none"/>
          <w:lang w:val="en-GB"/>
        </w:rPr>
        <w:t>must be appropriate, accurate and research focussed as others involved with the re</w:t>
      </w:r>
      <w:r w:rsidRPr="09FF4591" w:rsidR="654D7B2A">
        <w:rPr>
          <w:rFonts w:ascii="Arial" w:hAnsi="Arial" w:eastAsia="Arial" w:cs="Arial"/>
          <w:noProof w:val="0"/>
          <w:sz w:val="24"/>
          <w:szCs w:val="24"/>
          <w:u w:val="none"/>
          <w:lang w:val="en-GB"/>
        </w:rPr>
        <w:t>search may read the data and more will be reading the data when published (Palaiologou, 2012, p. 157). Furthermore</w:t>
      </w:r>
      <w:r w:rsidRPr="09FF4591" w:rsidR="7922A625">
        <w:rPr>
          <w:rFonts w:ascii="Arial" w:hAnsi="Arial" w:eastAsia="Arial" w:cs="Arial"/>
          <w:noProof w:val="0"/>
          <w:sz w:val="24"/>
          <w:szCs w:val="24"/>
          <w:u w:val="none"/>
          <w:lang w:val="en-GB"/>
        </w:rPr>
        <w:t xml:space="preserve">, security measures regarding data should be carried out, such as using secure computer networks, ensuring data is held in secure settings and </w:t>
      </w:r>
      <w:r w:rsidRPr="09FF4591" w:rsidR="0DFF18BF">
        <w:rPr>
          <w:rFonts w:ascii="Arial" w:hAnsi="Arial" w:eastAsia="Arial" w:cs="Arial"/>
          <w:noProof w:val="0"/>
          <w:sz w:val="24"/>
          <w:szCs w:val="24"/>
          <w:u w:val="none"/>
          <w:lang w:val="en-GB"/>
        </w:rPr>
        <w:t>held on password protected devices (BERA, 2018, p. 25).</w:t>
      </w:r>
    </w:p>
    <w:p w:rsidR="4FBD9E28" w:rsidP="705100B3" w:rsidRDefault="4FBD9E28" w14:paraId="39B74110" w14:textId="48DE6A8F">
      <w:pPr>
        <w:pStyle w:val="Normal"/>
        <w:spacing w:before="0" w:beforeAutospacing="off" w:after="160" w:afterAutospacing="off" w:line="257" w:lineRule="auto"/>
        <w:ind w:left="360" w:right="0"/>
        <w:jc w:val="left"/>
        <w:rPr>
          <w:rFonts w:ascii="Arial" w:hAnsi="Arial" w:eastAsia="Arial" w:cs="Arial"/>
          <w:b w:val="1"/>
          <w:bCs w:val="1"/>
          <w:i w:val="0"/>
          <w:iCs w:val="0"/>
          <w:noProof w:val="0"/>
          <w:sz w:val="24"/>
          <w:szCs w:val="24"/>
          <w:u w:val="none"/>
          <w:lang w:val="en-GB"/>
        </w:rPr>
      </w:pPr>
    </w:p>
    <w:p w:rsidR="25D8E2BE" w:rsidP="292DF947" w:rsidRDefault="25D8E2BE" w14:paraId="19512745" w14:textId="5F1EF800">
      <w:pPr>
        <w:pStyle w:val="Normal"/>
        <w:spacing w:line="257" w:lineRule="auto"/>
        <w:jc w:val="left"/>
        <w:rPr>
          <w:rFonts w:ascii="Arial" w:hAnsi="Arial" w:eastAsia="Arial" w:cs="Arial"/>
          <w:noProof w:val="0"/>
          <w:sz w:val="28"/>
          <w:szCs w:val="28"/>
          <w:u w:val="single"/>
          <w:lang w:val="en-GB"/>
        </w:rPr>
      </w:pPr>
      <w:r w:rsidRPr="292DF947" w:rsidR="7D6EA774">
        <w:rPr>
          <w:rFonts w:ascii="Arial" w:hAnsi="Arial" w:eastAsia="Arial" w:cs="Arial"/>
          <w:noProof w:val="0"/>
          <w:sz w:val="28"/>
          <w:szCs w:val="28"/>
          <w:u w:val="single"/>
          <w:lang w:val="en-GB"/>
        </w:rPr>
        <w:t xml:space="preserve">What are </w:t>
      </w:r>
      <w:r w:rsidRPr="292DF947" w:rsidR="2EEB60DA">
        <w:rPr>
          <w:rFonts w:ascii="Arial" w:hAnsi="Arial" w:eastAsia="Arial" w:cs="Arial"/>
          <w:noProof w:val="0"/>
          <w:sz w:val="28"/>
          <w:szCs w:val="28"/>
          <w:u w:val="single"/>
          <w:lang w:val="en-GB"/>
        </w:rPr>
        <w:t>the</w:t>
      </w:r>
      <w:r w:rsidRPr="292DF947" w:rsidR="7D6EA774">
        <w:rPr>
          <w:rFonts w:ascii="Arial" w:hAnsi="Arial" w:eastAsia="Arial" w:cs="Arial"/>
          <w:noProof w:val="0"/>
          <w:sz w:val="28"/>
          <w:szCs w:val="28"/>
          <w:u w:val="single"/>
          <w:lang w:val="en-GB"/>
        </w:rPr>
        <w:t xml:space="preserve"> s</w:t>
      </w:r>
      <w:r w:rsidRPr="292DF947" w:rsidR="25D8E2BE">
        <w:rPr>
          <w:rFonts w:ascii="Arial" w:hAnsi="Arial" w:eastAsia="Arial" w:cs="Arial"/>
          <w:noProof w:val="0"/>
          <w:sz w:val="28"/>
          <w:szCs w:val="28"/>
          <w:u w:val="single"/>
          <w:lang w:val="en-GB"/>
        </w:rPr>
        <w:t>trengths and weaknesses of the study?</w:t>
      </w:r>
    </w:p>
    <w:p w:rsidR="4FBD9E28" w:rsidP="705100B3" w:rsidRDefault="4FBD9E28" w14:paraId="33C60494" w14:textId="4A49DC20">
      <w:pPr>
        <w:pStyle w:val="ListParagraph"/>
        <w:numPr>
          <w:ilvl w:val="0"/>
          <w:numId w:val="6"/>
        </w:numPr>
        <w:jc w:val="left"/>
        <w:rPr>
          <w:rFonts w:ascii="Arial" w:hAnsi="Arial" w:eastAsia="Arial" w:cs="Arial" w:asciiTheme="minorAscii" w:hAnsiTheme="minorAscii" w:eastAsiaTheme="minorAscii" w:cstheme="minorAscii"/>
          <w:sz w:val="24"/>
          <w:szCs w:val="24"/>
          <w:u w:val="none"/>
        </w:rPr>
      </w:pPr>
      <w:r w:rsidRPr="705100B3" w:rsidR="05CF72A6">
        <w:rPr>
          <w:rFonts w:ascii="Arial" w:hAnsi="Arial" w:eastAsia="Arial" w:cs="Arial"/>
          <w:sz w:val="24"/>
          <w:szCs w:val="24"/>
          <w:u w:val="none"/>
        </w:rPr>
        <w:t>On reflection, I have identified several strengths and weaknesses throughout my dissertation.</w:t>
      </w:r>
      <w:r w:rsidRPr="705100B3" w:rsidR="62AF6A1A">
        <w:rPr>
          <w:rFonts w:ascii="Arial" w:hAnsi="Arial" w:eastAsia="Arial" w:cs="Arial"/>
          <w:sz w:val="24"/>
          <w:szCs w:val="24"/>
          <w:u w:val="none"/>
        </w:rPr>
        <w:t xml:space="preserve"> Reflection is important as it allows us to become more self-aware and identify strengths and development needs (Tarrant, 2013, p. 2)</w:t>
      </w:r>
      <w:r w:rsidRPr="705100B3" w:rsidR="40E35E3A">
        <w:rPr>
          <w:rFonts w:ascii="Arial" w:hAnsi="Arial" w:eastAsia="Arial" w:cs="Arial"/>
          <w:sz w:val="24"/>
          <w:szCs w:val="24"/>
          <w:u w:val="none"/>
        </w:rPr>
        <w:t>, which I aim to do here.</w:t>
      </w:r>
    </w:p>
    <w:p w:rsidR="74D8A01E" w:rsidP="61462ACE" w:rsidRDefault="74D8A01E" w14:paraId="79C41207" w14:textId="68BB87EF">
      <w:pPr>
        <w:pStyle w:val="ListParagraph"/>
        <w:numPr>
          <w:ilvl w:val="0"/>
          <w:numId w:val="6"/>
        </w:numPr>
        <w:jc w:val="left"/>
        <w:rPr>
          <w:sz w:val="24"/>
          <w:szCs w:val="24"/>
          <w:highlight w:val="yellow"/>
          <w:u w:val="none"/>
        </w:rPr>
      </w:pPr>
      <w:r w:rsidRPr="61462ACE" w:rsidR="74D8A01E">
        <w:rPr>
          <w:rFonts w:ascii="Arial" w:hAnsi="Arial" w:eastAsia="Arial" w:cs="Arial"/>
          <w:sz w:val="24"/>
          <w:szCs w:val="24"/>
          <w:u w:val="none"/>
        </w:rPr>
        <w:t>My study was well referenced</w:t>
      </w:r>
      <w:r w:rsidRPr="61462ACE" w:rsidR="6BC4D8A9">
        <w:rPr>
          <w:rFonts w:ascii="Arial" w:hAnsi="Arial" w:eastAsia="Arial" w:cs="Arial"/>
          <w:sz w:val="24"/>
          <w:szCs w:val="24"/>
          <w:u w:val="none"/>
        </w:rPr>
        <w:t>, with most of the references being journal articles. Journal articles are reputable sources as in order to be published, the article must go through the p</w:t>
      </w:r>
      <w:r w:rsidRPr="61462ACE" w:rsidR="6040BFD7">
        <w:rPr>
          <w:rFonts w:ascii="Arial" w:hAnsi="Arial" w:eastAsia="Arial" w:cs="Arial"/>
          <w:sz w:val="24"/>
          <w:szCs w:val="24"/>
          <w:u w:val="none"/>
        </w:rPr>
        <w:t>eer review process by leading academics within the relevant field (Cottrell, 2005, p. 129</w:t>
      </w:r>
      <w:r w:rsidRPr="61462ACE" w:rsidR="6B995157">
        <w:rPr>
          <w:rFonts w:ascii="Arial" w:hAnsi="Arial" w:eastAsia="Arial" w:cs="Arial"/>
          <w:sz w:val="24"/>
          <w:szCs w:val="24"/>
          <w:u w:val="none"/>
        </w:rPr>
        <w:t>).</w:t>
      </w:r>
      <w:r w:rsidRPr="61462ACE" w:rsidR="566A8B7F">
        <w:rPr>
          <w:rFonts w:ascii="Arial" w:hAnsi="Arial" w:eastAsia="Arial" w:cs="Arial"/>
          <w:sz w:val="24"/>
          <w:szCs w:val="24"/>
          <w:u w:val="none"/>
        </w:rPr>
        <w:t xml:space="preserve"> </w:t>
      </w:r>
    </w:p>
    <w:p w:rsidR="0CC37F7E" w:rsidP="61462ACE" w:rsidRDefault="0CC37F7E" w14:paraId="3DD28C66" w14:textId="25F43AFB">
      <w:pPr>
        <w:pStyle w:val="ListParagraph"/>
        <w:numPr>
          <w:ilvl w:val="0"/>
          <w:numId w:val="6"/>
        </w:numPr>
        <w:jc w:val="left"/>
        <w:rPr>
          <w:sz w:val="24"/>
          <w:szCs w:val="24"/>
          <w:u w:val="none"/>
        </w:rPr>
      </w:pPr>
      <w:r w:rsidRPr="61462ACE" w:rsidR="0CC37F7E">
        <w:rPr>
          <w:rFonts w:ascii="Arial" w:hAnsi="Arial" w:eastAsia="Arial" w:cs="Arial"/>
          <w:sz w:val="24"/>
          <w:szCs w:val="24"/>
          <w:u w:val="none"/>
        </w:rPr>
        <w:t>Many of the sources used were up to date, although there were several published in the late 20</w:t>
      </w:r>
      <w:r w:rsidRPr="61462ACE" w:rsidR="0CC37F7E">
        <w:rPr>
          <w:rFonts w:ascii="Arial" w:hAnsi="Arial" w:eastAsia="Arial" w:cs="Arial"/>
          <w:sz w:val="24"/>
          <w:szCs w:val="24"/>
          <w:u w:val="none"/>
          <w:vertAlign w:val="superscript"/>
        </w:rPr>
        <w:t>th</w:t>
      </w:r>
      <w:r w:rsidRPr="61462ACE" w:rsidR="0CC37F7E">
        <w:rPr>
          <w:rFonts w:ascii="Arial" w:hAnsi="Arial" w:eastAsia="Arial" w:cs="Arial"/>
          <w:sz w:val="24"/>
          <w:szCs w:val="24"/>
          <w:u w:val="none"/>
        </w:rPr>
        <w:t xml:space="preserve"> century. However, those sources were still relevant to the study, as more recent sources imply that their information is still </w:t>
      </w:r>
      <w:r w:rsidRPr="61462ACE" w:rsidR="0D13B956">
        <w:rPr>
          <w:rFonts w:ascii="Arial" w:hAnsi="Arial" w:eastAsia="Arial" w:cs="Arial"/>
          <w:sz w:val="24"/>
          <w:szCs w:val="24"/>
          <w:u w:val="none"/>
        </w:rPr>
        <w:t>relevant;</w:t>
      </w:r>
      <w:r w:rsidRPr="61462ACE" w:rsidR="0CC37F7E">
        <w:rPr>
          <w:rFonts w:ascii="Arial" w:hAnsi="Arial" w:eastAsia="Arial" w:cs="Arial"/>
          <w:sz w:val="24"/>
          <w:szCs w:val="24"/>
          <w:u w:val="none"/>
        </w:rPr>
        <w:t xml:space="preserve"> they have been used</w:t>
      </w:r>
      <w:r w:rsidRPr="61462ACE" w:rsidR="5C9D0197">
        <w:rPr>
          <w:rFonts w:ascii="Arial" w:hAnsi="Arial" w:eastAsia="Arial" w:cs="Arial"/>
          <w:sz w:val="24"/>
          <w:szCs w:val="24"/>
          <w:u w:val="none"/>
        </w:rPr>
        <w:t xml:space="preserve"> as a steppingstone to further findings</w:t>
      </w:r>
      <w:r w:rsidRPr="61462ACE" w:rsidR="5213F95F">
        <w:rPr>
          <w:rFonts w:ascii="Arial" w:hAnsi="Arial" w:eastAsia="Arial" w:cs="Arial"/>
          <w:sz w:val="24"/>
          <w:szCs w:val="24"/>
          <w:u w:val="none"/>
        </w:rPr>
        <w:t xml:space="preserve"> or the evidence within the studies are still applicable today (Cottrell, 2005, p. 129).</w:t>
      </w:r>
    </w:p>
    <w:p w:rsidR="59A2F859" w:rsidP="61462ACE" w:rsidRDefault="59A2F859" w14:paraId="70ACAD85" w14:textId="6F4FC3F5">
      <w:pPr>
        <w:pStyle w:val="ListParagraph"/>
        <w:numPr>
          <w:ilvl w:val="0"/>
          <w:numId w:val="6"/>
        </w:numPr>
        <w:jc w:val="left"/>
        <w:rPr>
          <w:rFonts w:ascii="Calibri" w:hAnsi="Calibri" w:eastAsia="Calibri" w:cs="Calibri" w:asciiTheme="minorAscii" w:hAnsiTheme="minorAscii" w:eastAsiaTheme="minorAscii" w:cstheme="minorAscii"/>
          <w:i w:val="0"/>
          <w:iCs w:val="0"/>
          <w:sz w:val="24"/>
          <w:szCs w:val="24"/>
          <w:u w:val="none"/>
        </w:rPr>
      </w:pPr>
      <w:r w:rsidRPr="61462ACE" w:rsidR="59A2F859">
        <w:rPr>
          <w:rFonts w:ascii="Arial" w:hAnsi="Arial" w:eastAsia="Arial" w:cs="Arial"/>
          <w:sz w:val="24"/>
          <w:szCs w:val="24"/>
          <w:u w:val="none"/>
        </w:rPr>
        <w:t>With regards to policy</w:t>
      </w:r>
      <w:r w:rsidRPr="61462ACE" w:rsidR="7EAA6C67">
        <w:rPr>
          <w:rFonts w:ascii="Arial" w:hAnsi="Arial" w:eastAsia="Arial" w:cs="Arial"/>
          <w:sz w:val="24"/>
          <w:szCs w:val="24"/>
          <w:u w:val="none"/>
        </w:rPr>
        <w:t>, the study outlines</w:t>
      </w:r>
      <w:r w:rsidRPr="61462ACE" w:rsidR="26DD9E2E">
        <w:rPr>
          <w:rFonts w:ascii="Arial" w:hAnsi="Arial" w:eastAsia="Arial" w:cs="Arial"/>
          <w:sz w:val="24"/>
          <w:szCs w:val="24"/>
          <w:u w:val="none"/>
        </w:rPr>
        <w:t xml:space="preserve"> current UK policy surrounding bullying and physical activity for children and young people (</w:t>
      </w:r>
      <w:r w:rsidRPr="61462ACE" w:rsidR="67FB34D8">
        <w:rPr>
          <w:rFonts w:ascii="Arial" w:hAnsi="Arial" w:eastAsia="Arial" w:cs="Arial"/>
          <w:sz w:val="24"/>
          <w:szCs w:val="24"/>
          <w:u w:val="none"/>
        </w:rPr>
        <w:t xml:space="preserve">Department for Education, 2018; Public Health England, 2019) and uses relevant studies to support how implementing outdoors approaches in schools and </w:t>
      </w:r>
      <w:r w:rsidRPr="61462ACE" w:rsidR="34137157">
        <w:rPr>
          <w:rFonts w:ascii="Arial" w:hAnsi="Arial" w:eastAsia="Arial" w:cs="Arial"/>
          <w:sz w:val="24"/>
          <w:szCs w:val="24"/>
          <w:u w:val="none"/>
        </w:rPr>
        <w:t xml:space="preserve">communities </w:t>
      </w:r>
      <w:r w:rsidRPr="61462ACE" w:rsidR="0A30C79C">
        <w:rPr>
          <w:rFonts w:ascii="Arial" w:hAnsi="Arial" w:eastAsia="Arial" w:cs="Arial"/>
          <w:sz w:val="24"/>
          <w:szCs w:val="24"/>
          <w:u w:val="none"/>
        </w:rPr>
        <w:t>would support</w:t>
      </w:r>
      <w:r w:rsidRPr="61462ACE" w:rsidR="34137157">
        <w:rPr>
          <w:rFonts w:ascii="Arial" w:hAnsi="Arial" w:eastAsia="Arial" w:cs="Arial"/>
          <w:sz w:val="24"/>
          <w:szCs w:val="24"/>
          <w:u w:val="none"/>
        </w:rPr>
        <w:t xml:space="preserve"> these policies as well as other areas surrounding health, emotional well-being and cognitive performance.</w:t>
      </w:r>
    </w:p>
    <w:p w:rsidR="59A2F859" w:rsidP="61462ACE" w:rsidRDefault="59A2F859" w14:paraId="573211D0" w14:textId="5B4B4AEC">
      <w:pPr>
        <w:pStyle w:val="ListParagraph"/>
        <w:numPr>
          <w:ilvl w:val="0"/>
          <w:numId w:val="6"/>
        </w:numPr>
        <w:jc w:val="left"/>
        <w:rPr>
          <w:i w:val="0"/>
          <w:iCs w:val="0"/>
          <w:sz w:val="24"/>
          <w:szCs w:val="24"/>
          <w:u w:val="none"/>
        </w:rPr>
      </w:pPr>
      <w:r w:rsidRPr="61462ACE" w:rsidR="11758FA2">
        <w:rPr>
          <w:rFonts w:ascii="Arial" w:hAnsi="Arial" w:eastAsia="Arial" w:cs="Arial"/>
          <w:sz w:val="24"/>
          <w:szCs w:val="24"/>
          <w:u w:val="none"/>
        </w:rPr>
        <w:t>Theory regarding cognitive and emotional improvement is supported with two prominent theories</w:t>
      </w:r>
      <w:r w:rsidRPr="61462ACE" w:rsidR="270CEAFE">
        <w:rPr>
          <w:rFonts w:ascii="Arial" w:hAnsi="Arial" w:eastAsia="Arial" w:cs="Arial"/>
          <w:sz w:val="24"/>
          <w:szCs w:val="24"/>
          <w:u w:val="none"/>
        </w:rPr>
        <w:t xml:space="preserve"> -</w:t>
      </w:r>
      <w:r w:rsidRPr="61462ACE" w:rsidR="11758FA2">
        <w:rPr>
          <w:rFonts w:ascii="Arial" w:hAnsi="Arial" w:eastAsia="Arial" w:cs="Arial"/>
          <w:sz w:val="24"/>
          <w:szCs w:val="24"/>
          <w:u w:val="none"/>
        </w:rPr>
        <w:t xml:space="preserve"> attention restoration theory (Kaplan and Kaplan, 1989) and stress reduction theory (Ulrich, Simons,</w:t>
      </w:r>
      <w:r w:rsidRPr="61462ACE" w:rsidR="56BA8E38">
        <w:rPr>
          <w:rFonts w:ascii="Arial" w:hAnsi="Arial" w:eastAsia="Arial" w:cs="Arial"/>
          <w:sz w:val="24"/>
          <w:szCs w:val="24"/>
          <w:u w:val="none"/>
        </w:rPr>
        <w:t xml:space="preserve"> Losito, Fiorito, Miles and </w:t>
      </w:r>
      <w:proofErr w:type="spellStart"/>
      <w:r w:rsidRPr="61462ACE" w:rsidR="56BA8E38">
        <w:rPr>
          <w:rFonts w:ascii="Arial" w:hAnsi="Arial" w:eastAsia="Arial" w:cs="Arial"/>
          <w:sz w:val="24"/>
          <w:szCs w:val="24"/>
          <w:u w:val="none"/>
        </w:rPr>
        <w:t>Zelson</w:t>
      </w:r>
      <w:proofErr w:type="spellEnd"/>
      <w:r w:rsidRPr="61462ACE" w:rsidR="56BA8E38">
        <w:rPr>
          <w:rFonts w:ascii="Arial" w:hAnsi="Arial" w:eastAsia="Arial" w:cs="Arial"/>
          <w:sz w:val="24"/>
          <w:szCs w:val="24"/>
          <w:u w:val="none"/>
        </w:rPr>
        <w:t>, 1991)</w:t>
      </w:r>
      <w:r w:rsidRPr="61462ACE" w:rsidR="31C05DCA">
        <w:rPr>
          <w:rFonts w:ascii="Arial" w:hAnsi="Arial" w:eastAsia="Arial" w:cs="Arial"/>
          <w:sz w:val="24"/>
          <w:szCs w:val="24"/>
          <w:u w:val="none"/>
        </w:rPr>
        <w:t xml:space="preserve"> and the theories were supported with research throughout</w:t>
      </w:r>
      <w:r w:rsidRPr="61462ACE" w:rsidR="361EBAEE">
        <w:rPr>
          <w:rFonts w:ascii="Arial" w:hAnsi="Arial" w:eastAsia="Arial" w:cs="Arial"/>
          <w:sz w:val="24"/>
          <w:szCs w:val="24"/>
          <w:u w:val="none"/>
        </w:rPr>
        <w:t>.</w:t>
      </w:r>
      <w:r w:rsidRPr="61462ACE" w:rsidR="680A91E0">
        <w:rPr>
          <w:rFonts w:ascii="Arial" w:hAnsi="Arial" w:eastAsia="Arial" w:cs="Arial"/>
          <w:sz w:val="24"/>
          <w:szCs w:val="24"/>
          <w:u w:val="none"/>
        </w:rPr>
        <w:t xml:space="preserve"> </w:t>
      </w:r>
    </w:p>
    <w:p w:rsidR="59A2F859" w:rsidP="61462ACE" w:rsidRDefault="59A2F859" w14:paraId="5EAF5E67" w14:textId="7A42BBD1">
      <w:pPr>
        <w:pStyle w:val="ListParagraph"/>
        <w:numPr>
          <w:ilvl w:val="0"/>
          <w:numId w:val="6"/>
        </w:numPr>
        <w:jc w:val="left"/>
        <w:rPr>
          <w:i w:val="0"/>
          <w:iCs w:val="0"/>
          <w:sz w:val="24"/>
          <w:szCs w:val="24"/>
          <w:u w:val="none"/>
        </w:rPr>
      </w:pPr>
      <w:r w:rsidRPr="61462ACE" w:rsidR="680A91E0">
        <w:rPr>
          <w:rFonts w:ascii="Arial" w:hAnsi="Arial" w:eastAsia="Arial" w:cs="Arial"/>
          <w:sz w:val="24"/>
          <w:szCs w:val="24"/>
          <w:u w:val="none"/>
        </w:rPr>
        <w:t>The practice of implementing an outdoors approach was mentioned (Finn</w:t>
      </w:r>
      <w:r w:rsidRPr="61462ACE" w:rsidR="593CA19C">
        <w:rPr>
          <w:rFonts w:ascii="Arial" w:hAnsi="Arial" w:eastAsia="Arial" w:cs="Arial"/>
          <w:sz w:val="24"/>
          <w:szCs w:val="24"/>
          <w:u w:val="none"/>
        </w:rPr>
        <w:t xml:space="preserve"> </w:t>
      </w:r>
      <w:r w:rsidRPr="61462ACE" w:rsidR="593CA19C">
        <w:rPr>
          <w:rFonts w:ascii="Arial" w:hAnsi="Arial" w:eastAsia="Arial" w:cs="Arial"/>
          <w:i w:val="1"/>
          <w:iCs w:val="1"/>
          <w:sz w:val="24"/>
          <w:szCs w:val="24"/>
          <w:u w:val="none"/>
        </w:rPr>
        <w:t>et al</w:t>
      </w:r>
      <w:r w:rsidRPr="61462ACE" w:rsidR="593CA19C">
        <w:rPr>
          <w:rFonts w:ascii="Arial" w:hAnsi="Arial" w:eastAsia="Arial" w:cs="Arial"/>
          <w:i w:val="0"/>
          <w:iCs w:val="0"/>
          <w:sz w:val="24"/>
          <w:szCs w:val="24"/>
          <w:u w:val="none"/>
        </w:rPr>
        <w:t xml:space="preserve">, 2018; James and Williams, 2017; </w:t>
      </w:r>
      <w:r w:rsidRPr="61462ACE" w:rsidR="117AAE5F">
        <w:rPr>
          <w:rFonts w:ascii="Arial" w:hAnsi="Arial" w:eastAsia="Arial" w:cs="Arial"/>
          <w:i w:val="0"/>
          <w:iCs w:val="0"/>
          <w:sz w:val="24"/>
          <w:szCs w:val="24"/>
          <w:u w:val="none"/>
        </w:rPr>
        <w:t xml:space="preserve">Daly </w:t>
      </w:r>
      <w:r w:rsidRPr="61462ACE" w:rsidR="117AAE5F">
        <w:rPr>
          <w:rFonts w:ascii="Arial" w:hAnsi="Arial" w:eastAsia="Arial" w:cs="Arial"/>
          <w:i w:val="1"/>
          <w:iCs w:val="1"/>
          <w:sz w:val="24"/>
          <w:szCs w:val="24"/>
          <w:u w:val="none"/>
        </w:rPr>
        <w:t>et al</w:t>
      </w:r>
      <w:r w:rsidRPr="61462ACE" w:rsidR="117AAE5F">
        <w:rPr>
          <w:rFonts w:ascii="Arial" w:hAnsi="Arial" w:eastAsia="Arial" w:cs="Arial"/>
          <w:i w:val="0"/>
          <w:iCs w:val="0"/>
          <w:sz w:val="24"/>
          <w:szCs w:val="24"/>
          <w:u w:val="none"/>
        </w:rPr>
        <w:t>, 2010</w:t>
      </w:r>
      <w:r w:rsidRPr="61462ACE" w:rsidR="00D234BE">
        <w:rPr>
          <w:rFonts w:ascii="Arial" w:hAnsi="Arial" w:eastAsia="Arial" w:cs="Arial"/>
          <w:i w:val="0"/>
          <w:iCs w:val="0"/>
          <w:sz w:val="24"/>
          <w:szCs w:val="24"/>
          <w:u w:val="none"/>
        </w:rPr>
        <w:t>; Maller, Townsend, Pryor, Brown and St Leger, 2006</w:t>
      </w:r>
      <w:r w:rsidRPr="61462ACE" w:rsidR="117AAE5F">
        <w:rPr>
          <w:rFonts w:ascii="Arial" w:hAnsi="Arial" w:eastAsia="Arial" w:cs="Arial"/>
          <w:i w:val="0"/>
          <w:iCs w:val="0"/>
          <w:sz w:val="24"/>
          <w:szCs w:val="24"/>
          <w:u w:val="none"/>
        </w:rPr>
        <w:t xml:space="preserve">) but </w:t>
      </w:r>
      <w:r w:rsidRPr="61462ACE" w:rsidR="053BF86A">
        <w:rPr>
          <w:rFonts w:ascii="Arial" w:hAnsi="Arial" w:eastAsia="Arial" w:cs="Arial"/>
          <w:i w:val="0"/>
          <w:iCs w:val="0"/>
          <w:sz w:val="24"/>
          <w:szCs w:val="24"/>
          <w:u w:val="none"/>
        </w:rPr>
        <w:t>the study should have elaborated on how those practices could be implemented in different settings</w:t>
      </w:r>
      <w:r w:rsidRPr="61462ACE" w:rsidR="01E80D2B">
        <w:rPr>
          <w:rFonts w:ascii="Arial" w:hAnsi="Arial" w:eastAsia="Arial" w:cs="Arial"/>
          <w:i w:val="0"/>
          <w:iCs w:val="0"/>
          <w:sz w:val="24"/>
          <w:szCs w:val="24"/>
          <w:u w:val="none"/>
        </w:rPr>
        <w:t xml:space="preserve"> to make it more critical (Cottrell, 2019, p. 255)</w:t>
      </w:r>
      <w:r w:rsidRPr="61462ACE" w:rsidR="053BF86A">
        <w:rPr>
          <w:rFonts w:ascii="Arial" w:hAnsi="Arial" w:eastAsia="Arial" w:cs="Arial"/>
          <w:i w:val="0"/>
          <w:iCs w:val="0"/>
          <w:sz w:val="24"/>
          <w:szCs w:val="24"/>
          <w:u w:val="none"/>
        </w:rPr>
        <w:t>.</w:t>
      </w:r>
      <w:r w:rsidRPr="61462ACE" w:rsidR="0044ADE5">
        <w:rPr>
          <w:rFonts w:ascii="Arial" w:hAnsi="Arial" w:eastAsia="Arial" w:cs="Arial"/>
          <w:i w:val="0"/>
          <w:iCs w:val="0"/>
          <w:sz w:val="24"/>
          <w:szCs w:val="24"/>
          <w:u w:val="none"/>
        </w:rPr>
        <w:t xml:space="preserve"> The positive results of the research throughout the study form ideas for policy through outlining the vision and overall aims of implementing outdoor practice (Council for Learning Outside the Classroom, 2009, p. 1) and the ideas have formed the argument that outdoors interaction is holistically beneficial, a reasonable conclusion drawn from the evidence presented (Cottrell, 2005, p. 3).</w:t>
      </w:r>
    </w:p>
    <w:p w:rsidR="4F23F615" w:rsidP="61462ACE" w:rsidRDefault="4F23F615" w14:paraId="05D12C6E" w14:textId="473E9524">
      <w:pPr>
        <w:pStyle w:val="ListParagraph"/>
        <w:numPr>
          <w:ilvl w:val="0"/>
          <w:numId w:val="6"/>
        </w:numPr>
        <w:jc w:val="left"/>
        <w:rPr>
          <w:i w:val="0"/>
          <w:iCs w:val="0"/>
          <w:sz w:val="24"/>
          <w:szCs w:val="24"/>
          <w:u w:val="none"/>
        </w:rPr>
      </w:pPr>
      <w:r w:rsidRPr="61462ACE" w:rsidR="4F23F615">
        <w:rPr>
          <w:rFonts w:ascii="Arial" w:hAnsi="Arial" w:eastAsia="Arial" w:cs="Arial"/>
          <w:i w:val="0"/>
          <w:iCs w:val="0"/>
          <w:sz w:val="24"/>
          <w:szCs w:val="24"/>
          <w:u w:val="none"/>
        </w:rPr>
        <w:t>However, the study was rather descriptive and could have gone into further detail of how and why the outcomes of the research occurred which would have made the argument more persuasive (Cottrell, 2005, p. 54) and given more</w:t>
      </w:r>
      <w:r w:rsidRPr="61462ACE" w:rsidR="665C75DA">
        <w:rPr>
          <w:rFonts w:ascii="Arial" w:hAnsi="Arial" w:eastAsia="Arial" w:cs="Arial"/>
          <w:i w:val="0"/>
          <w:iCs w:val="0"/>
          <w:sz w:val="24"/>
          <w:szCs w:val="24"/>
          <w:u w:val="none"/>
        </w:rPr>
        <w:t xml:space="preserve"> room for critical and analytical writing (</w:t>
      </w:r>
      <w:r w:rsidRPr="61462ACE" w:rsidR="665C75DA">
        <w:rPr>
          <w:rFonts w:ascii="Arial" w:hAnsi="Arial" w:eastAsia="Arial" w:cs="Arial"/>
          <w:i w:val="0"/>
          <w:iCs w:val="0"/>
          <w:sz w:val="24"/>
          <w:szCs w:val="24"/>
          <w:u w:val="none"/>
        </w:rPr>
        <w:t>Cottrell</w:t>
      </w:r>
      <w:r w:rsidRPr="61462ACE" w:rsidR="665C75DA">
        <w:rPr>
          <w:rFonts w:ascii="Arial" w:hAnsi="Arial" w:eastAsia="Arial" w:cs="Arial"/>
          <w:i w:val="0"/>
          <w:iCs w:val="0"/>
          <w:sz w:val="24"/>
          <w:szCs w:val="24"/>
          <w:u w:val="none"/>
        </w:rPr>
        <w:t xml:space="preserve">, 2019, p. 255). </w:t>
      </w:r>
    </w:p>
    <w:p w:rsidR="665C75DA" w:rsidP="61462ACE" w:rsidRDefault="665C75DA" w14:paraId="380B01C3" w14:textId="241D0200">
      <w:pPr>
        <w:pStyle w:val="ListParagraph"/>
        <w:numPr>
          <w:ilvl w:val="0"/>
          <w:numId w:val="6"/>
        </w:numPr>
        <w:jc w:val="left"/>
        <w:rPr>
          <w:rFonts w:ascii="Arial" w:hAnsi="Arial" w:eastAsia="Arial" w:cs="Arial" w:asciiTheme="minorAscii" w:hAnsiTheme="minorAscii" w:eastAsiaTheme="minorAscii" w:cstheme="minorAscii"/>
          <w:i w:val="0"/>
          <w:iCs w:val="0"/>
          <w:sz w:val="24"/>
          <w:szCs w:val="24"/>
          <w:u w:val="none"/>
        </w:rPr>
      </w:pPr>
      <w:r w:rsidRPr="61462ACE" w:rsidR="665C75DA">
        <w:rPr>
          <w:rFonts w:ascii="Arial" w:hAnsi="Arial" w:eastAsia="Arial" w:cs="Arial"/>
          <w:i w:val="0"/>
          <w:iCs w:val="0"/>
          <w:sz w:val="24"/>
          <w:szCs w:val="24"/>
          <w:u w:val="none"/>
        </w:rPr>
        <w:t>If I were to do the study again, I would have narrowed the study to one of the key areas – physical, cognitive or emotional well-being – rather than attempt to cover all three. This would allow for more strengths and weaknesses to be evaluated, stronger arguments to be present throughout the study and more relevant links to be drawn together. (Cottrell, 2019, p. 268).</w:t>
      </w:r>
    </w:p>
    <w:p w:rsidR="2970FBD2" w:rsidP="2970FBD2" w:rsidRDefault="2970FBD2" w14:paraId="08351C76" w14:textId="0A453D79">
      <w:pPr>
        <w:pStyle w:val="Normal"/>
        <w:jc w:val="left"/>
        <w:rPr>
          <w:rFonts w:ascii="Arial" w:hAnsi="Arial" w:eastAsia="Arial" w:cs="Arial"/>
          <w:sz w:val="24"/>
          <w:szCs w:val="24"/>
          <w:u w:val="single"/>
        </w:rPr>
      </w:pPr>
    </w:p>
    <w:p w:rsidR="2970FBD2" w:rsidP="292DF947" w:rsidRDefault="2970FBD2" w14:paraId="73C5826B" w14:textId="24DB9081">
      <w:pPr>
        <w:pStyle w:val="Normal"/>
        <w:spacing w:before="0" w:beforeAutospacing="off" w:after="160" w:afterAutospacing="off" w:line="257" w:lineRule="auto"/>
        <w:ind w:left="360" w:right="0"/>
        <w:jc w:val="left"/>
        <w:rPr>
          <w:rFonts w:ascii="Arial" w:hAnsi="Arial" w:eastAsia="Arial" w:cs="Arial"/>
          <w:b w:val="1"/>
          <w:bCs w:val="1"/>
          <w:i w:val="0"/>
          <w:iCs w:val="0"/>
          <w:noProof w:val="0"/>
          <w:sz w:val="24"/>
          <w:szCs w:val="24"/>
          <w:u w:val="none"/>
          <w:lang w:val="en-GB"/>
        </w:rPr>
      </w:pPr>
    </w:p>
    <w:p w:rsidR="5F178136" w:rsidP="292DF947" w:rsidRDefault="5F178136" w14:paraId="092A2D72" w14:textId="107A5E65">
      <w:pPr>
        <w:pStyle w:val="Normal"/>
        <w:jc w:val="left"/>
        <w:rPr>
          <w:rFonts w:ascii="Arial" w:hAnsi="Arial" w:eastAsia="Arial" w:cs="Arial"/>
          <w:sz w:val="28"/>
          <w:szCs w:val="28"/>
          <w:u w:val="single"/>
        </w:rPr>
      </w:pPr>
      <w:r w:rsidRPr="292DF947" w:rsidR="5F178136">
        <w:rPr>
          <w:rFonts w:ascii="Arial" w:hAnsi="Arial" w:eastAsia="Arial" w:cs="Arial"/>
          <w:sz w:val="28"/>
          <w:szCs w:val="28"/>
          <w:u w:val="single"/>
        </w:rPr>
        <w:t>References</w:t>
      </w:r>
    </w:p>
    <w:p w:rsidR="2970FBD2" w:rsidP="4A51B84C" w:rsidRDefault="2970FBD2" w14:paraId="294321A2" w14:textId="2A699655">
      <w:pPr>
        <w:spacing w:after="160" w:line="259" w:lineRule="auto"/>
        <w:rPr>
          <w:rFonts w:ascii="Arial" w:hAnsi="Arial" w:eastAsia="Arial" w:cs="Arial"/>
          <w:noProof w:val="0"/>
          <w:sz w:val="24"/>
          <w:szCs w:val="24"/>
          <w:lang w:val="en-GB"/>
        </w:rPr>
      </w:pPr>
      <w:proofErr w:type="spellStart"/>
      <w:r w:rsidRPr="4A51B84C" w:rsidR="2FAFB2D2">
        <w:rPr>
          <w:rFonts w:ascii="Arial" w:hAnsi="Arial" w:eastAsia="Arial" w:cs="Arial"/>
          <w:noProof w:val="0"/>
          <w:sz w:val="24"/>
          <w:szCs w:val="24"/>
          <w:lang w:val="en-GB"/>
        </w:rPr>
        <w:t>Amoly</w:t>
      </w:r>
      <w:proofErr w:type="spellEnd"/>
      <w:r w:rsidRPr="4A51B84C" w:rsidR="2FAFB2D2">
        <w:rPr>
          <w:rFonts w:ascii="Arial" w:hAnsi="Arial" w:eastAsia="Arial" w:cs="Arial"/>
          <w:noProof w:val="0"/>
          <w:sz w:val="24"/>
          <w:szCs w:val="24"/>
          <w:lang w:val="en-GB"/>
        </w:rPr>
        <w:t xml:space="preserve">, E., </w:t>
      </w:r>
      <w:proofErr w:type="spellStart"/>
      <w:r w:rsidRPr="4A51B84C" w:rsidR="2FAFB2D2">
        <w:rPr>
          <w:rFonts w:ascii="Arial" w:hAnsi="Arial" w:eastAsia="Arial" w:cs="Arial"/>
          <w:noProof w:val="0"/>
          <w:sz w:val="24"/>
          <w:szCs w:val="24"/>
          <w:lang w:val="en-GB"/>
        </w:rPr>
        <w:t>Dadvand</w:t>
      </w:r>
      <w:proofErr w:type="spellEnd"/>
      <w:r w:rsidRPr="4A51B84C" w:rsidR="2FAFB2D2">
        <w:rPr>
          <w:rFonts w:ascii="Arial" w:hAnsi="Arial" w:eastAsia="Arial" w:cs="Arial"/>
          <w:noProof w:val="0"/>
          <w:sz w:val="24"/>
          <w:szCs w:val="24"/>
          <w:lang w:val="en-GB"/>
        </w:rPr>
        <w:t xml:space="preserve">, P., Forns, J., López-Vicente, M., </w:t>
      </w:r>
      <w:proofErr w:type="spellStart"/>
      <w:r w:rsidRPr="4A51B84C" w:rsidR="2FAFB2D2">
        <w:rPr>
          <w:rFonts w:ascii="Arial" w:hAnsi="Arial" w:eastAsia="Arial" w:cs="Arial"/>
          <w:noProof w:val="0"/>
          <w:sz w:val="24"/>
          <w:szCs w:val="24"/>
          <w:lang w:val="en-GB"/>
        </w:rPr>
        <w:t>Basagña</w:t>
      </w:r>
      <w:proofErr w:type="spellEnd"/>
      <w:r w:rsidRPr="4A51B84C" w:rsidR="2FAFB2D2">
        <w:rPr>
          <w:rFonts w:ascii="Arial" w:hAnsi="Arial" w:eastAsia="Arial" w:cs="Arial"/>
          <w:noProof w:val="0"/>
          <w:sz w:val="24"/>
          <w:szCs w:val="24"/>
          <w:lang w:val="en-GB"/>
        </w:rPr>
        <w:t xml:space="preserve">, X., Julvez, J., Alverez-Pedrerol, M., Nieuwenhuijsen, M. and </w:t>
      </w:r>
      <w:proofErr w:type="spellStart"/>
      <w:r w:rsidRPr="4A51B84C" w:rsidR="2FAFB2D2">
        <w:rPr>
          <w:rFonts w:ascii="Arial" w:hAnsi="Arial" w:eastAsia="Arial" w:cs="Arial"/>
          <w:noProof w:val="0"/>
          <w:sz w:val="24"/>
          <w:szCs w:val="24"/>
          <w:lang w:val="en-GB"/>
        </w:rPr>
        <w:t>Sunyer</w:t>
      </w:r>
      <w:proofErr w:type="spellEnd"/>
      <w:r w:rsidRPr="4A51B84C" w:rsidR="2FAFB2D2">
        <w:rPr>
          <w:rFonts w:ascii="Arial" w:hAnsi="Arial" w:eastAsia="Arial" w:cs="Arial"/>
          <w:noProof w:val="0"/>
          <w:sz w:val="24"/>
          <w:szCs w:val="24"/>
          <w:lang w:val="en-GB"/>
        </w:rPr>
        <w:t xml:space="preserve">, J., (2014), ‘Green and Blue Spaces and Behavioral Development in Barcelona Schoolchildren: The BREATHE Project’ </w:t>
      </w:r>
      <w:r w:rsidRPr="4A51B84C" w:rsidR="2FAFB2D2">
        <w:rPr>
          <w:rFonts w:ascii="Arial" w:hAnsi="Arial" w:eastAsia="Arial" w:cs="Arial"/>
          <w:i w:val="1"/>
          <w:iCs w:val="1"/>
          <w:noProof w:val="0"/>
          <w:sz w:val="24"/>
          <w:szCs w:val="24"/>
          <w:lang w:val="en-GB"/>
        </w:rPr>
        <w:t>Environmental Health Perspectives (Online)</w:t>
      </w:r>
      <w:r w:rsidRPr="4A51B84C" w:rsidR="2FAFB2D2">
        <w:rPr>
          <w:rFonts w:ascii="Arial" w:hAnsi="Arial" w:eastAsia="Arial" w:cs="Arial"/>
          <w:noProof w:val="0"/>
          <w:sz w:val="24"/>
          <w:szCs w:val="24"/>
          <w:lang w:val="en-GB"/>
        </w:rPr>
        <w:t xml:space="preserve">, vol. 122, </w:t>
      </w:r>
      <w:proofErr w:type="spellStart"/>
      <w:r w:rsidRPr="4A51B84C" w:rsidR="2FAFB2D2">
        <w:rPr>
          <w:rFonts w:ascii="Arial" w:hAnsi="Arial" w:eastAsia="Arial" w:cs="Arial"/>
          <w:noProof w:val="0"/>
          <w:sz w:val="24"/>
          <w:szCs w:val="24"/>
          <w:lang w:val="en-GB"/>
        </w:rPr>
        <w:t>iss</w:t>
      </w:r>
      <w:proofErr w:type="spellEnd"/>
      <w:r w:rsidRPr="4A51B84C" w:rsidR="2FAFB2D2">
        <w:rPr>
          <w:rFonts w:ascii="Arial" w:hAnsi="Arial" w:eastAsia="Arial" w:cs="Arial"/>
          <w:noProof w:val="0"/>
          <w:sz w:val="24"/>
          <w:szCs w:val="24"/>
          <w:lang w:val="en-GB"/>
        </w:rPr>
        <w:t xml:space="preserve">. 12, p. 1351, available at </w:t>
      </w:r>
      <w:hyperlink r:id="R02221c44817b44ad">
        <w:r w:rsidRPr="4A51B84C" w:rsidR="2FAFB2D2">
          <w:rPr>
            <w:rStyle w:val="Hyperlink"/>
            <w:rFonts w:ascii="Arial" w:hAnsi="Arial" w:eastAsia="Arial" w:cs="Arial"/>
            <w:noProof w:val="0"/>
            <w:color w:val="0563C1"/>
            <w:sz w:val="24"/>
            <w:szCs w:val="24"/>
            <w:u w:val="single"/>
            <w:lang w:val="en-GB"/>
          </w:rPr>
          <w:t>https://www.researchgate.net/publication/265474909_Green_and_Blue_Spaces_and_Behavioral_Development_in_Barcelona_Schoolchildren_The_BREATHE_Project</w:t>
        </w:r>
      </w:hyperlink>
      <w:r w:rsidRPr="4A51B84C" w:rsidR="2FAFB2D2">
        <w:rPr>
          <w:rFonts w:ascii="Arial" w:hAnsi="Arial" w:eastAsia="Arial" w:cs="Arial"/>
          <w:noProof w:val="0"/>
          <w:sz w:val="24"/>
          <w:szCs w:val="24"/>
          <w:lang w:val="en-GB"/>
        </w:rPr>
        <w:t>, accessed 30/10/19.</w:t>
      </w:r>
    </w:p>
    <w:p w:rsidR="2970FBD2" w:rsidP="4A51B84C" w:rsidRDefault="2970FBD2" w14:paraId="230960AF" w14:textId="3C113EC5">
      <w:pPr>
        <w:spacing w:after="160" w:line="259" w:lineRule="auto"/>
        <w:rPr>
          <w:rFonts w:ascii="Arial" w:hAnsi="Arial" w:eastAsia="Arial" w:cs="Arial"/>
          <w:noProof w:val="0"/>
          <w:sz w:val="24"/>
          <w:szCs w:val="24"/>
          <w:lang w:val="en-GB"/>
        </w:rPr>
      </w:pPr>
      <w:r w:rsidRPr="4A51B84C" w:rsidR="49AD77C4">
        <w:rPr>
          <w:rFonts w:ascii="Arial" w:hAnsi="Arial" w:eastAsia="Arial" w:cs="Arial"/>
          <w:noProof w:val="0"/>
          <w:sz w:val="24"/>
          <w:szCs w:val="24"/>
          <w:lang w:val="en-GB"/>
        </w:rPr>
        <w:t xml:space="preserve">Atchley, R., Strayer, D. and Atchley, P., (2012), ‘Creativity in the Wild: Improving Creative Reasoning through Immersion in Natural Settings (Creativity in the Wild)’, </w:t>
      </w:r>
      <w:proofErr w:type="spellStart"/>
      <w:r w:rsidRPr="4A51B84C" w:rsidR="49AD77C4">
        <w:rPr>
          <w:rFonts w:ascii="Arial" w:hAnsi="Arial" w:eastAsia="Arial" w:cs="Arial"/>
          <w:i w:val="1"/>
          <w:iCs w:val="1"/>
          <w:noProof w:val="0"/>
          <w:sz w:val="24"/>
          <w:szCs w:val="24"/>
          <w:lang w:val="en-GB"/>
        </w:rPr>
        <w:t>PLoS</w:t>
      </w:r>
      <w:proofErr w:type="spellEnd"/>
      <w:r w:rsidRPr="4A51B84C" w:rsidR="49AD77C4">
        <w:rPr>
          <w:rFonts w:ascii="Arial" w:hAnsi="Arial" w:eastAsia="Arial" w:cs="Arial"/>
          <w:i w:val="1"/>
          <w:iCs w:val="1"/>
          <w:noProof w:val="0"/>
          <w:sz w:val="24"/>
          <w:szCs w:val="24"/>
          <w:lang w:val="en-GB"/>
        </w:rPr>
        <w:t xml:space="preserve"> One</w:t>
      </w:r>
      <w:r w:rsidRPr="4A51B84C" w:rsidR="49AD77C4">
        <w:rPr>
          <w:rFonts w:ascii="Arial" w:hAnsi="Arial" w:eastAsia="Arial" w:cs="Arial"/>
          <w:noProof w:val="0"/>
          <w:sz w:val="24"/>
          <w:szCs w:val="24"/>
          <w:lang w:val="en-GB"/>
        </w:rPr>
        <w:t xml:space="preserve">, vol. 7, </w:t>
      </w:r>
      <w:proofErr w:type="spellStart"/>
      <w:r w:rsidRPr="4A51B84C" w:rsidR="49AD77C4">
        <w:rPr>
          <w:rFonts w:ascii="Arial" w:hAnsi="Arial" w:eastAsia="Arial" w:cs="Arial"/>
          <w:noProof w:val="0"/>
          <w:sz w:val="24"/>
          <w:szCs w:val="24"/>
          <w:lang w:val="en-GB"/>
        </w:rPr>
        <w:t>iss</w:t>
      </w:r>
      <w:proofErr w:type="spellEnd"/>
      <w:r w:rsidRPr="4A51B84C" w:rsidR="49AD77C4">
        <w:rPr>
          <w:rFonts w:ascii="Arial" w:hAnsi="Arial" w:eastAsia="Arial" w:cs="Arial"/>
          <w:noProof w:val="0"/>
          <w:sz w:val="24"/>
          <w:szCs w:val="24"/>
          <w:lang w:val="en-GB"/>
        </w:rPr>
        <w:t xml:space="preserve">, 12, p. e51474, available at </w:t>
      </w:r>
      <w:hyperlink r:id="R43dba6760c484ea9">
        <w:r w:rsidRPr="4A51B84C" w:rsidR="49AD77C4">
          <w:rPr>
            <w:rStyle w:val="Hyperlink"/>
            <w:rFonts w:ascii="Arial" w:hAnsi="Arial" w:eastAsia="Arial" w:cs="Arial"/>
            <w:noProof w:val="0"/>
            <w:color w:val="0563C1"/>
            <w:sz w:val="24"/>
            <w:szCs w:val="24"/>
            <w:u w:val="single"/>
            <w:lang w:val="en-GB"/>
          </w:rPr>
          <w:t>https://journals.plos.org/plosone/article?id=10.1371/journal.pone.0051474</w:t>
        </w:r>
      </w:hyperlink>
      <w:r w:rsidRPr="4A51B84C" w:rsidR="49AD77C4">
        <w:rPr>
          <w:rFonts w:ascii="Arial" w:hAnsi="Arial" w:eastAsia="Arial" w:cs="Arial"/>
          <w:noProof w:val="0"/>
          <w:sz w:val="24"/>
          <w:szCs w:val="24"/>
          <w:lang w:val="en-GB"/>
        </w:rPr>
        <w:t>, accessed 11/02/20.</w:t>
      </w:r>
    </w:p>
    <w:p w:rsidR="4A51B84C" w:rsidP="4A51B84C" w:rsidRDefault="4A51B84C" w14:paraId="17A6B755" w14:textId="2D089239">
      <w:pPr>
        <w:pStyle w:val="Normal"/>
        <w:jc w:val="left"/>
        <w:rPr>
          <w:rFonts w:ascii="Arial" w:hAnsi="Arial" w:eastAsia="Arial" w:cs="Arial"/>
          <w:sz w:val="24"/>
          <w:szCs w:val="24"/>
          <w:u w:val="none"/>
        </w:rPr>
      </w:pPr>
      <w:r w:rsidRPr="079FE171" w:rsidR="14F43075">
        <w:rPr>
          <w:rFonts w:ascii="Arial" w:hAnsi="Arial" w:eastAsia="Arial" w:cs="Arial"/>
          <w:sz w:val="24"/>
          <w:szCs w:val="24"/>
          <w:u w:val="none"/>
        </w:rPr>
        <w:t xml:space="preserve">Baker, C., (2019), </w:t>
      </w:r>
      <w:r w:rsidRPr="079FE171" w:rsidR="14F43075">
        <w:rPr>
          <w:rFonts w:ascii="Arial" w:hAnsi="Arial" w:eastAsia="Arial" w:cs="Arial"/>
          <w:i w:val="1"/>
          <w:iCs w:val="1"/>
          <w:sz w:val="24"/>
          <w:szCs w:val="24"/>
          <w:u w:val="none"/>
        </w:rPr>
        <w:t>Obesity Statistics</w:t>
      </w:r>
      <w:r w:rsidRPr="079FE171" w:rsidR="14F43075">
        <w:rPr>
          <w:rFonts w:ascii="Arial" w:hAnsi="Arial" w:eastAsia="Arial" w:cs="Arial"/>
          <w:i w:val="0"/>
          <w:iCs w:val="0"/>
          <w:sz w:val="24"/>
          <w:szCs w:val="24"/>
          <w:u w:val="none"/>
        </w:rPr>
        <w:t xml:space="preserve">, available at </w:t>
      </w:r>
      <w:hyperlink r:id="R487d2c87afcd4716">
        <w:r w:rsidRPr="079FE171" w:rsidR="14F43075">
          <w:rPr>
            <w:rStyle w:val="Hyperlink"/>
            <w:rFonts w:ascii="Arial" w:hAnsi="Arial" w:eastAsia="Arial" w:cs="Arial"/>
            <w:i w:val="0"/>
            <w:iCs w:val="0"/>
            <w:sz w:val="24"/>
            <w:szCs w:val="24"/>
            <w:u w:val="none"/>
          </w:rPr>
          <w:t>https://commonslibrary.parliament.uk/research-briefings/sn03336/</w:t>
        </w:r>
      </w:hyperlink>
      <w:r w:rsidRPr="079FE171" w:rsidR="14F43075">
        <w:rPr>
          <w:rFonts w:ascii="Arial" w:hAnsi="Arial" w:eastAsia="Arial" w:cs="Arial"/>
          <w:i w:val="0"/>
          <w:iCs w:val="0"/>
          <w:sz w:val="24"/>
          <w:szCs w:val="24"/>
          <w:u w:val="none"/>
        </w:rPr>
        <w:t>, accessed 06/05/20.</w:t>
      </w:r>
    </w:p>
    <w:p w:rsidR="126231E7" w:rsidP="079FE171" w:rsidRDefault="126231E7" w14:paraId="29D1D9AE" w14:textId="3E726CF8">
      <w:pPr>
        <w:spacing w:after="160" w:line="259" w:lineRule="auto"/>
        <w:rPr>
          <w:rFonts w:ascii="Arial" w:hAnsi="Arial" w:eastAsia="Arial" w:cs="Arial"/>
          <w:noProof w:val="0"/>
          <w:sz w:val="24"/>
          <w:szCs w:val="24"/>
          <w:lang w:val="en-GB"/>
        </w:rPr>
      </w:pPr>
      <w:proofErr w:type="spellStart"/>
      <w:r w:rsidRPr="079FE171" w:rsidR="126231E7">
        <w:rPr>
          <w:rFonts w:ascii="Arial" w:hAnsi="Arial" w:eastAsia="Arial" w:cs="Arial"/>
          <w:noProof w:val="0"/>
          <w:sz w:val="24"/>
          <w:szCs w:val="24"/>
          <w:lang w:val="en-GB"/>
        </w:rPr>
        <w:t>Boullier</w:t>
      </w:r>
      <w:proofErr w:type="spellEnd"/>
      <w:r w:rsidRPr="079FE171" w:rsidR="126231E7">
        <w:rPr>
          <w:rFonts w:ascii="Arial" w:hAnsi="Arial" w:eastAsia="Arial" w:cs="Arial"/>
          <w:noProof w:val="0"/>
          <w:sz w:val="24"/>
          <w:szCs w:val="24"/>
          <w:lang w:val="en-GB"/>
        </w:rPr>
        <w:t xml:space="preserve">, M. and Blair, M., (2018), ‘Adverse childhood experiences’, </w:t>
      </w:r>
      <w:r w:rsidRPr="079FE171" w:rsidR="126231E7">
        <w:rPr>
          <w:rFonts w:ascii="Arial" w:hAnsi="Arial" w:eastAsia="Arial" w:cs="Arial"/>
          <w:i w:val="1"/>
          <w:iCs w:val="1"/>
          <w:noProof w:val="0"/>
          <w:sz w:val="24"/>
          <w:szCs w:val="24"/>
          <w:lang w:val="en-GB"/>
        </w:rPr>
        <w:t>Paediatrics and Child Health</w:t>
      </w:r>
      <w:r w:rsidRPr="079FE171" w:rsidR="126231E7">
        <w:rPr>
          <w:rFonts w:ascii="Arial" w:hAnsi="Arial" w:eastAsia="Arial" w:cs="Arial"/>
          <w:noProof w:val="0"/>
          <w:sz w:val="24"/>
          <w:szCs w:val="24"/>
          <w:lang w:val="en-GB"/>
        </w:rPr>
        <w:t xml:space="preserve">, vol. 28, </w:t>
      </w:r>
      <w:proofErr w:type="spellStart"/>
      <w:r w:rsidRPr="079FE171" w:rsidR="126231E7">
        <w:rPr>
          <w:rFonts w:ascii="Arial" w:hAnsi="Arial" w:eastAsia="Arial" w:cs="Arial"/>
          <w:noProof w:val="0"/>
          <w:sz w:val="24"/>
          <w:szCs w:val="24"/>
          <w:lang w:val="en-GB"/>
        </w:rPr>
        <w:t>iss</w:t>
      </w:r>
      <w:proofErr w:type="spellEnd"/>
      <w:r w:rsidRPr="079FE171" w:rsidR="126231E7">
        <w:rPr>
          <w:rFonts w:ascii="Arial" w:hAnsi="Arial" w:eastAsia="Arial" w:cs="Arial"/>
          <w:noProof w:val="0"/>
          <w:sz w:val="24"/>
          <w:szCs w:val="24"/>
          <w:lang w:val="en-GB"/>
        </w:rPr>
        <w:t>. 3, pp. 132-137.</w:t>
      </w:r>
    </w:p>
    <w:p w:rsidR="7407F0F9" w:rsidP="09FF4591" w:rsidRDefault="7407F0F9" w14:paraId="68C33F0D" w14:textId="11599040">
      <w:pPr>
        <w:pStyle w:val="Normal"/>
        <w:jc w:val="left"/>
        <w:rPr>
          <w:rFonts w:ascii="Arial" w:hAnsi="Arial" w:eastAsia="Arial" w:cs="Arial"/>
          <w:i w:val="0"/>
          <w:iCs w:val="0"/>
          <w:sz w:val="24"/>
          <w:szCs w:val="24"/>
          <w:u w:val="none"/>
        </w:rPr>
      </w:pPr>
      <w:r w:rsidRPr="09FF4591" w:rsidR="7407F0F9">
        <w:rPr>
          <w:rFonts w:ascii="Arial" w:hAnsi="Arial" w:eastAsia="Arial" w:cs="Arial"/>
          <w:i w:val="0"/>
          <w:iCs w:val="0"/>
          <w:sz w:val="24"/>
          <w:szCs w:val="24"/>
          <w:u w:val="none"/>
        </w:rPr>
        <w:t xml:space="preserve">Bowes, L., </w:t>
      </w:r>
      <w:proofErr w:type="spellStart"/>
      <w:r w:rsidRPr="09FF4591" w:rsidR="7407F0F9">
        <w:rPr>
          <w:rFonts w:ascii="Arial" w:hAnsi="Arial" w:eastAsia="Arial" w:cs="Arial"/>
          <w:i w:val="0"/>
          <w:iCs w:val="0"/>
          <w:sz w:val="24"/>
          <w:szCs w:val="24"/>
          <w:u w:val="none"/>
        </w:rPr>
        <w:t>Joinson</w:t>
      </w:r>
      <w:proofErr w:type="spellEnd"/>
      <w:r w:rsidRPr="09FF4591" w:rsidR="7407F0F9">
        <w:rPr>
          <w:rFonts w:ascii="Arial" w:hAnsi="Arial" w:eastAsia="Arial" w:cs="Arial"/>
          <w:i w:val="0"/>
          <w:iCs w:val="0"/>
          <w:sz w:val="24"/>
          <w:szCs w:val="24"/>
          <w:u w:val="none"/>
        </w:rPr>
        <w:t>, C., Wolke, D. and Lewis, G., (2015), ‘Peer victimisation during adolescence and its impact on depression in early adulthood: prospective cohort study</w:t>
      </w:r>
      <w:r w:rsidRPr="09FF4591" w:rsidR="7ACCB9A3">
        <w:rPr>
          <w:rFonts w:ascii="Arial" w:hAnsi="Arial" w:eastAsia="Arial" w:cs="Arial"/>
          <w:i w:val="0"/>
          <w:iCs w:val="0"/>
          <w:sz w:val="24"/>
          <w:szCs w:val="24"/>
          <w:u w:val="none"/>
        </w:rPr>
        <w:t xml:space="preserve"> in the United Kingdom’, </w:t>
      </w:r>
      <w:r w:rsidRPr="09FF4591" w:rsidR="7ACCB9A3">
        <w:rPr>
          <w:rFonts w:ascii="Arial" w:hAnsi="Arial" w:eastAsia="Arial" w:cs="Arial"/>
          <w:i w:val="1"/>
          <w:iCs w:val="1"/>
          <w:sz w:val="24"/>
          <w:szCs w:val="24"/>
          <w:u w:val="none"/>
        </w:rPr>
        <w:t>British Journal of Sports Medicine</w:t>
      </w:r>
      <w:r w:rsidRPr="09FF4591" w:rsidR="7ACCB9A3">
        <w:rPr>
          <w:rFonts w:ascii="Arial" w:hAnsi="Arial" w:eastAsia="Arial" w:cs="Arial"/>
          <w:i w:val="0"/>
          <w:iCs w:val="0"/>
          <w:sz w:val="24"/>
          <w:szCs w:val="24"/>
          <w:u w:val="none"/>
        </w:rPr>
        <w:t xml:space="preserve">, vol. 50, </w:t>
      </w:r>
      <w:proofErr w:type="spellStart"/>
      <w:r w:rsidRPr="09FF4591" w:rsidR="7ACCB9A3">
        <w:rPr>
          <w:rFonts w:ascii="Arial" w:hAnsi="Arial" w:eastAsia="Arial" w:cs="Arial"/>
          <w:i w:val="0"/>
          <w:iCs w:val="0"/>
          <w:sz w:val="24"/>
          <w:szCs w:val="24"/>
          <w:u w:val="none"/>
        </w:rPr>
        <w:t>iss</w:t>
      </w:r>
      <w:proofErr w:type="spellEnd"/>
      <w:r w:rsidRPr="09FF4591" w:rsidR="7ACCB9A3">
        <w:rPr>
          <w:rFonts w:ascii="Arial" w:hAnsi="Arial" w:eastAsia="Arial" w:cs="Arial"/>
          <w:i w:val="0"/>
          <w:iCs w:val="0"/>
          <w:sz w:val="24"/>
          <w:szCs w:val="24"/>
          <w:u w:val="none"/>
        </w:rPr>
        <w:t xml:space="preserve">. 3, pp. </w:t>
      </w:r>
      <w:r w:rsidRPr="09FF4591" w:rsidR="04865512">
        <w:rPr>
          <w:rFonts w:ascii="Arial" w:hAnsi="Arial" w:eastAsia="Arial" w:cs="Arial"/>
          <w:i w:val="0"/>
          <w:iCs w:val="0"/>
          <w:sz w:val="24"/>
          <w:szCs w:val="24"/>
          <w:u w:val="none"/>
        </w:rPr>
        <w:t>176-183.</w:t>
      </w:r>
      <w:r w:rsidRPr="09FF4591" w:rsidR="7ACCB9A3">
        <w:rPr>
          <w:rFonts w:ascii="Arial" w:hAnsi="Arial" w:eastAsia="Arial" w:cs="Arial"/>
          <w:i w:val="0"/>
          <w:iCs w:val="0"/>
          <w:sz w:val="24"/>
          <w:szCs w:val="24"/>
          <w:u w:val="none"/>
        </w:rPr>
        <w:t xml:space="preserve"> </w:t>
      </w:r>
    </w:p>
    <w:p w:rsidR="7EDEA7B1" w:rsidP="09FF4591" w:rsidRDefault="7EDEA7B1" w14:paraId="5622B1EE" w14:textId="6F39077E">
      <w:pPr>
        <w:pStyle w:val="Normal"/>
        <w:jc w:val="left"/>
        <w:rPr>
          <w:rFonts w:ascii="Arial" w:hAnsi="Arial" w:eastAsia="Arial" w:cs="Arial"/>
          <w:i w:val="0"/>
          <w:iCs w:val="0"/>
          <w:sz w:val="24"/>
          <w:szCs w:val="24"/>
          <w:u w:val="none"/>
        </w:rPr>
      </w:pPr>
      <w:r w:rsidRPr="292DF947" w:rsidR="7EDEA7B1">
        <w:rPr>
          <w:rFonts w:ascii="Arial" w:hAnsi="Arial" w:eastAsia="Arial" w:cs="Arial"/>
          <w:i w:val="0"/>
          <w:iCs w:val="0"/>
          <w:sz w:val="24"/>
          <w:szCs w:val="24"/>
          <w:u w:val="none"/>
        </w:rPr>
        <w:t xml:space="preserve">British Educational Research Association (BERA), (2018), </w:t>
      </w:r>
      <w:r w:rsidRPr="292DF947" w:rsidR="7EDEA7B1">
        <w:rPr>
          <w:rFonts w:ascii="Arial" w:hAnsi="Arial" w:eastAsia="Arial" w:cs="Arial"/>
          <w:i w:val="1"/>
          <w:iCs w:val="1"/>
          <w:sz w:val="24"/>
          <w:szCs w:val="24"/>
          <w:u w:val="none"/>
        </w:rPr>
        <w:t>Ethical Guidelines for Educational Research</w:t>
      </w:r>
      <w:r w:rsidRPr="292DF947" w:rsidR="7EDEA7B1">
        <w:rPr>
          <w:rFonts w:ascii="Arial" w:hAnsi="Arial" w:eastAsia="Arial" w:cs="Arial"/>
          <w:i w:val="0"/>
          <w:iCs w:val="0"/>
          <w:sz w:val="24"/>
          <w:szCs w:val="24"/>
          <w:u w:val="none"/>
        </w:rPr>
        <w:t>, 4</w:t>
      </w:r>
      <w:r w:rsidRPr="292DF947" w:rsidR="7EDEA7B1">
        <w:rPr>
          <w:rFonts w:ascii="Arial" w:hAnsi="Arial" w:eastAsia="Arial" w:cs="Arial"/>
          <w:i w:val="0"/>
          <w:iCs w:val="0"/>
          <w:sz w:val="24"/>
          <w:szCs w:val="24"/>
          <w:u w:val="none"/>
          <w:vertAlign w:val="superscript"/>
        </w:rPr>
        <w:t>th</w:t>
      </w:r>
      <w:r w:rsidRPr="292DF947" w:rsidR="7EDEA7B1">
        <w:rPr>
          <w:rFonts w:ascii="Arial" w:hAnsi="Arial" w:eastAsia="Arial" w:cs="Arial"/>
          <w:i w:val="0"/>
          <w:iCs w:val="0"/>
          <w:sz w:val="24"/>
          <w:szCs w:val="24"/>
          <w:u w:val="none"/>
        </w:rPr>
        <w:t xml:space="preserve"> edition, available at </w:t>
      </w:r>
      <w:hyperlink r:id="R5df9c1a2d5e944aa">
        <w:r w:rsidRPr="292DF947" w:rsidR="7EDEA7B1">
          <w:rPr>
            <w:rStyle w:val="Hyperlink"/>
            <w:rFonts w:ascii="Arial" w:hAnsi="Arial" w:eastAsia="Arial" w:cs="Arial"/>
            <w:i w:val="0"/>
            <w:iCs w:val="0"/>
            <w:sz w:val="24"/>
            <w:szCs w:val="24"/>
            <w:u w:val="none"/>
          </w:rPr>
          <w:t>https://www.bera.ac.uk/publication/ethical-guidelines-for-educational-research-2018</w:t>
        </w:r>
      </w:hyperlink>
      <w:r w:rsidRPr="292DF947" w:rsidR="7EDEA7B1">
        <w:rPr>
          <w:rFonts w:ascii="Arial" w:hAnsi="Arial" w:eastAsia="Arial" w:cs="Arial"/>
          <w:i w:val="0"/>
          <w:iCs w:val="0"/>
          <w:sz w:val="24"/>
          <w:szCs w:val="24"/>
          <w:u w:val="none"/>
        </w:rPr>
        <w:t>, accessed 13/05/</w:t>
      </w:r>
      <w:r w:rsidRPr="292DF947" w:rsidR="58EA3EE1">
        <w:rPr>
          <w:rFonts w:ascii="Arial" w:hAnsi="Arial" w:eastAsia="Arial" w:cs="Arial"/>
          <w:i w:val="0"/>
          <w:iCs w:val="0"/>
          <w:sz w:val="24"/>
          <w:szCs w:val="24"/>
          <w:u w:val="none"/>
        </w:rPr>
        <w:t>20.</w:t>
      </w:r>
    </w:p>
    <w:p w:rsidR="2CB51AA7" w:rsidP="705100B3" w:rsidRDefault="2CB51AA7" w14:paraId="4C628678" w14:textId="75634B12">
      <w:pPr>
        <w:pStyle w:val="Normal"/>
        <w:jc w:val="left"/>
        <w:rPr>
          <w:rFonts w:ascii="Arial" w:hAnsi="Arial" w:eastAsia="Arial" w:cs="Arial"/>
          <w:i w:val="0"/>
          <w:iCs w:val="0"/>
          <w:sz w:val="24"/>
          <w:szCs w:val="24"/>
          <w:u w:val="none"/>
        </w:rPr>
      </w:pPr>
      <w:r w:rsidRPr="705100B3" w:rsidR="2CB51AA7">
        <w:rPr>
          <w:rFonts w:ascii="Arial" w:hAnsi="Arial" w:eastAsia="Arial" w:cs="Arial"/>
          <w:i w:val="0"/>
          <w:iCs w:val="0"/>
          <w:sz w:val="24"/>
          <w:szCs w:val="24"/>
          <w:u w:val="none"/>
        </w:rPr>
        <w:t xml:space="preserve">Council for Learning Outside the Classroom, (2009), </w:t>
      </w:r>
      <w:r w:rsidRPr="705100B3" w:rsidR="2CB51AA7">
        <w:rPr>
          <w:rFonts w:ascii="Arial" w:hAnsi="Arial" w:eastAsia="Arial" w:cs="Arial"/>
          <w:i w:val="1"/>
          <w:iCs w:val="1"/>
          <w:sz w:val="24"/>
          <w:szCs w:val="24"/>
          <w:u w:val="none"/>
        </w:rPr>
        <w:t>Developing an Early Years Play &amp; Learning Outdoors Policy</w:t>
      </w:r>
      <w:r w:rsidRPr="705100B3" w:rsidR="2CB51AA7">
        <w:rPr>
          <w:rFonts w:ascii="Arial" w:hAnsi="Arial" w:eastAsia="Arial" w:cs="Arial"/>
          <w:i w:val="0"/>
          <w:iCs w:val="0"/>
          <w:sz w:val="24"/>
          <w:szCs w:val="24"/>
          <w:u w:val="none"/>
        </w:rPr>
        <w:t xml:space="preserve">, available at </w:t>
      </w:r>
      <w:hyperlink r:id="Rf80c364a8b2c4429">
        <w:r w:rsidRPr="705100B3" w:rsidR="2CB51AA7">
          <w:rPr>
            <w:rStyle w:val="Hyperlink"/>
            <w:rFonts w:ascii="Arial" w:hAnsi="Arial" w:eastAsia="Arial" w:cs="Arial"/>
            <w:i w:val="0"/>
            <w:iCs w:val="0"/>
            <w:sz w:val="24"/>
            <w:szCs w:val="24"/>
            <w:u w:val="none"/>
          </w:rPr>
          <w:t>https://www.lotc.org.uk/wp-content/uploads/2010/12/Developing-and-EY-LOtC-policy.pdf</w:t>
        </w:r>
      </w:hyperlink>
      <w:r w:rsidRPr="705100B3" w:rsidR="2CB51AA7">
        <w:rPr>
          <w:rFonts w:ascii="Arial" w:hAnsi="Arial" w:eastAsia="Arial" w:cs="Arial"/>
          <w:i w:val="0"/>
          <w:iCs w:val="0"/>
          <w:sz w:val="24"/>
          <w:szCs w:val="24"/>
          <w:u w:val="none"/>
        </w:rPr>
        <w:t>, accessed 14</w:t>
      </w:r>
      <w:r w:rsidRPr="705100B3" w:rsidR="3B6B0B46">
        <w:rPr>
          <w:rFonts w:ascii="Arial" w:hAnsi="Arial" w:eastAsia="Arial" w:cs="Arial"/>
          <w:i w:val="0"/>
          <w:iCs w:val="0"/>
          <w:sz w:val="24"/>
          <w:szCs w:val="24"/>
          <w:u w:val="none"/>
        </w:rPr>
        <w:t>/04/20.</w:t>
      </w:r>
    </w:p>
    <w:p w:rsidR="6843A0BD" w:rsidP="079FE171" w:rsidRDefault="6843A0BD" w14:paraId="1DDD7B22" w14:textId="68EA7FBA">
      <w:pPr>
        <w:pStyle w:val="Normal"/>
        <w:jc w:val="left"/>
        <w:rPr>
          <w:rFonts w:ascii="Arial" w:hAnsi="Arial" w:eastAsia="Arial" w:cs="Arial"/>
          <w:i w:val="1"/>
          <w:iCs w:val="1"/>
          <w:sz w:val="24"/>
          <w:szCs w:val="24"/>
          <w:u w:val="none"/>
        </w:rPr>
      </w:pPr>
      <w:proofErr w:type="spellStart"/>
      <w:r w:rsidRPr="079FE171" w:rsidR="6843A0BD">
        <w:rPr>
          <w:rFonts w:ascii="Arial" w:hAnsi="Arial" w:eastAsia="Arial" w:cs="Arial"/>
          <w:i w:val="0"/>
          <w:iCs w:val="0"/>
          <w:sz w:val="24"/>
          <w:szCs w:val="24"/>
          <w:u w:val="none"/>
        </w:rPr>
        <w:t>Chalamandaris</w:t>
      </w:r>
      <w:proofErr w:type="spellEnd"/>
      <w:r w:rsidRPr="079FE171" w:rsidR="6843A0BD">
        <w:rPr>
          <w:rFonts w:ascii="Arial" w:hAnsi="Arial" w:eastAsia="Arial" w:cs="Arial"/>
          <w:i w:val="0"/>
          <w:iCs w:val="0"/>
          <w:sz w:val="24"/>
          <w:szCs w:val="24"/>
          <w:u w:val="none"/>
        </w:rPr>
        <w:t xml:space="preserve">, A. and Piette, D., (2015), ‘School-based anti-bullying interventions: Systematic review of the methodology to assess their effectiveness’, </w:t>
      </w:r>
      <w:r w:rsidRPr="079FE171" w:rsidR="6843A0BD">
        <w:rPr>
          <w:rFonts w:ascii="Arial" w:hAnsi="Arial" w:eastAsia="Arial" w:cs="Arial"/>
          <w:i w:val="1"/>
          <w:iCs w:val="1"/>
          <w:sz w:val="24"/>
          <w:szCs w:val="24"/>
          <w:u w:val="none"/>
        </w:rPr>
        <w:t>Aggre</w:t>
      </w:r>
      <w:r w:rsidRPr="079FE171" w:rsidR="1692D662">
        <w:rPr>
          <w:rFonts w:ascii="Arial" w:hAnsi="Arial" w:eastAsia="Arial" w:cs="Arial"/>
          <w:i w:val="1"/>
          <w:iCs w:val="1"/>
          <w:sz w:val="24"/>
          <w:szCs w:val="24"/>
          <w:u w:val="none"/>
        </w:rPr>
        <w:t>ssion and Violent Behaviour</w:t>
      </w:r>
      <w:r w:rsidRPr="079FE171" w:rsidR="1692D662">
        <w:rPr>
          <w:rFonts w:ascii="Arial" w:hAnsi="Arial" w:eastAsia="Arial" w:cs="Arial"/>
          <w:i w:val="0"/>
          <w:iCs w:val="0"/>
          <w:sz w:val="24"/>
          <w:szCs w:val="24"/>
          <w:u w:val="none"/>
        </w:rPr>
        <w:t xml:space="preserve">, vol. 24, pp. 131-174. </w:t>
      </w:r>
    </w:p>
    <w:p w:rsidR="278A6A71" w:rsidP="2970FBD2" w:rsidRDefault="278A6A71" w14:paraId="53BF1832" w14:textId="124DA1E7">
      <w:pPr>
        <w:spacing w:after="160" w:line="259" w:lineRule="auto"/>
        <w:rPr>
          <w:rFonts w:ascii="Arial" w:hAnsi="Arial" w:eastAsia="Arial" w:cs="Arial"/>
          <w:noProof w:val="0"/>
          <w:sz w:val="24"/>
          <w:szCs w:val="24"/>
          <w:lang w:val="en-GB"/>
        </w:rPr>
      </w:pPr>
      <w:proofErr w:type="spellStart"/>
      <w:r w:rsidRPr="4A51B84C" w:rsidR="278A6A71">
        <w:rPr>
          <w:rFonts w:ascii="Arial" w:hAnsi="Arial" w:eastAsia="Arial" w:cs="Arial"/>
          <w:noProof w:val="0"/>
          <w:sz w:val="24"/>
          <w:szCs w:val="24"/>
          <w:lang w:val="en-GB"/>
        </w:rPr>
        <w:t>Chivers</w:t>
      </w:r>
      <w:proofErr w:type="spellEnd"/>
      <w:r w:rsidRPr="4A51B84C" w:rsidR="278A6A71">
        <w:rPr>
          <w:rFonts w:ascii="Arial" w:hAnsi="Arial" w:eastAsia="Arial" w:cs="Arial"/>
          <w:noProof w:val="0"/>
          <w:sz w:val="24"/>
          <w:szCs w:val="24"/>
          <w:lang w:val="en-GB"/>
        </w:rPr>
        <w:t xml:space="preserve">, J., (2019), </w:t>
      </w:r>
      <w:r w:rsidRPr="4A51B84C" w:rsidR="278A6A71">
        <w:rPr>
          <w:rFonts w:ascii="Arial" w:hAnsi="Arial" w:eastAsia="Arial" w:cs="Arial"/>
          <w:i w:val="1"/>
          <w:iCs w:val="1"/>
          <w:noProof w:val="0"/>
          <w:sz w:val="24"/>
          <w:szCs w:val="24"/>
          <w:lang w:val="en-GB"/>
        </w:rPr>
        <w:t xml:space="preserve">How Can We Raise Resilient </w:t>
      </w:r>
      <w:proofErr w:type="gramStart"/>
      <w:r w:rsidRPr="4A51B84C" w:rsidR="278A6A71">
        <w:rPr>
          <w:rFonts w:ascii="Arial" w:hAnsi="Arial" w:eastAsia="Arial" w:cs="Arial"/>
          <w:i w:val="1"/>
          <w:iCs w:val="1"/>
          <w:noProof w:val="0"/>
          <w:sz w:val="24"/>
          <w:szCs w:val="24"/>
          <w:lang w:val="en-GB"/>
        </w:rPr>
        <w:t>Children?,</w:t>
      </w:r>
      <w:proofErr w:type="gramEnd"/>
      <w:r w:rsidRPr="4A51B84C" w:rsidR="278A6A71">
        <w:rPr>
          <w:rFonts w:ascii="Arial" w:hAnsi="Arial" w:eastAsia="Arial" w:cs="Arial"/>
          <w:noProof w:val="0"/>
          <w:sz w:val="24"/>
          <w:szCs w:val="24"/>
          <w:lang w:val="en-GB"/>
        </w:rPr>
        <w:t xml:space="preserve"> Peterborough: Independent Publishing Network.</w:t>
      </w:r>
    </w:p>
    <w:p w:rsidR="0668BA12" w:rsidP="4A51B84C" w:rsidRDefault="0668BA12" w14:paraId="24454521" w14:textId="51BA151D">
      <w:pPr>
        <w:spacing w:after="160" w:line="259" w:lineRule="auto"/>
        <w:rPr>
          <w:rFonts w:ascii="Arial" w:hAnsi="Arial" w:eastAsia="Arial" w:cs="Arial"/>
          <w:noProof w:val="0"/>
          <w:sz w:val="24"/>
          <w:szCs w:val="24"/>
          <w:lang w:val="en-GB"/>
        </w:rPr>
      </w:pPr>
      <w:r w:rsidRPr="705100B3" w:rsidR="0668BA12">
        <w:rPr>
          <w:rFonts w:ascii="Arial" w:hAnsi="Arial" w:eastAsia="Arial" w:cs="Arial"/>
          <w:noProof w:val="0"/>
          <w:sz w:val="24"/>
          <w:szCs w:val="24"/>
          <w:lang w:val="en-GB"/>
        </w:rPr>
        <w:t xml:space="preserve">Cleland, V., Crawford, D., Baur, L., Hume, C., Timperio, A. and Salmon, J., (2008), ‘A prospective examination of children’s time spent outdoors, objectively measured physical activity and overweight’, </w:t>
      </w:r>
      <w:r w:rsidRPr="705100B3" w:rsidR="0668BA12">
        <w:rPr>
          <w:rFonts w:ascii="Arial" w:hAnsi="Arial" w:eastAsia="Arial" w:cs="Arial"/>
          <w:i w:val="1"/>
          <w:iCs w:val="1"/>
          <w:noProof w:val="0"/>
          <w:sz w:val="24"/>
          <w:szCs w:val="24"/>
          <w:lang w:val="en-GB"/>
        </w:rPr>
        <w:t>International Journal of Obesity</w:t>
      </w:r>
      <w:r w:rsidRPr="705100B3" w:rsidR="0668BA12">
        <w:rPr>
          <w:rFonts w:ascii="Arial" w:hAnsi="Arial" w:eastAsia="Arial" w:cs="Arial"/>
          <w:noProof w:val="0"/>
          <w:sz w:val="24"/>
          <w:szCs w:val="24"/>
          <w:lang w:val="en-GB"/>
        </w:rPr>
        <w:t xml:space="preserve">, vol. 32, </w:t>
      </w:r>
      <w:proofErr w:type="spellStart"/>
      <w:r w:rsidRPr="705100B3" w:rsidR="0668BA12">
        <w:rPr>
          <w:rFonts w:ascii="Arial" w:hAnsi="Arial" w:eastAsia="Arial" w:cs="Arial"/>
          <w:noProof w:val="0"/>
          <w:sz w:val="24"/>
          <w:szCs w:val="24"/>
          <w:lang w:val="en-GB"/>
        </w:rPr>
        <w:t>iss</w:t>
      </w:r>
      <w:proofErr w:type="spellEnd"/>
      <w:r w:rsidRPr="705100B3" w:rsidR="0668BA12">
        <w:rPr>
          <w:rFonts w:ascii="Arial" w:hAnsi="Arial" w:eastAsia="Arial" w:cs="Arial"/>
          <w:noProof w:val="0"/>
          <w:sz w:val="24"/>
          <w:szCs w:val="24"/>
          <w:lang w:val="en-GB"/>
        </w:rPr>
        <w:t>. 11, pp. 1685-1693.</w:t>
      </w:r>
    </w:p>
    <w:p w:rsidR="246F8FA9" w:rsidP="705100B3" w:rsidRDefault="246F8FA9" w14:paraId="73FBF46A" w14:textId="539909DF">
      <w:pPr>
        <w:pStyle w:val="Normal"/>
        <w:spacing w:after="160" w:line="259" w:lineRule="auto"/>
        <w:rPr>
          <w:rFonts w:ascii="Arial" w:hAnsi="Arial" w:eastAsia="Arial" w:cs="Arial"/>
          <w:noProof w:val="0"/>
          <w:sz w:val="24"/>
          <w:szCs w:val="24"/>
          <w:lang w:val="en-GB"/>
        </w:rPr>
      </w:pPr>
      <w:r w:rsidRPr="705100B3" w:rsidR="246F8FA9">
        <w:rPr>
          <w:rFonts w:ascii="Arial" w:hAnsi="Arial" w:eastAsia="Arial" w:cs="Arial"/>
          <w:noProof w:val="0"/>
          <w:sz w:val="24"/>
          <w:szCs w:val="24"/>
          <w:lang w:val="en-GB"/>
        </w:rPr>
        <w:t xml:space="preserve">Cottrell, S., (2005), </w:t>
      </w:r>
      <w:r w:rsidRPr="705100B3" w:rsidR="246F8FA9">
        <w:rPr>
          <w:rFonts w:ascii="Arial" w:hAnsi="Arial" w:eastAsia="Arial" w:cs="Arial"/>
          <w:i w:val="1"/>
          <w:iCs w:val="1"/>
          <w:noProof w:val="0"/>
          <w:sz w:val="24"/>
          <w:szCs w:val="24"/>
          <w:lang w:val="en-GB"/>
        </w:rPr>
        <w:t>Critical Thinking Skills: Developing Effective Analysis and Argument</w:t>
      </w:r>
      <w:r w:rsidRPr="705100B3" w:rsidR="4F399B44">
        <w:rPr>
          <w:rFonts w:ascii="Arial" w:hAnsi="Arial" w:eastAsia="Arial" w:cs="Arial"/>
          <w:i w:val="0"/>
          <w:iCs w:val="0"/>
          <w:noProof w:val="0"/>
          <w:sz w:val="24"/>
          <w:szCs w:val="24"/>
          <w:lang w:val="en-GB"/>
        </w:rPr>
        <w:t>, Basingstoke: Palgrave Macmillan</w:t>
      </w:r>
    </w:p>
    <w:p w:rsidR="4F399B44" w:rsidP="705100B3" w:rsidRDefault="4F399B44" w14:paraId="159EB0EC" w14:textId="46D9740B">
      <w:pPr>
        <w:pStyle w:val="Normal"/>
        <w:spacing w:after="160" w:line="259" w:lineRule="auto"/>
        <w:rPr>
          <w:rFonts w:ascii="Arial" w:hAnsi="Arial" w:eastAsia="Arial" w:cs="Arial"/>
          <w:i w:val="0"/>
          <w:iCs w:val="0"/>
          <w:noProof w:val="0"/>
          <w:sz w:val="24"/>
          <w:szCs w:val="24"/>
          <w:lang w:val="en-GB"/>
        </w:rPr>
      </w:pPr>
      <w:r w:rsidRPr="705100B3" w:rsidR="4F399B44">
        <w:rPr>
          <w:rFonts w:ascii="Arial" w:hAnsi="Arial" w:eastAsia="Arial" w:cs="Arial"/>
          <w:i w:val="0"/>
          <w:iCs w:val="0"/>
          <w:noProof w:val="0"/>
          <w:sz w:val="24"/>
          <w:szCs w:val="24"/>
          <w:lang w:val="en-GB"/>
        </w:rPr>
        <w:t xml:space="preserve">Cottrell, S., (2019), </w:t>
      </w:r>
      <w:r w:rsidRPr="705100B3" w:rsidR="4F399B44">
        <w:rPr>
          <w:rFonts w:ascii="Arial" w:hAnsi="Arial" w:eastAsia="Arial" w:cs="Arial"/>
          <w:i w:val="1"/>
          <w:iCs w:val="1"/>
          <w:noProof w:val="0"/>
          <w:sz w:val="24"/>
          <w:szCs w:val="24"/>
          <w:lang w:val="en-GB"/>
        </w:rPr>
        <w:t>The Study Skills Handbook</w:t>
      </w:r>
      <w:r w:rsidRPr="705100B3" w:rsidR="4F399B44">
        <w:rPr>
          <w:rFonts w:ascii="Arial" w:hAnsi="Arial" w:eastAsia="Arial" w:cs="Arial"/>
          <w:i w:val="0"/>
          <w:iCs w:val="0"/>
          <w:noProof w:val="0"/>
          <w:sz w:val="24"/>
          <w:szCs w:val="24"/>
          <w:lang w:val="en-GB"/>
        </w:rPr>
        <w:t>, 5</w:t>
      </w:r>
      <w:r w:rsidRPr="705100B3" w:rsidR="4F399B44">
        <w:rPr>
          <w:rFonts w:ascii="Arial" w:hAnsi="Arial" w:eastAsia="Arial" w:cs="Arial"/>
          <w:i w:val="0"/>
          <w:iCs w:val="0"/>
          <w:noProof w:val="0"/>
          <w:sz w:val="24"/>
          <w:szCs w:val="24"/>
          <w:vertAlign w:val="superscript"/>
          <w:lang w:val="en-GB"/>
        </w:rPr>
        <w:t>th</w:t>
      </w:r>
      <w:r w:rsidRPr="705100B3" w:rsidR="4F399B44">
        <w:rPr>
          <w:rFonts w:ascii="Arial" w:hAnsi="Arial" w:eastAsia="Arial" w:cs="Arial"/>
          <w:i w:val="0"/>
          <w:iCs w:val="0"/>
          <w:noProof w:val="0"/>
          <w:sz w:val="24"/>
          <w:szCs w:val="24"/>
          <w:lang w:val="en-GB"/>
        </w:rPr>
        <w:t xml:space="preserve"> edition, </w:t>
      </w:r>
      <w:r w:rsidRPr="705100B3" w:rsidR="5D4B209E">
        <w:rPr>
          <w:rFonts w:ascii="Arial" w:hAnsi="Arial" w:eastAsia="Arial" w:cs="Arial"/>
          <w:i w:val="0"/>
          <w:iCs w:val="0"/>
          <w:noProof w:val="0"/>
          <w:sz w:val="24"/>
          <w:szCs w:val="24"/>
          <w:lang w:val="en-GB"/>
        </w:rPr>
        <w:t>London: Red Globe Press.</w:t>
      </w:r>
    </w:p>
    <w:p w:rsidR="67BB5BD8" w:rsidP="4A51B84C" w:rsidRDefault="67BB5BD8" w14:paraId="0DE5BC3C" w14:textId="62C3EB7F">
      <w:pPr>
        <w:spacing w:after="160" w:line="259" w:lineRule="auto"/>
        <w:rPr>
          <w:rFonts w:ascii="Arial" w:hAnsi="Arial" w:eastAsia="Arial" w:cs="Arial"/>
          <w:noProof w:val="0"/>
          <w:sz w:val="24"/>
          <w:szCs w:val="24"/>
          <w:lang w:val="en-GB"/>
        </w:rPr>
      </w:pPr>
      <w:r w:rsidRPr="079FE171" w:rsidR="67BB5BD8">
        <w:rPr>
          <w:rFonts w:ascii="Arial" w:hAnsi="Arial" w:eastAsia="Arial" w:cs="Arial"/>
          <w:noProof w:val="0"/>
          <w:sz w:val="24"/>
          <w:szCs w:val="24"/>
          <w:lang w:val="en-GB"/>
        </w:rPr>
        <w:t xml:space="preserve">Daly, J., Burchett, M. and </w:t>
      </w:r>
      <w:proofErr w:type="spellStart"/>
      <w:r w:rsidRPr="079FE171" w:rsidR="67BB5BD8">
        <w:rPr>
          <w:rFonts w:ascii="Arial" w:hAnsi="Arial" w:eastAsia="Arial" w:cs="Arial"/>
          <w:noProof w:val="0"/>
          <w:sz w:val="24"/>
          <w:szCs w:val="24"/>
          <w:lang w:val="en-GB"/>
        </w:rPr>
        <w:t>Torpy</w:t>
      </w:r>
      <w:proofErr w:type="spellEnd"/>
      <w:r w:rsidRPr="079FE171" w:rsidR="67BB5BD8">
        <w:rPr>
          <w:rFonts w:ascii="Arial" w:hAnsi="Arial" w:eastAsia="Arial" w:cs="Arial"/>
          <w:noProof w:val="0"/>
          <w:sz w:val="24"/>
          <w:szCs w:val="24"/>
          <w:lang w:val="en-GB"/>
        </w:rPr>
        <w:t xml:space="preserve">, F., (2010), </w:t>
      </w:r>
      <w:r w:rsidRPr="079FE171" w:rsidR="67BB5BD8">
        <w:rPr>
          <w:rFonts w:ascii="Arial" w:hAnsi="Arial" w:eastAsia="Arial" w:cs="Arial"/>
          <w:i w:val="1"/>
          <w:iCs w:val="1"/>
          <w:noProof w:val="0"/>
          <w:sz w:val="24"/>
          <w:szCs w:val="24"/>
          <w:lang w:val="en-GB"/>
        </w:rPr>
        <w:t>Plants in the Classroom can Improve Student Performance</w:t>
      </w:r>
      <w:r w:rsidRPr="079FE171" w:rsidR="67BB5BD8">
        <w:rPr>
          <w:rFonts w:ascii="Arial" w:hAnsi="Arial" w:eastAsia="Arial" w:cs="Arial"/>
          <w:noProof w:val="0"/>
          <w:sz w:val="24"/>
          <w:szCs w:val="24"/>
          <w:lang w:val="en-GB"/>
        </w:rPr>
        <w:t xml:space="preserve">, available at </w:t>
      </w:r>
      <w:hyperlink r:id="R032b6acd594e4dd0">
        <w:r w:rsidRPr="079FE171" w:rsidR="67BB5BD8">
          <w:rPr>
            <w:rStyle w:val="Hyperlink"/>
            <w:rFonts w:ascii="Arial" w:hAnsi="Arial" w:eastAsia="Arial" w:cs="Arial"/>
            <w:noProof w:val="0"/>
            <w:color w:val="0563C1"/>
            <w:sz w:val="24"/>
            <w:szCs w:val="24"/>
            <w:u w:val="single"/>
            <w:lang w:val="en-GB"/>
          </w:rPr>
          <w:t>http://www.wolvertonenvironmental.com/Plants-Classroom.pdf</w:t>
        </w:r>
      </w:hyperlink>
      <w:r w:rsidRPr="079FE171" w:rsidR="67BB5BD8">
        <w:rPr>
          <w:rFonts w:ascii="Arial" w:hAnsi="Arial" w:eastAsia="Arial" w:cs="Arial"/>
          <w:noProof w:val="0"/>
          <w:sz w:val="24"/>
          <w:szCs w:val="24"/>
          <w:lang w:val="en-GB"/>
        </w:rPr>
        <w:t>, accessed 15/11/19.</w:t>
      </w:r>
    </w:p>
    <w:p w:rsidR="44EAAF2B" w:rsidP="079FE171" w:rsidRDefault="44EAAF2B" w14:paraId="023D4D61" w14:textId="759471AD">
      <w:pPr>
        <w:pStyle w:val="Normal"/>
        <w:spacing w:after="160" w:line="259" w:lineRule="auto"/>
        <w:rPr>
          <w:rFonts w:ascii="Arial" w:hAnsi="Arial" w:eastAsia="Arial" w:cs="Arial"/>
          <w:noProof w:val="0"/>
          <w:sz w:val="24"/>
          <w:szCs w:val="24"/>
          <w:lang w:val="en-GB"/>
        </w:rPr>
      </w:pPr>
      <w:r w:rsidRPr="705100B3" w:rsidR="44EAAF2B">
        <w:rPr>
          <w:rFonts w:ascii="Arial" w:hAnsi="Arial" w:eastAsia="Arial" w:cs="Arial"/>
          <w:noProof w:val="0"/>
          <w:sz w:val="24"/>
          <w:szCs w:val="24"/>
          <w:lang w:val="en-GB"/>
        </w:rPr>
        <w:t>Dawson, C., (2009</w:t>
      </w:r>
      <w:r w:rsidRPr="705100B3" w:rsidR="277B894C">
        <w:rPr>
          <w:rFonts w:ascii="Arial" w:hAnsi="Arial" w:eastAsia="Arial" w:cs="Arial"/>
          <w:noProof w:val="0"/>
          <w:sz w:val="24"/>
          <w:szCs w:val="24"/>
          <w:lang w:val="en-GB"/>
        </w:rPr>
        <w:t xml:space="preserve">), </w:t>
      </w:r>
      <w:r w:rsidRPr="705100B3" w:rsidR="277B894C">
        <w:rPr>
          <w:rFonts w:ascii="Arial" w:hAnsi="Arial" w:eastAsia="Arial" w:cs="Arial"/>
          <w:i w:val="1"/>
          <w:iCs w:val="1"/>
          <w:noProof w:val="0"/>
          <w:sz w:val="24"/>
          <w:szCs w:val="24"/>
          <w:lang w:val="en-GB"/>
        </w:rPr>
        <w:t>Introduction to Research Methods,</w:t>
      </w:r>
      <w:r w:rsidRPr="705100B3" w:rsidR="277B894C">
        <w:rPr>
          <w:rFonts w:ascii="Arial" w:hAnsi="Arial" w:eastAsia="Arial" w:cs="Arial"/>
          <w:i w:val="0"/>
          <w:iCs w:val="0"/>
          <w:noProof w:val="0"/>
          <w:sz w:val="24"/>
          <w:szCs w:val="24"/>
          <w:lang w:val="en-GB"/>
        </w:rPr>
        <w:t xml:space="preserve"> (4</w:t>
      </w:r>
      <w:r w:rsidRPr="705100B3" w:rsidR="277B894C">
        <w:rPr>
          <w:rFonts w:ascii="Arial" w:hAnsi="Arial" w:eastAsia="Arial" w:cs="Arial"/>
          <w:i w:val="0"/>
          <w:iCs w:val="0"/>
          <w:noProof w:val="0"/>
          <w:sz w:val="24"/>
          <w:szCs w:val="24"/>
          <w:vertAlign w:val="superscript"/>
          <w:lang w:val="en-GB"/>
        </w:rPr>
        <w:t>th</w:t>
      </w:r>
      <w:r w:rsidRPr="705100B3" w:rsidR="277B894C">
        <w:rPr>
          <w:rFonts w:ascii="Arial" w:hAnsi="Arial" w:eastAsia="Arial" w:cs="Arial"/>
          <w:i w:val="0"/>
          <w:iCs w:val="0"/>
          <w:noProof w:val="0"/>
          <w:sz w:val="24"/>
          <w:szCs w:val="24"/>
          <w:lang w:val="en-GB"/>
        </w:rPr>
        <w:t xml:space="preserve"> edition), New York: Constable and Robinson.</w:t>
      </w:r>
    </w:p>
    <w:p w:rsidR="0300AB9F" w:rsidP="705100B3" w:rsidRDefault="0300AB9F" w14:paraId="04CBA8B2" w14:textId="579544CE">
      <w:pPr>
        <w:spacing w:after="160" w:line="259" w:lineRule="auto"/>
        <w:rPr>
          <w:rFonts w:ascii="Arial" w:hAnsi="Arial" w:eastAsia="Arial" w:cs="Arial"/>
          <w:noProof w:val="0"/>
          <w:sz w:val="24"/>
          <w:szCs w:val="24"/>
          <w:lang w:val="en-GB"/>
        </w:rPr>
      </w:pPr>
      <w:r w:rsidRPr="705100B3" w:rsidR="0300AB9F">
        <w:rPr>
          <w:rFonts w:ascii="Arial" w:hAnsi="Arial" w:eastAsia="Arial" w:cs="Arial"/>
          <w:noProof w:val="0"/>
          <w:sz w:val="24"/>
          <w:szCs w:val="24"/>
          <w:lang w:val="en-GB"/>
        </w:rPr>
        <w:t xml:space="preserve">Department for Education, (2018), </w:t>
      </w:r>
      <w:r w:rsidRPr="705100B3" w:rsidR="0300AB9F">
        <w:rPr>
          <w:rFonts w:ascii="Arial" w:hAnsi="Arial" w:eastAsia="Arial" w:cs="Arial"/>
          <w:i w:val="1"/>
          <w:iCs w:val="1"/>
          <w:noProof w:val="0"/>
          <w:sz w:val="24"/>
          <w:szCs w:val="24"/>
          <w:lang w:val="en-GB"/>
        </w:rPr>
        <w:t>Bullying in England, April 2013 to March 2018</w:t>
      </w:r>
      <w:r w:rsidRPr="705100B3" w:rsidR="0300AB9F">
        <w:rPr>
          <w:rFonts w:ascii="Arial" w:hAnsi="Arial" w:eastAsia="Arial" w:cs="Arial"/>
          <w:noProof w:val="0"/>
          <w:sz w:val="24"/>
          <w:szCs w:val="24"/>
          <w:lang w:val="en-GB"/>
        </w:rPr>
        <w:t xml:space="preserve">, available at </w:t>
      </w:r>
      <w:hyperlink r:id="R28d68f893ffc45c4">
        <w:r w:rsidRPr="705100B3" w:rsidR="0300AB9F">
          <w:rPr>
            <w:rStyle w:val="Hyperlink"/>
            <w:rFonts w:ascii="Arial" w:hAnsi="Arial" w:eastAsia="Arial" w:cs="Arial"/>
            <w:noProof w:val="0"/>
            <w:color w:val="0563C1"/>
            <w:sz w:val="24"/>
            <w:szCs w:val="24"/>
            <w:u w:val="single"/>
            <w:lang w:val="en-GB"/>
          </w:rPr>
          <w:t>https://www.gov.uk/government/publications/bullying-in-england-april-2013-to-march-2018</w:t>
        </w:r>
      </w:hyperlink>
      <w:r w:rsidRPr="705100B3" w:rsidR="0300AB9F">
        <w:rPr>
          <w:rFonts w:ascii="Arial" w:hAnsi="Arial" w:eastAsia="Arial" w:cs="Arial"/>
          <w:noProof w:val="0"/>
          <w:sz w:val="24"/>
          <w:szCs w:val="24"/>
          <w:lang w:val="en-GB"/>
        </w:rPr>
        <w:t>, accessed 24/02/20.</w:t>
      </w:r>
    </w:p>
    <w:p w:rsidR="32F015D7" w:rsidP="4A51B84C" w:rsidRDefault="32F015D7" w14:paraId="15E304F6" w14:textId="4C2E4404">
      <w:pPr>
        <w:spacing w:after="160" w:line="259" w:lineRule="auto"/>
        <w:rPr>
          <w:rFonts w:ascii="Arial" w:hAnsi="Arial" w:eastAsia="Arial" w:cs="Arial"/>
          <w:noProof w:val="0"/>
          <w:sz w:val="24"/>
          <w:szCs w:val="24"/>
          <w:lang w:val="en-GB"/>
        </w:rPr>
      </w:pPr>
      <w:r w:rsidRPr="4A51B84C" w:rsidR="32F015D7">
        <w:rPr>
          <w:rFonts w:ascii="Arial" w:hAnsi="Arial" w:eastAsia="Arial" w:cs="Arial"/>
          <w:noProof w:val="0"/>
          <w:sz w:val="24"/>
          <w:szCs w:val="24"/>
          <w:lang w:val="en-GB"/>
        </w:rPr>
        <w:t xml:space="preserve">Donovan, G., Michael, Y., </w:t>
      </w:r>
      <w:proofErr w:type="spellStart"/>
      <w:r w:rsidRPr="4A51B84C" w:rsidR="32F015D7">
        <w:rPr>
          <w:rFonts w:ascii="Arial" w:hAnsi="Arial" w:eastAsia="Arial" w:cs="Arial"/>
          <w:noProof w:val="0"/>
          <w:sz w:val="24"/>
          <w:szCs w:val="24"/>
          <w:lang w:val="en-GB"/>
        </w:rPr>
        <w:t>Gatziolis</w:t>
      </w:r>
      <w:proofErr w:type="spellEnd"/>
      <w:r w:rsidRPr="4A51B84C" w:rsidR="32F015D7">
        <w:rPr>
          <w:rFonts w:ascii="Arial" w:hAnsi="Arial" w:eastAsia="Arial" w:cs="Arial"/>
          <w:noProof w:val="0"/>
          <w:sz w:val="24"/>
          <w:szCs w:val="24"/>
          <w:lang w:val="en-GB"/>
        </w:rPr>
        <w:t xml:space="preserve">, D., Manetje, A. and </w:t>
      </w:r>
      <w:proofErr w:type="spellStart"/>
      <w:r w:rsidRPr="4A51B84C" w:rsidR="32F015D7">
        <w:rPr>
          <w:rFonts w:ascii="Arial" w:hAnsi="Arial" w:eastAsia="Arial" w:cs="Arial"/>
          <w:noProof w:val="0"/>
          <w:sz w:val="24"/>
          <w:szCs w:val="24"/>
          <w:lang w:val="en-GB"/>
        </w:rPr>
        <w:t>Douwes</w:t>
      </w:r>
      <w:proofErr w:type="spellEnd"/>
      <w:r w:rsidRPr="4A51B84C" w:rsidR="32F015D7">
        <w:rPr>
          <w:rFonts w:ascii="Arial" w:hAnsi="Arial" w:eastAsia="Arial" w:cs="Arial"/>
          <w:noProof w:val="0"/>
          <w:sz w:val="24"/>
          <w:szCs w:val="24"/>
          <w:lang w:val="en-GB"/>
        </w:rPr>
        <w:t xml:space="preserve">, J., (2019), ‘Association between exposure to the natural environment, rurality, and attention-deficit hyperactivity disorder in children in New Zealand: a linkage study’ </w:t>
      </w:r>
      <w:r w:rsidRPr="4A51B84C" w:rsidR="32F015D7">
        <w:rPr>
          <w:rFonts w:ascii="Arial" w:hAnsi="Arial" w:eastAsia="Arial" w:cs="Arial"/>
          <w:i w:val="1"/>
          <w:iCs w:val="1"/>
          <w:noProof w:val="0"/>
          <w:sz w:val="24"/>
          <w:szCs w:val="24"/>
          <w:lang w:val="en-GB"/>
        </w:rPr>
        <w:t>The Lancet Planetary Health</w:t>
      </w:r>
      <w:r w:rsidRPr="4A51B84C" w:rsidR="32F015D7">
        <w:rPr>
          <w:rFonts w:ascii="Arial" w:hAnsi="Arial" w:eastAsia="Arial" w:cs="Arial"/>
          <w:noProof w:val="0"/>
          <w:sz w:val="24"/>
          <w:szCs w:val="24"/>
          <w:lang w:val="en-GB"/>
        </w:rPr>
        <w:t xml:space="preserve">, vol. 3, </w:t>
      </w:r>
      <w:proofErr w:type="spellStart"/>
      <w:r w:rsidRPr="4A51B84C" w:rsidR="32F015D7">
        <w:rPr>
          <w:rFonts w:ascii="Arial" w:hAnsi="Arial" w:eastAsia="Arial" w:cs="Arial"/>
          <w:noProof w:val="0"/>
          <w:sz w:val="24"/>
          <w:szCs w:val="24"/>
          <w:lang w:val="en-GB"/>
        </w:rPr>
        <w:t>iss</w:t>
      </w:r>
      <w:proofErr w:type="spellEnd"/>
      <w:r w:rsidRPr="4A51B84C" w:rsidR="32F015D7">
        <w:rPr>
          <w:rFonts w:ascii="Arial" w:hAnsi="Arial" w:eastAsia="Arial" w:cs="Arial"/>
          <w:noProof w:val="0"/>
          <w:sz w:val="24"/>
          <w:szCs w:val="24"/>
          <w:lang w:val="en-GB"/>
        </w:rPr>
        <w:t xml:space="preserve">. 5, pp. E226-e234, available at </w:t>
      </w:r>
      <w:hyperlink r:id="R224bb783faac47fc">
        <w:r w:rsidRPr="4A51B84C" w:rsidR="32F015D7">
          <w:rPr>
            <w:rStyle w:val="Hyperlink"/>
            <w:rFonts w:ascii="Arial" w:hAnsi="Arial" w:eastAsia="Arial" w:cs="Arial"/>
            <w:noProof w:val="0"/>
            <w:color w:val="0563C1"/>
            <w:sz w:val="24"/>
            <w:szCs w:val="24"/>
            <w:u w:val="single"/>
            <w:lang w:val="en-GB"/>
          </w:rPr>
          <w:t>https://www.thelancet.com/journals/lanplh/article/PIIS2542-5196(19)30070-1/fulltext</w:t>
        </w:r>
      </w:hyperlink>
      <w:r w:rsidRPr="4A51B84C" w:rsidR="32F015D7">
        <w:rPr>
          <w:rFonts w:ascii="Arial" w:hAnsi="Arial" w:eastAsia="Arial" w:cs="Arial"/>
          <w:noProof w:val="0"/>
          <w:sz w:val="24"/>
          <w:szCs w:val="24"/>
          <w:lang w:val="en-GB"/>
        </w:rPr>
        <w:t>, accessed 26/02/20.</w:t>
      </w:r>
    </w:p>
    <w:p w:rsidR="0668BA12" w:rsidP="4A51B84C" w:rsidRDefault="0668BA12" w14:paraId="11B4C23F" w14:textId="4EC339F4">
      <w:pPr>
        <w:spacing w:after="160" w:line="259" w:lineRule="auto"/>
        <w:rPr>
          <w:rFonts w:ascii="Arial" w:hAnsi="Arial" w:eastAsia="Arial" w:cs="Arial"/>
          <w:noProof w:val="0"/>
          <w:sz w:val="24"/>
          <w:szCs w:val="24"/>
          <w:lang w:val="en-GB"/>
        </w:rPr>
      </w:pPr>
      <w:r w:rsidRPr="292DF947" w:rsidR="0668BA12">
        <w:rPr>
          <w:rFonts w:ascii="Arial" w:hAnsi="Arial" w:eastAsia="Arial" w:cs="Arial"/>
          <w:noProof w:val="0"/>
          <w:sz w:val="24"/>
          <w:szCs w:val="24"/>
          <w:lang w:val="en-GB"/>
        </w:rPr>
        <w:t xml:space="preserve">Finn, K.E., Yan, Z. and McInnis, K.J., (2018), ‘Promoting Physical Activity and Science Learning in an Outdoor Education Program’, </w:t>
      </w:r>
      <w:r w:rsidRPr="292DF947" w:rsidR="0668BA12">
        <w:rPr>
          <w:rFonts w:ascii="Arial" w:hAnsi="Arial" w:eastAsia="Arial" w:cs="Arial"/>
          <w:i w:val="1"/>
          <w:iCs w:val="1"/>
          <w:noProof w:val="0"/>
          <w:sz w:val="24"/>
          <w:szCs w:val="24"/>
          <w:lang w:val="en-GB"/>
        </w:rPr>
        <w:t>The Journal of Physical Education, Recreation and Dance</w:t>
      </w:r>
      <w:r w:rsidRPr="292DF947" w:rsidR="0668BA12">
        <w:rPr>
          <w:rFonts w:ascii="Arial" w:hAnsi="Arial" w:eastAsia="Arial" w:cs="Arial"/>
          <w:noProof w:val="0"/>
          <w:sz w:val="24"/>
          <w:szCs w:val="24"/>
          <w:lang w:val="en-GB"/>
        </w:rPr>
        <w:t>, vol 89, issue 1, pp 35-39.</w:t>
      </w:r>
    </w:p>
    <w:p w:rsidR="2F39CA94" w:rsidP="4A51B84C" w:rsidRDefault="2F39CA94" w14:paraId="1E349F9A" w14:textId="0A0C9617">
      <w:pPr>
        <w:spacing w:after="160" w:line="259" w:lineRule="auto"/>
        <w:rPr>
          <w:rFonts w:ascii="Arial" w:hAnsi="Arial" w:eastAsia="Arial" w:cs="Arial"/>
          <w:noProof w:val="0"/>
          <w:sz w:val="24"/>
          <w:szCs w:val="24"/>
          <w:lang w:val="en-GB"/>
        </w:rPr>
      </w:pPr>
      <w:r w:rsidRPr="4A51B84C" w:rsidR="2F39CA94">
        <w:rPr>
          <w:rFonts w:ascii="Arial" w:hAnsi="Arial" w:eastAsia="Arial" w:cs="Arial"/>
          <w:noProof w:val="0"/>
          <w:sz w:val="24"/>
          <w:szCs w:val="24"/>
          <w:lang w:val="en-GB"/>
        </w:rPr>
        <w:t xml:space="preserve">Gidlow, C., Randall, J., Gillman, J., Smith, G. and Jones, M., (2016), ‘Natural environments and chronic stress measured by hair cortisol’, </w:t>
      </w:r>
      <w:r w:rsidRPr="4A51B84C" w:rsidR="2F39CA94">
        <w:rPr>
          <w:rFonts w:ascii="Arial" w:hAnsi="Arial" w:eastAsia="Arial" w:cs="Arial"/>
          <w:i w:val="1"/>
          <w:iCs w:val="1"/>
          <w:noProof w:val="0"/>
          <w:sz w:val="24"/>
          <w:szCs w:val="24"/>
          <w:lang w:val="en-GB"/>
        </w:rPr>
        <w:t>Landscape and Urban Planning</w:t>
      </w:r>
      <w:r w:rsidRPr="4A51B84C" w:rsidR="2F39CA94">
        <w:rPr>
          <w:rFonts w:ascii="Arial" w:hAnsi="Arial" w:eastAsia="Arial" w:cs="Arial"/>
          <w:noProof w:val="0"/>
          <w:sz w:val="24"/>
          <w:szCs w:val="24"/>
          <w:lang w:val="en-GB"/>
        </w:rPr>
        <w:t>, vol. 148, pp. 61-67.</w:t>
      </w:r>
    </w:p>
    <w:p w:rsidR="1C7CCBFC" w:rsidP="2970FBD2" w:rsidRDefault="1C7CCBFC" w14:paraId="0A9A0C8D" w14:textId="7B9F805F">
      <w:pPr>
        <w:spacing w:after="160" w:line="259" w:lineRule="auto"/>
        <w:jc w:val="left"/>
        <w:rPr>
          <w:rFonts w:ascii="Arial" w:hAnsi="Arial" w:eastAsia="Arial" w:cs="Arial"/>
          <w:noProof w:val="0"/>
          <w:sz w:val="24"/>
          <w:szCs w:val="24"/>
          <w:lang w:val="en-GB"/>
        </w:rPr>
      </w:pPr>
      <w:r w:rsidRPr="079FE171" w:rsidR="1C7CCBFC">
        <w:rPr>
          <w:rFonts w:ascii="Arial" w:hAnsi="Arial" w:eastAsia="Arial" w:cs="Arial"/>
          <w:noProof w:val="0"/>
          <w:sz w:val="24"/>
          <w:szCs w:val="24"/>
          <w:lang w:val="en-GB"/>
        </w:rPr>
        <w:t xml:space="preserve">Hills, A., King, N. and Byrne, N., (2007), </w:t>
      </w:r>
      <w:r w:rsidRPr="079FE171" w:rsidR="1C7CCBFC">
        <w:rPr>
          <w:rFonts w:ascii="Arial" w:hAnsi="Arial" w:eastAsia="Arial" w:cs="Arial"/>
          <w:i w:val="1"/>
          <w:iCs w:val="1"/>
          <w:noProof w:val="0"/>
          <w:sz w:val="24"/>
          <w:szCs w:val="24"/>
          <w:lang w:val="en-GB"/>
        </w:rPr>
        <w:t>Children, Obesity and Exercise: Prevention, Treatment and Management of Childhood and Adolescent Obesity</w:t>
      </w:r>
      <w:r w:rsidRPr="079FE171" w:rsidR="1C7CCBFC">
        <w:rPr>
          <w:rFonts w:ascii="Arial" w:hAnsi="Arial" w:eastAsia="Arial" w:cs="Arial"/>
          <w:noProof w:val="0"/>
          <w:sz w:val="24"/>
          <w:szCs w:val="24"/>
          <w:lang w:val="en-GB"/>
        </w:rPr>
        <w:t>, London; New York: Routledge.</w:t>
      </w:r>
    </w:p>
    <w:p w:rsidR="0917C60F" w:rsidP="079FE171" w:rsidRDefault="0917C60F" w14:paraId="1574644C" w14:textId="0A214DAF">
      <w:pPr>
        <w:pStyle w:val="Normal"/>
        <w:spacing w:after="160" w:line="259" w:lineRule="auto"/>
        <w:jc w:val="left"/>
        <w:rPr>
          <w:rFonts w:ascii="Arial" w:hAnsi="Arial" w:eastAsia="Arial" w:cs="Arial"/>
          <w:noProof w:val="0"/>
          <w:sz w:val="24"/>
          <w:szCs w:val="24"/>
          <w:lang w:val="en-GB"/>
        </w:rPr>
      </w:pPr>
      <w:r w:rsidRPr="079FE171" w:rsidR="0917C60F">
        <w:rPr>
          <w:rFonts w:ascii="Arial" w:hAnsi="Arial" w:eastAsia="Arial" w:cs="Arial"/>
          <w:noProof w:val="0"/>
          <w:sz w:val="24"/>
          <w:szCs w:val="24"/>
          <w:lang w:val="en-GB"/>
        </w:rPr>
        <w:t xml:space="preserve">Hong, J. and Espelage, D., (2012), ‘A review of mixed methods research on bullying and peer victimization in school’, </w:t>
      </w:r>
      <w:r w:rsidRPr="079FE171" w:rsidR="36CEDF92">
        <w:rPr>
          <w:rFonts w:ascii="Arial" w:hAnsi="Arial" w:eastAsia="Arial" w:cs="Arial"/>
          <w:i w:val="1"/>
          <w:iCs w:val="1"/>
          <w:noProof w:val="0"/>
          <w:sz w:val="24"/>
          <w:szCs w:val="24"/>
          <w:lang w:val="en-GB"/>
        </w:rPr>
        <w:t>Educational Review</w:t>
      </w:r>
      <w:r w:rsidRPr="079FE171" w:rsidR="36CEDF92">
        <w:rPr>
          <w:rFonts w:ascii="Arial" w:hAnsi="Arial" w:eastAsia="Arial" w:cs="Arial"/>
          <w:i w:val="0"/>
          <w:iCs w:val="0"/>
          <w:noProof w:val="0"/>
          <w:sz w:val="24"/>
          <w:szCs w:val="24"/>
          <w:lang w:val="en-GB"/>
        </w:rPr>
        <w:t xml:space="preserve">, vol. 64, </w:t>
      </w:r>
      <w:r w:rsidRPr="079FE171" w:rsidR="36CEDF92">
        <w:rPr>
          <w:rFonts w:ascii="Arial" w:hAnsi="Arial" w:eastAsia="Arial" w:cs="Arial"/>
          <w:i w:val="0"/>
          <w:iCs w:val="0"/>
          <w:noProof w:val="0"/>
          <w:sz w:val="24"/>
          <w:szCs w:val="24"/>
          <w:lang w:val="en-GB"/>
        </w:rPr>
        <w:t>iss</w:t>
      </w:r>
      <w:r w:rsidRPr="079FE171" w:rsidR="36CEDF92">
        <w:rPr>
          <w:rFonts w:ascii="Arial" w:hAnsi="Arial" w:eastAsia="Arial" w:cs="Arial"/>
          <w:i w:val="0"/>
          <w:iCs w:val="0"/>
          <w:noProof w:val="0"/>
          <w:sz w:val="24"/>
          <w:szCs w:val="24"/>
          <w:lang w:val="en-GB"/>
        </w:rPr>
        <w:t>. 1, pp. 115-126.</w:t>
      </w:r>
    </w:p>
    <w:p w:rsidR="24C814A3" w:rsidP="4A51B84C" w:rsidRDefault="24C814A3" w14:paraId="26B4D8E0" w14:textId="072B0CD8">
      <w:pPr>
        <w:spacing w:after="160" w:line="259" w:lineRule="auto"/>
        <w:rPr>
          <w:rFonts w:ascii="Arial" w:hAnsi="Arial" w:eastAsia="Arial" w:cs="Arial"/>
          <w:noProof w:val="0"/>
          <w:sz w:val="24"/>
          <w:szCs w:val="24"/>
          <w:lang w:val="en-GB"/>
        </w:rPr>
      </w:pPr>
      <w:r w:rsidRPr="292DF947" w:rsidR="24C814A3">
        <w:rPr>
          <w:rFonts w:ascii="Arial" w:hAnsi="Arial" w:eastAsia="Arial" w:cs="Arial"/>
          <w:noProof w:val="0"/>
          <w:sz w:val="24"/>
          <w:szCs w:val="24"/>
          <w:lang w:val="en-GB"/>
        </w:rPr>
        <w:t xml:space="preserve">James, J. and Williams, T., (2017), ‘School-Based Experiential Outdoor Education: A Neglected Necessity’, </w:t>
      </w:r>
      <w:r w:rsidRPr="292DF947" w:rsidR="24C814A3">
        <w:rPr>
          <w:rFonts w:ascii="Arial" w:hAnsi="Arial" w:eastAsia="Arial" w:cs="Arial"/>
          <w:i w:val="1"/>
          <w:iCs w:val="1"/>
          <w:noProof w:val="0"/>
          <w:sz w:val="24"/>
          <w:szCs w:val="24"/>
          <w:lang w:val="en-GB"/>
        </w:rPr>
        <w:t>Journal of Experiential Education</w:t>
      </w:r>
      <w:r w:rsidRPr="292DF947" w:rsidR="24C814A3">
        <w:rPr>
          <w:rFonts w:ascii="Arial" w:hAnsi="Arial" w:eastAsia="Arial" w:cs="Arial"/>
          <w:noProof w:val="0"/>
          <w:sz w:val="24"/>
          <w:szCs w:val="24"/>
          <w:lang w:val="en-GB"/>
        </w:rPr>
        <w:t xml:space="preserve">, vol. 40, </w:t>
      </w:r>
      <w:r w:rsidRPr="292DF947" w:rsidR="24C814A3">
        <w:rPr>
          <w:rFonts w:ascii="Arial" w:hAnsi="Arial" w:eastAsia="Arial" w:cs="Arial"/>
          <w:noProof w:val="0"/>
          <w:sz w:val="24"/>
          <w:szCs w:val="24"/>
          <w:lang w:val="en-GB"/>
        </w:rPr>
        <w:t>iss</w:t>
      </w:r>
      <w:r w:rsidRPr="292DF947" w:rsidR="24C814A3">
        <w:rPr>
          <w:rFonts w:ascii="Arial" w:hAnsi="Arial" w:eastAsia="Arial" w:cs="Arial"/>
          <w:noProof w:val="0"/>
          <w:sz w:val="24"/>
          <w:szCs w:val="24"/>
          <w:lang w:val="en-GB"/>
        </w:rPr>
        <w:t>. 1, pp. 58-71.</w:t>
      </w:r>
    </w:p>
    <w:p w:rsidR="49C36C39" w:rsidP="705100B3" w:rsidRDefault="49C36C39" w14:paraId="6443D33E" w14:textId="24C94556">
      <w:pPr>
        <w:pStyle w:val="Normal"/>
        <w:jc w:val="left"/>
        <w:rPr>
          <w:rFonts w:ascii="Arial" w:hAnsi="Arial" w:eastAsia="Arial" w:cs="Arial"/>
          <w:i w:val="0"/>
          <w:iCs w:val="0"/>
          <w:sz w:val="24"/>
          <w:szCs w:val="24"/>
          <w:u w:val="none"/>
        </w:rPr>
      </w:pPr>
      <w:r w:rsidRPr="705100B3" w:rsidR="49C36C39">
        <w:rPr>
          <w:rFonts w:ascii="Arial" w:hAnsi="Arial" w:eastAsia="Arial" w:cs="Arial"/>
          <w:i w:val="0"/>
          <w:iCs w:val="0"/>
          <w:sz w:val="24"/>
          <w:szCs w:val="24"/>
          <w:u w:val="none"/>
        </w:rPr>
        <w:t>Johnson, B., Dunlap, E. and Benoit, E., (2010), ‘Organizing “Mountains of Words” for Data Analysis, both Qualitative and Quantitative’</w:t>
      </w:r>
      <w:r w:rsidRPr="705100B3" w:rsidR="0802CD15">
        <w:rPr>
          <w:rFonts w:ascii="Arial" w:hAnsi="Arial" w:eastAsia="Arial" w:cs="Arial"/>
          <w:i w:val="0"/>
          <w:iCs w:val="0"/>
          <w:sz w:val="24"/>
          <w:szCs w:val="24"/>
          <w:u w:val="none"/>
        </w:rPr>
        <w:t xml:space="preserve">, </w:t>
      </w:r>
      <w:r w:rsidRPr="705100B3" w:rsidR="0802CD15">
        <w:rPr>
          <w:rFonts w:ascii="Arial" w:hAnsi="Arial" w:eastAsia="Arial" w:cs="Arial"/>
          <w:i w:val="1"/>
          <w:iCs w:val="1"/>
          <w:sz w:val="24"/>
          <w:szCs w:val="24"/>
          <w:u w:val="none"/>
        </w:rPr>
        <w:t>Substance Use &amp; Misuse</w:t>
      </w:r>
      <w:r w:rsidRPr="705100B3" w:rsidR="0802CD15">
        <w:rPr>
          <w:rFonts w:ascii="Arial" w:hAnsi="Arial" w:eastAsia="Arial" w:cs="Arial"/>
          <w:i w:val="0"/>
          <w:iCs w:val="0"/>
          <w:sz w:val="24"/>
          <w:szCs w:val="24"/>
          <w:u w:val="none"/>
        </w:rPr>
        <w:t xml:space="preserve">, vol. 45, </w:t>
      </w:r>
      <w:proofErr w:type="spellStart"/>
      <w:r w:rsidRPr="705100B3" w:rsidR="0802CD15">
        <w:rPr>
          <w:rFonts w:ascii="Arial" w:hAnsi="Arial" w:eastAsia="Arial" w:cs="Arial"/>
          <w:i w:val="0"/>
          <w:iCs w:val="0"/>
          <w:sz w:val="24"/>
          <w:szCs w:val="24"/>
          <w:u w:val="none"/>
        </w:rPr>
        <w:t>iss</w:t>
      </w:r>
      <w:proofErr w:type="spellEnd"/>
      <w:r w:rsidRPr="705100B3" w:rsidR="0802CD15">
        <w:rPr>
          <w:rFonts w:ascii="Arial" w:hAnsi="Arial" w:eastAsia="Arial" w:cs="Arial"/>
          <w:i w:val="0"/>
          <w:iCs w:val="0"/>
          <w:sz w:val="24"/>
          <w:szCs w:val="24"/>
          <w:u w:val="none"/>
        </w:rPr>
        <w:t>. 5, pp. 648-670.</w:t>
      </w:r>
    </w:p>
    <w:p w:rsidR="1DB564EA" w:rsidP="705100B3" w:rsidRDefault="1DB564EA" w14:paraId="7466627E" w14:textId="310160FE">
      <w:pPr>
        <w:spacing w:after="160" w:line="259" w:lineRule="auto"/>
        <w:rPr>
          <w:rFonts w:ascii="Arial" w:hAnsi="Arial" w:eastAsia="Arial" w:cs="Arial"/>
          <w:noProof w:val="0"/>
          <w:sz w:val="24"/>
          <w:szCs w:val="24"/>
          <w:lang w:val="en-GB"/>
        </w:rPr>
      </w:pPr>
      <w:r w:rsidRPr="292DF947" w:rsidR="1DB564EA">
        <w:rPr>
          <w:rFonts w:ascii="Arial" w:hAnsi="Arial" w:eastAsia="Arial" w:cs="Arial"/>
          <w:noProof w:val="0"/>
          <w:sz w:val="24"/>
          <w:szCs w:val="24"/>
          <w:lang w:val="en-GB"/>
        </w:rPr>
        <w:t xml:space="preserve">Kaplan, R. and Kaplan, </w:t>
      </w:r>
      <w:r w:rsidRPr="292DF947" w:rsidR="54B9F7C6">
        <w:rPr>
          <w:rFonts w:ascii="Arial" w:hAnsi="Arial" w:eastAsia="Arial" w:cs="Arial"/>
          <w:noProof w:val="0"/>
          <w:sz w:val="24"/>
          <w:szCs w:val="24"/>
          <w:lang w:val="en-GB"/>
        </w:rPr>
        <w:t>S., (</w:t>
      </w:r>
      <w:r w:rsidRPr="292DF947" w:rsidR="1DB564EA">
        <w:rPr>
          <w:rFonts w:ascii="Arial" w:hAnsi="Arial" w:eastAsia="Arial" w:cs="Arial"/>
          <w:noProof w:val="0"/>
          <w:sz w:val="24"/>
          <w:szCs w:val="24"/>
          <w:lang w:val="en-GB"/>
        </w:rPr>
        <w:t xml:space="preserve">1989), </w:t>
      </w:r>
      <w:r w:rsidRPr="292DF947" w:rsidR="1DB564EA">
        <w:rPr>
          <w:rFonts w:ascii="Arial" w:hAnsi="Arial" w:eastAsia="Arial" w:cs="Arial"/>
          <w:i w:val="1"/>
          <w:iCs w:val="1"/>
          <w:noProof w:val="0"/>
          <w:sz w:val="24"/>
          <w:szCs w:val="24"/>
          <w:lang w:val="en-GB"/>
        </w:rPr>
        <w:t>The Experience of Nature: A Psychological Perspective</w:t>
      </w:r>
      <w:r w:rsidRPr="292DF947" w:rsidR="1DB564EA">
        <w:rPr>
          <w:rFonts w:ascii="Arial" w:hAnsi="Arial" w:eastAsia="Arial" w:cs="Arial"/>
          <w:noProof w:val="0"/>
          <w:sz w:val="24"/>
          <w:szCs w:val="24"/>
          <w:lang w:val="en-GB"/>
        </w:rPr>
        <w:t>, Cambridge: Cambridge University Press: Cambridge.</w:t>
      </w:r>
    </w:p>
    <w:p w:rsidR="17ECE64E" w:rsidP="2970FBD2" w:rsidRDefault="17ECE64E" w14:paraId="793E4591" w14:textId="483275C1">
      <w:pPr>
        <w:spacing w:after="160" w:line="259" w:lineRule="auto"/>
        <w:jc w:val="left"/>
        <w:rPr>
          <w:rFonts w:ascii="Arial" w:hAnsi="Arial" w:eastAsia="Arial" w:cs="Arial"/>
          <w:noProof w:val="0"/>
          <w:sz w:val="24"/>
          <w:szCs w:val="24"/>
          <w:lang w:val="en-GB"/>
        </w:rPr>
      </w:pPr>
      <w:r w:rsidRPr="4A51B84C" w:rsidR="17ECE64E">
        <w:rPr>
          <w:rFonts w:ascii="Arial" w:hAnsi="Arial" w:eastAsia="Arial" w:cs="Arial"/>
          <w:noProof w:val="0"/>
          <w:sz w:val="24"/>
          <w:szCs w:val="24"/>
          <w:lang w:val="en-GB"/>
        </w:rPr>
        <w:t xml:space="preserve">Korsen, D., (2017), ‘Bullying’, </w:t>
      </w:r>
      <w:r w:rsidRPr="4A51B84C" w:rsidR="17ECE64E">
        <w:rPr>
          <w:rFonts w:ascii="Arial" w:hAnsi="Arial" w:eastAsia="Arial" w:cs="Arial"/>
          <w:i w:val="1"/>
          <w:iCs w:val="1"/>
          <w:noProof w:val="0"/>
          <w:sz w:val="24"/>
          <w:szCs w:val="24"/>
          <w:lang w:val="en-GB"/>
        </w:rPr>
        <w:t>The National Academies in Focus</w:t>
      </w:r>
      <w:r w:rsidRPr="4A51B84C" w:rsidR="17ECE64E">
        <w:rPr>
          <w:rFonts w:ascii="Arial" w:hAnsi="Arial" w:eastAsia="Arial" w:cs="Arial"/>
          <w:noProof w:val="0"/>
          <w:sz w:val="24"/>
          <w:szCs w:val="24"/>
          <w:lang w:val="en-GB"/>
        </w:rPr>
        <w:t xml:space="preserve">, vol. 16, </w:t>
      </w:r>
      <w:proofErr w:type="spellStart"/>
      <w:r w:rsidRPr="4A51B84C" w:rsidR="17ECE64E">
        <w:rPr>
          <w:rFonts w:ascii="Arial" w:hAnsi="Arial" w:eastAsia="Arial" w:cs="Arial"/>
          <w:noProof w:val="0"/>
          <w:sz w:val="24"/>
          <w:szCs w:val="24"/>
          <w:lang w:val="en-GB"/>
        </w:rPr>
        <w:t>iss</w:t>
      </w:r>
      <w:proofErr w:type="spellEnd"/>
      <w:r w:rsidRPr="4A51B84C" w:rsidR="17ECE64E">
        <w:rPr>
          <w:rFonts w:ascii="Arial" w:hAnsi="Arial" w:eastAsia="Arial" w:cs="Arial"/>
          <w:noProof w:val="0"/>
          <w:sz w:val="24"/>
          <w:szCs w:val="24"/>
          <w:lang w:val="en-GB"/>
        </w:rPr>
        <w:t>. 1, pp. 3-5.</w:t>
      </w:r>
    </w:p>
    <w:p w:rsidR="4F946FCD" w:rsidP="4A51B84C" w:rsidRDefault="4F946FCD" w14:paraId="349F027C" w14:textId="45B6A7FF">
      <w:pPr>
        <w:spacing w:after="160" w:line="259" w:lineRule="auto"/>
        <w:jc w:val="left"/>
        <w:rPr>
          <w:rFonts w:ascii="Arial" w:hAnsi="Arial" w:eastAsia="Arial" w:cs="Arial"/>
          <w:noProof w:val="0"/>
          <w:sz w:val="24"/>
          <w:szCs w:val="24"/>
          <w:lang w:val="en-GB"/>
        </w:rPr>
      </w:pPr>
      <w:proofErr w:type="spellStart"/>
      <w:r w:rsidRPr="4A51B84C" w:rsidR="4F946FCD">
        <w:rPr>
          <w:rFonts w:ascii="Arial" w:hAnsi="Arial" w:eastAsia="Arial" w:cs="Arial"/>
          <w:noProof w:val="0"/>
          <w:sz w:val="24"/>
          <w:szCs w:val="24"/>
          <w:lang w:val="en-GB"/>
        </w:rPr>
        <w:t>Kuo</w:t>
      </w:r>
      <w:proofErr w:type="spellEnd"/>
      <w:r w:rsidRPr="4A51B84C" w:rsidR="4F946FCD">
        <w:rPr>
          <w:rFonts w:ascii="Arial" w:hAnsi="Arial" w:eastAsia="Arial" w:cs="Arial"/>
          <w:noProof w:val="0"/>
          <w:sz w:val="24"/>
          <w:szCs w:val="24"/>
          <w:lang w:val="en-GB"/>
        </w:rPr>
        <w:t xml:space="preserve">, F., (2001), ‘Coping with poverty: Impacts of environment and attention in the inner city’, </w:t>
      </w:r>
      <w:r w:rsidRPr="4A51B84C" w:rsidR="4F946FCD">
        <w:rPr>
          <w:rFonts w:ascii="Arial" w:hAnsi="Arial" w:eastAsia="Arial" w:cs="Arial"/>
          <w:i w:val="1"/>
          <w:iCs w:val="1"/>
          <w:noProof w:val="0"/>
          <w:sz w:val="24"/>
          <w:szCs w:val="24"/>
          <w:lang w:val="en-GB"/>
        </w:rPr>
        <w:t>Environment and Behavior</w:t>
      </w:r>
      <w:r w:rsidRPr="4A51B84C" w:rsidR="4F946FCD">
        <w:rPr>
          <w:rFonts w:ascii="Arial" w:hAnsi="Arial" w:eastAsia="Arial" w:cs="Arial"/>
          <w:noProof w:val="0"/>
          <w:sz w:val="24"/>
          <w:szCs w:val="24"/>
          <w:lang w:val="en-GB"/>
        </w:rPr>
        <w:t xml:space="preserve">, vol. 33, </w:t>
      </w:r>
      <w:proofErr w:type="spellStart"/>
      <w:r w:rsidRPr="4A51B84C" w:rsidR="4F946FCD">
        <w:rPr>
          <w:rFonts w:ascii="Arial" w:hAnsi="Arial" w:eastAsia="Arial" w:cs="Arial"/>
          <w:noProof w:val="0"/>
          <w:sz w:val="24"/>
          <w:szCs w:val="24"/>
          <w:lang w:val="en-GB"/>
        </w:rPr>
        <w:t>iss</w:t>
      </w:r>
      <w:proofErr w:type="spellEnd"/>
      <w:r w:rsidRPr="4A51B84C" w:rsidR="4F946FCD">
        <w:rPr>
          <w:rFonts w:ascii="Arial" w:hAnsi="Arial" w:eastAsia="Arial" w:cs="Arial"/>
          <w:noProof w:val="0"/>
          <w:sz w:val="24"/>
          <w:szCs w:val="24"/>
          <w:lang w:val="en-GB"/>
        </w:rPr>
        <w:t>. 1, pp. 5-34.</w:t>
      </w:r>
    </w:p>
    <w:p w:rsidR="2EAD24C2" w:rsidP="4A51B84C" w:rsidRDefault="2EAD24C2" w14:paraId="781EC026" w14:textId="5D176C88">
      <w:pPr>
        <w:spacing w:after="160" w:line="259" w:lineRule="auto"/>
        <w:rPr>
          <w:rFonts w:ascii="Arial" w:hAnsi="Arial" w:eastAsia="Arial" w:cs="Arial"/>
          <w:noProof w:val="0"/>
          <w:sz w:val="24"/>
          <w:szCs w:val="24"/>
          <w:lang w:val="en-GB"/>
        </w:rPr>
      </w:pPr>
      <w:r w:rsidRPr="4A51B84C" w:rsidR="2EAD24C2">
        <w:rPr>
          <w:rFonts w:ascii="Arial" w:hAnsi="Arial" w:eastAsia="Arial" w:cs="Arial"/>
          <w:noProof w:val="0"/>
          <w:sz w:val="24"/>
          <w:szCs w:val="24"/>
          <w:lang w:val="en-GB"/>
        </w:rPr>
        <w:t xml:space="preserve">Lewis, B., (2020), </w:t>
      </w:r>
      <w:r w:rsidRPr="4A51B84C" w:rsidR="2EAD24C2">
        <w:rPr>
          <w:rFonts w:ascii="Arial" w:hAnsi="Arial" w:eastAsia="Arial" w:cs="Arial"/>
          <w:i w:val="1"/>
          <w:iCs w:val="1"/>
          <w:noProof w:val="0"/>
          <w:sz w:val="24"/>
          <w:szCs w:val="24"/>
          <w:lang w:val="en-GB"/>
        </w:rPr>
        <w:t xml:space="preserve">Schools’ poverty </w:t>
      </w:r>
      <w:proofErr w:type="gramStart"/>
      <w:r w:rsidRPr="4A51B84C" w:rsidR="2EAD24C2">
        <w:rPr>
          <w:rFonts w:ascii="Arial" w:hAnsi="Arial" w:eastAsia="Arial" w:cs="Arial"/>
          <w:i w:val="1"/>
          <w:iCs w:val="1"/>
          <w:noProof w:val="0"/>
          <w:sz w:val="24"/>
          <w:szCs w:val="24"/>
          <w:lang w:val="en-GB"/>
        </w:rPr>
        <w:t>gap</w:t>
      </w:r>
      <w:proofErr w:type="gramEnd"/>
      <w:r w:rsidRPr="4A51B84C" w:rsidR="2EAD24C2">
        <w:rPr>
          <w:rFonts w:ascii="Arial" w:hAnsi="Arial" w:eastAsia="Arial" w:cs="Arial"/>
          <w:i w:val="1"/>
          <w:iCs w:val="1"/>
          <w:noProof w:val="0"/>
          <w:sz w:val="24"/>
          <w:szCs w:val="24"/>
          <w:lang w:val="en-GB"/>
        </w:rPr>
        <w:t xml:space="preserve"> a ‘major challenge’ - Estyn</w:t>
      </w:r>
      <w:r w:rsidRPr="4A51B84C" w:rsidR="2EAD24C2">
        <w:rPr>
          <w:rFonts w:ascii="Arial" w:hAnsi="Arial" w:eastAsia="Arial" w:cs="Arial"/>
          <w:noProof w:val="0"/>
          <w:sz w:val="24"/>
          <w:szCs w:val="24"/>
          <w:lang w:val="en-GB"/>
        </w:rPr>
        <w:t xml:space="preserve">, available at </w:t>
      </w:r>
      <w:hyperlink r:id="R1769e839400b4750">
        <w:r w:rsidRPr="4A51B84C" w:rsidR="2EAD24C2">
          <w:rPr>
            <w:rStyle w:val="Hyperlink"/>
            <w:rFonts w:ascii="Arial" w:hAnsi="Arial" w:eastAsia="Arial" w:cs="Arial"/>
            <w:noProof w:val="0"/>
            <w:color w:val="0563C1"/>
            <w:sz w:val="24"/>
            <w:szCs w:val="24"/>
            <w:u w:val="single"/>
            <w:lang w:val="en-GB"/>
          </w:rPr>
          <w:t>https://www.bbc.co.uk/news/uk-wales-51629420</w:t>
        </w:r>
      </w:hyperlink>
      <w:r w:rsidRPr="4A51B84C" w:rsidR="2EAD24C2">
        <w:rPr>
          <w:rFonts w:ascii="Arial" w:hAnsi="Arial" w:eastAsia="Arial" w:cs="Arial"/>
          <w:noProof w:val="0"/>
          <w:sz w:val="24"/>
          <w:szCs w:val="24"/>
          <w:lang w:val="en-GB"/>
        </w:rPr>
        <w:t>, accessed 02/03/20.</w:t>
      </w:r>
    </w:p>
    <w:p w:rsidR="0886A752" w:rsidP="4A51B84C" w:rsidRDefault="0886A752" w14:paraId="0890876F" w14:textId="5B6A4FFF">
      <w:pPr>
        <w:pStyle w:val="Normal"/>
        <w:spacing w:after="160" w:line="259" w:lineRule="auto"/>
        <w:jc w:val="left"/>
      </w:pPr>
      <w:r w:rsidRPr="4A51B84C" w:rsidR="0886A752">
        <w:rPr>
          <w:rFonts w:ascii="Arial" w:hAnsi="Arial" w:eastAsia="Arial" w:cs="Arial"/>
          <w:noProof w:val="0"/>
          <w:sz w:val="24"/>
          <w:szCs w:val="24"/>
          <w:lang w:val="en-GB"/>
        </w:rPr>
        <w:t xml:space="preserve">Li, Q., Morimoto, K., Kobayashi, M., Inagaki, H., Katsumata, M., Hirata, Y., Hirata, K., Suzuki, H., Li, Y.J., Wakayama, Y., Kawada, T., Park, B.J., Ohira, T., Matsui, N., Kagawa, T., Miyazaki, Y. and Krensky, A.M., (2008), ‘Visiting a Forest, but Not a City, Increases Human Natural Killer Activity and Expression of Anti-Cancer Proteins’, </w:t>
      </w:r>
      <w:r w:rsidRPr="4A51B84C" w:rsidR="0886A752">
        <w:rPr>
          <w:rFonts w:ascii="Arial" w:hAnsi="Arial" w:eastAsia="Arial" w:cs="Arial"/>
          <w:i w:val="1"/>
          <w:iCs w:val="1"/>
          <w:noProof w:val="0"/>
          <w:sz w:val="24"/>
          <w:szCs w:val="24"/>
          <w:lang w:val="en-GB"/>
        </w:rPr>
        <w:t>International Journal of Immunopathology and Pharmacology</w:t>
      </w:r>
      <w:r w:rsidRPr="4A51B84C" w:rsidR="0886A752">
        <w:rPr>
          <w:rFonts w:ascii="Arial" w:hAnsi="Arial" w:eastAsia="Arial" w:cs="Arial"/>
          <w:noProof w:val="0"/>
          <w:sz w:val="24"/>
          <w:szCs w:val="24"/>
          <w:lang w:val="en-GB"/>
        </w:rPr>
        <w:t>, vol. 21, iss. 1, pp. 117-127.</w:t>
      </w:r>
    </w:p>
    <w:p w:rsidR="39132F12" w:rsidP="4A51B84C" w:rsidRDefault="39132F12" w14:paraId="449D02F4" w14:textId="2FD65660">
      <w:pPr>
        <w:pStyle w:val="Normal"/>
        <w:spacing w:after="160" w:line="259" w:lineRule="auto"/>
        <w:jc w:val="left"/>
        <w:rPr>
          <w:rFonts w:ascii="Arial" w:hAnsi="Arial" w:eastAsia="Arial" w:cs="Arial"/>
          <w:noProof w:val="0"/>
          <w:sz w:val="24"/>
          <w:szCs w:val="24"/>
          <w:lang w:val="en-GB"/>
        </w:rPr>
      </w:pPr>
      <w:proofErr w:type="spellStart"/>
      <w:r w:rsidRPr="705100B3" w:rsidR="39132F12">
        <w:rPr>
          <w:rFonts w:ascii="Arial" w:hAnsi="Arial" w:eastAsia="Arial" w:cs="Arial"/>
          <w:noProof w:val="0"/>
          <w:sz w:val="24"/>
          <w:szCs w:val="24"/>
          <w:lang w:val="en-GB"/>
        </w:rPr>
        <w:t>Louv</w:t>
      </w:r>
      <w:proofErr w:type="spellEnd"/>
      <w:r w:rsidRPr="705100B3" w:rsidR="39132F12">
        <w:rPr>
          <w:rFonts w:ascii="Arial" w:hAnsi="Arial" w:eastAsia="Arial" w:cs="Arial"/>
          <w:noProof w:val="0"/>
          <w:sz w:val="24"/>
          <w:szCs w:val="24"/>
          <w:lang w:val="en-GB"/>
        </w:rPr>
        <w:t xml:space="preserve">, R., (2005), </w:t>
      </w:r>
      <w:r w:rsidRPr="705100B3" w:rsidR="39132F12">
        <w:rPr>
          <w:rFonts w:ascii="Arial" w:hAnsi="Arial" w:eastAsia="Arial" w:cs="Arial"/>
          <w:i w:val="1"/>
          <w:iCs w:val="1"/>
          <w:noProof w:val="0"/>
          <w:sz w:val="24"/>
          <w:szCs w:val="24"/>
          <w:lang w:val="en-GB"/>
        </w:rPr>
        <w:t>Last Child in the Woods</w:t>
      </w:r>
      <w:r w:rsidRPr="705100B3" w:rsidR="39132F12">
        <w:rPr>
          <w:rFonts w:ascii="Arial" w:hAnsi="Arial" w:eastAsia="Arial" w:cs="Arial"/>
          <w:i w:val="0"/>
          <w:iCs w:val="0"/>
          <w:noProof w:val="0"/>
          <w:sz w:val="24"/>
          <w:szCs w:val="24"/>
          <w:lang w:val="en-GB"/>
        </w:rPr>
        <w:t>, London: Atlantic Books.</w:t>
      </w:r>
    </w:p>
    <w:p w:rsidR="0BEC9CFA" w:rsidP="705100B3" w:rsidRDefault="0BEC9CFA" w14:paraId="44DDB996" w14:textId="50E3827B">
      <w:pPr>
        <w:spacing w:after="160" w:line="259" w:lineRule="auto"/>
        <w:jc w:val="left"/>
        <w:rPr>
          <w:rFonts w:ascii="Arial" w:hAnsi="Arial" w:eastAsia="Arial" w:cs="Arial"/>
          <w:noProof w:val="0"/>
          <w:sz w:val="24"/>
          <w:szCs w:val="24"/>
          <w:lang w:val="en-GB"/>
        </w:rPr>
      </w:pPr>
      <w:r w:rsidRPr="705100B3" w:rsidR="0BEC9CFA">
        <w:rPr>
          <w:rFonts w:ascii="Arial" w:hAnsi="Arial" w:eastAsia="Arial" w:cs="Arial"/>
          <w:noProof w:val="0"/>
          <w:sz w:val="24"/>
          <w:szCs w:val="24"/>
          <w:lang w:val="en-GB"/>
        </w:rPr>
        <w:t xml:space="preserve">Maller, C., Townsend, M., Pryor, A., Brown, P., and St Leger, L., (2006), ‘Healthy nature healthy people: ‘contact with nature’ as an upstream health promotion intervention for populations’, </w:t>
      </w:r>
      <w:r w:rsidRPr="705100B3" w:rsidR="0BEC9CFA">
        <w:rPr>
          <w:rFonts w:ascii="Arial" w:hAnsi="Arial" w:eastAsia="Arial" w:cs="Arial"/>
          <w:i w:val="1"/>
          <w:iCs w:val="1"/>
          <w:noProof w:val="0"/>
          <w:sz w:val="24"/>
          <w:szCs w:val="24"/>
          <w:lang w:val="en-GB"/>
        </w:rPr>
        <w:t>Health Promotion International</w:t>
      </w:r>
      <w:r w:rsidRPr="705100B3" w:rsidR="0BEC9CFA">
        <w:rPr>
          <w:rFonts w:ascii="Arial" w:hAnsi="Arial" w:eastAsia="Arial" w:cs="Arial"/>
          <w:noProof w:val="0"/>
          <w:sz w:val="24"/>
          <w:szCs w:val="24"/>
          <w:lang w:val="en-GB"/>
        </w:rPr>
        <w:t xml:space="preserve">, vol. 21, </w:t>
      </w:r>
      <w:proofErr w:type="spellStart"/>
      <w:r w:rsidRPr="705100B3" w:rsidR="0BEC9CFA">
        <w:rPr>
          <w:rFonts w:ascii="Arial" w:hAnsi="Arial" w:eastAsia="Arial" w:cs="Arial"/>
          <w:noProof w:val="0"/>
          <w:sz w:val="24"/>
          <w:szCs w:val="24"/>
          <w:lang w:val="en-GB"/>
        </w:rPr>
        <w:t>iss</w:t>
      </w:r>
      <w:proofErr w:type="spellEnd"/>
      <w:r w:rsidRPr="705100B3" w:rsidR="0BEC9CFA">
        <w:rPr>
          <w:rFonts w:ascii="Arial" w:hAnsi="Arial" w:eastAsia="Arial" w:cs="Arial"/>
          <w:noProof w:val="0"/>
          <w:sz w:val="24"/>
          <w:szCs w:val="24"/>
          <w:lang w:val="en-GB"/>
        </w:rPr>
        <w:t>. 1, pp. 45-54.</w:t>
      </w:r>
    </w:p>
    <w:p w:rsidR="5B837D2F" w:rsidP="4A51B84C" w:rsidRDefault="5B837D2F" w14:paraId="5F294CB6" w14:textId="3E61C2AF">
      <w:pPr>
        <w:pStyle w:val="Normal"/>
        <w:bidi w:val="0"/>
        <w:spacing w:before="0" w:beforeAutospacing="off" w:after="160" w:afterAutospacing="off" w:line="259" w:lineRule="auto"/>
        <w:ind w:left="0" w:right="0"/>
        <w:jc w:val="left"/>
        <w:rPr>
          <w:rFonts w:ascii="Arial" w:hAnsi="Arial" w:eastAsia="Arial" w:cs="Arial"/>
          <w:i w:val="1"/>
          <w:iCs w:val="1"/>
          <w:noProof w:val="0"/>
          <w:sz w:val="24"/>
          <w:szCs w:val="24"/>
          <w:lang w:val="en-GB"/>
        </w:rPr>
      </w:pPr>
      <w:r w:rsidRPr="4A51B84C" w:rsidR="5B837D2F">
        <w:rPr>
          <w:rFonts w:ascii="Arial" w:hAnsi="Arial" w:eastAsia="Arial" w:cs="Arial"/>
          <w:noProof w:val="0"/>
          <w:sz w:val="24"/>
          <w:szCs w:val="24"/>
          <w:lang w:val="en-GB"/>
        </w:rPr>
        <w:t xml:space="preserve">McCurdy, L., </w:t>
      </w:r>
      <w:r w:rsidRPr="4A51B84C" w:rsidR="44CB1F72">
        <w:rPr>
          <w:rFonts w:ascii="Arial" w:hAnsi="Arial" w:eastAsia="Arial" w:cs="Arial"/>
          <w:noProof w:val="0"/>
          <w:sz w:val="24"/>
          <w:szCs w:val="24"/>
          <w:lang w:val="en-GB"/>
        </w:rPr>
        <w:t xml:space="preserve">Winterbottom, K., Mehta, S. and Roberts, J., (2010), ‘Using Nature and Outdoor Activity to Improve Children’s Health’, </w:t>
      </w:r>
      <w:r w:rsidRPr="4A51B84C" w:rsidR="44CB1F72">
        <w:rPr>
          <w:rFonts w:ascii="Arial" w:hAnsi="Arial" w:eastAsia="Arial" w:cs="Arial"/>
          <w:i w:val="1"/>
          <w:iCs w:val="1"/>
          <w:noProof w:val="0"/>
          <w:sz w:val="24"/>
          <w:szCs w:val="24"/>
          <w:lang w:val="en-GB"/>
        </w:rPr>
        <w:t xml:space="preserve">Current Problems in Pediatric </w:t>
      </w:r>
      <w:r w:rsidRPr="4A51B84C" w:rsidR="3EB6E099">
        <w:rPr>
          <w:rFonts w:ascii="Arial" w:hAnsi="Arial" w:eastAsia="Arial" w:cs="Arial"/>
          <w:i w:val="1"/>
          <w:iCs w:val="1"/>
          <w:noProof w:val="0"/>
          <w:sz w:val="24"/>
          <w:szCs w:val="24"/>
          <w:lang w:val="en-GB"/>
        </w:rPr>
        <w:t>and Adolescent Health Care</w:t>
      </w:r>
      <w:r w:rsidRPr="4A51B84C" w:rsidR="3EB6E099">
        <w:rPr>
          <w:rFonts w:ascii="Arial" w:hAnsi="Arial" w:eastAsia="Arial" w:cs="Arial"/>
          <w:i w:val="0"/>
          <w:iCs w:val="0"/>
          <w:noProof w:val="0"/>
          <w:sz w:val="24"/>
          <w:szCs w:val="24"/>
          <w:lang w:val="en-GB"/>
        </w:rPr>
        <w:t xml:space="preserve">, vol. 40, </w:t>
      </w:r>
      <w:proofErr w:type="spellStart"/>
      <w:r w:rsidRPr="4A51B84C" w:rsidR="3EB6E099">
        <w:rPr>
          <w:rFonts w:ascii="Arial" w:hAnsi="Arial" w:eastAsia="Arial" w:cs="Arial"/>
          <w:i w:val="0"/>
          <w:iCs w:val="0"/>
          <w:noProof w:val="0"/>
          <w:sz w:val="24"/>
          <w:szCs w:val="24"/>
          <w:lang w:val="en-GB"/>
        </w:rPr>
        <w:t>iss</w:t>
      </w:r>
      <w:proofErr w:type="spellEnd"/>
      <w:r w:rsidRPr="4A51B84C" w:rsidR="3EB6E099">
        <w:rPr>
          <w:rFonts w:ascii="Arial" w:hAnsi="Arial" w:eastAsia="Arial" w:cs="Arial"/>
          <w:i w:val="0"/>
          <w:iCs w:val="0"/>
          <w:noProof w:val="0"/>
          <w:sz w:val="24"/>
          <w:szCs w:val="24"/>
          <w:lang w:val="en-GB"/>
        </w:rPr>
        <w:t>. 5, pp. 102-117.</w:t>
      </w:r>
    </w:p>
    <w:p w:rsidR="526ACD53" w:rsidP="4A51B84C" w:rsidRDefault="526ACD53" w14:paraId="660CD7FA" w14:textId="680DA9D4">
      <w:pPr>
        <w:bidi w:val="0"/>
        <w:spacing w:after="160" w:line="259" w:lineRule="auto"/>
        <w:jc w:val="left"/>
        <w:rPr>
          <w:rFonts w:ascii="Arial" w:hAnsi="Arial" w:eastAsia="Arial" w:cs="Arial"/>
          <w:noProof w:val="0"/>
          <w:sz w:val="24"/>
          <w:szCs w:val="24"/>
          <w:lang w:val="en-GB"/>
        </w:rPr>
      </w:pPr>
      <w:r w:rsidRPr="4A51B84C" w:rsidR="526ACD53">
        <w:rPr>
          <w:rFonts w:ascii="Arial" w:hAnsi="Arial" w:eastAsia="Arial" w:cs="Arial"/>
          <w:noProof w:val="0"/>
          <w:sz w:val="24"/>
          <w:szCs w:val="24"/>
          <w:lang w:val="en-GB"/>
        </w:rPr>
        <w:t xml:space="preserve">McLeod, J. and Shanahan, M., (1996), ‘Trajectories of Poverty and Children’s Mental Health’, </w:t>
      </w:r>
      <w:r w:rsidRPr="4A51B84C" w:rsidR="526ACD53">
        <w:rPr>
          <w:rFonts w:ascii="Arial" w:hAnsi="Arial" w:eastAsia="Arial" w:cs="Arial"/>
          <w:i w:val="1"/>
          <w:iCs w:val="1"/>
          <w:noProof w:val="0"/>
          <w:sz w:val="24"/>
          <w:szCs w:val="24"/>
          <w:lang w:val="en-GB"/>
        </w:rPr>
        <w:t>Journal of Health and Social Behaviour</w:t>
      </w:r>
      <w:r w:rsidRPr="4A51B84C" w:rsidR="526ACD53">
        <w:rPr>
          <w:rFonts w:ascii="Arial" w:hAnsi="Arial" w:eastAsia="Arial" w:cs="Arial"/>
          <w:noProof w:val="0"/>
          <w:sz w:val="24"/>
          <w:szCs w:val="24"/>
          <w:lang w:val="en-GB"/>
        </w:rPr>
        <w:t xml:space="preserve">, vol. 37, </w:t>
      </w:r>
      <w:proofErr w:type="spellStart"/>
      <w:r w:rsidRPr="4A51B84C" w:rsidR="526ACD53">
        <w:rPr>
          <w:rFonts w:ascii="Arial" w:hAnsi="Arial" w:eastAsia="Arial" w:cs="Arial"/>
          <w:noProof w:val="0"/>
          <w:sz w:val="24"/>
          <w:szCs w:val="24"/>
          <w:lang w:val="en-GB"/>
        </w:rPr>
        <w:t>iss</w:t>
      </w:r>
      <w:proofErr w:type="spellEnd"/>
      <w:r w:rsidRPr="4A51B84C" w:rsidR="526ACD53">
        <w:rPr>
          <w:rFonts w:ascii="Arial" w:hAnsi="Arial" w:eastAsia="Arial" w:cs="Arial"/>
          <w:noProof w:val="0"/>
          <w:sz w:val="24"/>
          <w:szCs w:val="24"/>
          <w:lang w:val="en-GB"/>
        </w:rPr>
        <w:t>. 3, pp. 207-220.</w:t>
      </w:r>
    </w:p>
    <w:p w:rsidR="33A5E6FB" w:rsidP="4A51B84C" w:rsidRDefault="33A5E6FB" w14:paraId="2285CB0E" w14:textId="0606E98E">
      <w:pPr>
        <w:pStyle w:val="Normal"/>
        <w:jc w:val="left"/>
        <w:rPr>
          <w:rFonts w:ascii="Arial" w:hAnsi="Arial" w:eastAsia="Arial" w:cs="Arial"/>
          <w:i w:val="0"/>
          <w:iCs w:val="0"/>
          <w:sz w:val="24"/>
          <w:szCs w:val="24"/>
          <w:u w:val="none"/>
        </w:rPr>
      </w:pPr>
      <w:r w:rsidRPr="4A51B84C" w:rsidR="33A5E6FB">
        <w:rPr>
          <w:rFonts w:ascii="Arial" w:hAnsi="Arial" w:eastAsia="Arial" w:cs="Arial"/>
          <w:i w:val="0"/>
          <w:iCs w:val="0"/>
          <w:sz w:val="24"/>
          <w:szCs w:val="24"/>
          <w:u w:val="none"/>
        </w:rPr>
        <w:t xml:space="preserve">Mental Health Foundation, (2016), </w:t>
      </w:r>
      <w:r w:rsidRPr="4A51B84C" w:rsidR="33A5E6FB">
        <w:rPr>
          <w:rFonts w:ascii="Arial" w:hAnsi="Arial" w:eastAsia="Arial" w:cs="Arial"/>
          <w:i w:val="1"/>
          <w:iCs w:val="1"/>
          <w:sz w:val="24"/>
          <w:szCs w:val="24"/>
          <w:u w:val="none"/>
        </w:rPr>
        <w:t>Fundamental Facts About Mental Health</w:t>
      </w:r>
      <w:r w:rsidRPr="4A51B84C" w:rsidR="33A5E6FB">
        <w:rPr>
          <w:rFonts w:ascii="Arial" w:hAnsi="Arial" w:eastAsia="Arial" w:cs="Arial"/>
          <w:i w:val="0"/>
          <w:iCs w:val="0"/>
          <w:sz w:val="24"/>
          <w:szCs w:val="24"/>
          <w:u w:val="none"/>
        </w:rPr>
        <w:t xml:space="preserve">, available at </w:t>
      </w:r>
      <w:hyperlink r:id="R248a8cb0a1c24f83">
        <w:r w:rsidRPr="4A51B84C" w:rsidR="33A5E6FB">
          <w:rPr>
            <w:rStyle w:val="Hyperlink"/>
            <w:rFonts w:ascii="Arial" w:hAnsi="Arial" w:eastAsia="Arial" w:cs="Arial"/>
            <w:i w:val="0"/>
            <w:iCs w:val="0"/>
            <w:sz w:val="24"/>
            <w:szCs w:val="24"/>
            <w:u w:val="none"/>
          </w:rPr>
          <w:t>https://www.mentalhealth.org.uk/publications/fundamental-facts-about-mental-health-2016</w:t>
        </w:r>
      </w:hyperlink>
      <w:r w:rsidRPr="4A51B84C" w:rsidR="33A5E6FB">
        <w:rPr>
          <w:rFonts w:ascii="Arial" w:hAnsi="Arial" w:eastAsia="Arial" w:cs="Arial"/>
          <w:i w:val="0"/>
          <w:iCs w:val="0"/>
          <w:sz w:val="24"/>
          <w:szCs w:val="24"/>
          <w:u w:val="none"/>
        </w:rPr>
        <w:t>, accessed 06/05/2020.</w:t>
      </w:r>
    </w:p>
    <w:p w:rsidR="0BEB4D93" w:rsidP="4A51B84C" w:rsidRDefault="0BEB4D93" w14:paraId="0719F834" w14:textId="24C59057">
      <w:pPr>
        <w:spacing w:after="160" w:line="259" w:lineRule="auto"/>
        <w:jc w:val="left"/>
        <w:rPr>
          <w:rFonts w:ascii="Arial" w:hAnsi="Arial" w:eastAsia="Arial" w:cs="Arial"/>
          <w:noProof w:val="0"/>
          <w:sz w:val="24"/>
          <w:szCs w:val="24"/>
          <w:lang w:val="en-GB"/>
        </w:rPr>
      </w:pPr>
      <w:r w:rsidRPr="4A51B84C" w:rsidR="0BEB4D93">
        <w:rPr>
          <w:rFonts w:ascii="Arial" w:hAnsi="Arial" w:eastAsia="Arial" w:cs="Arial"/>
          <w:noProof w:val="0"/>
          <w:sz w:val="24"/>
          <w:szCs w:val="24"/>
          <w:lang w:val="en-GB"/>
        </w:rPr>
        <w:t xml:space="preserve">Mental Health Taskforce, 2016, </w:t>
      </w:r>
      <w:r w:rsidRPr="4A51B84C" w:rsidR="0BEB4D93">
        <w:rPr>
          <w:rFonts w:ascii="Arial" w:hAnsi="Arial" w:eastAsia="Arial" w:cs="Arial"/>
          <w:i w:val="1"/>
          <w:iCs w:val="1"/>
          <w:noProof w:val="0"/>
          <w:sz w:val="24"/>
          <w:szCs w:val="24"/>
          <w:lang w:val="en-GB"/>
        </w:rPr>
        <w:t>The Five Year Forward View for Mental Health</w:t>
      </w:r>
      <w:r w:rsidRPr="4A51B84C" w:rsidR="0BEB4D93">
        <w:rPr>
          <w:rFonts w:ascii="Arial" w:hAnsi="Arial" w:eastAsia="Arial" w:cs="Arial"/>
          <w:noProof w:val="0"/>
          <w:sz w:val="24"/>
          <w:szCs w:val="24"/>
          <w:lang w:val="en-GB"/>
        </w:rPr>
        <w:t xml:space="preserve">, available at </w:t>
      </w:r>
      <w:hyperlink r:id="R0204fc7bab4d4a0c">
        <w:r w:rsidRPr="4A51B84C" w:rsidR="0BEB4D93">
          <w:rPr>
            <w:rStyle w:val="Hyperlink"/>
            <w:rFonts w:ascii="Arial" w:hAnsi="Arial" w:eastAsia="Arial" w:cs="Arial"/>
            <w:noProof w:val="0"/>
            <w:color w:val="0563C1"/>
            <w:sz w:val="24"/>
            <w:szCs w:val="24"/>
            <w:u w:val="single"/>
            <w:lang w:val="en-GB"/>
          </w:rPr>
          <w:t>https://www.england.nhs.uk/wp-content/uploads/2016/02/Mental-Health-Taskforce-FYFV-final.pdf</w:t>
        </w:r>
      </w:hyperlink>
      <w:r w:rsidRPr="4A51B84C" w:rsidR="0BEB4D93">
        <w:rPr>
          <w:rFonts w:ascii="Arial" w:hAnsi="Arial" w:eastAsia="Arial" w:cs="Arial"/>
          <w:noProof w:val="0"/>
          <w:sz w:val="24"/>
          <w:szCs w:val="24"/>
          <w:lang w:val="en-GB"/>
        </w:rPr>
        <w:t>, accessed 26/11/19.</w:t>
      </w:r>
    </w:p>
    <w:p w:rsidR="0BEB4D93" w:rsidP="4A51B84C" w:rsidRDefault="0BEB4D93" w14:paraId="54960381" w14:textId="3B2630B6">
      <w:pPr>
        <w:spacing w:after="160" w:line="259" w:lineRule="auto"/>
        <w:rPr>
          <w:rFonts w:ascii="Arial" w:hAnsi="Arial" w:eastAsia="Arial" w:cs="Arial"/>
          <w:noProof w:val="0"/>
          <w:sz w:val="24"/>
          <w:szCs w:val="24"/>
          <w:lang w:val="en-GB"/>
        </w:rPr>
      </w:pPr>
      <w:r w:rsidRPr="4A51B84C" w:rsidR="0BEB4D93">
        <w:rPr>
          <w:rFonts w:ascii="Arial" w:hAnsi="Arial" w:eastAsia="Arial" w:cs="Arial"/>
          <w:noProof w:val="0"/>
          <w:sz w:val="24"/>
          <w:szCs w:val="24"/>
          <w:lang w:val="en-GB"/>
        </w:rPr>
        <w:t xml:space="preserve">Mitchell, R. and Popham, F., (2007), ‘Greenspace, urbanity and health: relationships in England’, </w:t>
      </w:r>
      <w:r w:rsidRPr="4A51B84C" w:rsidR="0BEB4D93">
        <w:rPr>
          <w:rFonts w:ascii="Arial" w:hAnsi="Arial" w:eastAsia="Arial" w:cs="Arial"/>
          <w:i w:val="1"/>
          <w:iCs w:val="1"/>
          <w:noProof w:val="0"/>
          <w:sz w:val="24"/>
          <w:szCs w:val="24"/>
          <w:lang w:val="en-GB"/>
        </w:rPr>
        <w:t>Journal of Epidemiology and Community Health</w:t>
      </w:r>
      <w:r w:rsidRPr="4A51B84C" w:rsidR="0BEB4D93">
        <w:rPr>
          <w:rFonts w:ascii="Arial" w:hAnsi="Arial" w:eastAsia="Arial" w:cs="Arial"/>
          <w:noProof w:val="0"/>
          <w:sz w:val="24"/>
          <w:szCs w:val="24"/>
          <w:lang w:val="en-GB"/>
        </w:rPr>
        <w:t xml:space="preserve">, vol. 61, </w:t>
      </w:r>
      <w:proofErr w:type="spellStart"/>
      <w:r w:rsidRPr="4A51B84C" w:rsidR="0BEB4D93">
        <w:rPr>
          <w:rFonts w:ascii="Arial" w:hAnsi="Arial" w:eastAsia="Arial" w:cs="Arial"/>
          <w:noProof w:val="0"/>
          <w:sz w:val="24"/>
          <w:szCs w:val="24"/>
          <w:lang w:val="en-GB"/>
        </w:rPr>
        <w:t>iss</w:t>
      </w:r>
      <w:proofErr w:type="spellEnd"/>
      <w:r w:rsidRPr="4A51B84C" w:rsidR="0BEB4D93">
        <w:rPr>
          <w:rFonts w:ascii="Arial" w:hAnsi="Arial" w:eastAsia="Arial" w:cs="Arial"/>
          <w:noProof w:val="0"/>
          <w:sz w:val="24"/>
          <w:szCs w:val="24"/>
          <w:lang w:val="en-GB"/>
        </w:rPr>
        <w:t>. 8, p. 681.</w:t>
      </w:r>
    </w:p>
    <w:p w:rsidR="3292B5E0" w:rsidP="4A51B84C" w:rsidRDefault="3292B5E0" w14:paraId="3BBFFD5C" w14:textId="74C27C48">
      <w:pPr>
        <w:spacing w:after="160" w:line="259" w:lineRule="auto"/>
        <w:rPr>
          <w:rFonts w:ascii="Arial" w:hAnsi="Arial" w:eastAsia="Arial" w:cs="Arial"/>
          <w:noProof w:val="0"/>
          <w:sz w:val="24"/>
          <w:szCs w:val="24"/>
          <w:lang w:val="en-GB"/>
        </w:rPr>
      </w:pPr>
      <w:r w:rsidRPr="4A51B84C" w:rsidR="3292B5E0">
        <w:rPr>
          <w:rFonts w:ascii="Arial" w:hAnsi="Arial" w:eastAsia="Arial" w:cs="Arial"/>
          <w:noProof w:val="0"/>
          <w:sz w:val="24"/>
          <w:szCs w:val="24"/>
          <w:lang w:val="en-GB"/>
        </w:rPr>
        <w:t xml:space="preserve">Moon, B. and Alarid, L., (2015), ‘School Bullying, Low Self-Control, and Opportunity’, </w:t>
      </w:r>
      <w:r w:rsidRPr="4A51B84C" w:rsidR="3292B5E0">
        <w:rPr>
          <w:rFonts w:ascii="Arial" w:hAnsi="Arial" w:eastAsia="Arial" w:cs="Arial"/>
          <w:i w:val="1"/>
          <w:iCs w:val="1"/>
          <w:noProof w:val="0"/>
          <w:sz w:val="24"/>
          <w:szCs w:val="24"/>
          <w:lang w:val="en-GB"/>
        </w:rPr>
        <w:t>Journal of Interpersonal Violence</w:t>
      </w:r>
      <w:r w:rsidRPr="4A51B84C" w:rsidR="3292B5E0">
        <w:rPr>
          <w:rFonts w:ascii="Arial" w:hAnsi="Arial" w:eastAsia="Arial" w:cs="Arial"/>
          <w:noProof w:val="0"/>
          <w:sz w:val="24"/>
          <w:szCs w:val="24"/>
          <w:lang w:val="en-GB"/>
        </w:rPr>
        <w:t xml:space="preserve">, vol. 30, </w:t>
      </w:r>
      <w:proofErr w:type="spellStart"/>
      <w:r w:rsidRPr="4A51B84C" w:rsidR="3292B5E0">
        <w:rPr>
          <w:rFonts w:ascii="Arial" w:hAnsi="Arial" w:eastAsia="Arial" w:cs="Arial"/>
          <w:noProof w:val="0"/>
          <w:sz w:val="24"/>
          <w:szCs w:val="24"/>
          <w:lang w:val="en-GB"/>
        </w:rPr>
        <w:t>iss</w:t>
      </w:r>
      <w:proofErr w:type="spellEnd"/>
      <w:r w:rsidRPr="4A51B84C" w:rsidR="3292B5E0">
        <w:rPr>
          <w:rFonts w:ascii="Arial" w:hAnsi="Arial" w:eastAsia="Arial" w:cs="Arial"/>
          <w:noProof w:val="0"/>
          <w:sz w:val="24"/>
          <w:szCs w:val="24"/>
          <w:lang w:val="en-GB"/>
        </w:rPr>
        <w:t>. 5, pp. 839-856.</w:t>
      </w:r>
    </w:p>
    <w:p w:rsidR="630B6052" w:rsidP="4A51B84C" w:rsidRDefault="630B6052" w14:paraId="6B588435" w14:textId="024E392F">
      <w:pPr>
        <w:spacing w:after="160" w:line="259" w:lineRule="auto"/>
        <w:rPr>
          <w:rFonts w:ascii="Arial" w:hAnsi="Arial" w:eastAsia="Arial" w:cs="Arial"/>
          <w:noProof w:val="0"/>
          <w:sz w:val="24"/>
          <w:szCs w:val="24"/>
          <w:lang w:val="en-GB"/>
        </w:rPr>
      </w:pPr>
      <w:r w:rsidRPr="4A51B84C" w:rsidR="630B6052">
        <w:rPr>
          <w:rFonts w:ascii="Arial" w:hAnsi="Arial" w:eastAsia="Arial" w:cs="Arial"/>
          <w:noProof w:val="0"/>
          <w:sz w:val="24"/>
          <w:szCs w:val="24"/>
          <w:lang w:val="en-GB"/>
        </w:rPr>
        <w:t xml:space="preserve">Mygind, E., (2007), ‘A comparison between children's physical activity levels at school and learning in an outdoor environment’, </w:t>
      </w:r>
      <w:r w:rsidRPr="4A51B84C" w:rsidR="630B6052">
        <w:rPr>
          <w:rFonts w:ascii="Arial" w:hAnsi="Arial" w:eastAsia="Arial" w:cs="Arial"/>
          <w:i w:val="1"/>
          <w:iCs w:val="1"/>
          <w:noProof w:val="0"/>
          <w:sz w:val="24"/>
          <w:szCs w:val="24"/>
          <w:lang w:val="en-GB"/>
        </w:rPr>
        <w:t>Journal of Adventure Education and Outdoor Learning</w:t>
      </w:r>
      <w:r w:rsidRPr="4A51B84C" w:rsidR="630B6052">
        <w:rPr>
          <w:rFonts w:ascii="Arial" w:hAnsi="Arial" w:eastAsia="Arial" w:cs="Arial"/>
          <w:noProof w:val="0"/>
          <w:sz w:val="24"/>
          <w:szCs w:val="24"/>
          <w:lang w:val="en-GB"/>
        </w:rPr>
        <w:t xml:space="preserve">, vol. 7, </w:t>
      </w:r>
      <w:proofErr w:type="spellStart"/>
      <w:r w:rsidRPr="4A51B84C" w:rsidR="630B6052">
        <w:rPr>
          <w:rFonts w:ascii="Arial" w:hAnsi="Arial" w:eastAsia="Arial" w:cs="Arial"/>
          <w:noProof w:val="0"/>
          <w:sz w:val="24"/>
          <w:szCs w:val="24"/>
          <w:lang w:val="en-GB"/>
        </w:rPr>
        <w:t>iss</w:t>
      </w:r>
      <w:proofErr w:type="spellEnd"/>
      <w:r w:rsidRPr="4A51B84C" w:rsidR="630B6052">
        <w:rPr>
          <w:rFonts w:ascii="Arial" w:hAnsi="Arial" w:eastAsia="Arial" w:cs="Arial"/>
          <w:noProof w:val="0"/>
          <w:sz w:val="24"/>
          <w:szCs w:val="24"/>
          <w:lang w:val="en-GB"/>
        </w:rPr>
        <w:t>. 2, pp. 161-176.</w:t>
      </w:r>
    </w:p>
    <w:p w:rsidR="2E8DA65D" w:rsidP="01080F91" w:rsidRDefault="2E8DA65D" w14:paraId="7231D6D6" w14:textId="4197069A">
      <w:pPr>
        <w:pStyle w:val="Normal"/>
        <w:jc w:val="left"/>
        <w:rPr>
          <w:rFonts w:ascii="Arial" w:hAnsi="Arial" w:eastAsia="Arial" w:cs="Arial"/>
          <w:i w:val="0"/>
          <w:iCs w:val="0"/>
          <w:sz w:val="24"/>
          <w:szCs w:val="24"/>
          <w:u w:val="none"/>
        </w:rPr>
      </w:pPr>
      <w:r w:rsidRPr="01080F91" w:rsidR="2E8DA65D">
        <w:rPr>
          <w:rFonts w:ascii="Arial" w:hAnsi="Arial" w:eastAsia="Arial" w:cs="Arial"/>
          <w:i w:val="0"/>
          <w:iCs w:val="0"/>
          <w:sz w:val="24"/>
          <w:szCs w:val="24"/>
          <w:u w:val="none"/>
        </w:rPr>
        <w:t xml:space="preserve">NHS, (2018), </w:t>
      </w:r>
      <w:r w:rsidRPr="01080F91" w:rsidR="2E8DA65D">
        <w:rPr>
          <w:rFonts w:ascii="Arial" w:hAnsi="Arial" w:eastAsia="Arial" w:cs="Arial"/>
          <w:i w:val="1"/>
          <w:iCs w:val="1"/>
          <w:sz w:val="24"/>
          <w:szCs w:val="24"/>
          <w:u w:val="none"/>
        </w:rPr>
        <w:t>Children from poorer backgrounds more affected by rise in childhood obesity</w:t>
      </w:r>
      <w:r w:rsidRPr="01080F91" w:rsidR="2E8DA65D">
        <w:rPr>
          <w:rFonts w:ascii="Arial" w:hAnsi="Arial" w:eastAsia="Arial" w:cs="Arial"/>
          <w:i w:val="0"/>
          <w:iCs w:val="0"/>
          <w:sz w:val="24"/>
          <w:szCs w:val="24"/>
          <w:u w:val="none"/>
        </w:rPr>
        <w:t xml:space="preserve">, available at </w:t>
      </w:r>
      <w:hyperlink r:id="R359d64858e244c39">
        <w:r w:rsidRPr="01080F91" w:rsidR="2E8DA65D">
          <w:rPr>
            <w:rStyle w:val="Hyperlink"/>
            <w:rFonts w:ascii="Arial" w:hAnsi="Arial" w:eastAsia="Arial" w:cs="Arial"/>
            <w:i w:val="0"/>
            <w:iCs w:val="0"/>
            <w:sz w:val="24"/>
            <w:szCs w:val="24"/>
            <w:u w:val="none"/>
          </w:rPr>
          <w:t>https://www.nhs.uk/news/obesity/children-poorer-backgrounds-more-affected-rise-childhood-obesity/</w:t>
        </w:r>
      </w:hyperlink>
      <w:r w:rsidRPr="01080F91" w:rsidR="2E8DA65D">
        <w:rPr>
          <w:rFonts w:ascii="Arial" w:hAnsi="Arial" w:eastAsia="Arial" w:cs="Arial"/>
          <w:i w:val="0"/>
          <w:iCs w:val="0"/>
          <w:sz w:val="24"/>
          <w:szCs w:val="24"/>
          <w:u w:val="none"/>
        </w:rPr>
        <w:t>, accessed 07/05/20.</w:t>
      </w:r>
    </w:p>
    <w:p w:rsidR="4C7E2200" w:rsidP="2970FBD2" w:rsidRDefault="4C7E2200" w14:paraId="6D5E6E46" w14:textId="5B39C608">
      <w:pPr>
        <w:pStyle w:val="Normal"/>
        <w:jc w:val="left"/>
      </w:pPr>
      <w:r w:rsidRPr="4A51B84C" w:rsidR="4C7E2200">
        <w:rPr>
          <w:rFonts w:ascii="Arial" w:hAnsi="Arial" w:eastAsia="Arial" w:cs="Arial"/>
          <w:noProof w:val="0"/>
          <w:sz w:val="24"/>
          <w:szCs w:val="24"/>
          <w:lang w:val="en-GB"/>
        </w:rPr>
        <w:t xml:space="preserve">Nursing Standard, (2013), ‘Child obesity’, </w:t>
      </w:r>
      <w:r w:rsidRPr="4A51B84C" w:rsidR="4C7E2200">
        <w:rPr>
          <w:rFonts w:ascii="Arial" w:hAnsi="Arial" w:eastAsia="Arial" w:cs="Arial"/>
          <w:i w:val="1"/>
          <w:iCs w:val="1"/>
          <w:noProof w:val="0"/>
          <w:sz w:val="24"/>
          <w:szCs w:val="24"/>
          <w:lang w:val="en-GB"/>
        </w:rPr>
        <w:t>Nursing Standard</w:t>
      </w:r>
      <w:r w:rsidRPr="4A51B84C" w:rsidR="4C7E2200">
        <w:rPr>
          <w:rFonts w:ascii="Arial" w:hAnsi="Arial" w:eastAsia="Arial" w:cs="Arial"/>
          <w:noProof w:val="0"/>
          <w:sz w:val="24"/>
          <w:szCs w:val="24"/>
          <w:lang w:val="en-GB"/>
        </w:rPr>
        <w:t xml:space="preserve">, vol. 28, </w:t>
      </w:r>
      <w:proofErr w:type="spellStart"/>
      <w:r w:rsidRPr="4A51B84C" w:rsidR="4C7E2200">
        <w:rPr>
          <w:rFonts w:ascii="Arial" w:hAnsi="Arial" w:eastAsia="Arial" w:cs="Arial"/>
          <w:noProof w:val="0"/>
          <w:sz w:val="24"/>
          <w:szCs w:val="24"/>
          <w:lang w:val="en-GB"/>
        </w:rPr>
        <w:t>iss</w:t>
      </w:r>
      <w:proofErr w:type="spellEnd"/>
      <w:r w:rsidRPr="4A51B84C" w:rsidR="4C7E2200">
        <w:rPr>
          <w:rFonts w:ascii="Arial" w:hAnsi="Arial" w:eastAsia="Arial" w:cs="Arial"/>
          <w:noProof w:val="0"/>
          <w:sz w:val="24"/>
          <w:szCs w:val="24"/>
          <w:lang w:val="en-GB"/>
        </w:rPr>
        <w:t>. 14, p. 18.</w:t>
      </w:r>
    </w:p>
    <w:p w:rsidR="13C7C5DC" w:rsidP="4A51B84C" w:rsidRDefault="13C7C5DC" w14:paraId="0AEBEF8F" w14:textId="52B07A8F">
      <w:pPr>
        <w:pStyle w:val="Normal"/>
        <w:jc w:val="left"/>
        <w:rPr>
          <w:rFonts w:ascii="Arial" w:hAnsi="Arial" w:eastAsia="Arial" w:cs="Arial"/>
          <w:noProof w:val="0"/>
          <w:sz w:val="24"/>
          <w:szCs w:val="24"/>
          <w:lang w:val="en-GB"/>
        </w:rPr>
      </w:pPr>
      <w:r w:rsidRPr="09FF4591" w:rsidR="13C7C5DC">
        <w:rPr>
          <w:rFonts w:ascii="Arial" w:hAnsi="Arial" w:eastAsia="Arial" w:cs="Arial"/>
          <w:noProof w:val="0"/>
          <w:sz w:val="24"/>
          <w:szCs w:val="24"/>
          <w:lang w:val="en-GB"/>
        </w:rPr>
        <w:t>Ohtsuka, Y., Yabunaka, N. and Takayama, S., (1998), ‘</w:t>
      </w:r>
      <w:proofErr w:type="spellStart"/>
      <w:r w:rsidRPr="09FF4591" w:rsidR="13C7C5DC">
        <w:rPr>
          <w:rFonts w:ascii="Arial" w:hAnsi="Arial" w:eastAsia="Arial" w:cs="Arial"/>
          <w:noProof w:val="0"/>
          <w:sz w:val="24"/>
          <w:szCs w:val="24"/>
          <w:lang w:val="en-GB"/>
        </w:rPr>
        <w:t>Shinrin-yoku</w:t>
      </w:r>
      <w:proofErr w:type="spellEnd"/>
      <w:r w:rsidRPr="09FF4591" w:rsidR="13C7C5DC">
        <w:rPr>
          <w:rFonts w:ascii="Arial" w:hAnsi="Arial" w:eastAsia="Arial" w:cs="Arial"/>
          <w:noProof w:val="0"/>
          <w:sz w:val="24"/>
          <w:szCs w:val="24"/>
          <w:lang w:val="en-GB"/>
        </w:rPr>
        <w:t xml:space="preserve"> (forest-air bathing and walking) effectively </w:t>
      </w:r>
      <w:r w:rsidRPr="09FF4591" w:rsidR="0DDC4796">
        <w:rPr>
          <w:rFonts w:ascii="Arial" w:hAnsi="Arial" w:eastAsia="Arial" w:cs="Arial"/>
          <w:noProof w:val="0"/>
          <w:sz w:val="24"/>
          <w:szCs w:val="24"/>
          <w:lang w:val="en-GB"/>
        </w:rPr>
        <w:t xml:space="preserve">decreases blood glucose levels in diabetic patients’, </w:t>
      </w:r>
      <w:r w:rsidRPr="09FF4591" w:rsidR="0DDC4796">
        <w:rPr>
          <w:rFonts w:ascii="Arial" w:hAnsi="Arial" w:eastAsia="Arial" w:cs="Arial"/>
          <w:i w:val="1"/>
          <w:iCs w:val="1"/>
          <w:noProof w:val="0"/>
          <w:sz w:val="24"/>
          <w:szCs w:val="24"/>
          <w:lang w:val="en-GB"/>
        </w:rPr>
        <w:t>International Journal of Biometeorology</w:t>
      </w:r>
      <w:r w:rsidRPr="09FF4591" w:rsidR="0DDC4796">
        <w:rPr>
          <w:rFonts w:ascii="Arial" w:hAnsi="Arial" w:eastAsia="Arial" w:cs="Arial"/>
          <w:i w:val="0"/>
          <w:iCs w:val="0"/>
          <w:noProof w:val="0"/>
          <w:sz w:val="24"/>
          <w:szCs w:val="24"/>
          <w:lang w:val="en-GB"/>
        </w:rPr>
        <w:t xml:space="preserve">, vol. 41, </w:t>
      </w:r>
      <w:proofErr w:type="spellStart"/>
      <w:r w:rsidRPr="09FF4591" w:rsidR="0DDC4796">
        <w:rPr>
          <w:rFonts w:ascii="Arial" w:hAnsi="Arial" w:eastAsia="Arial" w:cs="Arial"/>
          <w:i w:val="0"/>
          <w:iCs w:val="0"/>
          <w:noProof w:val="0"/>
          <w:sz w:val="24"/>
          <w:szCs w:val="24"/>
          <w:lang w:val="en-GB"/>
        </w:rPr>
        <w:t>iss</w:t>
      </w:r>
      <w:proofErr w:type="spellEnd"/>
      <w:r w:rsidRPr="09FF4591" w:rsidR="0DDC4796">
        <w:rPr>
          <w:rFonts w:ascii="Arial" w:hAnsi="Arial" w:eastAsia="Arial" w:cs="Arial"/>
          <w:i w:val="0"/>
          <w:iCs w:val="0"/>
          <w:noProof w:val="0"/>
          <w:sz w:val="24"/>
          <w:szCs w:val="24"/>
          <w:lang w:val="en-GB"/>
        </w:rPr>
        <w:t>. 3, pp. 125-127.</w:t>
      </w:r>
    </w:p>
    <w:p w:rsidR="7281AFE2" w:rsidP="09FF4591" w:rsidRDefault="7281AFE2" w14:paraId="3DA02A99" w14:textId="4FE86672">
      <w:pPr>
        <w:pStyle w:val="Normal"/>
        <w:jc w:val="left"/>
        <w:rPr>
          <w:rFonts w:ascii="Arial" w:hAnsi="Arial" w:eastAsia="Arial" w:cs="Arial"/>
          <w:i w:val="0"/>
          <w:iCs w:val="0"/>
          <w:noProof w:val="0"/>
          <w:sz w:val="24"/>
          <w:szCs w:val="24"/>
          <w:lang w:val="en-GB"/>
        </w:rPr>
      </w:pPr>
      <w:proofErr w:type="spellStart"/>
      <w:r w:rsidRPr="09FF4591" w:rsidR="7281AFE2">
        <w:rPr>
          <w:rFonts w:ascii="Arial" w:hAnsi="Arial" w:eastAsia="Arial" w:cs="Arial"/>
          <w:i w:val="0"/>
          <w:iCs w:val="0"/>
          <w:noProof w:val="0"/>
          <w:sz w:val="24"/>
          <w:szCs w:val="24"/>
          <w:lang w:val="en-GB"/>
        </w:rPr>
        <w:t>O’Lonergan</w:t>
      </w:r>
      <w:proofErr w:type="spellEnd"/>
      <w:r w:rsidRPr="09FF4591" w:rsidR="7281AFE2">
        <w:rPr>
          <w:rFonts w:ascii="Arial" w:hAnsi="Arial" w:eastAsia="Arial" w:cs="Arial"/>
          <w:i w:val="0"/>
          <w:iCs w:val="0"/>
          <w:noProof w:val="0"/>
          <w:sz w:val="24"/>
          <w:szCs w:val="24"/>
          <w:lang w:val="en-GB"/>
        </w:rPr>
        <w:t xml:space="preserve">, T. and Milgrom, H., (2005), ‘Ethical considerations in research involving children’, </w:t>
      </w:r>
      <w:r w:rsidRPr="09FF4591" w:rsidR="7281AFE2">
        <w:rPr>
          <w:rFonts w:ascii="Arial" w:hAnsi="Arial" w:eastAsia="Arial" w:cs="Arial"/>
          <w:i w:val="1"/>
          <w:iCs w:val="1"/>
          <w:noProof w:val="0"/>
          <w:sz w:val="24"/>
          <w:szCs w:val="24"/>
          <w:lang w:val="en-GB"/>
        </w:rPr>
        <w:t>Current Allergy and Asthma Reports</w:t>
      </w:r>
      <w:r w:rsidRPr="09FF4591" w:rsidR="7281AFE2">
        <w:rPr>
          <w:rFonts w:ascii="Arial" w:hAnsi="Arial" w:eastAsia="Arial" w:cs="Arial"/>
          <w:i w:val="0"/>
          <w:iCs w:val="0"/>
          <w:noProof w:val="0"/>
          <w:sz w:val="24"/>
          <w:szCs w:val="24"/>
          <w:lang w:val="en-GB"/>
        </w:rPr>
        <w:t xml:space="preserve">, vol. 5, </w:t>
      </w:r>
      <w:proofErr w:type="spellStart"/>
      <w:r w:rsidRPr="09FF4591" w:rsidR="7281AFE2">
        <w:rPr>
          <w:rFonts w:ascii="Arial" w:hAnsi="Arial" w:eastAsia="Arial" w:cs="Arial"/>
          <w:i w:val="0"/>
          <w:iCs w:val="0"/>
          <w:noProof w:val="0"/>
          <w:sz w:val="24"/>
          <w:szCs w:val="24"/>
          <w:lang w:val="en-GB"/>
        </w:rPr>
        <w:t>iss</w:t>
      </w:r>
      <w:proofErr w:type="spellEnd"/>
      <w:r w:rsidRPr="09FF4591" w:rsidR="7281AFE2">
        <w:rPr>
          <w:rFonts w:ascii="Arial" w:hAnsi="Arial" w:eastAsia="Arial" w:cs="Arial"/>
          <w:i w:val="0"/>
          <w:iCs w:val="0"/>
          <w:noProof w:val="0"/>
          <w:sz w:val="24"/>
          <w:szCs w:val="24"/>
          <w:lang w:val="en-GB"/>
        </w:rPr>
        <w:t>. 6, pp. 451-458.</w:t>
      </w:r>
    </w:p>
    <w:p w:rsidR="5BA391F0" w:rsidP="09FF4591" w:rsidRDefault="5BA391F0" w14:paraId="191CE515" w14:textId="26032563">
      <w:pPr>
        <w:pStyle w:val="Normal"/>
        <w:jc w:val="left"/>
        <w:rPr>
          <w:rFonts w:ascii="Arial" w:hAnsi="Arial" w:eastAsia="Arial" w:cs="Arial"/>
          <w:i w:val="0"/>
          <w:iCs w:val="0"/>
          <w:noProof w:val="0"/>
          <w:sz w:val="24"/>
          <w:szCs w:val="24"/>
          <w:lang w:val="en-GB"/>
        </w:rPr>
      </w:pPr>
      <w:r w:rsidRPr="09FF4591" w:rsidR="5BA391F0">
        <w:rPr>
          <w:rFonts w:ascii="Arial" w:hAnsi="Arial" w:eastAsia="Arial" w:cs="Arial"/>
          <w:i w:val="0"/>
          <w:iCs w:val="0"/>
          <w:noProof w:val="0"/>
          <w:sz w:val="24"/>
          <w:szCs w:val="24"/>
          <w:lang w:val="en-GB"/>
        </w:rPr>
        <w:t xml:space="preserve">Palaiologou, I., (2012), </w:t>
      </w:r>
      <w:r w:rsidRPr="09FF4591" w:rsidR="5BA391F0">
        <w:rPr>
          <w:rFonts w:ascii="Arial" w:hAnsi="Arial" w:eastAsia="Arial" w:cs="Arial"/>
          <w:i w:val="1"/>
          <w:iCs w:val="1"/>
          <w:noProof w:val="0"/>
          <w:sz w:val="24"/>
          <w:szCs w:val="24"/>
          <w:lang w:val="en-GB"/>
        </w:rPr>
        <w:t>Ethical Practice in Early Childhood</w:t>
      </w:r>
      <w:r w:rsidRPr="09FF4591" w:rsidR="5BA391F0">
        <w:rPr>
          <w:rFonts w:ascii="Arial" w:hAnsi="Arial" w:eastAsia="Arial" w:cs="Arial"/>
          <w:i w:val="0"/>
          <w:iCs w:val="0"/>
          <w:noProof w:val="0"/>
          <w:sz w:val="24"/>
          <w:szCs w:val="24"/>
          <w:lang w:val="en-GB"/>
        </w:rPr>
        <w:t>, Los Angeles: SAGE P</w:t>
      </w:r>
      <w:r w:rsidRPr="09FF4591" w:rsidR="138291D2">
        <w:rPr>
          <w:rFonts w:ascii="Arial" w:hAnsi="Arial" w:eastAsia="Arial" w:cs="Arial"/>
          <w:i w:val="0"/>
          <w:iCs w:val="0"/>
          <w:noProof w:val="0"/>
          <w:sz w:val="24"/>
          <w:szCs w:val="24"/>
          <w:lang w:val="en-GB"/>
        </w:rPr>
        <w:t>ublications.</w:t>
      </w:r>
    </w:p>
    <w:p w:rsidR="0DDC4796" w:rsidP="4A51B84C" w:rsidRDefault="0DDC4796" w14:paraId="1184761B" w14:textId="1C0E3EB0">
      <w:pPr>
        <w:pStyle w:val="Normal"/>
        <w:jc w:val="left"/>
      </w:pPr>
      <w:r w:rsidRPr="4A51B84C" w:rsidR="0DDC4796">
        <w:rPr>
          <w:rFonts w:ascii="Arial" w:hAnsi="Arial" w:eastAsia="Arial" w:cs="Arial"/>
          <w:noProof w:val="0"/>
          <w:sz w:val="24"/>
          <w:szCs w:val="24"/>
          <w:lang w:val="en-GB"/>
        </w:rPr>
        <w:t xml:space="preserve">Park, B.J., Tsunetsugu, Y., Kasetani, T., Kagawa, T. and Miyazaki, Y., (2010), ‘The physiological effects of Shinrin-yoku (taking in the forest atmosphere or forest bathing): evidence from field experiments in 24 forests across Japan’, </w:t>
      </w:r>
      <w:r w:rsidRPr="4A51B84C" w:rsidR="0DDC4796">
        <w:rPr>
          <w:rFonts w:ascii="Arial" w:hAnsi="Arial" w:eastAsia="Arial" w:cs="Arial"/>
          <w:i w:val="1"/>
          <w:iCs w:val="1"/>
          <w:noProof w:val="0"/>
          <w:sz w:val="24"/>
          <w:szCs w:val="24"/>
          <w:lang w:val="en-GB"/>
        </w:rPr>
        <w:t>Environmental Health and Preventive Medicine</w:t>
      </w:r>
      <w:r w:rsidRPr="4A51B84C" w:rsidR="0DDC4796">
        <w:rPr>
          <w:rFonts w:ascii="Arial" w:hAnsi="Arial" w:eastAsia="Arial" w:cs="Arial"/>
          <w:noProof w:val="0"/>
          <w:sz w:val="24"/>
          <w:szCs w:val="24"/>
          <w:lang w:val="en-GB"/>
        </w:rPr>
        <w:t>, vol. 15, iss. 1, pp. 18-26.</w:t>
      </w:r>
    </w:p>
    <w:p w:rsidR="462722AD" w:rsidP="705100B3" w:rsidRDefault="462722AD" w14:paraId="496E1942" w14:textId="6B5AF141">
      <w:pPr>
        <w:pStyle w:val="Normal"/>
        <w:jc w:val="left"/>
        <w:rPr>
          <w:rFonts w:ascii="Arial" w:hAnsi="Arial" w:eastAsia="Arial" w:cs="Arial"/>
          <w:i w:val="0"/>
          <w:iCs w:val="0"/>
          <w:sz w:val="24"/>
          <w:szCs w:val="24"/>
          <w:u w:val="none"/>
        </w:rPr>
      </w:pPr>
      <w:r w:rsidRPr="705100B3" w:rsidR="462722AD">
        <w:rPr>
          <w:rFonts w:ascii="Arial" w:hAnsi="Arial" w:eastAsia="Arial" w:cs="Arial"/>
          <w:i w:val="0"/>
          <w:iCs w:val="0"/>
          <w:sz w:val="24"/>
          <w:szCs w:val="24"/>
          <w:u w:val="none"/>
        </w:rPr>
        <w:t xml:space="preserve">Pinker, S., (2018), </w:t>
      </w:r>
      <w:r w:rsidRPr="705100B3" w:rsidR="462722AD">
        <w:rPr>
          <w:rFonts w:ascii="Arial" w:hAnsi="Arial" w:eastAsia="Arial" w:cs="Arial"/>
          <w:i w:val="1"/>
          <w:iCs w:val="1"/>
          <w:sz w:val="24"/>
          <w:szCs w:val="24"/>
          <w:u w:val="none"/>
        </w:rPr>
        <w:t>Enlightenment Now</w:t>
      </w:r>
      <w:r w:rsidRPr="705100B3" w:rsidR="462722AD">
        <w:rPr>
          <w:rFonts w:ascii="Arial" w:hAnsi="Arial" w:eastAsia="Arial" w:cs="Arial"/>
          <w:i w:val="0"/>
          <w:iCs w:val="0"/>
          <w:sz w:val="24"/>
          <w:szCs w:val="24"/>
          <w:u w:val="none"/>
        </w:rPr>
        <w:t xml:space="preserve">, </w:t>
      </w:r>
      <w:r w:rsidRPr="705100B3" w:rsidR="74984F98">
        <w:rPr>
          <w:rFonts w:ascii="Arial" w:hAnsi="Arial" w:eastAsia="Arial" w:cs="Arial"/>
          <w:i w:val="0"/>
          <w:iCs w:val="0"/>
          <w:sz w:val="24"/>
          <w:szCs w:val="24"/>
          <w:u w:val="none"/>
        </w:rPr>
        <w:t>London: Penguin Books.</w:t>
      </w:r>
    </w:p>
    <w:p w:rsidR="2BFD37B6" w:rsidP="705100B3" w:rsidRDefault="2BFD37B6" w14:paraId="73348460" w14:textId="23E1BEF4">
      <w:pPr>
        <w:spacing w:after="160" w:line="259" w:lineRule="auto"/>
        <w:jc w:val="left"/>
        <w:rPr>
          <w:rFonts w:ascii="Arial" w:hAnsi="Arial" w:eastAsia="Arial" w:cs="Arial"/>
          <w:noProof w:val="0"/>
          <w:sz w:val="24"/>
          <w:szCs w:val="24"/>
          <w:lang w:val="en-GB"/>
        </w:rPr>
      </w:pPr>
      <w:r w:rsidRPr="705100B3" w:rsidR="2BFD37B6">
        <w:rPr>
          <w:rFonts w:ascii="Arial" w:hAnsi="Arial" w:eastAsia="Arial" w:cs="Arial"/>
          <w:noProof w:val="0"/>
          <w:sz w:val="24"/>
          <w:szCs w:val="24"/>
          <w:lang w:val="en-GB"/>
        </w:rPr>
        <w:t xml:space="preserve">Public Health England, (2019), </w:t>
      </w:r>
      <w:r w:rsidRPr="705100B3" w:rsidR="2BFD37B6">
        <w:rPr>
          <w:rFonts w:ascii="Arial" w:hAnsi="Arial" w:eastAsia="Arial" w:cs="Arial"/>
          <w:i w:val="1"/>
          <w:iCs w:val="1"/>
          <w:noProof w:val="0"/>
          <w:sz w:val="24"/>
          <w:szCs w:val="24"/>
          <w:lang w:val="en-GB"/>
        </w:rPr>
        <w:t>NCMP and Child Obesity Profile: short statistical commentary, January 2019</w:t>
      </w:r>
      <w:r w:rsidRPr="705100B3" w:rsidR="2BFD37B6">
        <w:rPr>
          <w:rFonts w:ascii="Arial" w:hAnsi="Arial" w:eastAsia="Arial" w:cs="Arial"/>
          <w:noProof w:val="0"/>
          <w:sz w:val="24"/>
          <w:szCs w:val="24"/>
          <w:lang w:val="en-GB"/>
        </w:rPr>
        <w:t xml:space="preserve">, available at </w:t>
      </w:r>
      <w:hyperlink r:id="Re9a609740db8468a">
        <w:r w:rsidRPr="705100B3" w:rsidR="2BFD37B6">
          <w:rPr>
            <w:rStyle w:val="Hyperlink"/>
            <w:rFonts w:ascii="Arial" w:hAnsi="Arial" w:eastAsia="Arial" w:cs="Arial"/>
            <w:noProof w:val="0"/>
            <w:color w:val="0563C1"/>
            <w:sz w:val="24"/>
            <w:szCs w:val="24"/>
            <w:u w:val="single"/>
            <w:lang w:val="en-GB"/>
          </w:rPr>
          <w:t>https://www.gov.uk/government/publications/ncmp-and-child-obesity-profile-academic-year-2017-to-2018-update/ncmp-and-child-obesity-profile-short-statistical-commentary-january-2019</w:t>
        </w:r>
      </w:hyperlink>
      <w:r w:rsidRPr="705100B3" w:rsidR="2BFD37B6">
        <w:rPr>
          <w:rFonts w:ascii="Arial" w:hAnsi="Arial" w:eastAsia="Arial" w:cs="Arial"/>
          <w:noProof w:val="0"/>
          <w:sz w:val="24"/>
          <w:szCs w:val="24"/>
          <w:lang w:val="en-GB"/>
        </w:rPr>
        <w:t>, accessed 26/11/19.</w:t>
      </w:r>
    </w:p>
    <w:p w:rsidR="28CFA385" w:rsidP="2970FBD2" w:rsidRDefault="28CFA385" w14:paraId="1702D2BF" w14:textId="46E3017B">
      <w:pPr>
        <w:spacing w:after="160" w:line="259" w:lineRule="auto"/>
        <w:jc w:val="left"/>
        <w:rPr>
          <w:rFonts w:ascii="Arial" w:hAnsi="Arial" w:eastAsia="Arial" w:cs="Arial"/>
          <w:noProof w:val="0"/>
          <w:sz w:val="24"/>
          <w:szCs w:val="24"/>
          <w:lang w:val="en-GB"/>
        </w:rPr>
      </w:pPr>
      <w:r w:rsidRPr="292DF947" w:rsidR="28CFA385">
        <w:rPr>
          <w:rFonts w:ascii="Arial" w:hAnsi="Arial" w:eastAsia="Arial" w:cs="Arial"/>
          <w:noProof w:val="0"/>
          <w:sz w:val="24"/>
          <w:szCs w:val="24"/>
          <w:lang w:val="en-GB"/>
        </w:rPr>
        <w:t xml:space="preserve">Reisen, A., Viana, M. and Dos Santos Neto, E., (2019), ‘Adverse childhood experiences and bullying in late adolescence in a metropolitan region of Brazil’, </w:t>
      </w:r>
      <w:r w:rsidRPr="292DF947" w:rsidR="28CFA385">
        <w:rPr>
          <w:rFonts w:ascii="Arial" w:hAnsi="Arial" w:eastAsia="Arial" w:cs="Arial"/>
          <w:i w:val="1"/>
          <w:iCs w:val="1"/>
          <w:noProof w:val="0"/>
          <w:sz w:val="24"/>
          <w:szCs w:val="24"/>
          <w:lang w:val="en-GB"/>
        </w:rPr>
        <w:t>Child Abuse and Neglect</w:t>
      </w:r>
      <w:r w:rsidRPr="292DF947" w:rsidR="28CFA385">
        <w:rPr>
          <w:rFonts w:ascii="Arial" w:hAnsi="Arial" w:eastAsia="Arial" w:cs="Arial"/>
          <w:noProof w:val="0"/>
          <w:sz w:val="24"/>
          <w:szCs w:val="24"/>
          <w:lang w:val="en-GB"/>
        </w:rPr>
        <w:t>, vol. 92, pp. 146-156.</w:t>
      </w:r>
    </w:p>
    <w:p w:rsidR="1F56C55F" w:rsidP="2970FBD2" w:rsidRDefault="1F56C55F" w14:paraId="5B4D4C31" w14:textId="4BD088FC">
      <w:pPr>
        <w:pStyle w:val="Normal"/>
        <w:jc w:val="left"/>
      </w:pPr>
      <w:r w:rsidRPr="705100B3" w:rsidR="1F56C55F">
        <w:rPr>
          <w:rFonts w:ascii="Arial" w:hAnsi="Arial" w:eastAsia="Arial" w:cs="Arial"/>
          <w:noProof w:val="0"/>
          <w:sz w:val="24"/>
          <w:szCs w:val="24"/>
          <w:lang w:val="en-GB"/>
        </w:rPr>
        <w:t xml:space="preserve">Sport England, (2018), </w:t>
      </w:r>
      <w:r w:rsidRPr="705100B3" w:rsidR="1F56C55F">
        <w:rPr>
          <w:rFonts w:ascii="Arial" w:hAnsi="Arial" w:eastAsia="Arial" w:cs="Arial"/>
          <w:i w:val="1"/>
          <w:iCs w:val="1"/>
          <w:noProof w:val="0"/>
          <w:sz w:val="24"/>
          <w:szCs w:val="24"/>
          <w:lang w:val="en-GB"/>
        </w:rPr>
        <w:t>Active Lives: Children and Young People Survey Academic Year 2017/18</w:t>
      </w:r>
      <w:r w:rsidRPr="705100B3" w:rsidR="1F56C55F">
        <w:rPr>
          <w:rFonts w:ascii="Arial" w:hAnsi="Arial" w:eastAsia="Arial" w:cs="Arial"/>
          <w:noProof w:val="0"/>
          <w:sz w:val="24"/>
          <w:szCs w:val="24"/>
          <w:lang w:val="en-GB"/>
        </w:rPr>
        <w:t xml:space="preserve">, available at </w:t>
      </w:r>
      <w:hyperlink r:id="R3fbaa38d0fd141f2">
        <w:r w:rsidRPr="705100B3" w:rsidR="1F56C55F">
          <w:rPr>
            <w:rStyle w:val="Hyperlink"/>
            <w:rFonts w:ascii="Arial" w:hAnsi="Arial" w:eastAsia="Arial" w:cs="Arial"/>
            <w:noProof w:val="0"/>
            <w:color w:val="0563C1"/>
            <w:sz w:val="24"/>
            <w:szCs w:val="24"/>
            <w:u w:val="single"/>
            <w:lang w:val="en-GB"/>
          </w:rPr>
          <w:t>https://www.sportengland.org/media/13698/active-lives-children-survey-academic-year-17-18.pdf</w:t>
        </w:r>
      </w:hyperlink>
      <w:r w:rsidRPr="705100B3" w:rsidR="1F56C55F">
        <w:rPr>
          <w:rFonts w:ascii="Arial" w:hAnsi="Arial" w:eastAsia="Arial" w:cs="Arial"/>
          <w:noProof w:val="0"/>
          <w:sz w:val="24"/>
          <w:szCs w:val="24"/>
          <w:lang w:val="en-GB"/>
        </w:rPr>
        <w:t>, accessed 26/11/19.</w:t>
      </w:r>
    </w:p>
    <w:p w:rsidR="3D7EC9B8" w:rsidP="705100B3" w:rsidRDefault="3D7EC9B8" w14:paraId="66D53816" w14:textId="7361A8D6">
      <w:pPr>
        <w:pStyle w:val="Normal"/>
        <w:jc w:val="left"/>
        <w:rPr>
          <w:rFonts w:ascii="Arial" w:hAnsi="Arial" w:eastAsia="Arial" w:cs="Arial"/>
          <w:i w:val="0"/>
          <w:iCs w:val="0"/>
          <w:noProof w:val="0"/>
          <w:sz w:val="24"/>
          <w:szCs w:val="24"/>
          <w:lang w:val="en-GB"/>
        </w:rPr>
      </w:pPr>
      <w:r w:rsidRPr="705100B3" w:rsidR="3D7EC9B8">
        <w:rPr>
          <w:rFonts w:ascii="Arial" w:hAnsi="Arial" w:eastAsia="Arial" w:cs="Arial"/>
          <w:noProof w:val="0"/>
          <w:sz w:val="24"/>
          <w:szCs w:val="24"/>
          <w:lang w:val="en-GB"/>
        </w:rPr>
        <w:t>Tarrant, P., (201</w:t>
      </w:r>
      <w:r w:rsidRPr="705100B3" w:rsidR="22EC7672">
        <w:rPr>
          <w:rFonts w:ascii="Arial" w:hAnsi="Arial" w:eastAsia="Arial" w:cs="Arial"/>
          <w:noProof w:val="0"/>
          <w:sz w:val="24"/>
          <w:szCs w:val="24"/>
          <w:lang w:val="en-GB"/>
        </w:rPr>
        <w:t>3</w:t>
      </w:r>
      <w:r w:rsidRPr="705100B3" w:rsidR="3D7EC9B8">
        <w:rPr>
          <w:rFonts w:ascii="Arial" w:hAnsi="Arial" w:eastAsia="Arial" w:cs="Arial"/>
          <w:noProof w:val="0"/>
          <w:sz w:val="24"/>
          <w:szCs w:val="24"/>
          <w:lang w:val="en-GB"/>
        </w:rPr>
        <w:t xml:space="preserve">), </w:t>
      </w:r>
      <w:r w:rsidRPr="705100B3" w:rsidR="3D7EC9B8">
        <w:rPr>
          <w:rFonts w:ascii="Arial" w:hAnsi="Arial" w:eastAsia="Arial" w:cs="Arial"/>
          <w:i w:val="1"/>
          <w:iCs w:val="1"/>
          <w:noProof w:val="0"/>
          <w:sz w:val="24"/>
          <w:szCs w:val="24"/>
          <w:lang w:val="en-GB"/>
        </w:rPr>
        <w:t>Reflective Practice and Professional Development</w:t>
      </w:r>
      <w:r w:rsidRPr="705100B3" w:rsidR="3D7EC9B8">
        <w:rPr>
          <w:rFonts w:ascii="Arial" w:hAnsi="Arial" w:eastAsia="Arial" w:cs="Arial"/>
          <w:i w:val="0"/>
          <w:iCs w:val="0"/>
          <w:noProof w:val="0"/>
          <w:sz w:val="24"/>
          <w:szCs w:val="24"/>
          <w:lang w:val="en-GB"/>
        </w:rPr>
        <w:t xml:space="preserve">, </w:t>
      </w:r>
      <w:r w:rsidRPr="705100B3" w:rsidR="200ECAA1">
        <w:rPr>
          <w:rFonts w:ascii="Arial" w:hAnsi="Arial" w:eastAsia="Arial" w:cs="Arial"/>
          <w:i w:val="0"/>
          <w:iCs w:val="0"/>
          <w:noProof w:val="0"/>
          <w:sz w:val="24"/>
          <w:szCs w:val="24"/>
          <w:lang w:val="en-GB"/>
        </w:rPr>
        <w:t>London: SAGE.</w:t>
      </w:r>
    </w:p>
    <w:p w:rsidR="5243C19E" w:rsidP="4A51B84C" w:rsidRDefault="5243C19E" w14:paraId="0A0C84F2" w14:textId="690F35FF">
      <w:pPr>
        <w:spacing w:after="160" w:line="259" w:lineRule="auto"/>
        <w:jc w:val="left"/>
        <w:rPr>
          <w:rFonts w:ascii="Arial" w:hAnsi="Arial" w:eastAsia="Arial" w:cs="Arial"/>
          <w:noProof w:val="0"/>
          <w:sz w:val="24"/>
          <w:szCs w:val="24"/>
          <w:lang w:val="en-GB"/>
        </w:rPr>
      </w:pPr>
      <w:r w:rsidRPr="4A51B84C" w:rsidR="5243C19E">
        <w:rPr>
          <w:rFonts w:ascii="Arial" w:hAnsi="Arial" w:eastAsia="Arial" w:cs="Arial"/>
          <w:noProof w:val="0"/>
          <w:sz w:val="24"/>
          <w:szCs w:val="24"/>
          <w:lang w:val="en-GB"/>
        </w:rPr>
        <w:t xml:space="preserve">Taylor, A., </w:t>
      </w:r>
      <w:proofErr w:type="spellStart"/>
      <w:r w:rsidRPr="4A51B84C" w:rsidR="5243C19E">
        <w:rPr>
          <w:rFonts w:ascii="Arial" w:hAnsi="Arial" w:eastAsia="Arial" w:cs="Arial"/>
          <w:noProof w:val="0"/>
          <w:sz w:val="24"/>
          <w:szCs w:val="24"/>
          <w:lang w:val="en-GB"/>
        </w:rPr>
        <w:t>Kuo</w:t>
      </w:r>
      <w:proofErr w:type="spellEnd"/>
      <w:r w:rsidRPr="4A51B84C" w:rsidR="5243C19E">
        <w:rPr>
          <w:rFonts w:ascii="Arial" w:hAnsi="Arial" w:eastAsia="Arial" w:cs="Arial"/>
          <w:noProof w:val="0"/>
          <w:sz w:val="24"/>
          <w:szCs w:val="24"/>
          <w:lang w:val="en-GB"/>
        </w:rPr>
        <w:t xml:space="preserve">, F. and Sullivan, W., (2002), ‘Views of Nature and Self-Discipline: Evidence from Inner City Children’, </w:t>
      </w:r>
      <w:r w:rsidRPr="4A51B84C" w:rsidR="5243C19E">
        <w:rPr>
          <w:rFonts w:ascii="Arial" w:hAnsi="Arial" w:eastAsia="Arial" w:cs="Arial"/>
          <w:i w:val="1"/>
          <w:iCs w:val="1"/>
          <w:noProof w:val="0"/>
          <w:sz w:val="24"/>
          <w:szCs w:val="24"/>
          <w:lang w:val="en-GB"/>
        </w:rPr>
        <w:t>Journal of Environmental Psychology</w:t>
      </w:r>
      <w:r w:rsidRPr="4A51B84C" w:rsidR="5243C19E">
        <w:rPr>
          <w:rFonts w:ascii="Arial" w:hAnsi="Arial" w:eastAsia="Arial" w:cs="Arial"/>
          <w:noProof w:val="0"/>
          <w:sz w:val="24"/>
          <w:szCs w:val="24"/>
          <w:lang w:val="en-GB"/>
        </w:rPr>
        <w:t>, vol. 22, pp. 49-63.</w:t>
      </w:r>
    </w:p>
    <w:p w:rsidR="6462402C" w:rsidP="4A51B84C" w:rsidRDefault="6462402C" w14:paraId="0E58C306" w14:textId="5C9794F5">
      <w:pPr>
        <w:spacing w:after="160" w:line="259" w:lineRule="auto"/>
        <w:jc w:val="left"/>
        <w:rPr>
          <w:rFonts w:ascii="Arial" w:hAnsi="Arial" w:eastAsia="Arial" w:cs="Arial"/>
          <w:noProof w:val="0"/>
          <w:sz w:val="24"/>
          <w:szCs w:val="24"/>
          <w:lang w:val="en-GB"/>
        </w:rPr>
      </w:pPr>
      <w:r w:rsidRPr="4A51B84C" w:rsidR="6462402C">
        <w:rPr>
          <w:rFonts w:ascii="Arial" w:hAnsi="Arial" w:eastAsia="Arial" w:cs="Arial"/>
          <w:noProof w:val="0"/>
          <w:sz w:val="24"/>
          <w:szCs w:val="24"/>
          <w:lang w:val="en-GB"/>
        </w:rPr>
        <w:t xml:space="preserve">Tennessen, C. and Cimprich, B., (1995), ‘Views to nature: Effects on attention’, </w:t>
      </w:r>
      <w:r w:rsidRPr="4A51B84C" w:rsidR="6462402C">
        <w:rPr>
          <w:rFonts w:ascii="Arial" w:hAnsi="Arial" w:eastAsia="Arial" w:cs="Arial"/>
          <w:i w:val="1"/>
          <w:iCs w:val="1"/>
          <w:noProof w:val="0"/>
          <w:sz w:val="24"/>
          <w:szCs w:val="24"/>
          <w:lang w:val="en-GB"/>
        </w:rPr>
        <w:t>Journal of Environmental Psychology</w:t>
      </w:r>
      <w:r w:rsidRPr="4A51B84C" w:rsidR="6462402C">
        <w:rPr>
          <w:rFonts w:ascii="Arial" w:hAnsi="Arial" w:eastAsia="Arial" w:cs="Arial"/>
          <w:noProof w:val="0"/>
          <w:sz w:val="24"/>
          <w:szCs w:val="24"/>
          <w:lang w:val="en-GB"/>
        </w:rPr>
        <w:t xml:space="preserve">, vol. 15, </w:t>
      </w:r>
      <w:proofErr w:type="spellStart"/>
      <w:r w:rsidRPr="4A51B84C" w:rsidR="6462402C">
        <w:rPr>
          <w:rFonts w:ascii="Arial" w:hAnsi="Arial" w:eastAsia="Arial" w:cs="Arial"/>
          <w:noProof w:val="0"/>
          <w:sz w:val="24"/>
          <w:szCs w:val="24"/>
          <w:lang w:val="en-GB"/>
        </w:rPr>
        <w:t>iss</w:t>
      </w:r>
      <w:proofErr w:type="spellEnd"/>
      <w:r w:rsidRPr="4A51B84C" w:rsidR="6462402C">
        <w:rPr>
          <w:rFonts w:ascii="Arial" w:hAnsi="Arial" w:eastAsia="Arial" w:cs="Arial"/>
          <w:noProof w:val="0"/>
          <w:sz w:val="24"/>
          <w:szCs w:val="24"/>
          <w:lang w:val="en-GB"/>
        </w:rPr>
        <w:t>. 1, pp. 77-85.</w:t>
      </w:r>
    </w:p>
    <w:p w:rsidR="04E5F96A" w:rsidP="2970FBD2" w:rsidRDefault="04E5F96A" w14:paraId="12DD2D12" w14:textId="55AB2F6F">
      <w:pPr>
        <w:spacing w:after="160" w:line="259" w:lineRule="auto"/>
        <w:jc w:val="left"/>
        <w:rPr>
          <w:rFonts w:ascii="Arial" w:hAnsi="Arial" w:eastAsia="Arial" w:cs="Arial"/>
          <w:noProof w:val="0"/>
          <w:sz w:val="24"/>
          <w:szCs w:val="24"/>
          <w:lang w:val="en-GB"/>
        </w:rPr>
      </w:pPr>
      <w:r w:rsidRPr="705100B3" w:rsidR="04E5F96A">
        <w:rPr>
          <w:rFonts w:ascii="Arial" w:hAnsi="Arial" w:eastAsia="Arial" w:cs="Arial"/>
          <w:noProof w:val="0"/>
          <w:sz w:val="24"/>
          <w:szCs w:val="24"/>
          <w:lang w:val="en-GB"/>
        </w:rPr>
        <w:t xml:space="preserve">Titheradge, N. and Thomas, E., (2019), </w:t>
      </w:r>
      <w:r w:rsidRPr="705100B3" w:rsidR="04E5F96A">
        <w:rPr>
          <w:rFonts w:ascii="Arial" w:hAnsi="Arial" w:eastAsia="Arial" w:cs="Arial"/>
          <w:i w:val="1"/>
          <w:iCs w:val="1"/>
          <w:noProof w:val="0"/>
          <w:sz w:val="24"/>
          <w:szCs w:val="24"/>
          <w:lang w:val="en-GB"/>
        </w:rPr>
        <w:t>Child mental health unit referrals ‘up nearly 50%’</w:t>
      </w:r>
      <w:r w:rsidRPr="705100B3" w:rsidR="04E5F96A">
        <w:rPr>
          <w:rFonts w:ascii="Arial" w:hAnsi="Arial" w:eastAsia="Arial" w:cs="Arial"/>
          <w:noProof w:val="0"/>
          <w:sz w:val="24"/>
          <w:szCs w:val="24"/>
          <w:lang w:val="en-GB"/>
        </w:rPr>
        <w:t xml:space="preserve">, available at </w:t>
      </w:r>
      <w:hyperlink r:id="Rc78c90046a8e42c3">
        <w:r w:rsidRPr="705100B3" w:rsidR="04E5F96A">
          <w:rPr>
            <w:rStyle w:val="Hyperlink"/>
            <w:rFonts w:ascii="Arial" w:hAnsi="Arial" w:eastAsia="Arial" w:cs="Arial"/>
            <w:noProof w:val="0"/>
            <w:color w:val="0563C1"/>
            <w:sz w:val="24"/>
            <w:szCs w:val="24"/>
            <w:u w:val="single"/>
            <w:lang w:val="en-GB"/>
          </w:rPr>
          <w:t>https://www.bbc.co.uk/news/uk-48935631</w:t>
        </w:r>
      </w:hyperlink>
      <w:r w:rsidRPr="705100B3" w:rsidR="04E5F96A">
        <w:rPr>
          <w:rFonts w:ascii="Arial" w:hAnsi="Arial" w:eastAsia="Arial" w:cs="Arial"/>
          <w:noProof w:val="0"/>
          <w:sz w:val="24"/>
          <w:szCs w:val="24"/>
          <w:lang w:val="en-GB"/>
        </w:rPr>
        <w:t>, accessed 24/02/20.</w:t>
      </w:r>
    </w:p>
    <w:p w:rsidR="053A2E3E" w:rsidP="705100B3" w:rsidRDefault="053A2E3E" w14:paraId="2F3F3C48" w14:textId="446C10A4">
      <w:pPr>
        <w:spacing w:after="160" w:line="259" w:lineRule="auto"/>
        <w:jc w:val="left"/>
        <w:rPr>
          <w:rFonts w:ascii="Arial" w:hAnsi="Arial" w:eastAsia="Arial" w:cs="Arial"/>
          <w:noProof w:val="0"/>
          <w:sz w:val="24"/>
          <w:szCs w:val="24"/>
          <w:lang w:val="en-GB"/>
        </w:rPr>
      </w:pPr>
      <w:r w:rsidRPr="705100B3" w:rsidR="053A2E3E">
        <w:rPr>
          <w:rFonts w:ascii="Arial" w:hAnsi="Arial" w:eastAsia="Arial" w:cs="Arial"/>
          <w:noProof w:val="0"/>
          <w:sz w:val="24"/>
          <w:szCs w:val="24"/>
          <w:lang w:val="en-GB"/>
        </w:rPr>
        <w:t xml:space="preserve">Ulrich, R., Simons, R., Losito, B., Fiorito, E., Miles, M. and Zelson, M., (1991), ‘Stress Recovery During Exposure to Natural and Urban Environments’, </w:t>
      </w:r>
      <w:r w:rsidRPr="705100B3" w:rsidR="053A2E3E">
        <w:rPr>
          <w:rFonts w:ascii="Arial" w:hAnsi="Arial" w:eastAsia="Arial" w:cs="Arial"/>
          <w:i w:val="1"/>
          <w:iCs w:val="1"/>
          <w:noProof w:val="0"/>
          <w:sz w:val="24"/>
          <w:szCs w:val="24"/>
          <w:lang w:val="en-GB"/>
        </w:rPr>
        <w:t>Journal of Environmental Psychology</w:t>
      </w:r>
      <w:r w:rsidRPr="705100B3" w:rsidR="053A2E3E">
        <w:rPr>
          <w:rFonts w:ascii="Arial" w:hAnsi="Arial" w:eastAsia="Arial" w:cs="Arial"/>
          <w:noProof w:val="0"/>
          <w:sz w:val="24"/>
          <w:szCs w:val="24"/>
          <w:lang w:val="en-GB"/>
        </w:rPr>
        <w:t>, vol. 11, iss. 3, pp. 201-230.</w:t>
      </w:r>
    </w:p>
    <w:p w:rsidR="3B57FCCC" w:rsidP="09FF4591" w:rsidRDefault="3B57FCCC" w14:paraId="641A8ED3" w14:textId="2760FCC6">
      <w:pPr>
        <w:pStyle w:val="Normal"/>
        <w:spacing w:after="160" w:line="259" w:lineRule="auto"/>
        <w:jc w:val="left"/>
        <w:rPr>
          <w:rFonts w:ascii="Arial" w:hAnsi="Arial" w:eastAsia="Arial" w:cs="Arial"/>
          <w:noProof w:val="0"/>
          <w:sz w:val="24"/>
          <w:szCs w:val="24"/>
          <w:lang w:val="en-GB"/>
        </w:rPr>
      </w:pPr>
      <w:r w:rsidRPr="09FF4591" w:rsidR="3B57FCCC">
        <w:rPr>
          <w:rFonts w:ascii="Arial" w:hAnsi="Arial" w:eastAsia="Arial" w:cs="Arial"/>
          <w:noProof w:val="0"/>
          <w:sz w:val="24"/>
          <w:szCs w:val="24"/>
          <w:lang w:val="en-GB"/>
        </w:rPr>
        <w:t xml:space="preserve">UNICEF, (n.d.), </w:t>
      </w:r>
      <w:r w:rsidRPr="09FF4591" w:rsidR="3B57FCCC">
        <w:rPr>
          <w:rFonts w:ascii="Arial" w:hAnsi="Arial" w:eastAsia="Arial" w:cs="Arial"/>
          <w:i w:val="1"/>
          <w:iCs w:val="1"/>
          <w:noProof w:val="0"/>
          <w:sz w:val="24"/>
          <w:szCs w:val="24"/>
          <w:lang w:val="en-GB"/>
        </w:rPr>
        <w:t>A Summary of the UN Convention on the Rights of the Child</w:t>
      </w:r>
      <w:r w:rsidRPr="09FF4591" w:rsidR="3B57FCCC">
        <w:rPr>
          <w:rFonts w:ascii="Arial" w:hAnsi="Arial" w:eastAsia="Arial" w:cs="Arial"/>
          <w:i w:val="0"/>
          <w:iCs w:val="0"/>
          <w:noProof w:val="0"/>
          <w:sz w:val="24"/>
          <w:szCs w:val="24"/>
          <w:lang w:val="en-GB"/>
        </w:rPr>
        <w:t xml:space="preserve">, available at </w:t>
      </w:r>
      <w:hyperlink r:id="Rb269bb009230419d">
        <w:r w:rsidRPr="09FF4591" w:rsidR="3B57FCCC">
          <w:rPr>
            <w:rStyle w:val="Hyperlink"/>
            <w:rFonts w:ascii="Arial" w:hAnsi="Arial" w:eastAsia="Arial" w:cs="Arial"/>
            <w:i w:val="0"/>
            <w:iCs w:val="0"/>
            <w:noProof w:val="0"/>
            <w:sz w:val="24"/>
            <w:szCs w:val="24"/>
            <w:lang w:val="en-GB"/>
          </w:rPr>
          <w:t>https://www.unicef.org.uk/what-we-do/un-convention-child-rights/</w:t>
        </w:r>
      </w:hyperlink>
      <w:r w:rsidRPr="09FF4591" w:rsidR="3B57FCCC">
        <w:rPr>
          <w:rFonts w:ascii="Arial" w:hAnsi="Arial" w:eastAsia="Arial" w:cs="Arial"/>
          <w:i w:val="0"/>
          <w:iCs w:val="0"/>
          <w:noProof w:val="0"/>
          <w:sz w:val="24"/>
          <w:szCs w:val="24"/>
          <w:lang w:val="en-GB"/>
        </w:rPr>
        <w:t>, accessed 13/05/20.</w:t>
      </w:r>
    </w:p>
    <w:p w:rsidR="5C5B0A58" w:rsidP="09FF4591" w:rsidRDefault="5C5B0A58" w14:paraId="26E582F2" w14:textId="0E712435">
      <w:pPr>
        <w:pStyle w:val="Normal"/>
        <w:spacing w:after="160" w:line="259" w:lineRule="auto"/>
        <w:jc w:val="left"/>
        <w:rPr>
          <w:rFonts w:ascii="Arial" w:hAnsi="Arial" w:eastAsia="Arial" w:cs="Arial"/>
          <w:noProof w:val="0"/>
          <w:sz w:val="24"/>
          <w:szCs w:val="24"/>
          <w:lang w:val="en-GB"/>
        </w:rPr>
      </w:pPr>
      <w:r w:rsidRPr="09FF4591" w:rsidR="5C5B0A58">
        <w:rPr>
          <w:rFonts w:ascii="Arial" w:hAnsi="Arial" w:eastAsia="Arial" w:cs="Arial"/>
          <w:noProof w:val="0"/>
          <w:sz w:val="24"/>
          <w:szCs w:val="24"/>
          <w:lang w:val="en-GB"/>
        </w:rPr>
        <w:t xml:space="preserve">UK Government, (2020), </w:t>
      </w:r>
      <w:r w:rsidRPr="09FF4591" w:rsidR="5C5B0A58">
        <w:rPr>
          <w:rFonts w:ascii="Arial" w:hAnsi="Arial" w:eastAsia="Arial" w:cs="Arial"/>
          <w:i w:val="1"/>
          <w:iCs w:val="1"/>
          <w:noProof w:val="0"/>
          <w:sz w:val="24"/>
          <w:szCs w:val="24"/>
          <w:lang w:val="en-GB"/>
        </w:rPr>
        <w:t>Children Act 2004</w:t>
      </w:r>
      <w:r w:rsidRPr="09FF4591" w:rsidR="5C5B0A58">
        <w:rPr>
          <w:rFonts w:ascii="Arial" w:hAnsi="Arial" w:eastAsia="Arial" w:cs="Arial"/>
          <w:i w:val="0"/>
          <w:iCs w:val="0"/>
          <w:noProof w:val="0"/>
          <w:sz w:val="24"/>
          <w:szCs w:val="24"/>
          <w:lang w:val="en-GB"/>
        </w:rPr>
        <w:t xml:space="preserve">, available at </w:t>
      </w:r>
      <w:hyperlink r:id="R750c983e396248e8">
        <w:r w:rsidRPr="09FF4591" w:rsidR="5C5B0A58">
          <w:rPr>
            <w:rStyle w:val="Hyperlink"/>
            <w:rFonts w:ascii="Arial" w:hAnsi="Arial" w:eastAsia="Arial" w:cs="Arial"/>
            <w:i w:val="0"/>
            <w:iCs w:val="0"/>
            <w:noProof w:val="0"/>
            <w:sz w:val="24"/>
            <w:szCs w:val="24"/>
            <w:lang w:val="en-GB"/>
          </w:rPr>
          <w:t>http://www.legislation.gov.uk/ukpga/2004/31/contents</w:t>
        </w:r>
      </w:hyperlink>
      <w:r w:rsidRPr="09FF4591" w:rsidR="5C5B0A58">
        <w:rPr>
          <w:rFonts w:ascii="Arial" w:hAnsi="Arial" w:eastAsia="Arial" w:cs="Arial"/>
          <w:i w:val="0"/>
          <w:iCs w:val="0"/>
          <w:noProof w:val="0"/>
          <w:sz w:val="24"/>
          <w:szCs w:val="24"/>
          <w:lang w:val="en-GB"/>
        </w:rPr>
        <w:t>, accessed 13/05/20.</w:t>
      </w:r>
    </w:p>
    <w:p w:rsidR="3DD57A23" w:rsidP="4A51B84C" w:rsidRDefault="3DD57A23" w14:paraId="74EC8A08" w14:textId="54C2EDC9">
      <w:pPr>
        <w:spacing w:after="160" w:line="259" w:lineRule="auto"/>
        <w:jc w:val="left"/>
        <w:rPr>
          <w:rFonts w:ascii="Arial" w:hAnsi="Arial" w:eastAsia="Arial" w:cs="Arial"/>
          <w:noProof w:val="0"/>
          <w:sz w:val="24"/>
          <w:szCs w:val="24"/>
          <w:lang w:val="en-GB"/>
        </w:rPr>
      </w:pPr>
      <w:r w:rsidRPr="09FF4591" w:rsidR="3DD57A23">
        <w:rPr>
          <w:rFonts w:ascii="Arial" w:hAnsi="Arial" w:eastAsia="Arial" w:cs="Arial"/>
          <w:noProof w:val="0"/>
          <w:sz w:val="24"/>
          <w:szCs w:val="24"/>
          <w:lang w:val="en-GB"/>
        </w:rPr>
        <w:t xml:space="preserve">Wells, N. and Evans, G., 2003, ‘Nearby nature: a buffer of life stress among rural children’, </w:t>
      </w:r>
      <w:r w:rsidRPr="09FF4591" w:rsidR="3DD57A23">
        <w:rPr>
          <w:rFonts w:ascii="Arial" w:hAnsi="Arial" w:eastAsia="Arial" w:cs="Arial"/>
          <w:i w:val="1"/>
          <w:iCs w:val="1"/>
          <w:noProof w:val="0"/>
          <w:sz w:val="24"/>
          <w:szCs w:val="24"/>
          <w:lang w:val="en-GB"/>
        </w:rPr>
        <w:t>Environment and Behavior</w:t>
      </w:r>
      <w:r w:rsidRPr="09FF4591" w:rsidR="3DD57A23">
        <w:rPr>
          <w:rFonts w:ascii="Arial" w:hAnsi="Arial" w:eastAsia="Arial" w:cs="Arial"/>
          <w:noProof w:val="0"/>
          <w:sz w:val="24"/>
          <w:szCs w:val="24"/>
          <w:lang w:val="en-GB"/>
        </w:rPr>
        <w:t xml:space="preserve">, vol. 35, </w:t>
      </w:r>
      <w:proofErr w:type="spellStart"/>
      <w:r w:rsidRPr="09FF4591" w:rsidR="3DD57A23">
        <w:rPr>
          <w:rFonts w:ascii="Arial" w:hAnsi="Arial" w:eastAsia="Arial" w:cs="Arial"/>
          <w:noProof w:val="0"/>
          <w:sz w:val="24"/>
          <w:szCs w:val="24"/>
          <w:lang w:val="en-GB"/>
        </w:rPr>
        <w:t>iss</w:t>
      </w:r>
      <w:proofErr w:type="spellEnd"/>
      <w:r w:rsidRPr="09FF4591" w:rsidR="3DD57A23">
        <w:rPr>
          <w:rFonts w:ascii="Arial" w:hAnsi="Arial" w:eastAsia="Arial" w:cs="Arial"/>
          <w:noProof w:val="0"/>
          <w:sz w:val="24"/>
          <w:szCs w:val="24"/>
          <w:lang w:val="en-GB"/>
        </w:rPr>
        <w:t>. 3, pp. 311-330.</w:t>
      </w:r>
    </w:p>
    <w:p w:rsidR="4D93C98A" w:rsidP="09FF4591" w:rsidRDefault="4D93C98A" w14:paraId="25E380C4" w14:textId="6C27C2FC">
      <w:pPr>
        <w:pStyle w:val="Normal"/>
        <w:spacing w:after="160" w:line="259" w:lineRule="auto"/>
        <w:jc w:val="left"/>
        <w:rPr>
          <w:rFonts w:ascii="Arial" w:hAnsi="Arial" w:eastAsia="Arial" w:cs="Arial"/>
          <w:noProof w:val="0"/>
          <w:sz w:val="24"/>
          <w:szCs w:val="24"/>
          <w:lang w:val="en-GB"/>
        </w:rPr>
      </w:pPr>
      <w:r w:rsidRPr="09FF4591" w:rsidR="4D93C98A">
        <w:rPr>
          <w:rFonts w:ascii="Arial" w:hAnsi="Arial" w:eastAsia="Arial" w:cs="Arial"/>
          <w:noProof w:val="0"/>
          <w:sz w:val="24"/>
          <w:szCs w:val="24"/>
          <w:lang w:val="en-GB"/>
        </w:rPr>
        <w:t xml:space="preserve">Welsh Government, (2019), </w:t>
      </w:r>
      <w:r w:rsidRPr="09FF4591" w:rsidR="4D93C98A">
        <w:rPr>
          <w:rFonts w:ascii="Arial" w:hAnsi="Arial" w:eastAsia="Arial" w:cs="Arial"/>
          <w:i w:val="1"/>
          <w:iCs w:val="1"/>
          <w:noProof w:val="0"/>
          <w:sz w:val="24"/>
          <w:szCs w:val="24"/>
          <w:lang w:val="en-GB"/>
        </w:rPr>
        <w:t>Children’s rights in Wales</w:t>
      </w:r>
      <w:r w:rsidRPr="09FF4591" w:rsidR="4D93C98A">
        <w:rPr>
          <w:rFonts w:ascii="Arial" w:hAnsi="Arial" w:eastAsia="Arial" w:cs="Arial"/>
          <w:i w:val="0"/>
          <w:iCs w:val="0"/>
          <w:noProof w:val="0"/>
          <w:sz w:val="24"/>
          <w:szCs w:val="24"/>
          <w:lang w:val="en-GB"/>
        </w:rPr>
        <w:t xml:space="preserve">, available at </w:t>
      </w:r>
      <w:hyperlink r:id="R825794d12b464af1">
        <w:r w:rsidRPr="09FF4591" w:rsidR="4D93C98A">
          <w:rPr>
            <w:rStyle w:val="Hyperlink"/>
            <w:rFonts w:ascii="Arial" w:hAnsi="Arial" w:eastAsia="Arial" w:cs="Arial"/>
            <w:i w:val="0"/>
            <w:iCs w:val="0"/>
            <w:noProof w:val="0"/>
            <w:sz w:val="24"/>
            <w:szCs w:val="24"/>
            <w:lang w:val="en-GB"/>
          </w:rPr>
          <w:t>https://gov.wales/childrens-rights-in-wales</w:t>
        </w:r>
      </w:hyperlink>
      <w:r w:rsidRPr="09FF4591" w:rsidR="4D93C98A">
        <w:rPr>
          <w:rFonts w:ascii="Arial" w:hAnsi="Arial" w:eastAsia="Arial" w:cs="Arial"/>
          <w:i w:val="0"/>
          <w:iCs w:val="0"/>
          <w:noProof w:val="0"/>
          <w:sz w:val="24"/>
          <w:szCs w:val="24"/>
          <w:lang w:val="en-GB"/>
        </w:rPr>
        <w:t>, accessed 13/05/20.</w:t>
      </w:r>
    </w:p>
    <w:p w:rsidR="591ABB00" w:rsidP="2970FBD2" w:rsidRDefault="591ABB00" w14:paraId="2DA2C205" w14:textId="6AD590C4">
      <w:pPr>
        <w:pStyle w:val="Normal"/>
        <w:jc w:val="left"/>
        <w:rPr>
          <w:rFonts w:ascii="Arial" w:hAnsi="Arial" w:eastAsia="Arial" w:cs="Arial"/>
          <w:sz w:val="24"/>
          <w:szCs w:val="24"/>
          <w:u w:val="none"/>
        </w:rPr>
      </w:pPr>
      <w:r w:rsidRPr="292DF947" w:rsidR="591ABB00">
        <w:rPr>
          <w:rFonts w:ascii="Arial" w:hAnsi="Arial" w:eastAsia="Arial" w:cs="Arial"/>
          <w:sz w:val="24"/>
          <w:szCs w:val="24"/>
          <w:u w:val="none"/>
        </w:rPr>
        <w:t xml:space="preserve">World Health Organisation, (2020), </w:t>
      </w:r>
      <w:r w:rsidRPr="292DF947" w:rsidR="591ABB00">
        <w:rPr>
          <w:rFonts w:ascii="Arial" w:hAnsi="Arial" w:eastAsia="Arial" w:cs="Arial"/>
          <w:i w:val="1"/>
          <w:iCs w:val="1"/>
          <w:sz w:val="24"/>
          <w:szCs w:val="24"/>
          <w:u w:val="none"/>
        </w:rPr>
        <w:t>Obesity</w:t>
      </w:r>
      <w:r w:rsidRPr="292DF947" w:rsidR="591ABB00">
        <w:rPr>
          <w:rFonts w:ascii="Arial" w:hAnsi="Arial" w:eastAsia="Arial" w:cs="Arial"/>
          <w:i w:val="0"/>
          <w:iCs w:val="0"/>
          <w:sz w:val="24"/>
          <w:szCs w:val="24"/>
          <w:u w:val="none"/>
        </w:rPr>
        <w:t xml:space="preserve">, available at </w:t>
      </w:r>
      <w:hyperlink r:id="Rd1c0aad40f8c4243">
        <w:r w:rsidRPr="292DF947" w:rsidR="591ABB00">
          <w:rPr>
            <w:rStyle w:val="Hyperlink"/>
            <w:rFonts w:ascii="Arial" w:hAnsi="Arial" w:eastAsia="Arial" w:cs="Arial"/>
            <w:i w:val="0"/>
            <w:iCs w:val="0"/>
            <w:sz w:val="24"/>
            <w:szCs w:val="24"/>
            <w:u w:val="none"/>
          </w:rPr>
          <w:t>https://www.who.int/topics/obesity/en/</w:t>
        </w:r>
      </w:hyperlink>
      <w:r w:rsidRPr="292DF947" w:rsidR="591ABB00">
        <w:rPr>
          <w:rFonts w:ascii="Arial" w:hAnsi="Arial" w:eastAsia="Arial" w:cs="Arial"/>
          <w:i w:val="0"/>
          <w:iCs w:val="0"/>
          <w:sz w:val="24"/>
          <w:szCs w:val="24"/>
          <w:u w:val="none"/>
        </w:rPr>
        <w:t>, accessed 06/05/20.</w:t>
      </w:r>
    </w:p>
    <w:p w:rsidR="705100B3" w:rsidP="292DF947" w:rsidRDefault="705100B3" w14:paraId="106EB456" w14:textId="38F70A73">
      <w:pPr>
        <w:pStyle w:val="Normal"/>
        <w:spacing w:after="160" w:line="259" w:lineRule="auto"/>
        <w:rPr>
          <w:rFonts w:ascii="Arial" w:hAnsi="Arial" w:eastAsia="Arial" w:cs="Arial"/>
          <w:noProof w:val="0"/>
          <w:sz w:val="24"/>
          <w:szCs w:val="24"/>
          <w:u w:val="single"/>
          <w:lang w:val="en-GB"/>
        </w:rPr>
      </w:pPr>
    </w:p>
    <w:p w:rsidR="079FE171" w:rsidP="292DF947" w:rsidRDefault="079FE171" w14:paraId="4E185D5B" w14:textId="5A771FB9">
      <w:pPr>
        <w:pStyle w:val="Normal"/>
        <w:spacing w:after="160" w:line="259" w:lineRule="auto"/>
        <w:rPr>
          <w:rFonts w:ascii="Arial" w:hAnsi="Arial" w:eastAsia="Arial" w:cs="Arial"/>
          <w:noProof w:val="0"/>
          <w:sz w:val="28"/>
          <w:szCs w:val="28"/>
          <w:u w:val="single"/>
          <w:lang w:val="en-GB"/>
        </w:rPr>
      </w:pPr>
      <w:r w:rsidRPr="292DF947" w:rsidR="1FE3D25F">
        <w:rPr>
          <w:rFonts w:ascii="Arial" w:hAnsi="Arial" w:eastAsia="Arial" w:cs="Arial"/>
          <w:noProof w:val="0"/>
          <w:sz w:val="28"/>
          <w:szCs w:val="28"/>
          <w:u w:val="single"/>
          <w:lang w:val="en-GB"/>
        </w:rPr>
        <w:t>Bibliography</w:t>
      </w:r>
    </w:p>
    <w:p w:rsidR="079FE171" w:rsidP="292DF947" w:rsidRDefault="079FE171" w14:paraId="16F9463C" w14:textId="7D2C5544">
      <w:pPr>
        <w:pStyle w:val="Normal"/>
        <w:jc w:val="left"/>
        <w:rPr>
          <w:rFonts w:ascii="Arial" w:hAnsi="Arial" w:eastAsia="Arial" w:cs="Arial"/>
          <w:sz w:val="24"/>
          <w:szCs w:val="24"/>
          <w:u w:val="none"/>
        </w:rPr>
      </w:pPr>
      <w:r w:rsidRPr="292DF947" w:rsidR="1FE3D25F">
        <w:rPr>
          <w:rFonts w:ascii="Arial" w:hAnsi="Arial" w:eastAsia="Arial" w:cs="Arial"/>
          <w:sz w:val="24"/>
          <w:szCs w:val="24"/>
          <w:u w:val="none"/>
        </w:rPr>
        <w:t xml:space="preserve">Caterson, I. and Gill, T., (2002), ‘Obesity: epidemiology and possible prevention’, </w:t>
      </w:r>
      <w:r w:rsidRPr="292DF947" w:rsidR="1FE3D25F">
        <w:rPr>
          <w:rFonts w:ascii="Arial" w:hAnsi="Arial" w:eastAsia="Arial" w:cs="Arial"/>
          <w:i w:val="1"/>
          <w:iCs w:val="1"/>
          <w:sz w:val="24"/>
          <w:szCs w:val="24"/>
          <w:u w:val="none"/>
        </w:rPr>
        <w:t>Best Practice &amp; Research Clinical Endocrinology &amp; Metabolism</w:t>
      </w:r>
      <w:r w:rsidRPr="292DF947" w:rsidR="1FE3D25F">
        <w:rPr>
          <w:rFonts w:ascii="Arial" w:hAnsi="Arial" w:eastAsia="Arial" w:cs="Arial"/>
          <w:i w:val="0"/>
          <w:iCs w:val="0"/>
          <w:sz w:val="24"/>
          <w:szCs w:val="24"/>
          <w:u w:val="none"/>
        </w:rPr>
        <w:t xml:space="preserve">, vol. 16, </w:t>
      </w:r>
      <w:proofErr w:type="spellStart"/>
      <w:r w:rsidRPr="292DF947" w:rsidR="1FE3D25F">
        <w:rPr>
          <w:rFonts w:ascii="Arial" w:hAnsi="Arial" w:eastAsia="Arial" w:cs="Arial"/>
          <w:i w:val="0"/>
          <w:iCs w:val="0"/>
          <w:sz w:val="24"/>
          <w:szCs w:val="24"/>
          <w:u w:val="none"/>
        </w:rPr>
        <w:t>iss</w:t>
      </w:r>
      <w:proofErr w:type="spellEnd"/>
      <w:r w:rsidRPr="292DF947" w:rsidR="1FE3D25F">
        <w:rPr>
          <w:rFonts w:ascii="Arial" w:hAnsi="Arial" w:eastAsia="Arial" w:cs="Arial"/>
          <w:i w:val="0"/>
          <w:iCs w:val="0"/>
          <w:sz w:val="24"/>
          <w:szCs w:val="24"/>
          <w:u w:val="none"/>
        </w:rPr>
        <w:t>. 4, pp. 595-610.</w:t>
      </w:r>
    </w:p>
    <w:p w:rsidR="079FE171" w:rsidP="292DF947" w:rsidRDefault="079FE171" w14:paraId="6FCB4630" w14:textId="608F911A">
      <w:pPr>
        <w:spacing w:after="160" w:line="259" w:lineRule="auto"/>
        <w:rPr>
          <w:rFonts w:ascii="Arial" w:hAnsi="Arial" w:eastAsia="Arial" w:cs="Arial"/>
          <w:noProof w:val="0"/>
          <w:sz w:val="24"/>
          <w:szCs w:val="24"/>
          <w:lang w:val="en-GB"/>
        </w:rPr>
      </w:pPr>
      <w:r w:rsidRPr="292DF947" w:rsidR="1FE3D25F">
        <w:rPr>
          <w:rFonts w:ascii="Arial" w:hAnsi="Arial" w:eastAsia="Arial" w:cs="Arial"/>
          <w:noProof w:val="0"/>
          <w:sz w:val="24"/>
          <w:szCs w:val="24"/>
          <w:lang w:val="en-GB"/>
        </w:rPr>
        <w:t xml:space="preserve">Frenkel, H., Tandon, P., Frumkin, H. and Vander Stoep, A., (2019), ‘Illnesses and Injuries at Nature Preschools’, </w:t>
      </w:r>
      <w:r w:rsidRPr="292DF947" w:rsidR="1FE3D25F">
        <w:rPr>
          <w:rFonts w:ascii="Arial" w:hAnsi="Arial" w:eastAsia="Arial" w:cs="Arial"/>
          <w:i w:val="1"/>
          <w:iCs w:val="1"/>
          <w:noProof w:val="0"/>
          <w:sz w:val="24"/>
          <w:szCs w:val="24"/>
          <w:lang w:val="en-GB"/>
        </w:rPr>
        <w:t>Environment and Behavior</w:t>
      </w:r>
      <w:r w:rsidRPr="292DF947" w:rsidR="1FE3D25F">
        <w:rPr>
          <w:rFonts w:ascii="Arial" w:hAnsi="Arial" w:eastAsia="Arial" w:cs="Arial"/>
          <w:noProof w:val="0"/>
          <w:sz w:val="24"/>
          <w:szCs w:val="24"/>
          <w:lang w:val="en-GB"/>
        </w:rPr>
        <w:t>, vol. 51, iss. 8, pp. 936-965.</w:t>
      </w:r>
    </w:p>
    <w:p w:rsidR="079FE171" w:rsidP="292DF947" w:rsidRDefault="079FE171" w14:paraId="56A05B81" w14:textId="7B7EF1E7">
      <w:pPr>
        <w:pStyle w:val="Normal"/>
        <w:jc w:val="left"/>
        <w:rPr>
          <w:rFonts w:ascii="Arial" w:hAnsi="Arial" w:eastAsia="Arial" w:cs="Arial"/>
          <w:i w:val="0"/>
          <w:iCs w:val="0"/>
          <w:sz w:val="24"/>
          <w:szCs w:val="24"/>
          <w:u w:val="none"/>
        </w:rPr>
      </w:pPr>
      <w:r w:rsidRPr="292DF947" w:rsidR="1FE3D25F">
        <w:rPr>
          <w:rFonts w:ascii="Arial" w:hAnsi="Arial" w:eastAsia="Arial" w:cs="Arial"/>
          <w:i w:val="0"/>
          <w:iCs w:val="0"/>
          <w:sz w:val="24"/>
          <w:szCs w:val="24"/>
          <w:u w:val="none"/>
        </w:rPr>
        <w:t xml:space="preserve">James, P., (2004), ‘Obesity: The worldwide epidemic’, </w:t>
      </w:r>
      <w:r w:rsidRPr="292DF947" w:rsidR="1FE3D25F">
        <w:rPr>
          <w:rFonts w:ascii="Arial" w:hAnsi="Arial" w:eastAsia="Arial" w:cs="Arial"/>
          <w:i w:val="1"/>
          <w:iCs w:val="1"/>
          <w:sz w:val="24"/>
          <w:szCs w:val="24"/>
          <w:u w:val="none"/>
        </w:rPr>
        <w:t>Clinics in Dermatology</w:t>
      </w:r>
      <w:r w:rsidRPr="292DF947" w:rsidR="1FE3D25F">
        <w:rPr>
          <w:rFonts w:ascii="Arial" w:hAnsi="Arial" w:eastAsia="Arial" w:cs="Arial"/>
          <w:i w:val="0"/>
          <w:iCs w:val="0"/>
          <w:sz w:val="24"/>
          <w:szCs w:val="24"/>
          <w:u w:val="none"/>
        </w:rPr>
        <w:t xml:space="preserve">, vol. 22, </w:t>
      </w:r>
      <w:proofErr w:type="spellStart"/>
      <w:r w:rsidRPr="292DF947" w:rsidR="1FE3D25F">
        <w:rPr>
          <w:rFonts w:ascii="Arial" w:hAnsi="Arial" w:eastAsia="Arial" w:cs="Arial"/>
          <w:i w:val="0"/>
          <w:iCs w:val="0"/>
          <w:sz w:val="24"/>
          <w:szCs w:val="24"/>
          <w:u w:val="none"/>
        </w:rPr>
        <w:t>iss</w:t>
      </w:r>
      <w:proofErr w:type="spellEnd"/>
      <w:r w:rsidRPr="292DF947" w:rsidR="1FE3D25F">
        <w:rPr>
          <w:rFonts w:ascii="Arial" w:hAnsi="Arial" w:eastAsia="Arial" w:cs="Arial"/>
          <w:i w:val="0"/>
          <w:iCs w:val="0"/>
          <w:sz w:val="24"/>
          <w:szCs w:val="24"/>
          <w:u w:val="none"/>
        </w:rPr>
        <w:t>. 4, pp. 276-280.</w:t>
      </w:r>
    </w:p>
    <w:p w:rsidR="079FE171" w:rsidP="292DF947" w:rsidRDefault="079FE171" w14:paraId="194DF46A" w14:textId="4EB2142B">
      <w:pPr>
        <w:pStyle w:val="Normal"/>
        <w:spacing w:after="160" w:line="259" w:lineRule="auto"/>
        <w:jc w:val="left"/>
        <w:rPr>
          <w:rFonts w:ascii="Arial" w:hAnsi="Arial" w:eastAsia="Arial" w:cs="Arial"/>
          <w:noProof w:val="0"/>
          <w:sz w:val="24"/>
          <w:szCs w:val="24"/>
          <w:lang w:val="en-GB"/>
        </w:rPr>
      </w:pPr>
      <w:r w:rsidRPr="292DF947" w:rsidR="5022B403">
        <w:rPr>
          <w:rFonts w:ascii="Arial" w:hAnsi="Arial" w:eastAsia="Arial" w:cs="Arial"/>
          <w:noProof w:val="0"/>
          <w:sz w:val="24"/>
          <w:szCs w:val="24"/>
          <w:lang w:val="en-GB"/>
        </w:rPr>
        <w:t xml:space="preserve">Sourav, P. and Girdhari, L., (2017), ‘The Molecular Mechanism of Natural Killer Cells Function and Its Importance in Cancer Immunotherapy’, </w:t>
      </w:r>
      <w:r w:rsidRPr="292DF947" w:rsidR="5022B403">
        <w:rPr>
          <w:rFonts w:ascii="Arial" w:hAnsi="Arial" w:eastAsia="Arial" w:cs="Arial"/>
          <w:i w:val="1"/>
          <w:iCs w:val="1"/>
          <w:noProof w:val="0"/>
          <w:sz w:val="24"/>
          <w:szCs w:val="24"/>
          <w:lang w:val="en-GB"/>
        </w:rPr>
        <w:t>Frontiers in Immunology</w:t>
      </w:r>
      <w:r w:rsidRPr="292DF947" w:rsidR="5022B403">
        <w:rPr>
          <w:rFonts w:ascii="Arial" w:hAnsi="Arial" w:eastAsia="Arial" w:cs="Arial"/>
          <w:i w:val="0"/>
          <w:iCs w:val="0"/>
          <w:noProof w:val="0"/>
          <w:sz w:val="24"/>
          <w:szCs w:val="24"/>
          <w:lang w:val="en-GB"/>
        </w:rPr>
        <w:t xml:space="preserve">, vol. 8, available at </w:t>
      </w:r>
      <w:hyperlink r:id="R0859b2bc5f5c46df">
        <w:r w:rsidRPr="292DF947" w:rsidR="5022B403">
          <w:rPr>
            <w:rStyle w:val="Hyperlink"/>
            <w:rFonts w:ascii="Arial" w:hAnsi="Arial" w:eastAsia="Arial" w:cs="Arial"/>
            <w:i w:val="0"/>
            <w:iCs w:val="0"/>
            <w:noProof w:val="0"/>
            <w:sz w:val="24"/>
            <w:szCs w:val="24"/>
            <w:lang w:val="en-GB"/>
          </w:rPr>
          <w:t>https://www.frontiersin.org/articles/10.3389/fimmu.2017.01124/full</w:t>
        </w:r>
      </w:hyperlink>
      <w:r w:rsidRPr="292DF947" w:rsidR="5022B403">
        <w:rPr>
          <w:rFonts w:ascii="Arial" w:hAnsi="Arial" w:eastAsia="Arial" w:cs="Arial"/>
          <w:i w:val="0"/>
          <w:iCs w:val="0"/>
          <w:noProof w:val="0"/>
          <w:sz w:val="24"/>
          <w:szCs w:val="24"/>
          <w:lang w:val="en-GB"/>
        </w:rPr>
        <w:t>, accessed 07/05/20.</w:t>
      </w:r>
    </w:p>
    <w:p w:rsidR="079FE171" w:rsidP="292DF947" w:rsidRDefault="079FE171" w14:paraId="2525D734" w14:textId="57A7E588">
      <w:pPr>
        <w:spacing w:after="160" w:line="259" w:lineRule="auto"/>
        <w:rPr>
          <w:rFonts w:ascii="Arial" w:hAnsi="Arial" w:eastAsia="Arial" w:cs="Arial"/>
          <w:noProof w:val="0"/>
          <w:sz w:val="24"/>
          <w:szCs w:val="24"/>
          <w:lang w:val="en-GB"/>
        </w:rPr>
      </w:pPr>
      <w:r w:rsidRPr="292DF947" w:rsidR="5022B403">
        <w:rPr>
          <w:rFonts w:ascii="Arial" w:hAnsi="Arial" w:eastAsia="Arial" w:cs="Arial"/>
          <w:noProof w:val="0"/>
          <w:sz w:val="24"/>
          <w:szCs w:val="24"/>
          <w:lang w:val="en-GB"/>
        </w:rPr>
        <w:t xml:space="preserve">Yang, F., Nelson-Gardell, D. and Guo, Y., (2018), ‘The role of strains in negative emotions and bullying behaviours of school-aged children’, </w:t>
      </w:r>
      <w:r w:rsidRPr="292DF947" w:rsidR="5022B403">
        <w:rPr>
          <w:rFonts w:ascii="Arial" w:hAnsi="Arial" w:eastAsia="Arial" w:cs="Arial"/>
          <w:i w:val="1"/>
          <w:iCs w:val="1"/>
          <w:noProof w:val="0"/>
          <w:sz w:val="24"/>
          <w:szCs w:val="24"/>
          <w:lang w:val="en-GB"/>
        </w:rPr>
        <w:t>Children and Youth Services Review</w:t>
      </w:r>
      <w:r w:rsidRPr="292DF947" w:rsidR="5022B403">
        <w:rPr>
          <w:rFonts w:ascii="Arial" w:hAnsi="Arial" w:eastAsia="Arial" w:cs="Arial"/>
          <w:noProof w:val="0"/>
          <w:sz w:val="24"/>
          <w:szCs w:val="24"/>
          <w:lang w:val="en-GB"/>
        </w:rPr>
        <w:t>, vol. 94, pp. 290-297.</w:t>
      </w:r>
    </w:p>
    <w:p w:rsidR="079FE171" w:rsidP="292DF947" w:rsidRDefault="079FE171" w14:paraId="7EA2A8F5" w14:textId="7A0B29E2">
      <w:pPr>
        <w:pStyle w:val="Normal"/>
        <w:jc w:val="left"/>
        <w:rPr>
          <w:rFonts w:ascii="Arial" w:hAnsi="Arial" w:eastAsia="Arial" w:cs="Arial"/>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ADC051"/>
  <w15:docId w15:val="{70d35e4a-e549-4dd1-b33e-80583eb70c9c}"/>
  <w:rsids>
    <w:rsidRoot w:val="35ADC051"/>
    <w:rsid w:val="002D18B8"/>
    <w:rsid w:val="003D3627"/>
    <w:rsid w:val="0044ADE5"/>
    <w:rsid w:val="006C3578"/>
    <w:rsid w:val="008E44FD"/>
    <w:rsid w:val="00ACB193"/>
    <w:rsid w:val="00BD81B8"/>
    <w:rsid w:val="00D234BE"/>
    <w:rsid w:val="01080F91"/>
    <w:rsid w:val="011592C4"/>
    <w:rsid w:val="011A5ADA"/>
    <w:rsid w:val="013DF048"/>
    <w:rsid w:val="01496F74"/>
    <w:rsid w:val="01545359"/>
    <w:rsid w:val="015D9AD8"/>
    <w:rsid w:val="0171E9E8"/>
    <w:rsid w:val="01738B29"/>
    <w:rsid w:val="0181CB6A"/>
    <w:rsid w:val="01841B39"/>
    <w:rsid w:val="01C6C96A"/>
    <w:rsid w:val="01D97A7A"/>
    <w:rsid w:val="01E80D2B"/>
    <w:rsid w:val="01F36153"/>
    <w:rsid w:val="023FD19B"/>
    <w:rsid w:val="024CE0A2"/>
    <w:rsid w:val="025AC315"/>
    <w:rsid w:val="02B6A4A5"/>
    <w:rsid w:val="02E69E13"/>
    <w:rsid w:val="0300AB9F"/>
    <w:rsid w:val="0306EE41"/>
    <w:rsid w:val="03197227"/>
    <w:rsid w:val="031BE0F6"/>
    <w:rsid w:val="034F4DD8"/>
    <w:rsid w:val="03506B18"/>
    <w:rsid w:val="03559A7C"/>
    <w:rsid w:val="035BBD45"/>
    <w:rsid w:val="0395F08D"/>
    <w:rsid w:val="0398225A"/>
    <w:rsid w:val="03B50200"/>
    <w:rsid w:val="03B8AEDB"/>
    <w:rsid w:val="03BF225A"/>
    <w:rsid w:val="03E338AE"/>
    <w:rsid w:val="03E7420F"/>
    <w:rsid w:val="04058FEE"/>
    <w:rsid w:val="0415C5D6"/>
    <w:rsid w:val="0424E7C1"/>
    <w:rsid w:val="04251F3C"/>
    <w:rsid w:val="04262C41"/>
    <w:rsid w:val="043DF9A8"/>
    <w:rsid w:val="047991C5"/>
    <w:rsid w:val="0480581E"/>
    <w:rsid w:val="04865512"/>
    <w:rsid w:val="048A6459"/>
    <w:rsid w:val="04B2906A"/>
    <w:rsid w:val="04B50178"/>
    <w:rsid w:val="04D34301"/>
    <w:rsid w:val="04E5F96A"/>
    <w:rsid w:val="05057DEC"/>
    <w:rsid w:val="05072242"/>
    <w:rsid w:val="05290818"/>
    <w:rsid w:val="052ED2C9"/>
    <w:rsid w:val="053A2E3E"/>
    <w:rsid w:val="053BF86A"/>
    <w:rsid w:val="054C8060"/>
    <w:rsid w:val="0568878E"/>
    <w:rsid w:val="0573FBEA"/>
    <w:rsid w:val="059F9C8D"/>
    <w:rsid w:val="059FFE6D"/>
    <w:rsid w:val="05B3D017"/>
    <w:rsid w:val="05B70533"/>
    <w:rsid w:val="05CF72A6"/>
    <w:rsid w:val="05F4FD3F"/>
    <w:rsid w:val="06221516"/>
    <w:rsid w:val="062B163C"/>
    <w:rsid w:val="062CE954"/>
    <w:rsid w:val="0637ABAB"/>
    <w:rsid w:val="065BAB26"/>
    <w:rsid w:val="065F7E06"/>
    <w:rsid w:val="0668BA12"/>
    <w:rsid w:val="06EC5A69"/>
    <w:rsid w:val="0711EC0A"/>
    <w:rsid w:val="071D40B0"/>
    <w:rsid w:val="071D949A"/>
    <w:rsid w:val="076F1D66"/>
    <w:rsid w:val="0770AFAA"/>
    <w:rsid w:val="078F166E"/>
    <w:rsid w:val="0790CC0F"/>
    <w:rsid w:val="079FE171"/>
    <w:rsid w:val="07AFBA44"/>
    <w:rsid w:val="07BCCE0D"/>
    <w:rsid w:val="07CDCE60"/>
    <w:rsid w:val="07D1A589"/>
    <w:rsid w:val="07D82E03"/>
    <w:rsid w:val="07DD8A06"/>
    <w:rsid w:val="07EA172D"/>
    <w:rsid w:val="07FAFA90"/>
    <w:rsid w:val="0802CD15"/>
    <w:rsid w:val="0830F6E1"/>
    <w:rsid w:val="083DA090"/>
    <w:rsid w:val="0869827F"/>
    <w:rsid w:val="0886A752"/>
    <w:rsid w:val="08ACB4DB"/>
    <w:rsid w:val="08E4698D"/>
    <w:rsid w:val="08E62355"/>
    <w:rsid w:val="08F57ADE"/>
    <w:rsid w:val="0917C60F"/>
    <w:rsid w:val="093A3DD9"/>
    <w:rsid w:val="093A52DF"/>
    <w:rsid w:val="094659FF"/>
    <w:rsid w:val="095923D8"/>
    <w:rsid w:val="095959A1"/>
    <w:rsid w:val="0960C51C"/>
    <w:rsid w:val="0973217F"/>
    <w:rsid w:val="097865A5"/>
    <w:rsid w:val="098B31CE"/>
    <w:rsid w:val="0999C96E"/>
    <w:rsid w:val="09DB8A58"/>
    <w:rsid w:val="09FF4591"/>
    <w:rsid w:val="0A133516"/>
    <w:rsid w:val="0A30C79C"/>
    <w:rsid w:val="0A3553B3"/>
    <w:rsid w:val="0A48C676"/>
    <w:rsid w:val="0AB2F8EE"/>
    <w:rsid w:val="0ABE0929"/>
    <w:rsid w:val="0B16A923"/>
    <w:rsid w:val="0B48428B"/>
    <w:rsid w:val="0B4B7AA2"/>
    <w:rsid w:val="0B5AF0A3"/>
    <w:rsid w:val="0B62412C"/>
    <w:rsid w:val="0B8CEEE9"/>
    <w:rsid w:val="0BCC2B5D"/>
    <w:rsid w:val="0BEB4D93"/>
    <w:rsid w:val="0BEC9CFA"/>
    <w:rsid w:val="0BF546D5"/>
    <w:rsid w:val="0BFA008E"/>
    <w:rsid w:val="0BFA1DE3"/>
    <w:rsid w:val="0C1AAA7E"/>
    <w:rsid w:val="0C395625"/>
    <w:rsid w:val="0C71FA20"/>
    <w:rsid w:val="0C8F2C1D"/>
    <w:rsid w:val="0CC37F7E"/>
    <w:rsid w:val="0CD49611"/>
    <w:rsid w:val="0CEB6650"/>
    <w:rsid w:val="0CF1F4EB"/>
    <w:rsid w:val="0CFCF3DD"/>
    <w:rsid w:val="0D0583C2"/>
    <w:rsid w:val="0D13B956"/>
    <w:rsid w:val="0D174684"/>
    <w:rsid w:val="0D2F40E7"/>
    <w:rsid w:val="0D40D950"/>
    <w:rsid w:val="0D5954B7"/>
    <w:rsid w:val="0D6A7E25"/>
    <w:rsid w:val="0D8CD62D"/>
    <w:rsid w:val="0D986C1F"/>
    <w:rsid w:val="0DAEE21F"/>
    <w:rsid w:val="0DC1699F"/>
    <w:rsid w:val="0DC49D56"/>
    <w:rsid w:val="0DDC4796"/>
    <w:rsid w:val="0DDC4DB6"/>
    <w:rsid w:val="0DFABD43"/>
    <w:rsid w:val="0DFF18BF"/>
    <w:rsid w:val="0E1152D4"/>
    <w:rsid w:val="0E5E25A8"/>
    <w:rsid w:val="0E642962"/>
    <w:rsid w:val="0E7ED7E6"/>
    <w:rsid w:val="0E82D413"/>
    <w:rsid w:val="0EA10E1E"/>
    <w:rsid w:val="0ECF6365"/>
    <w:rsid w:val="0ED059E0"/>
    <w:rsid w:val="0EEC779C"/>
    <w:rsid w:val="0F28EFEF"/>
    <w:rsid w:val="0F2932EC"/>
    <w:rsid w:val="0F2E2325"/>
    <w:rsid w:val="0F2F63DC"/>
    <w:rsid w:val="0F43CBD6"/>
    <w:rsid w:val="0F4BE5F7"/>
    <w:rsid w:val="0F5241E1"/>
    <w:rsid w:val="0F6484F0"/>
    <w:rsid w:val="0F6D8E1A"/>
    <w:rsid w:val="0F90024F"/>
    <w:rsid w:val="0FB25750"/>
    <w:rsid w:val="0FC91B95"/>
    <w:rsid w:val="0FD61BE8"/>
    <w:rsid w:val="0FFF02F8"/>
    <w:rsid w:val="10040919"/>
    <w:rsid w:val="10056403"/>
    <w:rsid w:val="102795CD"/>
    <w:rsid w:val="105582AB"/>
    <w:rsid w:val="105F5665"/>
    <w:rsid w:val="1078B504"/>
    <w:rsid w:val="109F9BE1"/>
    <w:rsid w:val="10F54DAC"/>
    <w:rsid w:val="110B6708"/>
    <w:rsid w:val="11136C46"/>
    <w:rsid w:val="1127EB90"/>
    <w:rsid w:val="11304B90"/>
    <w:rsid w:val="11540583"/>
    <w:rsid w:val="115642D7"/>
    <w:rsid w:val="11666BC0"/>
    <w:rsid w:val="116904E1"/>
    <w:rsid w:val="116A74AC"/>
    <w:rsid w:val="11758FA2"/>
    <w:rsid w:val="117AAE5F"/>
    <w:rsid w:val="11B680DF"/>
    <w:rsid w:val="11F220A0"/>
    <w:rsid w:val="11F2B0D3"/>
    <w:rsid w:val="11FDBDF3"/>
    <w:rsid w:val="1202C6E3"/>
    <w:rsid w:val="1214A42A"/>
    <w:rsid w:val="1251CEF1"/>
    <w:rsid w:val="126231E7"/>
    <w:rsid w:val="1299FC1F"/>
    <w:rsid w:val="12A140E8"/>
    <w:rsid w:val="12E59A56"/>
    <w:rsid w:val="12E85825"/>
    <w:rsid w:val="1339BC5F"/>
    <w:rsid w:val="134C98BE"/>
    <w:rsid w:val="135738F5"/>
    <w:rsid w:val="1376D092"/>
    <w:rsid w:val="138291D2"/>
    <w:rsid w:val="1382EEE1"/>
    <w:rsid w:val="13C68C0B"/>
    <w:rsid w:val="13C7C5DC"/>
    <w:rsid w:val="13DF5493"/>
    <w:rsid w:val="13F0F300"/>
    <w:rsid w:val="13F1FDC3"/>
    <w:rsid w:val="140FAD32"/>
    <w:rsid w:val="143F03D8"/>
    <w:rsid w:val="145A4D19"/>
    <w:rsid w:val="14F1EC52"/>
    <w:rsid w:val="14F43075"/>
    <w:rsid w:val="14FD3987"/>
    <w:rsid w:val="1500F965"/>
    <w:rsid w:val="150E9FD1"/>
    <w:rsid w:val="150FBE72"/>
    <w:rsid w:val="1537712D"/>
    <w:rsid w:val="15A4FDF8"/>
    <w:rsid w:val="15A92385"/>
    <w:rsid w:val="15C69D7B"/>
    <w:rsid w:val="15CFC1FC"/>
    <w:rsid w:val="16281964"/>
    <w:rsid w:val="164A8DFB"/>
    <w:rsid w:val="166A125A"/>
    <w:rsid w:val="1692D662"/>
    <w:rsid w:val="16DAC420"/>
    <w:rsid w:val="16DD9C9F"/>
    <w:rsid w:val="16EB52E5"/>
    <w:rsid w:val="171A3592"/>
    <w:rsid w:val="1755828F"/>
    <w:rsid w:val="176221FC"/>
    <w:rsid w:val="179021BF"/>
    <w:rsid w:val="17B06F2E"/>
    <w:rsid w:val="17B137B8"/>
    <w:rsid w:val="17E73EF3"/>
    <w:rsid w:val="17E75BEF"/>
    <w:rsid w:val="17ECE64E"/>
    <w:rsid w:val="181CD69A"/>
    <w:rsid w:val="185B754B"/>
    <w:rsid w:val="18604192"/>
    <w:rsid w:val="18695CE3"/>
    <w:rsid w:val="187072B8"/>
    <w:rsid w:val="18902F54"/>
    <w:rsid w:val="189466CD"/>
    <w:rsid w:val="18A21920"/>
    <w:rsid w:val="18DC7144"/>
    <w:rsid w:val="18EDF67D"/>
    <w:rsid w:val="19126315"/>
    <w:rsid w:val="191C9FAF"/>
    <w:rsid w:val="191CFAA5"/>
    <w:rsid w:val="192C8177"/>
    <w:rsid w:val="192E5D0C"/>
    <w:rsid w:val="193C95DD"/>
    <w:rsid w:val="19643CAB"/>
    <w:rsid w:val="1966C2D6"/>
    <w:rsid w:val="197F966E"/>
    <w:rsid w:val="198F5A33"/>
    <w:rsid w:val="19A00503"/>
    <w:rsid w:val="19AF3AA3"/>
    <w:rsid w:val="19DEB91F"/>
    <w:rsid w:val="1A08C1AD"/>
    <w:rsid w:val="1A2456CB"/>
    <w:rsid w:val="1A2F0EE3"/>
    <w:rsid w:val="1A346F0B"/>
    <w:rsid w:val="1A3AEB50"/>
    <w:rsid w:val="1A42B1CD"/>
    <w:rsid w:val="1A54FC9E"/>
    <w:rsid w:val="1A601FC4"/>
    <w:rsid w:val="1A9BF8BD"/>
    <w:rsid w:val="1AA5E855"/>
    <w:rsid w:val="1ABAF356"/>
    <w:rsid w:val="1B175C6B"/>
    <w:rsid w:val="1B2B8120"/>
    <w:rsid w:val="1B4AAF1A"/>
    <w:rsid w:val="1B52D9F8"/>
    <w:rsid w:val="1B9CB4A6"/>
    <w:rsid w:val="1BB1C468"/>
    <w:rsid w:val="1BB9BFB8"/>
    <w:rsid w:val="1BD45F93"/>
    <w:rsid w:val="1BD541AF"/>
    <w:rsid w:val="1BE801A9"/>
    <w:rsid w:val="1C4360E2"/>
    <w:rsid w:val="1C688980"/>
    <w:rsid w:val="1C7CCBFC"/>
    <w:rsid w:val="1C8954B9"/>
    <w:rsid w:val="1CA32CF9"/>
    <w:rsid w:val="1CAF60AA"/>
    <w:rsid w:val="1CAFD587"/>
    <w:rsid w:val="1CBD39CE"/>
    <w:rsid w:val="1CC87BB5"/>
    <w:rsid w:val="1CCE0959"/>
    <w:rsid w:val="1D09CE4D"/>
    <w:rsid w:val="1D323B64"/>
    <w:rsid w:val="1D37CA88"/>
    <w:rsid w:val="1D644A54"/>
    <w:rsid w:val="1D79DB4A"/>
    <w:rsid w:val="1D826D74"/>
    <w:rsid w:val="1D92B8EE"/>
    <w:rsid w:val="1DAE1124"/>
    <w:rsid w:val="1DB564EA"/>
    <w:rsid w:val="1E025F02"/>
    <w:rsid w:val="1E34B010"/>
    <w:rsid w:val="1E3B16C0"/>
    <w:rsid w:val="1E7C57BB"/>
    <w:rsid w:val="1E7EC7BD"/>
    <w:rsid w:val="1EA6B15E"/>
    <w:rsid w:val="1EBF56D4"/>
    <w:rsid w:val="1EC53825"/>
    <w:rsid w:val="1EFCC47C"/>
    <w:rsid w:val="1F12415A"/>
    <w:rsid w:val="1F2DFB4C"/>
    <w:rsid w:val="1F4F5F36"/>
    <w:rsid w:val="1F56C55F"/>
    <w:rsid w:val="1F6B8C3A"/>
    <w:rsid w:val="1F805183"/>
    <w:rsid w:val="1F87FD0E"/>
    <w:rsid w:val="1F8A5391"/>
    <w:rsid w:val="1F8C9DA1"/>
    <w:rsid w:val="1FA38904"/>
    <w:rsid w:val="1FB83DC0"/>
    <w:rsid w:val="1FE3D25F"/>
    <w:rsid w:val="200E39C2"/>
    <w:rsid w:val="200ECAA1"/>
    <w:rsid w:val="202AA60A"/>
    <w:rsid w:val="2112B39E"/>
    <w:rsid w:val="2139E20F"/>
    <w:rsid w:val="216166C9"/>
    <w:rsid w:val="219F1D3B"/>
    <w:rsid w:val="21A158AA"/>
    <w:rsid w:val="21A5BA99"/>
    <w:rsid w:val="21C39FA7"/>
    <w:rsid w:val="21C577CC"/>
    <w:rsid w:val="21C8468B"/>
    <w:rsid w:val="21D7AF99"/>
    <w:rsid w:val="21E1AE7D"/>
    <w:rsid w:val="21F9F835"/>
    <w:rsid w:val="22023E6B"/>
    <w:rsid w:val="2206E430"/>
    <w:rsid w:val="2211F168"/>
    <w:rsid w:val="22244DB2"/>
    <w:rsid w:val="224FAB15"/>
    <w:rsid w:val="22EC40D6"/>
    <w:rsid w:val="22EC7672"/>
    <w:rsid w:val="2324C198"/>
    <w:rsid w:val="232B5A7D"/>
    <w:rsid w:val="23348AE4"/>
    <w:rsid w:val="23476E9A"/>
    <w:rsid w:val="234B814B"/>
    <w:rsid w:val="23574611"/>
    <w:rsid w:val="236BCCD6"/>
    <w:rsid w:val="23948575"/>
    <w:rsid w:val="23B29D03"/>
    <w:rsid w:val="23BE0CF1"/>
    <w:rsid w:val="2401893F"/>
    <w:rsid w:val="240E3171"/>
    <w:rsid w:val="2419622C"/>
    <w:rsid w:val="244BC0A0"/>
    <w:rsid w:val="245594B2"/>
    <w:rsid w:val="245F49C0"/>
    <w:rsid w:val="24653428"/>
    <w:rsid w:val="246F8FA9"/>
    <w:rsid w:val="246F9BF6"/>
    <w:rsid w:val="24937934"/>
    <w:rsid w:val="24A144A5"/>
    <w:rsid w:val="24BD3CB6"/>
    <w:rsid w:val="24C814A3"/>
    <w:rsid w:val="24D93A29"/>
    <w:rsid w:val="24E28EBD"/>
    <w:rsid w:val="24F699F7"/>
    <w:rsid w:val="24FBCE7F"/>
    <w:rsid w:val="2519136B"/>
    <w:rsid w:val="2528FE5C"/>
    <w:rsid w:val="257D29D2"/>
    <w:rsid w:val="258F0256"/>
    <w:rsid w:val="25D8E2BE"/>
    <w:rsid w:val="25F0F0F2"/>
    <w:rsid w:val="26521EF9"/>
    <w:rsid w:val="2655E69C"/>
    <w:rsid w:val="2656F15C"/>
    <w:rsid w:val="265AD35F"/>
    <w:rsid w:val="2670D56F"/>
    <w:rsid w:val="2676FA32"/>
    <w:rsid w:val="26D986E7"/>
    <w:rsid w:val="26DB7126"/>
    <w:rsid w:val="26DD9E2E"/>
    <w:rsid w:val="26F26672"/>
    <w:rsid w:val="26FC37A0"/>
    <w:rsid w:val="2701DAD0"/>
    <w:rsid w:val="270CEAFE"/>
    <w:rsid w:val="270D7815"/>
    <w:rsid w:val="271F163D"/>
    <w:rsid w:val="27695046"/>
    <w:rsid w:val="277B894C"/>
    <w:rsid w:val="278A6A71"/>
    <w:rsid w:val="27B3C37B"/>
    <w:rsid w:val="27C4AE7D"/>
    <w:rsid w:val="27CE7016"/>
    <w:rsid w:val="27F175FD"/>
    <w:rsid w:val="28341F33"/>
    <w:rsid w:val="28754B2F"/>
    <w:rsid w:val="28BEDE10"/>
    <w:rsid w:val="28C402E5"/>
    <w:rsid w:val="28CFA385"/>
    <w:rsid w:val="28DF7325"/>
    <w:rsid w:val="2908895B"/>
    <w:rsid w:val="2926C4E6"/>
    <w:rsid w:val="292B781C"/>
    <w:rsid w:val="292DF947"/>
    <w:rsid w:val="296AA391"/>
    <w:rsid w:val="2970FBD2"/>
    <w:rsid w:val="299B8F04"/>
    <w:rsid w:val="29BE9AEB"/>
    <w:rsid w:val="29C07F38"/>
    <w:rsid w:val="29DD4CC7"/>
    <w:rsid w:val="29F92170"/>
    <w:rsid w:val="29FDDF9E"/>
    <w:rsid w:val="2A4D9D27"/>
    <w:rsid w:val="2A5F1FB5"/>
    <w:rsid w:val="2A685C09"/>
    <w:rsid w:val="2A77494F"/>
    <w:rsid w:val="2A779E2D"/>
    <w:rsid w:val="2A7DFBAF"/>
    <w:rsid w:val="2A7FA010"/>
    <w:rsid w:val="2AAFD09A"/>
    <w:rsid w:val="2AC7673E"/>
    <w:rsid w:val="2AE0378E"/>
    <w:rsid w:val="2AF2F3DB"/>
    <w:rsid w:val="2B0675C7"/>
    <w:rsid w:val="2B35A7F4"/>
    <w:rsid w:val="2B545B6E"/>
    <w:rsid w:val="2B638714"/>
    <w:rsid w:val="2B6EB13A"/>
    <w:rsid w:val="2B72CC4D"/>
    <w:rsid w:val="2B78133A"/>
    <w:rsid w:val="2B96E32B"/>
    <w:rsid w:val="2BE0AD4B"/>
    <w:rsid w:val="2BF5E0D2"/>
    <w:rsid w:val="2BF84093"/>
    <w:rsid w:val="2BFD37B6"/>
    <w:rsid w:val="2C27D654"/>
    <w:rsid w:val="2C2B8F04"/>
    <w:rsid w:val="2C2E6418"/>
    <w:rsid w:val="2C51C53B"/>
    <w:rsid w:val="2C67F763"/>
    <w:rsid w:val="2C7CD655"/>
    <w:rsid w:val="2C80C7B3"/>
    <w:rsid w:val="2CB51AA7"/>
    <w:rsid w:val="2CD7FADA"/>
    <w:rsid w:val="2D06C844"/>
    <w:rsid w:val="2D159A10"/>
    <w:rsid w:val="2D36024B"/>
    <w:rsid w:val="2D630A00"/>
    <w:rsid w:val="2DADFC64"/>
    <w:rsid w:val="2DB5E1DA"/>
    <w:rsid w:val="2DC5593D"/>
    <w:rsid w:val="2DF12213"/>
    <w:rsid w:val="2E30BA39"/>
    <w:rsid w:val="2E346717"/>
    <w:rsid w:val="2E4F0C6F"/>
    <w:rsid w:val="2E5D1C97"/>
    <w:rsid w:val="2E866B51"/>
    <w:rsid w:val="2E8DA65D"/>
    <w:rsid w:val="2EA70F9F"/>
    <w:rsid w:val="2EAD24C2"/>
    <w:rsid w:val="2EB6F43B"/>
    <w:rsid w:val="2ED29A27"/>
    <w:rsid w:val="2EEB60DA"/>
    <w:rsid w:val="2F2DE77F"/>
    <w:rsid w:val="2F39CA94"/>
    <w:rsid w:val="2F6D130D"/>
    <w:rsid w:val="2F776DB2"/>
    <w:rsid w:val="2F948DB7"/>
    <w:rsid w:val="2F98A405"/>
    <w:rsid w:val="2FAFB2D2"/>
    <w:rsid w:val="302010CD"/>
    <w:rsid w:val="303CBBA0"/>
    <w:rsid w:val="303EC3D1"/>
    <w:rsid w:val="30A6ECC6"/>
    <w:rsid w:val="310E8F66"/>
    <w:rsid w:val="312AA881"/>
    <w:rsid w:val="315CD692"/>
    <w:rsid w:val="31650CA8"/>
    <w:rsid w:val="31B70A8F"/>
    <w:rsid w:val="31C05DCA"/>
    <w:rsid w:val="31D26ECB"/>
    <w:rsid w:val="31E76977"/>
    <w:rsid w:val="32121CF5"/>
    <w:rsid w:val="3216562E"/>
    <w:rsid w:val="324A45D7"/>
    <w:rsid w:val="3261555D"/>
    <w:rsid w:val="328F014B"/>
    <w:rsid w:val="328F6E1B"/>
    <w:rsid w:val="3292B5E0"/>
    <w:rsid w:val="32D01E27"/>
    <w:rsid w:val="32DAC896"/>
    <w:rsid w:val="32F015D7"/>
    <w:rsid w:val="330BEE0C"/>
    <w:rsid w:val="33135A41"/>
    <w:rsid w:val="331DFD76"/>
    <w:rsid w:val="33223460"/>
    <w:rsid w:val="33445769"/>
    <w:rsid w:val="33915AD7"/>
    <w:rsid w:val="339996F5"/>
    <w:rsid w:val="33A5E6FB"/>
    <w:rsid w:val="33BC79CF"/>
    <w:rsid w:val="33C5012D"/>
    <w:rsid w:val="33CE7B35"/>
    <w:rsid w:val="33DD7A8E"/>
    <w:rsid w:val="33E130E1"/>
    <w:rsid w:val="3400EEB9"/>
    <w:rsid w:val="34137157"/>
    <w:rsid w:val="3417C536"/>
    <w:rsid w:val="3419B970"/>
    <w:rsid w:val="3452BC32"/>
    <w:rsid w:val="3484FEE2"/>
    <w:rsid w:val="348584EB"/>
    <w:rsid w:val="34B97CD1"/>
    <w:rsid w:val="34C08596"/>
    <w:rsid w:val="34EC3986"/>
    <w:rsid w:val="35103933"/>
    <w:rsid w:val="351B8C89"/>
    <w:rsid w:val="353DA28F"/>
    <w:rsid w:val="355D98BD"/>
    <w:rsid w:val="35ADC051"/>
    <w:rsid w:val="35B7456A"/>
    <w:rsid w:val="35B7F48E"/>
    <w:rsid w:val="360C6A17"/>
    <w:rsid w:val="3614438D"/>
    <w:rsid w:val="361EBAEE"/>
    <w:rsid w:val="362B221A"/>
    <w:rsid w:val="365298CF"/>
    <w:rsid w:val="369DF7F7"/>
    <w:rsid w:val="36B0BBC5"/>
    <w:rsid w:val="36CD0150"/>
    <w:rsid w:val="36CEDF92"/>
    <w:rsid w:val="36CFB531"/>
    <w:rsid w:val="36D9136E"/>
    <w:rsid w:val="36EA1150"/>
    <w:rsid w:val="36F2AE68"/>
    <w:rsid w:val="36F8FCBE"/>
    <w:rsid w:val="37099F27"/>
    <w:rsid w:val="370F0550"/>
    <w:rsid w:val="3716E5FF"/>
    <w:rsid w:val="375DC764"/>
    <w:rsid w:val="37BEC18F"/>
    <w:rsid w:val="37CF96B2"/>
    <w:rsid w:val="37D1B9A4"/>
    <w:rsid w:val="37ED8D94"/>
    <w:rsid w:val="3819048B"/>
    <w:rsid w:val="3827ABFC"/>
    <w:rsid w:val="3864381E"/>
    <w:rsid w:val="387A66C2"/>
    <w:rsid w:val="387B8D77"/>
    <w:rsid w:val="38AC499F"/>
    <w:rsid w:val="38C892AF"/>
    <w:rsid w:val="38EC6EEE"/>
    <w:rsid w:val="39132F12"/>
    <w:rsid w:val="391598AB"/>
    <w:rsid w:val="3922AB26"/>
    <w:rsid w:val="39270CA4"/>
    <w:rsid w:val="39C24451"/>
    <w:rsid w:val="3A9F7BC5"/>
    <w:rsid w:val="3AB735F1"/>
    <w:rsid w:val="3AC0D478"/>
    <w:rsid w:val="3AF62B41"/>
    <w:rsid w:val="3B308B8B"/>
    <w:rsid w:val="3B53F145"/>
    <w:rsid w:val="3B57FCCC"/>
    <w:rsid w:val="3B6B0B46"/>
    <w:rsid w:val="3BAF4D54"/>
    <w:rsid w:val="3BB3AFA2"/>
    <w:rsid w:val="3BC36FFA"/>
    <w:rsid w:val="3BCF77FC"/>
    <w:rsid w:val="3BE72992"/>
    <w:rsid w:val="3C28F532"/>
    <w:rsid w:val="3C369BB7"/>
    <w:rsid w:val="3C60D15B"/>
    <w:rsid w:val="3C747E8F"/>
    <w:rsid w:val="3C7D50A1"/>
    <w:rsid w:val="3CC6CF5A"/>
    <w:rsid w:val="3CED8EA6"/>
    <w:rsid w:val="3CEED5BA"/>
    <w:rsid w:val="3D1A4E68"/>
    <w:rsid w:val="3D7B5EC8"/>
    <w:rsid w:val="3D7EC9B8"/>
    <w:rsid w:val="3D8A3236"/>
    <w:rsid w:val="3D8DF27A"/>
    <w:rsid w:val="3D9697B9"/>
    <w:rsid w:val="3DD57A23"/>
    <w:rsid w:val="3DE65B82"/>
    <w:rsid w:val="3DF73101"/>
    <w:rsid w:val="3E0088D9"/>
    <w:rsid w:val="3E0C67E7"/>
    <w:rsid w:val="3E56FA7C"/>
    <w:rsid w:val="3E953747"/>
    <w:rsid w:val="3EB6E099"/>
    <w:rsid w:val="3EBB2E95"/>
    <w:rsid w:val="3EC44D4B"/>
    <w:rsid w:val="3EF14792"/>
    <w:rsid w:val="3F3F5BA8"/>
    <w:rsid w:val="3F4745D1"/>
    <w:rsid w:val="3F6E074D"/>
    <w:rsid w:val="3F802925"/>
    <w:rsid w:val="3F97D879"/>
    <w:rsid w:val="3FCDC88A"/>
    <w:rsid w:val="3FD31717"/>
    <w:rsid w:val="3FDF7719"/>
    <w:rsid w:val="4001E09A"/>
    <w:rsid w:val="405AC559"/>
    <w:rsid w:val="4061A94C"/>
    <w:rsid w:val="40827B89"/>
    <w:rsid w:val="40DA13B3"/>
    <w:rsid w:val="40DE2BF3"/>
    <w:rsid w:val="40E35E3A"/>
    <w:rsid w:val="40E4422B"/>
    <w:rsid w:val="41460302"/>
    <w:rsid w:val="417EA553"/>
    <w:rsid w:val="41A876AD"/>
    <w:rsid w:val="41E253D7"/>
    <w:rsid w:val="41FF61F0"/>
    <w:rsid w:val="422750F7"/>
    <w:rsid w:val="4233D8C2"/>
    <w:rsid w:val="42441CD0"/>
    <w:rsid w:val="4250E973"/>
    <w:rsid w:val="4262ACDB"/>
    <w:rsid w:val="42B9508B"/>
    <w:rsid w:val="42CD8934"/>
    <w:rsid w:val="42DC2969"/>
    <w:rsid w:val="431E1B7A"/>
    <w:rsid w:val="434E3D70"/>
    <w:rsid w:val="43696026"/>
    <w:rsid w:val="43734C65"/>
    <w:rsid w:val="43A761E1"/>
    <w:rsid w:val="43B1E8A7"/>
    <w:rsid w:val="43EC5B7D"/>
    <w:rsid w:val="43EE1196"/>
    <w:rsid w:val="43FD0A56"/>
    <w:rsid w:val="43FFC79F"/>
    <w:rsid w:val="441557AE"/>
    <w:rsid w:val="442156F9"/>
    <w:rsid w:val="449CC0CA"/>
    <w:rsid w:val="44A5ECF9"/>
    <w:rsid w:val="44BE6898"/>
    <w:rsid w:val="44CB1F72"/>
    <w:rsid w:val="44E1E731"/>
    <w:rsid w:val="44EAAF2B"/>
    <w:rsid w:val="44EF1905"/>
    <w:rsid w:val="4505D753"/>
    <w:rsid w:val="453213CD"/>
    <w:rsid w:val="45396BD1"/>
    <w:rsid w:val="45995761"/>
    <w:rsid w:val="459F704B"/>
    <w:rsid w:val="45A466DA"/>
    <w:rsid w:val="45DC3454"/>
    <w:rsid w:val="45E8E83A"/>
    <w:rsid w:val="46052F3D"/>
    <w:rsid w:val="460F6171"/>
    <w:rsid w:val="462722AD"/>
    <w:rsid w:val="462AA2E8"/>
    <w:rsid w:val="463239FC"/>
    <w:rsid w:val="4639BEF6"/>
    <w:rsid w:val="465B3D6B"/>
    <w:rsid w:val="466708AC"/>
    <w:rsid w:val="466C523F"/>
    <w:rsid w:val="46842376"/>
    <w:rsid w:val="469DBE90"/>
    <w:rsid w:val="469E340C"/>
    <w:rsid w:val="46A2F7F0"/>
    <w:rsid w:val="4735C9EA"/>
    <w:rsid w:val="47B44F25"/>
    <w:rsid w:val="47E974F5"/>
    <w:rsid w:val="4806786D"/>
    <w:rsid w:val="48077C24"/>
    <w:rsid w:val="484CC1F8"/>
    <w:rsid w:val="484FA4B6"/>
    <w:rsid w:val="4850CC49"/>
    <w:rsid w:val="4852AF25"/>
    <w:rsid w:val="48584F76"/>
    <w:rsid w:val="48B4EC00"/>
    <w:rsid w:val="48BF593F"/>
    <w:rsid w:val="48D1DD4E"/>
    <w:rsid w:val="48D2B64C"/>
    <w:rsid w:val="48D6B975"/>
    <w:rsid w:val="48E41C97"/>
    <w:rsid w:val="48FCEE4F"/>
    <w:rsid w:val="4936B8E3"/>
    <w:rsid w:val="49511CA0"/>
    <w:rsid w:val="495E16F6"/>
    <w:rsid w:val="4972E7A8"/>
    <w:rsid w:val="49936492"/>
    <w:rsid w:val="49A36192"/>
    <w:rsid w:val="49AD77C4"/>
    <w:rsid w:val="49C36C39"/>
    <w:rsid w:val="49C6117B"/>
    <w:rsid w:val="49CC2E8E"/>
    <w:rsid w:val="4A01FB31"/>
    <w:rsid w:val="4A1C29B4"/>
    <w:rsid w:val="4A26D483"/>
    <w:rsid w:val="4A3B9B83"/>
    <w:rsid w:val="4A404E51"/>
    <w:rsid w:val="4A45C828"/>
    <w:rsid w:val="4A51B84C"/>
    <w:rsid w:val="4A51C667"/>
    <w:rsid w:val="4A5A9929"/>
    <w:rsid w:val="4A885BBB"/>
    <w:rsid w:val="4AC772D1"/>
    <w:rsid w:val="4AF7A4D3"/>
    <w:rsid w:val="4B0B2260"/>
    <w:rsid w:val="4B0D1922"/>
    <w:rsid w:val="4B0E70E5"/>
    <w:rsid w:val="4B1638EC"/>
    <w:rsid w:val="4B1E2D9D"/>
    <w:rsid w:val="4B2CB09E"/>
    <w:rsid w:val="4B4C9B6A"/>
    <w:rsid w:val="4B5AC5F3"/>
    <w:rsid w:val="4B718F7D"/>
    <w:rsid w:val="4BC2E701"/>
    <w:rsid w:val="4BC8046B"/>
    <w:rsid w:val="4BFFEE32"/>
    <w:rsid w:val="4C038C64"/>
    <w:rsid w:val="4C181421"/>
    <w:rsid w:val="4C3EC011"/>
    <w:rsid w:val="4C55736D"/>
    <w:rsid w:val="4C734A76"/>
    <w:rsid w:val="4C7E2200"/>
    <w:rsid w:val="4C852CB8"/>
    <w:rsid w:val="4C9218E7"/>
    <w:rsid w:val="4C93D8EF"/>
    <w:rsid w:val="4C981AC5"/>
    <w:rsid w:val="4C9B8EB4"/>
    <w:rsid w:val="4CE0BBAF"/>
    <w:rsid w:val="4CF9A00F"/>
    <w:rsid w:val="4CFEAC61"/>
    <w:rsid w:val="4D06167F"/>
    <w:rsid w:val="4D0E7DDC"/>
    <w:rsid w:val="4D303031"/>
    <w:rsid w:val="4D93C98A"/>
    <w:rsid w:val="4DA15612"/>
    <w:rsid w:val="4DB4323F"/>
    <w:rsid w:val="4DD56ACE"/>
    <w:rsid w:val="4DE193EE"/>
    <w:rsid w:val="4DE1AD34"/>
    <w:rsid w:val="4DF8327B"/>
    <w:rsid w:val="4E096AAD"/>
    <w:rsid w:val="4E18A256"/>
    <w:rsid w:val="4E1A9E9B"/>
    <w:rsid w:val="4E58F20A"/>
    <w:rsid w:val="4E8C790C"/>
    <w:rsid w:val="4EB8EC0C"/>
    <w:rsid w:val="4EC5B3F5"/>
    <w:rsid w:val="4EC779EF"/>
    <w:rsid w:val="4ECFE6D7"/>
    <w:rsid w:val="4EFFB375"/>
    <w:rsid w:val="4F09B81F"/>
    <w:rsid w:val="4F23F615"/>
    <w:rsid w:val="4F399B44"/>
    <w:rsid w:val="4F5685B6"/>
    <w:rsid w:val="4F56B2CA"/>
    <w:rsid w:val="4F8F4C20"/>
    <w:rsid w:val="4F946FCD"/>
    <w:rsid w:val="4FB219A6"/>
    <w:rsid w:val="4FBD9E28"/>
    <w:rsid w:val="4FD70DFD"/>
    <w:rsid w:val="4FDD138F"/>
    <w:rsid w:val="4FE5FCBF"/>
    <w:rsid w:val="500BB08F"/>
    <w:rsid w:val="5010C4DD"/>
    <w:rsid w:val="50132B10"/>
    <w:rsid w:val="5022B403"/>
    <w:rsid w:val="50644187"/>
    <w:rsid w:val="507CDD83"/>
    <w:rsid w:val="508F6A35"/>
    <w:rsid w:val="509D2DD9"/>
    <w:rsid w:val="50CFA89E"/>
    <w:rsid w:val="50E41CC5"/>
    <w:rsid w:val="50E9DBCF"/>
    <w:rsid w:val="5105947C"/>
    <w:rsid w:val="510CD11E"/>
    <w:rsid w:val="518F5B03"/>
    <w:rsid w:val="519EF212"/>
    <w:rsid w:val="51A33477"/>
    <w:rsid w:val="51AA03C9"/>
    <w:rsid w:val="520BA357"/>
    <w:rsid w:val="5213F95F"/>
    <w:rsid w:val="521F318A"/>
    <w:rsid w:val="52307253"/>
    <w:rsid w:val="5243C19E"/>
    <w:rsid w:val="525D6EE2"/>
    <w:rsid w:val="526ACD53"/>
    <w:rsid w:val="5270704B"/>
    <w:rsid w:val="52840653"/>
    <w:rsid w:val="529F8191"/>
    <w:rsid w:val="52B2D4FB"/>
    <w:rsid w:val="52B52503"/>
    <w:rsid w:val="52DCA340"/>
    <w:rsid w:val="5320D7B3"/>
    <w:rsid w:val="534494A5"/>
    <w:rsid w:val="53725D58"/>
    <w:rsid w:val="539D5F16"/>
    <w:rsid w:val="53CBE338"/>
    <w:rsid w:val="53D2135A"/>
    <w:rsid w:val="541A56A3"/>
    <w:rsid w:val="541FA976"/>
    <w:rsid w:val="54377388"/>
    <w:rsid w:val="543D0352"/>
    <w:rsid w:val="5472E15A"/>
    <w:rsid w:val="5487F6BD"/>
    <w:rsid w:val="54A7DC66"/>
    <w:rsid w:val="54B9F7C6"/>
    <w:rsid w:val="54E0FC21"/>
    <w:rsid w:val="5508CF79"/>
    <w:rsid w:val="55476022"/>
    <w:rsid w:val="55546BC2"/>
    <w:rsid w:val="55660A5E"/>
    <w:rsid w:val="5578D4F2"/>
    <w:rsid w:val="5581E42D"/>
    <w:rsid w:val="55B19799"/>
    <w:rsid w:val="55B64416"/>
    <w:rsid w:val="561768B9"/>
    <w:rsid w:val="561A5145"/>
    <w:rsid w:val="561E3C98"/>
    <w:rsid w:val="56419B93"/>
    <w:rsid w:val="564CA065"/>
    <w:rsid w:val="566A8B7F"/>
    <w:rsid w:val="5670E10D"/>
    <w:rsid w:val="56A4523B"/>
    <w:rsid w:val="56A57307"/>
    <w:rsid w:val="56AA1A37"/>
    <w:rsid w:val="56BA8E38"/>
    <w:rsid w:val="56F9C8F8"/>
    <w:rsid w:val="571B452B"/>
    <w:rsid w:val="572F1AE0"/>
    <w:rsid w:val="573F948D"/>
    <w:rsid w:val="574DE899"/>
    <w:rsid w:val="575B601F"/>
    <w:rsid w:val="576E8BCE"/>
    <w:rsid w:val="57BA83C5"/>
    <w:rsid w:val="57BE1306"/>
    <w:rsid w:val="57DB360B"/>
    <w:rsid w:val="586A7B1F"/>
    <w:rsid w:val="588474DA"/>
    <w:rsid w:val="58B2CD1B"/>
    <w:rsid w:val="58BD6537"/>
    <w:rsid w:val="58DEF3B3"/>
    <w:rsid w:val="58EA3EE1"/>
    <w:rsid w:val="5914158C"/>
    <w:rsid w:val="591ABB00"/>
    <w:rsid w:val="593CA19C"/>
    <w:rsid w:val="594070AB"/>
    <w:rsid w:val="59A2F859"/>
    <w:rsid w:val="59A3704F"/>
    <w:rsid w:val="59A7A068"/>
    <w:rsid w:val="59AE035A"/>
    <w:rsid w:val="59C66AF7"/>
    <w:rsid w:val="59D4D0E7"/>
    <w:rsid w:val="59DECE37"/>
    <w:rsid w:val="5A0A7293"/>
    <w:rsid w:val="5A1F320E"/>
    <w:rsid w:val="5A6BACF4"/>
    <w:rsid w:val="5A793EDC"/>
    <w:rsid w:val="5A802A76"/>
    <w:rsid w:val="5A852655"/>
    <w:rsid w:val="5A987C21"/>
    <w:rsid w:val="5AAFD2DC"/>
    <w:rsid w:val="5AB62C40"/>
    <w:rsid w:val="5AE42B39"/>
    <w:rsid w:val="5B0691CA"/>
    <w:rsid w:val="5B0D305C"/>
    <w:rsid w:val="5B39D593"/>
    <w:rsid w:val="5B7D1C1D"/>
    <w:rsid w:val="5B837D2F"/>
    <w:rsid w:val="5B93093B"/>
    <w:rsid w:val="5BA391F0"/>
    <w:rsid w:val="5BB6689D"/>
    <w:rsid w:val="5BE1663B"/>
    <w:rsid w:val="5C1CA554"/>
    <w:rsid w:val="5C3445B2"/>
    <w:rsid w:val="5C5B0A58"/>
    <w:rsid w:val="5C61F5CC"/>
    <w:rsid w:val="5C9D0197"/>
    <w:rsid w:val="5CA59D08"/>
    <w:rsid w:val="5CCFBE41"/>
    <w:rsid w:val="5CDDCBB2"/>
    <w:rsid w:val="5D0746E3"/>
    <w:rsid w:val="5D1D0436"/>
    <w:rsid w:val="5D28D8D9"/>
    <w:rsid w:val="5D390547"/>
    <w:rsid w:val="5D3F9DCE"/>
    <w:rsid w:val="5D4B209E"/>
    <w:rsid w:val="5D6C2967"/>
    <w:rsid w:val="5D827138"/>
    <w:rsid w:val="5D989311"/>
    <w:rsid w:val="5DB304FD"/>
    <w:rsid w:val="5DCA9F86"/>
    <w:rsid w:val="5DCBB1B5"/>
    <w:rsid w:val="5DDE00E8"/>
    <w:rsid w:val="5DFB575E"/>
    <w:rsid w:val="5DFD7D8D"/>
    <w:rsid w:val="5E007264"/>
    <w:rsid w:val="5E14DF23"/>
    <w:rsid w:val="5E260168"/>
    <w:rsid w:val="5E323270"/>
    <w:rsid w:val="5E756434"/>
    <w:rsid w:val="5ED9801C"/>
    <w:rsid w:val="5EDBFB2E"/>
    <w:rsid w:val="5EF3B09D"/>
    <w:rsid w:val="5F0E7061"/>
    <w:rsid w:val="5F178136"/>
    <w:rsid w:val="5F31A3A5"/>
    <w:rsid w:val="5F8A40C7"/>
    <w:rsid w:val="5FB1D798"/>
    <w:rsid w:val="602A9730"/>
    <w:rsid w:val="6040BFD7"/>
    <w:rsid w:val="6089C6BC"/>
    <w:rsid w:val="6099B9F0"/>
    <w:rsid w:val="609A8CBE"/>
    <w:rsid w:val="60A3C63F"/>
    <w:rsid w:val="60A54E3E"/>
    <w:rsid w:val="60A77FFF"/>
    <w:rsid w:val="60CA2907"/>
    <w:rsid w:val="60E901E5"/>
    <w:rsid w:val="60F1CAD1"/>
    <w:rsid w:val="60FB0DBC"/>
    <w:rsid w:val="6111119B"/>
    <w:rsid w:val="611B5561"/>
    <w:rsid w:val="6124B13F"/>
    <w:rsid w:val="613F32BE"/>
    <w:rsid w:val="61462ACE"/>
    <w:rsid w:val="61574681"/>
    <w:rsid w:val="616414D8"/>
    <w:rsid w:val="616CF5A8"/>
    <w:rsid w:val="61700C72"/>
    <w:rsid w:val="61BB74C5"/>
    <w:rsid w:val="61C2F38D"/>
    <w:rsid w:val="6205438C"/>
    <w:rsid w:val="622216E2"/>
    <w:rsid w:val="622B1EF1"/>
    <w:rsid w:val="62483E0A"/>
    <w:rsid w:val="6249DEA7"/>
    <w:rsid w:val="624ABB18"/>
    <w:rsid w:val="629F3E50"/>
    <w:rsid w:val="62ACC98E"/>
    <w:rsid w:val="62AF6A1A"/>
    <w:rsid w:val="62C2F2D8"/>
    <w:rsid w:val="62D64FBB"/>
    <w:rsid w:val="62F954A7"/>
    <w:rsid w:val="62FA8BD1"/>
    <w:rsid w:val="62FE3C72"/>
    <w:rsid w:val="6307C0B1"/>
    <w:rsid w:val="630B6052"/>
    <w:rsid w:val="63260D05"/>
    <w:rsid w:val="6336C425"/>
    <w:rsid w:val="634BE38B"/>
    <w:rsid w:val="638A7B12"/>
    <w:rsid w:val="639B7FA4"/>
    <w:rsid w:val="63AC6B1D"/>
    <w:rsid w:val="63B68851"/>
    <w:rsid w:val="63CE3171"/>
    <w:rsid w:val="63D42DF5"/>
    <w:rsid w:val="63EE6BED"/>
    <w:rsid w:val="63F84B34"/>
    <w:rsid w:val="63FACB0D"/>
    <w:rsid w:val="63FBA677"/>
    <w:rsid w:val="6405C295"/>
    <w:rsid w:val="6415256B"/>
    <w:rsid w:val="641A9042"/>
    <w:rsid w:val="643A5DFE"/>
    <w:rsid w:val="6462402C"/>
    <w:rsid w:val="647A18ED"/>
    <w:rsid w:val="64C25A36"/>
    <w:rsid w:val="64D44E62"/>
    <w:rsid w:val="64D8AC63"/>
    <w:rsid w:val="64EB3850"/>
    <w:rsid w:val="65029EA5"/>
    <w:rsid w:val="652B5E36"/>
    <w:rsid w:val="652F7205"/>
    <w:rsid w:val="653D1F16"/>
    <w:rsid w:val="654D7B2A"/>
    <w:rsid w:val="656BF4AB"/>
    <w:rsid w:val="65A2CEDC"/>
    <w:rsid w:val="65BAB52F"/>
    <w:rsid w:val="65BBC1AE"/>
    <w:rsid w:val="65BC5BE0"/>
    <w:rsid w:val="65E680F5"/>
    <w:rsid w:val="65E69F0D"/>
    <w:rsid w:val="66164DB8"/>
    <w:rsid w:val="663831F3"/>
    <w:rsid w:val="66432605"/>
    <w:rsid w:val="665C75DA"/>
    <w:rsid w:val="66605F80"/>
    <w:rsid w:val="6667AF8E"/>
    <w:rsid w:val="669D2346"/>
    <w:rsid w:val="66F34C1A"/>
    <w:rsid w:val="66F4866B"/>
    <w:rsid w:val="67343CE8"/>
    <w:rsid w:val="6750C659"/>
    <w:rsid w:val="678CE811"/>
    <w:rsid w:val="67A97907"/>
    <w:rsid w:val="67ACE97D"/>
    <w:rsid w:val="67BB5BD8"/>
    <w:rsid w:val="67D465DB"/>
    <w:rsid w:val="67F42C1C"/>
    <w:rsid w:val="67FB34D8"/>
    <w:rsid w:val="680A91E0"/>
    <w:rsid w:val="6811749F"/>
    <w:rsid w:val="6842BE41"/>
    <w:rsid w:val="6843A0BD"/>
    <w:rsid w:val="684FF321"/>
    <w:rsid w:val="687F9723"/>
    <w:rsid w:val="687FB089"/>
    <w:rsid w:val="6880A848"/>
    <w:rsid w:val="68CD6332"/>
    <w:rsid w:val="6917ABB1"/>
    <w:rsid w:val="692D8199"/>
    <w:rsid w:val="695A5D2D"/>
    <w:rsid w:val="6962648E"/>
    <w:rsid w:val="6978BF81"/>
    <w:rsid w:val="69B97E74"/>
    <w:rsid w:val="69C438D6"/>
    <w:rsid w:val="69E56A8E"/>
    <w:rsid w:val="6A0AB50E"/>
    <w:rsid w:val="6A10B690"/>
    <w:rsid w:val="6A1C5D28"/>
    <w:rsid w:val="6A21FFFC"/>
    <w:rsid w:val="6A2E4F58"/>
    <w:rsid w:val="6A7A5D57"/>
    <w:rsid w:val="6A8B9AFC"/>
    <w:rsid w:val="6AF5A286"/>
    <w:rsid w:val="6B0CF3D5"/>
    <w:rsid w:val="6B1F9C57"/>
    <w:rsid w:val="6B5664F9"/>
    <w:rsid w:val="6B5D11E0"/>
    <w:rsid w:val="6B8B7B10"/>
    <w:rsid w:val="6B995157"/>
    <w:rsid w:val="6B9D478E"/>
    <w:rsid w:val="6BAFACC1"/>
    <w:rsid w:val="6BC4D8A9"/>
    <w:rsid w:val="6C020883"/>
    <w:rsid w:val="6C093CBF"/>
    <w:rsid w:val="6C41CC8F"/>
    <w:rsid w:val="6C5D9FE0"/>
    <w:rsid w:val="6C9DC0CA"/>
    <w:rsid w:val="6CBDC8EA"/>
    <w:rsid w:val="6CC486C4"/>
    <w:rsid w:val="6CFD4879"/>
    <w:rsid w:val="6D0E4B77"/>
    <w:rsid w:val="6D254635"/>
    <w:rsid w:val="6D60FC7E"/>
    <w:rsid w:val="6D76EDA1"/>
    <w:rsid w:val="6DBAC1B9"/>
    <w:rsid w:val="6DC5ECD6"/>
    <w:rsid w:val="6E316628"/>
    <w:rsid w:val="6E37EC3B"/>
    <w:rsid w:val="6E6182C8"/>
    <w:rsid w:val="6E6584E2"/>
    <w:rsid w:val="6E93559A"/>
    <w:rsid w:val="6EC23A4F"/>
    <w:rsid w:val="6ED61C24"/>
    <w:rsid w:val="6EDBC0B7"/>
    <w:rsid w:val="6F0749E9"/>
    <w:rsid w:val="6F0CC122"/>
    <w:rsid w:val="6F3D5944"/>
    <w:rsid w:val="6F4CE920"/>
    <w:rsid w:val="6F5A109D"/>
    <w:rsid w:val="6F63839F"/>
    <w:rsid w:val="6F772A54"/>
    <w:rsid w:val="6F856ECE"/>
    <w:rsid w:val="6F901629"/>
    <w:rsid w:val="6FBE65A3"/>
    <w:rsid w:val="6FC40282"/>
    <w:rsid w:val="6FCC611F"/>
    <w:rsid w:val="6FFD4B19"/>
    <w:rsid w:val="7000BBB3"/>
    <w:rsid w:val="700EB7DF"/>
    <w:rsid w:val="70227CEC"/>
    <w:rsid w:val="70441CC3"/>
    <w:rsid w:val="705100B3"/>
    <w:rsid w:val="70667D38"/>
    <w:rsid w:val="7094B60B"/>
    <w:rsid w:val="70B827DA"/>
    <w:rsid w:val="70C196E6"/>
    <w:rsid w:val="70CE64C4"/>
    <w:rsid w:val="71108FE3"/>
    <w:rsid w:val="713BDCBB"/>
    <w:rsid w:val="713EFFC1"/>
    <w:rsid w:val="71464ED1"/>
    <w:rsid w:val="71577AB0"/>
    <w:rsid w:val="71745BCC"/>
    <w:rsid w:val="717927C3"/>
    <w:rsid w:val="71AE8157"/>
    <w:rsid w:val="71BD8602"/>
    <w:rsid w:val="71C500A9"/>
    <w:rsid w:val="71DD0997"/>
    <w:rsid w:val="71F505E2"/>
    <w:rsid w:val="71FD091C"/>
    <w:rsid w:val="720D95EA"/>
    <w:rsid w:val="722368A3"/>
    <w:rsid w:val="7256249C"/>
    <w:rsid w:val="727F4E13"/>
    <w:rsid w:val="7281AFE2"/>
    <w:rsid w:val="728D01D1"/>
    <w:rsid w:val="728E84EF"/>
    <w:rsid w:val="729910E0"/>
    <w:rsid w:val="72F4577E"/>
    <w:rsid w:val="730DAB08"/>
    <w:rsid w:val="731835A7"/>
    <w:rsid w:val="731906D6"/>
    <w:rsid w:val="73275D72"/>
    <w:rsid w:val="7339F9BC"/>
    <w:rsid w:val="736AE493"/>
    <w:rsid w:val="73869F7C"/>
    <w:rsid w:val="738735FE"/>
    <w:rsid w:val="738AF41E"/>
    <w:rsid w:val="7398AA28"/>
    <w:rsid w:val="73A6EFA0"/>
    <w:rsid w:val="7407F0F9"/>
    <w:rsid w:val="740E63E8"/>
    <w:rsid w:val="7414962C"/>
    <w:rsid w:val="7422FDBA"/>
    <w:rsid w:val="742E5262"/>
    <w:rsid w:val="745C3924"/>
    <w:rsid w:val="745E8F2E"/>
    <w:rsid w:val="747CE58B"/>
    <w:rsid w:val="74901964"/>
    <w:rsid w:val="74984F98"/>
    <w:rsid w:val="74A330F2"/>
    <w:rsid w:val="74A78AF5"/>
    <w:rsid w:val="74B0CCFE"/>
    <w:rsid w:val="74BA7583"/>
    <w:rsid w:val="74C2F96D"/>
    <w:rsid w:val="74D8A01E"/>
    <w:rsid w:val="74DC4048"/>
    <w:rsid w:val="74FCD886"/>
    <w:rsid w:val="7532F3D4"/>
    <w:rsid w:val="755F688F"/>
    <w:rsid w:val="756B5DDC"/>
    <w:rsid w:val="7578415C"/>
    <w:rsid w:val="75ABDAD9"/>
    <w:rsid w:val="764BE1FA"/>
    <w:rsid w:val="765A6121"/>
    <w:rsid w:val="765AE01E"/>
    <w:rsid w:val="7699B391"/>
    <w:rsid w:val="76A6E9C3"/>
    <w:rsid w:val="76AABD06"/>
    <w:rsid w:val="76BDEC3A"/>
    <w:rsid w:val="76C48AA7"/>
    <w:rsid w:val="76D026BE"/>
    <w:rsid w:val="76F96483"/>
    <w:rsid w:val="770DADD5"/>
    <w:rsid w:val="771EBC2F"/>
    <w:rsid w:val="7725DEE0"/>
    <w:rsid w:val="77669ABD"/>
    <w:rsid w:val="77BC1469"/>
    <w:rsid w:val="77EA320B"/>
    <w:rsid w:val="77EEA6BA"/>
    <w:rsid w:val="7806D5EC"/>
    <w:rsid w:val="7817CB7D"/>
    <w:rsid w:val="78459053"/>
    <w:rsid w:val="7855D727"/>
    <w:rsid w:val="7859162B"/>
    <w:rsid w:val="7866AFCD"/>
    <w:rsid w:val="786ED995"/>
    <w:rsid w:val="78B22F9B"/>
    <w:rsid w:val="78B6B534"/>
    <w:rsid w:val="78C19CDF"/>
    <w:rsid w:val="78CC12DC"/>
    <w:rsid w:val="78D7170A"/>
    <w:rsid w:val="78DC5CBE"/>
    <w:rsid w:val="78EEE344"/>
    <w:rsid w:val="78EEF630"/>
    <w:rsid w:val="78F1BF6E"/>
    <w:rsid w:val="79090F74"/>
    <w:rsid w:val="7922A625"/>
    <w:rsid w:val="792B9DD5"/>
    <w:rsid w:val="794F8F8C"/>
    <w:rsid w:val="79C627B5"/>
    <w:rsid w:val="79D9BA34"/>
    <w:rsid w:val="79ECD77A"/>
    <w:rsid w:val="7A19D2CB"/>
    <w:rsid w:val="7A236B57"/>
    <w:rsid w:val="7A2E4DCB"/>
    <w:rsid w:val="7A4898CB"/>
    <w:rsid w:val="7A5FA070"/>
    <w:rsid w:val="7A60039B"/>
    <w:rsid w:val="7A98AEC5"/>
    <w:rsid w:val="7A9AC6BF"/>
    <w:rsid w:val="7AAA236E"/>
    <w:rsid w:val="7AB82172"/>
    <w:rsid w:val="7ABE7758"/>
    <w:rsid w:val="7ACCB9A3"/>
    <w:rsid w:val="7AEB0350"/>
    <w:rsid w:val="7AF8E5AA"/>
    <w:rsid w:val="7B247904"/>
    <w:rsid w:val="7B2E3D94"/>
    <w:rsid w:val="7BC30AD6"/>
    <w:rsid w:val="7BC35661"/>
    <w:rsid w:val="7BD1369F"/>
    <w:rsid w:val="7C027106"/>
    <w:rsid w:val="7C18D882"/>
    <w:rsid w:val="7C1ACB27"/>
    <w:rsid w:val="7C8EA12E"/>
    <w:rsid w:val="7CAAC840"/>
    <w:rsid w:val="7CDEEAE1"/>
    <w:rsid w:val="7CF67BF3"/>
    <w:rsid w:val="7D320166"/>
    <w:rsid w:val="7D6EA774"/>
    <w:rsid w:val="7D8887B5"/>
    <w:rsid w:val="7D8AFA42"/>
    <w:rsid w:val="7D8D47BA"/>
    <w:rsid w:val="7E260984"/>
    <w:rsid w:val="7E40CE49"/>
    <w:rsid w:val="7E6276F0"/>
    <w:rsid w:val="7E7B77B3"/>
    <w:rsid w:val="7E805B8E"/>
    <w:rsid w:val="7E858012"/>
    <w:rsid w:val="7EAA6C67"/>
    <w:rsid w:val="7EDEA7B1"/>
    <w:rsid w:val="7EE9CC78"/>
    <w:rsid w:val="7EF470CB"/>
    <w:rsid w:val="7F029481"/>
    <w:rsid w:val="7F07D5D2"/>
    <w:rsid w:val="7F1C76EE"/>
    <w:rsid w:val="7F48835A"/>
    <w:rsid w:val="7F89E8A9"/>
    <w:rsid w:val="7FC97A59"/>
    <w:rsid w:val="7FF0851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98321ec05574990" /><Relationship Type="http://schemas.openxmlformats.org/officeDocument/2006/relationships/hyperlink" Target="https://www.nhs.uk/news/obesity/children-poorer-backgrounds-more-affected-rise-childhood-obesity/" TargetMode="External" Id="R359d64858e244c39" /><Relationship Type="http://schemas.openxmlformats.org/officeDocument/2006/relationships/hyperlink" Target="https://www.researchgate.net/publication/265474909_Green_and_Blue_Spaces_and_Behavioral_Development_in_Barcelona_Schoolchildren_The_BREATHE_Project" TargetMode="External" Id="R02221c44817b44ad" /><Relationship Type="http://schemas.openxmlformats.org/officeDocument/2006/relationships/hyperlink" Target="https://journals.plos.org/plosone/article?id=10.1371/journal.pone.0051474" TargetMode="External" Id="R43dba6760c484ea9" /><Relationship Type="http://schemas.openxmlformats.org/officeDocument/2006/relationships/hyperlink" Target="https://www.thelancet.com/journals/lanplh/article/PIIS2542-5196(19)30070-1/fulltext" TargetMode="External" Id="R224bb783faac47fc" /><Relationship Type="http://schemas.openxmlformats.org/officeDocument/2006/relationships/hyperlink" Target="https://www.bbc.co.uk/news/uk-wales-51629420" TargetMode="External" Id="R1769e839400b4750" /><Relationship Type="http://schemas.openxmlformats.org/officeDocument/2006/relationships/hyperlink" Target="https://www.mentalhealth.org.uk/publications/fundamental-facts-about-mental-health-2016" TargetMode="External" Id="R248a8cb0a1c24f83" /><Relationship Type="http://schemas.openxmlformats.org/officeDocument/2006/relationships/hyperlink" Target="https://www.england.nhs.uk/wp-content/uploads/2016/02/Mental-Health-Taskforce-FYFV-final.pdf" TargetMode="External" Id="R0204fc7bab4d4a0c" /><Relationship Type="http://schemas.openxmlformats.org/officeDocument/2006/relationships/hyperlink" Target="https://commonslibrary.parliament.uk/research-briefings/sn03336/" TargetMode="External" Id="R487d2c87afcd4716" /><Relationship Type="http://schemas.openxmlformats.org/officeDocument/2006/relationships/hyperlink" Target="http://www.wolvertonenvironmental.com/Plants-Classroom.pdf" TargetMode="External" Id="R032b6acd594e4dd0" /><Relationship Type="http://schemas.openxmlformats.org/officeDocument/2006/relationships/hyperlink" Target="https://www.unicef.org.uk/what-we-do/un-convention-child-rights/" TargetMode="External" Id="Rb269bb009230419d" /><Relationship Type="http://schemas.openxmlformats.org/officeDocument/2006/relationships/hyperlink" Target="http://www.legislation.gov.uk/ukpga/2004/31/contents" TargetMode="External" Id="R750c983e396248e8" /><Relationship Type="http://schemas.openxmlformats.org/officeDocument/2006/relationships/hyperlink" Target="https://gov.wales/childrens-rights-in-wales" TargetMode="External" Id="R825794d12b464af1" /><Relationship Type="http://schemas.openxmlformats.org/officeDocument/2006/relationships/hyperlink" Target="https://www.lotc.org.uk/wp-content/uploads/2010/12/Developing-and-EY-LOtC-policy.pdf" TargetMode="External" Id="Rf80c364a8b2c4429" /><Relationship Type="http://schemas.openxmlformats.org/officeDocument/2006/relationships/hyperlink" Target="https://www.gov.uk/government/publications/bullying-in-england-april-2013-to-march-2018" TargetMode="External" Id="R28d68f893ffc45c4" /><Relationship Type="http://schemas.openxmlformats.org/officeDocument/2006/relationships/hyperlink" Target="https://www.gov.uk/government/publications/ncmp-and-child-obesity-profile-academic-year-2017-to-2018-update/ncmp-and-child-obesity-profile-short-statistical-commentary-january-2019" TargetMode="External" Id="Re9a609740db8468a" /><Relationship Type="http://schemas.openxmlformats.org/officeDocument/2006/relationships/hyperlink" Target="https://www.sportengland.org/media/13698/active-lives-children-survey-academic-year-17-18.pdf" TargetMode="External" Id="R3fbaa38d0fd141f2" /><Relationship Type="http://schemas.openxmlformats.org/officeDocument/2006/relationships/hyperlink" Target="https://www.bbc.co.uk/news/uk-48935631" TargetMode="External" Id="Rc78c90046a8e42c3" /><Relationship Type="http://schemas.openxmlformats.org/officeDocument/2006/relationships/hyperlink" Target="https://www.bera.ac.uk/publication/ethical-guidelines-for-educational-research-2018" TargetMode="External" Id="R5df9c1a2d5e944aa" /><Relationship Type="http://schemas.openxmlformats.org/officeDocument/2006/relationships/hyperlink" Target="https://www.who.int/topics/obesity/en/" TargetMode="External" Id="Rd1c0aad40f8c4243" /><Relationship Type="http://schemas.openxmlformats.org/officeDocument/2006/relationships/hyperlink" Target="https://www.frontiersin.org/articles/10.3389/fimmu.2017.01124/full" TargetMode="External" Id="R0859b2bc5f5c46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Sanderson (1500893)</dc:creator>
  <keywords/>
  <dc:description/>
  <lastModifiedBy>Joseph Sanderson (1500893)</lastModifiedBy>
  <revision>12</revision>
  <dcterms:created xsi:type="dcterms:W3CDTF">2020-05-05T10:09:39.8891764Z</dcterms:created>
  <dcterms:modified xsi:type="dcterms:W3CDTF">2020-05-17T12:26:40.1350213Z</dcterms:modified>
</coreProperties>
</file>