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6B1B" w:rsidRPr="00183E05" w:rsidRDefault="00C56B1B" w:rsidP="00C56B1B">
      <w:pPr>
        <w:rPr>
          <w:rFonts w:ascii="Arial" w:hAnsi="Arial" w:cs="Arial"/>
        </w:rPr>
      </w:pPr>
    </w:p>
    <w:p w:rsidR="00C56B1B" w:rsidRPr="00183E05" w:rsidRDefault="00C56B1B" w:rsidP="00C56B1B">
      <w:pPr>
        <w:pStyle w:val="ListParagraph"/>
        <w:numPr>
          <w:ilvl w:val="5"/>
          <w:numId w:val="1"/>
        </w:numPr>
        <w:rPr>
          <w:rFonts w:ascii="Arial" w:hAnsi="Arial" w:cs="Arial"/>
          <w:sz w:val="24"/>
          <w:szCs w:val="24"/>
        </w:rPr>
      </w:pPr>
      <w:r w:rsidRPr="00183E05">
        <w:rPr>
          <w:rFonts w:ascii="Arial" w:hAnsi="Arial" w:cs="Arial"/>
          <w:sz w:val="24"/>
          <w:szCs w:val="24"/>
        </w:rPr>
        <w:t xml:space="preserve">Student name :  : Roxana-Daniela </w:t>
      </w:r>
      <w:proofErr w:type="spellStart"/>
      <w:r w:rsidRPr="00183E05">
        <w:rPr>
          <w:rFonts w:ascii="Arial" w:hAnsi="Arial" w:cs="Arial"/>
          <w:sz w:val="24"/>
          <w:szCs w:val="24"/>
        </w:rPr>
        <w:t>Lemnariu</w:t>
      </w:r>
      <w:proofErr w:type="spellEnd"/>
    </w:p>
    <w:p w:rsidR="00C56B1B" w:rsidRPr="00183E05" w:rsidRDefault="00C56B1B" w:rsidP="00C56B1B">
      <w:pPr>
        <w:pStyle w:val="ListParagraph"/>
        <w:numPr>
          <w:ilvl w:val="5"/>
          <w:numId w:val="1"/>
        </w:numPr>
        <w:rPr>
          <w:rFonts w:ascii="Arial" w:hAnsi="Arial" w:cs="Arial"/>
          <w:sz w:val="24"/>
          <w:szCs w:val="24"/>
        </w:rPr>
      </w:pPr>
      <w:r w:rsidRPr="00183E05">
        <w:rPr>
          <w:rFonts w:ascii="Arial" w:hAnsi="Arial" w:cs="Arial"/>
          <w:sz w:val="24"/>
          <w:szCs w:val="24"/>
        </w:rPr>
        <w:t>Student  ID number: 2118526</w:t>
      </w:r>
    </w:p>
    <w:p w:rsidR="00C56B1B" w:rsidRPr="00183E05" w:rsidRDefault="00C56B1B" w:rsidP="00C56B1B">
      <w:pPr>
        <w:pStyle w:val="ListParagraph"/>
        <w:numPr>
          <w:ilvl w:val="5"/>
          <w:numId w:val="1"/>
        </w:numPr>
        <w:rPr>
          <w:rFonts w:ascii="Arial" w:hAnsi="Arial" w:cs="Arial"/>
          <w:sz w:val="24"/>
          <w:szCs w:val="24"/>
        </w:rPr>
      </w:pPr>
      <w:r w:rsidRPr="00183E05">
        <w:rPr>
          <w:rFonts w:ascii="Arial" w:hAnsi="Arial" w:cs="Arial"/>
          <w:sz w:val="24"/>
          <w:szCs w:val="24"/>
        </w:rPr>
        <w:t>Module code: BMSW4001_BIRM</w:t>
      </w:r>
    </w:p>
    <w:p w:rsidR="00C56B1B" w:rsidRPr="00183E05" w:rsidRDefault="00C56B1B" w:rsidP="00C56B1B">
      <w:pPr>
        <w:pStyle w:val="ListParagraph"/>
        <w:numPr>
          <w:ilvl w:val="5"/>
          <w:numId w:val="1"/>
        </w:numPr>
        <w:rPr>
          <w:rFonts w:ascii="Arial" w:hAnsi="Arial" w:cs="Arial"/>
          <w:sz w:val="24"/>
          <w:szCs w:val="24"/>
        </w:rPr>
      </w:pPr>
      <w:r w:rsidRPr="00183E05">
        <w:rPr>
          <w:rFonts w:ascii="Arial" w:hAnsi="Arial" w:cs="Arial"/>
          <w:sz w:val="24"/>
          <w:szCs w:val="24"/>
        </w:rPr>
        <w:t xml:space="preserve">Module title: Academic and </w:t>
      </w:r>
      <w:proofErr w:type="spellStart"/>
      <w:r w:rsidRPr="00183E05">
        <w:rPr>
          <w:rFonts w:ascii="Arial" w:hAnsi="Arial" w:cs="Arial"/>
          <w:sz w:val="24"/>
          <w:szCs w:val="24"/>
        </w:rPr>
        <w:t>Emplyability</w:t>
      </w:r>
      <w:proofErr w:type="spellEnd"/>
      <w:r w:rsidRPr="00183E05">
        <w:rPr>
          <w:rFonts w:ascii="Arial" w:hAnsi="Arial" w:cs="Arial"/>
          <w:sz w:val="24"/>
          <w:szCs w:val="24"/>
        </w:rPr>
        <w:t xml:space="preserve"> Skills</w:t>
      </w:r>
    </w:p>
    <w:p w:rsidR="00C56B1B" w:rsidRPr="00183E05" w:rsidRDefault="00C56B1B" w:rsidP="00C56B1B">
      <w:pPr>
        <w:pStyle w:val="ListParagraph"/>
        <w:numPr>
          <w:ilvl w:val="5"/>
          <w:numId w:val="1"/>
        </w:numPr>
        <w:rPr>
          <w:rFonts w:ascii="Arial" w:hAnsi="Arial" w:cs="Arial"/>
          <w:sz w:val="24"/>
          <w:szCs w:val="24"/>
        </w:rPr>
      </w:pPr>
      <w:r w:rsidRPr="00183E05">
        <w:rPr>
          <w:rFonts w:ascii="Arial" w:hAnsi="Arial" w:cs="Arial"/>
          <w:sz w:val="24"/>
          <w:szCs w:val="24"/>
        </w:rPr>
        <w:t>Lecture name: Jonathan Wyatt</w:t>
      </w:r>
    </w:p>
    <w:p w:rsidR="00C56B1B" w:rsidRPr="00183E05" w:rsidRDefault="00C56B1B" w:rsidP="00183E05">
      <w:pPr>
        <w:pStyle w:val="ListParagraph"/>
        <w:ind w:left="4320"/>
        <w:rPr>
          <w:rFonts w:ascii="Arial" w:hAnsi="Arial" w:cs="Arial"/>
          <w:sz w:val="24"/>
          <w:szCs w:val="24"/>
        </w:rPr>
      </w:pPr>
    </w:p>
    <w:p w:rsidR="0045552B" w:rsidRDefault="0045552B"/>
    <w:p w:rsidR="009E726B" w:rsidRDefault="009E726B"/>
    <w:p w:rsidR="009E726B" w:rsidRDefault="009E726B"/>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183E05" w:rsidRDefault="00183E05"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FD47A5" w:rsidP="00183E05">
      <w:pPr>
        <w:pStyle w:val="Normal1"/>
        <w:rPr>
          <w:b/>
          <w:sz w:val="32"/>
          <w:szCs w:val="32"/>
          <w:lang w:val="en-GB"/>
        </w:rPr>
      </w:pPr>
      <w:r>
        <w:rPr>
          <w:b/>
          <w:sz w:val="32"/>
          <w:szCs w:val="32"/>
          <w:lang w:val="en-GB"/>
        </w:rPr>
        <w:t xml:space="preserve">   </w:t>
      </w:r>
      <w:r w:rsidR="00183E05">
        <w:rPr>
          <w:b/>
          <w:sz w:val="32"/>
          <w:szCs w:val="32"/>
          <w:lang w:val="en-GB"/>
        </w:rPr>
        <w:t xml:space="preserve"> </w:t>
      </w:r>
      <w:r w:rsidR="009E726B">
        <w:rPr>
          <w:b/>
          <w:sz w:val="32"/>
          <w:szCs w:val="32"/>
          <w:lang w:val="en-GB"/>
        </w:rPr>
        <w:t xml:space="preserve"> TASK 1</w:t>
      </w:r>
      <w:r>
        <w:rPr>
          <w:b/>
          <w:sz w:val="32"/>
          <w:szCs w:val="32"/>
          <w:lang w:val="en-GB"/>
        </w:rPr>
        <w:t>-</w:t>
      </w:r>
      <w:r w:rsidR="009E726B">
        <w:rPr>
          <w:b/>
          <w:sz w:val="32"/>
          <w:szCs w:val="32"/>
          <w:lang w:val="en-GB"/>
        </w:rPr>
        <w:t xml:space="preserve"> ACADEMIC REPORT - ‘WHAT IS THE MOST </w:t>
      </w:r>
      <w:r>
        <w:rPr>
          <w:b/>
          <w:sz w:val="32"/>
          <w:szCs w:val="32"/>
          <w:lang w:val="en-GB"/>
        </w:rPr>
        <w:t xml:space="preserve">                 </w:t>
      </w:r>
      <w:r w:rsidR="009E726B">
        <w:rPr>
          <w:b/>
          <w:sz w:val="32"/>
          <w:szCs w:val="32"/>
          <w:lang w:val="en-GB"/>
        </w:rPr>
        <w:t>EFFECTIVE WAY TO MOTIVATE STAFF?’</w:t>
      </w: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9E726B">
      <w:pPr>
        <w:pStyle w:val="ListParagraph"/>
        <w:ind w:left="3600"/>
        <w:rPr>
          <w:sz w:val="28"/>
          <w:szCs w:val="28"/>
        </w:rPr>
      </w:pPr>
    </w:p>
    <w:p w:rsidR="009E726B" w:rsidRDefault="009E726B" w:rsidP="00183E05">
      <w:pPr>
        <w:rPr>
          <w:sz w:val="28"/>
          <w:szCs w:val="28"/>
        </w:rPr>
      </w:pPr>
    </w:p>
    <w:p w:rsidR="00183E05" w:rsidRPr="00183E05" w:rsidRDefault="00183E05" w:rsidP="00183E05"/>
    <w:p w:rsidR="00183E05" w:rsidRDefault="00C56B1B" w:rsidP="00C56B1B">
      <w:pPr>
        <w:pStyle w:val="TOCHeading"/>
        <w:tabs>
          <w:tab w:val="left" w:pos="2992"/>
        </w:tabs>
        <w:spacing w:line="360" w:lineRule="auto"/>
        <w:rPr>
          <w:rFonts w:asciiTheme="minorHAnsi" w:eastAsiaTheme="minorHAnsi" w:hAnsiTheme="minorHAnsi" w:cstheme="minorBidi"/>
          <w:b w:val="0"/>
          <w:bCs w:val="0"/>
          <w:color w:val="auto"/>
          <w:lang w:val="en-GB"/>
        </w:rPr>
      </w:pPr>
      <w:r>
        <w:rPr>
          <w:rFonts w:asciiTheme="minorHAnsi" w:eastAsiaTheme="minorHAnsi" w:hAnsiTheme="minorHAnsi" w:cstheme="minorBidi"/>
          <w:b w:val="0"/>
          <w:bCs w:val="0"/>
          <w:color w:val="auto"/>
          <w:lang w:val="en-GB"/>
        </w:rPr>
        <w:lastRenderedPageBreak/>
        <w:t xml:space="preserve">               </w:t>
      </w:r>
    </w:p>
    <w:p w:rsidR="00183E05" w:rsidRDefault="00183E05" w:rsidP="00183E05"/>
    <w:p w:rsidR="00183E05" w:rsidRDefault="00183E05" w:rsidP="00183E05"/>
    <w:p w:rsidR="00183E05" w:rsidRPr="00183E05" w:rsidRDefault="00183E05" w:rsidP="00183E05"/>
    <w:p w:rsidR="00183E05" w:rsidRDefault="00183E05" w:rsidP="00C56B1B">
      <w:pPr>
        <w:pStyle w:val="TOCHeading"/>
        <w:tabs>
          <w:tab w:val="left" w:pos="2992"/>
        </w:tabs>
        <w:spacing w:line="360" w:lineRule="auto"/>
        <w:rPr>
          <w:rFonts w:asciiTheme="minorHAnsi" w:eastAsiaTheme="minorHAnsi" w:hAnsiTheme="minorHAnsi" w:cstheme="minorBidi"/>
          <w:b w:val="0"/>
          <w:bCs w:val="0"/>
          <w:color w:val="auto"/>
          <w:lang w:val="en-GB"/>
        </w:rPr>
      </w:pPr>
    </w:p>
    <w:p w:rsidR="009E726B" w:rsidRPr="009E726B" w:rsidRDefault="00C56B1B" w:rsidP="00C56B1B">
      <w:pPr>
        <w:pStyle w:val="TOCHeading"/>
        <w:tabs>
          <w:tab w:val="left" w:pos="2992"/>
        </w:tabs>
        <w:spacing w:line="360" w:lineRule="auto"/>
        <w:rPr>
          <w:rFonts w:ascii="Arial" w:hAnsi="Arial" w:cs="Arial"/>
          <w:color w:val="000000" w:themeColor="text1"/>
        </w:rPr>
      </w:pPr>
      <w:r>
        <w:rPr>
          <w:rFonts w:asciiTheme="minorHAnsi" w:eastAsiaTheme="minorHAnsi" w:hAnsiTheme="minorHAnsi" w:cstheme="minorBidi"/>
          <w:b w:val="0"/>
          <w:bCs w:val="0"/>
          <w:color w:val="auto"/>
          <w:lang w:val="en-GB"/>
        </w:rPr>
        <w:t xml:space="preserve">                                          </w:t>
      </w:r>
      <w:r w:rsidR="009E726B" w:rsidRPr="009E726B">
        <w:rPr>
          <w:color w:val="000000" w:themeColor="text1"/>
        </w:rPr>
        <w:t>Table of Contents</w:t>
      </w:r>
    </w:p>
    <w:p w:rsidR="009E726B" w:rsidRDefault="00A57C95" w:rsidP="00A57C95">
      <w:pPr>
        <w:pStyle w:val="TOC1"/>
        <w:tabs>
          <w:tab w:val="right" w:leader="dot" w:pos="9350"/>
        </w:tabs>
        <w:spacing w:line="360" w:lineRule="auto"/>
        <w:jc w:val="both"/>
      </w:pPr>
      <w:r>
        <w:t xml:space="preserve">       </w:t>
      </w:r>
    </w:p>
    <w:p w:rsidR="00A57C95" w:rsidRPr="00FD47A5" w:rsidRDefault="00A57C95" w:rsidP="00A57C95">
      <w:pPr>
        <w:rPr>
          <w:rFonts w:ascii="Arial" w:hAnsi="Arial" w:cs="Arial"/>
          <w:b/>
          <w:u w:val="single"/>
          <w:lang w:val="en-US"/>
        </w:rPr>
      </w:pPr>
      <w:r w:rsidRPr="00FD47A5">
        <w:rPr>
          <w:rFonts w:ascii="Arial" w:hAnsi="Arial" w:cs="Arial"/>
          <w:b/>
          <w:u w:val="single"/>
          <w:lang w:val="en-US"/>
        </w:rPr>
        <w:t>Introduction………………………………………………………………………………………………4</w:t>
      </w:r>
    </w:p>
    <w:p w:rsidR="00A57C95" w:rsidRPr="00FD47A5" w:rsidRDefault="00A57C95" w:rsidP="00A57C95">
      <w:pPr>
        <w:rPr>
          <w:rFonts w:ascii="Arial" w:hAnsi="Arial" w:cs="Arial"/>
          <w:b/>
          <w:u w:val="single"/>
          <w:lang w:val="en-US"/>
        </w:rPr>
      </w:pPr>
      <w:r w:rsidRPr="00FD47A5">
        <w:rPr>
          <w:rFonts w:ascii="Arial" w:hAnsi="Arial" w:cs="Arial"/>
          <w:b/>
          <w:u w:val="single"/>
          <w:lang w:val="en-US"/>
        </w:rPr>
        <w:t xml:space="preserve">An academic report on different ways to motivate </w:t>
      </w:r>
      <w:r w:rsidR="00FD47A5">
        <w:rPr>
          <w:rFonts w:ascii="Arial" w:hAnsi="Arial" w:cs="Arial"/>
          <w:b/>
          <w:u w:val="single"/>
          <w:lang w:val="en-US"/>
        </w:rPr>
        <w:t>staff…………………………………………4</w:t>
      </w:r>
    </w:p>
    <w:p w:rsidR="00A57C95" w:rsidRPr="00FD47A5" w:rsidRDefault="00A57C95" w:rsidP="00A57C95">
      <w:pPr>
        <w:rPr>
          <w:rFonts w:ascii="Arial" w:hAnsi="Arial" w:cs="Arial"/>
          <w:b/>
          <w:u w:val="single"/>
          <w:lang w:val="en-US"/>
        </w:rPr>
      </w:pPr>
      <w:r w:rsidRPr="00FD47A5">
        <w:rPr>
          <w:rFonts w:ascii="Arial" w:hAnsi="Arial" w:cs="Arial"/>
          <w:b/>
          <w:u w:val="single"/>
          <w:lang w:val="en-US"/>
        </w:rPr>
        <w:t>Recommendation………………………………………………………………………………………</w:t>
      </w:r>
      <w:r w:rsidR="00FD47A5">
        <w:rPr>
          <w:rFonts w:ascii="Arial" w:hAnsi="Arial" w:cs="Arial"/>
          <w:b/>
          <w:u w:val="single"/>
          <w:lang w:val="en-US"/>
        </w:rPr>
        <w:t>.</w:t>
      </w:r>
      <w:r w:rsidRPr="00FD47A5">
        <w:rPr>
          <w:rFonts w:ascii="Arial" w:hAnsi="Arial" w:cs="Arial"/>
          <w:b/>
          <w:u w:val="single"/>
          <w:lang w:val="en-US"/>
        </w:rPr>
        <w:t>.8</w:t>
      </w:r>
    </w:p>
    <w:p w:rsidR="00A57C95" w:rsidRPr="00FD47A5" w:rsidRDefault="00A57C95" w:rsidP="00A57C95">
      <w:pPr>
        <w:rPr>
          <w:rFonts w:ascii="Arial" w:hAnsi="Arial" w:cs="Arial"/>
          <w:b/>
          <w:u w:val="single"/>
          <w:lang w:val="en-US"/>
        </w:rPr>
      </w:pPr>
      <w:r w:rsidRPr="00FD47A5">
        <w:rPr>
          <w:rFonts w:ascii="Arial" w:hAnsi="Arial" w:cs="Arial"/>
          <w:b/>
          <w:u w:val="single"/>
          <w:lang w:val="en-US"/>
        </w:rPr>
        <w:t>References………………………………………………………………………</w:t>
      </w:r>
      <w:r w:rsidR="00FD47A5">
        <w:rPr>
          <w:rFonts w:ascii="Arial" w:hAnsi="Arial" w:cs="Arial"/>
          <w:b/>
          <w:u w:val="single"/>
          <w:lang w:val="en-US"/>
        </w:rPr>
        <w:t>.</w:t>
      </w:r>
      <w:r w:rsidRPr="00FD47A5">
        <w:rPr>
          <w:rFonts w:ascii="Arial" w:hAnsi="Arial" w:cs="Arial"/>
          <w:b/>
          <w:u w:val="single"/>
          <w:lang w:val="en-US"/>
        </w:rPr>
        <w:t>……………………</w:t>
      </w:r>
      <w:r w:rsidR="00FD47A5">
        <w:rPr>
          <w:rFonts w:ascii="Arial" w:hAnsi="Arial" w:cs="Arial"/>
          <w:b/>
          <w:u w:val="single"/>
          <w:lang w:val="en-US"/>
        </w:rPr>
        <w:t>.</w:t>
      </w:r>
      <w:r w:rsidRPr="00FD47A5">
        <w:rPr>
          <w:rFonts w:ascii="Arial" w:hAnsi="Arial" w:cs="Arial"/>
          <w:b/>
          <w:u w:val="single"/>
          <w:lang w:val="en-US"/>
        </w:rPr>
        <w:t>…9</w:t>
      </w:r>
    </w:p>
    <w:p w:rsidR="00A964EB" w:rsidRPr="00FD47A5" w:rsidRDefault="00A964EB" w:rsidP="00A964EB">
      <w:pPr>
        <w:rPr>
          <w:b/>
          <w:lang w:val="en-US"/>
        </w:rPr>
      </w:pPr>
      <w:r w:rsidRPr="00FD47A5">
        <w:rPr>
          <w:b/>
          <w:lang w:val="en-US"/>
        </w:rPr>
        <w:t xml:space="preserve">     </w:t>
      </w:r>
    </w:p>
    <w:p w:rsidR="009E726B" w:rsidRDefault="009E726B" w:rsidP="009E726B">
      <w:pPr>
        <w:rPr>
          <w:lang w:val="en-US"/>
        </w:rPr>
      </w:pPr>
    </w:p>
    <w:p w:rsidR="009E726B" w:rsidRDefault="009E726B" w:rsidP="009E726B">
      <w:pPr>
        <w:rPr>
          <w:lang w:val="en-US"/>
        </w:rPr>
      </w:pPr>
    </w:p>
    <w:p w:rsidR="009E726B" w:rsidRDefault="009E726B" w:rsidP="009E726B">
      <w:pPr>
        <w:rPr>
          <w:lang w:val="en-US"/>
        </w:rPr>
      </w:pPr>
    </w:p>
    <w:p w:rsidR="009E726B" w:rsidRDefault="009E726B" w:rsidP="009E726B">
      <w:pPr>
        <w:rPr>
          <w:lang w:val="en-US"/>
        </w:rPr>
      </w:pPr>
    </w:p>
    <w:p w:rsidR="009E726B" w:rsidRDefault="009E726B"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183E05" w:rsidRDefault="00183E05" w:rsidP="009E726B">
      <w:pPr>
        <w:rPr>
          <w:lang w:val="en-US"/>
        </w:rPr>
      </w:pPr>
    </w:p>
    <w:p w:rsidR="009E726B" w:rsidRDefault="009E726B" w:rsidP="009E726B">
      <w:pPr>
        <w:rPr>
          <w:lang w:val="en-US"/>
        </w:rPr>
      </w:pPr>
    </w:p>
    <w:p w:rsidR="009E726B" w:rsidRPr="000D1EF1" w:rsidRDefault="009E726B" w:rsidP="000D1EF1">
      <w:pPr>
        <w:pStyle w:val="Heading1"/>
        <w:ind w:left="720"/>
        <w:jc w:val="center"/>
        <w:rPr>
          <w:rFonts w:ascii="Arial" w:eastAsia="Arial" w:hAnsi="Arial" w:cs="Arial"/>
          <w:b w:val="0"/>
          <w:sz w:val="22"/>
          <w:szCs w:val="22"/>
        </w:rPr>
      </w:pPr>
      <w:bookmarkStart w:id="0" w:name="_Toc99104054"/>
      <w:r w:rsidRPr="000D1EF1">
        <w:rPr>
          <w:rFonts w:ascii="Arial" w:eastAsia="Arial" w:hAnsi="Arial" w:cs="Arial"/>
          <w:sz w:val="22"/>
          <w:szCs w:val="22"/>
        </w:rPr>
        <w:t>Introduction</w:t>
      </w:r>
      <w:bookmarkEnd w:id="0"/>
    </w:p>
    <w:p w:rsidR="009E726B" w:rsidRPr="000D1EF1" w:rsidRDefault="009E726B" w:rsidP="000D1EF1">
      <w:pPr>
        <w:pStyle w:val="Normal1"/>
        <w:spacing w:line="360" w:lineRule="auto"/>
        <w:ind w:left="720"/>
        <w:jc w:val="center"/>
        <w:rPr>
          <w:color w:val="0E101A"/>
          <w:lang w:val="en-GB"/>
        </w:rPr>
      </w:pPr>
      <w:r w:rsidRPr="000D1EF1">
        <w:rPr>
          <w:color w:val="0E101A"/>
          <w:lang w:val="en-GB"/>
        </w:rPr>
        <w:t>The below report is focused on payment, recognition and awards, additional holiday along with good working coding helping the organisation to motivate their employees and increase production. The report also focused on Gibbs's reflective cycle as a model reflection for a better understanding of motivated employees' input in the organisation.</w:t>
      </w:r>
    </w:p>
    <w:p w:rsidR="009E726B" w:rsidRPr="000D1EF1" w:rsidRDefault="009E726B" w:rsidP="000D1EF1">
      <w:pPr>
        <w:pStyle w:val="Heading1"/>
        <w:ind w:left="720"/>
        <w:jc w:val="center"/>
        <w:rPr>
          <w:rFonts w:ascii="Arial" w:eastAsia="Arial" w:hAnsi="Arial" w:cs="Arial"/>
          <w:color w:val="auto"/>
          <w:sz w:val="22"/>
          <w:szCs w:val="22"/>
        </w:rPr>
      </w:pPr>
      <w:bookmarkStart w:id="1" w:name="_Toc99104055"/>
      <w:r w:rsidRPr="000D1EF1">
        <w:rPr>
          <w:rFonts w:ascii="Arial" w:eastAsia="Arial" w:hAnsi="Arial" w:cs="Arial"/>
          <w:sz w:val="22"/>
          <w:szCs w:val="22"/>
        </w:rPr>
        <w:t>TASK: 1</w:t>
      </w:r>
      <w:bookmarkEnd w:id="1"/>
    </w:p>
    <w:p w:rsidR="009E726B" w:rsidRPr="000D1EF1" w:rsidRDefault="009E726B" w:rsidP="000D1EF1">
      <w:pPr>
        <w:pStyle w:val="Heading2"/>
        <w:ind w:left="720"/>
        <w:jc w:val="center"/>
        <w:rPr>
          <w:rFonts w:eastAsia="Arial"/>
          <w:sz w:val="22"/>
          <w:szCs w:val="22"/>
          <w:lang w:val="en-GB"/>
        </w:rPr>
      </w:pPr>
      <w:bookmarkStart w:id="2" w:name="_Toc99104056"/>
      <w:r w:rsidRPr="000D1EF1">
        <w:rPr>
          <w:rFonts w:eastAsia="Arial"/>
          <w:sz w:val="22"/>
          <w:szCs w:val="22"/>
          <w:lang w:val="en-GB"/>
        </w:rPr>
        <w:t>An academic report on different ways to motivate staff</w:t>
      </w:r>
      <w:bookmarkEnd w:id="2"/>
    </w:p>
    <w:p w:rsidR="009E726B" w:rsidRPr="000D1EF1" w:rsidRDefault="009E726B" w:rsidP="000D1EF1">
      <w:pPr>
        <w:pStyle w:val="Normal1"/>
        <w:spacing w:line="360" w:lineRule="auto"/>
        <w:ind w:left="720"/>
        <w:jc w:val="center"/>
        <w:rPr>
          <w:color w:val="0E101A"/>
          <w:lang w:val="en-GB"/>
        </w:rPr>
      </w:pPr>
      <w:r w:rsidRPr="000D1EF1">
        <w:rPr>
          <w:color w:val="0E101A"/>
          <w:lang w:val="en-GB"/>
        </w:rPr>
        <w:t>Employees are the key to success for any organisation because their hard work, ideas, and willingness to face challenges help the company to achieve its targeted success. Hence organisations also look after their employees' benefits, concerns in order to motivate them. No matter how dedicated an employee is but sometimes every individual can feel low at his workplace in order to resolve this, an organisation applies different methods and ways in order to motivate its employee so that they could perform better and help the organisation to reach its success. Every company tries to understand the circumstances of employees' actions and then try to motivate them accordingly in order to improve their performances along with the company. When the employees find out that the organisation tries to implement rules and regulations which are beneficial for them then they feel motivated and become loyal to the company. Motivated employees increased engagement in the workplace, as per a study 70% of employees are demotivated which leads to unproductivity and company loss. Hence company comes up with a solution the HRM team tries to find out the solution to motivate an individual according to their need and necessity. There are different modules in order to motivate the employees, every other company uses this process in order to motivate its employees and improve the production and sales rate of the organisation. However, these reports mainly focus on four ways such as payment, additional holiday, recognition, and awards, and a good working place and how this helps to motivate the employee and how can organisations use them in an efficient way.</w:t>
      </w:r>
    </w:p>
    <w:p w:rsidR="009E726B" w:rsidRPr="000D1EF1" w:rsidRDefault="009E726B" w:rsidP="000D1EF1">
      <w:pPr>
        <w:ind w:left="720"/>
        <w:jc w:val="center"/>
        <w:rPr>
          <w:rFonts w:ascii="Arial" w:hAnsi="Arial" w:cs="Arial"/>
          <w:color w:val="0E101A"/>
        </w:rPr>
      </w:pPr>
      <w:r w:rsidRPr="000D1EF1">
        <w:rPr>
          <w:rFonts w:ascii="Arial" w:hAnsi="Arial" w:cs="Arial"/>
          <w:b/>
          <w:color w:val="0E101A"/>
        </w:rPr>
        <w:lastRenderedPageBreak/>
        <w:t>Payment-</w:t>
      </w:r>
      <w:r w:rsidRPr="000D1EF1">
        <w:rPr>
          <w:rFonts w:ascii="Arial" w:hAnsi="Arial" w:cs="Arial"/>
          <w:color w:val="0E101A"/>
        </w:rPr>
        <w:t xml:space="preserve"> Money is always an effective and powerful motivator for any employee which helps the employee to work extra hard and put more productivity which helps the organisation to reach its success. It is always helpful that when an employee performs best the company can give him extra money but in order to increase and motivate the whole number of employees, the company needs to give a salary hike to its employee.</w:t>
      </w:r>
    </w:p>
    <w:p w:rsidR="009E726B" w:rsidRPr="000D1EF1" w:rsidRDefault="009E726B" w:rsidP="000D1EF1">
      <w:pPr>
        <w:ind w:left="720"/>
        <w:jc w:val="center"/>
        <w:rPr>
          <w:rFonts w:ascii="Arial" w:hAnsi="Arial" w:cs="Arial"/>
          <w:color w:val="0E101A"/>
        </w:rPr>
      </w:pPr>
    </w:p>
    <w:p w:rsidR="009E726B" w:rsidRDefault="009E726B" w:rsidP="000D1EF1">
      <w:pPr>
        <w:jc w:val="both"/>
        <w:rPr>
          <w:color w:val="0E101A"/>
        </w:rPr>
      </w:pPr>
    </w:p>
    <w:p w:rsidR="00C56B1B" w:rsidRDefault="00C56B1B" w:rsidP="000D1EF1">
      <w:pPr>
        <w:jc w:val="both"/>
        <w:rPr>
          <w:color w:val="0E101A"/>
        </w:rPr>
      </w:pPr>
    </w:p>
    <w:p w:rsidR="009E726B" w:rsidRPr="00B953AD" w:rsidRDefault="009E726B" w:rsidP="000D1EF1">
      <w:pPr>
        <w:pStyle w:val="Normal1"/>
        <w:numPr>
          <w:ilvl w:val="0"/>
          <w:numId w:val="2"/>
        </w:numPr>
        <w:spacing w:line="360" w:lineRule="auto"/>
        <w:ind w:left="1080"/>
        <w:jc w:val="both"/>
        <w:rPr>
          <w:lang w:val="en-GB"/>
        </w:rPr>
      </w:pPr>
      <w:r w:rsidRPr="00B953AD">
        <w:rPr>
          <w:color w:val="0E101A"/>
          <w:lang w:val="en-GB"/>
        </w:rPr>
        <w:t xml:space="preserve">Money is a generalised </w:t>
      </w:r>
      <w:proofErr w:type="spellStart"/>
      <w:r w:rsidRPr="00B953AD">
        <w:rPr>
          <w:color w:val="0E101A"/>
          <w:lang w:val="en-GB"/>
        </w:rPr>
        <w:t>reinforcer</w:t>
      </w:r>
      <w:proofErr w:type="spellEnd"/>
      <w:r w:rsidRPr="00B953AD">
        <w:rPr>
          <w:color w:val="0E101A"/>
          <w:lang w:val="en-GB"/>
        </w:rPr>
        <w:t xml:space="preserve"> that helps the company to motivate its employees anytime and anyplace (Hill, and </w:t>
      </w:r>
      <w:proofErr w:type="spellStart"/>
      <w:r w:rsidRPr="00B953AD">
        <w:rPr>
          <w:color w:val="0E101A"/>
          <w:lang w:val="en-GB"/>
        </w:rPr>
        <w:t>Aita</w:t>
      </w:r>
      <w:proofErr w:type="spellEnd"/>
      <w:r w:rsidRPr="00B953AD">
        <w:rPr>
          <w:color w:val="0E101A"/>
          <w:lang w:val="en-GB"/>
        </w:rPr>
        <w:t xml:space="preserve">, 2018). As money speaks, the louder organisation is also based on that theory and using the theory in an effective way in order to motivate its employees. Pay for performance plays a significant role in an organisation in order to motivate the employee in a financial way. Under this model of motivation, the employee is rewarded with a bonus or higher salary according to the individual employee’s performance. As an example, a sales company can give extra money or a high incentive to the employee who does the most sales in that particular month, or in a software company an employee can be rewarded with a high incentive when he is able to submit all his work within the time period. This structure helps the </w:t>
      </w:r>
      <w:proofErr w:type="gramStart"/>
      <w:r w:rsidRPr="00B953AD">
        <w:rPr>
          <w:color w:val="0E101A"/>
          <w:lang w:val="en-GB"/>
        </w:rPr>
        <w:t>individual,</w:t>
      </w:r>
      <w:proofErr w:type="gramEnd"/>
      <w:r w:rsidRPr="00B953AD">
        <w:rPr>
          <w:color w:val="0E101A"/>
          <w:lang w:val="en-GB"/>
        </w:rPr>
        <w:t xml:space="preserve"> it also motivates others in order to perform better so that they also earn the extra money which improves the overall performance of the team (Mahmoud </w:t>
      </w:r>
      <w:r w:rsidRPr="00B953AD">
        <w:rPr>
          <w:i/>
          <w:color w:val="0E101A"/>
          <w:lang w:val="en-GB"/>
        </w:rPr>
        <w:t>et al.</w:t>
      </w:r>
      <w:r w:rsidRPr="00B953AD">
        <w:rPr>
          <w:color w:val="0E101A"/>
          <w:lang w:val="en-GB"/>
        </w:rPr>
        <w:t xml:space="preserve"> 2020). This paying for performance has many benefits such as it helps to increase employee engagement along with employee empowerment. </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Recognition and Rewards-</w:t>
      </w:r>
      <w:r w:rsidRPr="00B953AD">
        <w:rPr>
          <w:color w:val="0E101A"/>
          <w:lang w:val="en-GB"/>
        </w:rPr>
        <w:t xml:space="preserve"> Employee recognition refers to a well- time acknowledgment to the individual employee or a team who put proper effort and whose effective ideas and work methods help the company to reach its success. The individual or the team who has performed beyond expectation and adds value to the company's success to those companies shows recognition and gives them rewards in order to motivate them as well as others so others can also perform well to reach that position. Research shows that 90% of employees are agreed that recognition and rewards in the workplace have a positive impact on them (</w:t>
      </w:r>
      <w:proofErr w:type="spellStart"/>
      <w:r w:rsidRPr="00B953AD">
        <w:rPr>
          <w:color w:val="0E101A"/>
          <w:lang w:val="en-GB"/>
        </w:rPr>
        <w:t>Ekhsan</w:t>
      </w:r>
      <w:proofErr w:type="spellEnd"/>
      <w:r w:rsidRPr="00B953AD">
        <w:rPr>
          <w:color w:val="0E101A"/>
          <w:lang w:val="en-GB"/>
        </w:rPr>
        <w:t xml:space="preserve"> </w:t>
      </w:r>
      <w:r w:rsidRPr="00B953AD">
        <w:rPr>
          <w:i/>
          <w:color w:val="0E101A"/>
          <w:lang w:val="en-GB"/>
        </w:rPr>
        <w:t>et al.</w:t>
      </w:r>
      <w:r w:rsidRPr="00B953AD">
        <w:rPr>
          <w:color w:val="0E101A"/>
          <w:lang w:val="en-GB"/>
        </w:rPr>
        <w:t xml:space="preserve"> 2019). The upper management </w:t>
      </w:r>
      <w:proofErr w:type="spellStart"/>
      <w:r w:rsidRPr="00B953AD">
        <w:rPr>
          <w:color w:val="0E101A"/>
          <w:lang w:val="en-GB"/>
        </w:rPr>
        <w:t>analyzes</w:t>
      </w:r>
      <w:proofErr w:type="spellEnd"/>
      <w:r w:rsidRPr="00B953AD">
        <w:rPr>
          <w:color w:val="0E101A"/>
          <w:lang w:val="en-GB"/>
        </w:rPr>
        <w:t xml:space="preserve"> the data in order to select the right candidate who puts extra effort into the company's success. In order to perform the reward season, the company needs to ensure that all the employees take positive participation in that along with the upper management. The company needs to focus that employees </w:t>
      </w:r>
      <w:r w:rsidRPr="00B953AD">
        <w:rPr>
          <w:color w:val="0E101A"/>
          <w:lang w:val="en-GB"/>
        </w:rPr>
        <w:lastRenderedPageBreak/>
        <w:t xml:space="preserve">taking this reward session as a reward for their hard work. Employees who find this reward is worth the hard work will be more motivated in order to obtain those rewards. The company needs to ensure that all of its employees have a clear and transparent knowledge of how to achieve these rewards so that all employees can take part in it (Reid, Parsons, and Green, 2021). This recognition and rewards help to motivate the employees because they feel valued and special in the organisation. This also helps employees improve productivity and boost retention. A study shows that 68% of employees said the recognition program has a positive impact on their retention.   </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 xml:space="preserve">Additional Holiday- </w:t>
      </w:r>
      <w:r w:rsidRPr="00B953AD">
        <w:rPr>
          <w:color w:val="0E101A"/>
          <w:lang w:val="en-GB"/>
        </w:rPr>
        <w:t>A holiday is an object which every individual needs in order to motivate themselves which helps boost up the thinking process and working method. A study shows that 72% of employees increased their productivity when they back from their festive mood and holiday season (</w:t>
      </w:r>
      <w:proofErr w:type="spellStart"/>
      <w:r w:rsidRPr="00B953AD">
        <w:rPr>
          <w:color w:val="0E101A"/>
          <w:lang w:val="en-GB"/>
        </w:rPr>
        <w:t>Ferriz</w:t>
      </w:r>
      <w:proofErr w:type="spellEnd"/>
      <w:r w:rsidRPr="00B953AD">
        <w:rPr>
          <w:color w:val="0E101A"/>
          <w:lang w:val="en-GB"/>
        </w:rPr>
        <w:t xml:space="preserve">-Valero </w:t>
      </w:r>
      <w:r w:rsidRPr="00B953AD">
        <w:rPr>
          <w:i/>
          <w:color w:val="0E101A"/>
          <w:lang w:val="en-GB"/>
        </w:rPr>
        <w:t xml:space="preserve">et al. </w:t>
      </w:r>
      <w:r w:rsidRPr="00B953AD">
        <w:rPr>
          <w:color w:val="0E101A"/>
          <w:lang w:val="en-GB"/>
        </w:rPr>
        <w:t>2020). The organisation also follows the same in order to motivate their employees. In order to do that, companies celebrate different festivals in the workplace which helps to create team bonding along with managing diversity. In order to motivate and feel fresh, a company can organize a post-holiday party where when the rush is over the company can organise a party where the employees are invited (</w:t>
      </w:r>
      <w:proofErr w:type="spellStart"/>
      <w:r w:rsidRPr="00B953AD">
        <w:rPr>
          <w:color w:val="0E101A"/>
          <w:lang w:val="en-GB"/>
        </w:rPr>
        <w:t>Akhmetshin</w:t>
      </w:r>
      <w:proofErr w:type="spellEnd"/>
      <w:r w:rsidRPr="00B953AD">
        <w:rPr>
          <w:color w:val="0E101A"/>
          <w:lang w:val="en-GB"/>
        </w:rPr>
        <w:t xml:space="preserve"> </w:t>
      </w:r>
      <w:r w:rsidRPr="00B953AD">
        <w:rPr>
          <w:i/>
          <w:color w:val="0E101A"/>
          <w:lang w:val="en-GB"/>
        </w:rPr>
        <w:t xml:space="preserve">et al. </w:t>
      </w:r>
      <w:r w:rsidRPr="00B953AD">
        <w:rPr>
          <w:color w:val="0E101A"/>
          <w:lang w:val="en-GB"/>
        </w:rPr>
        <w:t>2018). Also, the company asks their employees to take leave and send family time holiday which helps to increase their thinking ability. During the holiday season, the company can decorate its workplace so if the employees are even working they can feel the festive vibes which help to motivate them.</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 xml:space="preserve">A good working condition- </w:t>
      </w:r>
      <w:r w:rsidRPr="00B953AD">
        <w:rPr>
          <w:color w:val="0E101A"/>
          <w:lang w:val="en-GB"/>
        </w:rPr>
        <w:t xml:space="preserve">In order to motivate the employee, the design of the office matters, because the employee spends most of his daily time in the office. An Employee's workplace environment is very much needed in order to motivate the employee and improve their performances. How the employees are engaged with the company, especially with the atmosphere, has a heavy impact on the employees. When the employees mentally and physically have a desire to work then it could be noticed in their performance. A vibrant colourful workplace levels up the energy of employees so they can put in more effort which increases their productivity. Companies can write </w:t>
      </w:r>
      <w:proofErr w:type="spellStart"/>
      <w:r w:rsidRPr="00B953AD">
        <w:rPr>
          <w:color w:val="0E101A"/>
          <w:lang w:val="en-GB"/>
        </w:rPr>
        <w:t>equational</w:t>
      </w:r>
      <w:proofErr w:type="spellEnd"/>
      <w:r w:rsidRPr="00B953AD">
        <w:rPr>
          <w:color w:val="0E101A"/>
          <w:lang w:val="en-GB"/>
        </w:rPr>
        <w:t xml:space="preserve"> motivation speeches on the wall in order to motivate the employee. The company needs to set realistic goals so the employees can easily achieve those goals and perform better (</w:t>
      </w:r>
      <w:proofErr w:type="spellStart"/>
      <w:r w:rsidRPr="00B953AD">
        <w:rPr>
          <w:color w:val="222222"/>
          <w:highlight w:val="white"/>
          <w:lang w:val="en-GB"/>
        </w:rPr>
        <w:t>Schroth</w:t>
      </w:r>
      <w:proofErr w:type="spellEnd"/>
      <w:r w:rsidRPr="00B953AD">
        <w:rPr>
          <w:color w:val="222222"/>
          <w:highlight w:val="white"/>
          <w:lang w:val="en-GB"/>
        </w:rPr>
        <w:t>, 2019).</w:t>
      </w:r>
      <w:r w:rsidRPr="00B953AD">
        <w:rPr>
          <w:color w:val="222222"/>
          <w:sz w:val="20"/>
          <w:szCs w:val="20"/>
          <w:highlight w:val="white"/>
          <w:lang w:val="en-GB"/>
        </w:rPr>
        <w:t xml:space="preserve"> </w:t>
      </w:r>
      <w:r w:rsidRPr="00B953AD">
        <w:rPr>
          <w:color w:val="0E101A"/>
          <w:lang w:val="en-GB"/>
        </w:rPr>
        <w:t xml:space="preserve">When an employee can </w:t>
      </w:r>
      <w:r w:rsidRPr="00B953AD">
        <w:rPr>
          <w:color w:val="0E101A"/>
          <w:lang w:val="en-GB"/>
        </w:rPr>
        <w:lastRenderedPageBreak/>
        <w:t>achieve the target he has more motivation to achieve the next target which helps the company to reach its success.</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Sharing Positive Feedback-</w:t>
      </w:r>
      <w:r w:rsidRPr="00B953AD">
        <w:rPr>
          <w:color w:val="0E101A"/>
          <w:lang w:val="en-GB"/>
        </w:rPr>
        <w:t xml:space="preserve"> Positive feedback has the power to open up the employee's full potential which helps the company to utilise the employee's talent in the right place and gain success. Giving positive feedback plays a very crucial role in employee performance along with business success (</w:t>
      </w:r>
      <w:proofErr w:type="spellStart"/>
      <w:r w:rsidRPr="00B953AD">
        <w:rPr>
          <w:color w:val="0E101A"/>
          <w:lang w:val="en-GB"/>
        </w:rPr>
        <w:t>Zeyer</w:t>
      </w:r>
      <w:proofErr w:type="spellEnd"/>
      <w:r w:rsidRPr="00B953AD">
        <w:rPr>
          <w:color w:val="0E101A"/>
          <w:lang w:val="en-GB"/>
        </w:rPr>
        <w:t>, 2018). A study reveals that employee engagement is more where positive feedback is shared on a daily basis. Management needs to evaluate and analyse the performance of every individual employee and share positive feedback even if employees are not performing well. Managers want to know the concern in order to resolve it (He</w:t>
      </w:r>
      <w:r w:rsidRPr="00B953AD">
        <w:rPr>
          <w:i/>
          <w:color w:val="0E101A"/>
          <w:lang w:val="en-GB"/>
        </w:rPr>
        <w:t xml:space="preserve"> et al.</w:t>
      </w:r>
      <w:r w:rsidRPr="00B953AD">
        <w:rPr>
          <w:color w:val="0E101A"/>
          <w:lang w:val="en-GB"/>
        </w:rPr>
        <w:t xml:space="preserve"> 2021). Once the employee has proper knowledge of where he is good and where he needs to give more focus he has the idea of how to make his performance better. Positive feedback also helps the employee to feel motivated and valued. The company needs to share the feedback on a regular basis so the employee always has knowledge about their performance and they can rectify that in a timely manner.    </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 xml:space="preserve">Be transparent- </w:t>
      </w:r>
      <w:r w:rsidRPr="00B953AD">
        <w:rPr>
          <w:color w:val="0E101A"/>
          <w:lang w:val="en-GB"/>
        </w:rPr>
        <w:t>The company needs to be transparent in front of its employees in order to motivate them and achieve success. Once the company is transparent about its idea and work techniques so the employees have the proper knowledge about their roles and responsibilities so they can perform their best accordingly. Transparency also leads to trust, once an employee finds out that the company trusts their employee, employees will also feel valued and they also show loyalty and trust towards the company which is a benefit for the company (</w:t>
      </w:r>
      <w:proofErr w:type="spellStart"/>
      <w:r w:rsidRPr="00B953AD">
        <w:rPr>
          <w:color w:val="0E101A"/>
          <w:lang w:val="en-GB"/>
        </w:rPr>
        <w:t>Meilani</w:t>
      </w:r>
      <w:proofErr w:type="spellEnd"/>
      <w:r w:rsidRPr="00B953AD">
        <w:rPr>
          <w:color w:val="0E101A"/>
          <w:lang w:val="en-GB"/>
        </w:rPr>
        <w:t xml:space="preserve">, </w:t>
      </w:r>
      <w:proofErr w:type="spellStart"/>
      <w:r w:rsidRPr="00B953AD">
        <w:rPr>
          <w:color w:val="0E101A"/>
          <w:lang w:val="en-GB"/>
        </w:rPr>
        <w:t>Bernarto</w:t>
      </w:r>
      <w:proofErr w:type="spellEnd"/>
      <w:r w:rsidRPr="00B953AD">
        <w:rPr>
          <w:color w:val="0E101A"/>
          <w:lang w:val="en-GB"/>
        </w:rPr>
        <w:t xml:space="preserve">, and </w:t>
      </w:r>
      <w:proofErr w:type="spellStart"/>
      <w:r w:rsidRPr="00B953AD">
        <w:rPr>
          <w:color w:val="0E101A"/>
          <w:lang w:val="en-GB"/>
        </w:rPr>
        <w:t>Berlianto</w:t>
      </w:r>
      <w:proofErr w:type="spellEnd"/>
      <w:r w:rsidRPr="00B953AD">
        <w:rPr>
          <w:color w:val="0E101A"/>
          <w:lang w:val="en-GB"/>
        </w:rPr>
        <w:t xml:space="preserve">, 2020). To create a collaborative work environment, a company needs to be clear and transparent about its policy and rule so the employees have the proper knowledge about the company’s policy and they can perform accordingly which helps to increase productivity. Transparency helps to improve employee empowerment in respect of resources and information. An empowered employee can perform a task better than an </w:t>
      </w:r>
      <w:proofErr w:type="spellStart"/>
      <w:r w:rsidRPr="00B953AD">
        <w:rPr>
          <w:color w:val="0E101A"/>
          <w:lang w:val="en-GB"/>
        </w:rPr>
        <w:t>unempowered</w:t>
      </w:r>
      <w:proofErr w:type="spellEnd"/>
      <w:r w:rsidRPr="00B953AD">
        <w:rPr>
          <w:color w:val="0E101A"/>
          <w:lang w:val="en-GB"/>
        </w:rPr>
        <w:t xml:space="preserve"> employee because he does not have the depth of resources. </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 xml:space="preserve">Flexible Schedule- </w:t>
      </w:r>
      <w:r w:rsidRPr="00B953AD">
        <w:rPr>
          <w:color w:val="0E101A"/>
          <w:lang w:val="en-GB"/>
        </w:rPr>
        <w:t xml:space="preserve">As the world is changing, hence the world culture is also changing day by day to provide the employees with a better work-life balance and motivate the employee in their work. The research found that the employees who have their own flexible hours to work are more productive than others (Kelly </w:t>
      </w:r>
      <w:r w:rsidRPr="00B953AD">
        <w:rPr>
          <w:i/>
          <w:color w:val="0E101A"/>
          <w:lang w:val="en-GB"/>
        </w:rPr>
        <w:t>et al.</w:t>
      </w:r>
      <w:r w:rsidRPr="00B953AD">
        <w:rPr>
          <w:color w:val="0E101A"/>
          <w:lang w:val="en-GB"/>
        </w:rPr>
        <w:t xml:space="preserve"> 2020). Companies can provide three types of flexibility to employees to motivate </w:t>
      </w:r>
      <w:r w:rsidRPr="00B953AD">
        <w:rPr>
          <w:color w:val="0E101A"/>
          <w:lang w:val="en-GB"/>
        </w:rPr>
        <w:lastRenderedPageBreak/>
        <w:t>them such as a flexible place, flexible working hours, and a flexible workday. As long as the employee has performed his job under this schedule, the company does not lose any productivity and it also promotes work-life balance which is also good for the company's image (</w:t>
      </w:r>
      <w:proofErr w:type="spellStart"/>
      <w:r w:rsidRPr="00B953AD">
        <w:rPr>
          <w:color w:val="0E101A"/>
          <w:lang w:val="en-GB"/>
        </w:rPr>
        <w:t>Adani</w:t>
      </w:r>
      <w:proofErr w:type="spellEnd"/>
      <w:r w:rsidRPr="00B953AD">
        <w:rPr>
          <w:color w:val="0E101A"/>
          <w:lang w:val="en-GB"/>
        </w:rPr>
        <w:t xml:space="preserve">, </w:t>
      </w:r>
      <w:proofErr w:type="spellStart"/>
      <w:r w:rsidRPr="00B953AD">
        <w:rPr>
          <w:color w:val="0E101A"/>
          <w:lang w:val="en-GB"/>
        </w:rPr>
        <w:t>Febriani</w:t>
      </w:r>
      <w:proofErr w:type="spellEnd"/>
      <w:proofErr w:type="gramStart"/>
      <w:r w:rsidRPr="00B953AD">
        <w:rPr>
          <w:color w:val="0E101A"/>
          <w:lang w:val="en-GB"/>
        </w:rPr>
        <w:t>,.</w:t>
      </w:r>
      <w:proofErr w:type="gramEnd"/>
      <w:r w:rsidRPr="00B953AD">
        <w:rPr>
          <w:color w:val="0E101A"/>
          <w:lang w:val="en-GB"/>
        </w:rPr>
        <w:t xml:space="preserve"> and </w:t>
      </w:r>
      <w:proofErr w:type="spellStart"/>
      <w:r w:rsidRPr="00B953AD">
        <w:rPr>
          <w:color w:val="0E101A"/>
          <w:lang w:val="en-GB"/>
        </w:rPr>
        <w:t>Syafryadin</w:t>
      </w:r>
      <w:proofErr w:type="spellEnd"/>
      <w:r w:rsidRPr="00B953AD">
        <w:rPr>
          <w:color w:val="0E101A"/>
          <w:lang w:val="en-GB"/>
        </w:rPr>
        <w:t xml:space="preserve">, 2020). There are many benefits of flexibility that are offered by the company such as a company can get a happier employee who can invest more time to achieve success. As the employees are happy with the work culture hence the retention will be improved in their company and also save their money.  </w:t>
      </w:r>
    </w:p>
    <w:p w:rsidR="009E726B" w:rsidRPr="00B953AD" w:rsidRDefault="009E726B" w:rsidP="000D1EF1">
      <w:pPr>
        <w:pStyle w:val="Normal1"/>
        <w:numPr>
          <w:ilvl w:val="0"/>
          <w:numId w:val="2"/>
        </w:numPr>
        <w:spacing w:line="360" w:lineRule="auto"/>
        <w:ind w:left="1080"/>
        <w:jc w:val="both"/>
        <w:rPr>
          <w:lang w:val="en-GB"/>
        </w:rPr>
      </w:pPr>
      <w:r w:rsidRPr="00B953AD">
        <w:rPr>
          <w:b/>
          <w:color w:val="0E101A"/>
          <w:lang w:val="en-GB"/>
        </w:rPr>
        <w:t xml:space="preserve">Learning and Training Module-  </w:t>
      </w:r>
      <w:r w:rsidRPr="00B953AD">
        <w:rPr>
          <w:color w:val="0E101A"/>
          <w:lang w:val="en-GB"/>
        </w:rPr>
        <w:t>The company needs to launch and promote various skill improvement learning and training sessions which helps the employee to enhance their skill and also motivates them in their work (Austin-</w:t>
      </w:r>
      <w:proofErr w:type="spellStart"/>
      <w:r w:rsidRPr="00B953AD">
        <w:rPr>
          <w:color w:val="0E101A"/>
          <w:lang w:val="en-GB"/>
        </w:rPr>
        <w:t>Egole</w:t>
      </w:r>
      <w:proofErr w:type="spellEnd"/>
      <w:r w:rsidRPr="00B953AD">
        <w:rPr>
          <w:color w:val="0E101A"/>
          <w:lang w:val="en-GB"/>
        </w:rPr>
        <w:t xml:space="preserve">, </w:t>
      </w:r>
      <w:proofErr w:type="spellStart"/>
      <w:r w:rsidRPr="00B953AD">
        <w:rPr>
          <w:color w:val="0E101A"/>
          <w:lang w:val="en-GB"/>
        </w:rPr>
        <w:t>Iheriohanma</w:t>
      </w:r>
      <w:proofErr w:type="spellEnd"/>
      <w:r w:rsidRPr="00B953AD">
        <w:rPr>
          <w:color w:val="0E101A"/>
          <w:lang w:val="en-GB"/>
        </w:rPr>
        <w:t xml:space="preserve">, and </w:t>
      </w:r>
      <w:proofErr w:type="spellStart"/>
      <w:r w:rsidRPr="00B953AD">
        <w:rPr>
          <w:color w:val="0E101A"/>
          <w:lang w:val="en-GB"/>
        </w:rPr>
        <w:t>Nwokorie</w:t>
      </w:r>
      <w:proofErr w:type="spellEnd"/>
      <w:r w:rsidRPr="00B953AD">
        <w:rPr>
          <w:color w:val="0E101A"/>
          <w:lang w:val="en-GB"/>
        </w:rPr>
        <w:t xml:space="preserve">, 2020). When an employee finds out that the company puts effort into building employees' capability and skills regarding trustworthiness the employees also learn those new skills and methods from the learning and training season which help him to improve his productivity along with the company (Andrade, Westover, and </w:t>
      </w:r>
      <w:proofErr w:type="spellStart"/>
      <w:r w:rsidRPr="00B953AD">
        <w:rPr>
          <w:color w:val="0E101A"/>
          <w:lang w:val="en-GB"/>
        </w:rPr>
        <w:t>Kupka</w:t>
      </w:r>
      <w:proofErr w:type="spellEnd"/>
      <w:r w:rsidRPr="00B953AD">
        <w:rPr>
          <w:color w:val="0E101A"/>
          <w:lang w:val="en-GB"/>
        </w:rPr>
        <w:t>, 2019). Learning and training method also helps the employee to have proper knowledge about the process and what new technologies and techniques can be used to get accurate results. This also helps the employee to enhance their personal growth which is why employees feel motivated.</w:t>
      </w:r>
    </w:p>
    <w:p w:rsidR="009E726B" w:rsidRPr="00B953AD" w:rsidRDefault="009E726B" w:rsidP="000D1EF1">
      <w:pPr>
        <w:pStyle w:val="Heading2"/>
        <w:ind w:left="360"/>
        <w:rPr>
          <w:lang w:val="en-GB"/>
        </w:rPr>
      </w:pPr>
      <w:bookmarkStart w:id="3" w:name="_Toc99104057"/>
      <w:r w:rsidRPr="00B953AD">
        <w:rPr>
          <w:lang w:val="en-GB"/>
        </w:rPr>
        <w:t>Recommendation</w:t>
      </w:r>
      <w:bookmarkEnd w:id="3"/>
    </w:p>
    <w:p w:rsidR="009E726B" w:rsidRDefault="009E726B" w:rsidP="000D1EF1">
      <w:pPr>
        <w:ind w:left="360"/>
        <w:jc w:val="both"/>
        <w:rPr>
          <w:color w:val="0E101A"/>
        </w:rPr>
      </w:pPr>
      <w:r w:rsidRPr="00B953AD">
        <w:rPr>
          <w:color w:val="0E101A"/>
        </w:rPr>
        <w:t>The above report shows various kinds of processes that companies apply to motivate their employees. As there are a huge number of employees, the process does not motivate all the employees at the same time because everyone has a different point of view. However, the payment process works the best and has the most success rate among all of these. Money matters to every individual. If the employees are getting extra money which is excluding their salary it is always acceptable for them as they can use that money according to their choices. Under different circumstances, a different motivating process always helps this company to get a better result.</w:t>
      </w:r>
    </w:p>
    <w:p w:rsidR="000D1EF1" w:rsidRDefault="000D1EF1" w:rsidP="000D1EF1">
      <w:pPr>
        <w:ind w:left="360"/>
        <w:jc w:val="both"/>
        <w:rPr>
          <w:color w:val="0E101A"/>
        </w:rPr>
      </w:pPr>
    </w:p>
    <w:p w:rsidR="000D1EF1" w:rsidRDefault="000D1EF1" w:rsidP="000D1EF1">
      <w:pPr>
        <w:ind w:left="360"/>
        <w:jc w:val="both"/>
        <w:rPr>
          <w:color w:val="0E101A"/>
        </w:rPr>
      </w:pPr>
    </w:p>
    <w:p w:rsidR="00C56B1B" w:rsidRDefault="00C56B1B" w:rsidP="000D1EF1">
      <w:pPr>
        <w:pStyle w:val="Normal1"/>
        <w:spacing w:line="360" w:lineRule="auto"/>
        <w:jc w:val="both"/>
        <w:rPr>
          <w:rFonts w:asciiTheme="minorHAnsi" w:eastAsiaTheme="minorHAnsi" w:hAnsiTheme="minorHAnsi" w:cstheme="minorBidi"/>
          <w:color w:val="0E101A"/>
          <w:lang w:val="en-GB"/>
        </w:rPr>
      </w:pPr>
    </w:p>
    <w:p w:rsidR="000D1EF1" w:rsidRDefault="000D1EF1" w:rsidP="000D1EF1">
      <w:pPr>
        <w:ind w:left="360"/>
        <w:jc w:val="both"/>
        <w:rPr>
          <w:color w:val="0E101A"/>
        </w:rPr>
      </w:pPr>
    </w:p>
    <w:p w:rsidR="000D1EF1" w:rsidRDefault="000D1EF1" w:rsidP="000D1EF1">
      <w:pPr>
        <w:ind w:left="360"/>
        <w:jc w:val="both"/>
        <w:rPr>
          <w:color w:val="0E101A"/>
        </w:rPr>
      </w:pPr>
    </w:p>
    <w:p w:rsidR="000D1EF1" w:rsidRDefault="000D1EF1" w:rsidP="000D1EF1">
      <w:pPr>
        <w:ind w:left="360"/>
        <w:jc w:val="both"/>
        <w:rPr>
          <w:color w:val="0E101A"/>
        </w:rPr>
      </w:pPr>
    </w:p>
    <w:p w:rsidR="000D1EF1" w:rsidRDefault="000D1EF1" w:rsidP="000D1EF1">
      <w:pPr>
        <w:ind w:left="360"/>
        <w:jc w:val="both"/>
        <w:rPr>
          <w:color w:val="0E101A"/>
        </w:rPr>
      </w:pPr>
    </w:p>
    <w:p w:rsidR="000D1EF1" w:rsidRDefault="000D1EF1" w:rsidP="000D1EF1">
      <w:pPr>
        <w:ind w:left="360"/>
        <w:jc w:val="both"/>
        <w:rPr>
          <w:color w:val="0E101A"/>
        </w:rPr>
      </w:pPr>
    </w:p>
    <w:p w:rsidR="00C56B1B" w:rsidRPr="00B953AD" w:rsidRDefault="00C56B1B" w:rsidP="00C56B1B">
      <w:pPr>
        <w:pStyle w:val="Normal1"/>
        <w:spacing w:line="360" w:lineRule="auto"/>
        <w:jc w:val="both"/>
        <w:rPr>
          <w:b/>
          <w:color w:val="0E101A"/>
          <w:sz w:val="28"/>
          <w:szCs w:val="28"/>
          <w:lang w:val="en-GB"/>
        </w:rPr>
      </w:pPr>
      <w:r w:rsidRPr="00B953AD">
        <w:rPr>
          <w:b/>
          <w:color w:val="0E101A"/>
          <w:sz w:val="28"/>
          <w:szCs w:val="28"/>
          <w:lang w:val="en-GB"/>
        </w:rPr>
        <w:t>References</w:t>
      </w:r>
    </w:p>
    <w:p w:rsidR="00C23FA6" w:rsidRPr="00183E05" w:rsidRDefault="00C23FA6" w:rsidP="00C23FA6">
      <w:pPr>
        <w:pStyle w:val="Normal1"/>
        <w:spacing w:before="240" w:line="360" w:lineRule="auto"/>
        <w:jc w:val="both"/>
        <w:rPr>
          <w:color w:val="222222"/>
          <w:highlight w:val="white"/>
          <w:lang w:val="en-GB"/>
        </w:rPr>
      </w:pPr>
      <w:bookmarkStart w:id="4" w:name="_GoBack"/>
      <w:proofErr w:type="spellStart"/>
      <w:r w:rsidRPr="00183E05">
        <w:rPr>
          <w:color w:val="222222"/>
          <w:highlight w:val="white"/>
          <w:lang w:val="en-GB"/>
        </w:rPr>
        <w:t>Adeani</w:t>
      </w:r>
      <w:proofErr w:type="spellEnd"/>
      <w:r w:rsidRPr="00183E05">
        <w:rPr>
          <w:color w:val="222222"/>
          <w:highlight w:val="white"/>
          <w:lang w:val="en-GB"/>
        </w:rPr>
        <w:t xml:space="preserve">, I.S., </w:t>
      </w:r>
      <w:proofErr w:type="spellStart"/>
      <w:r w:rsidRPr="00183E05">
        <w:rPr>
          <w:color w:val="222222"/>
          <w:highlight w:val="white"/>
          <w:lang w:val="en-GB"/>
        </w:rPr>
        <w:t>Febriani</w:t>
      </w:r>
      <w:proofErr w:type="spellEnd"/>
      <w:r w:rsidRPr="00183E05">
        <w:rPr>
          <w:color w:val="222222"/>
          <w:highlight w:val="white"/>
          <w:lang w:val="en-GB"/>
        </w:rPr>
        <w:t xml:space="preserve">, R.B. and </w:t>
      </w:r>
      <w:proofErr w:type="spellStart"/>
      <w:r w:rsidRPr="00183E05">
        <w:rPr>
          <w:color w:val="222222"/>
          <w:highlight w:val="white"/>
          <w:lang w:val="en-GB"/>
        </w:rPr>
        <w:t>Syafryadin</w:t>
      </w:r>
      <w:proofErr w:type="spellEnd"/>
      <w:r w:rsidRPr="00183E05">
        <w:rPr>
          <w:color w:val="222222"/>
          <w:highlight w:val="white"/>
          <w:lang w:val="en-GB"/>
        </w:rPr>
        <w:t xml:space="preserve">, S., (2020). </w:t>
      </w:r>
      <w:proofErr w:type="gramStart"/>
      <w:r w:rsidRPr="00183E05">
        <w:rPr>
          <w:color w:val="222222"/>
          <w:highlight w:val="white"/>
          <w:lang w:val="en-GB"/>
        </w:rPr>
        <w:t>USING GIBBS’REFLECTIVE CYCLE IN MAKING REFLECTIONS OF LITERARY ANALYSIS.</w:t>
      </w:r>
      <w:proofErr w:type="gramEnd"/>
      <w:r w:rsidRPr="00183E05">
        <w:rPr>
          <w:color w:val="222222"/>
          <w:highlight w:val="white"/>
          <w:lang w:val="en-GB"/>
        </w:rPr>
        <w:t xml:space="preserve"> </w:t>
      </w:r>
      <w:proofErr w:type="gramStart"/>
      <w:r w:rsidRPr="00183E05">
        <w:rPr>
          <w:i/>
          <w:color w:val="222222"/>
          <w:highlight w:val="white"/>
          <w:lang w:val="en-GB"/>
        </w:rPr>
        <w:t>Indonesian EFL Journal</w:t>
      </w:r>
      <w:r w:rsidRPr="00183E05">
        <w:rPr>
          <w:color w:val="222222"/>
          <w:highlight w:val="white"/>
          <w:lang w:val="en-GB"/>
        </w:rPr>
        <w:t xml:space="preserve">, </w:t>
      </w:r>
      <w:r w:rsidRPr="00183E05">
        <w:rPr>
          <w:i/>
          <w:color w:val="222222"/>
          <w:highlight w:val="white"/>
          <w:lang w:val="en-GB"/>
        </w:rPr>
        <w:t>6</w:t>
      </w:r>
      <w:r w:rsidRPr="00183E05">
        <w:rPr>
          <w:color w:val="222222"/>
          <w:highlight w:val="white"/>
          <w:lang w:val="en-GB"/>
        </w:rPr>
        <w:t>(2), pp.139-148.</w:t>
      </w:r>
      <w:proofErr w:type="gramEnd"/>
      <w:r w:rsidRPr="00183E05">
        <w:rPr>
          <w:color w:val="222222"/>
          <w:highlight w:val="white"/>
          <w:lang w:val="en-GB"/>
        </w:rPr>
        <w:t xml:space="preserve"> </w:t>
      </w:r>
    </w:p>
    <w:p w:rsidR="00C23FA6" w:rsidRPr="00183E05" w:rsidRDefault="00C23FA6" w:rsidP="00C23FA6">
      <w:pPr>
        <w:pStyle w:val="Normal1"/>
        <w:spacing w:before="240" w:line="360" w:lineRule="auto"/>
        <w:jc w:val="both"/>
        <w:rPr>
          <w:color w:val="222222"/>
          <w:highlight w:val="white"/>
          <w:lang w:val="en-GB"/>
        </w:rPr>
      </w:pPr>
      <w:proofErr w:type="spellStart"/>
      <w:r w:rsidRPr="00183E05">
        <w:rPr>
          <w:color w:val="222222"/>
          <w:highlight w:val="white"/>
          <w:lang w:val="en-GB"/>
        </w:rPr>
        <w:t>Akhmetshin</w:t>
      </w:r>
      <w:proofErr w:type="spellEnd"/>
      <w:r w:rsidRPr="00183E05">
        <w:rPr>
          <w:color w:val="222222"/>
          <w:highlight w:val="white"/>
          <w:lang w:val="en-GB"/>
        </w:rPr>
        <w:t xml:space="preserve">, E.M., </w:t>
      </w:r>
      <w:proofErr w:type="spellStart"/>
      <w:r w:rsidRPr="00183E05">
        <w:rPr>
          <w:color w:val="222222"/>
          <w:highlight w:val="white"/>
          <w:lang w:val="en-GB"/>
        </w:rPr>
        <w:t>Morozov</w:t>
      </w:r>
      <w:proofErr w:type="spellEnd"/>
      <w:r w:rsidRPr="00183E05">
        <w:rPr>
          <w:color w:val="222222"/>
          <w:highlight w:val="white"/>
          <w:lang w:val="en-GB"/>
        </w:rPr>
        <w:t xml:space="preserve">, I., </w:t>
      </w:r>
      <w:proofErr w:type="spellStart"/>
      <w:r w:rsidRPr="00183E05">
        <w:rPr>
          <w:color w:val="222222"/>
          <w:highlight w:val="white"/>
          <w:lang w:val="en-GB"/>
        </w:rPr>
        <w:t>Pavlyuk</w:t>
      </w:r>
      <w:proofErr w:type="spellEnd"/>
      <w:r w:rsidRPr="00183E05">
        <w:rPr>
          <w:color w:val="222222"/>
          <w:highlight w:val="white"/>
          <w:lang w:val="en-GB"/>
        </w:rPr>
        <w:t xml:space="preserve">, A.V., </w:t>
      </w:r>
      <w:proofErr w:type="spellStart"/>
      <w:r w:rsidRPr="00183E05">
        <w:rPr>
          <w:color w:val="222222"/>
          <w:highlight w:val="white"/>
          <w:lang w:val="en-GB"/>
        </w:rPr>
        <w:t>Yumashev</w:t>
      </w:r>
      <w:proofErr w:type="spellEnd"/>
      <w:r w:rsidRPr="00183E05">
        <w:rPr>
          <w:color w:val="222222"/>
          <w:highlight w:val="white"/>
          <w:lang w:val="en-GB"/>
        </w:rPr>
        <w:t xml:space="preserve">, A., </w:t>
      </w:r>
      <w:proofErr w:type="spellStart"/>
      <w:r w:rsidRPr="00183E05">
        <w:rPr>
          <w:color w:val="222222"/>
          <w:highlight w:val="white"/>
          <w:lang w:val="en-GB"/>
        </w:rPr>
        <w:t>Yumasheva</w:t>
      </w:r>
      <w:proofErr w:type="spellEnd"/>
      <w:r w:rsidRPr="00183E05">
        <w:rPr>
          <w:color w:val="222222"/>
          <w:highlight w:val="white"/>
          <w:lang w:val="en-GB"/>
        </w:rPr>
        <w:t xml:space="preserve">, N. and </w:t>
      </w:r>
      <w:proofErr w:type="spellStart"/>
      <w:r w:rsidRPr="00183E05">
        <w:rPr>
          <w:color w:val="222222"/>
          <w:highlight w:val="white"/>
          <w:lang w:val="en-GB"/>
        </w:rPr>
        <w:t>Gubarkov</w:t>
      </w:r>
      <w:proofErr w:type="spellEnd"/>
      <w:r w:rsidRPr="00183E05">
        <w:rPr>
          <w:color w:val="222222"/>
          <w:highlight w:val="white"/>
          <w:lang w:val="en-GB"/>
        </w:rPr>
        <w:t xml:space="preserve">, S., (2018). </w:t>
      </w:r>
      <w:proofErr w:type="gramStart"/>
      <w:r w:rsidRPr="00183E05">
        <w:rPr>
          <w:color w:val="222222"/>
          <w:highlight w:val="white"/>
          <w:lang w:val="en-GB"/>
        </w:rPr>
        <w:t>The motivation of personnel in an innovative business climate.</w:t>
      </w:r>
      <w:proofErr w:type="gramEnd"/>
    </w:p>
    <w:p w:rsidR="00C23FA6" w:rsidRPr="00183E05" w:rsidRDefault="00C23FA6" w:rsidP="00C23FA6">
      <w:pPr>
        <w:pStyle w:val="Normal1"/>
        <w:spacing w:before="240" w:line="360" w:lineRule="auto"/>
        <w:jc w:val="both"/>
        <w:rPr>
          <w:lang w:val="en-GB"/>
        </w:rPr>
      </w:pPr>
      <w:r w:rsidRPr="00183E05">
        <w:rPr>
          <w:color w:val="222222"/>
          <w:highlight w:val="white"/>
          <w:lang w:val="en-GB"/>
        </w:rPr>
        <w:t xml:space="preserve">Andrade, M.S., Westover, J.H. and </w:t>
      </w:r>
      <w:proofErr w:type="spellStart"/>
      <w:r w:rsidRPr="00183E05">
        <w:rPr>
          <w:color w:val="222222"/>
          <w:highlight w:val="white"/>
          <w:lang w:val="en-GB"/>
        </w:rPr>
        <w:t>Kupka</w:t>
      </w:r>
      <w:proofErr w:type="spellEnd"/>
      <w:r w:rsidRPr="00183E05">
        <w:rPr>
          <w:color w:val="222222"/>
          <w:highlight w:val="white"/>
          <w:lang w:val="en-GB"/>
        </w:rPr>
        <w:t xml:space="preserve">, B.A., (2019). </w:t>
      </w:r>
      <w:proofErr w:type="gramStart"/>
      <w:r w:rsidRPr="00183E05">
        <w:rPr>
          <w:color w:val="222222"/>
          <w:highlight w:val="white"/>
          <w:lang w:val="en-GB"/>
        </w:rPr>
        <w:t>The role of work-life balance and worker scheduling flexibility in predicting global comparative job satisfaction.</w:t>
      </w:r>
      <w:proofErr w:type="gramEnd"/>
      <w:r w:rsidRPr="00183E05">
        <w:rPr>
          <w:color w:val="222222"/>
          <w:highlight w:val="white"/>
          <w:lang w:val="en-GB"/>
        </w:rPr>
        <w:t xml:space="preserve"> </w:t>
      </w:r>
      <w:proofErr w:type="gramStart"/>
      <w:r w:rsidRPr="00183E05">
        <w:rPr>
          <w:i/>
          <w:color w:val="222222"/>
          <w:highlight w:val="white"/>
          <w:lang w:val="en-GB"/>
        </w:rPr>
        <w:t>database</w:t>
      </w:r>
      <w:proofErr w:type="gramEnd"/>
      <w:r w:rsidRPr="00183E05">
        <w:rPr>
          <w:color w:val="222222"/>
          <w:highlight w:val="white"/>
          <w:lang w:val="en-GB"/>
        </w:rPr>
        <w:t xml:space="preserve">, </w:t>
      </w:r>
      <w:r w:rsidRPr="00183E05">
        <w:rPr>
          <w:i/>
          <w:color w:val="222222"/>
          <w:highlight w:val="white"/>
          <w:lang w:val="en-GB"/>
        </w:rPr>
        <w:t>9</w:t>
      </w:r>
      <w:r w:rsidRPr="00183E05">
        <w:rPr>
          <w:color w:val="222222"/>
          <w:highlight w:val="white"/>
          <w:lang w:val="en-GB"/>
        </w:rPr>
        <w:t>(2).</w:t>
      </w:r>
      <w:r w:rsidRPr="00183E05">
        <w:rPr>
          <w:lang w:val="en-GB"/>
        </w:rPr>
        <w:t xml:space="preserve"> </w:t>
      </w:r>
    </w:p>
    <w:p w:rsidR="00C23FA6" w:rsidRPr="00183E05" w:rsidRDefault="00C23FA6" w:rsidP="00C23FA6">
      <w:pPr>
        <w:pStyle w:val="Normal1"/>
        <w:spacing w:before="240" w:line="360" w:lineRule="auto"/>
        <w:jc w:val="both"/>
        <w:rPr>
          <w:color w:val="222222"/>
          <w:highlight w:val="white"/>
          <w:lang w:val="en-GB"/>
        </w:rPr>
      </w:pPr>
      <w:proofErr w:type="gramStart"/>
      <w:r w:rsidRPr="00183E05">
        <w:rPr>
          <w:color w:val="222222"/>
          <w:highlight w:val="white"/>
          <w:lang w:val="en-GB"/>
        </w:rPr>
        <w:t>Austin-</w:t>
      </w:r>
      <w:proofErr w:type="spellStart"/>
      <w:r w:rsidRPr="00183E05">
        <w:rPr>
          <w:color w:val="222222"/>
          <w:highlight w:val="white"/>
          <w:lang w:val="en-GB"/>
        </w:rPr>
        <w:t>Egole</w:t>
      </w:r>
      <w:proofErr w:type="spellEnd"/>
      <w:r w:rsidRPr="00183E05">
        <w:rPr>
          <w:color w:val="222222"/>
          <w:highlight w:val="white"/>
          <w:lang w:val="en-GB"/>
        </w:rPr>
        <w:t xml:space="preserve">, I.S., </w:t>
      </w:r>
      <w:proofErr w:type="spellStart"/>
      <w:r w:rsidRPr="00183E05">
        <w:rPr>
          <w:color w:val="222222"/>
          <w:highlight w:val="white"/>
          <w:lang w:val="en-GB"/>
        </w:rPr>
        <w:t>Iheriohanma</w:t>
      </w:r>
      <w:proofErr w:type="spellEnd"/>
      <w:r w:rsidRPr="00183E05">
        <w:rPr>
          <w:color w:val="222222"/>
          <w:highlight w:val="white"/>
          <w:lang w:val="en-GB"/>
        </w:rPr>
        <w:t xml:space="preserve">, E.B.J. and </w:t>
      </w:r>
      <w:proofErr w:type="spellStart"/>
      <w:r w:rsidRPr="00183E05">
        <w:rPr>
          <w:color w:val="222222"/>
          <w:highlight w:val="white"/>
          <w:lang w:val="en-GB"/>
        </w:rPr>
        <w:t>Nwokorie</w:t>
      </w:r>
      <w:proofErr w:type="spellEnd"/>
      <w:r w:rsidRPr="00183E05">
        <w:rPr>
          <w:color w:val="222222"/>
          <w:highlight w:val="white"/>
          <w:lang w:val="en-GB"/>
        </w:rPr>
        <w:t>, C., (2020).</w:t>
      </w:r>
      <w:proofErr w:type="gramEnd"/>
      <w:r w:rsidRPr="00183E05">
        <w:rPr>
          <w:color w:val="222222"/>
          <w:highlight w:val="white"/>
          <w:lang w:val="en-GB"/>
        </w:rPr>
        <w:t xml:space="preserve"> Flexible working arrangements and organizational performance: An overview. </w:t>
      </w:r>
      <w:proofErr w:type="gramStart"/>
      <w:r w:rsidRPr="00183E05">
        <w:rPr>
          <w:i/>
          <w:color w:val="222222"/>
          <w:highlight w:val="white"/>
          <w:lang w:val="en-GB"/>
        </w:rPr>
        <w:t>IOSR Journal of Humanities and Social Science (IOSR-JHSS)</w:t>
      </w:r>
      <w:r w:rsidRPr="00183E05">
        <w:rPr>
          <w:color w:val="222222"/>
          <w:highlight w:val="white"/>
          <w:lang w:val="en-GB"/>
        </w:rPr>
        <w:t xml:space="preserve">, </w:t>
      </w:r>
      <w:r w:rsidRPr="00183E05">
        <w:rPr>
          <w:i/>
          <w:color w:val="222222"/>
          <w:highlight w:val="white"/>
          <w:lang w:val="en-GB"/>
        </w:rPr>
        <w:t>25</w:t>
      </w:r>
      <w:r w:rsidRPr="00183E05">
        <w:rPr>
          <w:color w:val="222222"/>
          <w:highlight w:val="white"/>
          <w:lang w:val="en-GB"/>
        </w:rPr>
        <w:t>(5), pp.50-59.</w:t>
      </w:r>
      <w:proofErr w:type="gramEnd"/>
    </w:p>
    <w:p w:rsidR="00C23FA6" w:rsidRPr="00183E05" w:rsidRDefault="00C23FA6" w:rsidP="00C23FA6">
      <w:pPr>
        <w:pStyle w:val="Normal1"/>
        <w:spacing w:before="240" w:line="360" w:lineRule="auto"/>
        <w:jc w:val="both"/>
        <w:rPr>
          <w:color w:val="222222"/>
          <w:highlight w:val="white"/>
          <w:lang w:val="en-GB"/>
        </w:rPr>
      </w:pPr>
      <w:proofErr w:type="spellStart"/>
      <w:proofErr w:type="gramStart"/>
      <w:r w:rsidRPr="00183E05">
        <w:rPr>
          <w:color w:val="222222"/>
          <w:highlight w:val="white"/>
          <w:lang w:val="en-GB"/>
        </w:rPr>
        <w:t>Ekhsan</w:t>
      </w:r>
      <w:proofErr w:type="spellEnd"/>
      <w:r w:rsidRPr="00183E05">
        <w:rPr>
          <w:color w:val="222222"/>
          <w:highlight w:val="white"/>
          <w:lang w:val="en-GB"/>
        </w:rPr>
        <w:t xml:space="preserve">, M., </w:t>
      </w:r>
      <w:proofErr w:type="spellStart"/>
      <w:r w:rsidRPr="00183E05">
        <w:rPr>
          <w:color w:val="222222"/>
          <w:highlight w:val="white"/>
          <w:lang w:val="en-GB"/>
        </w:rPr>
        <w:t>Aeni</w:t>
      </w:r>
      <w:proofErr w:type="spellEnd"/>
      <w:r w:rsidRPr="00183E05">
        <w:rPr>
          <w:color w:val="222222"/>
          <w:highlight w:val="white"/>
          <w:lang w:val="en-GB"/>
        </w:rPr>
        <w:t xml:space="preserve">, N., </w:t>
      </w:r>
      <w:proofErr w:type="spellStart"/>
      <w:r w:rsidRPr="00183E05">
        <w:rPr>
          <w:color w:val="222222"/>
          <w:highlight w:val="white"/>
          <w:lang w:val="en-GB"/>
        </w:rPr>
        <w:t>Parashakti</w:t>
      </w:r>
      <w:proofErr w:type="spellEnd"/>
      <w:r w:rsidRPr="00183E05">
        <w:rPr>
          <w:color w:val="222222"/>
          <w:highlight w:val="white"/>
          <w:lang w:val="en-GB"/>
        </w:rPr>
        <w:t xml:space="preserve">, R. and </w:t>
      </w:r>
      <w:proofErr w:type="spellStart"/>
      <w:r w:rsidRPr="00183E05">
        <w:rPr>
          <w:color w:val="222222"/>
          <w:highlight w:val="white"/>
          <w:lang w:val="en-GB"/>
        </w:rPr>
        <w:t>Fahlevi</w:t>
      </w:r>
      <w:proofErr w:type="spellEnd"/>
      <w:r w:rsidRPr="00183E05">
        <w:rPr>
          <w:color w:val="222222"/>
          <w:highlight w:val="white"/>
          <w:lang w:val="en-GB"/>
        </w:rPr>
        <w:t>, M., (2019), November.</w:t>
      </w:r>
      <w:proofErr w:type="gramEnd"/>
      <w:r w:rsidRPr="00183E05">
        <w:rPr>
          <w:color w:val="222222"/>
          <w:highlight w:val="white"/>
          <w:lang w:val="en-GB"/>
        </w:rPr>
        <w:t xml:space="preserve"> The Impact </w:t>
      </w:r>
      <w:proofErr w:type="gramStart"/>
      <w:r w:rsidRPr="00183E05">
        <w:rPr>
          <w:color w:val="222222"/>
          <w:highlight w:val="white"/>
          <w:lang w:val="en-GB"/>
        </w:rPr>
        <w:t>Of</w:t>
      </w:r>
      <w:proofErr w:type="gramEnd"/>
      <w:r w:rsidRPr="00183E05">
        <w:rPr>
          <w:color w:val="222222"/>
          <w:highlight w:val="white"/>
          <w:lang w:val="en-GB"/>
        </w:rPr>
        <w:t xml:space="preserve"> Motivation, Work Satisfaction And Compensation On Employee's </w:t>
      </w:r>
      <w:proofErr w:type="spellStart"/>
      <w:r w:rsidRPr="00183E05">
        <w:rPr>
          <w:color w:val="222222"/>
          <w:highlight w:val="white"/>
          <w:lang w:val="en-GB"/>
        </w:rPr>
        <w:t>ProductivityIn</w:t>
      </w:r>
      <w:proofErr w:type="spellEnd"/>
      <w:r w:rsidRPr="00183E05">
        <w:rPr>
          <w:color w:val="222222"/>
          <w:highlight w:val="white"/>
          <w:lang w:val="en-GB"/>
        </w:rPr>
        <w:t xml:space="preserve"> Coal Companies. </w:t>
      </w:r>
      <w:proofErr w:type="gramStart"/>
      <w:r w:rsidRPr="00183E05">
        <w:rPr>
          <w:color w:val="222222"/>
          <w:highlight w:val="white"/>
          <w:lang w:val="en-GB"/>
        </w:rPr>
        <w:t xml:space="preserve">In </w:t>
      </w:r>
      <w:r w:rsidRPr="00183E05">
        <w:rPr>
          <w:i/>
          <w:color w:val="222222"/>
          <w:highlight w:val="white"/>
          <w:lang w:val="en-GB"/>
        </w:rPr>
        <w:t>2019 1st International Conference on Engineering and Management in Industrial System (ICOEMIS 2019)</w:t>
      </w:r>
      <w:r w:rsidRPr="00183E05">
        <w:rPr>
          <w:color w:val="222222"/>
          <w:highlight w:val="white"/>
          <w:lang w:val="en-GB"/>
        </w:rPr>
        <w:t xml:space="preserve"> (pp. 406-415).</w:t>
      </w:r>
      <w:proofErr w:type="gramEnd"/>
      <w:r w:rsidRPr="00183E05">
        <w:rPr>
          <w:color w:val="222222"/>
          <w:highlight w:val="white"/>
          <w:lang w:val="en-GB"/>
        </w:rPr>
        <w:t xml:space="preserve"> </w:t>
      </w:r>
      <w:proofErr w:type="gramStart"/>
      <w:r w:rsidRPr="00183E05">
        <w:rPr>
          <w:color w:val="222222"/>
          <w:highlight w:val="white"/>
          <w:lang w:val="en-GB"/>
        </w:rPr>
        <w:t>Atlantis Press.</w:t>
      </w:r>
      <w:proofErr w:type="gramEnd"/>
    </w:p>
    <w:p w:rsidR="00C23FA6" w:rsidRPr="00183E05" w:rsidRDefault="00C23FA6" w:rsidP="00C23FA6">
      <w:pPr>
        <w:pStyle w:val="Normal1"/>
        <w:spacing w:before="240" w:line="360" w:lineRule="auto"/>
        <w:jc w:val="both"/>
        <w:rPr>
          <w:color w:val="222222"/>
          <w:highlight w:val="white"/>
          <w:lang w:val="en-GB"/>
        </w:rPr>
      </w:pPr>
      <w:proofErr w:type="spellStart"/>
      <w:proofErr w:type="gramStart"/>
      <w:r w:rsidRPr="00183E05">
        <w:rPr>
          <w:color w:val="222222"/>
          <w:highlight w:val="white"/>
          <w:lang w:val="en-GB"/>
        </w:rPr>
        <w:t>Ferriz</w:t>
      </w:r>
      <w:proofErr w:type="spellEnd"/>
      <w:r w:rsidRPr="00183E05">
        <w:rPr>
          <w:color w:val="222222"/>
          <w:highlight w:val="white"/>
          <w:lang w:val="en-GB"/>
        </w:rPr>
        <w:t xml:space="preserve">-Valero, A., </w:t>
      </w:r>
      <w:proofErr w:type="spellStart"/>
      <w:r w:rsidRPr="00183E05">
        <w:rPr>
          <w:color w:val="222222"/>
          <w:highlight w:val="white"/>
          <w:lang w:val="en-GB"/>
        </w:rPr>
        <w:t>Østerlie</w:t>
      </w:r>
      <w:proofErr w:type="spellEnd"/>
      <w:r w:rsidRPr="00183E05">
        <w:rPr>
          <w:color w:val="222222"/>
          <w:highlight w:val="white"/>
          <w:lang w:val="en-GB"/>
        </w:rPr>
        <w:t xml:space="preserve">, O., </w:t>
      </w:r>
      <w:proofErr w:type="spellStart"/>
      <w:r w:rsidRPr="00183E05">
        <w:rPr>
          <w:color w:val="222222"/>
          <w:highlight w:val="white"/>
          <w:lang w:val="en-GB"/>
        </w:rPr>
        <w:t>García</w:t>
      </w:r>
      <w:proofErr w:type="spellEnd"/>
      <w:r w:rsidRPr="00183E05">
        <w:rPr>
          <w:color w:val="222222"/>
          <w:highlight w:val="white"/>
          <w:lang w:val="en-GB"/>
        </w:rPr>
        <w:t xml:space="preserve"> </w:t>
      </w:r>
      <w:proofErr w:type="spellStart"/>
      <w:r w:rsidRPr="00183E05">
        <w:rPr>
          <w:color w:val="222222"/>
          <w:highlight w:val="white"/>
          <w:lang w:val="en-GB"/>
        </w:rPr>
        <w:t>Martínez</w:t>
      </w:r>
      <w:proofErr w:type="spellEnd"/>
      <w:r w:rsidRPr="00183E05">
        <w:rPr>
          <w:color w:val="222222"/>
          <w:highlight w:val="white"/>
          <w:lang w:val="en-GB"/>
        </w:rPr>
        <w:t xml:space="preserve">, S. and </w:t>
      </w:r>
      <w:proofErr w:type="spellStart"/>
      <w:r w:rsidRPr="00183E05">
        <w:rPr>
          <w:color w:val="222222"/>
          <w:highlight w:val="white"/>
          <w:lang w:val="en-GB"/>
        </w:rPr>
        <w:t>García-Jaén</w:t>
      </w:r>
      <w:proofErr w:type="spellEnd"/>
      <w:r w:rsidRPr="00183E05">
        <w:rPr>
          <w:color w:val="222222"/>
          <w:highlight w:val="white"/>
          <w:lang w:val="en-GB"/>
        </w:rPr>
        <w:t>, M., (2020).</w:t>
      </w:r>
      <w:proofErr w:type="gramEnd"/>
      <w:r w:rsidRPr="00183E05">
        <w:rPr>
          <w:color w:val="222222"/>
          <w:highlight w:val="white"/>
          <w:lang w:val="en-GB"/>
        </w:rPr>
        <w:t xml:space="preserve"> </w:t>
      </w:r>
      <w:proofErr w:type="spellStart"/>
      <w:r w:rsidRPr="00183E05">
        <w:rPr>
          <w:color w:val="222222"/>
          <w:highlight w:val="white"/>
          <w:lang w:val="en-GB"/>
        </w:rPr>
        <w:t>Gamification</w:t>
      </w:r>
      <w:proofErr w:type="spellEnd"/>
      <w:r w:rsidRPr="00183E05">
        <w:rPr>
          <w:color w:val="222222"/>
          <w:highlight w:val="white"/>
          <w:lang w:val="en-GB"/>
        </w:rPr>
        <w:t xml:space="preserve"> in physical education: Evaluation of impact on motivation and academic performance within higher education. </w:t>
      </w:r>
      <w:proofErr w:type="gramStart"/>
      <w:r w:rsidRPr="00183E05">
        <w:rPr>
          <w:i/>
          <w:color w:val="222222"/>
          <w:highlight w:val="white"/>
          <w:lang w:val="en-GB"/>
        </w:rPr>
        <w:t>International Journal of Environmental Research and Public Health</w:t>
      </w:r>
      <w:r w:rsidRPr="00183E05">
        <w:rPr>
          <w:color w:val="222222"/>
          <w:highlight w:val="white"/>
          <w:lang w:val="en-GB"/>
        </w:rPr>
        <w:t xml:space="preserve">, </w:t>
      </w:r>
      <w:r w:rsidRPr="00183E05">
        <w:rPr>
          <w:i/>
          <w:color w:val="222222"/>
          <w:highlight w:val="white"/>
          <w:lang w:val="en-GB"/>
        </w:rPr>
        <w:t>17</w:t>
      </w:r>
      <w:r w:rsidRPr="00183E05">
        <w:rPr>
          <w:color w:val="222222"/>
          <w:highlight w:val="white"/>
          <w:lang w:val="en-GB"/>
        </w:rPr>
        <w:t>(12), p.4465.</w:t>
      </w:r>
      <w:proofErr w:type="gramEnd"/>
    </w:p>
    <w:p w:rsidR="00C23FA6" w:rsidRPr="00183E05" w:rsidRDefault="00C23FA6" w:rsidP="00C23FA6">
      <w:pPr>
        <w:jc w:val="both"/>
        <w:rPr>
          <w:rFonts w:ascii="Arial" w:hAnsi="Arial" w:cs="Arial"/>
          <w:color w:val="222222"/>
        </w:rPr>
      </w:pPr>
      <w:r w:rsidRPr="00183E05">
        <w:rPr>
          <w:rFonts w:ascii="Arial" w:hAnsi="Arial" w:cs="Arial"/>
          <w:color w:val="222222"/>
          <w:highlight w:val="white"/>
        </w:rPr>
        <w:t xml:space="preserve">Hill, B.D. and </w:t>
      </w:r>
      <w:proofErr w:type="spellStart"/>
      <w:r w:rsidRPr="00183E05">
        <w:rPr>
          <w:rFonts w:ascii="Arial" w:hAnsi="Arial" w:cs="Arial"/>
          <w:color w:val="222222"/>
          <w:highlight w:val="white"/>
        </w:rPr>
        <w:t>Aita</w:t>
      </w:r>
      <w:proofErr w:type="spellEnd"/>
      <w:r w:rsidRPr="00183E05">
        <w:rPr>
          <w:rFonts w:ascii="Arial" w:hAnsi="Arial" w:cs="Arial"/>
          <w:color w:val="222222"/>
          <w:highlight w:val="white"/>
        </w:rPr>
        <w:t xml:space="preserve">, S.L., (2018). The positive side of effort: A review of the impact of motivation and engagement on neuropsychological performance. </w:t>
      </w:r>
      <w:r w:rsidRPr="00183E05">
        <w:rPr>
          <w:rFonts w:ascii="Arial" w:hAnsi="Arial" w:cs="Arial"/>
          <w:i/>
          <w:color w:val="222222"/>
          <w:highlight w:val="white"/>
        </w:rPr>
        <w:t>Applied Neuropsychology: Adult</w:t>
      </w:r>
      <w:r w:rsidRPr="00183E05">
        <w:rPr>
          <w:rFonts w:ascii="Arial" w:hAnsi="Arial" w:cs="Arial"/>
          <w:color w:val="222222"/>
          <w:highlight w:val="white"/>
        </w:rPr>
        <w:t xml:space="preserve">, </w:t>
      </w:r>
      <w:r w:rsidRPr="00183E05">
        <w:rPr>
          <w:rFonts w:ascii="Arial" w:hAnsi="Arial" w:cs="Arial"/>
          <w:i/>
          <w:color w:val="222222"/>
          <w:highlight w:val="white"/>
        </w:rPr>
        <w:t>25</w:t>
      </w:r>
      <w:r w:rsidRPr="00183E05">
        <w:rPr>
          <w:rFonts w:ascii="Arial" w:hAnsi="Arial" w:cs="Arial"/>
          <w:color w:val="222222"/>
          <w:highlight w:val="white"/>
        </w:rPr>
        <w:t>(4), pp.312-317</w:t>
      </w:r>
    </w:p>
    <w:p w:rsidR="00C23FA6" w:rsidRPr="00183E05" w:rsidRDefault="00C23FA6" w:rsidP="00C23FA6">
      <w:pPr>
        <w:pStyle w:val="Normal1"/>
        <w:spacing w:before="240" w:line="360" w:lineRule="auto"/>
        <w:jc w:val="both"/>
        <w:rPr>
          <w:color w:val="222222"/>
          <w:highlight w:val="white"/>
          <w:lang w:val="en-GB"/>
        </w:rPr>
      </w:pPr>
      <w:proofErr w:type="gramStart"/>
      <w:r w:rsidRPr="00183E05">
        <w:rPr>
          <w:color w:val="222222"/>
          <w:highlight w:val="white"/>
          <w:lang w:val="en-GB"/>
        </w:rPr>
        <w:t xml:space="preserve">Kelly, C.M., </w:t>
      </w:r>
      <w:proofErr w:type="spellStart"/>
      <w:r w:rsidRPr="00183E05">
        <w:rPr>
          <w:color w:val="222222"/>
          <w:highlight w:val="white"/>
          <w:lang w:val="en-GB"/>
        </w:rPr>
        <w:t>Rofcanin</w:t>
      </w:r>
      <w:proofErr w:type="spellEnd"/>
      <w:r w:rsidRPr="00183E05">
        <w:rPr>
          <w:color w:val="222222"/>
          <w:highlight w:val="white"/>
          <w:lang w:val="en-GB"/>
        </w:rPr>
        <w:t xml:space="preserve">, Y., Las </w:t>
      </w:r>
      <w:proofErr w:type="spellStart"/>
      <w:r w:rsidRPr="00183E05">
        <w:rPr>
          <w:color w:val="222222"/>
          <w:highlight w:val="white"/>
          <w:lang w:val="en-GB"/>
        </w:rPr>
        <w:t>Heras</w:t>
      </w:r>
      <w:proofErr w:type="spellEnd"/>
      <w:r w:rsidRPr="00183E05">
        <w:rPr>
          <w:color w:val="222222"/>
          <w:highlight w:val="white"/>
          <w:lang w:val="en-GB"/>
        </w:rPr>
        <w:t xml:space="preserve">, M., </w:t>
      </w:r>
      <w:proofErr w:type="spellStart"/>
      <w:r w:rsidRPr="00183E05">
        <w:rPr>
          <w:color w:val="222222"/>
          <w:highlight w:val="white"/>
          <w:lang w:val="en-GB"/>
        </w:rPr>
        <w:t>Ogbonnaya</w:t>
      </w:r>
      <w:proofErr w:type="spellEnd"/>
      <w:r w:rsidRPr="00183E05">
        <w:rPr>
          <w:color w:val="222222"/>
          <w:highlight w:val="white"/>
          <w:lang w:val="en-GB"/>
        </w:rPr>
        <w:t xml:space="preserve">, C., </w:t>
      </w:r>
      <w:proofErr w:type="spellStart"/>
      <w:r w:rsidRPr="00183E05">
        <w:rPr>
          <w:color w:val="222222"/>
          <w:highlight w:val="white"/>
          <w:lang w:val="en-GB"/>
        </w:rPr>
        <w:t>Marescaux</w:t>
      </w:r>
      <w:proofErr w:type="spellEnd"/>
      <w:r w:rsidRPr="00183E05">
        <w:rPr>
          <w:color w:val="222222"/>
          <w:highlight w:val="white"/>
          <w:lang w:val="en-GB"/>
        </w:rPr>
        <w:t>, E. and Bosch, M.J., (2020).</w:t>
      </w:r>
      <w:proofErr w:type="gramEnd"/>
      <w:r w:rsidRPr="00183E05">
        <w:rPr>
          <w:color w:val="222222"/>
          <w:highlight w:val="white"/>
          <w:lang w:val="en-GB"/>
        </w:rPr>
        <w:t xml:space="preserve"> </w:t>
      </w:r>
      <w:proofErr w:type="gramStart"/>
      <w:r w:rsidRPr="00183E05">
        <w:rPr>
          <w:color w:val="222222"/>
          <w:highlight w:val="white"/>
          <w:lang w:val="en-GB"/>
        </w:rPr>
        <w:t xml:space="preserve">Seeking an “ideal" balance: Schedule flexibility </w:t>
      </w:r>
      <w:proofErr w:type="spellStart"/>
      <w:r w:rsidRPr="00183E05">
        <w:rPr>
          <w:color w:val="222222"/>
          <w:highlight w:val="white"/>
          <w:lang w:val="en-GB"/>
        </w:rPr>
        <w:t>i</w:t>
      </w:r>
      <w:proofErr w:type="spellEnd"/>
      <w:r w:rsidRPr="00183E05">
        <w:rPr>
          <w:color w:val="222222"/>
          <w:highlight w:val="white"/>
          <w:lang w:val="en-GB"/>
        </w:rPr>
        <w:t>-deals as mediating mechanisms between supervisor emotional support and employee work and home performance.</w:t>
      </w:r>
      <w:proofErr w:type="gramEnd"/>
      <w:r w:rsidRPr="00183E05">
        <w:rPr>
          <w:color w:val="222222"/>
          <w:highlight w:val="white"/>
          <w:lang w:val="en-GB"/>
        </w:rPr>
        <w:t xml:space="preserve"> </w:t>
      </w:r>
      <w:r w:rsidRPr="00183E05">
        <w:rPr>
          <w:i/>
          <w:color w:val="222222"/>
          <w:highlight w:val="white"/>
          <w:lang w:val="en-GB"/>
        </w:rPr>
        <w:t xml:space="preserve">Journal of Vocational </w:t>
      </w:r>
      <w:proofErr w:type="spellStart"/>
      <w:r w:rsidRPr="00183E05">
        <w:rPr>
          <w:i/>
          <w:color w:val="222222"/>
          <w:highlight w:val="white"/>
          <w:lang w:val="en-GB"/>
        </w:rPr>
        <w:t>Behavior</w:t>
      </w:r>
      <w:proofErr w:type="spellEnd"/>
      <w:r w:rsidRPr="00183E05">
        <w:rPr>
          <w:color w:val="222222"/>
          <w:highlight w:val="white"/>
          <w:lang w:val="en-GB"/>
        </w:rPr>
        <w:t xml:space="preserve">, </w:t>
      </w:r>
      <w:r w:rsidRPr="00183E05">
        <w:rPr>
          <w:i/>
          <w:color w:val="222222"/>
          <w:highlight w:val="white"/>
          <w:lang w:val="en-GB"/>
        </w:rPr>
        <w:t>118</w:t>
      </w:r>
      <w:r w:rsidRPr="00183E05">
        <w:rPr>
          <w:color w:val="222222"/>
          <w:highlight w:val="white"/>
          <w:lang w:val="en-GB"/>
        </w:rPr>
        <w:t>, p.103369.</w:t>
      </w:r>
    </w:p>
    <w:p w:rsidR="00C23FA6" w:rsidRPr="00183E05" w:rsidRDefault="00C23FA6" w:rsidP="00C23FA6">
      <w:pPr>
        <w:pStyle w:val="Normal1"/>
        <w:spacing w:before="240" w:line="360" w:lineRule="auto"/>
        <w:jc w:val="both"/>
        <w:rPr>
          <w:color w:val="222222"/>
          <w:highlight w:val="white"/>
          <w:lang w:val="en-GB"/>
        </w:rPr>
      </w:pPr>
      <w:r w:rsidRPr="00183E05">
        <w:rPr>
          <w:color w:val="222222"/>
          <w:highlight w:val="white"/>
          <w:lang w:val="en-GB"/>
        </w:rPr>
        <w:lastRenderedPageBreak/>
        <w:t xml:space="preserve">Mahmoud, A.B., </w:t>
      </w:r>
      <w:proofErr w:type="spellStart"/>
      <w:r w:rsidRPr="00183E05">
        <w:rPr>
          <w:color w:val="222222"/>
          <w:highlight w:val="white"/>
          <w:lang w:val="en-GB"/>
        </w:rPr>
        <w:t>Fuxman</w:t>
      </w:r>
      <w:proofErr w:type="spellEnd"/>
      <w:r w:rsidRPr="00183E05">
        <w:rPr>
          <w:color w:val="222222"/>
          <w:highlight w:val="white"/>
          <w:lang w:val="en-GB"/>
        </w:rPr>
        <w:t xml:space="preserve">, L., Mohr, I., </w:t>
      </w:r>
      <w:proofErr w:type="spellStart"/>
      <w:r w:rsidRPr="00183E05">
        <w:rPr>
          <w:color w:val="222222"/>
          <w:highlight w:val="white"/>
          <w:lang w:val="en-GB"/>
        </w:rPr>
        <w:t>Reisel</w:t>
      </w:r>
      <w:proofErr w:type="spellEnd"/>
      <w:r w:rsidRPr="00183E05">
        <w:rPr>
          <w:color w:val="222222"/>
          <w:highlight w:val="white"/>
          <w:lang w:val="en-GB"/>
        </w:rPr>
        <w:t xml:space="preserve">, W.D. and </w:t>
      </w:r>
      <w:proofErr w:type="spellStart"/>
      <w:r w:rsidRPr="00183E05">
        <w:rPr>
          <w:color w:val="222222"/>
          <w:highlight w:val="white"/>
          <w:lang w:val="en-GB"/>
        </w:rPr>
        <w:t>Grigoriou</w:t>
      </w:r>
      <w:proofErr w:type="spellEnd"/>
      <w:r w:rsidRPr="00183E05">
        <w:rPr>
          <w:color w:val="222222"/>
          <w:highlight w:val="white"/>
          <w:lang w:val="en-GB"/>
        </w:rPr>
        <w:t xml:space="preserve">, N., (2020). </w:t>
      </w:r>
      <w:proofErr w:type="gramStart"/>
      <w:r w:rsidRPr="00183E05">
        <w:rPr>
          <w:color w:val="222222"/>
          <w:highlight w:val="white"/>
          <w:lang w:val="en-GB"/>
        </w:rPr>
        <w:t>“We aren't your reincarnation!” workplace motivation across X, Y and Z generations.</w:t>
      </w:r>
      <w:proofErr w:type="gramEnd"/>
      <w:r w:rsidRPr="00183E05">
        <w:rPr>
          <w:color w:val="222222"/>
          <w:highlight w:val="white"/>
          <w:lang w:val="en-GB"/>
        </w:rPr>
        <w:t xml:space="preserve"> </w:t>
      </w:r>
      <w:proofErr w:type="gramStart"/>
      <w:r w:rsidRPr="00183E05">
        <w:rPr>
          <w:i/>
          <w:color w:val="222222"/>
          <w:highlight w:val="white"/>
          <w:lang w:val="en-GB"/>
        </w:rPr>
        <w:t>International Journal of Manpower</w:t>
      </w:r>
      <w:r w:rsidRPr="00183E05">
        <w:rPr>
          <w:color w:val="222222"/>
          <w:highlight w:val="white"/>
          <w:lang w:val="en-GB"/>
        </w:rPr>
        <w:t>.</w:t>
      </w:r>
      <w:proofErr w:type="gramEnd"/>
    </w:p>
    <w:p w:rsidR="00C23FA6" w:rsidRPr="00183E05" w:rsidRDefault="00C23FA6" w:rsidP="00C23FA6">
      <w:pPr>
        <w:pStyle w:val="Normal1"/>
        <w:spacing w:before="240" w:line="360" w:lineRule="auto"/>
        <w:jc w:val="both"/>
        <w:rPr>
          <w:color w:val="222222"/>
          <w:highlight w:val="white"/>
          <w:lang w:val="en-GB"/>
        </w:rPr>
      </w:pPr>
      <w:proofErr w:type="spellStart"/>
      <w:r w:rsidRPr="00183E05">
        <w:rPr>
          <w:color w:val="222222"/>
          <w:highlight w:val="white"/>
          <w:lang w:val="en-GB"/>
        </w:rPr>
        <w:t>Meilani</w:t>
      </w:r>
      <w:proofErr w:type="spellEnd"/>
      <w:r w:rsidRPr="00183E05">
        <w:rPr>
          <w:color w:val="222222"/>
          <w:highlight w:val="white"/>
          <w:lang w:val="en-GB"/>
        </w:rPr>
        <w:t xml:space="preserve">, Y.F.C.P., </w:t>
      </w:r>
      <w:proofErr w:type="spellStart"/>
      <w:r w:rsidRPr="00183E05">
        <w:rPr>
          <w:color w:val="222222"/>
          <w:highlight w:val="white"/>
          <w:lang w:val="en-GB"/>
        </w:rPr>
        <w:t>Bernarto</w:t>
      </w:r>
      <w:proofErr w:type="spellEnd"/>
      <w:r w:rsidRPr="00183E05">
        <w:rPr>
          <w:color w:val="222222"/>
          <w:highlight w:val="white"/>
          <w:lang w:val="en-GB"/>
        </w:rPr>
        <w:t xml:space="preserve">, I. and </w:t>
      </w:r>
      <w:proofErr w:type="spellStart"/>
      <w:r w:rsidRPr="00183E05">
        <w:rPr>
          <w:color w:val="222222"/>
          <w:highlight w:val="white"/>
          <w:lang w:val="en-GB"/>
        </w:rPr>
        <w:t>Berlianto</w:t>
      </w:r>
      <w:proofErr w:type="spellEnd"/>
      <w:r w:rsidRPr="00183E05">
        <w:rPr>
          <w:color w:val="222222"/>
          <w:highlight w:val="white"/>
          <w:lang w:val="en-GB"/>
        </w:rPr>
        <w:t>, M.P.</w:t>
      </w:r>
      <w:proofErr w:type="gramStart"/>
      <w:r w:rsidRPr="00183E05">
        <w:rPr>
          <w:color w:val="222222"/>
          <w:highlight w:val="white"/>
          <w:lang w:val="en-GB"/>
        </w:rPr>
        <w:t>,(</w:t>
      </w:r>
      <w:proofErr w:type="gramEnd"/>
      <w:r w:rsidRPr="00183E05">
        <w:rPr>
          <w:color w:val="222222"/>
          <w:highlight w:val="white"/>
          <w:lang w:val="en-GB"/>
        </w:rPr>
        <w:t xml:space="preserve"> 2020). </w:t>
      </w:r>
      <w:proofErr w:type="gramStart"/>
      <w:r w:rsidRPr="00183E05">
        <w:rPr>
          <w:color w:val="222222"/>
          <w:highlight w:val="white"/>
          <w:lang w:val="en-GB"/>
        </w:rPr>
        <w:t>Impact of motivation, discipline, job satisfaction on Female Lecturer performance at PH University.</w:t>
      </w:r>
      <w:proofErr w:type="gramEnd"/>
      <w:r w:rsidRPr="00183E05">
        <w:rPr>
          <w:color w:val="222222"/>
          <w:highlight w:val="white"/>
          <w:lang w:val="en-GB"/>
        </w:rPr>
        <w:t xml:space="preserve"> </w:t>
      </w:r>
      <w:proofErr w:type="gramStart"/>
      <w:r w:rsidRPr="00183E05">
        <w:rPr>
          <w:i/>
          <w:color w:val="222222"/>
          <w:highlight w:val="white"/>
          <w:lang w:val="en-GB"/>
        </w:rPr>
        <w:t>MEC-J (Management and Economics Journal)</w:t>
      </w:r>
      <w:r w:rsidRPr="00183E05">
        <w:rPr>
          <w:color w:val="222222"/>
          <w:highlight w:val="white"/>
          <w:lang w:val="en-GB"/>
        </w:rPr>
        <w:t xml:space="preserve">, </w:t>
      </w:r>
      <w:r w:rsidRPr="00183E05">
        <w:rPr>
          <w:i/>
          <w:color w:val="222222"/>
          <w:highlight w:val="white"/>
          <w:lang w:val="en-GB"/>
        </w:rPr>
        <w:t>4</w:t>
      </w:r>
      <w:r w:rsidRPr="00183E05">
        <w:rPr>
          <w:color w:val="222222"/>
          <w:highlight w:val="white"/>
          <w:lang w:val="en-GB"/>
        </w:rPr>
        <w:t>(2), pp.93-104.</w:t>
      </w:r>
      <w:proofErr w:type="gramEnd"/>
      <w:r w:rsidRPr="00183E05">
        <w:rPr>
          <w:color w:val="222222"/>
          <w:highlight w:val="white"/>
          <w:lang w:val="en-GB"/>
        </w:rPr>
        <w:t xml:space="preserve"> </w:t>
      </w:r>
    </w:p>
    <w:p w:rsidR="00C23FA6" w:rsidRPr="00183E05" w:rsidRDefault="00C23FA6" w:rsidP="00C23FA6">
      <w:pPr>
        <w:pStyle w:val="Normal1"/>
        <w:spacing w:before="240" w:line="360" w:lineRule="auto"/>
        <w:jc w:val="both"/>
        <w:rPr>
          <w:color w:val="222222"/>
          <w:highlight w:val="white"/>
          <w:lang w:val="en-GB"/>
        </w:rPr>
      </w:pPr>
      <w:r w:rsidRPr="00183E05">
        <w:rPr>
          <w:color w:val="222222"/>
          <w:highlight w:val="white"/>
          <w:lang w:val="en-GB"/>
        </w:rPr>
        <w:t xml:space="preserve">Reid, D.H., Parsons, M.B. and Green, C.W., (2021). </w:t>
      </w:r>
      <w:r w:rsidRPr="00183E05">
        <w:rPr>
          <w:i/>
          <w:color w:val="222222"/>
          <w:highlight w:val="white"/>
          <w:lang w:val="en-GB"/>
        </w:rPr>
        <w:t>The supervisor's guidebook: Evidence-based strategies for promoting work quality and enjoyment among human service staff</w:t>
      </w:r>
      <w:r w:rsidRPr="00183E05">
        <w:rPr>
          <w:color w:val="222222"/>
          <w:highlight w:val="white"/>
          <w:lang w:val="en-GB"/>
        </w:rPr>
        <w:t>. Charles C Thomas Publisher.</w:t>
      </w:r>
    </w:p>
    <w:p w:rsidR="00C23FA6" w:rsidRPr="00183E05" w:rsidRDefault="00C23FA6" w:rsidP="00C23FA6">
      <w:pPr>
        <w:pStyle w:val="Normal1"/>
        <w:spacing w:before="240" w:line="360" w:lineRule="auto"/>
        <w:jc w:val="both"/>
        <w:rPr>
          <w:color w:val="222222"/>
          <w:highlight w:val="white"/>
          <w:lang w:val="en-GB"/>
        </w:rPr>
      </w:pPr>
      <w:proofErr w:type="spellStart"/>
      <w:r w:rsidRPr="00183E05">
        <w:rPr>
          <w:color w:val="222222"/>
          <w:highlight w:val="white"/>
          <w:lang w:val="en-GB"/>
        </w:rPr>
        <w:t>Schroth</w:t>
      </w:r>
      <w:proofErr w:type="spellEnd"/>
      <w:r w:rsidRPr="00183E05">
        <w:rPr>
          <w:color w:val="222222"/>
          <w:highlight w:val="white"/>
          <w:lang w:val="en-GB"/>
        </w:rPr>
        <w:t>, H., (2019). Are you ready for Gen Z in the workplace</w:t>
      </w:r>
      <w:proofErr w:type="gramStart"/>
      <w:r w:rsidRPr="00183E05">
        <w:rPr>
          <w:color w:val="222222"/>
          <w:highlight w:val="white"/>
          <w:lang w:val="en-GB"/>
        </w:rPr>
        <w:t>?.</w:t>
      </w:r>
      <w:proofErr w:type="gramEnd"/>
      <w:r w:rsidRPr="00183E05">
        <w:rPr>
          <w:color w:val="222222"/>
          <w:highlight w:val="white"/>
          <w:lang w:val="en-GB"/>
        </w:rPr>
        <w:t xml:space="preserve"> </w:t>
      </w:r>
      <w:proofErr w:type="gramStart"/>
      <w:r w:rsidRPr="00183E05">
        <w:rPr>
          <w:i/>
          <w:color w:val="222222"/>
          <w:highlight w:val="white"/>
          <w:lang w:val="en-GB"/>
        </w:rPr>
        <w:t>California Management Review</w:t>
      </w:r>
      <w:r w:rsidRPr="00183E05">
        <w:rPr>
          <w:color w:val="222222"/>
          <w:highlight w:val="white"/>
          <w:lang w:val="en-GB"/>
        </w:rPr>
        <w:t xml:space="preserve">, </w:t>
      </w:r>
      <w:r w:rsidRPr="00183E05">
        <w:rPr>
          <w:i/>
          <w:color w:val="222222"/>
          <w:highlight w:val="white"/>
          <w:lang w:val="en-GB"/>
        </w:rPr>
        <w:t>61</w:t>
      </w:r>
      <w:r w:rsidRPr="00183E05">
        <w:rPr>
          <w:color w:val="222222"/>
          <w:highlight w:val="white"/>
          <w:lang w:val="en-GB"/>
        </w:rPr>
        <w:t>(3), pp.5-18.</w:t>
      </w:r>
      <w:proofErr w:type="gramEnd"/>
    </w:p>
    <w:p w:rsidR="00C23FA6" w:rsidRPr="00183E05" w:rsidRDefault="00C23FA6" w:rsidP="00C23FA6">
      <w:pPr>
        <w:pStyle w:val="Normal1"/>
        <w:spacing w:before="240" w:line="360" w:lineRule="auto"/>
        <w:jc w:val="both"/>
        <w:rPr>
          <w:color w:val="222222"/>
          <w:highlight w:val="white"/>
          <w:lang w:val="en-GB"/>
        </w:rPr>
      </w:pPr>
      <w:proofErr w:type="spellStart"/>
      <w:proofErr w:type="gramStart"/>
      <w:r w:rsidRPr="00183E05">
        <w:rPr>
          <w:color w:val="222222"/>
          <w:highlight w:val="white"/>
          <w:lang w:val="en-GB"/>
        </w:rPr>
        <w:t>Zeyer</w:t>
      </w:r>
      <w:proofErr w:type="spellEnd"/>
      <w:r w:rsidRPr="00183E05">
        <w:rPr>
          <w:color w:val="222222"/>
          <w:highlight w:val="white"/>
          <w:lang w:val="en-GB"/>
        </w:rPr>
        <w:t>, A., (2018).</w:t>
      </w:r>
      <w:proofErr w:type="gramEnd"/>
      <w:r w:rsidRPr="00183E05">
        <w:rPr>
          <w:color w:val="222222"/>
          <w:highlight w:val="white"/>
          <w:lang w:val="en-GB"/>
        </w:rPr>
        <w:t xml:space="preserve"> Gender, complexity, and science for all: Systemizing and its impact on motivation to learn science for different science subjects. </w:t>
      </w:r>
      <w:proofErr w:type="gramStart"/>
      <w:r w:rsidRPr="00183E05">
        <w:rPr>
          <w:i/>
          <w:color w:val="222222"/>
          <w:highlight w:val="white"/>
          <w:lang w:val="en-GB"/>
        </w:rPr>
        <w:t>Journal of Research in Science Teaching</w:t>
      </w:r>
      <w:r w:rsidRPr="00183E05">
        <w:rPr>
          <w:color w:val="222222"/>
          <w:highlight w:val="white"/>
          <w:lang w:val="en-GB"/>
        </w:rPr>
        <w:t xml:space="preserve">, </w:t>
      </w:r>
      <w:r w:rsidRPr="00183E05">
        <w:rPr>
          <w:i/>
          <w:color w:val="222222"/>
          <w:highlight w:val="white"/>
          <w:lang w:val="en-GB"/>
        </w:rPr>
        <w:t>55</w:t>
      </w:r>
      <w:r w:rsidRPr="00183E05">
        <w:rPr>
          <w:color w:val="222222"/>
          <w:highlight w:val="white"/>
          <w:lang w:val="en-GB"/>
        </w:rPr>
        <w:t>(2), pp.147-171.</w:t>
      </w:r>
      <w:proofErr w:type="gramEnd"/>
    </w:p>
    <w:bookmarkEnd w:id="4"/>
    <w:p w:rsidR="000D1EF1" w:rsidRPr="009E726B" w:rsidRDefault="000D1EF1" w:rsidP="000D1EF1">
      <w:pPr>
        <w:ind w:left="360"/>
        <w:jc w:val="both"/>
        <w:rPr>
          <w:lang w:val="en-US"/>
        </w:rPr>
      </w:pPr>
    </w:p>
    <w:sectPr w:rsidR="000D1EF1" w:rsidRPr="009E726B" w:rsidSect="00C56B1B">
      <w:pgSz w:w="12240" w:h="15840" w:code="1"/>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755D4D"/>
    <w:multiLevelType w:val="multilevel"/>
    <w:tmpl w:val="00FAD82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7316DB7"/>
    <w:multiLevelType w:val="hybridMultilevel"/>
    <w:tmpl w:val="B4EC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9"/>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26B"/>
    <w:rsid w:val="000277E8"/>
    <w:rsid w:val="000D1EF1"/>
    <w:rsid w:val="00183E05"/>
    <w:rsid w:val="003E7006"/>
    <w:rsid w:val="0045552B"/>
    <w:rsid w:val="009E726B"/>
    <w:rsid w:val="00A57C95"/>
    <w:rsid w:val="00A964EB"/>
    <w:rsid w:val="00C23FA6"/>
    <w:rsid w:val="00C56B1B"/>
    <w:rsid w:val="00FD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9E72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1"/>
    <w:next w:val="Normal1"/>
    <w:link w:val="Heading2Char"/>
    <w:semiHidden/>
    <w:unhideWhenUsed/>
    <w:qFormat/>
    <w:rsid w:val="009E726B"/>
    <w:pPr>
      <w:keepNext/>
      <w:keepLines/>
      <w:spacing w:before="360" w:after="120" w:line="360" w:lineRule="auto"/>
      <w:jc w:val="both"/>
      <w:outlineLvl w:val="1"/>
    </w:pPr>
    <w:rPr>
      <w:rFonts w:eastAsia="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26B"/>
    <w:pPr>
      <w:ind w:left="720"/>
      <w:contextualSpacing/>
    </w:pPr>
  </w:style>
  <w:style w:type="paragraph" w:customStyle="1" w:styleId="Normal1">
    <w:name w:val="Normal1"/>
    <w:rsid w:val="009E726B"/>
    <w:pPr>
      <w:spacing w:after="0"/>
    </w:pPr>
    <w:rPr>
      <w:rFonts w:ascii="Arial" w:eastAsia="Arial" w:hAnsi="Arial" w:cs="Arial"/>
      <w:lang w:val="en-US"/>
    </w:rPr>
  </w:style>
  <w:style w:type="character" w:customStyle="1" w:styleId="Heading1Char">
    <w:name w:val="Heading 1 Char"/>
    <w:basedOn w:val="DefaultParagraphFont"/>
    <w:link w:val="Heading1"/>
    <w:rsid w:val="009E72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E726B"/>
    <w:pPr>
      <w:outlineLvl w:val="9"/>
    </w:pPr>
    <w:rPr>
      <w:lang w:val="en-US"/>
    </w:rPr>
  </w:style>
  <w:style w:type="character" w:styleId="Hyperlink">
    <w:name w:val="Hyperlink"/>
    <w:basedOn w:val="DefaultParagraphFont"/>
    <w:uiPriority w:val="99"/>
    <w:semiHidden/>
    <w:unhideWhenUsed/>
    <w:rsid w:val="009E726B"/>
    <w:rPr>
      <w:color w:val="0000FF" w:themeColor="hyperlink"/>
      <w:u w:val="single"/>
    </w:rPr>
  </w:style>
  <w:style w:type="paragraph" w:styleId="TOC1">
    <w:name w:val="toc 1"/>
    <w:basedOn w:val="Normal"/>
    <w:next w:val="Normal"/>
    <w:autoRedefine/>
    <w:uiPriority w:val="39"/>
    <w:unhideWhenUsed/>
    <w:rsid w:val="009E726B"/>
    <w:pPr>
      <w:spacing w:after="100"/>
    </w:pPr>
    <w:rPr>
      <w:rFonts w:ascii="Arial" w:eastAsia="Arial" w:hAnsi="Arial" w:cs="Arial"/>
      <w:lang w:val="en-US"/>
    </w:rPr>
  </w:style>
  <w:style w:type="paragraph" w:styleId="TOC2">
    <w:name w:val="toc 2"/>
    <w:basedOn w:val="Normal"/>
    <w:next w:val="Normal"/>
    <w:autoRedefine/>
    <w:uiPriority w:val="39"/>
    <w:unhideWhenUsed/>
    <w:rsid w:val="009E726B"/>
    <w:pPr>
      <w:spacing w:after="100"/>
      <w:ind w:left="220"/>
    </w:pPr>
    <w:rPr>
      <w:rFonts w:ascii="Arial" w:eastAsia="Arial" w:hAnsi="Arial" w:cs="Arial"/>
      <w:lang w:val="en-US"/>
    </w:rPr>
  </w:style>
  <w:style w:type="character" w:customStyle="1" w:styleId="Heading2Char">
    <w:name w:val="Heading 2 Char"/>
    <w:basedOn w:val="DefaultParagraphFont"/>
    <w:link w:val="Heading2"/>
    <w:semiHidden/>
    <w:rsid w:val="009E726B"/>
    <w:rPr>
      <w:rFonts w:ascii="Arial" w:eastAsia="Times New Roman" w:hAnsi="Arial" w:cs="Arial"/>
      <w:b/>
      <w:sz w:val="24"/>
      <w:szCs w:val="32"/>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9E72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1"/>
    <w:next w:val="Normal1"/>
    <w:link w:val="Heading2Char"/>
    <w:semiHidden/>
    <w:unhideWhenUsed/>
    <w:qFormat/>
    <w:rsid w:val="009E726B"/>
    <w:pPr>
      <w:keepNext/>
      <w:keepLines/>
      <w:spacing w:before="360" w:after="120" w:line="360" w:lineRule="auto"/>
      <w:jc w:val="both"/>
      <w:outlineLvl w:val="1"/>
    </w:pPr>
    <w:rPr>
      <w:rFonts w:eastAsia="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26B"/>
    <w:pPr>
      <w:ind w:left="720"/>
      <w:contextualSpacing/>
    </w:pPr>
  </w:style>
  <w:style w:type="paragraph" w:customStyle="1" w:styleId="Normal1">
    <w:name w:val="Normal1"/>
    <w:rsid w:val="009E726B"/>
    <w:pPr>
      <w:spacing w:after="0"/>
    </w:pPr>
    <w:rPr>
      <w:rFonts w:ascii="Arial" w:eastAsia="Arial" w:hAnsi="Arial" w:cs="Arial"/>
      <w:lang w:val="en-US"/>
    </w:rPr>
  </w:style>
  <w:style w:type="character" w:customStyle="1" w:styleId="Heading1Char">
    <w:name w:val="Heading 1 Char"/>
    <w:basedOn w:val="DefaultParagraphFont"/>
    <w:link w:val="Heading1"/>
    <w:rsid w:val="009E72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E726B"/>
    <w:pPr>
      <w:outlineLvl w:val="9"/>
    </w:pPr>
    <w:rPr>
      <w:lang w:val="en-US"/>
    </w:rPr>
  </w:style>
  <w:style w:type="character" w:styleId="Hyperlink">
    <w:name w:val="Hyperlink"/>
    <w:basedOn w:val="DefaultParagraphFont"/>
    <w:uiPriority w:val="99"/>
    <w:semiHidden/>
    <w:unhideWhenUsed/>
    <w:rsid w:val="009E726B"/>
    <w:rPr>
      <w:color w:val="0000FF" w:themeColor="hyperlink"/>
      <w:u w:val="single"/>
    </w:rPr>
  </w:style>
  <w:style w:type="paragraph" w:styleId="TOC1">
    <w:name w:val="toc 1"/>
    <w:basedOn w:val="Normal"/>
    <w:next w:val="Normal"/>
    <w:autoRedefine/>
    <w:uiPriority w:val="39"/>
    <w:unhideWhenUsed/>
    <w:rsid w:val="009E726B"/>
    <w:pPr>
      <w:spacing w:after="100"/>
    </w:pPr>
    <w:rPr>
      <w:rFonts w:ascii="Arial" w:eastAsia="Arial" w:hAnsi="Arial" w:cs="Arial"/>
      <w:lang w:val="en-US"/>
    </w:rPr>
  </w:style>
  <w:style w:type="paragraph" w:styleId="TOC2">
    <w:name w:val="toc 2"/>
    <w:basedOn w:val="Normal"/>
    <w:next w:val="Normal"/>
    <w:autoRedefine/>
    <w:uiPriority w:val="39"/>
    <w:unhideWhenUsed/>
    <w:rsid w:val="009E726B"/>
    <w:pPr>
      <w:spacing w:after="100"/>
      <w:ind w:left="220"/>
    </w:pPr>
    <w:rPr>
      <w:rFonts w:ascii="Arial" w:eastAsia="Arial" w:hAnsi="Arial" w:cs="Arial"/>
      <w:lang w:val="en-US"/>
    </w:rPr>
  </w:style>
  <w:style w:type="character" w:customStyle="1" w:styleId="Heading2Char">
    <w:name w:val="Heading 2 Char"/>
    <w:basedOn w:val="DefaultParagraphFont"/>
    <w:link w:val="Heading2"/>
    <w:semiHidden/>
    <w:rsid w:val="009E726B"/>
    <w:rPr>
      <w:rFonts w:ascii="Arial" w:eastAsia="Times New Roman" w:hAnsi="Arial" w:cs="Arial"/>
      <w:b/>
      <w:sz w:val="24"/>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7713524">
      <w:bodyDiv w:val="1"/>
      <w:marLeft w:val="0"/>
      <w:marRight w:val="0"/>
      <w:marTop w:val="0"/>
      <w:marBottom w:val="0"/>
      <w:divBdr>
        <w:top w:val="none" w:sz="0" w:space="0" w:color="auto"/>
        <w:left w:val="none" w:sz="0" w:space="0" w:color="auto"/>
        <w:bottom w:val="none" w:sz="0" w:space="0" w:color="auto"/>
        <w:right w:val="none" w:sz="0" w:space="0" w:color="auto"/>
      </w:divBdr>
    </w:div>
    <w:div w:id="902832833">
      <w:bodyDiv w:val="1"/>
      <w:marLeft w:val="0"/>
      <w:marRight w:val="0"/>
      <w:marTop w:val="0"/>
      <w:marBottom w:val="0"/>
      <w:divBdr>
        <w:top w:val="none" w:sz="0" w:space="0" w:color="auto"/>
        <w:left w:val="none" w:sz="0" w:space="0" w:color="auto"/>
        <w:bottom w:val="none" w:sz="0" w:space="0" w:color="auto"/>
        <w:right w:val="none" w:sz="0" w:space="0" w:color="auto"/>
      </w:divBdr>
    </w:div>
    <w:div w:id="1449010702">
      <w:bodyDiv w:val="1"/>
      <w:marLeft w:val="0"/>
      <w:marRight w:val="0"/>
      <w:marTop w:val="0"/>
      <w:marBottom w:val="0"/>
      <w:divBdr>
        <w:top w:val="none" w:sz="0" w:space="0" w:color="auto"/>
        <w:left w:val="none" w:sz="0" w:space="0" w:color="auto"/>
        <w:bottom w:val="none" w:sz="0" w:space="0" w:color="auto"/>
        <w:right w:val="none" w:sz="0" w:space="0" w:color="auto"/>
      </w:divBdr>
    </w:div>
    <w:div w:id="1830829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10</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6</cp:revision>
  <dcterms:created xsi:type="dcterms:W3CDTF">2022-04-04T12:12:00Z</dcterms:created>
  <dcterms:modified xsi:type="dcterms:W3CDTF">2022-04-06T08:16:00Z</dcterms:modified>
</cp:coreProperties>
</file>