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1198A2AE" w:rsidR="001F51DA" w:rsidRPr="00DD01CF" w:rsidRDefault="001F51DA" w:rsidP="00C45864">
          <w:pPr>
            <w:pStyle w:val="NoSpacing"/>
            <w:rPr>
              <w:rFonts w:ascii="Arial" w:hAnsi="Arial" w:cs="Arial"/>
              <w:sz w:val="24"/>
              <w:szCs w:val="24"/>
              <w:lang w:val="en-GB"/>
            </w:rPr>
          </w:pPr>
          <w:r w:rsidRPr="00DD01CF">
            <w:rPr>
              <w:rFonts w:ascii="Arial" w:hAnsi="Arial" w:cs="Arial"/>
              <w:sz w:val="24"/>
              <w:szCs w:val="24"/>
              <w:lang w:val="en-GB"/>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EndPr/>
                                  <w:sdtContent>
                                    <w:p w14:paraId="306175E1" w14:textId="2081B670" w:rsidR="001F51DA" w:rsidRPr="00333E8A" w:rsidRDefault="00C2655B">
                                      <w:pPr>
                                        <w:pStyle w:val="NoSpacing"/>
                                        <w:jc w:val="right"/>
                                        <w:rPr>
                                          <w:color w:val="FFFFFF" w:themeColor="background1"/>
                                          <w:sz w:val="28"/>
                                          <w:szCs w:val="28"/>
                                          <w:lang w:val="en-GB"/>
                                        </w:rPr>
                                      </w:pPr>
                                      <w:r w:rsidRPr="00333E8A">
                                        <w:rPr>
                                          <w:color w:val="FFFFFF" w:themeColor="background1"/>
                                          <w:sz w:val="28"/>
                                          <w:szCs w:val="28"/>
                                          <w:lang w:val="en-GB"/>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EndPr/>
                            <w:sdtContent>
                              <w:p w14:paraId="306175E1" w14:textId="2081B670" w:rsidR="001F51DA" w:rsidRPr="00333E8A" w:rsidRDefault="00C2655B">
                                <w:pPr>
                                  <w:pStyle w:val="NoSpacing"/>
                                  <w:jc w:val="right"/>
                                  <w:rPr>
                                    <w:color w:val="FFFFFF" w:themeColor="background1"/>
                                    <w:sz w:val="28"/>
                                    <w:szCs w:val="28"/>
                                    <w:lang w:val="en-GB"/>
                                  </w:rPr>
                                </w:pPr>
                                <w:r w:rsidRPr="00333E8A">
                                  <w:rPr>
                                    <w:color w:val="FFFFFF" w:themeColor="background1"/>
                                    <w:sz w:val="28"/>
                                    <w:szCs w:val="28"/>
                                    <w:lang w:val="en-GB"/>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27A5A556" w:rsidR="001F51DA" w:rsidRPr="00DD01CF" w:rsidRDefault="00244624" w:rsidP="00C45864">
          <w:pPr>
            <w:rPr>
              <w:rFonts w:ascii="Arial" w:hAnsi="Arial" w:cs="Arial"/>
            </w:rPr>
          </w:pPr>
          <w:r w:rsidRPr="00DD01CF">
            <w:rPr>
              <w:rFonts w:ascii="Arial" w:hAnsi="Arial" w:cs="Arial"/>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40AD3DCD" w:rsidR="001F51DA" w:rsidRPr="00333E8A" w:rsidRDefault="002C63F3">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sidRPr="00333E8A">
                                      <w:rPr>
                                        <w:rFonts w:asciiTheme="majorHAnsi" w:eastAsiaTheme="majorEastAsia" w:hAnsiTheme="majorHAnsi" w:cstheme="majorBidi"/>
                                        <w:color w:val="262626" w:themeColor="text1" w:themeTint="D9"/>
                                        <w:sz w:val="72"/>
                                        <w:szCs w:val="72"/>
                                        <w:lang w:val="en-GB"/>
                                      </w:rPr>
                                      <w:t xml:space="preserve">Assessment </w:t>
                                    </w:r>
                                    <w:r w:rsidR="00C2655B" w:rsidRPr="00333E8A">
                                      <w:rPr>
                                        <w:rFonts w:asciiTheme="majorHAnsi" w:eastAsiaTheme="majorEastAsia" w:hAnsiTheme="majorHAnsi" w:cstheme="majorBidi"/>
                                        <w:color w:val="262626" w:themeColor="text1" w:themeTint="D9"/>
                                        <w:sz w:val="72"/>
                                        <w:szCs w:val="72"/>
                                        <w:lang w:val="en-GB"/>
                                      </w:rPr>
                                      <w:t>2</w:t>
                                    </w:r>
                                  </w:sdtContent>
                                </w:sdt>
                              </w:p>
                              <w:p w14:paraId="4E20A66F" w14:textId="6FA55BB1" w:rsidR="001F51DA" w:rsidRPr="00333E8A" w:rsidRDefault="002C63F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B2374" w:rsidRPr="00333E8A">
                                      <w:rPr>
                                        <w:color w:val="404040" w:themeColor="text1" w:themeTint="BF"/>
                                        <w:sz w:val="36"/>
                                        <w:szCs w:val="36"/>
                                      </w:rPr>
                                      <w:t>Prac</w:t>
                                    </w:r>
                                    <w:r w:rsidR="00244624" w:rsidRPr="00333E8A">
                                      <w:rPr>
                                        <w:color w:val="404040" w:themeColor="text1" w:themeTint="BF"/>
                                        <w:sz w:val="36"/>
                                        <w:szCs w:val="36"/>
                                      </w:rPr>
                                      <w:t>tical and Professional Development of the Proposed Project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" filled="f" stroked="f" strokeweight=".5pt">
                    <v:textbox style="mso-fit-shape-to-text:t" inset="0,0,0,0">
                      <w:txbxContent>
                        <w:p w14:paraId="115A3E9C" w14:textId="40AD3DCD" w:rsidR="001F51DA" w:rsidRPr="00333E8A" w:rsidRDefault="002C63F3">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sidRPr="00333E8A">
                                <w:rPr>
                                  <w:rFonts w:asciiTheme="majorHAnsi" w:eastAsiaTheme="majorEastAsia" w:hAnsiTheme="majorHAnsi" w:cstheme="majorBidi"/>
                                  <w:color w:val="262626" w:themeColor="text1" w:themeTint="D9"/>
                                  <w:sz w:val="72"/>
                                  <w:szCs w:val="72"/>
                                  <w:lang w:val="en-GB"/>
                                </w:rPr>
                                <w:t xml:space="preserve">Assessment </w:t>
                              </w:r>
                              <w:r w:rsidR="00C2655B" w:rsidRPr="00333E8A">
                                <w:rPr>
                                  <w:rFonts w:asciiTheme="majorHAnsi" w:eastAsiaTheme="majorEastAsia" w:hAnsiTheme="majorHAnsi" w:cstheme="majorBidi"/>
                                  <w:color w:val="262626" w:themeColor="text1" w:themeTint="D9"/>
                                  <w:sz w:val="72"/>
                                  <w:szCs w:val="72"/>
                                  <w:lang w:val="en-GB"/>
                                </w:rPr>
                                <w:t>2</w:t>
                              </w:r>
                            </w:sdtContent>
                          </w:sdt>
                        </w:p>
                        <w:p w14:paraId="4E20A66F" w14:textId="6FA55BB1" w:rsidR="001F51DA" w:rsidRPr="00333E8A" w:rsidRDefault="002C63F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B2374" w:rsidRPr="00333E8A">
                                <w:rPr>
                                  <w:color w:val="404040" w:themeColor="text1" w:themeTint="BF"/>
                                  <w:sz w:val="36"/>
                                  <w:szCs w:val="36"/>
                                </w:rPr>
                                <w:t>Prac</w:t>
                              </w:r>
                              <w:r w:rsidR="00244624" w:rsidRPr="00333E8A">
                                <w:rPr>
                                  <w:color w:val="404040" w:themeColor="text1" w:themeTint="BF"/>
                                  <w:sz w:val="36"/>
                                  <w:szCs w:val="36"/>
                                </w:rPr>
                                <w:t>tical and Professional Development of the Proposed Project</w:t>
                              </w:r>
                            </w:sdtContent>
                          </w:sdt>
                        </w:p>
                      </w:txbxContent>
                    </v:textbox>
                    <w10:wrap anchorx="page" anchory="page"/>
                  </v:shape>
                </w:pict>
              </mc:Fallback>
            </mc:AlternateContent>
          </w:r>
          <w:r w:rsidR="00227FBC" w:rsidRPr="00DD01CF">
            <w:rPr>
              <w:rFonts w:ascii="Arial" w:hAnsi="Arial" w:cs="Arial"/>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333E8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Pr="00333E8A" w:rsidRDefault="001F51DA">
                                  <w:pPr>
                                    <w:rPr>
                                      <w:caps/>
                                      <w:color w:val="156082" w:themeColor="accent1"/>
                                      <w:sz w:val="26"/>
                                      <w:szCs w:val="26"/>
                                    </w:rPr>
                                  </w:pPr>
                                  <w:r w:rsidRPr="00333E8A">
                                    <w:rPr>
                                      <w:caps/>
                                      <w:color w:val="156082" w:themeColor="accent1"/>
                                      <w:sz w:val="26"/>
                                      <w:szCs w:val="26"/>
                                    </w:rPr>
                                    <w:t>Module NaMe: Changemakers, Creativity and Value creation</w:t>
                                  </w:r>
                                </w:p>
                                <w:p w14:paraId="09852EBF" w14:textId="2EBE9BF6" w:rsidR="001F51DA" w:rsidRPr="00333E8A" w:rsidRDefault="001F51DA">
                                  <w:pPr>
                                    <w:rPr>
                                      <w:caps/>
                                      <w:color w:val="156082" w:themeColor="accent1"/>
                                      <w:sz w:val="26"/>
                                      <w:szCs w:val="26"/>
                                    </w:rPr>
                                  </w:pPr>
                                  <w:r w:rsidRPr="00333E8A">
                                    <w:rPr>
                                      <w:caps/>
                                      <w:color w:val="156082" w:themeColor="accent1"/>
                                      <w:sz w:val="26"/>
                                      <w:szCs w:val="26"/>
                                    </w:rPr>
                                    <w:t>Module Code: ACCA 5033</w:t>
                                  </w:r>
                                </w:p>
                                <w:p w14:paraId="28C38D52" w14:textId="5B97527E" w:rsidR="00227FBC" w:rsidRPr="00333E8A" w:rsidRDefault="00227FBC">
                                  <w:pPr>
                                    <w:rPr>
                                      <w:caps/>
                                      <w:color w:val="156082" w:themeColor="accent1"/>
                                      <w:sz w:val="26"/>
                                      <w:szCs w:val="26"/>
                                    </w:rPr>
                                  </w:pPr>
                                  <w:r w:rsidRPr="00333E8A">
                                    <w:rPr>
                                      <w:caps/>
                                      <w:color w:val="156082" w:themeColor="accent1"/>
                                      <w:sz w:val="26"/>
                                      <w:szCs w:val="26"/>
                                    </w:rPr>
                                    <w:t>Student NAME:</w:t>
                                  </w:r>
                                  <w:r w:rsidR="008C5797" w:rsidRPr="00333E8A">
                                    <w:rPr>
                                      <w:caps/>
                                      <w:color w:val="156082" w:themeColor="accent1"/>
                                      <w:sz w:val="26"/>
                                      <w:szCs w:val="26"/>
                                    </w:rPr>
                                    <w:t xml:space="preserve"> VASILE-EDUARD CORNILA</w:t>
                                  </w:r>
                                </w:p>
                                <w:p w14:paraId="4FE06CE3" w14:textId="1BDE3623" w:rsidR="00227FBC" w:rsidRPr="00333E8A" w:rsidRDefault="00227FBC">
                                  <w:pPr>
                                    <w:rPr>
                                      <w:caps/>
                                      <w:color w:val="156082" w:themeColor="accent1"/>
                                      <w:sz w:val="26"/>
                                      <w:szCs w:val="26"/>
                                    </w:rPr>
                                  </w:pPr>
                                  <w:r w:rsidRPr="00333E8A">
                                    <w:rPr>
                                      <w:caps/>
                                      <w:color w:val="156082" w:themeColor="accent1"/>
                                      <w:sz w:val="26"/>
                                      <w:szCs w:val="26"/>
                                    </w:rPr>
                                    <w:t>Student ID</w:t>
                                  </w:r>
                                  <w:r w:rsidR="008C5797" w:rsidRPr="00333E8A">
                                    <w:rPr>
                                      <w:caps/>
                                      <w:color w:val="156082" w:themeColor="accent1"/>
                                      <w:sz w:val="26"/>
                                      <w:szCs w:val="26"/>
                                    </w:rPr>
                                    <w:t>: 2423608</w:t>
                                  </w:r>
                                </w:p>
                                <w:p w14:paraId="3839910C" w14:textId="2DD50926" w:rsidR="001F51DA" w:rsidRPr="00333E8A" w:rsidRDefault="001F51DA">
                                  <w:pPr>
                                    <w:rPr>
                                      <w:caps/>
                                      <w:color w:val="156082" w:themeColor="accent1"/>
                                      <w:sz w:val="26"/>
                                      <w:szCs w:val="26"/>
                                    </w:rPr>
                                  </w:pPr>
                                  <w:r w:rsidRPr="00333E8A">
                                    <w:rPr>
                                      <w:caps/>
                                      <w:color w:val="156082" w:themeColor="accent1"/>
                                      <w:sz w:val="26"/>
                                      <w:szCs w:val="26"/>
                                    </w:rPr>
                                    <w:t>Lecturer: Koushik Modak</w:t>
                                  </w:r>
                                </w:p>
                                <w:p w14:paraId="29B29B0B" w14:textId="0EF86771" w:rsidR="001F51DA" w:rsidRPr="00333E8A" w:rsidRDefault="001F51DA">
                                  <w:pPr>
                                    <w:rPr>
                                      <w:caps/>
                                      <w:color w:val="156082" w:themeColor="accent1"/>
                                      <w:sz w:val="26"/>
                                      <w:szCs w:val="26"/>
                                    </w:rPr>
                                  </w:pPr>
                                  <w:r w:rsidRPr="00333E8A">
                                    <w:rPr>
                                      <w:caps/>
                                      <w:color w:val="156082" w:themeColor="accent1"/>
                                      <w:sz w:val="26"/>
                                      <w:szCs w:val="26"/>
                                    </w:rPr>
                                    <w:t>Trinity saint david University of Wales (London Campus)</w:t>
                                  </w:r>
                                </w:p>
                                <w:p w14:paraId="6C6DE78E" w14:textId="77777777" w:rsidR="001F51DA" w:rsidRPr="00333E8A" w:rsidRDefault="001F51DA">
                                  <w:pPr>
                                    <w:rPr>
                                      <w:caps/>
                                      <w:color w:val="156082" w:themeColor="accent1"/>
                                      <w:sz w:val="26"/>
                                      <w:szCs w:val="26"/>
                                    </w:rPr>
                                  </w:pPr>
                                </w:p>
                                <w:p w14:paraId="2AC4EF4D" w14:textId="77777777" w:rsidR="001F51DA" w:rsidRPr="00333E8A" w:rsidRDefault="001F51DA">
                                  <w:pPr>
                                    <w:rPr>
                                      <w:caps/>
                                      <w:color w:val="156082" w:themeColor="accent1"/>
                                      <w:sz w:val="26"/>
                                      <w:szCs w:val="26"/>
                                    </w:rPr>
                                  </w:pPr>
                                </w:p>
                                <w:p w14:paraId="5C25B739" w14:textId="77777777" w:rsidR="001F51DA" w:rsidRPr="00333E8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Pr="00333E8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Pr="00333E8A" w:rsidRDefault="001F51DA">
                            <w:pPr>
                              <w:rPr>
                                <w:caps/>
                                <w:color w:val="156082" w:themeColor="accent1"/>
                                <w:sz w:val="26"/>
                                <w:szCs w:val="26"/>
                              </w:rPr>
                            </w:pPr>
                            <w:r w:rsidRPr="00333E8A">
                              <w:rPr>
                                <w:caps/>
                                <w:color w:val="156082" w:themeColor="accent1"/>
                                <w:sz w:val="26"/>
                                <w:szCs w:val="26"/>
                              </w:rPr>
                              <w:t>Module NaMe: Changemakers, Creativity and Value creation</w:t>
                            </w:r>
                          </w:p>
                          <w:p w14:paraId="09852EBF" w14:textId="2EBE9BF6" w:rsidR="001F51DA" w:rsidRPr="00333E8A" w:rsidRDefault="001F51DA">
                            <w:pPr>
                              <w:rPr>
                                <w:caps/>
                                <w:color w:val="156082" w:themeColor="accent1"/>
                                <w:sz w:val="26"/>
                                <w:szCs w:val="26"/>
                              </w:rPr>
                            </w:pPr>
                            <w:r w:rsidRPr="00333E8A">
                              <w:rPr>
                                <w:caps/>
                                <w:color w:val="156082" w:themeColor="accent1"/>
                                <w:sz w:val="26"/>
                                <w:szCs w:val="26"/>
                              </w:rPr>
                              <w:t>Module Code: ACCA 5033</w:t>
                            </w:r>
                          </w:p>
                          <w:p w14:paraId="28C38D52" w14:textId="5B97527E" w:rsidR="00227FBC" w:rsidRPr="00333E8A" w:rsidRDefault="00227FBC">
                            <w:pPr>
                              <w:rPr>
                                <w:caps/>
                                <w:color w:val="156082" w:themeColor="accent1"/>
                                <w:sz w:val="26"/>
                                <w:szCs w:val="26"/>
                              </w:rPr>
                            </w:pPr>
                            <w:r w:rsidRPr="00333E8A">
                              <w:rPr>
                                <w:caps/>
                                <w:color w:val="156082" w:themeColor="accent1"/>
                                <w:sz w:val="26"/>
                                <w:szCs w:val="26"/>
                              </w:rPr>
                              <w:t>Student NAME:</w:t>
                            </w:r>
                            <w:r w:rsidR="008C5797" w:rsidRPr="00333E8A">
                              <w:rPr>
                                <w:caps/>
                                <w:color w:val="156082" w:themeColor="accent1"/>
                                <w:sz w:val="26"/>
                                <w:szCs w:val="26"/>
                              </w:rPr>
                              <w:t xml:space="preserve"> VASILE-EDUARD CORNILA</w:t>
                            </w:r>
                          </w:p>
                          <w:p w14:paraId="4FE06CE3" w14:textId="1BDE3623" w:rsidR="00227FBC" w:rsidRPr="00333E8A" w:rsidRDefault="00227FBC">
                            <w:pPr>
                              <w:rPr>
                                <w:caps/>
                                <w:color w:val="156082" w:themeColor="accent1"/>
                                <w:sz w:val="26"/>
                                <w:szCs w:val="26"/>
                              </w:rPr>
                            </w:pPr>
                            <w:r w:rsidRPr="00333E8A">
                              <w:rPr>
                                <w:caps/>
                                <w:color w:val="156082" w:themeColor="accent1"/>
                                <w:sz w:val="26"/>
                                <w:szCs w:val="26"/>
                              </w:rPr>
                              <w:t>Student ID</w:t>
                            </w:r>
                            <w:r w:rsidR="008C5797" w:rsidRPr="00333E8A">
                              <w:rPr>
                                <w:caps/>
                                <w:color w:val="156082" w:themeColor="accent1"/>
                                <w:sz w:val="26"/>
                                <w:szCs w:val="26"/>
                              </w:rPr>
                              <w:t>: 2423608</w:t>
                            </w:r>
                          </w:p>
                          <w:p w14:paraId="3839910C" w14:textId="2DD50926" w:rsidR="001F51DA" w:rsidRPr="00333E8A" w:rsidRDefault="001F51DA">
                            <w:pPr>
                              <w:rPr>
                                <w:caps/>
                                <w:color w:val="156082" w:themeColor="accent1"/>
                                <w:sz w:val="26"/>
                                <w:szCs w:val="26"/>
                              </w:rPr>
                            </w:pPr>
                            <w:r w:rsidRPr="00333E8A">
                              <w:rPr>
                                <w:caps/>
                                <w:color w:val="156082" w:themeColor="accent1"/>
                                <w:sz w:val="26"/>
                                <w:szCs w:val="26"/>
                              </w:rPr>
                              <w:t>Lecturer: Koushik Modak</w:t>
                            </w:r>
                          </w:p>
                          <w:p w14:paraId="29B29B0B" w14:textId="0EF86771" w:rsidR="001F51DA" w:rsidRPr="00333E8A" w:rsidRDefault="001F51DA">
                            <w:pPr>
                              <w:rPr>
                                <w:caps/>
                                <w:color w:val="156082" w:themeColor="accent1"/>
                                <w:sz w:val="26"/>
                                <w:szCs w:val="26"/>
                              </w:rPr>
                            </w:pPr>
                            <w:r w:rsidRPr="00333E8A">
                              <w:rPr>
                                <w:caps/>
                                <w:color w:val="156082" w:themeColor="accent1"/>
                                <w:sz w:val="26"/>
                                <w:szCs w:val="26"/>
                              </w:rPr>
                              <w:t>Trinity saint david University of Wales (London Campus)</w:t>
                            </w:r>
                          </w:p>
                          <w:p w14:paraId="6C6DE78E" w14:textId="77777777" w:rsidR="001F51DA" w:rsidRPr="00333E8A" w:rsidRDefault="001F51DA">
                            <w:pPr>
                              <w:rPr>
                                <w:caps/>
                                <w:color w:val="156082" w:themeColor="accent1"/>
                                <w:sz w:val="26"/>
                                <w:szCs w:val="26"/>
                              </w:rPr>
                            </w:pPr>
                          </w:p>
                          <w:p w14:paraId="2AC4EF4D" w14:textId="77777777" w:rsidR="001F51DA" w:rsidRPr="00333E8A" w:rsidRDefault="001F51DA">
                            <w:pPr>
                              <w:rPr>
                                <w:caps/>
                                <w:color w:val="156082" w:themeColor="accent1"/>
                                <w:sz w:val="26"/>
                                <w:szCs w:val="26"/>
                              </w:rPr>
                            </w:pPr>
                          </w:p>
                          <w:p w14:paraId="5C25B739" w14:textId="77777777" w:rsidR="001F51DA" w:rsidRPr="00333E8A" w:rsidRDefault="001F51DA">
                            <w:pPr>
                              <w:rPr>
                                <w:caps/>
                                <w:color w:val="156082" w:themeColor="accent1"/>
                                <w:sz w:val="26"/>
                                <w:szCs w:val="26"/>
                              </w:rPr>
                            </w:pPr>
                          </w:p>
                        </w:txbxContent>
                      </v:textbox>
                    </v:shape>
                    <w10:wrap type="square" anchorx="margin" anchory="margin"/>
                  </v:group>
                </w:pict>
              </mc:Fallback>
            </mc:AlternateContent>
          </w:r>
          <w:r w:rsidR="001F51DA" w:rsidRPr="00DD01CF">
            <w:rPr>
              <w:rFonts w:ascii="Arial" w:hAnsi="Arial" w:cs="Arial"/>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6357822" w:rsidR="001F51DA" w:rsidRPr="00333E8A" w:rsidRDefault="002C63F3">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655B" w:rsidRPr="00333E8A">
                                      <w:rPr>
                                        <w:color w:val="156082" w:themeColor="accent1"/>
                                        <w:sz w:val="26"/>
                                        <w:szCs w:val="26"/>
                                        <w:lang w:val="en-GB"/>
                                      </w:rPr>
                                      <w:t>Name:</w:t>
                                    </w:r>
                                  </w:sdtContent>
                                </w:sdt>
                                <w:r w:rsidR="008C5797" w:rsidRPr="00333E8A">
                                  <w:rPr>
                                    <w:color w:val="156082" w:themeColor="accent1"/>
                                    <w:sz w:val="26"/>
                                    <w:szCs w:val="26"/>
                                    <w:lang w:val="en-GB"/>
                                  </w:rPr>
                                  <w:t xml:space="preserve"> Vasile-Eduard </w:t>
                                </w:r>
                                <w:proofErr w:type="spellStart"/>
                                <w:r w:rsidR="008C5797" w:rsidRPr="00333E8A">
                                  <w:rPr>
                                    <w:color w:val="156082" w:themeColor="accent1"/>
                                    <w:sz w:val="26"/>
                                    <w:szCs w:val="26"/>
                                    <w:lang w:val="en-GB"/>
                                  </w:rPr>
                                  <w:t>Cornila</w:t>
                                </w:r>
                                <w:proofErr w:type="spellEnd"/>
                              </w:p>
                              <w:p w14:paraId="3014ABB9" w14:textId="3896E6AF" w:rsidR="001F51DA" w:rsidRPr="00333E8A" w:rsidRDefault="002C63F3">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333E8A">
                                      <w:rPr>
                                        <w:caps/>
                                        <w:color w:val="595959" w:themeColor="text1" w:themeTint="A6"/>
                                        <w:sz w:val="20"/>
                                        <w:szCs w:val="20"/>
                                        <w:lang w:val="en-GB"/>
                                      </w:rPr>
                                      <w:t>Student ID:</w:t>
                                    </w:r>
                                    <w:r w:rsidR="008C5797" w:rsidRPr="00333E8A">
                                      <w:rPr>
                                        <w:caps/>
                                        <w:color w:val="595959" w:themeColor="text1" w:themeTint="A6"/>
                                        <w:sz w:val="20"/>
                                        <w:szCs w:val="20"/>
                                        <w:lang w:val="en-GB"/>
                                      </w:rPr>
                                      <w:t>2423608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46357822" w:rsidR="001F51DA" w:rsidRPr="00333E8A" w:rsidRDefault="002C63F3">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655B" w:rsidRPr="00333E8A">
                                <w:rPr>
                                  <w:color w:val="156082" w:themeColor="accent1"/>
                                  <w:sz w:val="26"/>
                                  <w:szCs w:val="26"/>
                                  <w:lang w:val="en-GB"/>
                                </w:rPr>
                                <w:t>Name:</w:t>
                              </w:r>
                            </w:sdtContent>
                          </w:sdt>
                          <w:r w:rsidR="008C5797" w:rsidRPr="00333E8A">
                            <w:rPr>
                              <w:color w:val="156082" w:themeColor="accent1"/>
                              <w:sz w:val="26"/>
                              <w:szCs w:val="26"/>
                              <w:lang w:val="en-GB"/>
                            </w:rPr>
                            <w:t xml:space="preserve"> Vasile-Eduard </w:t>
                          </w:r>
                          <w:proofErr w:type="spellStart"/>
                          <w:r w:rsidR="008C5797" w:rsidRPr="00333E8A">
                            <w:rPr>
                              <w:color w:val="156082" w:themeColor="accent1"/>
                              <w:sz w:val="26"/>
                              <w:szCs w:val="26"/>
                              <w:lang w:val="en-GB"/>
                            </w:rPr>
                            <w:t>Cornila</w:t>
                          </w:r>
                          <w:proofErr w:type="spellEnd"/>
                        </w:p>
                        <w:p w14:paraId="3014ABB9" w14:textId="3896E6AF" w:rsidR="001F51DA" w:rsidRPr="00333E8A" w:rsidRDefault="002C63F3">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333E8A">
                                <w:rPr>
                                  <w:caps/>
                                  <w:color w:val="595959" w:themeColor="text1" w:themeTint="A6"/>
                                  <w:sz w:val="20"/>
                                  <w:szCs w:val="20"/>
                                  <w:lang w:val="en-GB"/>
                                </w:rPr>
                                <w:t>Student ID:</w:t>
                              </w:r>
                              <w:r w:rsidR="008C5797" w:rsidRPr="00333E8A">
                                <w:rPr>
                                  <w:caps/>
                                  <w:color w:val="595959" w:themeColor="text1" w:themeTint="A6"/>
                                  <w:sz w:val="20"/>
                                  <w:szCs w:val="20"/>
                                  <w:lang w:val="en-GB"/>
                                </w:rPr>
                                <w:t>2423608</w:t>
                              </w:r>
                            </w:sdtContent>
                          </w:sdt>
                        </w:p>
                      </w:txbxContent>
                    </v:textbox>
                    <w10:wrap anchorx="margin" anchory="page"/>
                  </v:shape>
                </w:pict>
              </mc:Fallback>
            </mc:AlternateContent>
          </w:r>
          <w:r w:rsidR="001F51DA" w:rsidRPr="00DD01CF">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DD01CF" w:rsidRDefault="00796A85" w:rsidP="00C45864">
          <w:pPr>
            <w:pStyle w:val="TOCHeading"/>
            <w:rPr>
              <w:rFonts w:ascii="Arial" w:hAnsi="Arial" w:cs="Arial"/>
              <w:sz w:val="24"/>
              <w:szCs w:val="24"/>
            </w:rPr>
          </w:pPr>
          <w:r w:rsidRPr="00DD01CF">
            <w:rPr>
              <w:rFonts w:ascii="Arial" w:hAnsi="Arial" w:cs="Arial"/>
              <w:sz w:val="24"/>
              <w:szCs w:val="24"/>
            </w:rPr>
            <w:t>Table of Contents</w:t>
          </w:r>
        </w:p>
        <w:p w14:paraId="456199A1" w14:textId="66233B14" w:rsidR="00EB238A" w:rsidRPr="00DD01CF" w:rsidRDefault="00286DF1">
          <w:pPr>
            <w:pStyle w:val="TOC1"/>
            <w:tabs>
              <w:tab w:val="right" w:leader="dot" w:pos="9016"/>
            </w:tabs>
            <w:rPr>
              <w:rFonts w:ascii="Arial" w:hAnsi="Arial" w:cs="Arial"/>
              <w:noProof/>
              <w:lang w:val="en-US" w:eastAsia="en-US"/>
            </w:rPr>
          </w:pPr>
          <w:r w:rsidRPr="00DD01CF">
            <w:rPr>
              <w:rFonts w:ascii="Arial" w:hAnsi="Arial" w:cs="Arial"/>
            </w:rPr>
            <w:fldChar w:fldCharType="begin"/>
          </w:r>
          <w:r w:rsidRPr="00DD01CF">
            <w:rPr>
              <w:rFonts w:ascii="Arial" w:hAnsi="Arial" w:cs="Arial"/>
            </w:rPr>
            <w:instrText xml:space="preserve"> TOC \o "1-5" \h \z \u </w:instrText>
          </w:r>
          <w:r w:rsidRPr="00DD01CF">
            <w:rPr>
              <w:rFonts w:ascii="Arial" w:hAnsi="Arial" w:cs="Arial"/>
            </w:rPr>
            <w:fldChar w:fldCharType="separate"/>
          </w:r>
          <w:hyperlink w:anchor="_Toc237812334" w:history="1">
            <w:r w:rsidR="00EB238A" w:rsidRPr="00DD01CF">
              <w:rPr>
                <w:rStyle w:val="Hyperlink"/>
                <w:rFonts w:ascii="Arial" w:hAnsi="Arial" w:cs="Arial"/>
                <w:b/>
                <w:bCs/>
                <w:noProof/>
                <w:shd w:val="clear" w:color="auto" w:fill="FFFFFF"/>
                <w:lang w:eastAsia="en-GB"/>
              </w:rPr>
              <w:t>Introduction:</w:t>
            </w:r>
            <w:r w:rsidR="00EB238A" w:rsidRPr="00DD01CF">
              <w:rPr>
                <w:rFonts w:ascii="Arial" w:hAnsi="Arial" w:cs="Arial"/>
                <w:noProof/>
                <w:webHidden/>
              </w:rPr>
              <w:tab/>
            </w:r>
            <w:r w:rsidR="00EB238A" w:rsidRPr="00DD01CF">
              <w:rPr>
                <w:rFonts w:ascii="Arial" w:hAnsi="Arial" w:cs="Arial"/>
                <w:noProof/>
                <w:webHidden/>
              </w:rPr>
              <w:fldChar w:fldCharType="begin"/>
            </w:r>
            <w:r w:rsidR="00EB238A" w:rsidRPr="00DD01CF">
              <w:rPr>
                <w:rFonts w:ascii="Arial" w:hAnsi="Arial" w:cs="Arial"/>
                <w:noProof/>
                <w:webHidden/>
              </w:rPr>
              <w:instrText xml:space="preserve"> PAGEREF _Toc237812334 \h </w:instrText>
            </w:r>
            <w:r w:rsidR="00EB238A" w:rsidRPr="00DD01CF">
              <w:rPr>
                <w:rFonts w:ascii="Arial" w:hAnsi="Arial" w:cs="Arial"/>
                <w:noProof/>
                <w:webHidden/>
              </w:rPr>
            </w:r>
            <w:r w:rsidR="00EB238A" w:rsidRPr="00DD01CF">
              <w:rPr>
                <w:rFonts w:ascii="Arial" w:hAnsi="Arial" w:cs="Arial"/>
                <w:noProof/>
                <w:webHidden/>
              </w:rPr>
              <w:fldChar w:fldCharType="separate"/>
            </w:r>
            <w:r w:rsidR="00EB238A" w:rsidRPr="00DD01CF">
              <w:rPr>
                <w:rFonts w:ascii="Arial" w:hAnsi="Arial" w:cs="Arial"/>
                <w:noProof/>
                <w:webHidden/>
              </w:rPr>
              <w:t>1</w:t>
            </w:r>
            <w:r w:rsidR="00EB238A" w:rsidRPr="00DD01CF">
              <w:rPr>
                <w:rFonts w:ascii="Arial" w:hAnsi="Arial" w:cs="Arial"/>
                <w:noProof/>
                <w:webHidden/>
              </w:rPr>
              <w:fldChar w:fldCharType="end"/>
            </w:r>
          </w:hyperlink>
        </w:p>
        <w:p w14:paraId="4C4F886F" w14:textId="036F036A" w:rsidR="00EB238A" w:rsidRPr="00DD01CF" w:rsidRDefault="00EB238A">
          <w:pPr>
            <w:pStyle w:val="TOC1"/>
            <w:tabs>
              <w:tab w:val="right" w:leader="dot" w:pos="9016"/>
            </w:tabs>
            <w:rPr>
              <w:rFonts w:ascii="Arial" w:hAnsi="Arial" w:cs="Arial"/>
              <w:noProof/>
              <w:lang w:val="en-US" w:eastAsia="en-US"/>
            </w:rPr>
          </w:pPr>
          <w:hyperlink w:anchor="_Toc237812335" w:history="1">
            <w:r w:rsidRPr="00DD01CF">
              <w:rPr>
                <w:rStyle w:val="Hyperlink"/>
                <w:rFonts w:ascii="Arial" w:hAnsi="Arial" w:cs="Arial"/>
                <w:b/>
                <w:bCs/>
                <w:noProof/>
                <w:shd w:val="clear" w:color="auto" w:fill="FFFFFF"/>
                <w:lang w:eastAsia="en-GB"/>
              </w:rPr>
              <w:t>Task 1 – Project Management</w:t>
            </w:r>
            <w:r w:rsidRPr="00DD01CF">
              <w:rPr>
                <w:rFonts w:ascii="Arial" w:hAnsi="Arial" w:cs="Arial"/>
                <w:noProof/>
                <w:webHidden/>
              </w:rPr>
              <w:tab/>
            </w:r>
            <w:r w:rsidRPr="00DD01CF">
              <w:rPr>
                <w:rFonts w:ascii="Arial" w:hAnsi="Arial" w:cs="Arial"/>
                <w:noProof/>
                <w:webHidden/>
              </w:rPr>
              <w:fldChar w:fldCharType="begin"/>
            </w:r>
            <w:r w:rsidRPr="00DD01CF">
              <w:rPr>
                <w:rFonts w:ascii="Arial" w:hAnsi="Arial" w:cs="Arial"/>
                <w:noProof/>
                <w:webHidden/>
              </w:rPr>
              <w:instrText xml:space="preserve"> PAGEREF _Toc237812335 \h </w:instrText>
            </w:r>
            <w:r w:rsidRPr="00DD01CF">
              <w:rPr>
                <w:rFonts w:ascii="Arial" w:hAnsi="Arial" w:cs="Arial"/>
                <w:noProof/>
                <w:webHidden/>
              </w:rPr>
            </w:r>
            <w:r w:rsidRPr="00DD01CF">
              <w:rPr>
                <w:rFonts w:ascii="Arial" w:hAnsi="Arial" w:cs="Arial"/>
                <w:noProof/>
                <w:webHidden/>
              </w:rPr>
              <w:fldChar w:fldCharType="separate"/>
            </w:r>
            <w:r w:rsidRPr="00DD01CF">
              <w:rPr>
                <w:rFonts w:ascii="Arial" w:hAnsi="Arial" w:cs="Arial"/>
                <w:noProof/>
                <w:webHidden/>
              </w:rPr>
              <w:t>2</w:t>
            </w:r>
            <w:r w:rsidRPr="00DD01CF">
              <w:rPr>
                <w:rFonts w:ascii="Arial" w:hAnsi="Arial" w:cs="Arial"/>
                <w:noProof/>
                <w:webHidden/>
              </w:rPr>
              <w:fldChar w:fldCharType="end"/>
            </w:r>
          </w:hyperlink>
        </w:p>
        <w:p w14:paraId="2231E716" w14:textId="18A57F1E" w:rsidR="00EB238A" w:rsidRPr="00DD01CF" w:rsidRDefault="00EB238A">
          <w:pPr>
            <w:pStyle w:val="TOC3"/>
            <w:tabs>
              <w:tab w:val="right" w:leader="dot" w:pos="9016"/>
            </w:tabs>
            <w:rPr>
              <w:rFonts w:ascii="Arial" w:hAnsi="Arial" w:cs="Arial"/>
              <w:noProof/>
              <w:lang w:val="en-US" w:eastAsia="en-US"/>
            </w:rPr>
          </w:pPr>
          <w:hyperlink w:anchor="_Toc237812336" w:history="1">
            <w:r w:rsidRPr="00DD01CF">
              <w:rPr>
                <w:rStyle w:val="Hyperlink"/>
                <w:rFonts w:ascii="Arial" w:hAnsi="Arial" w:cs="Arial"/>
                <w:noProof/>
              </w:rPr>
              <w:t>Q1 - Project management &amp; planning</w:t>
            </w:r>
            <w:r w:rsidRPr="00DD01CF">
              <w:rPr>
                <w:rFonts w:ascii="Arial" w:hAnsi="Arial" w:cs="Arial"/>
                <w:noProof/>
                <w:webHidden/>
              </w:rPr>
              <w:tab/>
            </w:r>
            <w:r w:rsidRPr="00DD01CF">
              <w:rPr>
                <w:rFonts w:ascii="Arial" w:hAnsi="Arial" w:cs="Arial"/>
                <w:noProof/>
                <w:webHidden/>
              </w:rPr>
              <w:fldChar w:fldCharType="begin"/>
            </w:r>
            <w:r w:rsidRPr="00DD01CF">
              <w:rPr>
                <w:rFonts w:ascii="Arial" w:hAnsi="Arial" w:cs="Arial"/>
                <w:noProof/>
                <w:webHidden/>
              </w:rPr>
              <w:instrText xml:space="preserve"> PAGEREF _Toc237812336 \h </w:instrText>
            </w:r>
            <w:r w:rsidRPr="00DD01CF">
              <w:rPr>
                <w:rFonts w:ascii="Arial" w:hAnsi="Arial" w:cs="Arial"/>
                <w:noProof/>
                <w:webHidden/>
              </w:rPr>
            </w:r>
            <w:r w:rsidRPr="00DD01CF">
              <w:rPr>
                <w:rFonts w:ascii="Arial" w:hAnsi="Arial" w:cs="Arial"/>
                <w:noProof/>
                <w:webHidden/>
              </w:rPr>
              <w:fldChar w:fldCharType="separate"/>
            </w:r>
            <w:r w:rsidRPr="00DD01CF">
              <w:rPr>
                <w:rFonts w:ascii="Arial" w:hAnsi="Arial" w:cs="Arial"/>
                <w:noProof/>
                <w:webHidden/>
              </w:rPr>
              <w:t>2</w:t>
            </w:r>
            <w:r w:rsidRPr="00DD01CF">
              <w:rPr>
                <w:rFonts w:ascii="Arial" w:hAnsi="Arial" w:cs="Arial"/>
                <w:noProof/>
                <w:webHidden/>
              </w:rPr>
              <w:fldChar w:fldCharType="end"/>
            </w:r>
          </w:hyperlink>
        </w:p>
        <w:p w14:paraId="6F7B0BE2" w14:textId="472F58E9" w:rsidR="00EB238A" w:rsidRPr="00DD01CF" w:rsidRDefault="00EB238A">
          <w:pPr>
            <w:pStyle w:val="TOC3"/>
            <w:tabs>
              <w:tab w:val="right" w:leader="dot" w:pos="9016"/>
            </w:tabs>
            <w:rPr>
              <w:rFonts w:ascii="Arial" w:hAnsi="Arial" w:cs="Arial"/>
              <w:noProof/>
              <w:lang w:val="en-US" w:eastAsia="en-US"/>
            </w:rPr>
          </w:pPr>
          <w:hyperlink w:anchor="_Toc237812337" w:history="1">
            <w:r w:rsidRPr="00DD01CF">
              <w:rPr>
                <w:rStyle w:val="Hyperlink"/>
                <w:rFonts w:ascii="Arial" w:hAnsi="Arial" w:cs="Arial"/>
                <w:noProof/>
              </w:rPr>
              <w:t>Q2 - Project Design</w:t>
            </w:r>
            <w:r w:rsidRPr="00DD01CF">
              <w:rPr>
                <w:rFonts w:ascii="Arial" w:hAnsi="Arial" w:cs="Arial"/>
                <w:noProof/>
                <w:webHidden/>
              </w:rPr>
              <w:tab/>
            </w:r>
            <w:r w:rsidRPr="00DD01CF">
              <w:rPr>
                <w:rFonts w:ascii="Arial" w:hAnsi="Arial" w:cs="Arial"/>
                <w:noProof/>
                <w:webHidden/>
              </w:rPr>
              <w:fldChar w:fldCharType="begin"/>
            </w:r>
            <w:r w:rsidRPr="00DD01CF">
              <w:rPr>
                <w:rFonts w:ascii="Arial" w:hAnsi="Arial" w:cs="Arial"/>
                <w:noProof/>
                <w:webHidden/>
              </w:rPr>
              <w:instrText xml:space="preserve"> PAGEREF _Toc237812337 \h </w:instrText>
            </w:r>
            <w:r w:rsidRPr="00DD01CF">
              <w:rPr>
                <w:rFonts w:ascii="Arial" w:hAnsi="Arial" w:cs="Arial"/>
                <w:noProof/>
                <w:webHidden/>
              </w:rPr>
            </w:r>
            <w:r w:rsidRPr="00DD01CF">
              <w:rPr>
                <w:rFonts w:ascii="Arial" w:hAnsi="Arial" w:cs="Arial"/>
                <w:noProof/>
                <w:webHidden/>
              </w:rPr>
              <w:fldChar w:fldCharType="separate"/>
            </w:r>
            <w:r w:rsidRPr="00DD01CF">
              <w:rPr>
                <w:rFonts w:ascii="Arial" w:hAnsi="Arial" w:cs="Arial"/>
                <w:noProof/>
                <w:webHidden/>
              </w:rPr>
              <w:t>4</w:t>
            </w:r>
            <w:r w:rsidRPr="00DD01CF">
              <w:rPr>
                <w:rFonts w:ascii="Arial" w:hAnsi="Arial" w:cs="Arial"/>
                <w:noProof/>
                <w:webHidden/>
              </w:rPr>
              <w:fldChar w:fldCharType="end"/>
            </w:r>
          </w:hyperlink>
        </w:p>
        <w:p w14:paraId="5E83D596" w14:textId="1173C135" w:rsidR="00EB238A" w:rsidRPr="00DD01CF" w:rsidRDefault="00EB238A">
          <w:pPr>
            <w:pStyle w:val="TOC1"/>
            <w:tabs>
              <w:tab w:val="right" w:leader="dot" w:pos="9016"/>
            </w:tabs>
            <w:rPr>
              <w:rFonts w:ascii="Arial" w:hAnsi="Arial" w:cs="Arial"/>
              <w:noProof/>
              <w:lang w:val="en-US" w:eastAsia="en-US"/>
            </w:rPr>
          </w:pPr>
          <w:hyperlink w:anchor="_Toc237812338" w:history="1">
            <w:r w:rsidRPr="00DD01CF">
              <w:rPr>
                <w:rStyle w:val="Hyperlink"/>
                <w:rFonts w:ascii="Arial" w:hAnsi="Arial" w:cs="Arial"/>
                <w:b/>
                <w:bCs/>
                <w:noProof/>
              </w:rPr>
              <w:t>Task 2: Enterprise &amp; Innovation</w:t>
            </w:r>
            <w:r w:rsidRPr="00DD01CF">
              <w:rPr>
                <w:rFonts w:ascii="Arial" w:hAnsi="Arial" w:cs="Arial"/>
                <w:noProof/>
                <w:webHidden/>
              </w:rPr>
              <w:tab/>
            </w:r>
            <w:r w:rsidRPr="00DD01CF">
              <w:rPr>
                <w:rFonts w:ascii="Arial" w:hAnsi="Arial" w:cs="Arial"/>
                <w:noProof/>
                <w:webHidden/>
              </w:rPr>
              <w:fldChar w:fldCharType="begin"/>
            </w:r>
            <w:r w:rsidRPr="00DD01CF">
              <w:rPr>
                <w:rFonts w:ascii="Arial" w:hAnsi="Arial" w:cs="Arial"/>
                <w:noProof/>
                <w:webHidden/>
              </w:rPr>
              <w:instrText xml:space="preserve"> PAGEREF _Toc237812338 \h </w:instrText>
            </w:r>
            <w:r w:rsidRPr="00DD01CF">
              <w:rPr>
                <w:rFonts w:ascii="Arial" w:hAnsi="Arial" w:cs="Arial"/>
                <w:noProof/>
                <w:webHidden/>
              </w:rPr>
            </w:r>
            <w:r w:rsidRPr="00DD01CF">
              <w:rPr>
                <w:rFonts w:ascii="Arial" w:hAnsi="Arial" w:cs="Arial"/>
                <w:noProof/>
                <w:webHidden/>
              </w:rPr>
              <w:fldChar w:fldCharType="separate"/>
            </w:r>
            <w:r w:rsidRPr="00DD01CF">
              <w:rPr>
                <w:rFonts w:ascii="Arial" w:hAnsi="Arial" w:cs="Arial"/>
                <w:noProof/>
                <w:webHidden/>
              </w:rPr>
              <w:t>7</w:t>
            </w:r>
            <w:r w:rsidRPr="00DD01CF">
              <w:rPr>
                <w:rFonts w:ascii="Arial" w:hAnsi="Arial" w:cs="Arial"/>
                <w:noProof/>
                <w:webHidden/>
              </w:rPr>
              <w:fldChar w:fldCharType="end"/>
            </w:r>
          </w:hyperlink>
        </w:p>
        <w:p w14:paraId="02A5B855" w14:textId="2A82730E" w:rsidR="00EB238A" w:rsidRPr="00DD01CF" w:rsidRDefault="00EB238A">
          <w:pPr>
            <w:pStyle w:val="TOC3"/>
            <w:tabs>
              <w:tab w:val="right" w:leader="dot" w:pos="9016"/>
            </w:tabs>
            <w:rPr>
              <w:rFonts w:ascii="Arial" w:hAnsi="Arial" w:cs="Arial"/>
              <w:noProof/>
              <w:lang w:val="en-US" w:eastAsia="en-US"/>
            </w:rPr>
          </w:pPr>
          <w:hyperlink w:anchor="_Toc237812339" w:history="1">
            <w:r w:rsidRPr="00DD01CF">
              <w:rPr>
                <w:rStyle w:val="Hyperlink"/>
                <w:rFonts w:ascii="Arial" w:hAnsi="Arial" w:cs="Arial"/>
                <w:noProof/>
              </w:rPr>
              <w:t>T2-Inovation:</w:t>
            </w:r>
            <w:r w:rsidRPr="00DD01CF">
              <w:rPr>
                <w:rFonts w:ascii="Arial" w:hAnsi="Arial" w:cs="Arial"/>
                <w:noProof/>
                <w:webHidden/>
              </w:rPr>
              <w:tab/>
            </w:r>
            <w:r w:rsidRPr="00DD01CF">
              <w:rPr>
                <w:rFonts w:ascii="Arial" w:hAnsi="Arial" w:cs="Arial"/>
                <w:noProof/>
                <w:webHidden/>
              </w:rPr>
              <w:fldChar w:fldCharType="begin"/>
            </w:r>
            <w:r w:rsidRPr="00DD01CF">
              <w:rPr>
                <w:rFonts w:ascii="Arial" w:hAnsi="Arial" w:cs="Arial"/>
                <w:noProof/>
                <w:webHidden/>
              </w:rPr>
              <w:instrText xml:space="preserve"> PAGEREF _Toc237812339 \h </w:instrText>
            </w:r>
            <w:r w:rsidRPr="00DD01CF">
              <w:rPr>
                <w:rFonts w:ascii="Arial" w:hAnsi="Arial" w:cs="Arial"/>
                <w:noProof/>
                <w:webHidden/>
              </w:rPr>
            </w:r>
            <w:r w:rsidRPr="00DD01CF">
              <w:rPr>
                <w:rFonts w:ascii="Arial" w:hAnsi="Arial" w:cs="Arial"/>
                <w:noProof/>
                <w:webHidden/>
              </w:rPr>
              <w:fldChar w:fldCharType="separate"/>
            </w:r>
            <w:r w:rsidRPr="00DD01CF">
              <w:rPr>
                <w:rFonts w:ascii="Arial" w:hAnsi="Arial" w:cs="Arial"/>
                <w:noProof/>
                <w:webHidden/>
              </w:rPr>
              <w:t>7</w:t>
            </w:r>
            <w:r w:rsidRPr="00DD01CF">
              <w:rPr>
                <w:rFonts w:ascii="Arial" w:hAnsi="Arial" w:cs="Arial"/>
                <w:noProof/>
                <w:webHidden/>
              </w:rPr>
              <w:fldChar w:fldCharType="end"/>
            </w:r>
          </w:hyperlink>
        </w:p>
        <w:p w14:paraId="2A9D4A61" w14:textId="2222DEB0" w:rsidR="00EB238A" w:rsidRPr="00DD01CF" w:rsidRDefault="00EB238A">
          <w:pPr>
            <w:pStyle w:val="TOC1"/>
            <w:tabs>
              <w:tab w:val="right" w:leader="dot" w:pos="9016"/>
            </w:tabs>
            <w:rPr>
              <w:rFonts w:ascii="Arial" w:hAnsi="Arial" w:cs="Arial"/>
              <w:noProof/>
              <w:lang w:val="en-US" w:eastAsia="en-US"/>
            </w:rPr>
          </w:pPr>
          <w:hyperlink w:anchor="_Toc237812340" w:history="1">
            <w:r w:rsidRPr="00DD01CF">
              <w:rPr>
                <w:rStyle w:val="Hyperlink"/>
                <w:rFonts w:ascii="Arial" w:hAnsi="Arial" w:cs="Arial"/>
                <w:noProof/>
                <w:shd w:val="clear" w:color="auto" w:fill="FFFFFF"/>
                <w:lang w:val="en-US" w:eastAsia="en-GB"/>
              </w:rPr>
              <w:t>Task 3: Pro</w:t>
            </w:r>
            <w:r w:rsidRPr="00DD01CF">
              <w:rPr>
                <w:rStyle w:val="Hyperlink"/>
                <w:rFonts w:ascii="Arial" w:hAnsi="Arial" w:cs="Arial"/>
                <w:noProof/>
                <w:shd w:val="clear" w:color="auto" w:fill="FFFFFF"/>
                <w:lang w:val="en-US" w:eastAsia="en-GB"/>
              </w:rPr>
              <w:t>j</w:t>
            </w:r>
            <w:r w:rsidRPr="00DD01CF">
              <w:rPr>
                <w:rStyle w:val="Hyperlink"/>
                <w:rFonts w:ascii="Arial" w:hAnsi="Arial" w:cs="Arial"/>
                <w:noProof/>
                <w:shd w:val="clear" w:color="auto" w:fill="FFFFFF"/>
                <w:lang w:val="en-US" w:eastAsia="en-GB"/>
              </w:rPr>
              <w:t>ect reflection</w:t>
            </w:r>
            <w:r w:rsidRPr="00DD01CF">
              <w:rPr>
                <w:rFonts w:ascii="Arial" w:hAnsi="Arial" w:cs="Arial"/>
                <w:noProof/>
                <w:webHidden/>
              </w:rPr>
              <w:tab/>
            </w:r>
            <w:r w:rsidRPr="00DD01CF">
              <w:rPr>
                <w:rFonts w:ascii="Arial" w:hAnsi="Arial" w:cs="Arial"/>
                <w:noProof/>
                <w:webHidden/>
              </w:rPr>
              <w:fldChar w:fldCharType="begin"/>
            </w:r>
            <w:r w:rsidRPr="00DD01CF">
              <w:rPr>
                <w:rFonts w:ascii="Arial" w:hAnsi="Arial" w:cs="Arial"/>
                <w:noProof/>
                <w:webHidden/>
              </w:rPr>
              <w:instrText xml:space="preserve"> PAGEREF _Toc237812340 \h </w:instrText>
            </w:r>
            <w:r w:rsidRPr="00DD01CF">
              <w:rPr>
                <w:rFonts w:ascii="Arial" w:hAnsi="Arial" w:cs="Arial"/>
                <w:noProof/>
                <w:webHidden/>
              </w:rPr>
            </w:r>
            <w:r w:rsidRPr="00DD01CF">
              <w:rPr>
                <w:rFonts w:ascii="Arial" w:hAnsi="Arial" w:cs="Arial"/>
                <w:noProof/>
                <w:webHidden/>
              </w:rPr>
              <w:fldChar w:fldCharType="separate"/>
            </w:r>
            <w:r w:rsidRPr="00DD01CF">
              <w:rPr>
                <w:rFonts w:ascii="Arial" w:hAnsi="Arial" w:cs="Arial"/>
                <w:noProof/>
                <w:webHidden/>
              </w:rPr>
              <w:t>10</w:t>
            </w:r>
            <w:r w:rsidRPr="00DD01CF">
              <w:rPr>
                <w:rFonts w:ascii="Arial" w:hAnsi="Arial" w:cs="Arial"/>
                <w:noProof/>
                <w:webHidden/>
              </w:rPr>
              <w:fldChar w:fldCharType="end"/>
            </w:r>
          </w:hyperlink>
        </w:p>
        <w:p w14:paraId="6F3B393D" w14:textId="7574C600" w:rsidR="00EB238A" w:rsidRPr="00DD01CF" w:rsidRDefault="00EB238A">
          <w:pPr>
            <w:pStyle w:val="TOC1"/>
            <w:tabs>
              <w:tab w:val="right" w:leader="dot" w:pos="9016"/>
            </w:tabs>
            <w:rPr>
              <w:rFonts w:ascii="Arial" w:hAnsi="Arial" w:cs="Arial"/>
              <w:noProof/>
              <w:lang w:val="en-US" w:eastAsia="en-US"/>
            </w:rPr>
          </w:pPr>
          <w:hyperlink w:anchor="_Toc237812341" w:history="1">
            <w:r w:rsidRPr="00DD01CF">
              <w:rPr>
                <w:rStyle w:val="Hyperlink"/>
                <w:rFonts w:ascii="Arial" w:hAnsi="Arial" w:cs="Arial"/>
                <w:b/>
                <w:bCs/>
                <w:noProof/>
              </w:rPr>
              <w:t>Conclusion</w:t>
            </w:r>
            <w:r w:rsidRPr="00DD01CF">
              <w:rPr>
                <w:rFonts w:ascii="Arial" w:hAnsi="Arial" w:cs="Arial"/>
                <w:noProof/>
                <w:webHidden/>
              </w:rPr>
              <w:tab/>
            </w:r>
            <w:r w:rsidRPr="00DD01CF">
              <w:rPr>
                <w:rFonts w:ascii="Arial" w:hAnsi="Arial" w:cs="Arial"/>
                <w:noProof/>
                <w:webHidden/>
              </w:rPr>
              <w:fldChar w:fldCharType="begin"/>
            </w:r>
            <w:r w:rsidRPr="00DD01CF">
              <w:rPr>
                <w:rFonts w:ascii="Arial" w:hAnsi="Arial" w:cs="Arial"/>
                <w:noProof/>
                <w:webHidden/>
              </w:rPr>
              <w:instrText xml:space="preserve"> PAGEREF _Toc237812341 \h </w:instrText>
            </w:r>
            <w:r w:rsidRPr="00DD01CF">
              <w:rPr>
                <w:rFonts w:ascii="Arial" w:hAnsi="Arial" w:cs="Arial"/>
                <w:noProof/>
                <w:webHidden/>
              </w:rPr>
            </w:r>
            <w:r w:rsidRPr="00DD01CF">
              <w:rPr>
                <w:rFonts w:ascii="Arial" w:hAnsi="Arial" w:cs="Arial"/>
                <w:noProof/>
                <w:webHidden/>
              </w:rPr>
              <w:fldChar w:fldCharType="separate"/>
            </w:r>
            <w:r w:rsidRPr="00DD01CF">
              <w:rPr>
                <w:rFonts w:ascii="Arial" w:hAnsi="Arial" w:cs="Arial"/>
                <w:noProof/>
                <w:webHidden/>
              </w:rPr>
              <w:t>12</w:t>
            </w:r>
            <w:r w:rsidRPr="00DD01CF">
              <w:rPr>
                <w:rFonts w:ascii="Arial" w:hAnsi="Arial" w:cs="Arial"/>
                <w:noProof/>
                <w:webHidden/>
              </w:rPr>
              <w:fldChar w:fldCharType="end"/>
            </w:r>
          </w:hyperlink>
        </w:p>
        <w:p w14:paraId="4E0FCD60" w14:textId="0457E1E7" w:rsidR="00EB238A" w:rsidRPr="00DD01CF" w:rsidRDefault="00EB238A">
          <w:pPr>
            <w:pStyle w:val="TOC1"/>
            <w:tabs>
              <w:tab w:val="right" w:leader="dot" w:pos="9016"/>
            </w:tabs>
            <w:rPr>
              <w:rFonts w:ascii="Arial" w:hAnsi="Arial" w:cs="Arial"/>
              <w:noProof/>
              <w:lang w:val="en-US" w:eastAsia="en-US"/>
            </w:rPr>
          </w:pPr>
          <w:hyperlink w:anchor="_Toc237812342" w:history="1">
            <w:r w:rsidRPr="00DD01CF">
              <w:rPr>
                <w:rStyle w:val="Hyperlink"/>
                <w:rFonts w:ascii="Arial" w:hAnsi="Arial" w:cs="Arial"/>
                <w:noProof/>
              </w:rPr>
              <w:t>References</w:t>
            </w:r>
            <w:r w:rsidRPr="00DD01CF">
              <w:rPr>
                <w:rFonts w:ascii="Arial" w:hAnsi="Arial" w:cs="Arial"/>
                <w:noProof/>
                <w:webHidden/>
              </w:rPr>
              <w:tab/>
            </w:r>
            <w:r w:rsidRPr="00DD01CF">
              <w:rPr>
                <w:rFonts w:ascii="Arial" w:hAnsi="Arial" w:cs="Arial"/>
                <w:noProof/>
                <w:webHidden/>
              </w:rPr>
              <w:fldChar w:fldCharType="begin"/>
            </w:r>
            <w:r w:rsidRPr="00DD01CF">
              <w:rPr>
                <w:rFonts w:ascii="Arial" w:hAnsi="Arial" w:cs="Arial"/>
                <w:noProof/>
                <w:webHidden/>
              </w:rPr>
              <w:instrText xml:space="preserve"> PAGEREF _Toc237812342 \h </w:instrText>
            </w:r>
            <w:r w:rsidRPr="00DD01CF">
              <w:rPr>
                <w:rFonts w:ascii="Arial" w:hAnsi="Arial" w:cs="Arial"/>
                <w:noProof/>
                <w:webHidden/>
              </w:rPr>
            </w:r>
            <w:r w:rsidRPr="00DD01CF">
              <w:rPr>
                <w:rFonts w:ascii="Arial" w:hAnsi="Arial" w:cs="Arial"/>
                <w:noProof/>
                <w:webHidden/>
              </w:rPr>
              <w:fldChar w:fldCharType="separate"/>
            </w:r>
            <w:r w:rsidRPr="00DD01CF">
              <w:rPr>
                <w:rFonts w:ascii="Arial" w:hAnsi="Arial" w:cs="Arial"/>
                <w:noProof/>
                <w:webHidden/>
              </w:rPr>
              <w:t>13</w:t>
            </w:r>
            <w:r w:rsidRPr="00DD01CF">
              <w:rPr>
                <w:rFonts w:ascii="Arial" w:hAnsi="Arial" w:cs="Arial"/>
                <w:noProof/>
                <w:webHidden/>
              </w:rPr>
              <w:fldChar w:fldCharType="end"/>
            </w:r>
          </w:hyperlink>
        </w:p>
        <w:p w14:paraId="345D10B8" w14:textId="71572CB8" w:rsidR="00EB238A" w:rsidRPr="00DD01CF" w:rsidRDefault="00286DF1" w:rsidP="00EB238A">
          <w:pPr>
            <w:rPr>
              <w:rFonts w:ascii="Arial" w:hAnsi="Arial" w:cs="Arial"/>
            </w:rPr>
          </w:pPr>
          <w:r w:rsidRPr="00DD01CF">
            <w:rPr>
              <w:rFonts w:ascii="Arial" w:hAnsi="Arial" w:cs="Arial"/>
            </w:rPr>
            <w:fldChar w:fldCharType="end"/>
          </w:r>
        </w:p>
      </w:sdtContent>
    </w:sdt>
    <w:bookmarkStart w:id="0" w:name="_Toc237812334" w:displacedByCustomXml="prev"/>
    <w:p w14:paraId="2C1B4AA4" w14:textId="77777777" w:rsidR="00EB238A" w:rsidRPr="00DD01CF" w:rsidRDefault="00EB238A">
      <w:pPr>
        <w:rPr>
          <w:rFonts w:ascii="Arial" w:eastAsiaTheme="majorEastAsia" w:hAnsi="Arial" w:cs="Arial"/>
          <w:b/>
          <w:bCs/>
          <w:color w:val="0F4761" w:themeColor="accent1" w:themeShade="BF"/>
          <w:shd w:val="clear" w:color="auto" w:fill="FFFFFF"/>
          <w:lang w:eastAsia="en-GB"/>
        </w:rPr>
      </w:pPr>
      <w:r w:rsidRPr="00DD01CF">
        <w:rPr>
          <w:rFonts w:ascii="Arial" w:hAnsi="Arial" w:cs="Arial"/>
          <w:b/>
          <w:bCs/>
          <w:shd w:val="clear" w:color="auto" w:fill="FFFFFF"/>
          <w:lang w:eastAsia="en-GB"/>
        </w:rPr>
        <w:br w:type="page"/>
      </w:r>
    </w:p>
    <w:p w14:paraId="56475F40" w14:textId="385B92CB" w:rsidR="00CB2374" w:rsidRPr="00DD01CF" w:rsidRDefault="00AB7A25" w:rsidP="00C45864">
      <w:pPr>
        <w:pStyle w:val="Heading1"/>
        <w:rPr>
          <w:rFonts w:ascii="Arial" w:hAnsi="Arial" w:cs="Arial"/>
          <w:b/>
          <w:bCs/>
          <w:sz w:val="24"/>
          <w:szCs w:val="24"/>
          <w:shd w:val="clear" w:color="auto" w:fill="FFFFFF"/>
          <w:lang w:eastAsia="en-GB"/>
        </w:rPr>
      </w:pPr>
      <w:r w:rsidRPr="00DD01CF">
        <w:rPr>
          <w:rFonts w:ascii="Arial" w:hAnsi="Arial" w:cs="Arial"/>
          <w:b/>
          <w:bCs/>
          <w:sz w:val="24"/>
          <w:szCs w:val="24"/>
          <w:shd w:val="clear" w:color="auto" w:fill="FFFFFF"/>
          <w:lang w:eastAsia="en-GB"/>
        </w:rPr>
        <w:lastRenderedPageBreak/>
        <w:t>Introduction</w:t>
      </w:r>
      <w:r w:rsidR="00C2655B" w:rsidRPr="00DD01CF">
        <w:rPr>
          <w:rFonts w:ascii="Arial" w:hAnsi="Arial" w:cs="Arial"/>
          <w:b/>
          <w:bCs/>
          <w:sz w:val="24"/>
          <w:szCs w:val="24"/>
          <w:shd w:val="clear" w:color="auto" w:fill="FFFFFF"/>
          <w:lang w:eastAsia="en-GB"/>
        </w:rPr>
        <w:t>:</w:t>
      </w:r>
      <w:bookmarkEnd w:id="0"/>
      <w:r w:rsidR="00C2655B" w:rsidRPr="00DD01CF">
        <w:rPr>
          <w:rFonts w:ascii="Arial" w:hAnsi="Arial" w:cs="Arial"/>
          <w:b/>
          <w:bCs/>
          <w:sz w:val="24"/>
          <w:szCs w:val="24"/>
          <w:shd w:val="clear" w:color="auto" w:fill="FFFFFF"/>
          <w:lang w:eastAsia="en-GB"/>
        </w:rPr>
        <w:t xml:space="preserve"> </w:t>
      </w:r>
    </w:p>
    <w:p w14:paraId="184D793B" w14:textId="1AC635B4" w:rsidR="009E48FD" w:rsidRPr="00DD01CF" w:rsidRDefault="009E48FD" w:rsidP="009E48FD">
      <w:pPr>
        <w:rPr>
          <w:rFonts w:ascii="Arial" w:hAnsi="Arial" w:cs="Arial"/>
          <w:shd w:val="clear" w:color="auto" w:fill="FFFFFF"/>
          <w:lang w:val="en-US" w:eastAsia="en-GB"/>
        </w:rPr>
      </w:pPr>
      <w:r w:rsidRPr="00DD01CF">
        <w:rPr>
          <w:rFonts w:ascii="Arial" w:hAnsi="Arial" w:cs="Arial"/>
          <w:shd w:val="clear" w:color="auto" w:fill="FFFFFF"/>
          <w:lang w:val="en-US" w:eastAsia="en-GB"/>
        </w:rPr>
        <w:t xml:space="preserve">This report takes forward the web-based point-of-sale (POS) and inventory </w:t>
      </w:r>
      <w:proofErr w:type="gramStart"/>
      <w:r w:rsidRPr="00DD01CF">
        <w:rPr>
          <w:rFonts w:ascii="Arial" w:hAnsi="Arial" w:cs="Arial"/>
          <w:shd w:val="clear" w:color="auto" w:fill="FFFFFF"/>
          <w:lang w:val="en-US" w:eastAsia="en-GB"/>
        </w:rPr>
        <w:t>idea</w:t>
      </w:r>
      <w:proofErr w:type="gramEnd"/>
      <w:r w:rsidRPr="00DD01CF">
        <w:rPr>
          <w:rFonts w:ascii="Arial" w:hAnsi="Arial" w:cs="Arial"/>
          <w:shd w:val="clear" w:color="auto" w:fill="FFFFFF"/>
          <w:lang w:val="en-US" w:eastAsia="en-GB"/>
        </w:rPr>
        <w:t xml:space="preserve"> proposed in Assignment 1. Small retailers often run the physical till and online orders as separate processes, which produces duplicated data entry, unreliable stock figures and weak sales visibility </w:t>
      </w:r>
      <w:sdt>
        <w:sdtPr>
          <w:rPr>
            <w:rFonts w:ascii="Arial" w:hAnsi="Arial" w:cs="Arial"/>
            <w:shd w:val="clear" w:color="auto" w:fill="FFFFFF"/>
            <w:lang w:val="en-US" w:eastAsia="en-GB"/>
          </w:rPr>
          <w:id w:val="34868880"/>
          <w:citation/>
        </w:sdtPr>
        <w:sdtContent>
          <w:r w:rsidR="00DD3FEC" w:rsidRPr="00DD01CF">
            <w:rPr>
              <w:rFonts w:ascii="Arial" w:hAnsi="Arial" w:cs="Arial"/>
              <w:shd w:val="clear" w:color="auto" w:fill="FFFFFF"/>
              <w:lang w:val="en-US" w:eastAsia="en-GB"/>
            </w:rPr>
            <w:fldChar w:fldCharType="begin"/>
          </w:r>
          <w:r w:rsidR="00DD3FEC" w:rsidRPr="00DD01CF">
            <w:rPr>
              <w:rFonts w:ascii="Arial" w:hAnsi="Arial" w:cs="Arial"/>
              <w:shd w:val="clear" w:color="auto" w:fill="FFFFFF"/>
              <w:lang w:eastAsia="en-GB"/>
            </w:rPr>
            <w:instrText xml:space="preserve">CITATION Sho261 \l 2057 </w:instrText>
          </w:r>
          <w:r w:rsidR="00DD3FEC" w:rsidRPr="00DD01CF">
            <w:rPr>
              <w:rFonts w:ascii="Arial" w:hAnsi="Arial" w:cs="Arial"/>
              <w:shd w:val="clear" w:color="auto" w:fill="FFFFFF"/>
              <w:lang w:val="en-US" w:eastAsia="en-GB"/>
            </w:rPr>
            <w:fldChar w:fldCharType="separate"/>
          </w:r>
          <w:r w:rsidR="000F0283" w:rsidRPr="00DD01CF">
            <w:rPr>
              <w:rFonts w:ascii="Arial" w:hAnsi="Arial" w:cs="Arial"/>
              <w:noProof/>
              <w:shd w:val="clear" w:color="auto" w:fill="FFFFFF"/>
              <w:lang w:eastAsia="en-GB"/>
            </w:rPr>
            <w:t>[1]</w:t>
          </w:r>
          <w:r w:rsidR="00DD3FEC" w:rsidRPr="00DD01CF">
            <w:rPr>
              <w:rFonts w:ascii="Arial" w:hAnsi="Arial" w:cs="Arial"/>
              <w:shd w:val="clear" w:color="auto" w:fill="FFFFFF"/>
              <w:lang w:val="en-US" w:eastAsia="en-GB"/>
            </w:rPr>
            <w:fldChar w:fldCharType="end"/>
          </w:r>
        </w:sdtContent>
      </w:sdt>
      <w:r w:rsidRPr="00DD01CF">
        <w:rPr>
          <w:rFonts w:ascii="Arial" w:hAnsi="Arial" w:cs="Arial"/>
          <w:shd w:val="clear" w:color="auto" w:fill="FFFFFF"/>
          <w:lang w:val="en-US" w:eastAsia="en-GB"/>
        </w:rPr>
        <w:t>,</w:t>
      </w:r>
      <w:r w:rsidR="00DD3FEC" w:rsidRPr="00DD01CF">
        <w:rPr>
          <w:rFonts w:ascii="Arial" w:hAnsi="Arial" w:cs="Arial"/>
          <w:shd w:val="clear" w:color="auto" w:fill="FFFFFF"/>
          <w:lang w:val="en-US" w:eastAsia="en-GB"/>
        </w:rPr>
        <w:t xml:space="preserve"> </w:t>
      </w:r>
      <w:sdt>
        <w:sdtPr>
          <w:rPr>
            <w:rFonts w:ascii="Arial" w:hAnsi="Arial" w:cs="Arial"/>
            <w:shd w:val="clear" w:color="auto" w:fill="FFFFFF"/>
            <w:lang w:val="en-US" w:eastAsia="en-GB"/>
          </w:rPr>
          <w:id w:val="-532960439"/>
          <w:citation/>
        </w:sdtPr>
        <w:sdtContent>
          <w:r w:rsidR="00DD3FEC" w:rsidRPr="00DD01CF">
            <w:rPr>
              <w:rFonts w:ascii="Arial" w:hAnsi="Arial" w:cs="Arial"/>
              <w:shd w:val="clear" w:color="auto" w:fill="FFFFFF"/>
              <w:lang w:val="en-US" w:eastAsia="en-GB"/>
            </w:rPr>
            <w:fldChar w:fldCharType="begin"/>
          </w:r>
          <w:r w:rsidR="00DD3FEC" w:rsidRPr="00DD01CF">
            <w:rPr>
              <w:rFonts w:ascii="Arial" w:hAnsi="Arial" w:cs="Arial"/>
              <w:shd w:val="clear" w:color="auto" w:fill="FFFFFF"/>
              <w:lang w:eastAsia="en-GB"/>
            </w:rPr>
            <w:instrText xml:space="preserve">CITATION Squ1 \l 2057 </w:instrText>
          </w:r>
          <w:r w:rsidR="00DD3FEC" w:rsidRPr="00DD01CF">
            <w:rPr>
              <w:rFonts w:ascii="Arial" w:hAnsi="Arial" w:cs="Arial"/>
              <w:shd w:val="clear" w:color="auto" w:fill="FFFFFF"/>
              <w:lang w:val="en-US" w:eastAsia="en-GB"/>
            </w:rPr>
            <w:fldChar w:fldCharType="separate"/>
          </w:r>
          <w:r w:rsidR="000F0283" w:rsidRPr="00DD01CF">
            <w:rPr>
              <w:rFonts w:ascii="Arial" w:hAnsi="Arial" w:cs="Arial"/>
              <w:noProof/>
              <w:shd w:val="clear" w:color="auto" w:fill="FFFFFF"/>
              <w:lang w:eastAsia="en-GB"/>
            </w:rPr>
            <w:t>[2]</w:t>
          </w:r>
          <w:r w:rsidR="00DD3FEC" w:rsidRPr="00DD01CF">
            <w:rPr>
              <w:rFonts w:ascii="Arial" w:hAnsi="Arial" w:cs="Arial"/>
              <w:shd w:val="clear" w:color="auto" w:fill="FFFFFF"/>
              <w:lang w:val="en-US" w:eastAsia="en-GB"/>
            </w:rPr>
            <w:fldChar w:fldCharType="end"/>
          </w:r>
        </w:sdtContent>
      </w:sdt>
      <w:r w:rsidRPr="00DD01CF">
        <w:rPr>
          <w:rFonts w:ascii="Arial" w:hAnsi="Arial" w:cs="Arial"/>
          <w:shd w:val="clear" w:color="auto" w:fill="FFFFFF"/>
          <w:lang w:val="en-US" w:eastAsia="en-GB"/>
        </w:rPr>
        <w:t xml:space="preserve">. The intended outcome is </w:t>
      </w:r>
      <w:proofErr w:type="spellStart"/>
      <w:r w:rsidRPr="00DD01CF">
        <w:rPr>
          <w:rFonts w:ascii="Arial" w:hAnsi="Arial" w:cs="Arial"/>
          <w:shd w:val="clear" w:color="auto" w:fill="FFFFFF"/>
          <w:lang w:val="en-US" w:eastAsia="en-GB"/>
        </w:rPr>
        <w:t>UnifyTill</w:t>
      </w:r>
      <w:proofErr w:type="spellEnd"/>
      <w:r w:rsidRPr="00DD01CF">
        <w:rPr>
          <w:rFonts w:ascii="Arial" w:hAnsi="Arial" w:cs="Arial"/>
          <w:shd w:val="clear" w:color="auto" w:fill="FFFFFF"/>
          <w:lang w:val="en-US" w:eastAsia="en-GB"/>
        </w:rPr>
        <w:t xml:space="preserve">: an evaluated academic prototype that unifies in-store checkout, online order recording, shared inventory and a simple sales report through selected third-party APIs. It is not a commercially launched payment service, and it does not store live cardholder data </w:t>
      </w:r>
      <w:sdt>
        <w:sdtPr>
          <w:rPr>
            <w:rFonts w:ascii="Arial" w:hAnsi="Arial" w:cs="Arial"/>
            <w:shd w:val="clear" w:color="auto" w:fill="FFFFFF"/>
            <w:lang w:val="en-US" w:eastAsia="en-GB"/>
          </w:rPr>
          <w:id w:val="361796162"/>
          <w:citation/>
        </w:sdtPr>
        <w:sdtContent>
          <w:r w:rsidR="00DD3FEC" w:rsidRPr="00DD01CF">
            <w:rPr>
              <w:rFonts w:ascii="Arial" w:hAnsi="Arial" w:cs="Arial"/>
              <w:shd w:val="clear" w:color="auto" w:fill="FFFFFF"/>
              <w:lang w:val="en-US" w:eastAsia="en-GB"/>
            </w:rPr>
            <w:fldChar w:fldCharType="begin"/>
          </w:r>
          <w:r w:rsidR="00DD3FEC" w:rsidRPr="00DD01CF">
            <w:rPr>
              <w:rFonts w:ascii="Arial" w:hAnsi="Arial" w:cs="Arial"/>
              <w:shd w:val="clear" w:color="auto" w:fill="FFFFFF"/>
              <w:lang w:eastAsia="en-GB"/>
            </w:rPr>
            <w:instrText xml:space="preserve"> CITATION PCI24 \l 2057 </w:instrText>
          </w:r>
          <w:r w:rsidR="00DD3FEC" w:rsidRPr="00DD01CF">
            <w:rPr>
              <w:rFonts w:ascii="Arial" w:hAnsi="Arial" w:cs="Arial"/>
              <w:shd w:val="clear" w:color="auto" w:fill="FFFFFF"/>
              <w:lang w:val="en-US" w:eastAsia="en-GB"/>
            </w:rPr>
            <w:fldChar w:fldCharType="separate"/>
          </w:r>
          <w:r w:rsidR="000F0283" w:rsidRPr="00DD01CF">
            <w:rPr>
              <w:rFonts w:ascii="Arial" w:hAnsi="Arial" w:cs="Arial"/>
              <w:noProof/>
              <w:shd w:val="clear" w:color="auto" w:fill="FFFFFF"/>
              <w:lang w:eastAsia="en-GB"/>
            </w:rPr>
            <w:t>[3]</w:t>
          </w:r>
          <w:r w:rsidR="00DD3FEC" w:rsidRPr="00DD01CF">
            <w:rPr>
              <w:rFonts w:ascii="Arial" w:hAnsi="Arial" w:cs="Arial"/>
              <w:shd w:val="clear" w:color="auto" w:fill="FFFFFF"/>
              <w:lang w:val="en-US" w:eastAsia="en-GB"/>
            </w:rPr>
            <w:fldChar w:fldCharType="end"/>
          </w:r>
        </w:sdtContent>
      </w:sdt>
      <w:r w:rsidRPr="00DD01CF">
        <w:rPr>
          <w:rFonts w:ascii="Arial" w:hAnsi="Arial" w:cs="Arial"/>
          <w:shd w:val="clear" w:color="auto" w:fill="FFFFFF"/>
          <w:lang w:val="en-US" w:eastAsia="en-GB"/>
        </w:rPr>
        <w:t>.</w:t>
      </w:r>
    </w:p>
    <w:p w14:paraId="6F307A10" w14:textId="77777777" w:rsidR="009E48FD" w:rsidRPr="00DD01CF" w:rsidRDefault="009E48FD" w:rsidP="009E48FD">
      <w:pPr>
        <w:rPr>
          <w:rFonts w:ascii="Arial" w:hAnsi="Arial" w:cs="Arial"/>
          <w:shd w:val="clear" w:color="auto" w:fill="FFFFFF"/>
          <w:lang w:val="en-US" w:eastAsia="en-GB"/>
        </w:rPr>
      </w:pPr>
      <w:r w:rsidRPr="00DD01CF">
        <w:rPr>
          <w:rFonts w:ascii="Arial" w:hAnsi="Arial" w:cs="Arial"/>
          <w:shd w:val="clear" w:color="auto" w:fill="FFFFFF"/>
          <w:lang w:val="en-US" w:eastAsia="en-GB"/>
        </w:rPr>
        <w:t xml:space="preserve">The report is </w:t>
      </w:r>
      <w:proofErr w:type="spellStart"/>
      <w:r w:rsidRPr="00DD01CF">
        <w:rPr>
          <w:rFonts w:ascii="Arial" w:hAnsi="Arial" w:cs="Arial"/>
          <w:shd w:val="clear" w:color="auto" w:fill="FFFFFF"/>
          <w:lang w:val="en-US" w:eastAsia="en-GB"/>
        </w:rPr>
        <w:t>organised</w:t>
      </w:r>
      <w:proofErr w:type="spellEnd"/>
      <w:r w:rsidRPr="00DD01CF">
        <w:rPr>
          <w:rFonts w:ascii="Arial" w:hAnsi="Arial" w:cs="Arial"/>
          <w:shd w:val="clear" w:color="auto" w:fill="FFFFFF"/>
          <w:lang w:val="en-US" w:eastAsia="en-GB"/>
        </w:rPr>
        <w:t xml:space="preserve"> in three tasks. Task 1 documents project management and planning, including scope, the proposed solution, technologies and constraints, a Gantt chart and a tailored Agile development method, together with supporting design work. Task 2 (Innovation) describes the concepts, methods, practices and tools that would be used to develop, deploy, maintain and evolve the same practical element inside a large </w:t>
      </w:r>
      <w:proofErr w:type="spellStart"/>
      <w:r w:rsidRPr="00DD01CF">
        <w:rPr>
          <w:rFonts w:ascii="Arial" w:hAnsi="Arial" w:cs="Arial"/>
          <w:shd w:val="clear" w:color="auto" w:fill="FFFFFF"/>
          <w:lang w:val="en-US" w:eastAsia="en-GB"/>
        </w:rPr>
        <w:t>organisation</w:t>
      </w:r>
      <w:proofErr w:type="spellEnd"/>
      <w:r w:rsidRPr="00DD01CF">
        <w:rPr>
          <w:rFonts w:ascii="Arial" w:hAnsi="Arial" w:cs="Arial"/>
          <w:shd w:val="clear" w:color="auto" w:fill="FFFFFF"/>
          <w:lang w:val="en-US" w:eastAsia="en-GB"/>
        </w:rPr>
        <w:t>, and presents a PEST analysis of a large technology firm in the retail-commerce industry, including legal and ethical considerations. Task 3 reflects on project progress, skills developed on this module and at the next level, and positive social impact. Together these sections convert the earlier proposal into a planned, designed and critically considered student project.</w:t>
      </w:r>
    </w:p>
    <w:p w14:paraId="618C0C02" w14:textId="77777777" w:rsidR="006F4DA1" w:rsidRPr="00DD01CF" w:rsidRDefault="006F4DA1" w:rsidP="00C45864">
      <w:pPr>
        <w:rPr>
          <w:rFonts w:ascii="Arial" w:hAnsi="Arial" w:cs="Arial"/>
          <w:shd w:val="clear" w:color="auto" w:fill="FFFFFF"/>
          <w:lang w:eastAsia="en-GB"/>
        </w:rPr>
      </w:pPr>
    </w:p>
    <w:p w14:paraId="01DE8D24" w14:textId="7000961F" w:rsidR="00AB7A25" w:rsidRPr="00DD01CF" w:rsidRDefault="008C5797" w:rsidP="00C45864">
      <w:pPr>
        <w:pStyle w:val="Heading1"/>
        <w:rPr>
          <w:rFonts w:ascii="Arial" w:hAnsi="Arial" w:cs="Arial"/>
          <w:b/>
          <w:bCs/>
          <w:sz w:val="24"/>
          <w:szCs w:val="24"/>
          <w:shd w:val="clear" w:color="auto" w:fill="FFFFFF"/>
          <w:lang w:eastAsia="en-GB"/>
        </w:rPr>
      </w:pPr>
      <w:bookmarkStart w:id="1" w:name="_Toc237812335"/>
      <w:r w:rsidRPr="00DD01CF">
        <w:rPr>
          <w:rFonts w:ascii="Arial" w:hAnsi="Arial" w:cs="Arial"/>
          <w:b/>
          <w:bCs/>
          <w:sz w:val="24"/>
          <w:szCs w:val="24"/>
          <w:shd w:val="clear" w:color="auto" w:fill="FFFFFF"/>
          <w:lang w:eastAsia="en-GB"/>
        </w:rPr>
        <w:t>Task 1 – Project Management</w:t>
      </w:r>
      <w:bookmarkEnd w:id="1"/>
    </w:p>
    <w:p w14:paraId="7A68DB10" w14:textId="198D3C96" w:rsidR="00082EF0" w:rsidRPr="00DD01CF" w:rsidRDefault="00E61FDB" w:rsidP="00C45864">
      <w:pPr>
        <w:pStyle w:val="Heading3"/>
        <w:rPr>
          <w:rFonts w:ascii="Arial" w:hAnsi="Arial" w:cs="Arial"/>
        </w:rPr>
      </w:pPr>
      <w:bookmarkStart w:id="2" w:name="_Toc237812336"/>
      <w:r w:rsidRPr="00DD01CF">
        <w:rPr>
          <w:rFonts w:ascii="Arial" w:hAnsi="Arial" w:cs="Arial"/>
        </w:rPr>
        <w:t xml:space="preserve">Q1 - </w:t>
      </w:r>
      <w:r w:rsidR="008C5797" w:rsidRPr="00DD01CF">
        <w:rPr>
          <w:rFonts w:ascii="Arial" w:hAnsi="Arial" w:cs="Arial"/>
        </w:rPr>
        <w:t xml:space="preserve">Project management </w:t>
      </w:r>
      <w:r w:rsidRPr="00DD01CF">
        <w:rPr>
          <w:rFonts w:ascii="Arial" w:hAnsi="Arial" w:cs="Arial"/>
        </w:rPr>
        <w:t>&amp; planning</w:t>
      </w:r>
      <w:bookmarkEnd w:id="2"/>
    </w:p>
    <w:p w14:paraId="2640C2B8" w14:textId="77777777" w:rsidR="006F4DA1" w:rsidRPr="00DD01CF" w:rsidRDefault="006F4DA1" w:rsidP="00C45864">
      <w:pPr>
        <w:rPr>
          <w:rFonts w:ascii="Arial" w:hAnsi="Arial" w:cs="Arial"/>
        </w:rPr>
      </w:pPr>
      <w:r w:rsidRPr="00DD01CF">
        <w:rPr>
          <w:rFonts w:ascii="Arial" w:hAnsi="Arial" w:cs="Arial"/>
          <w:b/>
          <w:bCs/>
        </w:rPr>
        <w:t>Project scope and proposed solution</w:t>
      </w:r>
    </w:p>
    <w:p w14:paraId="118652EB" w14:textId="3F4DD46B" w:rsidR="009E48FD" w:rsidRPr="00DD01CF" w:rsidRDefault="009E48FD" w:rsidP="00C45864">
      <w:pPr>
        <w:rPr>
          <w:rFonts w:ascii="Arial" w:hAnsi="Arial" w:cs="Arial"/>
        </w:rPr>
      </w:pPr>
      <w:r w:rsidRPr="00DD01CF">
        <w:rPr>
          <w:rFonts w:ascii="Arial" w:hAnsi="Arial" w:cs="Arial"/>
        </w:rPr>
        <w:t xml:space="preserve">The aim of this project is to design, develop and evaluate a browser-based point-of-sale (POS) prototype that lets a small retailer keep one product catalogue, record in-store and online orders, monitor inventory and view a basic sales summary. Small shops often run the till and the website as separate processes, which produces duplicated data entry and unreliable stock figures </w:t>
      </w:r>
      <w:sdt>
        <w:sdtPr>
          <w:rPr>
            <w:rFonts w:ascii="Arial" w:hAnsi="Arial" w:cs="Arial"/>
          </w:rPr>
          <w:id w:val="-220366754"/>
          <w:citation/>
        </w:sdtPr>
        <w:sdtContent>
          <w:r w:rsidR="00DD3FEC" w:rsidRPr="00DD01CF">
            <w:rPr>
              <w:rFonts w:ascii="Arial" w:hAnsi="Arial" w:cs="Arial"/>
            </w:rPr>
            <w:fldChar w:fldCharType="begin"/>
          </w:r>
          <w:r w:rsidR="00DD3FEC" w:rsidRPr="00DD01CF">
            <w:rPr>
              <w:rFonts w:ascii="Arial" w:hAnsi="Arial" w:cs="Arial"/>
            </w:rPr>
            <w:instrText xml:space="preserve"> CITATION Sho261 \l 2057 </w:instrText>
          </w:r>
          <w:r w:rsidR="00DD3FEC" w:rsidRPr="00DD01CF">
            <w:rPr>
              <w:rFonts w:ascii="Arial" w:hAnsi="Arial" w:cs="Arial"/>
            </w:rPr>
            <w:fldChar w:fldCharType="separate"/>
          </w:r>
          <w:r w:rsidR="000F0283" w:rsidRPr="00DD01CF">
            <w:rPr>
              <w:rFonts w:ascii="Arial" w:hAnsi="Arial" w:cs="Arial"/>
              <w:noProof/>
            </w:rPr>
            <w:t>[1]</w:t>
          </w:r>
          <w:r w:rsidR="00DD3FEC" w:rsidRPr="00DD01CF">
            <w:rPr>
              <w:rFonts w:ascii="Arial" w:hAnsi="Arial" w:cs="Arial"/>
            </w:rPr>
            <w:fldChar w:fldCharType="end"/>
          </w:r>
        </w:sdtContent>
      </w:sdt>
      <w:r w:rsidR="00DD3FEC" w:rsidRPr="00DD01CF">
        <w:rPr>
          <w:rFonts w:ascii="Arial" w:hAnsi="Arial" w:cs="Arial"/>
        </w:rPr>
        <w:t>,</w:t>
      </w:r>
      <w:sdt>
        <w:sdtPr>
          <w:rPr>
            <w:rFonts w:ascii="Arial" w:hAnsi="Arial" w:cs="Arial"/>
          </w:rPr>
          <w:id w:val="-1086839831"/>
          <w:citation/>
        </w:sdtPr>
        <w:sdtContent>
          <w:r w:rsidR="00DD3FEC" w:rsidRPr="00DD01CF">
            <w:rPr>
              <w:rFonts w:ascii="Arial" w:hAnsi="Arial" w:cs="Arial"/>
            </w:rPr>
            <w:fldChar w:fldCharType="begin"/>
          </w:r>
          <w:r w:rsidR="00DD3FEC" w:rsidRPr="00DD01CF">
            <w:rPr>
              <w:rFonts w:ascii="Arial" w:hAnsi="Arial" w:cs="Arial"/>
            </w:rPr>
            <w:instrText xml:space="preserve"> CITATION Squ1 \l 2057 </w:instrText>
          </w:r>
          <w:r w:rsidR="00DD3FEC" w:rsidRPr="00DD01CF">
            <w:rPr>
              <w:rFonts w:ascii="Arial" w:hAnsi="Arial" w:cs="Arial"/>
            </w:rPr>
            <w:fldChar w:fldCharType="separate"/>
          </w:r>
          <w:r w:rsidR="000F0283" w:rsidRPr="00DD01CF">
            <w:rPr>
              <w:rFonts w:ascii="Arial" w:hAnsi="Arial" w:cs="Arial"/>
              <w:noProof/>
            </w:rPr>
            <w:t xml:space="preserve"> [2]</w:t>
          </w:r>
          <w:r w:rsidR="00DD3FEC" w:rsidRPr="00DD01CF">
            <w:rPr>
              <w:rFonts w:ascii="Arial" w:hAnsi="Arial" w:cs="Arial"/>
            </w:rPr>
            <w:fldChar w:fldCharType="end"/>
          </w:r>
        </w:sdtContent>
      </w:sdt>
      <w:r w:rsidRPr="00DD01CF">
        <w:rPr>
          <w:rFonts w:ascii="Arial" w:hAnsi="Arial" w:cs="Arial"/>
        </w:rPr>
        <w:t xml:space="preserve">. The proposed solution is a three-tier web application: a React (or equivalent browser) interface for cashiers and owners; a Node.js/Express REST API for authentication and business rules; and PostgreSQL as the system of record. Card payments will be handed to a sandbox provider (for example Stripe test mode) so that Primary Account Numbers never enter the student system </w:t>
      </w:r>
      <w:sdt>
        <w:sdtPr>
          <w:rPr>
            <w:rFonts w:ascii="Arial" w:hAnsi="Arial" w:cs="Arial"/>
          </w:rPr>
          <w:id w:val="150797760"/>
          <w:citation/>
        </w:sdtPr>
        <w:sdtContent>
          <w:r w:rsidR="00DD3FEC" w:rsidRPr="00DD01CF">
            <w:rPr>
              <w:rFonts w:ascii="Arial" w:hAnsi="Arial" w:cs="Arial"/>
            </w:rPr>
            <w:fldChar w:fldCharType="begin"/>
          </w:r>
          <w:r w:rsidR="00DD3FEC" w:rsidRPr="00DD01CF">
            <w:rPr>
              <w:rFonts w:ascii="Arial" w:hAnsi="Arial" w:cs="Arial"/>
            </w:rPr>
            <w:instrText xml:space="preserve"> CITATION PCI24 \l 2057 </w:instrText>
          </w:r>
          <w:r w:rsidR="00DD3FEC" w:rsidRPr="00DD01CF">
            <w:rPr>
              <w:rFonts w:ascii="Arial" w:hAnsi="Arial" w:cs="Arial"/>
            </w:rPr>
            <w:fldChar w:fldCharType="separate"/>
          </w:r>
          <w:r w:rsidR="000F0283" w:rsidRPr="00DD01CF">
            <w:rPr>
              <w:rFonts w:ascii="Arial" w:hAnsi="Arial" w:cs="Arial"/>
              <w:noProof/>
            </w:rPr>
            <w:t>[3]</w:t>
          </w:r>
          <w:r w:rsidR="00DD3FEC" w:rsidRPr="00DD01CF">
            <w:rPr>
              <w:rFonts w:ascii="Arial" w:hAnsi="Arial" w:cs="Arial"/>
            </w:rPr>
            <w:fldChar w:fldCharType="end"/>
          </w:r>
        </w:sdtContent>
      </w:sdt>
      <w:r w:rsidRPr="00DD01CF">
        <w:rPr>
          <w:rFonts w:ascii="Arial" w:hAnsi="Arial" w:cs="Arial"/>
        </w:rPr>
        <w:t xml:space="preserve">. The artefact is an evaluated academic prototype. It is not a live payment service, and it does not replace Shopify POS, Square or Lightspeed </w:t>
      </w:r>
      <w:sdt>
        <w:sdtPr>
          <w:rPr>
            <w:rFonts w:ascii="Arial" w:hAnsi="Arial" w:cs="Arial"/>
          </w:rPr>
          <w:id w:val="-2039496652"/>
          <w:citation/>
        </w:sdtPr>
        <w:sdtContent>
          <w:r w:rsidR="00DD3FEC" w:rsidRPr="00DD01CF">
            <w:rPr>
              <w:rFonts w:ascii="Arial" w:hAnsi="Arial" w:cs="Arial"/>
            </w:rPr>
            <w:fldChar w:fldCharType="begin"/>
          </w:r>
          <w:r w:rsidR="00DD3FEC" w:rsidRPr="00DD01CF">
            <w:rPr>
              <w:rFonts w:ascii="Arial" w:hAnsi="Arial" w:cs="Arial"/>
            </w:rPr>
            <w:instrText xml:space="preserve"> CITATION Sho261 \l 2057 </w:instrText>
          </w:r>
          <w:r w:rsidR="00DD3FEC" w:rsidRPr="00DD01CF">
            <w:rPr>
              <w:rFonts w:ascii="Arial" w:hAnsi="Arial" w:cs="Arial"/>
            </w:rPr>
            <w:fldChar w:fldCharType="separate"/>
          </w:r>
          <w:r w:rsidR="000F0283" w:rsidRPr="00DD01CF">
            <w:rPr>
              <w:rFonts w:ascii="Arial" w:hAnsi="Arial" w:cs="Arial"/>
              <w:noProof/>
            </w:rPr>
            <w:t>[1]</w:t>
          </w:r>
          <w:r w:rsidR="00DD3FEC" w:rsidRPr="00DD01CF">
            <w:rPr>
              <w:rFonts w:ascii="Arial" w:hAnsi="Arial" w:cs="Arial"/>
            </w:rPr>
            <w:fldChar w:fldCharType="end"/>
          </w:r>
        </w:sdtContent>
      </w:sdt>
      <w:r w:rsidR="00DD3FEC" w:rsidRPr="00DD01CF">
        <w:rPr>
          <w:rFonts w:ascii="Arial" w:hAnsi="Arial" w:cs="Arial"/>
        </w:rPr>
        <w:t>,</w:t>
      </w:r>
      <w:sdt>
        <w:sdtPr>
          <w:rPr>
            <w:rFonts w:ascii="Arial" w:hAnsi="Arial" w:cs="Arial"/>
          </w:rPr>
          <w:id w:val="-2040735599"/>
          <w:citation/>
        </w:sdtPr>
        <w:sdtContent>
          <w:r w:rsidR="00DD3FEC" w:rsidRPr="00DD01CF">
            <w:rPr>
              <w:rFonts w:ascii="Arial" w:hAnsi="Arial" w:cs="Arial"/>
            </w:rPr>
            <w:fldChar w:fldCharType="begin"/>
          </w:r>
          <w:r w:rsidR="00DD3FEC" w:rsidRPr="00DD01CF">
            <w:rPr>
              <w:rFonts w:ascii="Arial" w:hAnsi="Arial" w:cs="Arial"/>
            </w:rPr>
            <w:instrText xml:space="preserve"> CITATION Squ1 \l 2057 </w:instrText>
          </w:r>
          <w:r w:rsidR="00DD3FEC" w:rsidRPr="00DD01CF">
            <w:rPr>
              <w:rFonts w:ascii="Arial" w:hAnsi="Arial" w:cs="Arial"/>
            </w:rPr>
            <w:fldChar w:fldCharType="separate"/>
          </w:r>
          <w:r w:rsidR="000F0283" w:rsidRPr="00DD01CF">
            <w:rPr>
              <w:rFonts w:ascii="Arial" w:hAnsi="Arial" w:cs="Arial"/>
              <w:noProof/>
            </w:rPr>
            <w:t xml:space="preserve"> [2]</w:t>
          </w:r>
          <w:r w:rsidR="00DD3FEC" w:rsidRPr="00DD01CF">
            <w:rPr>
              <w:rFonts w:ascii="Arial" w:hAnsi="Arial" w:cs="Arial"/>
            </w:rPr>
            <w:fldChar w:fldCharType="end"/>
          </w:r>
        </w:sdtContent>
      </w:sdt>
      <w:r w:rsidRPr="00DD01CF">
        <w:rPr>
          <w:rFonts w:ascii="Arial" w:hAnsi="Arial" w:cs="Arial"/>
        </w:rPr>
        <w:t xml:space="preserve">, </w:t>
      </w:r>
      <w:sdt>
        <w:sdtPr>
          <w:rPr>
            <w:rFonts w:ascii="Arial" w:hAnsi="Arial" w:cs="Arial"/>
          </w:rPr>
          <w:id w:val="-558863600"/>
          <w:citation/>
        </w:sdtPr>
        <w:sdtContent>
          <w:r w:rsidR="0071538E" w:rsidRPr="00DD01CF">
            <w:rPr>
              <w:rFonts w:ascii="Arial" w:hAnsi="Arial" w:cs="Arial"/>
            </w:rPr>
            <w:fldChar w:fldCharType="begin"/>
          </w:r>
          <w:r w:rsidR="0071538E" w:rsidRPr="00DD01CF">
            <w:rPr>
              <w:rFonts w:ascii="Arial" w:hAnsi="Arial" w:cs="Arial"/>
            </w:rPr>
            <w:instrText xml:space="preserve"> CITATION Lig1 \l 2057 </w:instrText>
          </w:r>
          <w:r w:rsidR="0071538E" w:rsidRPr="00DD01CF">
            <w:rPr>
              <w:rFonts w:ascii="Arial" w:hAnsi="Arial" w:cs="Arial"/>
            </w:rPr>
            <w:fldChar w:fldCharType="separate"/>
          </w:r>
          <w:r w:rsidR="000F0283" w:rsidRPr="00DD01CF">
            <w:rPr>
              <w:rFonts w:ascii="Arial" w:hAnsi="Arial" w:cs="Arial"/>
              <w:noProof/>
            </w:rPr>
            <w:t>[4]</w:t>
          </w:r>
          <w:r w:rsidR="0071538E" w:rsidRPr="00DD01CF">
            <w:rPr>
              <w:rFonts w:ascii="Arial" w:hAnsi="Arial" w:cs="Arial"/>
            </w:rPr>
            <w:fldChar w:fldCharType="end"/>
          </w:r>
        </w:sdtContent>
      </w:sdt>
      <w:r w:rsidRPr="00DD01CF">
        <w:rPr>
          <w:rFonts w:ascii="Arial" w:hAnsi="Arial" w:cs="Arial"/>
        </w:rPr>
        <w:t>.</w:t>
      </w:r>
    </w:p>
    <w:p w14:paraId="0ABAA9BF" w14:textId="52DEAE95" w:rsidR="006F4DA1" w:rsidRPr="00DD01CF" w:rsidRDefault="006F4DA1" w:rsidP="00C45864">
      <w:pPr>
        <w:rPr>
          <w:rFonts w:ascii="Arial" w:hAnsi="Arial" w:cs="Arial"/>
        </w:rPr>
      </w:pPr>
      <w:r w:rsidRPr="00DD01CF">
        <w:rPr>
          <w:rFonts w:ascii="Arial" w:hAnsi="Arial" w:cs="Arial"/>
          <w:b/>
          <w:bCs/>
        </w:rPr>
        <w:t>In scope:</w:t>
      </w:r>
      <w:r w:rsidRPr="00DD01CF">
        <w:rPr>
          <w:rFonts w:ascii="Arial" w:hAnsi="Arial" w:cs="Arial"/>
        </w:rPr>
        <w:t> requirements research; user-</w:t>
      </w:r>
      <w:proofErr w:type="spellStart"/>
      <w:r w:rsidRPr="00DD01CF">
        <w:rPr>
          <w:rFonts w:ascii="Arial" w:hAnsi="Arial" w:cs="Arial"/>
        </w:rPr>
        <w:t>centered</w:t>
      </w:r>
      <w:proofErr w:type="spellEnd"/>
      <w:r w:rsidRPr="00DD01CF">
        <w:rPr>
          <w:rFonts w:ascii="Arial" w:hAnsi="Arial" w:cs="Arial"/>
        </w:rPr>
        <w:t xml:space="preserve"> interface design; a functional prototype covering catalogue, shared stock, order capture, a sales summary, role-based access and one third-party sandbox API; testing; and a small usability evaluation.</w:t>
      </w:r>
      <w:r w:rsidRPr="00DD01CF">
        <w:rPr>
          <w:rFonts w:ascii="Arial" w:hAnsi="Arial" w:cs="Arial"/>
        </w:rPr>
        <w:br/>
      </w:r>
      <w:r w:rsidRPr="00DD01CF">
        <w:rPr>
          <w:rFonts w:ascii="Arial" w:hAnsi="Arial" w:cs="Arial"/>
          <w:b/>
          <w:bCs/>
        </w:rPr>
        <w:lastRenderedPageBreak/>
        <w:t>Out of scope:</w:t>
      </w:r>
      <w:r w:rsidRPr="00DD01CF">
        <w:rPr>
          <w:rFonts w:ascii="Arial" w:hAnsi="Arial" w:cs="Arial"/>
        </w:rPr>
        <w:t> </w:t>
      </w:r>
      <w:r w:rsidR="009E48FD" w:rsidRPr="00DD01CF">
        <w:rPr>
          <w:rFonts w:ascii="Arial" w:hAnsi="Arial" w:cs="Arial"/>
        </w:rPr>
        <w:t xml:space="preserve">live PCI-compliant card processing; native mobile apps; multi-warehouse ERP; payroll; full accounting; and public commercial launch </w:t>
      </w:r>
      <w:sdt>
        <w:sdtPr>
          <w:rPr>
            <w:rFonts w:ascii="Arial" w:hAnsi="Arial" w:cs="Arial"/>
          </w:rPr>
          <w:id w:val="466546546"/>
          <w:citation/>
        </w:sdtPr>
        <w:sdtContent>
          <w:r w:rsidR="00DD3FEC" w:rsidRPr="00DD01CF">
            <w:rPr>
              <w:rFonts w:ascii="Arial" w:hAnsi="Arial" w:cs="Arial"/>
            </w:rPr>
            <w:fldChar w:fldCharType="begin"/>
          </w:r>
          <w:r w:rsidR="00DD3FEC" w:rsidRPr="00DD01CF">
            <w:rPr>
              <w:rFonts w:ascii="Arial" w:hAnsi="Arial" w:cs="Arial"/>
            </w:rPr>
            <w:instrText xml:space="preserve"> CITATION PCI24 \l 2057 </w:instrText>
          </w:r>
          <w:r w:rsidR="00DD3FEC" w:rsidRPr="00DD01CF">
            <w:rPr>
              <w:rFonts w:ascii="Arial" w:hAnsi="Arial" w:cs="Arial"/>
            </w:rPr>
            <w:fldChar w:fldCharType="separate"/>
          </w:r>
          <w:r w:rsidR="000F0283" w:rsidRPr="00DD01CF">
            <w:rPr>
              <w:rFonts w:ascii="Arial" w:hAnsi="Arial" w:cs="Arial"/>
              <w:noProof/>
            </w:rPr>
            <w:t>[3]</w:t>
          </w:r>
          <w:r w:rsidR="00DD3FEC" w:rsidRPr="00DD01CF">
            <w:rPr>
              <w:rFonts w:ascii="Arial" w:hAnsi="Arial" w:cs="Arial"/>
            </w:rPr>
            <w:fldChar w:fldCharType="end"/>
          </w:r>
        </w:sdtContent>
      </w:sdt>
      <w:r w:rsidR="009E48FD" w:rsidRPr="00DD01CF">
        <w:rPr>
          <w:rFonts w:ascii="Arial" w:hAnsi="Arial" w:cs="Arial"/>
        </w:rPr>
        <w:t>.</w:t>
      </w:r>
    </w:p>
    <w:p w14:paraId="360EC247" w14:textId="77777777" w:rsidR="006F4DA1" w:rsidRPr="00DD01CF" w:rsidRDefault="006F4DA1" w:rsidP="00C45864">
      <w:pPr>
        <w:rPr>
          <w:rFonts w:ascii="Arial" w:hAnsi="Arial" w:cs="Arial"/>
        </w:rPr>
      </w:pPr>
      <w:r w:rsidRPr="00DD01CF">
        <w:rPr>
          <w:rFonts w:ascii="Arial" w:hAnsi="Arial" w:cs="Arial"/>
          <w:b/>
          <w:bCs/>
        </w:rPr>
        <w:t>Technologies and resources</w:t>
      </w:r>
    </w:p>
    <w:p w14:paraId="060B1897" w14:textId="4106762A" w:rsidR="009E48FD" w:rsidRPr="00DD01CF" w:rsidRDefault="009E48FD" w:rsidP="00C45864">
      <w:pPr>
        <w:rPr>
          <w:rFonts w:ascii="Arial" w:hAnsi="Arial" w:cs="Arial"/>
        </w:rPr>
      </w:pPr>
      <w:r w:rsidRPr="00DD01CF">
        <w:rPr>
          <w:rFonts w:ascii="Arial" w:hAnsi="Arial" w:cs="Arial"/>
        </w:rPr>
        <w:t xml:space="preserve">Development will use Git, Visual Studio Code, Postman and a lightweight backlog tool (GitHub Projects or Trello). Sketches will be produced in Figma or draw.io. Hosting during evaluation will use a free-tier cloud service. Research resources include UWTSD Library Search and IEEE Xplore; vendor documentation will be treated as commercially interested </w:t>
      </w:r>
      <w:sdt>
        <w:sdtPr>
          <w:rPr>
            <w:rFonts w:ascii="Arial" w:hAnsi="Arial" w:cs="Arial"/>
          </w:rPr>
          <w:id w:val="935867870"/>
          <w:citation/>
        </w:sdtPr>
        <w:sdtContent>
          <w:r w:rsidR="00DD3FEC" w:rsidRPr="00DD01CF">
            <w:rPr>
              <w:rFonts w:ascii="Arial" w:hAnsi="Arial" w:cs="Arial"/>
            </w:rPr>
            <w:fldChar w:fldCharType="begin"/>
          </w:r>
          <w:r w:rsidR="00DD3FEC" w:rsidRPr="00DD01CF">
            <w:rPr>
              <w:rFonts w:ascii="Arial" w:hAnsi="Arial" w:cs="Arial"/>
            </w:rPr>
            <w:instrText xml:space="preserve"> CITATION Sho261 \l 2057 </w:instrText>
          </w:r>
          <w:r w:rsidR="00DD3FEC" w:rsidRPr="00DD01CF">
            <w:rPr>
              <w:rFonts w:ascii="Arial" w:hAnsi="Arial" w:cs="Arial"/>
            </w:rPr>
            <w:fldChar w:fldCharType="separate"/>
          </w:r>
          <w:r w:rsidR="000F0283" w:rsidRPr="00DD01CF">
            <w:rPr>
              <w:rFonts w:ascii="Arial" w:hAnsi="Arial" w:cs="Arial"/>
              <w:noProof/>
            </w:rPr>
            <w:t>[1]</w:t>
          </w:r>
          <w:r w:rsidR="00DD3FEC" w:rsidRPr="00DD01CF">
            <w:rPr>
              <w:rFonts w:ascii="Arial" w:hAnsi="Arial" w:cs="Arial"/>
            </w:rPr>
            <w:fldChar w:fldCharType="end"/>
          </w:r>
        </w:sdtContent>
      </w:sdt>
      <w:r w:rsidR="004145B9" w:rsidRPr="00DD01CF">
        <w:rPr>
          <w:rFonts w:ascii="Arial" w:hAnsi="Arial" w:cs="Arial"/>
        </w:rPr>
        <w:t>,</w:t>
      </w:r>
      <w:sdt>
        <w:sdtPr>
          <w:rPr>
            <w:rFonts w:ascii="Arial" w:hAnsi="Arial" w:cs="Arial"/>
          </w:rPr>
          <w:id w:val="1317068774"/>
          <w:citation/>
        </w:sdtPr>
        <w:sdtContent>
          <w:r w:rsidR="004145B9" w:rsidRPr="00DD01CF">
            <w:rPr>
              <w:rFonts w:ascii="Arial" w:hAnsi="Arial" w:cs="Arial"/>
            </w:rPr>
            <w:fldChar w:fldCharType="begin"/>
          </w:r>
          <w:r w:rsidR="004145B9" w:rsidRPr="00DD01CF">
            <w:rPr>
              <w:rFonts w:ascii="Arial" w:hAnsi="Arial" w:cs="Arial"/>
            </w:rPr>
            <w:instrText xml:space="preserve"> CITATION Squ1 \l 2057 </w:instrText>
          </w:r>
          <w:r w:rsidR="004145B9" w:rsidRPr="00DD01CF">
            <w:rPr>
              <w:rFonts w:ascii="Arial" w:hAnsi="Arial" w:cs="Arial"/>
            </w:rPr>
            <w:fldChar w:fldCharType="separate"/>
          </w:r>
          <w:r w:rsidR="000F0283" w:rsidRPr="00DD01CF">
            <w:rPr>
              <w:rFonts w:ascii="Arial" w:hAnsi="Arial" w:cs="Arial"/>
              <w:noProof/>
            </w:rPr>
            <w:t xml:space="preserve"> [2]</w:t>
          </w:r>
          <w:r w:rsidR="004145B9" w:rsidRPr="00DD01CF">
            <w:rPr>
              <w:rFonts w:ascii="Arial" w:hAnsi="Arial" w:cs="Arial"/>
            </w:rPr>
            <w:fldChar w:fldCharType="end"/>
          </w:r>
        </w:sdtContent>
      </w:sdt>
      <w:r w:rsidR="004145B9" w:rsidRPr="00DD01CF">
        <w:rPr>
          <w:rFonts w:ascii="Arial" w:hAnsi="Arial" w:cs="Arial"/>
        </w:rPr>
        <w:t xml:space="preserve"> </w:t>
      </w:r>
      <w:r w:rsidRPr="00DD01CF">
        <w:rPr>
          <w:rFonts w:ascii="Arial" w:hAnsi="Arial" w:cs="Arial"/>
        </w:rPr>
        <w:t xml:space="preserve">, </w:t>
      </w:r>
      <w:sdt>
        <w:sdtPr>
          <w:rPr>
            <w:rFonts w:ascii="Arial" w:hAnsi="Arial" w:cs="Arial"/>
          </w:rPr>
          <w:id w:val="754329878"/>
          <w:citation/>
        </w:sdtPr>
        <w:sdtContent>
          <w:r w:rsidR="0071538E" w:rsidRPr="00DD01CF">
            <w:rPr>
              <w:rFonts w:ascii="Arial" w:hAnsi="Arial" w:cs="Arial"/>
            </w:rPr>
            <w:fldChar w:fldCharType="begin"/>
          </w:r>
          <w:r w:rsidR="0071538E" w:rsidRPr="00DD01CF">
            <w:rPr>
              <w:rFonts w:ascii="Arial" w:hAnsi="Arial" w:cs="Arial"/>
            </w:rPr>
            <w:instrText xml:space="preserve"> CITATION Lig1 \l 2057 </w:instrText>
          </w:r>
          <w:r w:rsidR="0071538E" w:rsidRPr="00DD01CF">
            <w:rPr>
              <w:rFonts w:ascii="Arial" w:hAnsi="Arial" w:cs="Arial"/>
            </w:rPr>
            <w:fldChar w:fldCharType="separate"/>
          </w:r>
          <w:r w:rsidR="000F0283" w:rsidRPr="00DD01CF">
            <w:rPr>
              <w:rFonts w:ascii="Arial" w:hAnsi="Arial" w:cs="Arial"/>
              <w:noProof/>
            </w:rPr>
            <w:t>[4]</w:t>
          </w:r>
          <w:r w:rsidR="0071538E" w:rsidRPr="00DD01CF">
            <w:rPr>
              <w:rFonts w:ascii="Arial" w:hAnsi="Arial" w:cs="Arial"/>
            </w:rPr>
            <w:fldChar w:fldCharType="end"/>
          </w:r>
        </w:sdtContent>
      </w:sdt>
      <w:r w:rsidRPr="00DD01CF">
        <w:rPr>
          <w:rFonts w:ascii="Arial" w:hAnsi="Arial" w:cs="Arial"/>
        </w:rPr>
        <w:t xml:space="preserve">. Hardware is a personal laptop. People are a single student developer, a supervising lecturer and a small purposive sample of retail participants </w:t>
      </w:r>
      <w:sdt>
        <w:sdtPr>
          <w:rPr>
            <w:rFonts w:ascii="Arial" w:hAnsi="Arial" w:cs="Arial"/>
          </w:rPr>
          <w:id w:val="1557745036"/>
          <w:citation/>
        </w:sdtPr>
        <w:sdtContent>
          <w:r w:rsidR="0071538E" w:rsidRPr="00DD01CF">
            <w:rPr>
              <w:rFonts w:ascii="Arial" w:hAnsi="Arial" w:cs="Arial"/>
            </w:rPr>
            <w:fldChar w:fldCharType="begin"/>
          </w:r>
          <w:r w:rsidR="0071538E" w:rsidRPr="00DD01CF">
            <w:rPr>
              <w:rFonts w:ascii="Arial" w:hAnsi="Arial" w:cs="Arial"/>
            </w:rPr>
            <w:instrText xml:space="preserve"> CITATION MSa19 \l 2057 </w:instrText>
          </w:r>
          <w:r w:rsidR="0071538E" w:rsidRPr="00DD01CF">
            <w:rPr>
              <w:rFonts w:ascii="Arial" w:hAnsi="Arial" w:cs="Arial"/>
            </w:rPr>
            <w:fldChar w:fldCharType="separate"/>
          </w:r>
          <w:r w:rsidR="000F0283" w:rsidRPr="00DD01CF">
            <w:rPr>
              <w:rFonts w:ascii="Arial" w:hAnsi="Arial" w:cs="Arial"/>
              <w:noProof/>
            </w:rPr>
            <w:t>[5]</w:t>
          </w:r>
          <w:r w:rsidR="0071538E" w:rsidRPr="00DD01CF">
            <w:rPr>
              <w:rFonts w:ascii="Arial" w:hAnsi="Arial" w:cs="Arial"/>
            </w:rPr>
            <w:fldChar w:fldCharType="end"/>
          </w:r>
        </w:sdtContent>
      </w:sdt>
      <w:r w:rsidRPr="00DD01CF">
        <w:rPr>
          <w:rFonts w:ascii="Arial" w:hAnsi="Arial" w:cs="Arial"/>
        </w:rPr>
        <w:t>. There is no budget for till hardware; a browser on a laptop stands in for a counter terminal.</w:t>
      </w:r>
    </w:p>
    <w:p w14:paraId="043F9133" w14:textId="23D03843" w:rsidR="006F4DA1" w:rsidRPr="00DD01CF" w:rsidRDefault="006F4DA1" w:rsidP="00C45864">
      <w:pPr>
        <w:rPr>
          <w:rFonts w:ascii="Arial" w:hAnsi="Arial" w:cs="Arial"/>
        </w:rPr>
      </w:pPr>
      <w:r w:rsidRPr="00DD01CF">
        <w:rPr>
          <w:rFonts w:ascii="Arial" w:hAnsi="Arial" w:cs="Arial"/>
          <w:b/>
          <w:bCs/>
        </w:rPr>
        <w:t>Timeline, schedule and constraints</w:t>
      </w:r>
    </w:p>
    <w:p w14:paraId="0466EED0" w14:textId="2FA4575D" w:rsidR="009E48FD" w:rsidRPr="00DD01CF" w:rsidRDefault="009E48FD" w:rsidP="00C45864">
      <w:pPr>
        <w:rPr>
          <w:rFonts w:ascii="Arial" w:hAnsi="Arial" w:cs="Arial"/>
        </w:rPr>
      </w:pPr>
      <w:r w:rsidRPr="00DD01CF">
        <w:rPr>
          <w:rFonts w:ascii="Arial" w:hAnsi="Arial" w:cs="Arial"/>
        </w:rPr>
        <w:t xml:space="preserve">The delivery window is twelve teaching weeks (21 September to 11 December 2026). Figure 1 is the Gantt baseline. Weeks 1–2 produce the requirements baseline and ethics paperwork (milestone M1). Weeks 3–4 freeze architecture, the data model and wireframes (M2). Sprints 1–3 (weeks 5–10) deliver catalogue and stock, checkout and sandbox payments, then reporting and defect repair (M3, M4). Weeks 11–12 cover usability evaluation, write-up and a buffer (M5). Constraints are that fixed deadline, a near-zero cash budget, one developer, ethical approval before participant contact, and a ban on collecting live customer or payment data </w:t>
      </w:r>
      <w:sdt>
        <w:sdtPr>
          <w:rPr>
            <w:rFonts w:ascii="Arial" w:hAnsi="Arial" w:cs="Arial"/>
          </w:rPr>
          <w:id w:val="259339507"/>
          <w:citation/>
        </w:sdtPr>
        <w:sdtContent>
          <w:r w:rsidR="004145B9" w:rsidRPr="00DD01CF">
            <w:rPr>
              <w:rFonts w:ascii="Arial" w:hAnsi="Arial" w:cs="Arial"/>
            </w:rPr>
            <w:fldChar w:fldCharType="begin"/>
          </w:r>
          <w:r w:rsidR="004145B9" w:rsidRPr="00DD01CF">
            <w:rPr>
              <w:rFonts w:ascii="Arial" w:hAnsi="Arial" w:cs="Arial"/>
            </w:rPr>
            <w:instrText xml:space="preserve"> CITATION PCI24 \l 2057 </w:instrText>
          </w:r>
          <w:r w:rsidR="004145B9" w:rsidRPr="00DD01CF">
            <w:rPr>
              <w:rFonts w:ascii="Arial" w:hAnsi="Arial" w:cs="Arial"/>
            </w:rPr>
            <w:fldChar w:fldCharType="separate"/>
          </w:r>
          <w:r w:rsidR="000F0283" w:rsidRPr="00DD01CF">
            <w:rPr>
              <w:rFonts w:ascii="Arial" w:hAnsi="Arial" w:cs="Arial"/>
              <w:noProof/>
            </w:rPr>
            <w:t>[3]</w:t>
          </w:r>
          <w:r w:rsidR="004145B9" w:rsidRPr="00DD01CF">
            <w:rPr>
              <w:rFonts w:ascii="Arial" w:hAnsi="Arial" w:cs="Arial"/>
            </w:rPr>
            <w:fldChar w:fldCharType="end"/>
          </w:r>
        </w:sdtContent>
      </w:sdt>
      <w:r w:rsidRPr="00DD01CF">
        <w:rPr>
          <w:rFonts w:ascii="Arial" w:hAnsi="Arial" w:cs="Arial"/>
        </w:rPr>
        <w:t xml:space="preserve">, </w:t>
      </w:r>
      <w:sdt>
        <w:sdtPr>
          <w:rPr>
            <w:rFonts w:ascii="Arial" w:hAnsi="Arial" w:cs="Arial"/>
          </w:rPr>
          <w:id w:val="2031137722"/>
          <w:citation/>
        </w:sdtPr>
        <w:sdtContent>
          <w:r w:rsidR="0071538E" w:rsidRPr="00DD01CF">
            <w:rPr>
              <w:rFonts w:ascii="Arial" w:hAnsi="Arial" w:cs="Arial"/>
            </w:rPr>
            <w:fldChar w:fldCharType="begin"/>
          </w:r>
          <w:r w:rsidR="0071538E" w:rsidRPr="00DD01CF">
            <w:rPr>
              <w:rFonts w:ascii="Arial" w:hAnsi="Arial" w:cs="Arial"/>
            </w:rPr>
            <w:instrText xml:space="preserve"> CITATION Inf232 \l 2057 </w:instrText>
          </w:r>
          <w:r w:rsidR="0071538E" w:rsidRPr="00DD01CF">
            <w:rPr>
              <w:rFonts w:ascii="Arial" w:hAnsi="Arial" w:cs="Arial"/>
            </w:rPr>
            <w:fldChar w:fldCharType="separate"/>
          </w:r>
          <w:r w:rsidR="000F0283" w:rsidRPr="00DD01CF">
            <w:rPr>
              <w:rFonts w:ascii="Arial" w:hAnsi="Arial" w:cs="Arial"/>
              <w:noProof/>
            </w:rPr>
            <w:t>[6]</w:t>
          </w:r>
          <w:r w:rsidR="0071538E" w:rsidRPr="00DD01CF">
            <w:rPr>
              <w:rFonts w:ascii="Arial" w:hAnsi="Arial" w:cs="Arial"/>
            </w:rPr>
            <w:fldChar w:fldCharType="end"/>
          </w:r>
        </w:sdtContent>
      </w:sdt>
      <w:r w:rsidRPr="00DD01CF">
        <w:rPr>
          <w:rFonts w:ascii="Arial" w:hAnsi="Arial" w:cs="Arial"/>
        </w:rPr>
        <w:t>. The PMBOK Guide (7th ed.) advises tailoring predictive, adaptive or hybrid delivery and protecting a realistic scope baseline</w:t>
      </w:r>
      <w:r w:rsidR="0071538E" w:rsidRPr="00DD01CF">
        <w:rPr>
          <w:rFonts w:ascii="Arial" w:hAnsi="Arial" w:cs="Arial"/>
        </w:rPr>
        <w:t xml:space="preserve"> </w:t>
      </w:r>
      <w:sdt>
        <w:sdtPr>
          <w:rPr>
            <w:rFonts w:ascii="Arial" w:hAnsi="Arial" w:cs="Arial"/>
          </w:rPr>
          <w:id w:val="-830520652"/>
          <w:citation/>
        </w:sdtPr>
        <w:sdtContent>
          <w:r w:rsidR="0071538E" w:rsidRPr="00DD01CF">
            <w:rPr>
              <w:rFonts w:ascii="Arial" w:hAnsi="Arial" w:cs="Arial"/>
            </w:rPr>
            <w:fldChar w:fldCharType="begin"/>
          </w:r>
          <w:r w:rsidR="0071538E" w:rsidRPr="00DD01CF">
            <w:rPr>
              <w:rFonts w:ascii="Arial" w:hAnsi="Arial" w:cs="Arial"/>
            </w:rPr>
            <w:instrText xml:space="preserve"> CITATION Pro21 \l 2057 </w:instrText>
          </w:r>
          <w:r w:rsidR="0071538E" w:rsidRPr="00DD01CF">
            <w:rPr>
              <w:rFonts w:ascii="Arial" w:hAnsi="Arial" w:cs="Arial"/>
            </w:rPr>
            <w:fldChar w:fldCharType="separate"/>
          </w:r>
          <w:r w:rsidR="000F0283" w:rsidRPr="00DD01CF">
            <w:rPr>
              <w:rFonts w:ascii="Arial" w:hAnsi="Arial" w:cs="Arial"/>
              <w:noProof/>
            </w:rPr>
            <w:t>[7]</w:t>
          </w:r>
          <w:r w:rsidR="0071538E" w:rsidRPr="00DD01CF">
            <w:rPr>
              <w:rFonts w:ascii="Arial" w:hAnsi="Arial" w:cs="Arial"/>
            </w:rPr>
            <w:fldChar w:fldCharType="end"/>
          </w:r>
        </w:sdtContent>
      </w:sdt>
      <w:r w:rsidRPr="00DD01CF">
        <w:rPr>
          <w:rFonts w:ascii="Arial" w:hAnsi="Arial" w:cs="Arial"/>
        </w:rPr>
        <w:t>. Sprint reviews may re-order should-have items; must-have items (login, shared stock, sandbox pay, two-channel report) are protected.</w:t>
      </w:r>
    </w:p>
    <w:p w14:paraId="69C74569" w14:textId="2AD69034" w:rsidR="006F4DA1" w:rsidRPr="00DD01CF" w:rsidRDefault="006F4DA1" w:rsidP="00C45864">
      <w:pPr>
        <w:rPr>
          <w:rFonts w:ascii="Arial" w:hAnsi="Arial" w:cs="Arial"/>
        </w:rPr>
      </w:pPr>
      <w:r w:rsidRPr="00DD01CF">
        <w:rPr>
          <w:rFonts w:ascii="Arial" w:hAnsi="Arial" w:cs="Arial"/>
          <w:b/>
          <w:bCs/>
        </w:rPr>
        <w:t>Development method</w:t>
      </w:r>
    </w:p>
    <w:p w14:paraId="3395D0FB" w14:textId="5D680C6F" w:rsidR="004B4588" w:rsidRPr="00DD01CF" w:rsidRDefault="009E48FD" w:rsidP="00C45864">
      <w:pPr>
        <w:rPr>
          <w:rFonts w:ascii="Arial" w:hAnsi="Arial" w:cs="Arial"/>
        </w:rPr>
      </w:pPr>
      <w:r w:rsidRPr="00DD01CF">
        <w:rPr>
          <w:rFonts w:ascii="Arial" w:hAnsi="Arial" w:cs="Arial"/>
        </w:rPr>
        <w:t xml:space="preserve">A fully predictive waterfall lifecycle would lock requirements before questionnaire and usability evidence exist. The project therefore uses tailored Scrum plus ISO 9241-210 human-centred design </w:t>
      </w:r>
      <w:sdt>
        <w:sdtPr>
          <w:rPr>
            <w:rFonts w:ascii="Arial" w:hAnsi="Arial" w:cs="Arial"/>
          </w:rPr>
          <w:id w:val="-2068094333"/>
          <w:citation/>
        </w:sdtPr>
        <w:sdtContent>
          <w:r w:rsidR="0071538E" w:rsidRPr="00DD01CF">
            <w:rPr>
              <w:rFonts w:ascii="Arial" w:hAnsi="Arial" w:cs="Arial"/>
            </w:rPr>
            <w:fldChar w:fldCharType="begin"/>
          </w:r>
          <w:r w:rsidR="0071538E" w:rsidRPr="00DD01CF">
            <w:rPr>
              <w:rFonts w:ascii="Arial" w:hAnsi="Arial" w:cs="Arial"/>
            </w:rPr>
            <w:instrText xml:space="preserve"> CITATION KSc20 \l 2057 </w:instrText>
          </w:r>
          <w:r w:rsidR="0071538E" w:rsidRPr="00DD01CF">
            <w:rPr>
              <w:rFonts w:ascii="Arial" w:hAnsi="Arial" w:cs="Arial"/>
            </w:rPr>
            <w:fldChar w:fldCharType="separate"/>
          </w:r>
          <w:r w:rsidR="000F0283" w:rsidRPr="00DD01CF">
            <w:rPr>
              <w:rFonts w:ascii="Arial" w:hAnsi="Arial" w:cs="Arial"/>
              <w:noProof/>
            </w:rPr>
            <w:t>[8]</w:t>
          </w:r>
          <w:r w:rsidR="0071538E" w:rsidRPr="00DD01CF">
            <w:rPr>
              <w:rFonts w:ascii="Arial" w:hAnsi="Arial" w:cs="Arial"/>
            </w:rPr>
            <w:fldChar w:fldCharType="end"/>
          </w:r>
        </w:sdtContent>
      </w:sdt>
      <w:r w:rsidRPr="00DD01CF">
        <w:rPr>
          <w:rFonts w:ascii="Arial" w:hAnsi="Arial" w:cs="Arial"/>
        </w:rPr>
        <w:t xml:space="preserve">, </w:t>
      </w:r>
      <w:sdt>
        <w:sdtPr>
          <w:rPr>
            <w:rFonts w:ascii="Arial" w:hAnsi="Arial" w:cs="Arial"/>
          </w:rPr>
          <w:id w:val="-24177905"/>
          <w:citation/>
        </w:sdtPr>
        <w:sdtContent>
          <w:r w:rsidR="0071538E" w:rsidRPr="00DD01CF">
            <w:rPr>
              <w:rFonts w:ascii="Arial" w:hAnsi="Arial" w:cs="Arial"/>
            </w:rPr>
            <w:fldChar w:fldCharType="begin"/>
          </w:r>
          <w:r w:rsidR="0071538E" w:rsidRPr="00DD01CF">
            <w:rPr>
              <w:rFonts w:ascii="Arial" w:hAnsi="Arial" w:cs="Arial"/>
            </w:rPr>
            <w:instrText xml:space="preserve"> CITATION Int191 \l 2057 </w:instrText>
          </w:r>
          <w:r w:rsidR="0071538E" w:rsidRPr="00DD01CF">
            <w:rPr>
              <w:rFonts w:ascii="Arial" w:hAnsi="Arial" w:cs="Arial"/>
            </w:rPr>
            <w:fldChar w:fldCharType="separate"/>
          </w:r>
          <w:r w:rsidR="000F0283" w:rsidRPr="00DD01CF">
            <w:rPr>
              <w:rFonts w:ascii="Arial" w:hAnsi="Arial" w:cs="Arial"/>
              <w:noProof/>
            </w:rPr>
            <w:t>[9]</w:t>
          </w:r>
          <w:r w:rsidR="0071538E" w:rsidRPr="00DD01CF">
            <w:rPr>
              <w:rFonts w:ascii="Arial" w:hAnsi="Arial" w:cs="Arial"/>
            </w:rPr>
            <w:fldChar w:fldCharType="end"/>
          </w:r>
        </w:sdtContent>
      </w:sdt>
      <w:r w:rsidRPr="00DD01CF">
        <w:rPr>
          <w:rFonts w:ascii="Arial" w:hAnsi="Arial" w:cs="Arial"/>
        </w:rPr>
        <w:t xml:space="preserve">. User stories sit in a product backlog and ship in two-week sprints, each intended to produce an inspectable increment. Roles are adapted for a solo student: Developer and Scrum Master are combined; the lecturer and representative retailers share the Product Owner function </w:t>
      </w:r>
      <w:sdt>
        <w:sdtPr>
          <w:rPr>
            <w:rFonts w:ascii="Arial" w:hAnsi="Arial" w:cs="Arial"/>
          </w:rPr>
          <w:id w:val="1042483680"/>
          <w:citation/>
        </w:sdtPr>
        <w:sdtContent>
          <w:r w:rsidR="00EA561C" w:rsidRPr="00DD01CF">
            <w:rPr>
              <w:rFonts w:ascii="Arial" w:hAnsi="Arial" w:cs="Arial"/>
            </w:rPr>
            <w:fldChar w:fldCharType="begin"/>
          </w:r>
          <w:r w:rsidR="00EA561C" w:rsidRPr="00DD01CF">
            <w:rPr>
              <w:rFonts w:ascii="Arial" w:hAnsi="Arial" w:cs="Arial"/>
            </w:rPr>
            <w:instrText xml:space="preserve"> CITATION KSc20 \l 2057 </w:instrText>
          </w:r>
          <w:r w:rsidR="00EA561C" w:rsidRPr="00DD01CF">
            <w:rPr>
              <w:rFonts w:ascii="Arial" w:hAnsi="Arial" w:cs="Arial"/>
            </w:rPr>
            <w:fldChar w:fldCharType="separate"/>
          </w:r>
          <w:r w:rsidR="000F0283" w:rsidRPr="00DD01CF">
            <w:rPr>
              <w:rFonts w:ascii="Arial" w:hAnsi="Arial" w:cs="Arial"/>
              <w:noProof/>
            </w:rPr>
            <w:t>[8]</w:t>
          </w:r>
          <w:r w:rsidR="00EA561C" w:rsidRPr="00DD01CF">
            <w:rPr>
              <w:rFonts w:ascii="Arial" w:hAnsi="Arial" w:cs="Arial"/>
            </w:rPr>
            <w:fldChar w:fldCharType="end"/>
          </w:r>
        </w:sdtContent>
      </w:sdt>
      <w:r w:rsidRPr="00DD01CF">
        <w:rPr>
          <w:rFonts w:ascii="Arial" w:hAnsi="Arial" w:cs="Arial"/>
        </w:rPr>
        <w:t xml:space="preserve">. Definition of Done: implemented, basically tested, committed to Git, and the data model updated if stored data change. Wireframes and usability tests sit inside sprints rather than in a separate phase </w:t>
      </w:r>
      <w:sdt>
        <w:sdtPr>
          <w:rPr>
            <w:rFonts w:ascii="Arial" w:hAnsi="Arial" w:cs="Arial"/>
          </w:rPr>
          <w:id w:val="582428257"/>
          <w:citation/>
        </w:sdtPr>
        <w:sdtContent>
          <w:r w:rsidR="00EA561C" w:rsidRPr="00DD01CF">
            <w:rPr>
              <w:rFonts w:ascii="Arial" w:hAnsi="Arial" w:cs="Arial"/>
            </w:rPr>
            <w:fldChar w:fldCharType="begin"/>
          </w:r>
          <w:r w:rsidR="00EA561C" w:rsidRPr="00DD01CF">
            <w:rPr>
              <w:rFonts w:ascii="Arial" w:hAnsi="Arial" w:cs="Arial"/>
            </w:rPr>
            <w:instrText xml:space="preserve"> CITATION Int191 \l 2057 </w:instrText>
          </w:r>
          <w:r w:rsidR="00EA561C" w:rsidRPr="00DD01CF">
            <w:rPr>
              <w:rFonts w:ascii="Arial" w:hAnsi="Arial" w:cs="Arial"/>
            </w:rPr>
            <w:fldChar w:fldCharType="separate"/>
          </w:r>
          <w:r w:rsidR="000F0283" w:rsidRPr="00DD01CF">
            <w:rPr>
              <w:rFonts w:ascii="Arial" w:hAnsi="Arial" w:cs="Arial"/>
              <w:noProof/>
            </w:rPr>
            <w:t>[9]</w:t>
          </w:r>
          <w:r w:rsidR="00EA561C" w:rsidRPr="00DD01CF">
            <w:rPr>
              <w:rFonts w:ascii="Arial" w:hAnsi="Arial" w:cs="Arial"/>
            </w:rPr>
            <w:fldChar w:fldCharType="end"/>
          </w:r>
        </w:sdtContent>
      </w:sdt>
      <w:r w:rsidRPr="00DD01CF">
        <w:rPr>
          <w:rFonts w:ascii="Arial" w:hAnsi="Arial" w:cs="Arial"/>
        </w:rPr>
        <w:t xml:space="preserve">. This remains compatible with design-science research, which generates knowledge by building and evaluating an artefact </w:t>
      </w:r>
      <w:sdt>
        <w:sdtPr>
          <w:rPr>
            <w:rFonts w:ascii="Arial" w:hAnsi="Arial" w:cs="Arial"/>
          </w:rPr>
          <w:id w:val="-135413637"/>
          <w:citation/>
        </w:sdtPr>
        <w:sdtContent>
          <w:r w:rsidR="00EA561C" w:rsidRPr="00DD01CF">
            <w:rPr>
              <w:rFonts w:ascii="Arial" w:hAnsi="Arial" w:cs="Arial"/>
            </w:rPr>
            <w:fldChar w:fldCharType="begin"/>
          </w:r>
          <w:r w:rsidR="00EA561C" w:rsidRPr="00DD01CF">
            <w:rPr>
              <w:rFonts w:ascii="Arial" w:hAnsi="Arial" w:cs="Arial"/>
            </w:rPr>
            <w:instrText xml:space="preserve"> CITATION KPe07 \l 2057 </w:instrText>
          </w:r>
          <w:r w:rsidR="00EA561C" w:rsidRPr="00DD01CF">
            <w:rPr>
              <w:rFonts w:ascii="Arial" w:hAnsi="Arial" w:cs="Arial"/>
            </w:rPr>
            <w:fldChar w:fldCharType="separate"/>
          </w:r>
          <w:r w:rsidR="000F0283" w:rsidRPr="00DD01CF">
            <w:rPr>
              <w:rFonts w:ascii="Arial" w:hAnsi="Arial" w:cs="Arial"/>
              <w:noProof/>
            </w:rPr>
            <w:t>[10]</w:t>
          </w:r>
          <w:r w:rsidR="00EA561C" w:rsidRPr="00DD01CF">
            <w:rPr>
              <w:rFonts w:ascii="Arial" w:hAnsi="Arial" w:cs="Arial"/>
            </w:rPr>
            <w:fldChar w:fldCharType="end"/>
          </w:r>
        </w:sdtContent>
      </w:sdt>
      <w:r w:rsidRPr="00DD01CF">
        <w:rPr>
          <w:rFonts w:ascii="Arial" w:hAnsi="Arial" w:cs="Arial"/>
        </w:rPr>
        <w:t>.</w:t>
      </w:r>
    </w:p>
    <w:p w14:paraId="45CA1C84" w14:textId="77777777" w:rsidR="004B4588" w:rsidRPr="00DD01CF" w:rsidRDefault="004B4588" w:rsidP="00C45864">
      <w:pPr>
        <w:rPr>
          <w:rFonts w:ascii="Arial" w:hAnsi="Arial" w:cs="Arial"/>
        </w:rPr>
      </w:pPr>
    </w:p>
    <w:p w14:paraId="32B268A7" w14:textId="77777777" w:rsidR="004B4588" w:rsidRPr="00DD01CF" w:rsidRDefault="004B4588" w:rsidP="00C45864">
      <w:pPr>
        <w:rPr>
          <w:rFonts w:ascii="Arial" w:hAnsi="Arial" w:cs="Arial"/>
        </w:rPr>
      </w:pPr>
    </w:p>
    <w:p w14:paraId="01CA7ADE" w14:textId="77777777" w:rsidR="00EB238A" w:rsidRPr="00DD01CF" w:rsidRDefault="00EB238A" w:rsidP="00C45864">
      <w:pPr>
        <w:rPr>
          <w:rFonts w:ascii="Arial" w:hAnsi="Arial" w:cs="Arial"/>
        </w:rPr>
      </w:pPr>
    </w:p>
    <w:p w14:paraId="1099A7E0" w14:textId="2E0B47B3" w:rsidR="006F4DA1" w:rsidRPr="00DD01CF" w:rsidRDefault="006F4DA1" w:rsidP="00C45864">
      <w:pPr>
        <w:rPr>
          <w:rFonts w:ascii="Arial" w:hAnsi="Arial" w:cs="Arial"/>
        </w:rPr>
      </w:pPr>
      <w:r w:rsidRPr="00DD01CF">
        <w:rPr>
          <w:rFonts w:ascii="Arial" w:hAnsi="Arial" w:cs="Arial"/>
        </w:rPr>
        <w:lastRenderedPageBreak/>
        <w:t xml:space="preserve">Figure 1. </w:t>
      </w:r>
      <w:proofErr w:type="spellStart"/>
      <w:r w:rsidRPr="00DD01CF">
        <w:rPr>
          <w:rFonts w:ascii="Arial" w:hAnsi="Arial" w:cs="Arial"/>
        </w:rPr>
        <w:t>UnifyTill</w:t>
      </w:r>
      <w:proofErr w:type="spellEnd"/>
      <w:r w:rsidRPr="00DD01CF">
        <w:rPr>
          <w:rFonts w:ascii="Arial" w:hAnsi="Arial" w:cs="Arial"/>
        </w:rPr>
        <w:t xml:space="preserve"> 12-week Gantt chart (baseline plan).</w:t>
      </w:r>
    </w:p>
    <w:p w14:paraId="2AA72CD3" w14:textId="3B915963" w:rsidR="006F4DA1" w:rsidRPr="00DD01CF" w:rsidRDefault="006F4DA1" w:rsidP="00C45864">
      <w:pPr>
        <w:rPr>
          <w:rFonts w:ascii="Arial" w:hAnsi="Arial" w:cs="Arial"/>
        </w:rPr>
      </w:pPr>
      <w:r w:rsidRPr="00DD01CF">
        <w:rPr>
          <w:rFonts w:ascii="Arial" w:hAnsi="Arial" w:cs="Arial"/>
        </w:rPr>
        <w:drawing>
          <wp:inline distT="0" distB="0" distL="0" distR="0" wp14:anchorId="238F541A" wp14:editId="03779442">
            <wp:extent cx="5725160" cy="3323590"/>
            <wp:effectExtent l="0" t="0" r="8890" b="0"/>
            <wp:docPr id="203470193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5160" cy="3323590"/>
                    </a:xfrm>
                    <a:prstGeom prst="rect">
                      <a:avLst/>
                    </a:prstGeom>
                    <a:noFill/>
                    <a:ln>
                      <a:noFill/>
                    </a:ln>
                  </pic:spPr>
                </pic:pic>
              </a:graphicData>
            </a:graphic>
          </wp:inline>
        </w:drawing>
      </w:r>
    </w:p>
    <w:p w14:paraId="206A6F4A" w14:textId="77777777" w:rsidR="008C5797" w:rsidRPr="00DD01CF" w:rsidRDefault="008C5797" w:rsidP="00C45864">
      <w:pPr>
        <w:rPr>
          <w:rFonts w:ascii="Arial" w:hAnsi="Arial" w:cs="Arial"/>
        </w:rPr>
      </w:pPr>
    </w:p>
    <w:p w14:paraId="2C793970" w14:textId="0268CD52" w:rsidR="00E61FDB" w:rsidRPr="00DD01CF" w:rsidRDefault="00E61FDB" w:rsidP="00C45864">
      <w:pPr>
        <w:pStyle w:val="Heading3"/>
        <w:rPr>
          <w:rFonts w:ascii="Arial" w:hAnsi="Arial" w:cs="Arial"/>
        </w:rPr>
      </w:pPr>
      <w:bookmarkStart w:id="3" w:name="_Toc237812337"/>
      <w:r w:rsidRPr="00DD01CF">
        <w:rPr>
          <w:rFonts w:ascii="Arial" w:hAnsi="Arial" w:cs="Arial"/>
        </w:rPr>
        <w:t>Q2</w:t>
      </w:r>
      <w:r w:rsidRPr="00DD01CF">
        <w:rPr>
          <w:rFonts w:ascii="Arial" w:hAnsi="Arial" w:cs="Arial"/>
        </w:rPr>
        <w:t xml:space="preserve"> - </w:t>
      </w:r>
      <w:r w:rsidRPr="00DD01CF">
        <w:rPr>
          <w:rFonts w:ascii="Arial" w:hAnsi="Arial" w:cs="Arial"/>
        </w:rPr>
        <w:t>Project Design</w:t>
      </w:r>
      <w:bookmarkEnd w:id="3"/>
    </w:p>
    <w:p w14:paraId="2D404763" w14:textId="08B7A4E2" w:rsidR="009E48FD" w:rsidRPr="00DD01CF" w:rsidRDefault="009E48FD" w:rsidP="00C45864">
      <w:pPr>
        <w:rPr>
          <w:rFonts w:ascii="Arial" w:hAnsi="Arial" w:cs="Arial"/>
        </w:rPr>
      </w:pPr>
      <w:r w:rsidRPr="00DD01CF">
        <w:rPr>
          <w:rFonts w:ascii="Arial" w:hAnsi="Arial" w:cs="Arial"/>
        </w:rPr>
        <w:t xml:space="preserve">Two design artefacts specify what will be built before Sprint 1 coding. Piece 1 is a </w:t>
      </w:r>
      <w:proofErr w:type="spellStart"/>
      <w:r w:rsidRPr="00DD01CF">
        <w:rPr>
          <w:rFonts w:ascii="Arial" w:hAnsi="Arial" w:cs="Arial"/>
        </w:rPr>
        <w:t>MoSCoW</w:t>
      </w:r>
      <w:proofErr w:type="spellEnd"/>
      <w:r w:rsidRPr="00DD01CF">
        <w:rPr>
          <w:rFonts w:ascii="Arial" w:hAnsi="Arial" w:cs="Arial"/>
        </w:rPr>
        <w:t xml:space="preserve"> requirements specification (Table 1). Piece 2 is the information and interaction design: a UML use-case diagram and a logical entity-relationship model, supported by low-fidelity wireframes (Figures 4–6). Together they reduce ambiguity and provide a baseline against which the prototype can be tested </w:t>
      </w:r>
      <w:sdt>
        <w:sdtPr>
          <w:rPr>
            <w:rFonts w:ascii="Arial" w:hAnsi="Arial" w:cs="Arial"/>
          </w:rPr>
          <w:id w:val="1792869154"/>
          <w:citation/>
        </w:sdtPr>
        <w:sdtContent>
          <w:r w:rsidR="00EA561C" w:rsidRPr="00DD01CF">
            <w:rPr>
              <w:rFonts w:ascii="Arial" w:hAnsi="Arial" w:cs="Arial"/>
            </w:rPr>
            <w:fldChar w:fldCharType="begin"/>
          </w:r>
          <w:r w:rsidR="00EA561C" w:rsidRPr="00DD01CF">
            <w:rPr>
              <w:rFonts w:ascii="Arial" w:hAnsi="Arial" w:cs="Arial"/>
            </w:rPr>
            <w:instrText xml:space="preserve"> CITATION Int191 \l 2057 </w:instrText>
          </w:r>
          <w:r w:rsidR="00EA561C" w:rsidRPr="00DD01CF">
            <w:rPr>
              <w:rFonts w:ascii="Arial" w:hAnsi="Arial" w:cs="Arial"/>
            </w:rPr>
            <w:fldChar w:fldCharType="separate"/>
          </w:r>
          <w:r w:rsidR="000F0283" w:rsidRPr="00DD01CF">
            <w:rPr>
              <w:rFonts w:ascii="Arial" w:hAnsi="Arial" w:cs="Arial"/>
              <w:noProof/>
            </w:rPr>
            <w:t>[9]</w:t>
          </w:r>
          <w:r w:rsidR="00EA561C" w:rsidRPr="00DD01CF">
            <w:rPr>
              <w:rFonts w:ascii="Arial" w:hAnsi="Arial" w:cs="Arial"/>
            </w:rPr>
            <w:fldChar w:fldCharType="end"/>
          </w:r>
        </w:sdtContent>
      </w:sdt>
      <w:r w:rsidR="00EA561C" w:rsidRPr="00DD01CF">
        <w:rPr>
          <w:rFonts w:ascii="Arial" w:hAnsi="Arial" w:cs="Arial"/>
        </w:rPr>
        <w:t>,</w:t>
      </w:r>
      <w:sdt>
        <w:sdtPr>
          <w:rPr>
            <w:rFonts w:ascii="Arial" w:hAnsi="Arial" w:cs="Arial"/>
          </w:rPr>
          <w:id w:val="1020749463"/>
          <w:citation/>
        </w:sdtPr>
        <w:sdtContent>
          <w:r w:rsidR="00EA561C" w:rsidRPr="00DD01CF">
            <w:rPr>
              <w:rFonts w:ascii="Arial" w:hAnsi="Arial" w:cs="Arial"/>
            </w:rPr>
            <w:fldChar w:fldCharType="begin"/>
          </w:r>
          <w:r w:rsidR="00EA561C" w:rsidRPr="00DD01CF">
            <w:rPr>
              <w:rFonts w:ascii="Arial" w:hAnsi="Arial" w:cs="Arial"/>
            </w:rPr>
            <w:instrText xml:space="preserve"> CITATION KPe07 \l 2057 </w:instrText>
          </w:r>
          <w:r w:rsidR="00EA561C" w:rsidRPr="00DD01CF">
            <w:rPr>
              <w:rFonts w:ascii="Arial" w:hAnsi="Arial" w:cs="Arial"/>
            </w:rPr>
            <w:fldChar w:fldCharType="separate"/>
          </w:r>
          <w:r w:rsidR="000F0283" w:rsidRPr="00DD01CF">
            <w:rPr>
              <w:rFonts w:ascii="Arial" w:hAnsi="Arial" w:cs="Arial"/>
              <w:noProof/>
            </w:rPr>
            <w:t xml:space="preserve"> [10]</w:t>
          </w:r>
          <w:r w:rsidR="00EA561C" w:rsidRPr="00DD01CF">
            <w:rPr>
              <w:rFonts w:ascii="Arial" w:hAnsi="Arial" w:cs="Arial"/>
            </w:rPr>
            <w:fldChar w:fldCharType="end"/>
          </w:r>
        </w:sdtContent>
      </w:sdt>
      <w:r w:rsidRPr="00DD01CF">
        <w:rPr>
          <w:rFonts w:ascii="Arial" w:hAnsi="Arial" w:cs="Arial"/>
        </w:rPr>
        <w:t>.</w:t>
      </w:r>
    </w:p>
    <w:p w14:paraId="66FC156E" w14:textId="011567EB" w:rsidR="00E61FDB" w:rsidRPr="00DD01CF" w:rsidRDefault="00E61FDB" w:rsidP="00C45864">
      <w:pPr>
        <w:rPr>
          <w:rFonts w:ascii="Arial" w:hAnsi="Arial" w:cs="Arial"/>
        </w:rPr>
      </w:pPr>
      <w:r w:rsidRPr="00DD01CF">
        <w:rPr>
          <w:rFonts w:ascii="Arial" w:hAnsi="Arial" w:cs="Arial"/>
          <w:b/>
          <w:bCs/>
        </w:rPr>
        <w:t>Design piece 1: requirements specification</w:t>
      </w:r>
    </w:p>
    <w:p w14:paraId="2FB65948" w14:textId="51A62A0E" w:rsidR="00E61FDB" w:rsidRPr="00DD01CF" w:rsidRDefault="009E48FD" w:rsidP="00C45864">
      <w:pPr>
        <w:rPr>
          <w:rFonts w:ascii="Arial" w:hAnsi="Arial" w:cs="Arial"/>
        </w:rPr>
      </w:pPr>
      <w:r w:rsidRPr="00DD01CF">
        <w:rPr>
          <w:rFonts w:ascii="Arial" w:hAnsi="Arial" w:cs="Arial"/>
        </w:rPr>
        <w:t>Must-have capabilities are authenticated owner and cashier roles; product create-and-update; a shared stock quantity updated by both in-store and online orders; multi-line order capture; a period sales summary; HTTPS in any deployed evaluation instance; and a hard rule that card Primary Account Numbers are never stored</w:t>
      </w:r>
      <w:r w:rsidR="004145B9" w:rsidRPr="00DD01CF">
        <w:rPr>
          <w:rFonts w:ascii="Arial" w:hAnsi="Arial" w:cs="Arial"/>
        </w:rPr>
        <w:t xml:space="preserve"> </w:t>
      </w:r>
      <w:sdt>
        <w:sdtPr>
          <w:rPr>
            <w:rFonts w:ascii="Arial" w:hAnsi="Arial" w:cs="Arial"/>
          </w:rPr>
          <w:id w:val="-1372072008"/>
          <w:citation/>
        </w:sdtPr>
        <w:sdtContent>
          <w:r w:rsidR="004145B9" w:rsidRPr="00DD01CF">
            <w:rPr>
              <w:rFonts w:ascii="Arial" w:hAnsi="Arial" w:cs="Arial"/>
            </w:rPr>
            <w:fldChar w:fldCharType="begin"/>
          </w:r>
          <w:r w:rsidR="004145B9" w:rsidRPr="00DD01CF">
            <w:rPr>
              <w:rFonts w:ascii="Arial" w:hAnsi="Arial" w:cs="Arial"/>
            </w:rPr>
            <w:instrText xml:space="preserve"> CITATION PCI24 \l 2057 </w:instrText>
          </w:r>
          <w:r w:rsidR="004145B9" w:rsidRPr="00DD01CF">
            <w:rPr>
              <w:rFonts w:ascii="Arial" w:hAnsi="Arial" w:cs="Arial"/>
            </w:rPr>
            <w:fldChar w:fldCharType="separate"/>
          </w:r>
          <w:r w:rsidR="000F0283" w:rsidRPr="00DD01CF">
            <w:rPr>
              <w:rFonts w:ascii="Arial" w:hAnsi="Arial" w:cs="Arial"/>
              <w:noProof/>
            </w:rPr>
            <w:t>[3]</w:t>
          </w:r>
          <w:r w:rsidR="004145B9" w:rsidRPr="00DD01CF">
            <w:rPr>
              <w:rFonts w:ascii="Arial" w:hAnsi="Arial" w:cs="Arial"/>
            </w:rPr>
            <w:fldChar w:fldCharType="end"/>
          </w:r>
        </w:sdtContent>
      </w:sdt>
      <w:r w:rsidRPr="00DD01CF">
        <w:rPr>
          <w:rFonts w:ascii="Arial" w:hAnsi="Arial" w:cs="Arial"/>
        </w:rPr>
        <w:t xml:space="preserve">. Should-have items include low-stock alerts, CSV export and accessibility-oriented markup </w:t>
      </w:r>
      <w:sdt>
        <w:sdtPr>
          <w:rPr>
            <w:rFonts w:ascii="Arial" w:hAnsi="Arial" w:cs="Arial"/>
          </w:rPr>
          <w:id w:val="1701591668"/>
          <w:citation/>
        </w:sdtPr>
        <w:sdtContent>
          <w:r w:rsidR="00EA561C" w:rsidRPr="00DD01CF">
            <w:rPr>
              <w:rFonts w:ascii="Arial" w:hAnsi="Arial" w:cs="Arial"/>
            </w:rPr>
            <w:fldChar w:fldCharType="begin"/>
          </w:r>
          <w:r w:rsidR="00EA561C" w:rsidRPr="00DD01CF">
            <w:rPr>
              <w:rFonts w:ascii="Arial" w:hAnsi="Arial" w:cs="Arial"/>
            </w:rPr>
            <w:instrText xml:space="preserve"> CITATION Wor23 \l 2057 </w:instrText>
          </w:r>
          <w:r w:rsidR="00EA561C" w:rsidRPr="00DD01CF">
            <w:rPr>
              <w:rFonts w:ascii="Arial" w:hAnsi="Arial" w:cs="Arial"/>
            </w:rPr>
            <w:fldChar w:fldCharType="separate"/>
          </w:r>
          <w:r w:rsidR="000F0283" w:rsidRPr="00DD01CF">
            <w:rPr>
              <w:rFonts w:ascii="Arial" w:hAnsi="Arial" w:cs="Arial"/>
              <w:noProof/>
            </w:rPr>
            <w:t>[11]</w:t>
          </w:r>
          <w:r w:rsidR="00EA561C" w:rsidRPr="00DD01CF">
            <w:rPr>
              <w:rFonts w:ascii="Arial" w:hAnsi="Arial" w:cs="Arial"/>
            </w:rPr>
            <w:fldChar w:fldCharType="end"/>
          </w:r>
        </w:sdtContent>
      </w:sdt>
      <w:r w:rsidRPr="00DD01CF">
        <w:rPr>
          <w:rFonts w:ascii="Arial" w:hAnsi="Arial" w:cs="Arial"/>
        </w:rPr>
        <w:t xml:space="preserve">. Could-have items include camera barcode capture. Will-not items include live card storage, payroll and multi-company accounting. A trained cashier should complete a three-line sale within two minutes, access must be role-based, and evaluation data must be anonymised </w:t>
      </w:r>
      <w:sdt>
        <w:sdtPr>
          <w:rPr>
            <w:rFonts w:ascii="Arial" w:hAnsi="Arial" w:cs="Arial"/>
          </w:rPr>
          <w:id w:val="-602569082"/>
          <w:citation/>
        </w:sdtPr>
        <w:sdtContent>
          <w:r w:rsidR="0071538E" w:rsidRPr="00DD01CF">
            <w:rPr>
              <w:rFonts w:ascii="Arial" w:hAnsi="Arial" w:cs="Arial"/>
            </w:rPr>
            <w:fldChar w:fldCharType="begin"/>
          </w:r>
          <w:r w:rsidR="0071538E" w:rsidRPr="00DD01CF">
            <w:rPr>
              <w:rFonts w:ascii="Arial" w:hAnsi="Arial" w:cs="Arial"/>
            </w:rPr>
            <w:instrText xml:space="preserve"> CITATION MSa19 \l 2057 </w:instrText>
          </w:r>
          <w:r w:rsidR="0071538E" w:rsidRPr="00DD01CF">
            <w:rPr>
              <w:rFonts w:ascii="Arial" w:hAnsi="Arial" w:cs="Arial"/>
            </w:rPr>
            <w:fldChar w:fldCharType="separate"/>
          </w:r>
          <w:r w:rsidR="000F0283" w:rsidRPr="00DD01CF">
            <w:rPr>
              <w:rFonts w:ascii="Arial" w:hAnsi="Arial" w:cs="Arial"/>
              <w:noProof/>
            </w:rPr>
            <w:t>[5]</w:t>
          </w:r>
          <w:r w:rsidR="0071538E" w:rsidRPr="00DD01CF">
            <w:rPr>
              <w:rFonts w:ascii="Arial" w:hAnsi="Arial" w:cs="Arial"/>
            </w:rPr>
            <w:fldChar w:fldCharType="end"/>
          </w:r>
        </w:sdtContent>
      </w:sdt>
      <w:r w:rsidRPr="00DD01CF">
        <w:rPr>
          <w:rFonts w:ascii="Arial" w:hAnsi="Arial" w:cs="Arial"/>
        </w:rPr>
        <w:t xml:space="preserve">, </w:t>
      </w:r>
      <w:sdt>
        <w:sdtPr>
          <w:rPr>
            <w:rFonts w:ascii="Arial" w:hAnsi="Arial" w:cs="Arial"/>
          </w:rPr>
          <w:id w:val="2129736202"/>
          <w:citation/>
        </w:sdtPr>
        <w:sdtContent>
          <w:r w:rsidR="00EA561C" w:rsidRPr="00DD01CF">
            <w:rPr>
              <w:rFonts w:ascii="Arial" w:hAnsi="Arial" w:cs="Arial"/>
            </w:rPr>
            <w:fldChar w:fldCharType="begin"/>
          </w:r>
          <w:r w:rsidR="00EA561C" w:rsidRPr="00DD01CF">
            <w:rPr>
              <w:rFonts w:ascii="Arial" w:hAnsi="Arial" w:cs="Arial"/>
            </w:rPr>
            <w:instrText xml:space="preserve"> CITATION Int191 \l 2057 </w:instrText>
          </w:r>
          <w:r w:rsidR="00EA561C" w:rsidRPr="00DD01CF">
            <w:rPr>
              <w:rFonts w:ascii="Arial" w:hAnsi="Arial" w:cs="Arial"/>
            </w:rPr>
            <w:fldChar w:fldCharType="separate"/>
          </w:r>
          <w:r w:rsidR="000F0283" w:rsidRPr="00DD01CF">
            <w:rPr>
              <w:rFonts w:ascii="Arial" w:hAnsi="Arial" w:cs="Arial"/>
              <w:noProof/>
            </w:rPr>
            <w:t>[9]</w:t>
          </w:r>
          <w:r w:rsidR="00EA561C" w:rsidRPr="00DD01CF">
            <w:rPr>
              <w:rFonts w:ascii="Arial" w:hAnsi="Arial" w:cs="Arial"/>
            </w:rPr>
            <w:fldChar w:fldCharType="end"/>
          </w:r>
        </w:sdtContent>
      </w:sdt>
      <w:r w:rsidRPr="00DD01CF">
        <w:rPr>
          <w:rFonts w:ascii="Arial" w:hAnsi="Arial" w:cs="Arial"/>
        </w:rPr>
        <w:t>.</w:t>
      </w:r>
    </w:p>
    <w:p w14:paraId="6E4449B1" w14:textId="77777777" w:rsidR="00E61FDB" w:rsidRPr="00DD01CF" w:rsidRDefault="00E61FDB" w:rsidP="00C45864">
      <w:pPr>
        <w:rPr>
          <w:rFonts w:ascii="Arial" w:hAnsi="Arial" w:cs="Arial"/>
          <w:b/>
          <w:bCs/>
        </w:rPr>
      </w:pPr>
    </w:p>
    <w:p w14:paraId="47391B4F" w14:textId="77777777" w:rsidR="00E61FDB" w:rsidRPr="00DD01CF" w:rsidRDefault="00E61FDB" w:rsidP="00C45864">
      <w:pPr>
        <w:rPr>
          <w:rFonts w:ascii="Arial" w:hAnsi="Arial" w:cs="Arial"/>
          <w:b/>
          <w:bCs/>
        </w:rPr>
      </w:pPr>
    </w:p>
    <w:p w14:paraId="57ED3812" w14:textId="77777777" w:rsidR="00E61FDB" w:rsidRPr="00DD01CF" w:rsidRDefault="00E61FDB" w:rsidP="00C45864">
      <w:pPr>
        <w:rPr>
          <w:rFonts w:ascii="Arial" w:hAnsi="Arial" w:cs="Arial"/>
          <w:b/>
          <w:bCs/>
        </w:rPr>
      </w:pPr>
    </w:p>
    <w:p w14:paraId="2CE66534" w14:textId="77777777" w:rsidR="009E48FD" w:rsidRPr="00DD01CF" w:rsidRDefault="009E48FD" w:rsidP="00C45864">
      <w:pPr>
        <w:rPr>
          <w:rFonts w:ascii="Arial" w:hAnsi="Arial" w:cs="Arial"/>
          <w:color w:val="000000" w:themeColor="text1"/>
        </w:rPr>
      </w:pPr>
    </w:p>
    <w:p w14:paraId="53423233" w14:textId="1BABE7C0" w:rsidR="00E61FDB" w:rsidRPr="00DD01CF" w:rsidRDefault="00E61FDB" w:rsidP="00C45864">
      <w:pPr>
        <w:rPr>
          <w:rFonts w:ascii="Arial" w:hAnsi="Arial" w:cs="Arial"/>
          <w:color w:val="000000" w:themeColor="text1"/>
        </w:rPr>
      </w:pPr>
      <w:r w:rsidRPr="00DD01CF">
        <w:rPr>
          <w:rFonts w:ascii="Arial" w:hAnsi="Arial" w:cs="Arial"/>
          <w:color w:val="000000" w:themeColor="text1"/>
        </w:rPr>
        <w:lastRenderedPageBreak/>
        <w:t xml:space="preserve">Table 1. Extract of </w:t>
      </w:r>
      <w:proofErr w:type="spellStart"/>
      <w:r w:rsidRPr="00DD01CF">
        <w:rPr>
          <w:rFonts w:ascii="Arial" w:hAnsi="Arial" w:cs="Arial"/>
          <w:color w:val="000000" w:themeColor="text1"/>
        </w:rPr>
        <w:t>MoSCoW</w:t>
      </w:r>
      <w:proofErr w:type="spellEnd"/>
      <w:r w:rsidRPr="00DD01CF">
        <w:rPr>
          <w:rFonts w:ascii="Arial" w:hAnsi="Arial" w:cs="Arial"/>
          <w:color w:val="000000" w:themeColor="text1"/>
        </w:rPr>
        <w:t xml:space="preserve"> requirements (</w:t>
      </w:r>
      <w:proofErr w:type="spellStart"/>
      <w:r w:rsidRPr="00DD01CF">
        <w:rPr>
          <w:rFonts w:ascii="Arial" w:hAnsi="Arial" w:cs="Arial"/>
          <w:color w:val="000000" w:themeColor="text1"/>
        </w:rPr>
        <w:t>UnifyTill</w:t>
      </w:r>
      <w:proofErr w:type="spellEnd"/>
      <w:r w:rsidRPr="00DD01CF">
        <w:rPr>
          <w:rFonts w:ascii="Arial" w:hAnsi="Arial" w:cs="Arial"/>
          <w:color w:val="000000" w:themeColor="text1"/>
        </w:rPr>
        <w:t xml:space="preserve"> academic prototype)</w:t>
      </w:r>
    </w:p>
    <w:tbl>
      <w:tblPr>
        <w:tblStyle w:val="TableGrid"/>
        <w:tblW w:w="0" w:type="auto"/>
        <w:tblLook w:val="04A0" w:firstRow="1" w:lastRow="0" w:firstColumn="1" w:lastColumn="0" w:noHBand="0" w:noVBand="1"/>
      </w:tblPr>
      <w:tblGrid>
        <w:gridCol w:w="1129"/>
        <w:gridCol w:w="1134"/>
        <w:gridCol w:w="6753"/>
      </w:tblGrid>
      <w:tr w:rsidR="00E61FDB" w:rsidRPr="00DD01CF" w14:paraId="3EBE60B5" w14:textId="77777777" w:rsidTr="00E61FDB">
        <w:tc>
          <w:tcPr>
            <w:tcW w:w="1129" w:type="dxa"/>
          </w:tcPr>
          <w:p w14:paraId="012FD556" w14:textId="63BFF8C9" w:rsidR="00E61FDB" w:rsidRPr="00DD01CF" w:rsidRDefault="00E61FDB" w:rsidP="00C45864">
            <w:pPr>
              <w:rPr>
                <w:rFonts w:ascii="Arial" w:hAnsi="Arial" w:cs="Arial"/>
                <w:color w:val="000000" w:themeColor="text1"/>
              </w:rPr>
            </w:pPr>
            <w:r w:rsidRPr="00DD01CF">
              <w:rPr>
                <w:rFonts w:ascii="Arial" w:hAnsi="Arial" w:cs="Arial"/>
                <w:color w:val="000000" w:themeColor="text1"/>
              </w:rPr>
              <w:t>Priority</w:t>
            </w:r>
          </w:p>
        </w:tc>
        <w:tc>
          <w:tcPr>
            <w:tcW w:w="1134" w:type="dxa"/>
          </w:tcPr>
          <w:p w14:paraId="2317FB3E" w14:textId="04CBD82B" w:rsidR="00E61FDB" w:rsidRPr="00DD01CF" w:rsidRDefault="00E61FDB" w:rsidP="00C45864">
            <w:pPr>
              <w:rPr>
                <w:rFonts w:ascii="Arial" w:hAnsi="Arial" w:cs="Arial"/>
                <w:color w:val="000000" w:themeColor="text1"/>
              </w:rPr>
            </w:pPr>
            <w:r w:rsidRPr="00DD01CF">
              <w:rPr>
                <w:rFonts w:ascii="Arial" w:hAnsi="Arial" w:cs="Arial"/>
                <w:color w:val="000000" w:themeColor="text1"/>
              </w:rPr>
              <w:t>ID</w:t>
            </w:r>
          </w:p>
        </w:tc>
        <w:tc>
          <w:tcPr>
            <w:tcW w:w="6753" w:type="dxa"/>
          </w:tcPr>
          <w:p w14:paraId="6A0E3970" w14:textId="19BDDF7B" w:rsidR="00E61FDB" w:rsidRPr="00DD01CF" w:rsidRDefault="00E61FDB" w:rsidP="00C45864">
            <w:pPr>
              <w:rPr>
                <w:rFonts w:ascii="Arial" w:hAnsi="Arial" w:cs="Arial"/>
                <w:color w:val="000000" w:themeColor="text1"/>
              </w:rPr>
            </w:pPr>
            <w:r w:rsidRPr="00DD01CF">
              <w:rPr>
                <w:rFonts w:ascii="Arial" w:hAnsi="Arial" w:cs="Arial"/>
                <w:color w:val="000000" w:themeColor="text1"/>
              </w:rPr>
              <w:t>Requirement</w:t>
            </w:r>
          </w:p>
        </w:tc>
      </w:tr>
      <w:tr w:rsidR="00E61FDB" w:rsidRPr="00DD01CF" w14:paraId="35A1FB84" w14:textId="77777777" w:rsidTr="00E61FDB">
        <w:tc>
          <w:tcPr>
            <w:tcW w:w="1129" w:type="dxa"/>
          </w:tcPr>
          <w:p w14:paraId="2890C7D6" w14:textId="005FD0F5" w:rsidR="00E61FDB" w:rsidRPr="00DD01CF" w:rsidRDefault="00E61FDB" w:rsidP="00C45864">
            <w:pPr>
              <w:rPr>
                <w:rFonts w:ascii="Arial" w:hAnsi="Arial" w:cs="Arial"/>
                <w:color w:val="000000" w:themeColor="text1"/>
              </w:rPr>
            </w:pPr>
            <w:r w:rsidRPr="00DD01CF">
              <w:rPr>
                <w:rFonts w:ascii="Arial" w:hAnsi="Arial" w:cs="Arial"/>
                <w:color w:val="000000" w:themeColor="text1"/>
              </w:rPr>
              <w:t>Must</w:t>
            </w:r>
          </w:p>
        </w:tc>
        <w:tc>
          <w:tcPr>
            <w:tcW w:w="1134" w:type="dxa"/>
          </w:tcPr>
          <w:p w14:paraId="554F2C8A" w14:textId="72707EA5" w:rsidR="00E61FDB" w:rsidRPr="00DD01CF" w:rsidRDefault="00E61FDB" w:rsidP="00C45864">
            <w:pPr>
              <w:rPr>
                <w:rFonts w:ascii="Arial" w:hAnsi="Arial" w:cs="Arial"/>
                <w:color w:val="000000" w:themeColor="text1"/>
              </w:rPr>
            </w:pPr>
            <w:r w:rsidRPr="00DD01CF">
              <w:rPr>
                <w:rFonts w:ascii="Arial" w:hAnsi="Arial" w:cs="Arial"/>
                <w:color w:val="000000" w:themeColor="text1"/>
              </w:rPr>
              <w:t>FR-01</w:t>
            </w:r>
          </w:p>
        </w:tc>
        <w:tc>
          <w:tcPr>
            <w:tcW w:w="6753" w:type="dxa"/>
          </w:tcPr>
          <w:p w14:paraId="596C9521" w14:textId="04E47058" w:rsidR="00E61FDB" w:rsidRPr="00DD01CF" w:rsidRDefault="00E61FDB" w:rsidP="00C45864">
            <w:pPr>
              <w:rPr>
                <w:rFonts w:ascii="Arial" w:hAnsi="Arial" w:cs="Arial"/>
                <w:color w:val="000000" w:themeColor="text1"/>
              </w:rPr>
            </w:pPr>
            <w:r w:rsidRPr="00DD01CF">
              <w:rPr>
                <w:rFonts w:ascii="Arial" w:hAnsi="Arial" w:cs="Arial"/>
                <w:color w:val="000000" w:themeColor="text1"/>
              </w:rPr>
              <w:t>Owner and cashier can authenticate; access is role-based</w:t>
            </w:r>
          </w:p>
        </w:tc>
      </w:tr>
      <w:tr w:rsidR="00E61FDB" w:rsidRPr="00DD01CF" w14:paraId="0774D81A" w14:textId="77777777" w:rsidTr="00E61FDB">
        <w:tc>
          <w:tcPr>
            <w:tcW w:w="1129" w:type="dxa"/>
          </w:tcPr>
          <w:p w14:paraId="223AB957" w14:textId="659F2F64" w:rsidR="00E61FDB" w:rsidRPr="00DD01CF" w:rsidRDefault="00E61FDB" w:rsidP="00C45864">
            <w:pPr>
              <w:rPr>
                <w:rFonts w:ascii="Arial" w:hAnsi="Arial" w:cs="Arial"/>
                <w:color w:val="000000" w:themeColor="text1"/>
              </w:rPr>
            </w:pPr>
            <w:r w:rsidRPr="00DD01CF">
              <w:rPr>
                <w:rFonts w:ascii="Arial" w:hAnsi="Arial" w:cs="Arial"/>
                <w:color w:val="000000" w:themeColor="text1"/>
              </w:rPr>
              <w:t>Must</w:t>
            </w:r>
          </w:p>
        </w:tc>
        <w:tc>
          <w:tcPr>
            <w:tcW w:w="1134" w:type="dxa"/>
          </w:tcPr>
          <w:p w14:paraId="41E515E6" w14:textId="012D70A6" w:rsidR="00E61FDB" w:rsidRPr="00DD01CF" w:rsidRDefault="00E61FDB" w:rsidP="00C45864">
            <w:pPr>
              <w:rPr>
                <w:rFonts w:ascii="Arial" w:hAnsi="Arial" w:cs="Arial"/>
                <w:color w:val="000000" w:themeColor="text1"/>
              </w:rPr>
            </w:pPr>
            <w:r w:rsidRPr="00DD01CF">
              <w:rPr>
                <w:rFonts w:ascii="Arial" w:hAnsi="Arial" w:cs="Arial"/>
                <w:color w:val="000000" w:themeColor="text1"/>
              </w:rPr>
              <w:t>FR-0</w:t>
            </w:r>
            <w:r w:rsidRPr="00DD01CF">
              <w:rPr>
                <w:rFonts w:ascii="Arial" w:hAnsi="Arial" w:cs="Arial"/>
                <w:color w:val="000000" w:themeColor="text1"/>
              </w:rPr>
              <w:t>2</w:t>
            </w:r>
          </w:p>
        </w:tc>
        <w:tc>
          <w:tcPr>
            <w:tcW w:w="6753" w:type="dxa"/>
          </w:tcPr>
          <w:p w14:paraId="0C85E37D" w14:textId="61F6A70F" w:rsidR="00E61FDB" w:rsidRPr="00DD01CF" w:rsidRDefault="00E61FDB" w:rsidP="00C45864">
            <w:pPr>
              <w:rPr>
                <w:rFonts w:ascii="Arial" w:hAnsi="Arial" w:cs="Arial"/>
                <w:color w:val="000000" w:themeColor="text1"/>
              </w:rPr>
            </w:pPr>
            <w:r w:rsidRPr="00DD01CF">
              <w:rPr>
                <w:rFonts w:ascii="Arial" w:hAnsi="Arial" w:cs="Arial"/>
                <w:color w:val="000000" w:themeColor="text1"/>
              </w:rPr>
              <w:t>Owner can create and update products (SKU, name, price, VAT)</w:t>
            </w:r>
          </w:p>
        </w:tc>
      </w:tr>
      <w:tr w:rsidR="00E61FDB" w:rsidRPr="00DD01CF" w14:paraId="71878620" w14:textId="77777777" w:rsidTr="00E61FDB">
        <w:tc>
          <w:tcPr>
            <w:tcW w:w="1129" w:type="dxa"/>
          </w:tcPr>
          <w:p w14:paraId="28931EEF" w14:textId="7A743C52" w:rsidR="00E61FDB" w:rsidRPr="00DD01CF" w:rsidRDefault="00E61FDB" w:rsidP="00C45864">
            <w:pPr>
              <w:rPr>
                <w:rFonts w:ascii="Arial" w:hAnsi="Arial" w:cs="Arial"/>
                <w:color w:val="000000" w:themeColor="text1"/>
              </w:rPr>
            </w:pPr>
            <w:r w:rsidRPr="00DD01CF">
              <w:rPr>
                <w:rFonts w:ascii="Arial" w:hAnsi="Arial" w:cs="Arial"/>
                <w:color w:val="000000" w:themeColor="text1"/>
              </w:rPr>
              <w:t>Must</w:t>
            </w:r>
          </w:p>
        </w:tc>
        <w:tc>
          <w:tcPr>
            <w:tcW w:w="1134" w:type="dxa"/>
          </w:tcPr>
          <w:p w14:paraId="2F168739" w14:textId="152B13E2" w:rsidR="00E61FDB" w:rsidRPr="00DD01CF" w:rsidRDefault="00E61FDB" w:rsidP="00C45864">
            <w:pPr>
              <w:rPr>
                <w:rFonts w:ascii="Arial" w:hAnsi="Arial" w:cs="Arial"/>
                <w:color w:val="000000" w:themeColor="text1"/>
              </w:rPr>
            </w:pPr>
            <w:r w:rsidRPr="00DD01CF">
              <w:rPr>
                <w:rFonts w:ascii="Arial" w:hAnsi="Arial" w:cs="Arial"/>
                <w:color w:val="000000" w:themeColor="text1"/>
              </w:rPr>
              <w:t>FR-0</w:t>
            </w:r>
            <w:r w:rsidRPr="00DD01CF">
              <w:rPr>
                <w:rFonts w:ascii="Arial" w:hAnsi="Arial" w:cs="Arial"/>
                <w:color w:val="000000" w:themeColor="text1"/>
              </w:rPr>
              <w:t>3</w:t>
            </w:r>
          </w:p>
        </w:tc>
        <w:tc>
          <w:tcPr>
            <w:tcW w:w="6753" w:type="dxa"/>
          </w:tcPr>
          <w:p w14:paraId="0E4E6BBA" w14:textId="507ABA1B" w:rsidR="00E61FDB" w:rsidRPr="00DD01CF" w:rsidRDefault="00E61FDB" w:rsidP="00C45864">
            <w:pPr>
              <w:rPr>
                <w:rFonts w:ascii="Arial" w:hAnsi="Arial" w:cs="Arial"/>
                <w:color w:val="000000" w:themeColor="text1"/>
              </w:rPr>
            </w:pPr>
            <w:r w:rsidRPr="00DD01CF">
              <w:rPr>
                <w:rFonts w:ascii="Arial" w:hAnsi="Arial" w:cs="Arial"/>
                <w:color w:val="000000" w:themeColor="text1"/>
              </w:rPr>
              <w:t xml:space="preserve">A single </w:t>
            </w:r>
            <w:proofErr w:type="spellStart"/>
            <w:r w:rsidRPr="00DD01CF">
              <w:rPr>
                <w:rFonts w:ascii="Arial" w:hAnsi="Arial" w:cs="Arial"/>
                <w:color w:val="000000" w:themeColor="text1"/>
              </w:rPr>
              <w:t>qty_on_hand</w:t>
            </w:r>
            <w:proofErr w:type="spellEnd"/>
            <w:r w:rsidRPr="00DD01CF">
              <w:rPr>
                <w:rFonts w:ascii="Arial" w:hAnsi="Arial" w:cs="Arial"/>
                <w:color w:val="000000" w:themeColor="text1"/>
              </w:rPr>
              <w:t xml:space="preserve"> is decremented by in-store and online orders</w:t>
            </w:r>
          </w:p>
        </w:tc>
      </w:tr>
      <w:tr w:rsidR="00E61FDB" w:rsidRPr="00DD01CF" w14:paraId="033C690B" w14:textId="77777777" w:rsidTr="00E61FDB">
        <w:tc>
          <w:tcPr>
            <w:tcW w:w="1129" w:type="dxa"/>
          </w:tcPr>
          <w:p w14:paraId="7731655E" w14:textId="31F0CB23" w:rsidR="00E61FDB" w:rsidRPr="00DD01CF" w:rsidRDefault="00E61FDB" w:rsidP="00C45864">
            <w:pPr>
              <w:rPr>
                <w:rFonts w:ascii="Arial" w:hAnsi="Arial" w:cs="Arial"/>
                <w:color w:val="000000" w:themeColor="text1"/>
              </w:rPr>
            </w:pPr>
            <w:r w:rsidRPr="00DD01CF">
              <w:rPr>
                <w:rFonts w:ascii="Arial" w:hAnsi="Arial" w:cs="Arial"/>
                <w:color w:val="000000" w:themeColor="text1"/>
              </w:rPr>
              <w:t>Must</w:t>
            </w:r>
          </w:p>
        </w:tc>
        <w:tc>
          <w:tcPr>
            <w:tcW w:w="1134" w:type="dxa"/>
          </w:tcPr>
          <w:p w14:paraId="3D0ACF25" w14:textId="602FB1A6" w:rsidR="00E61FDB" w:rsidRPr="00DD01CF" w:rsidRDefault="00E61FDB" w:rsidP="00C45864">
            <w:pPr>
              <w:rPr>
                <w:rFonts w:ascii="Arial" w:hAnsi="Arial" w:cs="Arial"/>
                <w:color w:val="000000" w:themeColor="text1"/>
              </w:rPr>
            </w:pPr>
            <w:r w:rsidRPr="00DD01CF">
              <w:rPr>
                <w:rFonts w:ascii="Arial" w:hAnsi="Arial" w:cs="Arial"/>
                <w:color w:val="000000" w:themeColor="text1"/>
              </w:rPr>
              <w:t>FR-0</w:t>
            </w:r>
            <w:r w:rsidRPr="00DD01CF">
              <w:rPr>
                <w:rFonts w:ascii="Arial" w:hAnsi="Arial" w:cs="Arial"/>
                <w:color w:val="000000" w:themeColor="text1"/>
              </w:rPr>
              <w:t>4</w:t>
            </w:r>
          </w:p>
        </w:tc>
        <w:tc>
          <w:tcPr>
            <w:tcW w:w="6753" w:type="dxa"/>
          </w:tcPr>
          <w:p w14:paraId="62B98BFE" w14:textId="46D48868" w:rsidR="00E61FDB" w:rsidRPr="00DD01CF" w:rsidRDefault="00E61FDB" w:rsidP="00C45864">
            <w:pPr>
              <w:rPr>
                <w:rFonts w:ascii="Arial" w:hAnsi="Arial" w:cs="Arial"/>
                <w:color w:val="000000" w:themeColor="text1"/>
              </w:rPr>
            </w:pPr>
            <w:r w:rsidRPr="00DD01CF">
              <w:rPr>
                <w:rFonts w:ascii="Arial" w:hAnsi="Arial" w:cs="Arial"/>
                <w:color w:val="000000" w:themeColor="text1"/>
              </w:rPr>
              <w:t>Cashier can capture a multi-line in-store sale</w:t>
            </w:r>
          </w:p>
        </w:tc>
      </w:tr>
      <w:tr w:rsidR="00E61FDB" w:rsidRPr="00DD01CF" w14:paraId="79E26B4C" w14:textId="77777777" w:rsidTr="00E61FDB">
        <w:tc>
          <w:tcPr>
            <w:tcW w:w="1129" w:type="dxa"/>
          </w:tcPr>
          <w:p w14:paraId="3F966F56" w14:textId="7DADD2C1" w:rsidR="00E61FDB" w:rsidRPr="00DD01CF" w:rsidRDefault="00E61FDB" w:rsidP="00C45864">
            <w:pPr>
              <w:rPr>
                <w:rFonts w:ascii="Arial" w:hAnsi="Arial" w:cs="Arial"/>
                <w:color w:val="000000" w:themeColor="text1"/>
              </w:rPr>
            </w:pPr>
            <w:r w:rsidRPr="00DD01CF">
              <w:rPr>
                <w:rFonts w:ascii="Arial" w:hAnsi="Arial" w:cs="Arial"/>
                <w:color w:val="000000" w:themeColor="text1"/>
              </w:rPr>
              <w:t>Must</w:t>
            </w:r>
          </w:p>
        </w:tc>
        <w:tc>
          <w:tcPr>
            <w:tcW w:w="1134" w:type="dxa"/>
          </w:tcPr>
          <w:p w14:paraId="093A13C2" w14:textId="2944E3BB" w:rsidR="00E61FDB" w:rsidRPr="00DD01CF" w:rsidRDefault="00E61FDB" w:rsidP="00C45864">
            <w:pPr>
              <w:rPr>
                <w:rFonts w:ascii="Arial" w:hAnsi="Arial" w:cs="Arial"/>
                <w:color w:val="000000" w:themeColor="text1"/>
              </w:rPr>
            </w:pPr>
            <w:r w:rsidRPr="00DD01CF">
              <w:rPr>
                <w:rFonts w:ascii="Arial" w:hAnsi="Arial" w:cs="Arial"/>
                <w:color w:val="000000" w:themeColor="text1"/>
              </w:rPr>
              <w:t>FR-0</w:t>
            </w:r>
            <w:r w:rsidRPr="00DD01CF">
              <w:rPr>
                <w:rFonts w:ascii="Arial" w:hAnsi="Arial" w:cs="Arial"/>
                <w:color w:val="000000" w:themeColor="text1"/>
              </w:rPr>
              <w:t>5</w:t>
            </w:r>
          </w:p>
        </w:tc>
        <w:tc>
          <w:tcPr>
            <w:tcW w:w="6753" w:type="dxa"/>
          </w:tcPr>
          <w:p w14:paraId="1414B7F8" w14:textId="709FBDB2" w:rsidR="00E61FDB" w:rsidRPr="00DD01CF" w:rsidRDefault="00E61FDB" w:rsidP="00C45864">
            <w:pPr>
              <w:rPr>
                <w:rFonts w:ascii="Arial" w:hAnsi="Arial" w:cs="Arial"/>
                <w:color w:val="000000" w:themeColor="text1"/>
              </w:rPr>
            </w:pPr>
            <w:r w:rsidRPr="00DD01CF">
              <w:rPr>
                <w:rFonts w:ascii="Arial" w:hAnsi="Arial" w:cs="Arial"/>
                <w:color w:val="000000" w:themeColor="text1"/>
              </w:rPr>
              <w:t>Online orders can be recorded against the same catalogue</w:t>
            </w:r>
          </w:p>
        </w:tc>
      </w:tr>
      <w:tr w:rsidR="00E61FDB" w:rsidRPr="00DD01CF" w14:paraId="38168E03" w14:textId="77777777" w:rsidTr="00E61FDB">
        <w:tc>
          <w:tcPr>
            <w:tcW w:w="1129" w:type="dxa"/>
          </w:tcPr>
          <w:p w14:paraId="7E3B4A60" w14:textId="107B3C8A" w:rsidR="00E61FDB" w:rsidRPr="00DD01CF" w:rsidRDefault="00E61FDB" w:rsidP="00C45864">
            <w:pPr>
              <w:rPr>
                <w:rFonts w:ascii="Arial" w:hAnsi="Arial" w:cs="Arial"/>
                <w:color w:val="000000" w:themeColor="text1"/>
              </w:rPr>
            </w:pPr>
            <w:r w:rsidRPr="00DD01CF">
              <w:rPr>
                <w:rFonts w:ascii="Arial" w:hAnsi="Arial" w:cs="Arial"/>
                <w:color w:val="000000" w:themeColor="text1"/>
              </w:rPr>
              <w:t>Must</w:t>
            </w:r>
          </w:p>
        </w:tc>
        <w:tc>
          <w:tcPr>
            <w:tcW w:w="1134" w:type="dxa"/>
          </w:tcPr>
          <w:p w14:paraId="43A14A2C" w14:textId="2718DAA4" w:rsidR="00E61FDB" w:rsidRPr="00DD01CF" w:rsidRDefault="00E61FDB" w:rsidP="00C45864">
            <w:pPr>
              <w:rPr>
                <w:rFonts w:ascii="Arial" w:hAnsi="Arial" w:cs="Arial"/>
                <w:color w:val="000000" w:themeColor="text1"/>
              </w:rPr>
            </w:pPr>
            <w:r w:rsidRPr="00DD01CF">
              <w:rPr>
                <w:rFonts w:ascii="Arial" w:hAnsi="Arial" w:cs="Arial"/>
                <w:color w:val="000000" w:themeColor="text1"/>
              </w:rPr>
              <w:t>FR-0</w:t>
            </w:r>
            <w:r w:rsidRPr="00DD01CF">
              <w:rPr>
                <w:rFonts w:ascii="Arial" w:hAnsi="Arial" w:cs="Arial"/>
                <w:color w:val="000000" w:themeColor="text1"/>
              </w:rPr>
              <w:t>6</w:t>
            </w:r>
          </w:p>
        </w:tc>
        <w:tc>
          <w:tcPr>
            <w:tcW w:w="6753" w:type="dxa"/>
          </w:tcPr>
          <w:p w14:paraId="1DA75938" w14:textId="01CC0F8F" w:rsidR="00E61FDB" w:rsidRPr="00DD01CF" w:rsidRDefault="00E61FDB" w:rsidP="00C45864">
            <w:pPr>
              <w:rPr>
                <w:rFonts w:ascii="Arial" w:hAnsi="Arial" w:cs="Arial"/>
                <w:color w:val="000000" w:themeColor="text1"/>
              </w:rPr>
            </w:pPr>
            <w:r w:rsidRPr="00DD01CF">
              <w:rPr>
                <w:rFonts w:ascii="Arial" w:hAnsi="Arial" w:cs="Arial"/>
                <w:color w:val="000000" w:themeColor="text1"/>
              </w:rPr>
              <w:t>Owner can view a sales summary for a selected period</w:t>
            </w:r>
          </w:p>
        </w:tc>
      </w:tr>
      <w:tr w:rsidR="00E61FDB" w:rsidRPr="00DD01CF" w14:paraId="1C00549C" w14:textId="77777777" w:rsidTr="00E61FDB">
        <w:tc>
          <w:tcPr>
            <w:tcW w:w="1129" w:type="dxa"/>
          </w:tcPr>
          <w:p w14:paraId="5452ECAB" w14:textId="62CE2883" w:rsidR="00E61FDB" w:rsidRPr="00DD01CF" w:rsidRDefault="00E61FDB" w:rsidP="00C45864">
            <w:pPr>
              <w:rPr>
                <w:rFonts w:ascii="Arial" w:hAnsi="Arial" w:cs="Arial"/>
                <w:color w:val="000000" w:themeColor="text1"/>
              </w:rPr>
            </w:pPr>
            <w:r w:rsidRPr="00DD01CF">
              <w:rPr>
                <w:rFonts w:ascii="Arial" w:hAnsi="Arial" w:cs="Arial"/>
                <w:color w:val="000000" w:themeColor="text1"/>
              </w:rPr>
              <w:t>Must</w:t>
            </w:r>
          </w:p>
        </w:tc>
        <w:tc>
          <w:tcPr>
            <w:tcW w:w="1134" w:type="dxa"/>
          </w:tcPr>
          <w:p w14:paraId="0C4E4553" w14:textId="6A81482D" w:rsidR="00E61FDB" w:rsidRPr="00DD01CF" w:rsidRDefault="00E61FDB" w:rsidP="00C45864">
            <w:pPr>
              <w:rPr>
                <w:rFonts w:ascii="Arial" w:hAnsi="Arial" w:cs="Arial"/>
                <w:color w:val="000000" w:themeColor="text1"/>
              </w:rPr>
            </w:pPr>
            <w:r w:rsidRPr="00DD01CF">
              <w:rPr>
                <w:rFonts w:ascii="Arial" w:hAnsi="Arial" w:cs="Arial"/>
                <w:color w:val="000000" w:themeColor="text1"/>
              </w:rPr>
              <w:t>NFR-01</w:t>
            </w:r>
          </w:p>
        </w:tc>
        <w:tc>
          <w:tcPr>
            <w:tcW w:w="6753" w:type="dxa"/>
          </w:tcPr>
          <w:p w14:paraId="31C63587" w14:textId="369571BA" w:rsidR="00E61FDB" w:rsidRPr="00DD01CF" w:rsidRDefault="00E61FDB" w:rsidP="00C45864">
            <w:pPr>
              <w:rPr>
                <w:rFonts w:ascii="Arial" w:hAnsi="Arial" w:cs="Arial"/>
                <w:color w:val="000000" w:themeColor="text1"/>
              </w:rPr>
            </w:pPr>
            <w:r w:rsidRPr="00DD01CF">
              <w:rPr>
                <w:rFonts w:ascii="Arial" w:hAnsi="Arial" w:cs="Arial"/>
                <w:color w:val="000000" w:themeColor="text1"/>
              </w:rPr>
              <w:t>No PAN, CVV or live customer contact data stored</w:t>
            </w:r>
          </w:p>
        </w:tc>
      </w:tr>
      <w:tr w:rsidR="00E61FDB" w:rsidRPr="00DD01CF" w14:paraId="0BBA0CF0" w14:textId="77777777" w:rsidTr="00E61FDB">
        <w:tc>
          <w:tcPr>
            <w:tcW w:w="1129" w:type="dxa"/>
          </w:tcPr>
          <w:p w14:paraId="53BAB2F9" w14:textId="1CB5FBFD" w:rsidR="00E61FDB" w:rsidRPr="00DD01CF" w:rsidRDefault="00E61FDB" w:rsidP="00C45864">
            <w:pPr>
              <w:rPr>
                <w:rFonts w:ascii="Arial" w:hAnsi="Arial" w:cs="Arial"/>
                <w:color w:val="000000" w:themeColor="text1"/>
              </w:rPr>
            </w:pPr>
            <w:r w:rsidRPr="00DD01CF">
              <w:rPr>
                <w:rFonts w:ascii="Arial" w:hAnsi="Arial" w:cs="Arial"/>
                <w:color w:val="000000" w:themeColor="text1"/>
              </w:rPr>
              <w:t>Must</w:t>
            </w:r>
          </w:p>
        </w:tc>
        <w:tc>
          <w:tcPr>
            <w:tcW w:w="1134" w:type="dxa"/>
          </w:tcPr>
          <w:p w14:paraId="3C70CD2E" w14:textId="60E2BD7D" w:rsidR="00E61FDB" w:rsidRPr="00DD01CF" w:rsidRDefault="00E61FDB" w:rsidP="00C45864">
            <w:pPr>
              <w:rPr>
                <w:rFonts w:ascii="Arial" w:hAnsi="Arial" w:cs="Arial"/>
                <w:color w:val="000000" w:themeColor="text1"/>
              </w:rPr>
            </w:pPr>
            <w:r w:rsidRPr="00DD01CF">
              <w:rPr>
                <w:rFonts w:ascii="Arial" w:hAnsi="Arial" w:cs="Arial"/>
                <w:color w:val="000000" w:themeColor="text1"/>
              </w:rPr>
              <w:t>NFR-02</w:t>
            </w:r>
          </w:p>
        </w:tc>
        <w:tc>
          <w:tcPr>
            <w:tcW w:w="6753" w:type="dxa"/>
          </w:tcPr>
          <w:p w14:paraId="4E7C2591" w14:textId="78BDD9EE" w:rsidR="00E61FDB" w:rsidRPr="00DD01CF" w:rsidRDefault="00E61FDB" w:rsidP="00C45864">
            <w:pPr>
              <w:rPr>
                <w:rFonts w:ascii="Arial" w:hAnsi="Arial" w:cs="Arial"/>
                <w:color w:val="000000" w:themeColor="text1"/>
              </w:rPr>
            </w:pPr>
            <w:r w:rsidRPr="00DD01CF">
              <w:rPr>
                <w:rFonts w:ascii="Arial" w:hAnsi="Arial" w:cs="Arial"/>
                <w:color w:val="000000" w:themeColor="text1"/>
              </w:rPr>
              <w:t>Evaluation instance served over HTTPS</w:t>
            </w:r>
          </w:p>
        </w:tc>
      </w:tr>
      <w:tr w:rsidR="00E61FDB" w:rsidRPr="00DD01CF" w14:paraId="6E1E34FE" w14:textId="77777777" w:rsidTr="00E61FDB">
        <w:tc>
          <w:tcPr>
            <w:tcW w:w="1129" w:type="dxa"/>
          </w:tcPr>
          <w:p w14:paraId="7B8EFDD2" w14:textId="3DB88234" w:rsidR="00E61FDB" w:rsidRPr="00DD01CF" w:rsidRDefault="00E61FDB" w:rsidP="00C45864">
            <w:pPr>
              <w:rPr>
                <w:rFonts w:ascii="Arial" w:hAnsi="Arial" w:cs="Arial"/>
                <w:color w:val="000000" w:themeColor="text1"/>
              </w:rPr>
            </w:pPr>
            <w:r w:rsidRPr="00DD01CF">
              <w:rPr>
                <w:rFonts w:ascii="Arial" w:hAnsi="Arial" w:cs="Arial"/>
                <w:color w:val="000000" w:themeColor="text1"/>
              </w:rPr>
              <w:t>Should</w:t>
            </w:r>
          </w:p>
        </w:tc>
        <w:tc>
          <w:tcPr>
            <w:tcW w:w="1134" w:type="dxa"/>
          </w:tcPr>
          <w:p w14:paraId="37AC48B1" w14:textId="20D827F1" w:rsidR="00E61FDB" w:rsidRPr="00DD01CF" w:rsidRDefault="00E61FDB" w:rsidP="00C45864">
            <w:pPr>
              <w:rPr>
                <w:rFonts w:ascii="Arial" w:hAnsi="Arial" w:cs="Arial"/>
                <w:color w:val="000000" w:themeColor="text1"/>
              </w:rPr>
            </w:pPr>
            <w:r w:rsidRPr="00DD01CF">
              <w:rPr>
                <w:rFonts w:ascii="Arial" w:hAnsi="Arial" w:cs="Arial"/>
                <w:color w:val="000000" w:themeColor="text1"/>
              </w:rPr>
              <w:t>FR-0</w:t>
            </w:r>
            <w:r w:rsidRPr="00DD01CF">
              <w:rPr>
                <w:rFonts w:ascii="Arial" w:hAnsi="Arial" w:cs="Arial"/>
                <w:color w:val="000000" w:themeColor="text1"/>
              </w:rPr>
              <w:t>7</w:t>
            </w:r>
          </w:p>
        </w:tc>
        <w:tc>
          <w:tcPr>
            <w:tcW w:w="6753" w:type="dxa"/>
          </w:tcPr>
          <w:p w14:paraId="676D7B40" w14:textId="799403E1" w:rsidR="00E61FDB" w:rsidRPr="00DD01CF" w:rsidRDefault="00E61FDB" w:rsidP="00C45864">
            <w:pPr>
              <w:rPr>
                <w:rFonts w:ascii="Arial" w:hAnsi="Arial" w:cs="Arial"/>
                <w:color w:val="000000" w:themeColor="text1"/>
              </w:rPr>
            </w:pPr>
            <w:r w:rsidRPr="00DD01CF">
              <w:rPr>
                <w:rFonts w:ascii="Arial" w:hAnsi="Arial" w:cs="Arial"/>
                <w:color w:val="000000" w:themeColor="text1"/>
              </w:rPr>
              <w:t>Low-stock alert when quantity falls below a threshold</w:t>
            </w:r>
          </w:p>
        </w:tc>
      </w:tr>
      <w:tr w:rsidR="00E61FDB" w:rsidRPr="00DD01CF" w14:paraId="03C6E452" w14:textId="77777777" w:rsidTr="00E61FDB">
        <w:tc>
          <w:tcPr>
            <w:tcW w:w="1129" w:type="dxa"/>
          </w:tcPr>
          <w:p w14:paraId="17E3DFF3" w14:textId="1FE47DFB" w:rsidR="00E61FDB" w:rsidRPr="00DD01CF" w:rsidRDefault="00E61FDB" w:rsidP="00C45864">
            <w:pPr>
              <w:rPr>
                <w:rFonts w:ascii="Arial" w:hAnsi="Arial" w:cs="Arial"/>
                <w:color w:val="000000" w:themeColor="text1"/>
              </w:rPr>
            </w:pPr>
            <w:r w:rsidRPr="00DD01CF">
              <w:rPr>
                <w:rFonts w:ascii="Arial" w:hAnsi="Arial" w:cs="Arial"/>
                <w:color w:val="000000" w:themeColor="text1"/>
              </w:rPr>
              <w:t>Should</w:t>
            </w:r>
          </w:p>
        </w:tc>
        <w:tc>
          <w:tcPr>
            <w:tcW w:w="1134" w:type="dxa"/>
          </w:tcPr>
          <w:p w14:paraId="1C132181" w14:textId="33655DCD" w:rsidR="00E61FDB" w:rsidRPr="00DD01CF" w:rsidRDefault="00E61FDB" w:rsidP="00C45864">
            <w:pPr>
              <w:rPr>
                <w:rFonts w:ascii="Arial" w:hAnsi="Arial" w:cs="Arial"/>
                <w:color w:val="000000" w:themeColor="text1"/>
              </w:rPr>
            </w:pPr>
            <w:r w:rsidRPr="00DD01CF">
              <w:rPr>
                <w:rFonts w:ascii="Arial" w:hAnsi="Arial" w:cs="Arial"/>
                <w:color w:val="000000" w:themeColor="text1"/>
              </w:rPr>
              <w:t>FR-0</w:t>
            </w:r>
            <w:r w:rsidRPr="00DD01CF">
              <w:rPr>
                <w:rFonts w:ascii="Arial" w:hAnsi="Arial" w:cs="Arial"/>
                <w:color w:val="000000" w:themeColor="text1"/>
              </w:rPr>
              <w:t>8</w:t>
            </w:r>
          </w:p>
        </w:tc>
        <w:tc>
          <w:tcPr>
            <w:tcW w:w="6753" w:type="dxa"/>
          </w:tcPr>
          <w:p w14:paraId="24F91C7E" w14:textId="7367DE32" w:rsidR="00E61FDB" w:rsidRPr="00DD01CF" w:rsidRDefault="00E61FDB" w:rsidP="00C45864">
            <w:pPr>
              <w:rPr>
                <w:rFonts w:ascii="Arial" w:hAnsi="Arial" w:cs="Arial"/>
                <w:color w:val="000000" w:themeColor="text1"/>
              </w:rPr>
            </w:pPr>
            <w:r w:rsidRPr="00DD01CF">
              <w:rPr>
                <w:rFonts w:ascii="Arial" w:hAnsi="Arial" w:cs="Arial"/>
                <w:color w:val="000000" w:themeColor="text1"/>
              </w:rPr>
              <w:t>CSV export of products and a day’s orders</w:t>
            </w:r>
          </w:p>
        </w:tc>
      </w:tr>
      <w:tr w:rsidR="00E61FDB" w:rsidRPr="00DD01CF" w14:paraId="13629B02" w14:textId="77777777" w:rsidTr="00E61FDB">
        <w:tc>
          <w:tcPr>
            <w:tcW w:w="1129" w:type="dxa"/>
          </w:tcPr>
          <w:p w14:paraId="0031C967" w14:textId="2C71A309" w:rsidR="00E61FDB" w:rsidRPr="00DD01CF" w:rsidRDefault="00E61FDB" w:rsidP="00C45864">
            <w:pPr>
              <w:rPr>
                <w:rFonts w:ascii="Arial" w:hAnsi="Arial" w:cs="Arial"/>
                <w:color w:val="000000" w:themeColor="text1"/>
              </w:rPr>
            </w:pPr>
            <w:r w:rsidRPr="00DD01CF">
              <w:rPr>
                <w:rFonts w:ascii="Arial" w:hAnsi="Arial" w:cs="Arial"/>
                <w:color w:val="000000" w:themeColor="text1"/>
              </w:rPr>
              <w:t>Could</w:t>
            </w:r>
          </w:p>
        </w:tc>
        <w:tc>
          <w:tcPr>
            <w:tcW w:w="1134" w:type="dxa"/>
          </w:tcPr>
          <w:p w14:paraId="11081CF5" w14:textId="02FAB335" w:rsidR="00E61FDB" w:rsidRPr="00DD01CF" w:rsidRDefault="00E61FDB" w:rsidP="00C45864">
            <w:pPr>
              <w:rPr>
                <w:rFonts w:ascii="Arial" w:hAnsi="Arial" w:cs="Arial"/>
                <w:color w:val="000000" w:themeColor="text1"/>
              </w:rPr>
            </w:pPr>
            <w:r w:rsidRPr="00DD01CF">
              <w:rPr>
                <w:rFonts w:ascii="Arial" w:hAnsi="Arial" w:cs="Arial"/>
                <w:color w:val="000000" w:themeColor="text1"/>
              </w:rPr>
              <w:t>FR-0</w:t>
            </w:r>
            <w:r w:rsidRPr="00DD01CF">
              <w:rPr>
                <w:rFonts w:ascii="Arial" w:hAnsi="Arial" w:cs="Arial"/>
                <w:color w:val="000000" w:themeColor="text1"/>
              </w:rPr>
              <w:t>9</w:t>
            </w:r>
          </w:p>
        </w:tc>
        <w:tc>
          <w:tcPr>
            <w:tcW w:w="6753" w:type="dxa"/>
          </w:tcPr>
          <w:p w14:paraId="7F4BA0BE" w14:textId="2311BEB0" w:rsidR="00E61FDB" w:rsidRPr="00DD01CF" w:rsidRDefault="00E61FDB" w:rsidP="00C45864">
            <w:pPr>
              <w:rPr>
                <w:rFonts w:ascii="Arial" w:hAnsi="Arial" w:cs="Arial"/>
                <w:color w:val="000000" w:themeColor="text1"/>
              </w:rPr>
            </w:pPr>
            <w:r w:rsidRPr="00DD01CF">
              <w:rPr>
                <w:rFonts w:ascii="Arial" w:hAnsi="Arial" w:cs="Arial"/>
                <w:color w:val="000000" w:themeColor="text1"/>
              </w:rPr>
              <w:t>Camera barcode scan</w:t>
            </w:r>
          </w:p>
        </w:tc>
      </w:tr>
      <w:tr w:rsidR="00E61FDB" w:rsidRPr="00DD01CF" w14:paraId="51F8CC1D" w14:textId="77777777" w:rsidTr="00E61FDB">
        <w:tc>
          <w:tcPr>
            <w:tcW w:w="1129" w:type="dxa"/>
          </w:tcPr>
          <w:p w14:paraId="48E15CB0" w14:textId="3E127B0A" w:rsidR="00E61FDB" w:rsidRPr="00DD01CF" w:rsidRDefault="00E61FDB" w:rsidP="00C45864">
            <w:pPr>
              <w:rPr>
                <w:rFonts w:ascii="Arial" w:hAnsi="Arial" w:cs="Arial"/>
                <w:color w:val="000000" w:themeColor="text1"/>
              </w:rPr>
            </w:pPr>
            <w:r w:rsidRPr="00DD01CF">
              <w:rPr>
                <w:rFonts w:ascii="Arial" w:hAnsi="Arial" w:cs="Arial"/>
                <w:color w:val="000000" w:themeColor="text1"/>
              </w:rPr>
              <w:t>Won’t</w:t>
            </w:r>
          </w:p>
        </w:tc>
        <w:tc>
          <w:tcPr>
            <w:tcW w:w="1134" w:type="dxa"/>
          </w:tcPr>
          <w:p w14:paraId="08ADB84A" w14:textId="091E53E6" w:rsidR="00E61FDB" w:rsidRPr="00DD01CF" w:rsidRDefault="00E61FDB" w:rsidP="00C45864">
            <w:pPr>
              <w:rPr>
                <w:rFonts w:ascii="Arial" w:hAnsi="Arial" w:cs="Arial"/>
                <w:color w:val="000000" w:themeColor="text1"/>
              </w:rPr>
            </w:pPr>
            <w:r w:rsidRPr="00DD01CF">
              <w:rPr>
                <w:rFonts w:ascii="Arial" w:hAnsi="Arial" w:cs="Arial"/>
                <w:color w:val="000000" w:themeColor="text1"/>
              </w:rPr>
              <w:t>FR-</w:t>
            </w:r>
            <w:r w:rsidRPr="00DD01CF">
              <w:rPr>
                <w:rFonts w:ascii="Arial" w:hAnsi="Arial" w:cs="Arial"/>
                <w:color w:val="000000" w:themeColor="text1"/>
              </w:rPr>
              <w:t>10</w:t>
            </w:r>
          </w:p>
        </w:tc>
        <w:tc>
          <w:tcPr>
            <w:tcW w:w="6753" w:type="dxa"/>
          </w:tcPr>
          <w:p w14:paraId="0B839506" w14:textId="462FB34C" w:rsidR="00E61FDB" w:rsidRPr="00DD01CF" w:rsidRDefault="00E61FDB" w:rsidP="00C45864">
            <w:pPr>
              <w:rPr>
                <w:rFonts w:ascii="Arial" w:hAnsi="Arial" w:cs="Arial"/>
                <w:color w:val="000000" w:themeColor="text1"/>
              </w:rPr>
            </w:pPr>
            <w:r w:rsidRPr="00DD01CF">
              <w:rPr>
                <w:rFonts w:ascii="Arial" w:hAnsi="Arial" w:cs="Arial"/>
                <w:color w:val="000000" w:themeColor="text1"/>
              </w:rPr>
              <w:t>Live card vault, payroll, multi-entity accounting</w:t>
            </w:r>
          </w:p>
        </w:tc>
      </w:tr>
    </w:tbl>
    <w:p w14:paraId="5F98E2CD" w14:textId="77777777" w:rsidR="00E61FDB" w:rsidRPr="00DD01CF" w:rsidRDefault="00E61FDB" w:rsidP="00C45864">
      <w:pPr>
        <w:rPr>
          <w:rFonts w:ascii="Arial" w:hAnsi="Arial" w:cs="Arial"/>
        </w:rPr>
      </w:pPr>
    </w:p>
    <w:p w14:paraId="2EDE8C92" w14:textId="77777777" w:rsidR="00E61FDB" w:rsidRPr="00DD01CF" w:rsidRDefault="00E61FDB" w:rsidP="00C45864">
      <w:pPr>
        <w:rPr>
          <w:rFonts w:ascii="Arial" w:hAnsi="Arial" w:cs="Arial"/>
        </w:rPr>
      </w:pPr>
      <w:r w:rsidRPr="00DD01CF">
        <w:rPr>
          <w:rFonts w:ascii="Arial" w:hAnsi="Arial" w:cs="Arial"/>
          <w:b/>
          <w:bCs/>
        </w:rPr>
        <w:t>Design piece 2: use cases, data model and wireframes</w:t>
      </w:r>
    </w:p>
    <w:p w14:paraId="4C4224D5" w14:textId="0139D08B" w:rsidR="009E48FD" w:rsidRPr="00DD01CF" w:rsidRDefault="009E48FD" w:rsidP="009E48FD">
      <w:pPr>
        <w:rPr>
          <w:rFonts w:ascii="Arial" w:hAnsi="Arial" w:cs="Arial"/>
          <w:lang w:val="en-US"/>
        </w:rPr>
      </w:pPr>
      <w:r w:rsidRPr="00DD01CF">
        <w:rPr>
          <w:rFonts w:ascii="Arial" w:hAnsi="Arial" w:cs="Arial"/>
          <w:lang w:val="en-US"/>
        </w:rPr>
        <w:t xml:space="preserve">Figure 4 shows the principal use cases for </w:t>
      </w:r>
      <w:proofErr w:type="gramStart"/>
      <w:r w:rsidRPr="00DD01CF">
        <w:rPr>
          <w:rFonts w:ascii="Arial" w:hAnsi="Arial" w:cs="Arial"/>
          <w:lang w:val="en-US"/>
        </w:rPr>
        <w:t>owner</w:t>
      </w:r>
      <w:proofErr w:type="gramEnd"/>
      <w:r w:rsidRPr="00DD01CF">
        <w:rPr>
          <w:rFonts w:ascii="Arial" w:hAnsi="Arial" w:cs="Arial"/>
          <w:lang w:val="en-US"/>
        </w:rPr>
        <w:t xml:space="preserve">, </w:t>
      </w:r>
      <w:proofErr w:type="gramStart"/>
      <w:r w:rsidRPr="00DD01CF">
        <w:rPr>
          <w:rFonts w:ascii="Arial" w:hAnsi="Arial" w:cs="Arial"/>
          <w:lang w:val="en-US"/>
        </w:rPr>
        <w:t>cashier</w:t>
      </w:r>
      <w:proofErr w:type="gramEnd"/>
      <w:r w:rsidRPr="00DD01CF">
        <w:rPr>
          <w:rFonts w:ascii="Arial" w:hAnsi="Arial" w:cs="Arial"/>
          <w:lang w:val="en-US"/>
        </w:rPr>
        <w:t xml:space="preserve"> and the sandbox payment provider. The owner manages products, inventory, staff accounts and reports. The cashier captures in-store sales. Online orders use the same catalogue. Payment is delegated to a sandbox provider so that </w:t>
      </w:r>
      <w:proofErr w:type="spellStart"/>
      <w:r w:rsidRPr="00DD01CF">
        <w:rPr>
          <w:rFonts w:ascii="Arial" w:hAnsi="Arial" w:cs="Arial"/>
          <w:lang w:val="en-US"/>
        </w:rPr>
        <w:t>UnifyTill</w:t>
      </w:r>
      <w:proofErr w:type="spellEnd"/>
      <w:r w:rsidRPr="00DD01CF">
        <w:rPr>
          <w:rFonts w:ascii="Arial" w:hAnsi="Arial" w:cs="Arial"/>
          <w:lang w:val="en-US"/>
        </w:rPr>
        <w:t xml:space="preserve"> never hosts a PAN field </w:t>
      </w:r>
      <w:sdt>
        <w:sdtPr>
          <w:rPr>
            <w:rFonts w:ascii="Arial" w:hAnsi="Arial" w:cs="Arial"/>
            <w:lang w:val="en-US"/>
          </w:rPr>
          <w:id w:val="-120378794"/>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PCI24 \l 2057 </w:instrText>
          </w:r>
          <w:r w:rsidR="004145B9" w:rsidRPr="00DD01CF">
            <w:rPr>
              <w:rFonts w:ascii="Arial" w:hAnsi="Arial" w:cs="Arial"/>
              <w:lang w:val="en-US"/>
            </w:rPr>
            <w:fldChar w:fldCharType="separate"/>
          </w:r>
          <w:r w:rsidR="000F0283" w:rsidRPr="00DD01CF">
            <w:rPr>
              <w:rFonts w:ascii="Arial" w:hAnsi="Arial" w:cs="Arial"/>
              <w:noProof/>
            </w:rPr>
            <w:t>[3]</w:t>
          </w:r>
          <w:r w:rsidR="004145B9" w:rsidRPr="00DD01CF">
            <w:rPr>
              <w:rFonts w:ascii="Arial" w:hAnsi="Arial" w:cs="Arial"/>
              <w:lang w:val="en-US"/>
            </w:rPr>
            <w:fldChar w:fldCharType="end"/>
          </w:r>
        </w:sdtContent>
      </w:sdt>
      <w:r w:rsidRPr="00DD01CF">
        <w:rPr>
          <w:rFonts w:ascii="Arial" w:hAnsi="Arial" w:cs="Arial"/>
          <w:lang w:val="en-US"/>
        </w:rPr>
        <w:t>.</w:t>
      </w:r>
    </w:p>
    <w:p w14:paraId="208BE79B" w14:textId="746770C3" w:rsidR="009E48FD" w:rsidRPr="00DD01CF" w:rsidRDefault="009E48FD" w:rsidP="009E48FD">
      <w:pPr>
        <w:rPr>
          <w:rFonts w:ascii="Arial" w:hAnsi="Arial" w:cs="Arial"/>
          <w:lang w:val="en-US"/>
        </w:rPr>
      </w:pPr>
      <w:r w:rsidRPr="00DD01CF">
        <w:rPr>
          <w:rFonts w:ascii="Arial" w:hAnsi="Arial" w:cs="Arial"/>
          <w:lang w:val="en-US"/>
        </w:rPr>
        <w:t xml:space="preserve">Figure 5 is the logical entity-relationship model. Core entities are USER, ROLE, PRODUCT, STOCK_MOVEMENT, CUSTOMER_ORDER, ORDER_LINE and PAYMENT_INTENT. PAYMENT_INTENT stores only a </w:t>
      </w:r>
      <w:proofErr w:type="spellStart"/>
      <w:r w:rsidRPr="00DD01CF">
        <w:rPr>
          <w:rFonts w:ascii="Arial" w:hAnsi="Arial" w:cs="Arial"/>
          <w:lang w:val="en-US"/>
        </w:rPr>
        <w:t>tokenised</w:t>
      </w:r>
      <w:proofErr w:type="spellEnd"/>
      <w:r w:rsidRPr="00DD01CF">
        <w:rPr>
          <w:rFonts w:ascii="Arial" w:hAnsi="Arial" w:cs="Arial"/>
          <w:lang w:val="en-US"/>
        </w:rPr>
        <w:t xml:space="preserve"> provider reference (for example </w:t>
      </w:r>
      <w:proofErr w:type="spellStart"/>
      <w:r w:rsidRPr="00DD01CF">
        <w:rPr>
          <w:rFonts w:ascii="Arial" w:hAnsi="Arial" w:cs="Arial"/>
          <w:lang w:val="en-US"/>
        </w:rPr>
        <w:t>pi_test</w:t>
      </w:r>
      <w:proofErr w:type="spellEnd"/>
      <w:r w:rsidRPr="00DD01CF">
        <w:rPr>
          <w:rFonts w:ascii="Arial" w:hAnsi="Arial" w:cs="Arial"/>
          <w:lang w:val="en-US"/>
        </w:rPr>
        <w:t xml:space="preserve">_…), not card data </w:t>
      </w:r>
      <w:sdt>
        <w:sdtPr>
          <w:rPr>
            <w:rFonts w:ascii="Arial" w:hAnsi="Arial" w:cs="Arial"/>
            <w:lang w:val="en-US"/>
          </w:rPr>
          <w:id w:val="61144521"/>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PCI24 \l 2057 </w:instrText>
          </w:r>
          <w:r w:rsidR="00EA561C" w:rsidRPr="00DD01CF">
            <w:rPr>
              <w:rFonts w:ascii="Arial" w:hAnsi="Arial" w:cs="Arial"/>
              <w:lang w:val="en-US"/>
            </w:rPr>
            <w:fldChar w:fldCharType="separate"/>
          </w:r>
          <w:r w:rsidR="000F0283" w:rsidRPr="00DD01CF">
            <w:rPr>
              <w:rFonts w:ascii="Arial" w:hAnsi="Arial" w:cs="Arial"/>
              <w:noProof/>
            </w:rPr>
            <w:t>[3]</w:t>
          </w:r>
          <w:r w:rsidR="00EA561C" w:rsidRPr="00DD01CF">
            <w:rPr>
              <w:rFonts w:ascii="Arial" w:hAnsi="Arial" w:cs="Arial"/>
              <w:lang w:val="en-US"/>
            </w:rPr>
            <w:fldChar w:fldCharType="end"/>
          </w:r>
        </w:sdtContent>
      </w:sdt>
      <w:r w:rsidRPr="00DD01CF">
        <w:rPr>
          <w:rFonts w:ascii="Arial" w:hAnsi="Arial" w:cs="Arial"/>
          <w:lang w:val="en-US"/>
        </w:rPr>
        <w:t xml:space="preserve">. </w:t>
      </w:r>
      <w:proofErr w:type="spellStart"/>
      <w:r w:rsidRPr="00DD01CF">
        <w:rPr>
          <w:rFonts w:ascii="Arial" w:hAnsi="Arial" w:cs="Arial"/>
          <w:lang w:val="en-US"/>
        </w:rPr>
        <w:t>qty_on_hand</w:t>
      </w:r>
      <w:proofErr w:type="spellEnd"/>
      <w:r w:rsidRPr="00DD01CF">
        <w:rPr>
          <w:rFonts w:ascii="Arial" w:hAnsi="Arial" w:cs="Arial"/>
          <w:lang w:val="en-US"/>
        </w:rPr>
        <w:t xml:space="preserve"> on PRODUCT is maintained through STOCK_MOVEMENT rows so that in-store and web channels cannot silently diverge</w:t>
      </w:r>
      <w:r w:rsidR="004145B9" w:rsidRPr="00DD01CF">
        <w:rPr>
          <w:rFonts w:ascii="Arial" w:hAnsi="Arial" w:cs="Arial"/>
          <w:lang w:val="en-US"/>
        </w:rPr>
        <w:t xml:space="preserve"> </w:t>
      </w:r>
      <w:sdt>
        <w:sdtPr>
          <w:rPr>
            <w:rFonts w:ascii="Arial" w:hAnsi="Arial" w:cs="Arial"/>
            <w:lang w:val="en-US"/>
          </w:rPr>
          <w:id w:val="53206157"/>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Sho261 \l 2057 </w:instrText>
          </w:r>
          <w:r w:rsidR="004145B9" w:rsidRPr="00DD01CF">
            <w:rPr>
              <w:rFonts w:ascii="Arial" w:hAnsi="Arial" w:cs="Arial"/>
              <w:lang w:val="en-US"/>
            </w:rPr>
            <w:fldChar w:fldCharType="separate"/>
          </w:r>
          <w:r w:rsidR="000F0283" w:rsidRPr="00DD01CF">
            <w:rPr>
              <w:rFonts w:ascii="Arial" w:hAnsi="Arial" w:cs="Arial"/>
              <w:noProof/>
            </w:rPr>
            <w:t>[1]</w:t>
          </w:r>
          <w:r w:rsidR="004145B9" w:rsidRPr="00DD01CF">
            <w:rPr>
              <w:rFonts w:ascii="Arial" w:hAnsi="Arial" w:cs="Arial"/>
              <w:lang w:val="en-US"/>
            </w:rPr>
            <w:fldChar w:fldCharType="end"/>
          </w:r>
        </w:sdtContent>
      </w:sdt>
      <w:r w:rsidR="004145B9" w:rsidRPr="00DD01CF">
        <w:rPr>
          <w:rFonts w:ascii="Arial" w:hAnsi="Arial" w:cs="Arial"/>
          <w:lang w:val="en-US"/>
        </w:rPr>
        <w:t>,</w:t>
      </w:r>
      <w:sdt>
        <w:sdtPr>
          <w:rPr>
            <w:rFonts w:ascii="Arial" w:hAnsi="Arial" w:cs="Arial"/>
            <w:lang w:val="en-US"/>
          </w:rPr>
          <w:id w:val="2082559368"/>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Squ1 \l 2057 </w:instrText>
          </w:r>
          <w:r w:rsidR="004145B9" w:rsidRPr="00DD01CF">
            <w:rPr>
              <w:rFonts w:ascii="Arial" w:hAnsi="Arial" w:cs="Arial"/>
              <w:lang w:val="en-US"/>
            </w:rPr>
            <w:fldChar w:fldCharType="separate"/>
          </w:r>
          <w:r w:rsidR="000F0283" w:rsidRPr="00DD01CF">
            <w:rPr>
              <w:rFonts w:ascii="Arial" w:hAnsi="Arial" w:cs="Arial"/>
              <w:noProof/>
            </w:rPr>
            <w:t xml:space="preserve"> [2]</w:t>
          </w:r>
          <w:r w:rsidR="004145B9" w:rsidRPr="00DD01CF">
            <w:rPr>
              <w:rFonts w:ascii="Arial" w:hAnsi="Arial" w:cs="Arial"/>
              <w:lang w:val="en-US"/>
            </w:rPr>
            <w:fldChar w:fldCharType="end"/>
          </w:r>
        </w:sdtContent>
      </w:sdt>
      <w:r w:rsidRPr="00DD01CF">
        <w:rPr>
          <w:rFonts w:ascii="Arial" w:hAnsi="Arial" w:cs="Arial"/>
          <w:lang w:val="en-US"/>
        </w:rPr>
        <w:t>.</w:t>
      </w:r>
    </w:p>
    <w:p w14:paraId="3240F230" w14:textId="4104F036" w:rsidR="009E48FD" w:rsidRPr="00DD01CF" w:rsidRDefault="009E48FD" w:rsidP="009E48FD">
      <w:pPr>
        <w:rPr>
          <w:rFonts w:ascii="Arial" w:hAnsi="Arial" w:cs="Arial"/>
          <w:lang w:val="en-US"/>
        </w:rPr>
      </w:pPr>
      <w:r w:rsidRPr="00DD01CF">
        <w:rPr>
          <w:rFonts w:ascii="Arial" w:hAnsi="Arial" w:cs="Arial"/>
          <w:lang w:val="en-US"/>
        </w:rPr>
        <w:t xml:space="preserve">Figure 6 presents low-fidelity wireframes for the cashier checkout and the owner inventory dashboard. The checkout shows SKU search, line items, a sandbox pay action and no card-number field </w:t>
      </w:r>
      <w:sdt>
        <w:sdtPr>
          <w:rPr>
            <w:rFonts w:ascii="Arial" w:hAnsi="Arial" w:cs="Arial"/>
            <w:lang w:val="en-US"/>
          </w:rPr>
          <w:id w:val="-629855481"/>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PCI24 \l 2057 </w:instrText>
          </w:r>
          <w:r w:rsidR="004145B9" w:rsidRPr="00DD01CF">
            <w:rPr>
              <w:rFonts w:ascii="Arial" w:hAnsi="Arial" w:cs="Arial"/>
              <w:lang w:val="en-US"/>
            </w:rPr>
            <w:fldChar w:fldCharType="separate"/>
          </w:r>
          <w:r w:rsidR="000F0283" w:rsidRPr="00DD01CF">
            <w:rPr>
              <w:rFonts w:ascii="Arial" w:hAnsi="Arial" w:cs="Arial"/>
              <w:noProof/>
            </w:rPr>
            <w:t>[3]</w:t>
          </w:r>
          <w:r w:rsidR="004145B9" w:rsidRPr="00DD01CF">
            <w:rPr>
              <w:rFonts w:ascii="Arial" w:hAnsi="Arial" w:cs="Arial"/>
              <w:lang w:val="en-US"/>
            </w:rPr>
            <w:fldChar w:fldCharType="end"/>
          </w:r>
        </w:sdtContent>
      </w:sdt>
      <w:r w:rsidRPr="00DD01CF">
        <w:rPr>
          <w:rFonts w:ascii="Arial" w:hAnsi="Arial" w:cs="Arial"/>
          <w:lang w:val="en-US"/>
        </w:rPr>
        <w:t xml:space="preserve">. The dashboard shows shared on-hand quantity with LOW/OUT alerts and a two-channel sales summary. These screens follow ISO 9241-210 by making the till context visible before code is treated as finished </w:t>
      </w:r>
      <w:sdt>
        <w:sdtPr>
          <w:rPr>
            <w:rFonts w:ascii="Arial" w:hAnsi="Arial" w:cs="Arial"/>
            <w:lang w:val="en-US"/>
          </w:rPr>
          <w:id w:val="390620558"/>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Int191 \l 2057 </w:instrText>
          </w:r>
          <w:r w:rsidR="00EA561C" w:rsidRPr="00DD01CF">
            <w:rPr>
              <w:rFonts w:ascii="Arial" w:hAnsi="Arial" w:cs="Arial"/>
              <w:lang w:val="en-US"/>
            </w:rPr>
            <w:fldChar w:fldCharType="separate"/>
          </w:r>
          <w:r w:rsidR="000F0283" w:rsidRPr="00DD01CF">
            <w:rPr>
              <w:rFonts w:ascii="Arial" w:hAnsi="Arial" w:cs="Arial"/>
              <w:noProof/>
            </w:rPr>
            <w:t>[9]</w:t>
          </w:r>
          <w:r w:rsidR="00EA561C" w:rsidRPr="00DD01CF">
            <w:rPr>
              <w:rFonts w:ascii="Arial" w:hAnsi="Arial" w:cs="Arial"/>
              <w:lang w:val="en-US"/>
            </w:rPr>
            <w:fldChar w:fldCharType="end"/>
          </w:r>
        </w:sdtContent>
      </w:sdt>
      <w:r w:rsidRPr="00DD01CF">
        <w:rPr>
          <w:rFonts w:ascii="Arial" w:hAnsi="Arial" w:cs="Arial"/>
          <w:lang w:val="en-US"/>
        </w:rPr>
        <w:t>.</w:t>
      </w:r>
    </w:p>
    <w:p w14:paraId="72153453" w14:textId="639CF2EA" w:rsidR="00E61FDB" w:rsidRPr="00DD01CF" w:rsidRDefault="00E61FDB" w:rsidP="00C45864">
      <w:pPr>
        <w:rPr>
          <w:rFonts w:ascii="Arial" w:hAnsi="Arial" w:cs="Arial"/>
        </w:rPr>
      </w:pPr>
      <w:r w:rsidRPr="00DD01CF">
        <w:rPr>
          <w:rFonts w:ascii="Arial" w:hAnsi="Arial" w:cs="Arial"/>
        </w:rPr>
        <w:lastRenderedPageBreak/>
        <w:t xml:space="preserve">Figure 4 – </w:t>
      </w:r>
      <w:proofErr w:type="spellStart"/>
      <w:r w:rsidRPr="00DD01CF">
        <w:rPr>
          <w:rFonts w:ascii="Arial" w:hAnsi="Arial" w:cs="Arial"/>
        </w:rPr>
        <w:t>UnifyTill</w:t>
      </w:r>
      <w:proofErr w:type="spellEnd"/>
      <w:r w:rsidRPr="00DD01CF">
        <w:rPr>
          <w:rFonts w:ascii="Arial" w:hAnsi="Arial" w:cs="Arial"/>
        </w:rPr>
        <w:t xml:space="preserve"> UML use-case diagram</w:t>
      </w:r>
      <w:r w:rsidRPr="00DD01CF">
        <w:rPr>
          <w:rFonts w:ascii="Arial" w:hAnsi="Arial" w:cs="Arial"/>
        </w:rPr>
        <w:drawing>
          <wp:inline distT="0" distB="0" distL="0" distR="0" wp14:anchorId="2A1FFA5D" wp14:editId="760D8D6F">
            <wp:extent cx="5725160" cy="3768725"/>
            <wp:effectExtent l="0" t="0" r="8890" b="3175"/>
            <wp:docPr id="133050561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5160" cy="3768725"/>
                    </a:xfrm>
                    <a:prstGeom prst="rect">
                      <a:avLst/>
                    </a:prstGeom>
                    <a:noFill/>
                    <a:ln>
                      <a:noFill/>
                    </a:ln>
                  </pic:spPr>
                </pic:pic>
              </a:graphicData>
            </a:graphic>
          </wp:inline>
        </w:drawing>
      </w:r>
    </w:p>
    <w:p w14:paraId="105A5368" w14:textId="77777777" w:rsidR="00E61FDB" w:rsidRPr="00DD01CF" w:rsidRDefault="00E61FDB" w:rsidP="00C45864">
      <w:pPr>
        <w:rPr>
          <w:rFonts w:ascii="Arial" w:hAnsi="Arial" w:cs="Arial"/>
        </w:rPr>
      </w:pPr>
    </w:p>
    <w:p w14:paraId="18E436FB" w14:textId="77777777" w:rsidR="00E61FDB" w:rsidRPr="00DD01CF" w:rsidRDefault="00E61FDB" w:rsidP="00C45864">
      <w:pPr>
        <w:rPr>
          <w:rFonts w:ascii="Arial" w:hAnsi="Arial" w:cs="Arial"/>
        </w:rPr>
      </w:pPr>
    </w:p>
    <w:p w14:paraId="478D01B8" w14:textId="262711A7" w:rsidR="00E61FDB" w:rsidRPr="00DD01CF" w:rsidRDefault="00E61FDB" w:rsidP="00C45864">
      <w:pPr>
        <w:rPr>
          <w:rFonts w:ascii="Arial" w:hAnsi="Arial" w:cs="Arial"/>
        </w:rPr>
      </w:pPr>
      <w:r w:rsidRPr="00DD01CF">
        <w:rPr>
          <w:rFonts w:ascii="Arial" w:hAnsi="Arial" w:cs="Arial"/>
        </w:rPr>
        <w:t>Figure 5 – Logical entity-relationship model</w:t>
      </w:r>
    </w:p>
    <w:p w14:paraId="0AB505D6" w14:textId="77777777" w:rsidR="00E61FDB" w:rsidRPr="00DD01CF" w:rsidRDefault="00E61FDB" w:rsidP="00C45864">
      <w:pPr>
        <w:rPr>
          <w:rFonts w:ascii="Arial" w:hAnsi="Arial" w:cs="Arial"/>
        </w:rPr>
      </w:pPr>
      <w:r w:rsidRPr="00DD01CF">
        <w:rPr>
          <w:rFonts w:ascii="Arial" w:hAnsi="Arial" w:cs="Arial"/>
        </w:rPr>
        <w:drawing>
          <wp:inline distT="0" distB="0" distL="0" distR="0" wp14:anchorId="1CD045E0" wp14:editId="351B5EB8">
            <wp:extent cx="5725160" cy="3736975"/>
            <wp:effectExtent l="0" t="0" r="8890" b="0"/>
            <wp:docPr id="167348959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5160" cy="3736975"/>
                    </a:xfrm>
                    <a:prstGeom prst="rect">
                      <a:avLst/>
                    </a:prstGeom>
                    <a:noFill/>
                    <a:ln>
                      <a:noFill/>
                    </a:ln>
                  </pic:spPr>
                </pic:pic>
              </a:graphicData>
            </a:graphic>
          </wp:inline>
        </w:drawing>
      </w:r>
    </w:p>
    <w:p w14:paraId="328F69FF" w14:textId="31271034" w:rsidR="00E61FDB" w:rsidRPr="00DD01CF" w:rsidRDefault="00E61FDB" w:rsidP="00C45864">
      <w:pPr>
        <w:rPr>
          <w:rFonts w:ascii="Arial" w:hAnsi="Arial" w:cs="Arial"/>
        </w:rPr>
      </w:pPr>
      <w:r w:rsidRPr="00DD01CF">
        <w:rPr>
          <w:rFonts w:ascii="Arial" w:hAnsi="Arial" w:cs="Arial"/>
        </w:rPr>
        <w:lastRenderedPageBreak/>
        <w:t>Figure 6 – Low-fidelity wireframes: cashier checkout and owner inventory</w:t>
      </w:r>
      <w:r w:rsidRPr="00DD01CF">
        <w:rPr>
          <w:rFonts w:ascii="Arial" w:hAnsi="Arial" w:cs="Arial"/>
        </w:rPr>
        <w:drawing>
          <wp:inline distT="0" distB="0" distL="0" distR="0" wp14:anchorId="32EFDE6C" wp14:editId="10C01CBE">
            <wp:extent cx="5725160" cy="3554095"/>
            <wp:effectExtent l="0" t="0" r="8890" b="8255"/>
            <wp:docPr id="44148813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160" cy="3554095"/>
                    </a:xfrm>
                    <a:prstGeom prst="rect">
                      <a:avLst/>
                    </a:prstGeom>
                    <a:noFill/>
                    <a:ln>
                      <a:noFill/>
                    </a:ln>
                  </pic:spPr>
                </pic:pic>
              </a:graphicData>
            </a:graphic>
          </wp:inline>
        </w:drawing>
      </w:r>
    </w:p>
    <w:p w14:paraId="4F0FA50C" w14:textId="22EA475A" w:rsidR="00675E0B" w:rsidRPr="00DD01CF" w:rsidRDefault="00E61FDB" w:rsidP="00C45864">
      <w:pPr>
        <w:pStyle w:val="Heading1"/>
        <w:rPr>
          <w:rFonts w:ascii="Arial" w:hAnsi="Arial" w:cs="Arial"/>
          <w:b/>
          <w:bCs/>
          <w:sz w:val="24"/>
          <w:szCs w:val="24"/>
        </w:rPr>
      </w:pPr>
      <w:bookmarkStart w:id="4" w:name="_Toc237812338"/>
      <w:r w:rsidRPr="00DD01CF">
        <w:rPr>
          <w:rFonts w:ascii="Arial" w:hAnsi="Arial" w:cs="Arial"/>
          <w:b/>
          <w:bCs/>
          <w:sz w:val="24"/>
          <w:szCs w:val="24"/>
        </w:rPr>
        <w:t>Task 2: Enterprise &amp; Innovation</w:t>
      </w:r>
      <w:bookmarkEnd w:id="4"/>
    </w:p>
    <w:p w14:paraId="4E3F29C8" w14:textId="37E78BEC" w:rsidR="00333E8A" w:rsidRPr="00DD01CF" w:rsidRDefault="00333E8A" w:rsidP="00C45864">
      <w:pPr>
        <w:pStyle w:val="Heading3"/>
        <w:rPr>
          <w:rFonts w:ascii="Arial" w:hAnsi="Arial" w:cs="Arial"/>
        </w:rPr>
      </w:pPr>
      <w:bookmarkStart w:id="5" w:name="_Toc237812339"/>
      <w:r w:rsidRPr="00DD01CF">
        <w:rPr>
          <w:rFonts w:ascii="Arial" w:hAnsi="Arial" w:cs="Arial"/>
        </w:rPr>
        <w:t>T2-Inovation:</w:t>
      </w:r>
      <w:bookmarkEnd w:id="5"/>
    </w:p>
    <w:p w14:paraId="2B998C1D" w14:textId="77777777" w:rsidR="00333E8A" w:rsidRPr="00DD01CF" w:rsidRDefault="00333E8A" w:rsidP="00C45864">
      <w:pPr>
        <w:rPr>
          <w:rFonts w:ascii="Arial" w:hAnsi="Arial" w:cs="Arial"/>
        </w:rPr>
      </w:pPr>
      <w:r w:rsidRPr="00DD01CF">
        <w:rPr>
          <w:rFonts w:ascii="Arial" w:hAnsi="Arial" w:cs="Arial"/>
        </w:rPr>
        <w:t>Q1. PEST and SWOT analysis of Microsoft, with legal and ethical considerations</w:t>
      </w:r>
    </w:p>
    <w:p w14:paraId="798759FA" w14:textId="6009CB21" w:rsidR="009E48FD" w:rsidRPr="00DD01CF" w:rsidRDefault="004E6FFA" w:rsidP="00C45864">
      <w:pPr>
        <w:rPr>
          <w:rFonts w:ascii="Arial" w:hAnsi="Arial" w:cs="Arial"/>
        </w:rPr>
      </w:pPr>
      <w:r w:rsidRPr="00DD01CF">
        <w:rPr>
          <w:rFonts w:ascii="Arial" w:hAnsi="Arial" w:cs="Arial"/>
        </w:rPr>
        <w:t xml:space="preserve">Shopify Inc. is the comparator technology firm because it sells online storefronts and an omnichannel POS that synchronises inventory and orders across physical and digital channels, which is the same problem </w:t>
      </w:r>
      <w:proofErr w:type="spellStart"/>
      <w:r w:rsidRPr="00DD01CF">
        <w:rPr>
          <w:rFonts w:ascii="Arial" w:hAnsi="Arial" w:cs="Arial"/>
        </w:rPr>
        <w:t>UnifyTill</w:t>
      </w:r>
      <w:proofErr w:type="spellEnd"/>
      <w:r w:rsidRPr="00DD01CF">
        <w:rPr>
          <w:rFonts w:ascii="Arial" w:hAnsi="Arial" w:cs="Arial"/>
        </w:rPr>
        <w:t xml:space="preserve"> addresses at micro scale </w:t>
      </w:r>
      <w:sdt>
        <w:sdtPr>
          <w:rPr>
            <w:rFonts w:ascii="Arial" w:hAnsi="Arial" w:cs="Arial"/>
          </w:rPr>
          <w:id w:val="5171219"/>
          <w:citation/>
        </w:sdtPr>
        <w:sdtContent>
          <w:r w:rsidR="004145B9" w:rsidRPr="00DD01CF">
            <w:rPr>
              <w:rFonts w:ascii="Arial" w:hAnsi="Arial" w:cs="Arial"/>
            </w:rPr>
            <w:fldChar w:fldCharType="begin"/>
          </w:r>
          <w:r w:rsidR="004145B9" w:rsidRPr="00DD01CF">
            <w:rPr>
              <w:rFonts w:ascii="Arial" w:hAnsi="Arial" w:cs="Arial"/>
            </w:rPr>
            <w:instrText xml:space="preserve"> CITATION Sho261 \l 2057 </w:instrText>
          </w:r>
          <w:r w:rsidR="004145B9" w:rsidRPr="00DD01CF">
            <w:rPr>
              <w:rFonts w:ascii="Arial" w:hAnsi="Arial" w:cs="Arial"/>
            </w:rPr>
            <w:fldChar w:fldCharType="separate"/>
          </w:r>
          <w:r w:rsidR="000F0283" w:rsidRPr="00DD01CF">
            <w:rPr>
              <w:rFonts w:ascii="Arial" w:hAnsi="Arial" w:cs="Arial"/>
              <w:noProof/>
            </w:rPr>
            <w:t>[1]</w:t>
          </w:r>
          <w:r w:rsidR="004145B9" w:rsidRPr="00DD01CF">
            <w:rPr>
              <w:rFonts w:ascii="Arial" w:hAnsi="Arial" w:cs="Arial"/>
            </w:rPr>
            <w:fldChar w:fldCharType="end"/>
          </w:r>
        </w:sdtContent>
      </w:sdt>
      <w:r w:rsidRPr="00DD01CF">
        <w:rPr>
          <w:rFonts w:ascii="Arial" w:hAnsi="Arial" w:cs="Arial"/>
        </w:rPr>
        <w:t>. A PEST draft was produced</w:t>
      </w:r>
      <w:r w:rsidR="004145B9" w:rsidRPr="00DD01CF">
        <w:rPr>
          <w:rFonts w:ascii="Arial" w:hAnsi="Arial" w:cs="Arial"/>
        </w:rPr>
        <w:t xml:space="preserve">, </w:t>
      </w:r>
      <w:r w:rsidRPr="00DD01CF">
        <w:rPr>
          <w:rFonts w:ascii="Arial" w:hAnsi="Arial" w:cs="Arial"/>
        </w:rPr>
        <w:t xml:space="preserve">then each factor was kept, rewritten or discarded after checking Shopify’s omnichannel POS guidance, PCI DSS 4.0.1, the ICO data-security guide and WCAG 2.2 </w:t>
      </w:r>
      <w:sdt>
        <w:sdtPr>
          <w:rPr>
            <w:rFonts w:ascii="Arial" w:hAnsi="Arial" w:cs="Arial"/>
          </w:rPr>
          <w:id w:val="442805395"/>
          <w:citation/>
        </w:sdtPr>
        <w:sdtContent>
          <w:r w:rsidR="004145B9" w:rsidRPr="00DD01CF">
            <w:rPr>
              <w:rFonts w:ascii="Arial" w:hAnsi="Arial" w:cs="Arial"/>
            </w:rPr>
            <w:fldChar w:fldCharType="begin"/>
          </w:r>
          <w:r w:rsidR="004145B9" w:rsidRPr="00DD01CF">
            <w:rPr>
              <w:rFonts w:ascii="Arial" w:hAnsi="Arial" w:cs="Arial"/>
            </w:rPr>
            <w:instrText xml:space="preserve"> CITATION Sho261 \l 2057 </w:instrText>
          </w:r>
          <w:r w:rsidR="004145B9" w:rsidRPr="00DD01CF">
            <w:rPr>
              <w:rFonts w:ascii="Arial" w:hAnsi="Arial" w:cs="Arial"/>
            </w:rPr>
            <w:fldChar w:fldCharType="separate"/>
          </w:r>
          <w:r w:rsidR="000F0283" w:rsidRPr="00DD01CF">
            <w:rPr>
              <w:rFonts w:ascii="Arial" w:hAnsi="Arial" w:cs="Arial"/>
              <w:noProof/>
            </w:rPr>
            <w:t>[1]</w:t>
          </w:r>
          <w:r w:rsidR="004145B9" w:rsidRPr="00DD01CF">
            <w:rPr>
              <w:rFonts w:ascii="Arial" w:hAnsi="Arial" w:cs="Arial"/>
            </w:rPr>
            <w:fldChar w:fldCharType="end"/>
          </w:r>
        </w:sdtContent>
      </w:sdt>
      <w:r w:rsidRPr="00DD01CF">
        <w:rPr>
          <w:rFonts w:ascii="Arial" w:hAnsi="Arial" w:cs="Arial"/>
        </w:rPr>
        <w:t xml:space="preserve">, </w:t>
      </w:r>
      <w:sdt>
        <w:sdtPr>
          <w:rPr>
            <w:rFonts w:ascii="Arial" w:hAnsi="Arial" w:cs="Arial"/>
          </w:rPr>
          <w:id w:val="1443189033"/>
          <w:citation/>
        </w:sdtPr>
        <w:sdtContent>
          <w:r w:rsidR="004145B9" w:rsidRPr="00DD01CF">
            <w:rPr>
              <w:rFonts w:ascii="Arial" w:hAnsi="Arial" w:cs="Arial"/>
            </w:rPr>
            <w:fldChar w:fldCharType="begin"/>
          </w:r>
          <w:r w:rsidR="004145B9" w:rsidRPr="00DD01CF">
            <w:rPr>
              <w:rFonts w:ascii="Arial" w:hAnsi="Arial" w:cs="Arial"/>
            </w:rPr>
            <w:instrText xml:space="preserve"> CITATION PCI24 \l 2057 </w:instrText>
          </w:r>
          <w:r w:rsidR="004145B9" w:rsidRPr="00DD01CF">
            <w:rPr>
              <w:rFonts w:ascii="Arial" w:hAnsi="Arial" w:cs="Arial"/>
            </w:rPr>
            <w:fldChar w:fldCharType="separate"/>
          </w:r>
          <w:r w:rsidR="000F0283" w:rsidRPr="00DD01CF">
            <w:rPr>
              <w:rFonts w:ascii="Arial" w:hAnsi="Arial" w:cs="Arial"/>
              <w:noProof/>
            </w:rPr>
            <w:t>[3]</w:t>
          </w:r>
          <w:r w:rsidR="004145B9" w:rsidRPr="00DD01CF">
            <w:rPr>
              <w:rFonts w:ascii="Arial" w:hAnsi="Arial" w:cs="Arial"/>
            </w:rPr>
            <w:fldChar w:fldCharType="end"/>
          </w:r>
        </w:sdtContent>
      </w:sdt>
      <w:r w:rsidRPr="00DD01CF">
        <w:rPr>
          <w:rFonts w:ascii="Arial" w:hAnsi="Arial" w:cs="Arial"/>
        </w:rPr>
        <w:t xml:space="preserve">, </w:t>
      </w:r>
      <w:sdt>
        <w:sdtPr>
          <w:rPr>
            <w:rFonts w:ascii="Arial" w:hAnsi="Arial" w:cs="Arial"/>
          </w:rPr>
          <w:id w:val="1993058583"/>
          <w:citation/>
        </w:sdtPr>
        <w:sdtContent>
          <w:r w:rsidR="0071538E" w:rsidRPr="00DD01CF">
            <w:rPr>
              <w:rFonts w:ascii="Arial" w:hAnsi="Arial" w:cs="Arial"/>
            </w:rPr>
            <w:fldChar w:fldCharType="begin"/>
          </w:r>
          <w:r w:rsidR="0071538E" w:rsidRPr="00DD01CF">
            <w:rPr>
              <w:rFonts w:ascii="Arial" w:hAnsi="Arial" w:cs="Arial"/>
            </w:rPr>
            <w:instrText xml:space="preserve"> CITATION Inf232 \l 2057 </w:instrText>
          </w:r>
          <w:r w:rsidR="0071538E" w:rsidRPr="00DD01CF">
            <w:rPr>
              <w:rFonts w:ascii="Arial" w:hAnsi="Arial" w:cs="Arial"/>
            </w:rPr>
            <w:fldChar w:fldCharType="separate"/>
          </w:r>
          <w:r w:rsidR="000F0283" w:rsidRPr="00DD01CF">
            <w:rPr>
              <w:rFonts w:ascii="Arial" w:hAnsi="Arial" w:cs="Arial"/>
              <w:noProof/>
            </w:rPr>
            <w:t>[6]</w:t>
          </w:r>
          <w:r w:rsidR="0071538E" w:rsidRPr="00DD01CF">
            <w:rPr>
              <w:rFonts w:ascii="Arial" w:hAnsi="Arial" w:cs="Arial"/>
            </w:rPr>
            <w:fldChar w:fldCharType="end"/>
          </w:r>
        </w:sdtContent>
      </w:sdt>
      <w:r w:rsidRPr="00DD01CF">
        <w:rPr>
          <w:rFonts w:ascii="Arial" w:hAnsi="Arial" w:cs="Arial"/>
        </w:rPr>
        <w:t xml:space="preserve">, </w:t>
      </w:r>
      <w:sdt>
        <w:sdtPr>
          <w:rPr>
            <w:rFonts w:ascii="Arial" w:hAnsi="Arial" w:cs="Arial"/>
          </w:rPr>
          <w:id w:val="1517119398"/>
          <w:citation/>
        </w:sdtPr>
        <w:sdtContent>
          <w:r w:rsidR="00EA561C" w:rsidRPr="00DD01CF">
            <w:rPr>
              <w:rFonts w:ascii="Arial" w:hAnsi="Arial" w:cs="Arial"/>
            </w:rPr>
            <w:fldChar w:fldCharType="begin"/>
          </w:r>
          <w:r w:rsidR="00EA561C" w:rsidRPr="00DD01CF">
            <w:rPr>
              <w:rFonts w:ascii="Arial" w:hAnsi="Arial" w:cs="Arial"/>
            </w:rPr>
            <w:instrText xml:space="preserve"> CITATION Wor23 \l 2057 </w:instrText>
          </w:r>
          <w:r w:rsidR="00EA561C" w:rsidRPr="00DD01CF">
            <w:rPr>
              <w:rFonts w:ascii="Arial" w:hAnsi="Arial" w:cs="Arial"/>
            </w:rPr>
            <w:fldChar w:fldCharType="separate"/>
          </w:r>
          <w:r w:rsidR="000F0283" w:rsidRPr="00DD01CF">
            <w:rPr>
              <w:rFonts w:ascii="Arial" w:hAnsi="Arial" w:cs="Arial"/>
              <w:noProof/>
            </w:rPr>
            <w:t>[11]</w:t>
          </w:r>
          <w:r w:rsidR="00EA561C" w:rsidRPr="00DD01CF">
            <w:rPr>
              <w:rFonts w:ascii="Arial" w:hAnsi="Arial" w:cs="Arial"/>
            </w:rPr>
            <w:fldChar w:fldCharType="end"/>
          </w:r>
        </w:sdtContent>
      </w:sdt>
      <w:r w:rsidRPr="00DD01CF">
        <w:rPr>
          <w:rFonts w:ascii="Arial" w:hAnsi="Arial" w:cs="Arial"/>
        </w:rPr>
        <w:t xml:space="preserve">. </w:t>
      </w:r>
    </w:p>
    <w:p w14:paraId="608BF5FB" w14:textId="62D4753B" w:rsidR="00333E8A" w:rsidRPr="00DD01CF" w:rsidRDefault="00333E8A" w:rsidP="00C45864">
      <w:pPr>
        <w:rPr>
          <w:rFonts w:ascii="Arial" w:hAnsi="Arial" w:cs="Arial"/>
        </w:rPr>
      </w:pPr>
      <w:r w:rsidRPr="00DD01CF">
        <w:rPr>
          <w:rFonts w:ascii="Arial" w:hAnsi="Arial" w:cs="Arial"/>
        </w:rPr>
        <w:lastRenderedPageBreak/>
        <w:t>Figure 7 – PEST snapshot</w:t>
      </w:r>
      <w:r w:rsidRPr="00DD01CF">
        <w:rPr>
          <w:rFonts w:ascii="Arial" w:hAnsi="Arial" w:cs="Arial"/>
          <w:noProof/>
        </w:rPr>
        <w:drawing>
          <wp:inline distT="0" distB="0" distL="0" distR="0" wp14:anchorId="65DF69CE" wp14:editId="45E14DEA">
            <wp:extent cx="5725160" cy="3609975"/>
            <wp:effectExtent l="0" t="0" r="8890" b="9525"/>
            <wp:docPr id="157677127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160" cy="3609975"/>
                    </a:xfrm>
                    <a:prstGeom prst="rect">
                      <a:avLst/>
                    </a:prstGeom>
                    <a:noFill/>
                    <a:ln>
                      <a:noFill/>
                    </a:ln>
                  </pic:spPr>
                </pic:pic>
              </a:graphicData>
            </a:graphic>
          </wp:inline>
        </w:drawing>
      </w:r>
      <w:r w:rsidR="004D3BFF" w:rsidRPr="00DD01CF">
        <w:rPr>
          <w:rFonts w:ascii="Arial" w:hAnsi="Arial" w:cs="Arial"/>
          <w:color w:val="F0F0F0"/>
          <w:sz w:val="23"/>
          <w:szCs w:val="23"/>
          <w:shd w:val="clear" w:color="auto" w:fill="141414"/>
        </w:rPr>
        <w:t xml:space="preserve"> </w:t>
      </w:r>
      <w:r w:rsidR="004E6FFA" w:rsidRPr="00DD01CF">
        <w:rPr>
          <w:rFonts w:ascii="Arial" w:hAnsi="Arial" w:cs="Arial"/>
        </w:rPr>
        <w:t>Political factors include digital-trade and platform-liability rules, VAT and remote-seller administration, UK–EU/US data-transfer adequacy, and competition scrutiny of large platforms</w:t>
      </w:r>
      <w:r w:rsidR="004145B9" w:rsidRPr="00DD01CF">
        <w:rPr>
          <w:rFonts w:ascii="Arial" w:hAnsi="Arial" w:cs="Arial"/>
        </w:rPr>
        <w:t xml:space="preserve"> </w:t>
      </w:r>
      <w:sdt>
        <w:sdtPr>
          <w:rPr>
            <w:rFonts w:ascii="Arial" w:hAnsi="Arial" w:cs="Arial"/>
          </w:rPr>
          <w:id w:val="1124277025"/>
          <w:citation/>
        </w:sdtPr>
        <w:sdtContent>
          <w:r w:rsidR="004145B9" w:rsidRPr="00DD01CF">
            <w:rPr>
              <w:rFonts w:ascii="Arial" w:hAnsi="Arial" w:cs="Arial"/>
            </w:rPr>
            <w:fldChar w:fldCharType="begin"/>
          </w:r>
          <w:r w:rsidR="004145B9" w:rsidRPr="00DD01CF">
            <w:rPr>
              <w:rFonts w:ascii="Arial" w:hAnsi="Arial" w:cs="Arial"/>
            </w:rPr>
            <w:instrText xml:space="preserve"> CITATION Sho261 \l 2057 </w:instrText>
          </w:r>
          <w:r w:rsidR="004145B9" w:rsidRPr="00DD01CF">
            <w:rPr>
              <w:rFonts w:ascii="Arial" w:hAnsi="Arial" w:cs="Arial"/>
            </w:rPr>
            <w:fldChar w:fldCharType="separate"/>
          </w:r>
          <w:r w:rsidR="000F0283" w:rsidRPr="00DD01CF">
            <w:rPr>
              <w:rFonts w:ascii="Arial" w:hAnsi="Arial" w:cs="Arial"/>
              <w:noProof/>
            </w:rPr>
            <w:t>[1]</w:t>
          </w:r>
          <w:r w:rsidR="004145B9" w:rsidRPr="00DD01CF">
            <w:rPr>
              <w:rFonts w:ascii="Arial" w:hAnsi="Arial" w:cs="Arial"/>
            </w:rPr>
            <w:fldChar w:fldCharType="end"/>
          </w:r>
        </w:sdtContent>
      </w:sdt>
      <w:r w:rsidR="004E6FFA" w:rsidRPr="00DD01CF">
        <w:rPr>
          <w:rFonts w:ascii="Arial" w:hAnsi="Arial" w:cs="Arial"/>
        </w:rPr>
        <w:t xml:space="preserve">, </w:t>
      </w:r>
      <w:sdt>
        <w:sdtPr>
          <w:rPr>
            <w:rFonts w:ascii="Arial" w:hAnsi="Arial" w:cs="Arial"/>
          </w:rPr>
          <w:id w:val="263276580"/>
          <w:citation/>
        </w:sdtPr>
        <w:sdtContent>
          <w:r w:rsidR="0071538E" w:rsidRPr="00DD01CF">
            <w:rPr>
              <w:rFonts w:ascii="Arial" w:hAnsi="Arial" w:cs="Arial"/>
            </w:rPr>
            <w:fldChar w:fldCharType="begin"/>
          </w:r>
          <w:r w:rsidR="0071538E" w:rsidRPr="00DD01CF">
            <w:rPr>
              <w:rFonts w:ascii="Arial" w:hAnsi="Arial" w:cs="Arial"/>
            </w:rPr>
            <w:instrText xml:space="preserve"> CITATION Inf232 \l 2057 </w:instrText>
          </w:r>
          <w:r w:rsidR="0071538E" w:rsidRPr="00DD01CF">
            <w:rPr>
              <w:rFonts w:ascii="Arial" w:hAnsi="Arial" w:cs="Arial"/>
            </w:rPr>
            <w:fldChar w:fldCharType="separate"/>
          </w:r>
          <w:r w:rsidR="000F0283" w:rsidRPr="00DD01CF">
            <w:rPr>
              <w:rFonts w:ascii="Arial" w:hAnsi="Arial" w:cs="Arial"/>
              <w:noProof/>
            </w:rPr>
            <w:t>[6]</w:t>
          </w:r>
          <w:r w:rsidR="0071538E" w:rsidRPr="00DD01CF">
            <w:rPr>
              <w:rFonts w:ascii="Arial" w:hAnsi="Arial" w:cs="Arial"/>
            </w:rPr>
            <w:fldChar w:fldCharType="end"/>
          </w:r>
        </w:sdtContent>
      </w:sdt>
      <w:r w:rsidR="004E6FFA" w:rsidRPr="00DD01CF">
        <w:rPr>
          <w:rFonts w:ascii="Arial" w:hAnsi="Arial" w:cs="Arial"/>
        </w:rPr>
        <w:t xml:space="preserve">. Economic factors include SME digitisation and SaaS fee sensitivity, omnichannel shoppers with higher purchase frequency and lifetime value, inflation and high-street cost pressure, and the mix of subscription versus transaction fees </w:t>
      </w:r>
      <w:sdt>
        <w:sdtPr>
          <w:rPr>
            <w:rFonts w:ascii="Arial" w:hAnsi="Arial" w:cs="Arial"/>
          </w:rPr>
          <w:id w:val="725264516"/>
          <w:citation/>
        </w:sdtPr>
        <w:sdtContent>
          <w:r w:rsidR="004145B9" w:rsidRPr="00DD01CF">
            <w:rPr>
              <w:rFonts w:ascii="Arial" w:hAnsi="Arial" w:cs="Arial"/>
            </w:rPr>
            <w:fldChar w:fldCharType="begin"/>
          </w:r>
          <w:r w:rsidR="004145B9" w:rsidRPr="00DD01CF">
            <w:rPr>
              <w:rFonts w:ascii="Arial" w:hAnsi="Arial" w:cs="Arial"/>
            </w:rPr>
            <w:instrText xml:space="preserve"> CITATION Sho261 \l 2057 </w:instrText>
          </w:r>
          <w:r w:rsidR="004145B9" w:rsidRPr="00DD01CF">
            <w:rPr>
              <w:rFonts w:ascii="Arial" w:hAnsi="Arial" w:cs="Arial"/>
            </w:rPr>
            <w:fldChar w:fldCharType="separate"/>
          </w:r>
          <w:r w:rsidR="000F0283" w:rsidRPr="00DD01CF">
            <w:rPr>
              <w:rFonts w:ascii="Arial" w:hAnsi="Arial" w:cs="Arial"/>
              <w:noProof/>
            </w:rPr>
            <w:t>[1]</w:t>
          </w:r>
          <w:r w:rsidR="004145B9" w:rsidRPr="00DD01CF">
            <w:rPr>
              <w:rFonts w:ascii="Arial" w:hAnsi="Arial" w:cs="Arial"/>
            </w:rPr>
            <w:fldChar w:fldCharType="end"/>
          </w:r>
        </w:sdtContent>
      </w:sdt>
      <w:r w:rsidR="004E6FFA" w:rsidRPr="00DD01CF">
        <w:rPr>
          <w:rFonts w:ascii="Arial" w:hAnsi="Arial" w:cs="Arial"/>
        </w:rPr>
        <w:t xml:space="preserve">. Social factors include click-and-collect and contactless norms, mobile-first customer journeys, distrust of profiling and tracking, and accessibility expectations at checkout </w:t>
      </w:r>
      <w:sdt>
        <w:sdtPr>
          <w:rPr>
            <w:rFonts w:ascii="Arial" w:hAnsi="Arial" w:cs="Arial"/>
          </w:rPr>
          <w:id w:val="-774176782"/>
          <w:citation/>
        </w:sdtPr>
        <w:sdtContent>
          <w:r w:rsidR="004145B9" w:rsidRPr="00DD01CF">
            <w:rPr>
              <w:rFonts w:ascii="Arial" w:hAnsi="Arial" w:cs="Arial"/>
            </w:rPr>
            <w:fldChar w:fldCharType="begin"/>
          </w:r>
          <w:r w:rsidR="004145B9" w:rsidRPr="00DD01CF">
            <w:rPr>
              <w:rFonts w:ascii="Arial" w:hAnsi="Arial" w:cs="Arial"/>
            </w:rPr>
            <w:instrText xml:space="preserve"> CITATION Sho261 \l 2057 </w:instrText>
          </w:r>
          <w:r w:rsidR="004145B9" w:rsidRPr="00DD01CF">
            <w:rPr>
              <w:rFonts w:ascii="Arial" w:hAnsi="Arial" w:cs="Arial"/>
            </w:rPr>
            <w:fldChar w:fldCharType="separate"/>
          </w:r>
          <w:r w:rsidR="000F0283" w:rsidRPr="00DD01CF">
            <w:rPr>
              <w:rFonts w:ascii="Arial" w:hAnsi="Arial" w:cs="Arial"/>
              <w:noProof/>
            </w:rPr>
            <w:t>[1]</w:t>
          </w:r>
          <w:r w:rsidR="004145B9" w:rsidRPr="00DD01CF">
            <w:rPr>
              <w:rFonts w:ascii="Arial" w:hAnsi="Arial" w:cs="Arial"/>
            </w:rPr>
            <w:fldChar w:fldCharType="end"/>
          </w:r>
        </w:sdtContent>
      </w:sdt>
      <w:r w:rsidR="004E6FFA" w:rsidRPr="00DD01CF">
        <w:rPr>
          <w:rFonts w:ascii="Arial" w:hAnsi="Arial" w:cs="Arial"/>
        </w:rPr>
        <w:t xml:space="preserve">, </w:t>
      </w:r>
      <w:sdt>
        <w:sdtPr>
          <w:rPr>
            <w:rFonts w:ascii="Arial" w:hAnsi="Arial" w:cs="Arial"/>
          </w:rPr>
          <w:id w:val="764648832"/>
          <w:citation/>
        </w:sdtPr>
        <w:sdtContent>
          <w:r w:rsidR="0071538E" w:rsidRPr="00DD01CF">
            <w:rPr>
              <w:rFonts w:ascii="Arial" w:hAnsi="Arial" w:cs="Arial"/>
            </w:rPr>
            <w:fldChar w:fldCharType="begin"/>
          </w:r>
          <w:r w:rsidR="0071538E" w:rsidRPr="00DD01CF">
            <w:rPr>
              <w:rFonts w:ascii="Arial" w:hAnsi="Arial" w:cs="Arial"/>
            </w:rPr>
            <w:instrText xml:space="preserve"> CITATION Inf232 \l 2057 </w:instrText>
          </w:r>
          <w:r w:rsidR="0071538E" w:rsidRPr="00DD01CF">
            <w:rPr>
              <w:rFonts w:ascii="Arial" w:hAnsi="Arial" w:cs="Arial"/>
            </w:rPr>
            <w:fldChar w:fldCharType="separate"/>
          </w:r>
          <w:r w:rsidR="000F0283" w:rsidRPr="00DD01CF">
            <w:rPr>
              <w:rFonts w:ascii="Arial" w:hAnsi="Arial" w:cs="Arial"/>
              <w:noProof/>
            </w:rPr>
            <w:t>[6]</w:t>
          </w:r>
          <w:r w:rsidR="0071538E" w:rsidRPr="00DD01CF">
            <w:rPr>
              <w:rFonts w:ascii="Arial" w:hAnsi="Arial" w:cs="Arial"/>
            </w:rPr>
            <w:fldChar w:fldCharType="end"/>
          </w:r>
        </w:sdtContent>
      </w:sdt>
      <w:r w:rsidR="004E6FFA" w:rsidRPr="00DD01CF">
        <w:rPr>
          <w:rFonts w:ascii="Arial" w:hAnsi="Arial" w:cs="Arial"/>
        </w:rPr>
        <w:t xml:space="preserve">, </w:t>
      </w:r>
      <w:sdt>
        <w:sdtPr>
          <w:rPr>
            <w:rFonts w:ascii="Arial" w:hAnsi="Arial" w:cs="Arial"/>
          </w:rPr>
          <w:id w:val="876508204"/>
          <w:citation/>
        </w:sdtPr>
        <w:sdtContent>
          <w:r w:rsidR="00EA561C" w:rsidRPr="00DD01CF">
            <w:rPr>
              <w:rFonts w:ascii="Arial" w:hAnsi="Arial" w:cs="Arial"/>
            </w:rPr>
            <w:fldChar w:fldCharType="begin"/>
          </w:r>
          <w:r w:rsidR="00EA561C" w:rsidRPr="00DD01CF">
            <w:rPr>
              <w:rFonts w:ascii="Arial" w:hAnsi="Arial" w:cs="Arial"/>
            </w:rPr>
            <w:instrText xml:space="preserve"> CITATION Wor23 \l 2057 </w:instrText>
          </w:r>
          <w:r w:rsidR="00EA561C" w:rsidRPr="00DD01CF">
            <w:rPr>
              <w:rFonts w:ascii="Arial" w:hAnsi="Arial" w:cs="Arial"/>
            </w:rPr>
            <w:fldChar w:fldCharType="separate"/>
          </w:r>
          <w:r w:rsidR="000F0283" w:rsidRPr="00DD01CF">
            <w:rPr>
              <w:rFonts w:ascii="Arial" w:hAnsi="Arial" w:cs="Arial"/>
              <w:noProof/>
            </w:rPr>
            <w:t>[11]</w:t>
          </w:r>
          <w:r w:rsidR="00EA561C" w:rsidRPr="00DD01CF">
            <w:rPr>
              <w:rFonts w:ascii="Arial" w:hAnsi="Arial" w:cs="Arial"/>
            </w:rPr>
            <w:fldChar w:fldCharType="end"/>
          </w:r>
        </w:sdtContent>
      </w:sdt>
      <w:r w:rsidR="004E6FFA" w:rsidRPr="00DD01CF">
        <w:rPr>
          <w:rFonts w:ascii="Arial" w:hAnsi="Arial" w:cs="Arial"/>
        </w:rPr>
        <w:t xml:space="preserve">. Technological factors include cloud POS and API app ecosystems, AI inventory and demand tools, PCI DSS 4.0.1 checkout-script controls, and third-party script/malware risk </w:t>
      </w:r>
      <w:sdt>
        <w:sdtPr>
          <w:rPr>
            <w:rFonts w:ascii="Arial" w:hAnsi="Arial" w:cs="Arial"/>
          </w:rPr>
          <w:id w:val="-88394633"/>
          <w:citation/>
        </w:sdtPr>
        <w:sdtContent>
          <w:r w:rsidR="004145B9" w:rsidRPr="00DD01CF">
            <w:rPr>
              <w:rFonts w:ascii="Arial" w:hAnsi="Arial" w:cs="Arial"/>
            </w:rPr>
            <w:fldChar w:fldCharType="begin"/>
          </w:r>
          <w:r w:rsidR="004145B9" w:rsidRPr="00DD01CF">
            <w:rPr>
              <w:rFonts w:ascii="Arial" w:hAnsi="Arial" w:cs="Arial"/>
            </w:rPr>
            <w:instrText xml:space="preserve"> CITATION Sho261 \l 2057 </w:instrText>
          </w:r>
          <w:r w:rsidR="004145B9" w:rsidRPr="00DD01CF">
            <w:rPr>
              <w:rFonts w:ascii="Arial" w:hAnsi="Arial" w:cs="Arial"/>
            </w:rPr>
            <w:fldChar w:fldCharType="separate"/>
          </w:r>
          <w:r w:rsidR="000F0283" w:rsidRPr="00DD01CF">
            <w:rPr>
              <w:rFonts w:ascii="Arial" w:hAnsi="Arial" w:cs="Arial"/>
              <w:noProof/>
            </w:rPr>
            <w:t>[1]</w:t>
          </w:r>
          <w:r w:rsidR="004145B9" w:rsidRPr="00DD01CF">
            <w:rPr>
              <w:rFonts w:ascii="Arial" w:hAnsi="Arial" w:cs="Arial"/>
            </w:rPr>
            <w:fldChar w:fldCharType="end"/>
          </w:r>
        </w:sdtContent>
      </w:sdt>
      <w:r w:rsidR="004145B9" w:rsidRPr="00DD01CF">
        <w:rPr>
          <w:rFonts w:ascii="Arial" w:hAnsi="Arial" w:cs="Arial"/>
        </w:rPr>
        <w:t>,</w:t>
      </w:r>
      <w:sdt>
        <w:sdtPr>
          <w:rPr>
            <w:rFonts w:ascii="Arial" w:hAnsi="Arial" w:cs="Arial"/>
          </w:rPr>
          <w:id w:val="1735354895"/>
          <w:citation/>
        </w:sdtPr>
        <w:sdtContent>
          <w:r w:rsidR="004145B9" w:rsidRPr="00DD01CF">
            <w:rPr>
              <w:rFonts w:ascii="Arial" w:hAnsi="Arial" w:cs="Arial"/>
            </w:rPr>
            <w:fldChar w:fldCharType="begin"/>
          </w:r>
          <w:r w:rsidR="004145B9" w:rsidRPr="00DD01CF">
            <w:rPr>
              <w:rFonts w:ascii="Arial" w:hAnsi="Arial" w:cs="Arial"/>
            </w:rPr>
            <w:instrText xml:space="preserve"> CITATION PCI24 \l 2057 </w:instrText>
          </w:r>
          <w:r w:rsidR="004145B9" w:rsidRPr="00DD01CF">
            <w:rPr>
              <w:rFonts w:ascii="Arial" w:hAnsi="Arial" w:cs="Arial"/>
            </w:rPr>
            <w:fldChar w:fldCharType="separate"/>
          </w:r>
          <w:r w:rsidR="000F0283" w:rsidRPr="00DD01CF">
            <w:rPr>
              <w:rFonts w:ascii="Arial" w:hAnsi="Arial" w:cs="Arial"/>
              <w:noProof/>
            </w:rPr>
            <w:t xml:space="preserve"> [3]</w:t>
          </w:r>
          <w:r w:rsidR="004145B9" w:rsidRPr="00DD01CF">
            <w:rPr>
              <w:rFonts w:ascii="Arial" w:hAnsi="Arial" w:cs="Arial"/>
            </w:rPr>
            <w:fldChar w:fldCharType="end"/>
          </w:r>
        </w:sdtContent>
      </w:sdt>
      <w:r w:rsidR="004E6FFA" w:rsidRPr="00DD01CF">
        <w:rPr>
          <w:rFonts w:ascii="Arial" w:hAnsi="Arial" w:cs="Arial"/>
        </w:rPr>
        <w:t>.</w:t>
      </w:r>
    </w:p>
    <w:p w14:paraId="4BA580B8" w14:textId="6C66FB21" w:rsidR="004D3BFF" w:rsidRPr="00DD01CF" w:rsidRDefault="004D3BFF" w:rsidP="00C45864">
      <w:pPr>
        <w:rPr>
          <w:rFonts w:ascii="Arial" w:hAnsi="Arial" w:cs="Arial"/>
        </w:rPr>
      </w:pPr>
      <w:r w:rsidRPr="00DD01CF">
        <w:rPr>
          <w:rFonts w:ascii="Arial" w:hAnsi="Arial" w:cs="Arial"/>
        </w:rPr>
        <w:t>Table 2 – SWOT</w:t>
      </w:r>
      <w:r w:rsidR="00AC3035" w:rsidRPr="00DD01CF">
        <w:rPr>
          <w:rFonts w:ascii="Arial" w:hAnsi="Arial" w:cs="Arial"/>
        </w:rPr>
        <w:t xml:space="preserve"> snapshot</w:t>
      </w:r>
    </w:p>
    <w:tbl>
      <w:tblPr>
        <w:tblStyle w:val="TableGrid"/>
        <w:tblW w:w="0" w:type="auto"/>
        <w:tblLook w:val="04A0" w:firstRow="1" w:lastRow="0" w:firstColumn="1" w:lastColumn="0" w:noHBand="0" w:noVBand="1"/>
      </w:tblPr>
      <w:tblGrid>
        <w:gridCol w:w="1129"/>
        <w:gridCol w:w="3969"/>
        <w:gridCol w:w="3918"/>
      </w:tblGrid>
      <w:tr w:rsidR="00AC3035" w:rsidRPr="00DD01CF" w14:paraId="4D5B8DFF" w14:textId="77777777" w:rsidTr="00AC3035">
        <w:tc>
          <w:tcPr>
            <w:tcW w:w="1129" w:type="dxa"/>
          </w:tcPr>
          <w:p w14:paraId="3816758A" w14:textId="77777777" w:rsidR="00AC3035" w:rsidRPr="00DD01CF" w:rsidRDefault="00AC3035" w:rsidP="00C45864">
            <w:pPr>
              <w:rPr>
                <w:rFonts w:ascii="Arial" w:hAnsi="Arial" w:cs="Arial"/>
              </w:rPr>
            </w:pPr>
          </w:p>
        </w:tc>
        <w:tc>
          <w:tcPr>
            <w:tcW w:w="3969" w:type="dxa"/>
          </w:tcPr>
          <w:p w14:paraId="50A7FD95" w14:textId="4DEAB5A6" w:rsidR="00AC3035" w:rsidRPr="00DD01CF" w:rsidRDefault="00AC3035" w:rsidP="00C45864">
            <w:pPr>
              <w:rPr>
                <w:rFonts w:ascii="Arial" w:hAnsi="Arial" w:cs="Arial"/>
              </w:rPr>
            </w:pPr>
            <w:r w:rsidRPr="00DD01CF">
              <w:rPr>
                <w:rFonts w:ascii="Arial" w:hAnsi="Arial" w:cs="Arial"/>
              </w:rPr>
              <w:t>Helpful</w:t>
            </w:r>
          </w:p>
        </w:tc>
        <w:tc>
          <w:tcPr>
            <w:tcW w:w="3918" w:type="dxa"/>
          </w:tcPr>
          <w:p w14:paraId="57B81DC9" w14:textId="67E1A160" w:rsidR="00AC3035" w:rsidRPr="00DD01CF" w:rsidRDefault="00AC3035" w:rsidP="00C45864">
            <w:pPr>
              <w:rPr>
                <w:rFonts w:ascii="Arial" w:hAnsi="Arial" w:cs="Arial"/>
              </w:rPr>
            </w:pPr>
            <w:r w:rsidRPr="00DD01CF">
              <w:rPr>
                <w:rFonts w:ascii="Arial" w:hAnsi="Arial" w:cs="Arial"/>
              </w:rPr>
              <w:t>Harmful</w:t>
            </w:r>
          </w:p>
        </w:tc>
      </w:tr>
      <w:tr w:rsidR="00AC3035" w:rsidRPr="00DD01CF" w14:paraId="14912116" w14:textId="77777777" w:rsidTr="00AC3035">
        <w:tc>
          <w:tcPr>
            <w:tcW w:w="1129" w:type="dxa"/>
          </w:tcPr>
          <w:p w14:paraId="4C6351A4" w14:textId="369A70D3" w:rsidR="00AC3035" w:rsidRPr="00DD01CF" w:rsidRDefault="00AC3035" w:rsidP="00C45864">
            <w:pPr>
              <w:rPr>
                <w:rFonts w:ascii="Arial" w:hAnsi="Arial" w:cs="Arial"/>
              </w:rPr>
            </w:pPr>
            <w:r w:rsidRPr="00DD01CF">
              <w:rPr>
                <w:rFonts w:ascii="Arial" w:hAnsi="Arial" w:cs="Arial"/>
              </w:rPr>
              <w:t>Internal</w:t>
            </w:r>
          </w:p>
        </w:tc>
        <w:tc>
          <w:tcPr>
            <w:tcW w:w="3969" w:type="dxa"/>
          </w:tcPr>
          <w:p w14:paraId="193FF0E6" w14:textId="74EEB16F" w:rsidR="00AC3035" w:rsidRPr="00DD01CF" w:rsidRDefault="00AC3035" w:rsidP="00C45864">
            <w:pPr>
              <w:rPr>
                <w:rFonts w:ascii="Arial" w:hAnsi="Arial" w:cs="Arial"/>
              </w:rPr>
            </w:pPr>
            <w:r w:rsidRPr="00DD01CF">
              <w:rPr>
                <w:rFonts w:ascii="Arial" w:hAnsi="Arial" w:cs="Arial"/>
                <w:b/>
                <w:bCs/>
              </w:rPr>
              <w:t>Strengths</w:t>
            </w:r>
            <w:r w:rsidRPr="00DD01CF">
              <w:rPr>
                <w:rFonts w:ascii="Arial" w:hAnsi="Arial" w:cs="Arial"/>
              </w:rPr>
              <w:t xml:space="preserve">: </w:t>
            </w:r>
            <w:r w:rsidR="004E6FFA" w:rsidRPr="00DD01CF">
              <w:rPr>
                <w:rFonts w:ascii="Arial" w:hAnsi="Arial" w:cs="Arial"/>
              </w:rPr>
              <w:t>strong merchant brand; omnichannel POS; large app/API ecosystem; hosted checkout with Level 1 PCI DSS</w:t>
            </w:r>
            <w:r w:rsidR="004145B9" w:rsidRPr="00DD01CF">
              <w:rPr>
                <w:rFonts w:ascii="Arial" w:hAnsi="Arial" w:cs="Arial"/>
              </w:rPr>
              <w:t xml:space="preserve"> </w:t>
            </w:r>
            <w:sdt>
              <w:sdtPr>
                <w:rPr>
                  <w:rFonts w:ascii="Arial" w:hAnsi="Arial" w:cs="Arial"/>
                </w:rPr>
                <w:id w:val="-312641266"/>
                <w:citation/>
              </w:sdtPr>
              <w:sdtContent>
                <w:r w:rsidR="004145B9" w:rsidRPr="00DD01CF">
                  <w:rPr>
                    <w:rFonts w:ascii="Arial" w:hAnsi="Arial" w:cs="Arial"/>
                  </w:rPr>
                  <w:fldChar w:fldCharType="begin"/>
                </w:r>
                <w:r w:rsidR="004145B9" w:rsidRPr="00DD01CF">
                  <w:rPr>
                    <w:rFonts w:ascii="Arial" w:hAnsi="Arial" w:cs="Arial"/>
                  </w:rPr>
                  <w:instrText xml:space="preserve"> CITATION Sho261 \l 2057 </w:instrText>
                </w:r>
                <w:r w:rsidR="004145B9" w:rsidRPr="00DD01CF">
                  <w:rPr>
                    <w:rFonts w:ascii="Arial" w:hAnsi="Arial" w:cs="Arial"/>
                  </w:rPr>
                  <w:fldChar w:fldCharType="separate"/>
                </w:r>
                <w:r w:rsidR="000F0283" w:rsidRPr="00DD01CF">
                  <w:rPr>
                    <w:rFonts w:ascii="Arial" w:hAnsi="Arial" w:cs="Arial"/>
                    <w:noProof/>
                  </w:rPr>
                  <w:t>[1]</w:t>
                </w:r>
                <w:r w:rsidR="004145B9" w:rsidRPr="00DD01CF">
                  <w:rPr>
                    <w:rFonts w:ascii="Arial" w:hAnsi="Arial" w:cs="Arial"/>
                  </w:rPr>
                  <w:fldChar w:fldCharType="end"/>
                </w:r>
              </w:sdtContent>
            </w:sdt>
            <w:r w:rsidR="004145B9" w:rsidRPr="00DD01CF">
              <w:rPr>
                <w:rFonts w:ascii="Arial" w:hAnsi="Arial" w:cs="Arial"/>
              </w:rPr>
              <w:t>,</w:t>
            </w:r>
            <w:sdt>
              <w:sdtPr>
                <w:rPr>
                  <w:rFonts w:ascii="Arial" w:hAnsi="Arial" w:cs="Arial"/>
                </w:rPr>
                <w:id w:val="1980486369"/>
                <w:citation/>
              </w:sdtPr>
              <w:sdtContent>
                <w:r w:rsidR="004145B9" w:rsidRPr="00DD01CF">
                  <w:rPr>
                    <w:rFonts w:ascii="Arial" w:hAnsi="Arial" w:cs="Arial"/>
                  </w:rPr>
                  <w:fldChar w:fldCharType="begin"/>
                </w:r>
                <w:r w:rsidR="004145B9" w:rsidRPr="00DD01CF">
                  <w:rPr>
                    <w:rFonts w:ascii="Arial" w:hAnsi="Arial" w:cs="Arial"/>
                  </w:rPr>
                  <w:instrText xml:space="preserve"> CITATION PCI24 \l 2057 </w:instrText>
                </w:r>
                <w:r w:rsidR="004145B9" w:rsidRPr="00DD01CF">
                  <w:rPr>
                    <w:rFonts w:ascii="Arial" w:hAnsi="Arial" w:cs="Arial"/>
                  </w:rPr>
                  <w:fldChar w:fldCharType="separate"/>
                </w:r>
                <w:r w:rsidR="000F0283" w:rsidRPr="00DD01CF">
                  <w:rPr>
                    <w:rFonts w:ascii="Arial" w:hAnsi="Arial" w:cs="Arial"/>
                    <w:noProof/>
                  </w:rPr>
                  <w:t xml:space="preserve"> [3]</w:t>
                </w:r>
                <w:r w:rsidR="004145B9" w:rsidRPr="00DD01CF">
                  <w:rPr>
                    <w:rFonts w:ascii="Arial" w:hAnsi="Arial" w:cs="Arial"/>
                  </w:rPr>
                  <w:fldChar w:fldCharType="end"/>
                </w:r>
              </w:sdtContent>
            </w:sdt>
          </w:p>
        </w:tc>
        <w:tc>
          <w:tcPr>
            <w:tcW w:w="3918" w:type="dxa"/>
          </w:tcPr>
          <w:p w14:paraId="450965BF" w14:textId="782B2553" w:rsidR="00AC3035" w:rsidRPr="00DD01CF" w:rsidRDefault="00AC3035" w:rsidP="00C45864">
            <w:pPr>
              <w:rPr>
                <w:rFonts w:ascii="Arial" w:hAnsi="Arial" w:cs="Arial"/>
              </w:rPr>
            </w:pPr>
            <w:r w:rsidRPr="00DD01CF">
              <w:rPr>
                <w:rFonts w:ascii="Arial" w:hAnsi="Arial" w:cs="Arial"/>
                <w:b/>
                <w:bCs/>
              </w:rPr>
              <w:t>Weaknesses:</w:t>
            </w:r>
            <w:r w:rsidRPr="00DD01CF">
              <w:rPr>
                <w:rFonts w:ascii="Arial" w:hAnsi="Arial" w:cs="Arial"/>
              </w:rPr>
              <w:t> </w:t>
            </w:r>
            <w:r w:rsidR="004E6FFA" w:rsidRPr="00DD01CF">
              <w:rPr>
                <w:rFonts w:ascii="Arial" w:hAnsi="Arial" w:cs="Arial"/>
              </w:rPr>
              <w:t xml:space="preserve">fee complexity for micro-firms; feature overload; shared responsibility for scripts, consent and access </w:t>
            </w:r>
            <w:sdt>
              <w:sdtPr>
                <w:rPr>
                  <w:rFonts w:ascii="Arial" w:hAnsi="Arial" w:cs="Arial"/>
                </w:rPr>
                <w:id w:val="-838310660"/>
                <w:citation/>
              </w:sdtPr>
              <w:sdtContent>
                <w:r w:rsidR="004145B9" w:rsidRPr="00DD01CF">
                  <w:rPr>
                    <w:rFonts w:ascii="Arial" w:hAnsi="Arial" w:cs="Arial"/>
                  </w:rPr>
                  <w:fldChar w:fldCharType="begin"/>
                </w:r>
                <w:r w:rsidR="004145B9" w:rsidRPr="00DD01CF">
                  <w:rPr>
                    <w:rFonts w:ascii="Arial" w:hAnsi="Arial" w:cs="Arial"/>
                  </w:rPr>
                  <w:instrText xml:space="preserve"> CITATION PCI24 \l 2057 </w:instrText>
                </w:r>
                <w:r w:rsidR="004145B9" w:rsidRPr="00DD01CF">
                  <w:rPr>
                    <w:rFonts w:ascii="Arial" w:hAnsi="Arial" w:cs="Arial"/>
                  </w:rPr>
                  <w:fldChar w:fldCharType="separate"/>
                </w:r>
                <w:r w:rsidR="000F0283" w:rsidRPr="00DD01CF">
                  <w:rPr>
                    <w:rFonts w:ascii="Arial" w:hAnsi="Arial" w:cs="Arial"/>
                    <w:noProof/>
                  </w:rPr>
                  <w:t>[3]</w:t>
                </w:r>
                <w:r w:rsidR="004145B9" w:rsidRPr="00DD01CF">
                  <w:rPr>
                    <w:rFonts w:ascii="Arial" w:hAnsi="Arial" w:cs="Arial"/>
                  </w:rPr>
                  <w:fldChar w:fldCharType="end"/>
                </w:r>
              </w:sdtContent>
            </w:sdt>
            <w:r w:rsidR="004E6FFA" w:rsidRPr="00DD01CF">
              <w:rPr>
                <w:rFonts w:ascii="Arial" w:hAnsi="Arial" w:cs="Arial"/>
              </w:rPr>
              <w:t xml:space="preserve">, </w:t>
            </w:r>
            <w:sdt>
              <w:sdtPr>
                <w:rPr>
                  <w:rFonts w:ascii="Arial" w:hAnsi="Arial" w:cs="Arial"/>
                </w:rPr>
                <w:id w:val="870416772"/>
                <w:citation/>
              </w:sdtPr>
              <w:sdtContent>
                <w:r w:rsidR="0071538E" w:rsidRPr="00DD01CF">
                  <w:rPr>
                    <w:rFonts w:ascii="Arial" w:hAnsi="Arial" w:cs="Arial"/>
                  </w:rPr>
                  <w:fldChar w:fldCharType="begin"/>
                </w:r>
                <w:r w:rsidR="0071538E" w:rsidRPr="00DD01CF">
                  <w:rPr>
                    <w:rFonts w:ascii="Arial" w:hAnsi="Arial" w:cs="Arial"/>
                  </w:rPr>
                  <w:instrText xml:space="preserve"> CITATION Inf232 \l 2057 </w:instrText>
                </w:r>
                <w:r w:rsidR="0071538E" w:rsidRPr="00DD01CF">
                  <w:rPr>
                    <w:rFonts w:ascii="Arial" w:hAnsi="Arial" w:cs="Arial"/>
                  </w:rPr>
                  <w:fldChar w:fldCharType="separate"/>
                </w:r>
                <w:r w:rsidR="000F0283" w:rsidRPr="00DD01CF">
                  <w:rPr>
                    <w:rFonts w:ascii="Arial" w:hAnsi="Arial" w:cs="Arial"/>
                    <w:noProof/>
                  </w:rPr>
                  <w:t>[6]</w:t>
                </w:r>
                <w:r w:rsidR="0071538E" w:rsidRPr="00DD01CF">
                  <w:rPr>
                    <w:rFonts w:ascii="Arial" w:hAnsi="Arial" w:cs="Arial"/>
                  </w:rPr>
                  <w:fldChar w:fldCharType="end"/>
                </w:r>
              </w:sdtContent>
            </w:sdt>
          </w:p>
        </w:tc>
      </w:tr>
      <w:tr w:rsidR="00AC3035" w:rsidRPr="00DD01CF" w14:paraId="7E6E7B07" w14:textId="77777777" w:rsidTr="00AC3035">
        <w:tc>
          <w:tcPr>
            <w:tcW w:w="1129" w:type="dxa"/>
          </w:tcPr>
          <w:p w14:paraId="1EAF1486" w14:textId="4B0EB4AE" w:rsidR="00AC3035" w:rsidRPr="00DD01CF" w:rsidRDefault="00AC3035" w:rsidP="00C45864">
            <w:pPr>
              <w:rPr>
                <w:rFonts w:ascii="Arial" w:hAnsi="Arial" w:cs="Arial"/>
              </w:rPr>
            </w:pPr>
            <w:r w:rsidRPr="00DD01CF">
              <w:rPr>
                <w:rFonts w:ascii="Arial" w:hAnsi="Arial" w:cs="Arial"/>
              </w:rPr>
              <w:t>External</w:t>
            </w:r>
          </w:p>
        </w:tc>
        <w:tc>
          <w:tcPr>
            <w:tcW w:w="3969" w:type="dxa"/>
          </w:tcPr>
          <w:p w14:paraId="3DB30FC1" w14:textId="5C257095" w:rsidR="00AC3035" w:rsidRPr="00DD01CF" w:rsidRDefault="004E6FFA" w:rsidP="00C45864">
            <w:pPr>
              <w:rPr>
                <w:rFonts w:ascii="Arial" w:hAnsi="Arial" w:cs="Arial"/>
              </w:rPr>
            </w:pPr>
            <w:r w:rsidRPr="00DD01CF">
              <w:rPr>
                <w:rFonts w:ascii="Arial" w:hAnsi="Arial" w:cs="Arial"/>
                <w:b/>
                <w:bCs/>
              </w:rPr>
              <w:t>Opportunities</w:t>
            </w:r>
            <w:r w:rsidRPr="00DD01CF">
              <w:rPr>
                <w:rFonts w:ascii="Arial" w:hAnsi="Arial" w:cs="Arial"/>
              </w:rPr>
              <w:t xml:space="preserve">: deeper high-street POS; AI operations tools; simpler “lite” products </w:t>
            </w:r>
            <w:sdt>
              <w:sdtPr>
                <w:rPr>
                  <w:rFonts w:ascii="Arial" w:hAnsi="Arial" w:cs="Arial"/>
                </w:rPr>
                <w:id w:val="-2038649421"/>
                <w:citation/>
              </w:sdtPr>
              <w:sdtContent>
                <w:r w:rsidR="004145B9" w:rsidRPr="00DD01CF">
                  <w:rPr>
                    <w:rFonts w:ascii="Arial" w:hAnsi="Arial" w:cs="Arial"/>
                  </w:rPr>
                  <w:fldChar w:fldCharType="begin"/>
                </w:r>
                <w:r w:rsidR="004145B9" w:rsidRPr="00DD01CF">
                  <w:rPr>
                    <w:rFonts w:ascii="Arial" w:hAnsi="Arial" w:cs="Arial"/>
                  </w:rPr>
                  <w:instrText xml:space="preserve"> CITATION Sho261 \l 2057 </w:instrText>
                </w:r>
                <w:r w:rsidR="004145B9" w:rsidRPr="00DD01CF">
                  <w:rPr>
                    <w:rFonts w:ascii="Arial" w:hAnsi="Arial" w:cs="Arial"/>
                  </w:rPr>
                  <w:fldChar w:fldCharType="separate"/>
                </w:r>
                <w:r w:rsidR="000F0283" w:rsidRPr="00DD01CF">
                  <w:rPr>
                    <w:rFonts w:ascii="Arial" w:hAnsi="Arial" w:cs="Arial"/>
                    <w:noProof/>
                  </w:rPr>
                  <w:t>[1]</w:t>
                </w:r>
                <w:r w:rsidR="004145B9" w:rsidRPr="00DD01CF">
                  <w:rPr>
                    <w:rFonts w:ascii="Arial" w:hAnsi="Arial" w:cs="Arial"/>
                  </w:rPr>
                  <w:fldChar w:fldCharType="end"/>
                </w:r>
              </w:sdtContent>
            </w:sdt>
          </w:p>
        </w:tc>
        <w:tc>
          <w:tcPr>
            <w:tcW w:w="3918" w:type="dxa"/>
          </w:tcPr>
          <w:p w14:paraId="19702600" w14:textId="3E0C2777" w:rsidR="00AC3035" w:rsidRPr="00DD01CF" w:rsidRDefault="00AC3035" w:rsidP="00C45864">
            <w:pPr>
              <w:rPr>
                <w:rFonts w:ascii="Arial" w:hAnsi="Arial" w:cs="Arial"/>
              </w:rPr>
            </w:pPr>
            <w:r w:rsidRPr="00DD01CF">
              <w:rPr>
                <w:rFonts w:ascii="Arial" w:hAnsi="Arial" w:cs="Arial"/>
                <w:b/>
                <w:bCs/>
              </w:rPr>
              <w:t>Threats:</w:t>
            </w:r>
            <w:r w:rsidRPr="00DD01CF">
              <w:rPr>
                <w:rFonts w:ascii="Arial" w:hAnsi="Arial" w:cs="Arial"/>
              </w:rPr>
              <w:t> </w:t>
            </w:r>
            <w:r w:rsidR="004E6FFA" w:rsidRPr="00DD01CF">
              <w:rPr>
                <w:rFonts w:ascii="Arial" w:hAnsi="Arial" w:cs="Arial"/>
              </w:rPr>
              <w:t xml:space="preserve"> Square and specialist POS vendors; GDPR/PCI enforcement; till or data incidents </w:t>
            </w:r>
            <w:sdt>
              <w:sdtPr>
                <w:rPr>
                  <w:rFonts w:ascii="Arial" w:hAnsi="Arial" w:cs="Arial"/>
                </w:rPr>
                <w:id w:val="305442351"/>
                <w:citation/>
              </w:sdtPr>
              <w:sdtContent>
                <w:r w:rsidR="004145B9" w:rsidRPr="00DD01CF">
                  <w:rPr>
                    <w:rFonts w:ascii="Arial" w:hAnsi="Arial" w:cs="Arial"/>
                  </w:rPr>
                  <w:fldChar w:fldCharType="begin"/>
                </w:r>
                <w:r w:rsidR="004145B9" w:rsidRPr="00DD01CF">
                  <w:rPr>
                    <w:rFonts w:ascii="Arial" w:hAnsi="Arial" w:cs="Arial"/>
                  </w:rPr>
                  <w:instrText xml:space="preserve"> CITATION Squ1 \l 2057 </w:instrText>
                </w:r>
                <w:r w:rsidR="004145B9" w:rsidRPr="00DD01CF">
                  <w:rPr>
                    <w:rFonts w:ascii="Arial" w:hAnsi="Arial" w:cs="Arial"/>
                  </w:rPr>
                  <w:fldChar w:fldCharType="separate"/>
                </w:r>
                <w:r w:rsidR="000F0283" w:rsidRPr="00DD01CF">
                  <w:rPr>
                    <w:rFonts w:ascii="Arial" w:hAnsi="Arial" w:cs="Arial"/>
                    <w:noProof/>
                  </w:rPr>
                  <w:t>[2]</w:t>
                </w:r>
                <w:r w:rsidR="004145B9" w:rsidRPr="00DD01CF">
                  <w:rPr>
                    <w:rFonts w:ascii="Arial" w:hAnsi="Arial" w:cs="Arial"/>
                  </w:rPr>
                  <w:fldChar w:fldCharType="end"/>
                </w:r>
              </w:sdtContent>
            </w:sdt>
            <w:r w:rsidR="004145B9" w:rsidRPr="00DD01CF">
              <w:rPr>
                <w:rFonts w:ascii="Arial" w:hAnsi="Arial" w:cs="Arial"/>
              </w:rPr>
              <w:t>,</w:t>
            </w:r>
            <w:sdt>
              <w:sdtPr>
                <w:rPr>
                  <w:rFonts w:ascii="Arial" w:hAnsi="Arial" w:cs="Arial"/>
                </w:rPr>
                <w:id w:val="-498962368"/>
                <w:citation/>
              </w:sdtPr>
              <w:sdtContent>
                <w:r w:rsidR="004145B9" w:rsidRPr="00DD01CF">
                  <w:rPr>
                    <w:rFonts w:ascii="Arial" w:hAnsi="Arial" w:cs="Arial"/>
                  </w:rPr>
                  <w:fldChar w:fldCharType="begin"/>
                </w:r>
                <w:r w:rsidR="004145B9" w:rsidRPr="00DD01CF">
                  <w:rPr>
                    <w:rFonts w:ascii="Arial" w:hAnsi="Arial" w:cs="Arial"/>
                  </w:rPr>
                  <w:instrText xml:space="preserve"> CITATION PCI24 \l 2057 </w:instrText>
                </w:r>
                <w:r w:rsidR="004145B9" w:rsidRPr="00DD01CF">
                  <w:rPr>
                    <w:rFonts w:ascii="Arial" w:hAnsi="Arial" w:cs="Arial"/>
                  </w:rPr>
                  <w:fldChar w:fldCharType="separate"/>
                </w:r>
                <w:r w:rsidR="000F0283" w:rsidRPr="00DD01CF">
                  <w:rPr>
                    <w:rFonts w:ascii="Arial" w:hAnsi="Arial" w:cs="Arial"/>
                    <w:noProof/>
                  </w:rPr>
                  <w:t xml:space="preserve"> [3]</w:t>
                </w:r>
                <w:r w:rsidR="004145B9" w:rsidRPr="00DD01CF">
                  <w:rPr>
                    <w:rFonts w:ascii="Arial" w:hAnsi="Arial" w:cs="Arial"/>
                  </w:rPr>
                  <w:fldChar w:fldCharType="end"/>
                </w:r>
              </w:sdtContent>
            </w:sdt>
            <w:r w:rsidR="004E6FFA" w:rsidRPr="00DD01CF">
              <w:rPr>
                <w:rFonts w:ascii="Arial" w:hAnsi="Arial" w:cs="Arial"/>
              </w:rPr>
              <w:t xml:space="preserve">, </w:t>
            </w:r>
            <w:sdt>
              <w:sdtPr>
                <w:rPr>
                  <w:rFonts w:ascii="Arial" w:hAnsi="Arial" w:cs="Arial"/>
                </w:rPr>
                <w:id w:val="321326900"/>
                <w:citation/>
              </w:sdtPr>
              <w:sdtContent>
                <w:r w:rsidR="0071538E" w:rsidRPr="00DD01CF">
                  <w:rPr>
                    <w:rFonts w:ascii="Arial" w:hAnsi="Arial" w:cs="Arial"/>
                  </w:rPr>
                  <w:fldChar w:fldCharType="begin"/>
                </w:r>
                <w:r w:rsidR="0071538E" w:rsidRPr="00DD01CF">
                  <w:rPr>
                    <w:rFonts w:ascii="Arial" w:hAnsi="Arial" w:cs="Arial"/>
                  </w:rPr>
                  <w:instrText xml:space="preserve"> CITATION Inf232 \l 2057 </w:instrText>
                </w:r>
                <w:r w:rsidR="0071538E" w:rsidRPr="00DD01CF">
                  <w:rPr>
                    <w:rFonts w:ascii="Arial" w:hAnsi="Arial" w:cs="Arial"/>
                  </w:rPr>
                  <w:fldChar w:fldCharType="separate"/>
                </w:r>
                <w:r w:rsidR="000F0283" w:rsidRPr="00DD01CF">
                  <w:rPr>
                    <w:rFonts w:ascii="Arial" w:hAnsi="Arial" w:cs="Arial"/>
                    <w:noProof/>
                  </w:rPr>
                  <w:t>[6]</w:t>
                </w:r>
                <w:r w:rsidR="0071538E" w:rsidRPr="00DD01CF">
                  <w:rPr>
                    <w:rFonts w:ascii="Arial" w:hAnsi="Arial" w:cs="Arial"/>
                  </w:rPr>
                  <w:fldChar w:fldCharType="end"/>
                </w:r>
              </w:sdtContent>
            </w:sdt>
          </w:p>
        </w:tc>
      </w:tr>
    </w:tbl>
    <w:p w14:paraId="2D5F8AD9" w14:textId="77777777" w:rsidR="004D3BFF" w:rsidRPr="00DD01CF" w:rsidRDefault="004D3BFF" w:rsidP="00C45864">
      <w:pPr>
        <w:rPr>
          <w:rFonts w:ascii="Arial" w:hAnsi="Arial" w:cs="Arial"/>
        </w:rPr>
      </w:pPr>
    </w:p>
    <w:p w14:paraId="3C423994" w14:textId="10C374EC" w:rsidR="00C45864" w:rsidRPr="00DD01CF" w:rsidRDefault="00C45864" w:rsidP="00C45864">
      <w:pPr>
        <w:rPr>
          <w:rFonts w:ascii="Arial" w:hAnsi="Arial" w:cs="Arial"/>
          <w:lang w:val="en-US"/>
        </w:rPr>
      </w:pPr>
      <w:r w:rsidRPr="00DD01CF">
        <w:rPr>
          <w:rFonts w:ascii="Arial" w:hAnsi="Arial" w:cs="Arial"/>
          <w:lang w:val="en-US"/>
        </w:rPr>
        <w:t xml:space="preserve">Strengths include brand recognition, a unified commerce/POS offer, a large app ecosystem and Level 1 PCI DSS certification of the hosted checkout </w:t>
      </w:r>
      <w:sdt>
        <w:sdtPr>
          <w:rPr>
            <w:rFonts w:ascii="Arial" w:hAnsi="Arial" w:cs="Arial"/>
            <w:lang w:val="en-US"/>
          </w:rPr>
          <w:id w:val="-1309170614"/>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Sho261 \l 2057 </w:instrText>
          </w:r>
          <w:r w:rsidR="004145B9" w:rsidRPr="00DD01CF">
            <w:rPr>
              <w:rFonts w:ascii="Arial" w:hAnsi="Arial" w:cs="Arial"/>
              <w:lang w:val="en-US"/>
            </w:rPr>
            <w:fldChar w:fldCharType="separate"/>
          </w:r>
          <w:r w:rsidR="000F0283" w:rsidRPr="00DD01CF">
            <w:rPr>
              <w:rFonts w:ascii="Arial" w:hAnsi="Arial" w:cs="Arial"/>
              <w:noProof/>
            </w:rPr>
            <w:t>[1]</w:t>
          </w:r>
          <w:r w:rsidR="004145B9" w:rsidRPr="00DD01CF">
            <w:rPr>
              <w:rFonts w:ascii="Arial" w:hAnsi="Arial" w:cs="Arial"/>
              <w:lang w:val="en-US"/>
            </w:rPr>
            <w:fldChar w:fldCharType="end"/>
          </w:r>
        </w:sdtContent>
      </w:sdt>
      <w:r w:rsidR="004145B9" w:rsidRPr="00DD01CF">
        <w:rPr>
          <w:rFonts w:ascii="Arial" w:hAnsi="Arial" w:cs="Arial"/>
          <w:lang w:val="en-US"/>
        </w:rPr>
        <w:t>,</w:t>
      </w:r>
      <w:sdt>
        <w:sdtPr>
          <w:rPr>
            <w:rFonts w:ascii="Arial" w:hAnsi="Arial" w:cs="Arial"/>
            <w:lang w:val="en-US"/>
          </w:rPr>
          <w:id w:val="1377517196"/>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PCI24 \l 2057 </w:instrText>
          </w:r>
          <w:r w:rsidR="004145B9" w:rsidRPr="00DD01CF">
            <w:rPr>
              <w:rFonts w:ascii="Arial" w:hAnsi="Arial" w:cs="Arial"/>
              <w:lang w:val="en-US"/>
            </w:rPr>
            <w:fldChar w:fldCharType="separate"/>
          </w:r>
          <w:r w:rsidR="000F0283" w:rsidRPr="00DD01CF">
            <w:rPr>
              <w:rFonts w:ascii="Arial" w:hAnsi="Arial" w:cs="Arial"/>
              <w:noProof/>
            </w:rPr>
            <w:t xml:space="preserve"> [3]</w:t>
          </w:r>
          <w:r w:rsidR="004145B9" w:rsidRPr="00DD01CF">
            <w:rPr>
              <w:rFonts w:ascii="Arial" w:hAnsi="Arial" w:cs="Arial"/>
              <w:lang w:val="en-US"/>
            </w:rPr>
            <w:fldChar w:fldCharType="end"/>
          </w:r>
        </w:sdtContent>
      </w:sdt>
      <w:r w:rsidRPr="00DD01CF">
        <w:rPr>
          <w:rFonts w:ascii="Arial" w:hAnsi="Arial" w:cs="Arial"/>
          <w:lang w:val="en-US"/>
        </w:rPr>
        <w:t xml:space="preserve">. Weaknesses include plan and fee complexity for the smallest retailers, a feature set </w:t>
      </w:r>
      <w:r w:rsidRPr="00DD01CF">
        <w:rPr>
          <w:rFonts w:ascii="Arial" w:hAnsi="Arial" w:cs="Arial"/>
          <w:lang w:val="en-US"/>
        </w:rPr>
        <w:lastRenderedPageBreak/>
        <w:t xml:space="preserve">that can overwhelm a one-till shop, and a shared-responsibility model in which merchants remain accountable for storefront scripts, consent banners and staff access </w:t>
      </w:r>
      <w:sdt>
        <w:sdtPr>
          <w:rPr>
            <w:rFonts w:ascii="Arial" w:hAnsi="Arial" w:cs="Arial"/>
            <w:lang w:val="en-US"/>
          </w:rPr>
          <w:id w:val="427160943"/>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PCI24 \l 2057 </w:instrText>
          </w:r>
          <w:r w:rsidR="004145B9" w:rsidRPr="00DD01CF">
            <w:rPr>
              <w:rFonts w:ascii="Arial" w:hAnsi="Arial" w:cs="Arial"/>
              <w:lang w:val="en-US"/>
            </w:rPr>
            <w:fldChar w:fldCharType="separate"/>
          </w:r>
          <w:r w:rsidR="000F0283" w:rsidRPr="00DD01CF">
            <w:rPr>
              <w:rFonts w:ascii="Arial" w:hAnsi="Arial" w:cs="Arial"/>
              <w:noProof/>
            </w:rPr>
            <w:t>[3]</w:t>
          </w:r>
          <w:r w:rsidR="004145B9" w:rsidRPr="00DD01CF">
            <w:rPr>
              <w:rFonts w:ascii="Arial" w:hAnsi="Arial" w:cs="Arial"/>
              <w:lang w:val="en-US"/>
            </w:rPr>
            <w:fldChar w:fldCharType="end"/>
          </w:r>
        </w:sdtContent>
      </w:sdt>
      <w:r w:rsidRPr="00DD01CF">
        <w:rPr>
          <w:rFonts w:ascii="Arial" w:hAnsi="Arial" w:cs="Arial"/>
          <w:lang w:val="en-US"/>
        </w:rPr>
        <w:t xml:space="preserve">, </w:t>
      </w:r>
      <w:sdt>
        <w:sdtPr>
          <w:rPr>
            <w:rFonts w:ascii="Arial" w:hAnsi="Arial" w:cs="Arial"/>
            <w:lang w:val="en-US"/>
          </w:rPr>
          <w:id w:val="-966968130"/>
          <w:citation/>
        </w:sdtPr>
        <w:sdtContent>
          <w:r w:rsidR="0071538E" w:rsidRPr="00DD01CF">
            <w:rPr>
              <w:rFonts w:ascii="Arial" w:hAnsi="Arial" w:cs="Arial"/>
              <w:lang w:val="en-US"/>
            </w:rPr>
            <w:fldChar w:fldCharType="begin"/>
          </w:r>
          <w:r w:rsidR="0071538E" w:rsidRPr="00DD01CF">
            <w:rPr>
              <w:rFonts w:ascii="Arial" w:hAnsi="Arial" w:cs="Arial"/>
            </w:rPr>
            <w:instrText xml:space="preserve"> CITATION Inf232 \l 2057 </w:instrText>
          </w:r>
          <w:r w:rsidR="0071538E" w:rsidRPr="00DD01CF">
            <w:rPr>
              <w:rFonts w:ascii="Arial" w:hAnsi="Arial" w:cs="Arial"/>
              <w:lang w:val="en-US"/>
            </w:rPr>
            <w:fldChar w:fldCharType="separate"/>
          </w:r>
          <w:r w:rsidR="000F0283" w:rsidRPr="00DD01CF">
            <w:rPr>
              <w:rFonts w:ascii="Arial" w:hAnsi="Arial" w:cs="Arial"/>
              <w:noProof/>
            </w:rPr>
            <w:t>[6]</w:t>
          </w:r>
          <w:r w:rsidR="0071538E" w:rsidRPr="00DD01CF">
            <w:rPr>
              <w:rFonts w:ascii="Arial" w:hAnsi="Arial" w:cs="Arial"/>
              <w:lang w:val="en-US"/>
            </w:rPr>
            <w:fldChar w:fldCharType="end"/>
          </w:r>
        </w:sdtContent>
      </w:sdt>
      <w:r w:rsidRPr="00DD01CF">
        <w:rPr>
          <w:rFonts w:ascii="Arial" w:hAnsi="Arial" w:cs="Arial"/>
          <w:lang w:val="en-US"/>
        </w:rPr>
        <w:t xml:space="preserve">. Opportunities include further high-street POS adoption, AI-assisted operations and simpler offerings for micro-retail, which is the gap </w:t>
      </w:r>
      <w:proofErr w:type="spellStart"/>
      <w:r w:rsidRPr="00DD01CF">
        <w:rPr>
          <w:rFonts w:ascii="Arial" w:hAnsi="Arial" w:cs="Arial"/>
          <w:lang w:val="en-US"/>
        </w:rPr>
        <w:t>UnifyTill</w:t>
      </w:r>
      <w:proofErr w:type="spellEnd"/>
      <w:r w:rsidRPr="00DD01CF">
        <w:rPr>
          <w:rFonts w:ascii="Arial" w:hAnsi="Arial" w:cs="Arial"/>
          <w:lang w:val="en-US"/>
        </w:rPr>
        <w:t xml:space="preserve"> targets </w:t>
      </w:r>
      <w:sdt>
        <w:sdtPr>
          <w:rPr>
            <w:rFonts w:ascii="Arial" w:hAnsi="Arial" w:cs="Arial"/>
            <w:lang w:val="en-US"/>
          </w:rPr>
          <w:id w:val="-487484593"/>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Sho261 \l 2057 </w:instrText>
          </w:r>
          <w:r w:rsidR="004145B9" w:rsidRPr="00DD01CF">
            <w:rPr>
              <w:rFonts w:ascii="Arial" w:hAnsi="Arial" w:cs="Arial"/>
              <w:lang w:val="en-US"/>
            </w:rPr>
            <w:fldChar w:fldCharType="separate"/>
          </w:r>
          <w:r w:rsidR="000F0283" w:rsidRPr="00DD01CF">
            <w:rPr>
              <w:rFonts w:ascii="Arial" w:hAnsi="Arial" w:cs="Arial"/>
              <w:noProof/>
            </w:rPr>
            <w:t>[1]</w:t>
          </w:r>
          <w:r w:rsidR="004145B9" w:rsidRPr="00DD01CF">
            <w:rPr>
              <w:rFonts w:ascii="Arial" w:hAnsi="Arial" w:cs="Arial"/>
              <w:lang w:val="en-US"/>
            </w:rPr>
            <w:fldChar w:fldCharType="end"/>
          </w:r>
        </w:sdtContent>
      </w:sdt>
      <w:r w:rsidRPr="00DD01CF">
        <w:rPr>
          <w:rFonts w:ascii="Arial" w:hAnsi="Arial" w:cs="Arial"/>
          <w:lang w:val="en-US"/>
        </w:rPr>
        <w:t xml:space="preserve">. Threats include Square and specialist POS vendors, privacy enforcement, PCI DSS 4.0.1 client-side script rules, and reputational harm from a checkout or data incident </w:t>
      </w:r>
      <w:sdt>
        <w:sdtPr>
          <w:rPr>
            <w:rFonts w:ascii="Arial" w:hAnsi="Arial" w:cs="Arial"/>
            <w:lang w:val="en-US"/>
          </w:rPr>
          <w:id w:val="258336561"/>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Squ1 \l 2057 </w:instrText>
          </w:r>
          <w:r w:rsidR="004145B9" w:rsidRPr="00DD01CF">
            <w:rPr>
              <w:rFonts w:ascii="Arial" w:hAnsi="Arial" w:cs="Arial"/>
              <w:lang w:val="en-US"/>
            </w:rPr>
            <w:fldChar w:fldCharType="separate"/>
          </w:r>
          <w:r w:rsidR="000F0283" w:rsidRPr="00DD01CF">
            <w:rPr>
              <w:rFonts w:ascii="Arial" w:hAnsi="Arial" w:cs="Arial"/>
              <w:noProof/>
            </w:rPr>
            <w:t>[2]</w:t>
          </w:r>
          <w:r w:rsidR="004145B9" w:rsidRPr="00DD01CF">
            <w:rPr>
              <w:rFonts w:ascii="Arial" w:hAnsi="Arial" w:cs="Arial"/>
              <w:lang w:val="en-US"/>
            </w:rPr>
            <w:fldChar w:fldCharType="end"/>
          </w:r>
        </w:sdtContent>
      </w:sdt>
      <w:r w:rsidR="004145B9" w:rsidRPr="00DD01CF">
        <w:rPr>
          <w:rFonts w:ascii="Arial" w:hAnsi="Arial" w:cs="Arial"/>
          <w:lang w:val="en-US"/>
        </w:rPr>
        <w:t>,</w:t>
      </w:r>
      <w:sdt>
        <w:sdtPr>
          <w:rPr>
            <w:rFonts w:ascii="Arial" w:hAnsi="Arial" w:cs="Arial"/>
            <w:lang w:val="en-US"/>
          </w:rPr>
          <w:id w:val="-900125327"/>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PCI24 \l 2057 </w:instrText>
          </w:r>
          <w:r w:rsidR="004145B9" w:rsidRPr="00DD01CF">
            <w:rPr>
              <w:rFonts w:ascii="Arial" w:hAnsi="Arial" w:cs="Arial"/>
              <w:lang w:val="en-US"/>
            </w:rPr>
            <w:fldChar w:fldCharType="separate"/>
          </w:r>
          <w:r w:rsidR="000F0283" w:rsidRPr="00DD01CF">
            <w:rPr>
              <w:rFonts w:ascii="Arial" w:hAnsi="Arial" w:cs="Arial"/>
              <w:noProof/>
            </w:rPr>
            <w:t xml:space="preserve"> [3]</w:t>
          </w:r>
          <w:r w:rsidR="004145B9" w:rsidRPr="00DD01CF">
            <w:rPr>
              <w:rFonts w:ascii="Arial" w:hAnsi="Arial" w:cs="Arial"/>
              <w:lang w:val="en-US"/>
            </w:rPr>
            <w:fldChar w:fldCharType="end"/>
          </w:r>
        </w:sdtContent>
      </w:sdt>
      <w:r w:rsidRPr="00DD01CF">
        <w:rPr>
          <w:rFonts w:ascii="Arial" w:hAnsi="Arial" w:cs="Arial"/>
          <w:lang w:val="en-US"/>
        </w:rPr>
        <w:t xml:space="preserve">, </w:t>
      </w:r>
      <w:sdt>
        <w:sdtPr>
          <w:rPr>
            <w:rFonts w:ascii="Arial" w:hAnsi="Arial" w:cs="Arial"/>
            <w:lang w:val="en-US"/>
          </w:rPr>
          <w:id w:val="1797944079"/>
          <w:citation/>
        </w:sdtPr>
        <w:sdtContent>
          <w:r w:rsidR="0071538E" w:rsidRPr="00DD01CF">
            <w:rPr>
              <w:rFonts w:ascii="Arial" w:hAnsi="Arial" w:cs="Arial"/>
              <w:lang w:val="en-US"/>
            </w:rPr>
            <w:fldChar w:fldCharType="begin"/>
          </w:r>
          <w:r w:rsidR="0071538E" w:rsidRPr="00DD01CF">
            <w:rPr>
              <w:rFonts w:ascii="Arial" w:hAnsi="Arial" w:cs="Arial"/>
            </w:rPr>
            <w:instrText xml:space="preserve"> CITATION Inf232 \l 2057 </w:instrText>
          </w:r>
          <w:r w:rsidR="0071538E" w:rsidRPr="00DD01CF">
            <w:rPr>
              <w:rFonts w:ascii="Arial" w:hAnsi="Arial" w:cs="Arial"/>
              <w:lang w:val="en-US"/>
            </w:rPr>
            <w:fldChar w:fldCharType="separate"/>
          </w:r>
          <w:r w:rsidR="000F0283" w:rsidRPr="00DD01CF">
            <w:rPr>
              <w:rFonts w:ascii="Arial" w:hAnsi="Arial" w:cs="Arial"/>
              <w:noProof/>
            </w:rPr>
            <w:t>[6]</w:t>
          </w:r>
          <w:r w:rsidR="0071538E" w:rsidRPr="00DD01CF">
            <w:rPr>
              <w:rFonts w:ascii="Arial" w:hAnsi="Arial" w:cs="Arial"/>
              <w:lang w:val="en-US"/>
            </w:rPr>
            <w:fldChar w:fldCharType="end"/>
          </w:r>
        </w:sdtContent>
      </w:sdt>
      <w:r w:rsidRPr="00DD01CF">
        <w:rPr>
          <w:rFonts w:ascii="Arial" w:hAnsi="Arial" w:cs="Arial"/>
          <w:lang w:val="en-US"/>
        </w:rPr>
        <w:t>.</w:t>
      </w:r>
    </w:p>
    <w:p w14:paraId="53A7A78D" w14:textId="2AB7E68F" w:rsidR="00C45864" w:rsidRPr="00DD01CF" w:rsidRDefault="00C45864" w:rsidP="00C45864">
      <w:pPr>
        <w:rPr>
          <w:rFonts w:ascii="Arial" w:hAnsi="Arial" w:cs="Arial"/>
          <w:lang w:val="en-US"/>
        </w:rPr>
      </w:pPr>
      <w:r w:rsidRPr="00DD01CF">
        <w:rPr>
          <w:rFonts w:ascii="Arial" w:hAnsi="Arial" w:cs="Arial"/>
          <w:lang w:val="en-US"/>
        </w:rPr>
        <w:t xml:space="preserve">Legal and ethical considerations cut across both matrices. UK GDPR requires appropriate technical and </w:t>
      </w:r>
      <w:proofErr w:type="spellStart"/>
      <w:r w:rsidRPr="00DD01CF">
        <w:rPr>
          <w:rFonts w:ascii="Arial" w:hAnsi="Arial" w:cs="Arial"/>
          <w:lang w:val="en-US"/>
        </w:rPr>
        <w:t>organisational</w:t>
      </w:r>
      <w:proofErr w:type="spellEnd"/>
      <w:r w:rsidRPr="00DD01CF">
        <w:rPr>
          <w:rFonts w:ascii="Arial" w:hAnsi="Arial" w:cs="Arial"/>
          <w:lang w:val="en-US"/>
        </w:rPr>
        <w:t xml:space="preserve"> measures, data </w:t>
      </w:r>
      <w:proofErr w:type="spellStart"/>
      <w:r w:rsidRPr="00DD01CF">
        <w:rPr>
          <w:rFonts w:ascii="Arial" w:hAnsi="Arial" w:cs="Arial"/>
          <w:lang w:val="en-US"/>
        </w:rPr>
        <w:t>minimisation</w:t>
      </w:r>
      <w:proofErr w:type="spellEnd"/>
      <w:r w:rsidRPr="00DD01CF">
        <w:rPr>
          <w:rFonts w:ascii="Arial" w:hAnsi="Arial" w:cs="Arial"/>
          <w:lang w:val="en-US"/>
        </w:rPr>
        <w:t xml:space="preserve"> and accountability </w:t>
      </w:r>
      <w:sdt>
        <w:sdtPr>
          <w:rPr>
            <w:rFonts w:ascii="Arial" w:hAnsi="Arial" w:cs="Arial"/>
            <w:lang w:val="en-US"/>
          </w:rPr>
          <w:id w:val="-1518380775"/>
          <w:citation/>
        </w:sdtPr>
        <w:sdtContent>
          <w:r w:rsidR="0071538E" w:rsidRPr="00DD01CF">
            <w:rPr>
              <w:rFonts w:ascii="Arial" w:hAnsi="Arial" w:cs="Arial"/>
              <w:lang w:val="en-US"/>
            </w:rPr>
            <w:fldChar w:fldCharType="begin"/>
          </w:r>
          <w:r w:rsidR="0071538E" w:rsidRPr="00DD01CF">
            <w:rPr>
              <w:rFonts w:ascii="Arial" w:hAnsi="Arial" w:cs="Arial"/>
            </w:rPr>
            <w:instrText xml:space="preserve"> CITATION Inf232 \l 2057 </w:instrText>
          </w:r>
          <w:r w:rsidR="0071538E" w:rsidRPr="00DD01CF">
            <w:rPr>
              <w:rFonts w:ascii="Arial" w:hAnsi="Arial" w:cs="Arial"/>
              <w:lang w:val="en-US"/>
            </w:rPr>
            <w:fldChar w:fldCharType="separate"/>
          </w:r>
          <w:r w:rsidR="000F0283" w:rsidRPr="00DD01CF">
            <w:rPr>
              <w:rFonts w:ascii="Arial" w:hAnsi="Arial" w:cs="Arial"/>
              <w:noProof/>
            </w:rPr>
            <w:t>[6]</w:t>
          </w:r>
          <w:r w:rsidR="0071538E" w:rsidRPr="00DD01CF">
            <w:rPr>
              <w:rFonts w:ascii="Arial" w:hAnsi="Arial" w:cs="Arial"/>
              <w:lang w:val="en-US"/>
            </w:rPr>
            <w:fldChar w:fldCharType="end"/>
          </w:r>
        </w:sdtContent>
      </w:sdt>
      <w:r w:rsidRPr="00DD01CF">
        <w:rPr>
          <w:rFonts w:ascii="Arial" w:hAnsi="Arial" w:cs="Arial"/>
          <w:lang w:val="en-US"/>
        </w:rPr>
        <w:t xml:space="preserve">. PCI DSS does not replace UK GDPR, but the ICO will consider PCI controls if card data are involved in a breach </w:t>
      </w:r>
      <w:sdt>
        <w:sdtPr>
          <w:rPr>
            <w:rFonts w:ascii="Arial" w:hAnsi="Arial" w:cs="Arial"/>
            <w:lang w:val="en-US"/>
          </w:rPr>
          <w:id w:val="-693996586"/>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PCI24 \l 2057 </w:instrText>
          </w:r>
          <w:r w:rsidR="004145B9" w:rsidRPr="00DD01CF">
            <w:rPr>
              <w:rFonts w:ascii="Arial" w:hAnsi="Arial" w:cs="Arial"/>
              <w:lang w:val="en-US"/>
            </w:rPr>
            <w:fldChar w:fldCharType="separate"/>
          </w:r>
          <w:r w:rsidR="000F0283" w:rsidRPr="00DD01CF">
            <w:rPr>
              <w:rFonts w:ascii="Arial" w:hAnsi="Arial" w:cs="Arial"/>
              <w:noProof/>
            </w:rPr>
            <w:t>[3]</w:t>
          </w:r>
          <w:r w:rsidR="004145B9" w:rsidRPr="00DD01CF">
            <w:rPr>
              <w:rFonts w:ascii="Arial" w:hAnsi="Arial" w:cs="Arial"/>
              <w:lang w:val="en-US"/>
            </w:rPr>
            <w:fldChar w:fldCharType="end"/>
          </w:r>
        </w:sdtContent>
      </w:sdt>
      <w:r w:rsidRPr="00DD01CF">
        <w:rPr>
          <w:rFonts w:ascii="Arial" w:hAnsi="Arial" w:cs="Arial"/>
          <w:lang w:val="en-US"/>
        </w:rPr>
        <w:t xml:space="preserve">, </w:t>
      </w:r>
      <w:sdt>
        <w:sdtPr>
          <w:rPr>
            <w:rFonts w:ascii="Arial" w:hAnsi="Arial" w:cs="Arial"/>
            <w:lang w:val="en-US"/>
          </w:rPr>
          <w:id w:val="-714277960"/>
          <w:citation/>
        </w:sdtPr>
        <w:sdtContent>
          <w:r w:rsidR="0071538E" w:rsidRPr="00DD01CF">
            <w:rPr>
              <w:rFonts w:ascii="Arial" w:hAnsi="Arial" w:cs="Arial"/>
              <w:lang w:val="en-US"/>
            </w:rPr>
            <w:fldChar w:fldCharType="begin"/>
          </w:r>
          <w:r w:rsidR="0071538E" w:rsidRPr="00DD01CF">
            <w:rPr>
              <w:rFonts w:ascii="Arial" w:hAnsi="Arial" w:cs="Arial"/>
            </w:rPr>
            <w:instrText xml:space="preserve"> CITATION Inf232 \l 2057 </w:instrText>
          </w:r>
          <w:r w:rsidR="0071538E" w:rsidRPr="00DD01CF">
            <w:rPr>
              <w:rFonts w:ascii="Arial" w:hAnsi="Arial" w:cs="Arial"/>
              <w:lang w:val="en-US"/>
            </w:rPr>
            <w:fldChar w:fldCharType="separate"/>
          </w:r>
          <w:r w:rsidR="000F0283" w:rsidRPr="00DD01CF">
            <w:rPr>
              <w:rFonts w:ascii="Arial" w:hAnsi="Arial" w:cs="Arial"/>
              <w:noProof/>
            </w:rPr>
            <w:t>[6]</w:t>
          </w:r>
          <w:r w:rsidR="0071538E" w:rsidRPr="00DD01CF">
            <w:rPr>
              <w:rFonts w:ascii="Arial" w:hAnsi="Arial" w:cs="Arial"/>
              <w:lang w:val="en-US"/>
            </w:rPr>
            <w:fldChar w:fldCharType="end"/>
          </w:r>
        </w:sdtContent>
      </w:sdt>
      <w:r w:rsidRPr="00DD01CF">
        <w:rPr>
          <w:rFonts w:ascii="Arial" w:hAnsi="Arial" w:cs="Arial"/>
          <w:lang w:val="en-US"/>
        </w:rPr>
        <w:t xml:space="preserve">. Accessibility at checkout is both a WCAG 2.2 requirement and a fairness issue for disabled staff and customers </w:t>
      </w:r>
      <w:sdt>
        <w:sdtPr>
          <w:rPr>
            <w:rFonts w:ascii="Arial" w:hAnsi="Arial" w:cs="Arial"/>
            <w:lang w:val="en-US"/>
          </w:rPr>
          <w:id w:val="-1333368047"/>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Wor23 \l 2057 </w:instrText>
          </w:r>
          <w:r w:rsidR="00EA561C" w:rsidRPr="00DD01CF">
            <w:rPr>
              <w:rFonts w:ascii="Arial" w:hAnsi="Arial" w:cs="Arial"/>
              <w:lang w:val="en-US"/>
            </w:rPr>
            <w:fldChar w:fldCharType="separate"/>
          </w:r>
          <w:r w:rsidR="000F0283" w:rsidRPr="00DD01CF">
            <w:rPr>
              <w:rFonts w:ascii="Arial" w:hAnsi="Arial" w:cs="Arial"/>
              <w:noProof/>
            </w:rPr>
            <w:t>[11]</w:t>
          </w:r>
          <w:r w:rsidR="00EA561C" w:rsidRPr="00DD01CF">
            <w:rPr>
              <w:rFonts w:ascii="Arial" w:hAnsi="Arial" w:cs="Arial"/>
              <w:lang w:val="en-US"/>
            </w:rPr>
            <w:fldChar w:fldCharType="end"/>
          </w:r>
        </w:sdtContent>
      </w:sdt>
      <w:r w:rsidRPr="00DD01CF">
        <w:rPr>
          <w:rFonts w:ascii="Arial" w:hAnsi="Arial" w:cs="Arial"/>
          <w:lang w:val="en-US"/>
        </w:rPr>
        <w:t xml:space="preserve">. Ethically, platforms should avoid dark patterns in cookie consent and should not profile shoppers beyond what is disclosed </w:t>
      </w:r>
      <w:sdt>
        <w:sdtPr>
          <w:rPr>
            <w:rFonts w:ascii="Arial" w:hAnsi="Arial" w:cs="Arial"/>
            <w:lang w:val="en-US"/>
          </w:rPr>
          <w:id w:val="808745030"/>
          <w:citation/>
        </w:sdtPr>
        <w:sdtContent>
          <w:r w:rsidR="0071538E" w:rsidRPr="00DD01CF">
            <w:rPr>
              <w:rFonts w:ascii="Arial" w:hAnsi="Arial" w:cs="Arial"/>
              <w:lang w:val="en-US"/>
            </w:rPr>
            <w:fldChar w:fldCharType="begin"/>
          </w:r>
          <w:r w:rsidR="0071538E" w:rsidRPr="00DD01CF">
            <w:rPr>
              <w:rFonts w:ascii="Arial" w:hAnsi="Arial" w:cs="Arial"/>
            </w:rPr>
            <w:instrText xml:space="preserve"> CITATION Inf232 \l 2057 </w:instrText>
          </w:r>
          <w:r w:rsidR="0071538E" w:rsidRPr="00DD01CF">
            <w:rPr>
              <w:rFonts w:ascii="Arial" w:hAnsi="Arial" w:cs="Arial"/>
              <w:lang w:val="en-US"/>
            </w:rPr>
            <w:fldChar w:fldCharType="separate"/>
          </w:r>
          <w:r w:rsidR="000F0283" w:rsidRPr="00DD01CF">
            <w:rPr>
              <w:rFonts w:ascii="Arial" w:hAnsi="Arial" w:cs="Arial"/>
              <w:noProof/>
            </w:rPr>
            <w:t>[6]</w:t>
          </w:r>
          <w:r w:rsidR="0071538E" w:rsidRPr="00DD01CF">
            <w:rPr>
              <w:rFonts w:ascii="Arial" w:hAnsi="Arial" w:cs="Arial"/>
              <w:lang w:val="en-US"/>
            </w:rPr>
            <w:fldChar w:fldCharType="end"/>
          </w:r>
        </w:sdtContent>
      </w:sdt>
      <w:r w:rsidRPr="00DD01CF">
        <w:rPr>
          <w:rFonts w:ascii="Arial" w:hAnsi="Arial" w:cs="Arial"/>
          <w:lang w:val="en-US"/>
        </w:rPr>
        <w:t xml:space="preserve">. Collecting live customer or card data “to make a demo look real” would be unacceptable for </w:t>
      </w:r>
      <w:proofErr w:type="spellStart"/>
      <w:r w:rsidRPr="00DD01CF">
        <w:rPr>
          <w:rFonts w:ascii="Arial" w:hAnsi="Arial" w:cs="Arial"/>
          <w:lang w:val="en-US"/>
        </w:rPr>
        <w:t>UnifyTill</w:t>
      </w:r>
      <w:proofErr w:type="spellEnd"/>
      <w:r w:rsidRPr="00DD01CF">
        <w:rPr>
          <w:rFonts w:ascii="Arial" w:hAnsi="Arial" w:cs="Arial"/>
          <w:lang w:val="en-US"/>
        </w:rPr>
        <w:t xml:space="preserve"> in any </w:t>
      </w:r>
      <w:proofErr w:type="spellStart"/>
      <w:r w:rsidRPr="00DD01CF">
        <w:rPr>
          <w:rFonts w:ascii="Arial" w:hAnsi="Arial" w:cs="Arial"/>
          <w:lang w:val="en-US"/>
        </w:rPr>
        <w:t>organisation</w:t>
      </w:r>
      <w:proofErr w:type="spellEnd"/>
      <w:r w:rsidRPr="00DD01CF">
        <w:rPr>
          <w:rFonts w:ascii="Arial" w:hAnsi="Arial" w:cs="Arial"/>
          <w:lang w:val="en-US"/>
        </w:rPr>
        <w:t xml:space="preserve"> </w:t>
      </w:r>
      <w:sdt>
        <w:sdtPr>
          <w:rPr>
            <w:rFonts w:ascii="Arial" w:hAnsi="Arial" w:cs="Arial"/>
            <w:lang w:val="en-US"/>
          </w:rPr>
          <w:id w:val="-1659765054"/>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PCI24 \l 2057 </w:instrText>
          </w:r>
          <w:r w:rsidR="004145B9" w:rsidRPr="00DD01CF">
            <w:rPr>
              <w:rFonts w:ascii="Arial" w:hAnsi="Arial" w:cs="Arial"/>
              <w:lang w:val="en-US"/>
            </w:rPr>
            <w:fldChar w:fldCharType="separate"/>
          </w:r>
          <w:r w:rsidR="000F0283" w:rsidRPr="00DD01CF">
            <w:rPr>
              <w:rFonts w:ascii="Arial" w:hAnsi="Arial" w:cs="Arial"/>
              <w:noProof/>
            </w:rPr>
            <w:t>[3]</w:t>
          </w:r>
          <w:r w:rsidR="004145B9" w:rsidRPr="00DD01CF">
            <w:rPr>
              <w:rFonts w:ascii="Arial" w:hAnsi="Arial" w:cs="Arial"/>
              <w:lang w:val="en-US"/>
            </w:rPr>
            <w:fldChar w:fldCharType="end"/>
          </w:r>
        </w:sdtContent>
      </w:sdt>
      <w:r w:rsidRPr="00DD01CF">
        <w:rPr>
          <w:rFonts w:ascii="Arial" w:hAnsi="Arial" w:cs="Arial"/>
          <w:lang w:val="en-US"/>
        </w:rPr>
        <w:t xml:space="preserve">, </w:t>
      </w:r>
      <w:sdt>
        <w:sdtPr>
          <w:rPr>
            <w:rFonts w:ascii="Arial" w:hAnsi="Arial" w:cs="Arial"/>
            <w:lang w:val="en-US"/>
          </w:rPr>
          <w:id w:val="1330411667"/>
          <w:citation/>
        </w:sdtPr>
        <w:sdtContent>
          <w:r w:rsidR="0071538E" w:rsidRPr="00DD01CF">
            <w:rPr>
              <w:rFonts w:ascii="Arial" w:hAnsi="Arial" w:cs="Arial"/>
              <w:lang w:val="en-US"/>
            </w:rPr>
            <w:fldChar w:fldCharType="begin"/>
          </w:r>
          <w:r w:rsidR="0071538E" w:rsidRPr="00DD01CF">
            <w:rPr>
              <w:rFonts w:ascii="Arial" w:hAnsi="Arial" w:cs="Arial"/>
            </w:rPr>
            <w:instrText xml:space="preserve"> CITATION Inf232 \l 2057 </w:instrText>
          </w:r>
          <w:r w:rsidR="0071538E" w:rsidRPr="00DD01CF">
            <w:rPr>
              <w:rFonts w:ascii="Arial" w:hAnsi="Arial" w:cs="Arial"/>
              <w:lang w:val="en-US"/>
            </w:rPr>
            <w:fldChar w:fldCharType="separate"/>
          </w:r>
          <w:r w:rsidR="000F0283" w:rsidRPr="00DD01CF">
            <w:rPr>
              <w:rFonts w:ascii="Arial" w:hAnsi="Arial" w:cs="Arial"/>
              <w:noProof/>
            </w:rPr>
            <w:t>[6]</w:t>
          </w:r>
          <w:r w:rsidR="0071538E" w:rsidRPr="00DD01CF">
            <w:rPr>
              <w:rFonts w:ascii="Arial" w:hAnsi="Arial" w:cs="Arial"/>
              <w:lang w:val="en-US"/>
            </w:rPr>
            <w:fldChar w:fldCharType="end"/>
          </w:r>
        </w:sdtContent>
      </w:sdt>
      <w:r w:rsidRPr="00DD01CF">
        <w:rPr>
          <w:rFonts w:ascii="Arial" w:hAnsi="Arial" w:cs="Arial"/>
          <w:lang w:val="en-US"/>
        </w:rPr>
        <w:t>.</w:t>
      </w:r>
    </w:p>
    <w:p w14:paraId="77EB5DCC" w14:textId="2BAF8BA4" w:rsidR="00333E8A" w:rsidRPr="00DD01CF" w:rsidRDefault="00333E8A" w:rsidP="00C45864">
      <w:pPr>
        <w:rPr>
          <w:rFonts w:ascii="Arial" w:hAnsi="Arial" w:cs="Arial"/>
        </w:rPr>
      </w:pPr>
      <w:r w:rsidRPr="00DD01CF">
        <w:rPr>
          <w:rFonts w:ascii="Arial" w:hAnsi="Arial" w:cs="Arial"/>
        </w:rPr>
        <w:t xml:space="preserve">Q2. Develop, deploy, maintain and evolve </w:t>
      </w:r>
      <w:proofErr w:type="spellStart"/>
      <w:r w:rsidRPr="00DD01CF">
        <w:rPr>
          <w:rFonts w:ascii="Arial" w:hAnsi="Arial" w:cs="Arial"/>
        </w:rPr>
        <w:t>UnifyTill</w:t>
      </w:r>
      <w:proofErr w:type="spellEnd"/>
      <w:r w:rsidRPr="00DD01CF">
        <w:rPr>
          <w:rFonts w:ascii="Arial" w:hAnsi="Arial" w:cs="Arial"/>
        </w:rPr>
        <w:t xml:space="preserve"> inside a large organisati</w:t>
      </w:r>
      <w:r w:rsidR="004145B9" w:rsidRPr="00DD01CF">
        <w:rPr>
          <w:rFonts w:ascii="Arial" w:hAnsi="Arial" w:cs="Arial"/>
        </w:rPr>
        <w:t>o</w:t>
      </w:r>
      <w:r w:rsidRPr="00DD01CF">
        <w:rPr>
          <w:rFonts w:ascii="Arial" w:hAnsi="Arial" w:cs="Arial"/>
        </w:rPr>
        <w:t>n</w:t>
      </w:r>
    </w:p>
    <w:p w14:paraId="234A00ED" w14:textId="5EE35135" w:rsidR="00C45864" w:rsidRPr="00DD01CF" w:rsidRDefault="00C45864" w:rsidP="00C45864">
      <w:pPr>
        <w:rPr>
          <w:rFonts w:ascii="Arial" w:hAnsi="Arial" w:cs="Arial"/>
          <w:lang w:val="en-US"/>
        </w:rPr>
      </w:pPr>
      <w:r w:rsidRPr="00DD01CF">
        <w:rPr>
          <w:rFonts w:ascii="Arial" w:hAnsi="Arial" w:cs="Arial"/>
          <w:lang w:val="en-US"/>
        </w:rPr>
        <w:t xml:space="preserve">If the practical element were </w:t>
      </w:r>
      <w:r w:rsidR="00BA241A" w:rsidRPr="00DD01CF">
        <w:rPr>
          <w:rFonts w:ascii="Arial" w:hAnsi="Arial" w:cs="Arial"/>
          <w:lang w:val="en-US"/>
        </w:rPr>
        <w:t>implemented on a</w:t>
      </w:r>
      <w:r w:rsidRPr="00DD01CF">
        <w:rPr>
          <w:rFonts w:ascii="Arial" w:hAnsi="Arial" w:cs="Arial"/>
          <w:lang w:val="en-US"/>
        </w:rPr>
        <w:t xml:space="preserve"> scale, the chosen </w:t>
      </w:r>
      <w:proofErr w:type="spellStart"/>
      <w:r w:rsidRPr="00DD01CF">
        <w:rPr>
          <w:rFonts w:ascii="Arial" w:hAnsi="Arial" w:cs="Arial"/>
          <w:lang w:val="en-US"/>
        </w:rPr>
        <w:t>organisation</w:t>
      </w:r>
      <w:proofErr w:type="spellEnd"/>
      <w:r w:rsidRPr="00DD01CF">
        <w:rPr>
          <w:rFonts w:ascii="Arial" w:hAnsi="Arial" w:cs="Arial"/>
          <w:lang w:val="en-US"/>
        </w:rPr>
        <w:t xml:space="preserve"> is the John Lewis Partnership (JLP): a large UK omnichannel retailer whose partners already take sales in </w:t>
      </w:r>
      <w:proofErr w:type="gramStart"/>
      <w:r w:rsidRPr="00DD01CF">
        <w:rPr>
          <w:rFonts w:ascii="Arial" w:hAnsi="Arial" w:cs="Arial"/>
          <w:lang w:val="en-US"/>
        </w:rPr>
        <w:t>shop</w:t>
      </w:r>
      <w:proofErr w:type="gramEnd"/>
      <w:r w:rsidRPr="00DD01CF">
        <w:rPr>
          <w:rFonts w:ascii="Arial" w:hAnsi="Arial" w:cs="Arial"/>
          <w:lang w:val="en-US"/>
        </w:rPr>
        <w:t xml:space="preserve"> and online, including click-and-collect </w:t>
      </w:r>
      <w:sdt>
        <w:sdtPr>
          <w:rPr>
            <w:rFonts w:ascii="Arial" w:hAnsi="Arial" w:cs="Arial"/>
            <w:lang w:val="en-US"/>
          </w:rPr>
          <w:id w:val="-234157301"/>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Sho261 \l 2057 </w:instrText>
          </w:r>
          <w:r w:rsidR="004145B9" w:rsidRPr="00DD01CF">
            <w:rPr>
              <w:rFonts w:ascii="Arial" w:hAnsi="Arial" w:cs="Arial"/>
              <w:lang w:val="en-US"/>
            </w:rPr>
            <w:fldChar w:fldCharType="separate"/>
          </w:r>
          <w:r w:rsidR="000F0283" w:rsidRPr="00DD01CF">
            <w:rPr>
              <w:rFonts w:ascii="Arial" w:hAnsi="Arial" w:cs="Arial"/>
              <w:noProof/>
            </w:rPr>
            <w:t>[1]</w:t>
          </w:r>
          <w:r w:rsidR="004145B9" w:rsidRPr="00DD01CF">
            <w:rPr>
              <w:rFonts w:ascii="Arial" w:hAnsi="Arial" w:cs="Arial"/>
              <w:lang w:val="en-US"/>
            </w:rPr>
            <w:fldChar w:fldCharType="end"/>
          </w:r>
        </w:sdtContent>
      </w:sdt>
      <w:r w:rsidRPr="00DD01CF">
        <w:rPr>
          <w:rFonts w:ascii="Arial" w:hAnsi="Arial" w:cs="Arial"/>
          <w:lang w:val="en-US"/>
        </w:rPr>
        <w:t>. A single HTML file would not survive that estate. Figure 8 maps concepts, methods, practices and tools across four stages.</w:t>
      </w:r>
    </w:p>
    <w:p w14:paraId="359114FD" w14:textId="7B065FEE" w:rsidR="00533677" w:rsidRPr="00DD01CF" w:rsidRDefault="00533677" w:rsidP="00C45864">
      <w:pPr>
        <w:rPr>
          <w:rFonts w:ascii="Arial" w:hAnsi="Arial" w:cs="Arial"/>
        </w:rPr>
      </w:pPr>
      <w:r w:rsidRPr="00DD01CF">
        <w:rPr>
          <w:rFonts w:ascii="Arial" w:hAnsi="Arial" w:cs="Arial"/>
        </w:rPr>
        <w:t>Figure 8 – Lifecycle</w:t>
      </w:r>
    </w:p>
    <w:p w14:paraId="65CEDEAB" w14:textId="13DCA3B1" w:rsidR="00533677" w:rsidRPr="00DD01CF" w:rsidRDefault="00533677" w:rsidP="00C45864">
      <w:pPr>
        <w:rPr>
          <w:rFonts w:ascii="Arial" w:hAnsi="Arial" w:cs="Arial"/>
        </w:rPr>
      </w:pPr>
      <w:r w:rsidRPr="00DD01CF">
        <w:rPr>
          <w:rFonts w:ascii="Arial" w:hAnsi="Arial" w:cs="Arial"/>
          <w:noProof/>
        </w:rPr>
        <w:drawing>
          <wp:inline distT="0" distB="0" distL="0" distR="0" wp14:anchorId="7766B10F" wp14:editId="18427809">
            <wp:extent cx="5725160" cy="3021578"/>
            <wp:effectExtent l="0" t="0" r="8890" b="7620"/>
            <wp:docPr id="205106772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6862"/>
                    <a:stretch>
                      <a:fillRect/>
                    </a:stretch>
                  </pic:blipFill>
                  <pic:spPr bwMode="auto">
                    <a:xfrm>
                      <a:off x="0" y="0"/>
                      <a:ext cx="5725160" cy="3021578"/>
                    </a:xfrm>
                    <a:prstGeom prst="rect">
                      <a:avLst/>
                    </a:prstGeom>
                    <a:noFill/>
                    <a:ln>
                      <a:noFill/>
                    </a:ln>
                    <a:extLst>
                      <a:ext uri="{53640926-AAD7-44D8-BBD7-CCE9431645EC}">
                        <a14:shadowObscured xmlns:a14="http://schemas.microsoft.com/office/drawing/2010/main"/>
                      </a:ext>
                    </a:extLst>
                  </pic:spPr>
                </pic:pic>
              </a:graphicData>
            </a:graphic>
          </wp:inline>
        </w:drawing>
      </w:r>
    </w:p>
    <w:p w14:paraId="6461DF02" w14:textId="66772535" w:rsidR="006A22EE" w:rsidRPr="00DD01CF" w:rsidRDefault="006A22EE" w:rsidP="006A22EE">
      <w:pPr>
        <w:rPr>
          <w:rFonts w:ascii="Arial" w:hAnsi="Arial" w:cs="Arial"/>
          <w:lang w:val="en-US"/>
        </w:rPr>
      </w:pPr>
      <w:r w:rsidRPr="00DD01CF">
        <w:rPr>
          <w:rFonts w:ascii="Arial" w:hAnsi="Arial" w:cs="Arial"/>
          <w:lang w:val="en-US"/>
        </w:rPr>
        <w:t>Develop. The governing concepts would be API-first / headless commerce, human-</w:t>
      </w:r>
      <w:proofErr w:type="spellStart"/>
      <w:r w:rsidRPr="00DD01CF">
        <w:rPr>
          <w:rFonts w:ascii="Arial" w:hAnsi="Arial" w:cs="Arial"/>
          <w:lang w:val="en-US"/>
        </w:rPr>
        <w:t>centred</w:t>
      </w:r>
      <w:proofErr w:type="spellEnd"/>
      <w:r w:rsidRPr="00DD01CF">
        <w:rPr>
          <w:rFonts w:ascii="Arial" w:hAnsi="Arial" w:cs="Arial"/>
          <w:lang w:val="en-US"/>
        </w:rPr>
        <w:t xml:space="preserve"> design and a strangler-fig replacement of legacy POS: wrap the old till, then </w:t>
      </w:r>
      <w:r w:rsidRPr="00DD01CF">
        <w:rPr>
          <w:rFonts w:ascii="Arial" w:hAnsi="Arial" w:cs="Arial"/>
          <w:lang w:val="en-US"/>
        </w:rPr>
        <w:lastRenderedPageBreak/>
        <w:t xml:space="preserve">replace shared stock and checkout first </w:t>
      </w:r>
      <w:sdt>
        <w:sdtPr>
          <w:rPr>
            <w:rFonts w:ascii="Arial" w:hAnsi="Arial" w:cs="Arial"/>
            <w:lang w:val="en-US"/>
          </w:rPr>
          <w:id w:val="1395623447"/>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Int191 \l 2057 </w:instrText>
          </w:r>
          <w:r w:rsidR="00EA561C" w:rsidRPr="00DD01CF">
            <w:rPr>
              <w:rFonts w:ascii="Arial" w:hAnsi="Arial" w:cs="Arial"/>
              <w:lang w:val="en-US"/>
            </w:rPr>
            <w:fldChar w:fldCharType="separate"/>
          </w:r>
          <w:r w:rsidR="000F0283" w:rsidRPr="00DD01CF">
            <w:rPr>
              <w:rFonts w:ascii="Arial" w:hAnsi="Arial" w:cs="Arial"/>
              <w:noProof/>
            </w:rPr>
            <w:t>[9]</w:t>
          </w:r>
          <w:r w:rsidR="00EA561C" w:rsidRPr="00DD01CF">
            <w:rPr>
              <w:rFonts w:ascii="Arial" w:hAnsi="Arial" w:cs="Arial"/>
              <w:lang w:val="en-US"/>
            </w:rPr>
            <w:fldChar w:fldCharType="end"/>
          </w:r>
        </w:sdtContent>
      </w:sdt>
      <w:r w:rsidRPr="00DD01CF">
        <w:rPr>
          <w:rFonts w:ascii="Arial" w:hAnsi="Arial" w:cs="Arial"/>
          <w:lang w:val="en-US"/>
        </w:rPr>
        <w:t xml:space="preserve">, </w:t>
      </w:r>
      <w:sdt>
        <w:sdtPr>
          <w:rPr>
            <w:rFonts w:ascii="Arial" w:hAnsi="Arial" w:cs="Arial"/>
            <w:lang w:val="en-US"/>
          </w:rPr>
          <w:id w:val="-1006673275"/>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Mic \l 2057 </w:instrText>
          </w:r>
          <w:r w:rsidR="00EA561C" w:rsidRPr="00DD01CF">
            <w:rPr>
              <w:rFonts w:ascii="Arial" w:hAnsi="Arial" w:cs="Arial"/>
              <w:lang w:val="en-US"/>
            </w:rPr>
            <w:fldChar w:fldCharType="separate"/>
          </w:r>
          <w:r w:rsidR="000F0283" w:rsidRPr="00DD01CF">
            <w:rPr>
              <w:rFonts w:ascii="Arial" w:hAnsi="Arial" w:cs="Arial"/>
              <w:noProof/>
            </w:rPr>
            <w:t>[12]</w:t>
          </w:r>
          <w:r w:rsidR="00EA561C" w:rsidRPr="00DD01CF">
            <w:rPr>
              <w:rFonts w:ascii="Arial" w:hAnsi="Arial" w:cs="Arial"/>
              <w:lang w:val="en-US"/>
            </w:rPr>
            <w:fldChar w:fldCharType="end"/>
          </w:r>
        </w:sdtContent>
      </w:sdt>
      <w:r w:rsidRPr="00DD01CF">
        <w:rPr>
          <w:rFonts w:ascii="Arial" w:hAnsi="Arial" w:cs="Arial"/>
          <w:lang w:val="en-US"/>
        </w:rPr>
        <w:t xml:space="preserve">, </w:t>
      </w:r>
      <w:sdt>
        <w:sdtPr>
          <w:rPr>
            <w:rFonts w:ascii="Arial" w:hAnsi="Arial" w:cs="Arial"/>
            <w:lang w:val="en-US"/>
          </w:rPr>
          <w:id w:val="-1096781207"/>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Mic1 \l 2057 </w:instrText>
          </w:r>
          <w:r w:rsidR="00EA561C" w:rsidRPr="00DD01CF">
            <w:rPr>
              <w:rFonts w:ascii="Arial" w:hAnsi="Arial" w:cs="Arial"/>
              <w:lang w:val="en-US"/>
            </w:rPr>
            <w:fldChar w:fldCharType="separate"/>
          </w:r>
          <w:r w:rsidR="000F0283" w:rsidRPr="00DD01CF">
            <w:rPr>
              <w:rFonts w:ascii="Arial" w:hAnsi="Arial" w:cs="Arial"/>
              <w:noProof/>
            </w:rPr>
            <w:t>[13]</w:t>
          </w:r>
          <w:r w:rsidR="00EA561C" w:rsidRPr="00DD01CF">
            <w:rPr>
              <w:rFonts w:ascii="Arial" w:hAnsi="Arial" w:cs="Arial"/>
              <w:lang w:val="en-US"/>
            </w:rPr>
            <w:fldChar w:fldCharType="end"/>
          </w:r>
        </w:sdtContent>
      </w:sdt>
      <w:r w:rsidRPr="00DD01CF">
        <w:rPr>
          <w:rFonts w:ascii="Arial" w:hAnsi="Arial" w:cs="Arial"/>
          <w:lang w:val="en-US"/>
        </w:rPr>
        <w:t xml:space="preserve">. The method would be Scrum at team level inside a larger agile </w:t>
      </w:r>
      <w:proofErr w:type="spellStart"/>
      <w:r w:rsidRPr="00DD01CF">
        <w:rPr>
          <w:rFonts w:ascii="Arial" w:hAnsi="Arial" w:cs="Arial"/>
          <w:lang w:val="en-US"/>
        </w:rPr>
        <w:t>programme</w:t>
      </w:r>
      <w:proofErr w:type="spellEnd"/>
      <w:r w:rsidRPr="00DD01CF">
        <w:rPr>
          <w:rFonts w:ascii="Arial" w:hAnsi="Arial" w:cs="Arial"/>
          <w:lang w:val="en-US"/>
        </w:rPr>
        <w:t xml:space="preserve"> (for example a </w:t>
      </w:r>
      <w:proofErr w:type="spellStart"/>
      <w:r w:rsidRPr="00DD01CF">
        <w:rPr>
          <w:rFonts w:ascii="Arial" w:hAnsi="Arial" w:cs="Arial"/>
          <w:lang w:val="en-US"/>
        </w:rPr>
        <w:t>SAFe</w:t>
      </w:r>
      <w:proofErr w:type="spellEnd"/>
      <w:r w:rsidRPr="00DD01CF">
        <w:rPr>
          <w:rFonts w:ascii="Arial" w:hAnsi="Arial" w:cs="Arial"/>
          <w:lang w:val="en-US"/>
        </w:rPr>
        <w:t xml:space="preserve"> release train) so till, inventory, identity and ecommerce teams share one backlog </w:t>
      </w:r>
      <w:sdt>
        <w:sdtPr>
          <w:rPr>
            <w:rFonts w:ascii="Arial" w:hAnsi="Arial" w:cs="Arial"/>
            <w:lang w:val="en-US"/>
          </w:rPr>
          <w:id w:val="-1710865130"/>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KSc20 \l 2057 </w:instrText>
          </w:r>
          <w:r w:rsidR="00EA561C" w:rsidRPr="00DD01CF">
            <w:rPr>
              <w:rFonts w:ascii="Arial" w:hAnsi="Arial" w:cs="Arial"/>
              <w:lang w:val="en-US"/>
            </w:rPr>
            <w:fldChar w:fldCharType="separate"/>
          </w:r>
          <w:r w:rsidR="000F0283" w:rsidRPr="00DD01CF">
            <w:rPr>
              <w:rFonts w:ascii="Arial" w:hAnsi="Arial" w:cs="Arial"/>
              <w:noProof/>
            </w:rPr>
            <w:t>[8]</w:t>
          </w:r>
          <w:r w:rsidR="00EA561C" w:rsidRPr="00DD01CF">
            <w:rPr>
              <w:rFonts w:ascii="Arial" w:hAnsi="Arial" w:cs="Arial"/>
              <w:lang w:val="en-US"/>
            </w:rPr>
            <w:fldChar w:fldCharType="end"/>
          </w:r>
        </w:sdtContent>
      </w:sdt>
      <w:r w:rsidRPr="00DD01CF">
        <w:rPr>
          <w:rFonts w:ascii="Arial" w:hAnsi="Arial" w:cs="Arial"/>
          <w:lang w:val="en-US"/>
        </w:rPr>
        <w:t xml:space="preserve">, </w:t>
      </w:r>
      <w:sdt>
        <w:sdtPr>
          <w:rPr>
            <w:rFonts w:ascii="Arial" w:hAnsi="Arial" w:cs="Arial"/>
            <w:lang w:val="en-US"/>
          </w:rPr>
          <w:id w:val="1077412954"/>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Sca23 \l 2057 </w:instrText>
          </w:r>
          <w:r w:rsidR="00EA561C" w:rsidRPr="00DD01CF">
            <w:rPr>
              <w:rFonts w:ascii="Arial" w:hAnsi="Arial" w:cs="Arial"/>
              <w:lang w:val="en-US"/>
            </w:rPr>
            <w:fldChar w:fldCharType="separate"/>
          </w:r>
          <w:r w:rsidR="000F0283" w:rsidRPr="00DD01CF">
            <w:rPr>
              <w:rFonts w:ascii="Arial" w:hAnsi="Arial" w:cs="Arial"/>
              <w:noProof/>
            </w:rPr>
            <w:t>[14]</w:t>
          </w:r>
          <w:r w:rsidR="00EA561C" w:rsidRPr="00DD01CF">
            <w:rPr>
              <w:rFonts w:ascii="Arial" w:hAnsi="Arial" w:cs="Arial"/>
              <w:lang w:val="en-US"/>
            </w:rPr>
            <w:fldChar w:fldCharType="end"/>
          </w:r>
        </w:sdtContent>
      </w:sdt>
      <w:r w:rsidRPr="00DD01CF">
        <w:rPr>
          <w:rFonts w:ascii="Arial" w:hAnsi="Arial" w:cs="Arial"/>
          <w:lang w:val="en-US"/>
        </w:rPr>
        <w:t xml:space="preserve">. Practices: trunk-based development, pull-request review, automated API/UI tests, and WCAG checks in the Definition of Done </w:t>
      </w:r>
      <w:sdt>
        <w:sdtPr>
          <w:rPr>
            <w:rFonts w:ascii="Arial" w:hAnsi="Arial" w:cs="Arial"/>
            <w:lang w:val="en-US"/>
          </w:rPr>
          <w:id w:val="1905099363"/>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Wor23 \l 2057 </w:instrText>
          </w:r>
          <w:r w:rsidR="00EA561C" w:rsidRPr="00DD01CF">
            <w:rPr>
              <w:rFonts w:ascii="Arial" w:hAnsi="Arial" w:cs="Arial"/>
              <w:lang w:val="en-US"/>
            </w:rPr>
            <w:fldChar w:fldCharType="separate"/>
          </w:r>
          <w:r w:rsidR="000F0283" w:rsidRPr="00DD01CF">
            <w:rPr>
              <w:rFonts w:ascii="Arial" w:hAnsi="Arial" w:cs="Arial"/>
              <w:noProof/>
            </w:rPr>
            <w:t>[11]</w:t>
          </w:r>
          <w:r w:rsidR="00EA561C" w:rsidRPr="00DD01CF">
            <w:rPr>
              <w:rFonts w:ascii="Arial" w:hAnsi="Arial" w:cs="Arial"/>
              <w:lang w:val="en-US"/>
            </w:rPr>
            <w:fldChar w:fldCharType="end"/>
          </w:r>
        </w:sdtContent>
      </w:sdt>
      <w:r w:rsidRPr="00DD01CF">
        <w:rPr>
          <w:rFonts w:ascii="Arial" w:hAnsi="Arial" w:cs="Arial"/>
          <w:lang w:val="en-US"/>
        </w:rPr>
        <w:t xml:space="preserve">, </w:t>
      </w:r>
      <w:sdt>
        <w:sdtPr>
          <w:rPr>
            <w:rFonts w:ascii="Arial" w:hAnsi="Arial" w:cs="Arial"/>
            <w:lang w:val="en-US"/>
          </w:rPr>
          <w:id w:val="-504355684"/>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GKi21 \l 2057 </w:instrText>
          </w:r>
          <w:r w:rsidR="00EA561C" w:rsidRPr="00DD01CF">
            <w:rPr>
              <w:rFonts w:ascii="Arial" w:hAnsi="Arial" w:cs="Arial"/>
              <w:lang w:val="en-US"/>
            </w:rPr>
            <w:fldChar w:fldCharType="separate"/>
          </w:r>
          <w:r w:rsidR="000F0283" w:rsidRPr="00DD01CF">
            <w:rPr>
              <w:rFonts w:ascii="Arial" w:hAnsi="Arial" w:cs="Arial"/>
              <w:noProof/>
            </w:rPr>
            <w:t>[15]</w:t>
          </w:r>
          <w:r w:rsidR="00EA561C" w:rsidRPr="00DD01CF">
            <w:rPr>
              <w:rFonts w:ascii="Arial" w:hAnsi="Arial" w:cs="Arial"/>
              <w:lang w:val="en-US"/>
            </w:rPr>
            <w:fldChar w:fldCharType="end"/>
          </w:r>
        </w:sdtContent>
      </w:sdt>
      <w:r w:rsidRPr="00DD01CF">
        <w:rPr>
          <w:rFonts w:ascii="Arial" w:hAnsi="Arial" w:cs="Arial"/>
          <w:lang w:val="en-US"/>
        </w:rPr>
        <w:t xml:space="preserve">. Tools: GitHub or Azure DevOps, Figma, Postman, Playwright, and the Dynamics 365 Commerce / Store Commerce SDK rather than rewriting a till from scratch </w:t>
      </w:r>
      <w:sdt>
        <w:sdtPr>
          <w:rPr>
            <w:rFonts w:ascii="Arial" w:hAnsi="Arial" w:cs="Arial"/>
            <w:lang w:val="en-US"/>
          </w:rPr>
          <w:id w:val="1542483350"/>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Mic \l 2057 </w:instrText>
          </w:r>
          <w:r w:rsidR="00EA561C" w:rsidRPr="00DD01CF">
            <w:rPr>
              <w:rFonts w:ascii="Arial" w:hAnsi="Arial" w:cs="Arial"/>
              <w:lang w:val="en-US"/>
            </w:rPr>
            <w:fldChar w:fldCharType="separate"/>
          </w:r>
          <w:r w:rsidR="000F0283" w:rsidRPr="00DD01CF">
            <w:rPr>
              <w:rFonts w:ascii="Arial" w:hAnsi="Arial" w:cs="Arial"/>
              <w:noProof/>
            </w:rPr>
            <w:t>[12]</w:t>
          </w:r>
          <w:r w:rsidR="00EA561C" w:rsidRPr="00DD01CF">
            <w:rPr>
              <w:rFonts w:ascii="Arial" w:hAnsi="Arial" w:cs="Arial"/>
              <w:lang w:val="en-US"/>
            </w:rPr>
            <w:fldChar w:fldCharType="end"/>
          </w:r>
        </w:sdtContent>
      </w:sdt>
      <w:r w:rsidR="00EA561C" w:rsidRPr="00DD01CF">
        <w:rPr>
          <w:rFonts w:ascii="Arial" w:hAnsi="Arial" w:cs="Arial"/>
          <w:lang w:val="en-US"/>
        </w:rPr>
        <w:t>,</w:t>
      </w:r>
      <w:r w:rsidRPr="00DD01CF">
        <w:rPr>
          <w:rFonts w:ascii="Arial" w:hAnsi="Arial" w:cs="Arial"/>
          <w:lang w:val="en-US"/>
        </w:rPr>
        <w:t xml:space="preserve"> </w:t>
      </w:r>
      <w:sdt>
        <w:sdtPr>
          <w:rPr>
            <w:rFonts w:ascii="Arial" w:hAnsi="Arial" w:cs="Arial"/>
            <w:lang w:val="en-US"/>
          </w:rPr>
          <w:id w:val="-1132475703"/>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Mic1 \l 2057 </w:instrText>
          </w:r>
          <w:r w:rsidR="00EA561C" w:rsidRPr="00DD01CF">
            <w:rPr>
              <w:rFonts w:ascii="Arial" w:hAnsi="Arial" w:cs="Arial"/>
              <w:lang w:val="en-US"/>
            </w:rPr>
            <w:fldChar w:fldCharType="separate"/>
          </w:r>
          <w:r w:rsidR="000F0283" w:rsidRPr="00DD01CF">
            <w:rPr>
              <w:rFonts w:ascii="Arial" w:hAnsi="Arial" w:cs="Arial"/>
              <w:noProof/>
            </w:rPr>
            <w:t>[13]</w:t>
          </w:r>
          <w:r w:rsidR="00EA561C" w:rsidRPr="00DD01CF">
            <w:rPr>
              <w:rFonts w:ascii="Arial" w:hAnsi="Arial" w:cs="Arial"/>
              <w:lang w:val="en-US"/>
            </w:rPr>
            <w:fldChar w:fldCharType="end"/>
          </w:r>
        </w:sdtContent>
      </w:sdt>
      <w:r w:rsidRPr="00DD01CF">
        <w:rPr>
          <w:rFonts w:ascii="Arial" w:hAnsi="Arial" w:cs="Arial"/>
          <w:lang w:val="en-US"/>
        </w:rPr>
        <w:t>.</w:t>
      </w:r>
    </w:p>
    <w:p w14:paraId="19B54C56" w14:textId="659DF318" w:rsidR="006A22EE" w:rsidRPr="00DD01CF" w:rsidRDefault="006A22EE" w:rsidP="006A22EE">
      <w:pPr>
        <w:rPr>
          <w:rFonts w:ascii="Arial" w:hAnsi="Arial" w:cs="Arial"/>
          <w:lang w:val="en-US"/>
        </w:rPr>
      </w:pPr>
      <w:r w:rsidRPr="00DD01CF">
        <w:rPr>
          <w:rFonts w:ascii="Arial" w:hAnsi="Arial" w:cs="Arial"/>
          <w:lang w:val="en-US"/>
        </w:rPr>
        <w:t xml:space="preserve">Deploy. Deployment is a store-ring problem, not “copy index.html”. Concepts: CI/CD, feature flags and canary releases </w:t>
      </w:r>
      <w:sdt>
        <w:sdtPr>
          <w:rPr>
            <w:rFonts w:ascii="Arial" w:hAnsi="Arial" w:cs="Arial"/>
            <w:lang w:val="en-US"/>
          </w:rPr>
          <w:id w:val="-1871604882"/>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GKi21 \l 2057 </w:instrText>
          </w:r>
          <w:r w:rsidR="00EA561C" w:rsidRPr="00DD01CF">
            <w:rPr>
              <w:rFonts w:ascii="Arial" w:hAnsi="Arial" w:cs="Arial"/>
              <w:lang w:val="en-US"/>
            </w:rPr>
            <w:fldChar w:fldCharType="separate"/>
          </w:r>
          <w:r w:rsidR="000F0283" w:rsidRPr="00DD01CF">
            <w:rPr>
              <w:rFonts w:ascii="Arial" w:hAnsi="Arial" w:cs="Arial"/>
              <w:noProof/>
            </w:rPr>
            <w:t>[15]</w:t>
          </w:r>
          <w:r w:rsidR="00EA561C" w:rsidRPr="00DD01CF">
            <w:rPr>
              <w:rFonts w:ascii="Arial" w:hAnsi="Arial" w:cs="Arial"/>
              <w:lang w:val="en-US"/>
            </w:rPr>
            <w:fldChar w:fldCharType="end"/>
          </w:r>
        </w:sdtContent>
      </w:sdt>
      <w:r w:rsidRPr="00DD01CF">
        <w:rPr>
          <w:rFonts w:ascii="Arial" w:hAnsi="Arial" w:cs="Arial"/>
          <w:lang w:val="en-US"/>
        </w:rPr>
        <w:t xml:space="preserve">, </w:t>
      </w:r>
      <w:sdt>
        <w:sdtPr>
          <w:rPr>
            <w:rFonts w:ascii="Arial" w:hAnsi="Arial" w:cs="Arial"/>
            <w:lang w:val="en-US"/>
          </w:rPr>
          <w:id w:val="1887063308"/>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NFo18 \l 2057 </w:instrText>
          </w:r>
          <w:r w:rsidR="00EA561C" w:rsidRPr="00DD01CF">
            <w:rPr>
              <w:rFonts w:ascii="Arial" w:hAnsi="Arial" w:cs="Arial"/>
              <w:lang w:val="en-US"/>
            </w:rPr>
            <w:fldChar w:fldCharType="separate"/>
          </w:r>
          <w:r w:rsidR="000F0283" w:rsidRPr="00DD01CF">
            <w:rPr>
              <w:rFonts w:ascii="Arial" w:hAnsi="Arial" w:cs="Arial"/>
              <w:noProof/>
            </w:rPr>
            <w:t>[16]</w:t>
          </w:r>
          <w:r w:rsidR="00EA561C" w:rsidRPr="00DD01CF">
            <w:rPr>
              <w:rFonts w:ascii="Arial" w:hAnsi="Arial" w:cs="Arial"/>
              <w:lang w:val="en-US"/>
            </w:rPr>
            <w:fldChar w:fldCharType="end"/>
          </w:r>
        </w:sdtContent>
      </w:sdt>
      <w:r w:rsidRPr="00DD01CF">
        <w:rPr>
          <w:rFonts w:ascii="Arial" w:hAnsi="Arial" w:cs="Arial"/>
          <w:lang w:val="en-US"/>
        </w:rPr>
        <w:t xml:space="preserve">. Method: </w:t>
      </w:r>
      <w:proofErr w:type="spellStart"/>
      <w:r w:rsidRPr="00DD01CF">
        <w:rPr>
          <w:rFonts w:ascii="Arial" w:hAnsi="Arial" w:cs="Arial"/>
          <w:lang w:val="en-US"/>
        </w:rPr>
        <w:t>DevSecOps</w:t>
      </w:r>
      <w:proofErr w:type="spellEnd"/>
      <w:r w:rsidRPr="00DD01CF">
        <w:rPr>
          <w:rFonts w:ascii="Arial" w:hAnsi="Arial" w:cs="Arial"/>
          <w:lang w:val="en-US"/>
        </w:rPr>
        <w:t xml:space="preserve">. Practices: lab → two or three pilot shops → region → full estate; card data stays with a PCI-attested acquirer and JLP stores tokens only </w:t>
      </w:r>
      <w:sdt>
        <w:sdtPr>
          <w:rPr>
            <w:rFonts w:ascii="Arial" w:hAnsi="Arial" w:cs="Arial"/>
            <w:lang w:val="en-US"/>
          </w:rPr>
          <w:id w:val="-711033575"/>
          <w:citation/>
        </w:sdtPr>
        <w:sdtContent>
          <w:r w:rsidR="004145B9" w:rsidRPr="00DD01CF">
            <w:rPr>
              <w:rFonts w:ascii="Arial" w:hAnsi="Arial" w:cs="Arial"/>
              <w:lang w:val="en-US"/>
            </w:rPr>
            <w:fldChar w:fldCharType="begin"/>
          </w:r>
          <w:r w:rsidR="004145B9" w:rsidRPr="00DD01CF">
            <w:rPr>
              <w:rFonts w:ascii="Arial" w:hAnsi="Arial" w:cs="Arial"/>
            </w:rPr>
            <w:instrText xml:space="preserve"> CITATION PCI24 \l 2057 </w:instrText>
          </w:r>
          <w:r w:rsidR="004145B9" w:rsidRPr="00DD01CF">
            <w:rPr>
              <w:rFonts w:ascii="Arial" w:hAnsi="Arial" w:cs="Arial"/>
              <w:lang w:val="en-US"/>
            </w:rPr>
            <w:fldChar w:fldCharType="separate"/>
          </w:r>
          <w:r w:rsidR="000F0283" w:rsidRPr="00DD01CF">
            <w:rPr>
              <w:rFonts w:ascii="Arial" w:hAnsi="Arial" w:cs="Arial"/>
              <w:noProof/>
            </w:rPr>
            <w:t>[3]</w:t>
          </w:r>
          <w:r w:rsidR="004145B9" w:rsidRPr="00DD01CF">
            <w:rPr>
              <w:rFonts w:ascii="Arial" w:hAnsi="Arial" w:cs="Arial"/>
              <w:lang w:val="en-US"/>
            </w:rPr>
            <w:fldChar w:fldCharType="end"/>
          </w:r>
        </w:sdtContent>
      </w:sdt>
      <w:r w:rsidRPr="00DD01CF">
        <w:rPr>
          <w:rFonts w:ascii="Arial" w:hAnsi="Arial" w:cs="Arial"/>
          <w:lang w:val="en-US"/>
        </w:rPr>
        <w:t xml:space="preserve">. Tools: Azure Pipelines, Key Vault, and a Commerce Scale Unit-style mid-tier so tills still serve if the WAN is slow </w:t>
      </w:r>
      <w:sdt>
        <w:sdtPr>
          <w:rPr>
            <w:rFonts w:ascii="Arial" w:hAnsi="Arial" w:cs="Arial"/>
            <w:lang w:val="en-US"/>
          </w:rPr>
          <w:id w:val="1230198970"/>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Mic1 \l 2057 </w:instrText>
          </w:r>
          <w:r w:rsidR="00EA561C" w:rsidRPr="00DD01CF">
            <w:rPr>
              <w:rFonts w:ascii="Arial" w:hAnsi="Arial" w:cs="Arial"/>
              <w:lang w:val="en-US"/>
            </w:rPr>
            <w:fldChar w:fldCharType="separate"/>
          </w:r>
          <w:r w:rsidR="000F0283" w:rsidRPr="00DD01CF">
            <w:rPr>
              <w:rFonts w:ascii="Arial" w:hAnsi="Arial" w:cs="Arial"/>
              <w:noProof/>
            </w:rPr>
            <w:t>[13]</w:t>
          </w:r>
          <w:r w:rsidR="00EA561C" w:rsidRPr="00DD01CF">
            <w:rPr>
              <w:rFonts w:ascii="Arial" w:hAnsi="Arial" w:cs="Arial"/>
              <w:lang w:val="en-US"/>
            </w:rPr>
            <w:fldChar w:fldCharType="end"/>
          </w:r>
        </w:sdtContent>
      </w:sdt>
      <w:r w:rsidRPr="00DD01CF">
        <w:rPr>
          <w:rFonts w:ascii="Arial" w:hAnsi="Arial" w:cs="Arial"/>
          <w:lang w:val="en-US"/>
        </w:rPr>
        <w:t xml:space="preserve">. Change enablement would follow ITIL 4 so Saturday trading is not an unrecorded deploy </w:t>
      </w:r>
      <w:sdt>
        <w:sdtPr>
          <w:rPr>
            <w:rFonts w:ascii="Arial" w:hAnsi="Arial" w:cs="Arial"/>
            <w:lang w:val="en-US"/>
          </w:rPr>
          <w:id w:val="-1915077397"/>
          <w:citation/>
        </w:sdtPr>
        <w:sdtContent>
          <w:r w:rsidR="00EA561C" w:rsidRPr="00DD01CF">
            <w:rPr>
              <w:rFonts w:ascii="Arial" w:hAnsi="Arial" w:cs="Arial"/>
              <w:lang w:val="en-US"/>
            </w:rPr>
            <w:fldChar w:fldCharType="begin"/>
          </w:r>
          <w:r w:rsidR="00EA561C" w:rsidRPr="00DD01CF">
            <w:rPr>
              <w:rFonts w:ascii="Arial" w:hAnsi="Arial" w:cs="Arial"/>
            </w:rPr>
            <w:instrText xml:space="preserve"> CITATION AXE19 \l 2057 </w:instrText>
          </w:r>
          <w:r w:rsidR="00EA561C" w:rsidRPr="00DD01CF">
            <w:rPr>
              <w:rFonts w:ascii="Arial" w:hAnsi="Arial" w:cs="Arial"/>
              <w:lang w:val="en-US"/>
            </w:rPr>
            <w:fldChar w:fldCharType="separate"/>
          </w:r>
          <w:r w:rsidR="000F0283" w:rsidRPr="00DD01CF">
            <w:rPr>
              <w:rFonts w:ascii="Arial" w:hAnsi="Arial" w:cs="Arial"/>
              <w:noProof/>
            </w:rPr>
            <w:t>[17]</w:t>
          </w:r>
          <w:r w:rsidR="00EA561C" w:rsidRPr="00DD01CF">
            <w:rPr>
              <w:rFonts w:ascii="Arial" w:hAnsi="Arial" w:cs="Arial"/>
              <w:lang w:val="en-US"/>
            </w:rPr>
            <w:fldChar w:fldCharType="end"/>
          </w:r>
        </w:sdtContent>
      </w:sdt>
      <w:r w:rsidRPr="00DD01CF">
        <w:rPr>
          <w:rFonts w:ascii="Arial" w:hAnsi="Arial" w:cs="Arial"/>
          <w:lang w:val="en-US"/>
        </w:rPr>
        <w:t>.</w:t>
      </w:r>
    </w:p>
    <w:p w14:paraId="69899688" w14:textId="71DC79F6" w:rsidR="00333E8A" w:rsidRPr="00DD01CF" w:rsidRDefault="00333E8A" w:rsidP="00C45864">
      <w:pPr>
        <w:rPr>
          <w:rFonts w:ascii="Arial" w:hAnsi="Arial" w:cs="Arial"/>
        </w:rPr>
      </w:pPr>
      <w:r w:rsidRPr="00DD01CF">
        <w:rPr>
          <w:rFonts w:ascii="Arial" w:hAnsi="Arial" w:cs="Arial"/>
        </w:rPr>
        <w:t>Maintain. Concepts: ITIL 4 service value chain and SRE-style service-level objectives for till availability during trading hours. Practices: incident/problem/change, patch cadence against OWASP-class risks, and a DPIA before partner or customer identifiers leave the academic sandbox pattern. Tools: Azure Monitor, an on-call rota, ServiceNow (or JLP’s equivalent), and secret scanning on the pipeline.</w:t>
      </w:r>
    </w:p>
    <w:p w14:paraId="5E60C47C" w14:textId="2C9966C7" w:rsidR="00333E8A" w:rsidRPr="00DD01CF" w:rsidRDefault="00333E8A" w:rsidP="00C45864">
      <w:pPr>
        <w:rPr>
          <w:rFonts w:ascii="Arial" w:hAnsi="Arial" w:cs="Arial"/>
        </w:rPr>
      </w:pPr>
      <w:r w:rsidRPr="00DD01CF">
        <w:rPr>
          <w:rFonts w:ascii="Arial" w:hAnsi="Arial" w:cs="Arial"/>
        </w:rPr>
        <w:t>Evolve. Concepts: dual-track agile (continuous discovery plus delivery). Methods/practices: partner interviews, till telemetry, A/B tests (for example an on-screen receipt, which student evaluators already requested) and quarterly architecture reviews to strangle the next legacy module. Tools: product analytics, feature flags and the product backlog. Table 3 summarises the shift from the student artefact to a JLP-scale capability.</w:t>
      </w:r>
    </w:p>
    <w:p w14:paraId="422BB62E" w14:textId="04882080" w:rsidR="00AC3035" w:rsidRPr="00DD01CF" w:rsidRDefault="00AC3035" w:rsidP="00C45864">
      <w:pPr>
        <w:rPr>
          <w:rFonts w:ascii="Arial" w:hAnsi="Arial" w:cs="Arial"/>
        </w:rPr>
      </w:pPr>
      <w:r w:rsidRPr="00DD01CF">
        <w:rPr>
          <w:rFonts w:ascii="Arial" w:hAnsi="Arial" w:cs="Arial"/>
        </w:rPr>
        <w:t xml:space="preserve">Table 3 - </w:t>
      </w:r>
      <w:r w:rsidR="00533677" w:rsidRPr="00DD01CF">
        <w:rPr>
          <w:rFonts w:ascii="Arial" w:hAnsi="Arial" w:cs="Arial"/>
        </w:rPr>
        <w:t xml:space="preserve">From student </w:t>
      </w:r>
      <w:proofErr w:type="spellStart"/>
      <w:r w:rsidR="00533677" w:rsidRPr="00DD01CF">
        <w:rPr>
          <w:rFonts w:ascii="Arial" w:hAnsi="Arial" w:cs="Arial"/>
        </w:rPr>
        <w:t>UnifyTill</w:t>
      </w:r>
      <w:proofErr w:type="spellEnd"/>
      <w:r w:rsidR="00533677" w:rsidRPr="00DD01CF">
        <w:rPr>
          <w:rFonts w:ascii="Arial" w:hAnsi="Arial" w:cs="Arial"/>
        </w:rPr>
        <w:t xml:space="preserve"> to JLP-scale capability</w:t>
      </w:r>
    </w:p>
    <w:tbl>
      <w:tblPr>
        <w:tblStyle w:val="TableGrid"/>
        <w:tblW w:w="0" w:type="auto"/>
        <w:tblLook w:val="04A0" w:firstRow="1" w:lastRow="0" w:firstColumn="1" w:lastColumn="0" w:noHBand="0" w:noVBand="1"/>
      </w:tblPr>
      <w:tblGrid>
        <w:gridCol w:w="3005"/>
        <w:gridCol w:w="3005"/>
        <w:gridCol w:w="3006"/>
      </w:tblGrid>
      <w:tr w:rsidR="00533677" w:rsidRPr="00DD01CF" w14:paraId="7B7FDA3B" w14:textId="77777777" w:rsidTr="00533677">
        <w:tc>
          <w:tcPr>
            <w:tcW w:w="3005" w:type="dxa"/>
          </w:tcPr>
          <w:p w14:paraId="1595FF17" w14:textId="794B1379" w:rsidR="00533677" w:rsidRPr="00DD01CF" w:rsidRDefault="00533677" w:rsidP="00C45864">
            <w:pPr>
              <w:rPr>
                <w:rFonts w:ascii="Arial" w:hAnsi="Arial" w:cs="Arial"/>
              </w:rPr>
            </w:pPr>
            <w:r w:rsidRPr="00DD01CF">
              <w:rPr>
                <w:rFonts w:ascii="Arial" w:hAnsi="Arial" w:cs="Arial"/>
              </w:rPr>
              <w:t>Stage</w:t>
            </w:r>
          </w:p>
        </w:tc>
        <w:tc>
          <w:tcPr>
            <w:tcW w:w="3005" w:type="dxa"/>
          </w:tcPr>
          <w:p w14:paraId="3667BFD7" w14:textId="153D8FD8" w:rsidR="00533677" w:rsidRPr="00DD01CF" w:rsidRDefault="00533677" w:rsidP="00C45864">
            <w:pPr>
              <w:rPr>
                <w:rFonts w:ascii="Arial" w:hAnsi="Arial" w:cs="Arial"/>
              </w:rPr>
            </w:pPr>
            <w:r w:rsidRPr="00DD01CF">
              <w:rPr>
                <w:rFonts w:ascii="Arial" w:hAnsi="Arial" w:cs="Arial"/>
              </w:rPr>
              <w:t xml:space="preserve">Academic </w:t>
            </w:r>
            <w:proofErr w:type="spellStart"/>
            <w:r w:rsidRPr="00DD01CF">
              <w:rPr>
                <w:rFonts w:ascii="Arial" w:hAnsi="Arial" w:cs="Arial"/>
              </w:rPr>
              <w:t>UnifyTill</w:t>
            </w:r>
            <w:proofErr w:type="spellEnd"/>
          </w:p>
        </w:tc>
        <w:tc>
          <w:tcPr>
            <w:tcW w:w="3006" w:type="dxa"/>
          </w:tcPr>
          <w:p w14:paraId="45377492" w14:textId="73B8ED36" w:rsidR="00533677" w:rsidRPr="00DD01CF" w:rsidRDefault="00533677" w:rsidP="00C45864">
            <w:pPr>
              <w:rPr>
                <w:rFonts w:ascii="Arial" w:hAnsi="Arial" w:cs="Arial"/>
              </w:rPr>
            </w:pPr>
            <w:r w:rsidRPr="00DD01CF">
              <w:rPr>
                <w:rFonts w:ascii="Arial" w:hAnsi="Arial" w:cs="Arial"/>
              </w:rPr>
              <w:t>If Implemented in JLP</w:t>
            </w:r>
          </w:p>
        </w:tc>
      </w:tr>
      <w:tr w:rsidR="00533677" w:rsidRPr="00DD01CF" w14:paraId="30148262" w14:textId="77777777" w:rsidTr="00533677">
        <w:tc>
          <w:tcPr>
            <w:tcW w:w="3005" w:type="dxa"/>
          </w:tcPr>
          <w:p w14:paraId="72E3F76D" w14:textId="49540422" w:rsidR="00533677" w:rsidRPr="00DD01CF" w:rsidRDefault="00533677" w:rsidP="00C45864">
            <w:pPr>
              <w:rPr>
                <w:rFonts w:ascii="Arial" w:hAnsi="Arial" w:cs="Arial"/>
              </w:rPr>
            </w:pPr>
            <w:r w:rsidRPr="00DD01CF">
              <w:rPr>
                <w:rFonts w:ascii="Arial" w:hAnsi="Arial" w:cs="Arial"/>
              </w:rPr>
              <w:t>Develop</w:t>
            </w:r>
          </w:p>
        </w:tc>
        <w:tc>
          <w:tcPr>
            <w:tcW w:w="3005" w:type="dxa"/>
          </w:tcPr>
          <w:p w14:paraId="2E980350" w14:textId="38DE4338" w:rsidR="00533677" w:rsidRPr="00DD01CF" w:rsidRDefault="00533677" w:rsidP="00C45864">
            <w:pPr>
              <w:rPr>
                <w:rFonts w:ascii="Arial" w:hAnsi="Arial" w:cs="Arial"/>
              </w:rPr>
            </w:pPr>
            <w:r w:rsidRPr="00DD01CF">
              <w:rPr>
                <w:rFonts w:ascii="Arial" w:hAnsi="Arial" w:cs="Arial"/>
              </w:rPr>
              <w:t>One HTML file; ISO 9241-210 walkthroughs</w:t>
            </w:r>
          </w:p>
        </w:tc>
        <w:tc>
          <w:tcPr>
            <w:tcW w:w="3006" w:type="dxa"/>
          </w:tcPr>
          <w:p w14:paraId="18C3F180" w14:textId="4C6FFCA0" w:rsidR="00533677" w:rsidRPr="00DD01CF" w:rsidRDefault="00533677" w:rsidP="00C45864">
            <w:pPr>
              <w:rPr>
                <w:rFonts w:ascii="Arial" w:hAnsi="Arial" w:cs="Arial"/>
              </w:rPr>
            </w:pPr>
            <w:r w:rsidRPr="00DD01CF">
              <w:rPr>
                <w:rFonts w:ascii="Arial" w:hAnsi="Arial" w:cs="Arial"/>
              </w:rPr>
              <w:t xml:space="preserve">Scrum + </w:t>
            </w:r>
            <w:proofErr w:type="spellStart"/>
            <w:r w:rsidRPr="00DD01CF">
              <w:rPr>
                <w:rFonts w:ascii="Arial" w:hAnsi="Arial" w:cs="Arial"/>
              </w:rPr>
              <w:t>SAFe</w:t>
            </w:r>
            <w:proofErr w:type="spellEnd"/>
            <w:r w:rsidRPr="00DD01CF">
              <w:rPr>
                <w:rFonts w:ascii="Arial" w:hAnsi="Arial" w:cs="Arial"/>
              </w:rPr>
              <w:t>; Commerce SDK; accessibility in DoD</w:t>
            </w:r>
          </w:p>
        </w:tc>
      </w:tr>
      <w:tr w:rsidR="00533677" w:rsidRPr="00DD01CF" w14:paraId="1AA36372" w14:textId="77777777" w:rsidTr="00533677">
        <w:tc>
          <w:tcPr>
            <w:tcW w:w="3005" w:type="dxa"/>
          </w:tcPr>
          <w:p w14:paraId="1DDABD00" w14:textId="02885282" w:rsidR="00533677" w:rsidRPr="00DD01CF" w:rsidRDefault="00533677" w:rsidP="00C45864">
            <w:pPr>
              <w:rPr>
                <w:rFonts w:ascii="Arial" w:hAnsi="Arial" w:cs="Arial"/>
              </w:rPr>
            </w:pPr>
            <w:r w:rsidRPr="00DD01CF">
              <w:rPr>
                <w:rFonts w:ascii="Arial" w:hAnsi="Arial" w:cs="Arial"/>
              </w:rPr>
              <w:t>Deploy</w:t>
            </w:r>
          </w:p>
        </w:tc>
        <w:tc>
          <w:tcPr>
            <w:tcW w:w="3005" w:type="dxa"/>
          </w:tcPr>
          <w:p w14:paraId="6B9162D8" w14:textId="207729DF" w:rsidR="00533677" w:rsidRPr="00DD01CF" w:rsidRDefault="00533677" w:rsidP="00C45864">
            <w:pPr>
              <w:rPr>
                <w:rFonts w:ascii="Arial" w:hAnsi="Arial" w:cs="Arial"/>
              </w:rPr>
            </w:pPr>
            <w:r w:rsidRPr="00DD01CF">
              <w:rPr>
                <w:rFonts w:ascii="Arial" w:hAnsi="Arial" w:cs="Arial"/>
              </w:rPr>
              <w:t>Open index.html in a browser</w:t>
            </w:r>
          </w:p>
        </w:tc>
        <w:tc>
          <w:tcPr>
            <w:tcW w:w="3006" w:type="dxa"/>
          </w:tcPr>
          <w:p w14:paraId="4389DB00" w14:textId="2C02DB69" w:rsidR="00533677" w:rsidRPr="00DD01CF" w:rsidRDefault="00533677" w:rsidP="00C45864">
            <w:pPr>
              <w:rPr>
                <w:rFonts w:ascii="Arial" w:hAnsi="Arial" w:cs="Arial"/>
              </w:rPr>
            </w:pPr>
            <w:r w:rsidRPr="00DD01CF">
              <w:rPr>
                <w:rFonts w:ascii="Arial" w:hAnsi="Arial" w:cs="Arial"/>
              </w:rPr>
              <w:t>CI/CD, store rings, feature flags, PCI tokens</w:t>
            </w:r>
          </w:p>
        </w:tc>
      </w:tr>
      <w:tr w:rsidR="00533677" w:rsidRPr="00DD01CF" w14:paraId="700ED4A8" w14:textId="77777777" w:rsidTr="00533677">
        <w:tc>
          <w:tcPr>
            <w:tcW w:w="3005" w:type="dxa"/>
          </w:tcPr>
          <w:p w14:paraId="092ADB18" w14:textId="4DB57DAF" w:rsidR="00533677" w:rsidRPr="00DD01CF" w:rsidRDefault="00533677" w:rsidP="00C45864">
            <w:pPr>
              <w:rPr>
                <w:rFonts w:ascii="Arial" w:hAnsi="Arial" w:cs="Arial"/>
              </w:rPr>
            </w:pPr>
            <w:r w:rsidRPr="00DD01CF">
              <w:rPr>
                <w:rFonts w:ascii="Arial" w:hAnsi="Arial" w:cs="Arial"/>
              </w:rPr>
              <w:t>Maintain</w:t>
            </w:r>
          </w:p>
        </w:tc>
        <w:tc>
          <w:tcPr>
            <w:tcW w:w="3005" w:type="dxa"/>
          </w:tcPr>
          <w:p w14:paraId="4C23D08E" w14:textId="25279EBD" w:rsidR="00533677" w:rsidRPr="00DD01CF" w:rsidRDefault="00533677" w:rsidP="00C45864">
            <w:pPr>
              <w:rPr>
                <w:rFonts w:ascii="Arial" w:hAnsi="Arial" w:cs="Arial"/>
              </w:rPr>
            </w:pPr>
            <w:proofErr w:type="spellStart"/>
            <w:r w:rsidRPr="00DD01CF">
              <w:rPr>
                <w:rFonts w:ascii="Arial" w:hAnsi="Arial" w:cs="Arial"/>
              </w:rPr>
              <w:t>localStorage</w:t>
            </w:r>
            <w:proofErr w:type="spellEnd"/>
            <w:r w:rsidRPr="00DD01CF">
              <w:rPr>
                <w:rFonts w:ascii="Arial" w:hAnsi="Arial" w:cs="Arial"/>
              </w:rPr>
              <w:t xml:space="preserve"> on one laptop</w:t>
            </w:r>
          </w:p>
        </w:tc>
        <w:tc>
          <w:tcPr>
            <w:tcW w:w="3006" w:type="dxa"/>
          </w:tcPr>
          <w:p w14:paraId="1504B134" w14:textId="6741AC93" w:rsidR="00533677" w:rsidRPr="00DD01CF" w:rsidRDefault="00533677" w:rsidP="00C45864">
            <w:pPr>
              <w:rPr>
                <w:rFonts w:ascii="Arial" w:hAnsi="Arial" w:cs="Arial"/>
              </w:rPr>
            </w:pPr>
            <w:r w:rsidRPr="00DD01CF">
              <w:rPr>
                <w:rFonts w:ascii="Arial" w:hAnsi="Arial" w:cs="Arial"/>
              </w:rPr>
              <w:t>ITIL 4 + SLOs, monitoring, DPIA</w:t>
            </w:r>
          </w:p>
        </w:tc>
      </w:tr>
      <w:tr w:rsidR="00533677" w:rsidRPr="00DD01CF" w14:paraId="0D704DFB" w14:textId="77777777" w:rsidTr="00533677">
        <w:tc>
          <w:tcPr>
            <w:tcW w:w="3005" w:type="dxa"/>
          </w:tcPr>
          <w:p w14:paraId="040116CA" w14:textId="6480B24D" w:rsidR="00533677" w:rsidRPr="00DD01CF" w:rsidRDefault="00533677" w:rsidP="00C45864">
            <w:pPr>
              <w:rPr>
                <w:rFonts w:ascii="Arial" w:hAnsi="Arial" w:cs="Arial"/>
              </w:rPr>
            </w:pPr>
            <w:r w:rsidRPr="00DD01CF">
              <w:rPr>
                <w:rFonts w:ascii="Arial" w:hAnsi="Arial" w:cs="Arial"/>
              </w:rPr>
              <w:t>Evolve</w:t>
            </w:r>
          </w:p>
        </w:tc>
        <w:tc>
          <w:tcPr>
            <w:tcW w:w="3005" w:type="dxa"/>
          </w:tcPr>
          <w:p w14:paraId="38D3EA45" w14:textId="2CA79A55" w:rsidR="00533677" w:rsidRPr="00DD01CF" w:rsidRDefault="00533677" w:rsidP="00C45864">
            <w:pPr>
              <w:rPr>
                <w:rFonts w:ascii="Arial" w:hAnsi="Arial" w:cs="Arial"/>
              </w:rPr>
            </w:pPr>
            <w:r w:rsidRPr="00DD01CF">
              <w:rPr>
                <w:rFonts w:ascii="Arial" w:hAnsi="Arial" w:cs="Arial"/>
              </w:rPr>
              <w:t>Manual change list from 5 testers</w:t>
            </w:r>
          </w:p>
        </w:tc>
        <w:tc>
          <w:tcPr>
            <w:tcW w:w="3006" w:type="dxa"/>
          </w:tcPr>
          <w:p w14:paraId="34CF3D52" w14:textId="3CBEB563" w:rsidR="00533677" w:rsidRPr="00DD01CF" w:rsidRDefault="00533677" w:rsidP="00C45864">
            <w:pPr>
              <w:rPr>
                <w:rFonts w:ascii="Arial" w:hAnsi="Arial" w:cs="Arial"/>
              </w:rPr>
            </w:pPr>
            <w:r w:rsidRPr="00DD01CF">
              <w:rPr>
                <w:rFonts w:ascii="Arial" w:hAnsi="Arial" w:cs="Arial"/>
              </w:rPr>
              <w:t>Telemetry, A/B tests, strangler-fig of legacy POS</w:t>
            </w:r>
          </w:p>
        </w:tc>
      </w:tr>
    </w:tbl>
    <w:p w14:paraId="2AAF883C" w14:textId="77777777" w:rsidR="00D6071D" w:rsidRPr="00DD01CF" w:rsidRDefault="00D6071D" w:rsidP="00C45864">
      <w:pPr>
        <w:rPr>
          <w:rFonts w:ascii="Arial" w:eastAsia="Times New Roman" w:hAnsi="Arial" w:cs="Arial"/>
          <w:i/>
          <w:iCs/>
          <w:shd w:val="clear" w:color="auto" w:fill="FFFFFF"/>
          <w:lang w:eastAsia="en-GB"/>
        </w:rPr>
      </w:pPr>
    </w:p>
    <w:p w14:paraId="3815515B" w14:textId="77777777" w:rsidR="00EB238A" w:rsidRPr="00DD01CF" w:rsidRDefault="00EB238A" w:rsidP="005D5592">
      <w:pPr>
        <w:pStyle w:val="Heading1"/>
        <w:rPr>
          <w:rFonts w:ascii="Arial" w:hAnsi="Arial" w:cs="Arial"/>
          <w:b/>
          <w:bCs/>
          <w:sz w:val="28"/>
          <w:szCs w:val="28"/>
          <w:shd w:val="clear" w:color="auto" w:fill="FFFFFF"/>
          <w:lang w:val="en-US" w:eastAsia="en-GB"/>
        </w:rPr>
      </w:pPr>
      <w:bookmarkStart w:id="6" w:name="_Toc237812340"/>
    </w:p>
    <w:p w14:paraId="7372FCDF" w14:textId="1B236639" w:rsidR="005D5592" w:rsidRPr="00DD01CF" w:rsidRDefault="005D5592" w:rsidP="005D5592">
      <w:pPr>
        <w:pStyle w:val="Heading1"/>
        <w:rPr>
          <w:rFonts w:ascii="Arial" w:hAnsi="Arial" w:cs="Arial"/>
          <w:b/>
          <w:bCs/>
          <w:sz w:val="28"/>
          <w:szCs w:val="28"/>
          <w:shd w:val="clear" w:color="auto" w:fill="FFFFFF"/>
          <w:lang w:val="en-US" w:eastAsia="en-GB"/>
        </w:rPr>
      </w:pPr>
      <w:r w:rsidRPr="00DD01CF">
        <w:rPr>
          <w:rFonts w:ascii="Arial" w:hAnsi="Arial" w:cs="Arial"/>
          <w:b/>
          <w:bCs/>
          <w:sz w:val="28"/>
          <w:szCs w:val="28"/>
          <w:shd w:val="clear" w:color="auto" w:fill="FFFFFF"/>
          <w:lang w:val="en-US" w:eastAsia="en-GB"/>
        </w:rPr>
        <w:t>Task 3: Project reflection</w:t>
      </w:r>
      <w:bookmarkEnd w:id="6"/>
    </w:p>
    <w:p w14:paraId="5FEB89F4" w14:textId="77777777" w:rsidR="00EB238A" w:rsidRPr="00DD01CF" w:rsidRDefault="005D5592" w:rsidP="005D5592">
      <w:pPr>
        <w:rPr>
          <w:rFonts w:ascii="Arial" w:eastAsia="Times New Roman" w:hAnsi="Arial" w:cs="Arial"/>
          <w:b/>
          <w:bCs/>
          <w:shd w:val="clear" w:color="auto" w:fill="FFFFFF"/>
          <w:lang w:val="en-US" w:eastAsia="en-GB"/>
        </w:rPr>
      </w:pPr>
      <w:r w:rsidRPr="00DD01CF">
        <w:rPr>
          <w:rFonts w:ascii="Arial" w:eastAsia="Times New Roman" w:hAnsi="Arial" w:cs="Arial"/>
          <w:b/>
          <w:bCs/>
          <w:shd w:val="clear" w:color="auto" w:fill="FFFFFF"/>
          <w:lang w:val="en-US" w:eastAsia="en-GB"/>
        </w:rPr>
        <w:t>Project progress diary</w:t>
      </w:r>
    </w:p>
    <w:p w14:paraId="6B393562" w14:textId="28D0737F" w:rsidR="005D5592" w:rsidRPr="00DD01CF" w:rsidRDefault="005D5592" w:rsidP="005D5592">
      <w:pPr>
        <w:rPr>
          <w:rFonts w:ascii="Arial" w:eastAsia="Times New Roman" w:hAnsi="Arial" w:cs="Arial"/>
          <w:b/>
          <w:bCs/>
          <w:shd w:val="clear" w:color="auto" w:fill="FFFFFF"/>
          <w:lang w:val="en-US" w:eastAsia="en-GB"/>
        </w:rPr>
      </w:pPr>
      <w:r w:rsidRPr="00DD01CF">
        <w:rPr>
          <w:rFonts w:ascii="Arial" w:eastAsia="Times New Roman" w:hAnsi="Arial" w:cs="Arial"/>
          <w:shd w:val="clear" w:color="auto" w:fill="FFFFFF"/>
          <w:lang w:val="en-US" w:eastAsia="en-GB"/>
        </w:rPr>
        <w:t xml:space="preserve">I managed </w:t>
      </w:r>
      <w:proofErr w:type="spellStart"/>
      <w:r w:rsidRPr="00DD01CF">
        <w:rPr>
          <w:rFonts w:ascii="Arial" w:eastAsia="Times New Roman" w:hAnsi="Arial" w:cs="Arial"/>
          <w:shd w:val="clear" w:color="auto" w:fill="FFFFFF"/>
          <w:lang w:val="en-US" w:eastAsia="en-GB"/>
        </w:rPr>
        <w:t>UnifyTill</w:t>
      </w:r>
      <w:proofErr w:type="spellEnd"/>
      <w:r w:rsidRPr="00DD01CF">
        <w:rPr>
          <w:rFonts w:ascii="Arial" w:eastAsia="Times New Roman" w:hAnsi="Arial" w:cs="Arial"/>
          <w:shd w:val="clear" w:color="auto" w:fill="FFFFFF"/>
          <w:lang w:val="en-US" w:eastAsia="en-GB"/>
        </w:rPr>
        <w:t xml:space="preserve"> against a twelve-week Gantt chart (Figure 1) and a Weekly Project Progress sheet that recorded planned work, what </w:t>
      </w:r>
      <w:r w:rsidRPr="00DD01CF">
        <w:rPr>
          <w:rFonts w:ascii="Arial" w:eastAsia="Times New Roman" w:hAnsi="Arial" w:cs="Arial"/>
          <w:shd w:val="clear" w:color="auto" w:fill="FFFFFF"/>
          <w:lang w:val="en-US" w:eastAsia="en-GB"/>
        </w:rPr>
        <w:t>shipped</w:t>
      </w:r>
      <w:r w:rsidRPr="00DD01CF">
        <w:rPr>
          <w:rFonts w:ascii="Arial" w:eastAsia="Times New Roman" w:hAnsi="Arial" w:cs="Arial"/>
          <w:shd w:val="clear" w:color="auto" w:fill="FFFFFF"/>
          <w:lang w:val="en-US" w:eastAsia="en-GB"/>
        </w:rPr>
        <w:t xml:space="preserve">, blockers and the next increment, as this assignment requires. The sheet helped when I filled it in the same week as the work. The Week 4 blocker “no barcode kit” stopped me promising a scanner in the design. The Week 5 note “no printer” became the missing on-screen receipt in Figure 6, which I would now treat as a should-have rather than an afterthought. PMBOK 7th edition’s advice to protect a realistic baseline is what those rows were for </w:t>
      </w:r>
      <w:sdt>
        <w:sdtPr>
          <w:rPr>
            <w:rFonts w:ascii="Arial" w:eastAsia="Times New Roman" w:hAnsi="Arial" w:cs="Arial"/>
            <w:shd w:val="clear" w:color="auto" w:fill="FFFFFF"/>
            <w:lang w:val="en-US" w:eastAsia="en-GB"/>
          </w:rPr>
          <w:id w:val="-205099743"/>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Pro21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[7]</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Scrum sprint reviews were meant to inspect each increment </w:t>
      </w:r>
      <w:sdt>
        <w:sdtPr>
          <w:rPr>
            <w:rFonts w:ascii="Arial" w:eastAsia="Times New Roman" w:hAnsi="Arial" w:cs="Arial"/>
            <w:shd w:val="clear" w:color="auto" w:fill="FFFFFF"/>
            <w:lang w:val="en-US" w:eastAsia="en-GB"/>
          </w:rPr>
          <w:id w:val="1125121030"/>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KSc20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[8]</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w:t>
      </w:r>
    </w:p>
    <w:p w14:paraId="0CC1ED23" w14:textId="32317B14" w:rsidR="005D5592" w:rsidRPr="00DD01CF" w:rsidRDefault="005D5592" w:rsidP="005D5592">
      <w:pPr>
        <w:rPr>
          <w:rFonts w:ascii="Arial" w:eastAsia="Times New Roman" w:hAnsi="Arial" w:cs="Arial"/>
          <w:shd w:val="clear" w:color="auto" w:fill="FFFFFF"/>
          <w:lang w:val="en-US" w:eastAsia="en-GB"/>
        </w:rPr>
      </w:pPr>
      <w:r w:rsidRPr="00DD01CF">
        <w:rPr>
          <w:rFonts w:ascii="Arial" w:eastAsia="Times New Roman" w:hAnsi="Arial" w:cs="Arial"/>
          <w:shd w:val="clear" w:color="auto" w:fill="FFFFFF"/>
          <w:lang w:val="en-US" w:eastAsia="en-GB"/>
        </w:rPr>
        <w:t xml:space="preserve">What went less well was bunching. Weeks 1–2 overlapped Assignment 1, so the HTML shell started later than Figure 1 implies. Screenshots and evaluator walkthroughs were then compressed into Week 6, which is the opposite of what a progress sheet is for. If I undertook the project </w:t>
      </w:r>
      <w:r w:rsidRPr="00DD01CF">
        <w:rPr>
          <w:rFonts w:ascii="Arial" w:eastAsia="Times New Roman" w:hAnsi="Arial" w:cs="Arial"/>
          <w:shd w:val="clear" w:color="auto" w:fill="FFFFFF"/>
          <w:lang w:val="en-US" w:eastAsia="en-GB"/>
        </w:rPr>
        <w:t>again,</w:t>
      </w:r>
      <w:r w:rsidRPr="00DD01CF">
        <w:rPr>
          <w:rFonts w:ascii="Arial" w:eastAsia="Times New Roman" w:hAnsi="Arial" w:cs="Arial"/>
          <w:shd w:val="clear" w:color="auto" w:fill="FFFFFF"/>
          <w:lang w:val="en-US" w:eastAsia="en-GB"/>
        </w:rPr>
        <w:t xml:space="preserve"> I would freeze login and catalogue by the end of Week 2, book three to five evaluators in Week 4, and refuse to mark a row “done” unless a dated file existed that week. I would also keep a copy of index.html per week so progress is a version, not a memory </w:t>
      </w:r>
      <w:sdt>
        <w:sdtPr>
          <w:rPr>
            <w:rFonts w:ascii="Arial" w:eastAsia="Times New Roman" w:hAnsi="Arial" w:cs="Arial"/>
            <w:shd w:val="clear" w:color="auto" w:fill="FFFFFF"/>
            <w:lang w:val="en-US" w:eastAsia="en-GB"/>
          </w:rPr>
          <w:id w:val="-282189968"/>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KSc20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[8]</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w:t>
      </w:r>
      <w:sdt>
        <w:sdtPr>
          <w:rPr>
            <w:rFonts w:ascii="Arial" w:eastAsia="Times New Roman" w:hAnsi="Arial" w:cs="Arial"/>
            <w:shd w:val="clear" w:color="auto" w:fill="FFFFFF"/>
            <w:lang w:val="en-US" w:eastAsia="en-GB"/>
          </w:rPr>
          <w:id w:val="383298025"/>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KPe07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[10]</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w:t>
      </w:r>
    </w:p>
    <w:p w14:paraId="06B30700" w14:textId="77777777" w:rsidR="005D5592" w:rsidRPr="00DD01CF" w:rsidRDefault="005D5592" w:rsidP="005D5592">
      <w:pPr>
        <w:rPr>
          <w:rFonts w:ascii="Arial" w:eastAsia="Times New Roman" w:hAnsi="Arial" w:cs="Arial"/>
          <w:b/>
          <w:bCs/>
          <w:shd w:val="clear" w:color="auto" w:fill="FFFFFF"/>
          <w:lang w:val="en-US" w:eastAsia="en-GB"/>
        </w:rPr>
      </w:pPr>
      <w:r w:rsidRPr="00DD01CF">
        <w:rPr>
          <w:rFonts w:ascii="Arial" w:eastAsia="Times New Roman" w:hAnsi="Arial" w:cs="Arial"/>
          <w:b/>
          <w:bCs/>
          <w:shd w:val="clear" w:color="auto" w:fill="FFFFFF"/>
          <w:lang w:val="en-US" w:eastAsia="en-GB"/>
        </w:rPr>
        <w:t>Skills</w:t>
      </w:r>
    </w:p>
    <w:p w14:paraId="1D202FB8" w14:textId="20930CE5" w:rsidR="005D5592" w:rsidRPr="00DD01CF" w:rsidRDefault="005D5592" w:rsidP="005D5592">
      <w:pPr>
        <w:rPr>
          <w:rFonts w:ascii="Arial" w:eastAsia="Times New Roman" w:hAnsi="Arial" w:cs="Arial"/>
          <w:shd w:val="clear" w:color="auto" w:fill="FFFFFF"/>
          <w:lang w:val="en-US" w:eastAsia="en-GB"/>
        </w:rPr>
      </w:pPr>
      <w:r w:rsidRPr="00DD01CF">
        <w:rPr>
          <w:rFonts w:ascii="Arial" w:eastAsia="Times New Roman" w:hAnsi="Arial" w:cs="Arial"/>
          <w:shd w:val="clear" w:color="auto" w:fill="FFFFFF"/>
          <w:lang w:val="en-US" w:eastAsia="en-GB"/>
        </w:rPr>
        <w:t xml:space="preserve">This module developed knowledge I did not have at the Assignment 1 proposal stage. I had to turn a </w:t>
      </w:r>
      <w:proofErr w:type="spellStart"/>
      <w:r w:rsidRPr="00DD01CF">
        <w:rPr>
          <w:rFonts w:ascii="Arial" w:eastAsia="Times New Roman" w:hAnsi="Arial" w:cs="Arial"/>
          <w:shd w:val="clear" w:color="auto" w:fill="FFFFFF"/>
          <w:lang w:val="en-US" w:eastAsia="en-GB"/>
        </w:rPr>
        <w:t>MoSCoW</w:t>
      </w:r>
      <w:proofErr w:type="spellEnd"/>
      <w:r w:rsidRPr="00DD01CF">
        <w:rPr>
          <w:rFonts w:ascii="Arial" w:eastAsia="Times New Roman" w:hAnsi="Arial" w:cs="Arial"/>
          <w:shd w:val="clear" w:color="auto" w:fill="FFFFFF"/>
          <w:lang w:val="en-US" w:eastAsia="en-GB"/>
        </w:rPr>
        <w:t xml:space="preserve"> list into screens other people could judge (Table 1, Figures 4–6); use IEEE citations through a mixed planning and innovation report; treat PEST, PCI DSS and UK GDPR as design constraints rather than essay decoration; and plan a small human-</w:t>
      </w:r>
      <w:proofErr w:type="spellStart"/>
      <w:r w:rsidRPr="00DD01CF">
        <w:rPr>
          <w:rFonts w:ascii="Arial" w:eastAsia="Times New Roman" w:hAnsi="Arial" w:cs="Arial"/>
          <w:shd w:val="clear" w:color="auto" w:fill="FFFFFF"/>
          <w:lang w:val="en-US" w:eastAsia="en-GB"/>
        </w:rPr>
        <w:t>centred</w:t>
      </w:r>
      <w:proofErr w:type="spellEnd"/>
      <w:r w:rsidRPr="00DD01CF">
        <w:rPr>
          <w:rFonts w:ascii="Arial" w:eastAsia="Times New Roman" w:hAnsi="Arial" w:cs="Arial"/>
          <w:shd w:val="clear" w:color="auto" w:fill="FFFFFF"/>
          <w:lang w:val="en-US" w:eastAsia="en-GB"/>
        </w:rPr>
        <w:t xml:space="preserve"> evaluation instead of only specifying one</w:t>
      </w:r>
      <w:r w:rsidRPr="00DD01CF">
        <w:rPr>
          <w:rFonts w:ascii="Arial" w:eastAsia="Times New Roman" w:hAnsi="Arial" w:cs="Arial"/>
          <w:shd w:val="clear" w:color="auto" w:fill="FFFFFF"/>
          <w:lang w:val="en-US" w:eastAsia="en-GB"/>
        </w:rPr>
        <w:t xml:space="preserve"> </w:t>
      </w:r>
      <w:sdt>
        <w:sdtPr>
          <w:rPr>
            <w:rFonts w:ascii="Arial" w:eastAsia="Times New Roman" w:hAnsi="Arial" w:cs="Arial"/>
            <w:shd w:val="clear" w:color="auto" w:fill="FFFFFF"/>
            <w:lang w:val="en-US" w:eastAsia="en-GB"/>
          </w:rPr>
          <w:id w:val="-2129066642"/>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PCI24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[3]</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w:t>
      </w:r>
      <w:sdt>
        <w:sdtPr>
          <w:rPr>
            <w:rFonts w:ascii="Arial" w:eastAsia="Times New Roman" w:hAnsi="Arial" w:cs="Arial"/>
            <w:shd w:val="clear" w:color="auto" w:fill="FFFFFF"/>
            <w:lang w:val="en-US" w:eastAsia="en-GB"/>
          </w:rPr>
          <w:id w:val="1759254246"/>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Inf232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 xml:space="preserve"> [6]</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w:t>
      </w:r>
      <w:sdt>
        <w:sdtPr>
          <w:rPr>
            <w:rFonts w:ascii="Arial" w:eastAsia="Times New Roman" w:hAnsi="Arial" w:cs="Arial"/>
            <w:shd w:val="clear" w:color="auto" w:fill="FFFFFF"/>
            <w:lang w:val="en-US" w:eastAsia="en-GB"/>
          </w:rPr>
          <w:id w:val="2029136861"/>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Int191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 xml:space="preserve"> [9]</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Practical skills include splitting owner and cashier roles, modelling shared stock as STOCK_MOVEMENT rows, and explaining a sandbox </w:t>
      </w:r>
      <w:proofErr w:type="spellStart"/>
      <w:r w:rsidRPr="00DD01CF">
        <w:rPr>
          <w:rFonts w:ascii="Arial" w:eastAsia="Times New Roman" w:hAnsi="Arial" w:cs="Arial"/>
          <w:shd w:val="clear" w:color="auto" w:fill="FFFFFF"/>
          <w:lang w:val="en-US" w:eastAsia="en-GB"/>
        </w:rPr>
        <w:t>PaymentIntent</w:t>
      </w:r>
      <w:proofErr w:type="spellEnd"/>
      <w:r w:rsidRPr="00DD01CF">
        <w:rPr>
          <w:rFonts w:ascii="Arial" w:eastAsia="Times New Roman" w:hAnsi="Arial" w:cs="Arial"/>
          <w:shd w:val="clear" w:color="auto" w:fill="FFFFFF"/>
          <w:lang w:val="en-US" w:eastAsia="en-GB"/>
        </w:rPr>
        <w:t xml:space="preserve"> without pretending it is a live card machine </w:t>
      </w:r>
      <w:sdt>
        <w:sdtPr>
          <w:rPr>
            <w:rFonts w:ascii="Arial" w:eastAsia="Times New Roman" w:hAnsi="Arial" w:cs="Arial"/>
            <w:shd w:val="clear" w:color="auto" w:fill="FFFFFF"/>
            <w:lang w:val="en-US" w:eastAsia="en-GB"/>
          </w:rPr>
          <w:id w:val="-1188448830"/>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PCI24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[3]</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w:t>
      </w:r>
    </w:p>
    <w:p w14:paraId="76D35977" w14:textId="32C7450D" w:rsidR="005D5592" w:rsidRPr="00DD01CF" w:rsidRDefault="005D5592" w:rsidP="005D5592">
      <w:pPr>
        <w:rPr>
          <w:rFonts w:ascii="Arial" w:eastAsia="Times New Roman" w:hAnsi="Arial" w:cs="Arial"/>
          <w:shd w:val="clear" w:color="auto" w:fill="FFFFFF"/>
          <w:lang w:val="en-US" w:eastAsia="en-GB"/>
        </w:rPr>
      </w:pPr>
      <w:r w:rsidRPr="00DD01CF">
        <w:rPr>
          <w:rFonts w:ascii="Arial" w:eastAsia="Times New Roman" w:hAnsi="Arial" w:cs="Arial"/>
          <w:shd w:val="clear" w:color="auto" w:fill="FFFFFF"/>
          <w:lang w:val="en-US" w:eastAsia="en-GB"/>
        </w:rPr>
        <w:t xml:space="preserve">If I continue </w:t>
      </w:r>
      <w:proofErr w:type="spellStart"/>
      <w:proofErr w:type="gramStart"/>
      <w:r w:rsidRPr="00DD01CF">
        <w:rPr>
          <w:rFonts w:ascii="Arial" w:eastAsia="Times New Roman" w:hAnsi="Arial" w:cs="Arial"/>
          <w:shd w:val="clear" w:color="auto" w:fill="FFFFFF"/>
          <w:lang w:val="en-US" w:eastAsia="en-GB"/>
        </w:rPr>
        <w:t>UnifyTill</w:t>
      </w:r>
      <w:proofErr w:type="spellEnd"/>
      <w:r w:rsidRPr="00DD01CF">
        <w:rPr>
          <w:rFonts w:ascii="Arial" w:eastAsia="Times New Roman" w:hAnsi="Arial" w:cs="Arial"/>
          <w:shd w:val="clear" w:color="auto" w:fill="FFFFFF"/>
          <w:lang w:val="en-US" w:eastAsia="en-GB"/>
        </w:rPr>
        <w:t xml:space="preserve"> at</w:t>
      </w:r>
      <w:proofErr w:type="gramEnd"/>
      <w:r w:rsidRPr="00DD01CF">
        <w:rPr>
          <w:rFonts w:ascii="Arial" w:eastAsia="Times New Roman" w:hAnsi="Arial" w:cs="Arial"/>
          <w:shd w:val="clear" w:color="auto" w:fill="FFFFFF"/>
          <w:lang w:val="en-US" w:eastAsia="en-GB"/>
        </w:rPr>
        <w:t xml:space="preserve"> the next level I will need skills the current plan still parks: a REST API, PostgreSQL stock movements, hashed authentication, automated tests, and a PCI-aware architecture in which card fields never touch my server </w:t>
      </w:r>
      <w:sdt>
        <w:sdtPr>
          <w:rPr>
            <w:rFonts w:ascii="Arial" w:eastAsia="Times New Roman" w:hAnsi="Arial" w:cs="Arial"/>
            <w:shd w:val="clear" w:color="auto" w:fill="FFFFFF"/>
            <w:lang w:val="en-US" w:eastAsia="en-GB"/>
          </w:rPr>
          <w:id w:val="-639419698"/>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PCI24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[3]</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w:t>
      </w:r>
      <w:sdt>
        <w:sdtPr>
          <w:rPr>
            <w:rFonts w:ascii="Arial" w:eastAsia="Times New Roman" w:hAnsi="Arial" w:cs="Arial"/>
            <w:shd w:val="clear" w:color="auto" w:fill="FFFFFF"/>
            <w:lang w:val="en-US" w:eastAsia="en-GB"/>
          </w:rPr>
          <w:id w:val="1278448141"/>
          <w:citation/>
        </w:sdtPr>
        <w:sdtContent>
          <w:r w:rsidR="000F0283" w:rsidRPr="00DD01CF">
            <w:rPr>
              <w:rFonts w:ascii="Arial" w:eastAsia="Times New Roman" w:hAnsi="Arial" w:cs="Arial"/>
              <w:shd w:val="clear" w:color="auto" w:fill="FFFFFF"/>
              <w:lang w:val="en-US" w:eastAsia="en-GB"/>
            </w:rPr>
            <w:fldChar w:fldCharType="begin"/>
          </w:r>
          <w:r w:rsidR="000F0283" w:rsidRPr="00DD01CF">
            <w:rPr>
              <w:rFonts w:ascii="Arial" w:eastAsia="Times New Roman" w:hAnsi="Arial" w:cs="Arial"/>
              <w:shd w:val="clear" w:color="auto" w:fill="FFFFFF"/>
              <w:lang w:eastAsia="en-GB"/>
            </w:rPr>
            <w:instrText xml:space="preserve"> CITATION OWA21 \l 2057 </w:instrText>
          </w:r>
          <w:r w:rsidR="000F0283"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[18]</w:t>
          </w:r>
          <w:r w:rsidR="000F0283"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Task 2 showed that a John Lewis-scale path would also need CI/CD, ITIL-style change control and telemetry </w:t>
      </w:r>
      <w:sdt>
        <w:sdtPr>
          <w:rPr>
            <w:rFonts w:ascii="Arial" w:eastAsia="Times New Roman" w:hAnsi="Arial" w:cs="Arial"/>
            <w:shd w:val="clear" w:color="auto" w:fill="FFFFFF"/>
            <w:lang w:val="en-US" w:eastAsia="en-GB"/>
          </w:rPr>
          <w:id w:val="-1365430359"/>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GKi21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[15]</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w:t>
      </w:r>
      <w:sdt>
        <w:sdtPr>
          <w:rPr>
            <w:rFonts w:ascii="Arial" w:eastAsia="Times New Roman" w:hAnsi="Arial" w:cs="Arial"/>
            <w:shd w:val="clear" w:color="auto" w:fill="FFFFFF"/>
            <w:lang w:val="en-US" w:eastAsia="en-GB"/>
          </w:rPr>
          <w:id w:val="-784576994"/>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AXE19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[17]</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Those items belong on the next progress sheet as Week 1–4 goals, not as extras squeezed into a report week.</w:t>
      </w:r>
    </w:p>
    <w:p w14:paraId="251C3034" w14:textId="77777777" w:rsidR="005D5592" w:rsidRPr="00DD01CF" w:rsidRDefault="005D5592" w:rsidP="005D5592">
      <w:pPr>
        <w:rPr>
          <w:rFonts w:ascii="Arial" w:eastAsia="Times New Roman" w:hAnsi="Arial" w:cs="Arial"/>
          <w:b/>
          <w:bCs/>
          <w:shd w:val="clear" w:color="auto" w:fill="FFFFFF"/>
          <w:lang w:val="en-US" w:eastAsia="en-GB"/>
        </w:rPr>
      </w:pPr>
      <w:r w:rsidRPr="00DD01CF">
        <w:rPr>
          <w:rFonts w:ascii="Arial" w:eastAsia="Times New Roman" w:hAnsi="Arial" w:cs="Arial"/>
          <w:b/>
          <w:bCs/>
          <w:shd w:val="clear" w:color="auto" w:fill="FFFFFF"/>
          <w:lang w:val="en-US" w:eastAsia="en-GB"/>
        </w:rPr>
        <w:t>Positive social impact</w:t>
      </w:r>
    </w:p>
    <w:p w14:paraId="45720C0A" w14:textId="484B2D27" w:rsidR="005D5592" w:rsidRPr="00DD01CF" w:rsidRDefault="005D5592" w:rsidP="005D5592">
      <w:pPr>
        <w:rPr>
          <w:rFonts w:ascii="Arial" w:eastAsia="Times New Roman" w:hAnsi="Arial" w:cs="Arial"/>
          <w:shd w:val="clear" w:color="auto" w:fill="FFFFFF"/>
          <w:lang w:val="en-US" w:eastAsia="en-GB"/>
        </w:rPr>
      </w:pPr>
      <w:r w:rsidRPr="00DD01CF">
        <w:rPr>
          <w:rFonts w:ascii="Arial" w:eastAsia="Times New Roman" w:hAnsi="Arial" w:cs="Arial"/>
          <w:shd w:val="clear" w:color="auto" w:fill="FFFFFF"/>
          <w:lang w:val="en-US" w:eastAsia="en-GB"/>
        </w:rPr>
        <w:t xml:space="preserve">The social case for </w:t>
      </w:r>
      <w:proofErr w:type="spellStart"/>
      <w:r w:rsidRPr="00DD01CF">
        <w:rPr>
          <w:rFonts w:ascii="Arial" w:eastAsia="Times New Roman" w:hAnsi="Arial" w:cs="Arial"/>
          <w:shd w:val="clear" w:color="auto" w:fill="FFFFFF"/>
          <w:lang w:val="en-US" w:eastAsia="en-GB"/>
        </w:rPr>
        <w:t>UnifyTill</w:t>
      </w:r>
      <w:proofErr w:type="spellEnd"/>
      <w:r w:rsidRPr="00DD01CF">
        <w:rPr>
          <w:rFonts w:ascii="Arial" w:eastAsia="Times New Roman" w:hAnsi="Arial" w:cs="Arial"/>
          <w:shd w:val="clear" w:color="auto" w:fill="FFFFFF"/>
          <w:lang w:val="en-US" w:eastAsia="en-GB"/>
        </w:rPr>
        <w:t xml:space="preserve"> is modest and should be claimed that way. Many micro-retailers still run the counter and the website as separate processes, which produces overselling, waste from poor inventory, and unpaid evening reconciliation </w:t>
      </w:r>
      <w:sdt>
        <w:sdtPr>
          <w:rPr>
            <w:rFonts w:ascii="Arial" w:eastAsia="Times New Roman" w:hAnsi="Arial" w:cs="Arial"/>
            <w:shd w:val="clear" w:color="auto" w:fill="FFFFFF"/>
            <w:lang w:val="en-US" w:eastAsia="en-GB"/>
          </w:rPr>
          <w:id w:val="258032399"/>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Sho261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[1]</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w:t>
      </w:r>
      <w:sdt>
        <w:sdtPr>
          <w:rPr>
            <w:rFonts w:ascii="Arial" w:eastAsia="Times New Roman" w:hAnsi="Arial" w:cs="Arial"/>
            <w:shd w:val="clear" w:color="auto" w:fill="FFFFFF"/>
            <w:lang w:val="en-US" w:eastAsia="en-GB"/>
          </w:rPr>
          <w:id w:val="2050108908"/>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Squ1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 xml:space="preserve"> [2]</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A shared </w:t>
      </w:r>
      <w:proofErr w:type="spellStart"/>
      <w:r w:rsidRPr="00DD01CF">
        <w:rPr>
          <w:rFonts w:ascii="Arial" w:eastAsia="Times New Roman" w:hAnsi="Arial" w:cs="Arial"/>
          <w:shd w:val="clear" w:color="auto" w:fill="FFFFFF"/>
          <w:lang w:val="en-US" w:eastAsia="en-GB"/>
        </w:rPr>
        <w:t>qty_on_hand</w:t>
      </w:r>
      <w:proofErr w:type="spellEnd"/>
      <w:r w:rsidRPr="00DD01CF">
        <w:rPr>
          <w:rFonts w:ascii="Arial" w:eastAsia="Times New Roman" w:hAnsi="Arial" w:cs="Arial"/>
          <w:shd w:val="clear" w:color="auto" w:fill="FFFFFF"/>
          <w:lang w:val="en-US" w:eastAsia="en-GB"/>
        </w:rPr>
        <w:t xml:space="preserve"> and a two-channel report would not transform UK retail, but </w:t>
      </w:r>
      <w:r w:rsidRPr="00DD01CF">
        <w:rPr>
          <w:rFonts w:ascii="Arial" w:eastAsia="Times New Roman" w:hAnsi="Arial" w:cs="Arial"/>
          <w:shd w:val="clear" w:color="auto" w:fill="FFFFFF"/>
          <w:lang w:val="en-US" w:eastAsia="en-GB"/>
        </w:rPr>
        <w:lastRenderedPageBreak/>
        <w:t xml:space="preserve">they can make click-and-collect more reliable for customers and reduce avoidable stock-outs on the high street. Accessibility-oriented checkout, even at WCAG 2.2 student level, reduces the risk that staff or customers who use a keyboard or larger text are excluded from paying </w:t>
      </w:r>
      <w:sdt>
        <w:sdtPr>
          <w:rPr>
            <w:rFonts w:ascii="Arial" w:eastAsia="Times New Roman" w:hAnsi="Arial" w:cs="Arial"/>
            <w:shd w:val="clear" w:color="auto" w:fill="FFFFFF"/>
            <w:lang w:val="en-US" w:eastAsia="en-GB"/>
          </w:rPr>
          <w:id w:val="1293941792"/>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Wor23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[11]</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The skills from this module — evaluating with people, </w:t>
      </w:r>
      <w:proofErr w:type="spellStart"/>
      <w:r w:rsidRPr="00DD01CF">
        <w:rPr>
          <w:rFonts w:ascii="Arial" w:eastAsia="Times New Roman" w:hAnsi="Arial" w:cs="Arial"/>
          <w:shd w:val="clear" w:color="auto" w:fill="FFFFFF"/>
          <w:lang w:val="en-US" w:eastAsia="en-GB"/>
        </w:rPr>
        <w:t>minimising</w:t>
      </w:r>
      <w:proofErr w:type="spellEnd"/>
      <w:r w:rsidRPr="00DD01CF">
        <w:rPr>
          <w:rFonts w:ascii="Arial" w:eastAsia="Times New Roman" w:hAnsi="Arial" w:cs="Arial"/>
          <w:shd w:val="clear" w:color="auto" w:fill="FFFFFF"/>
          <w:lang w:val="en-US" w:eastAsia="en-GB"/>
        </w:rPr>
        <w:t xml:space="preserve"> data, reporting limitations</w:t>
      </w:r>
      <w:r w:rsidRPr="00DD01CF">
        <w:rPr>
          <w:rFonts w:ascii="Arial" w:eastAsia="Times New Roman" w:hAnsi="Arial" w:cs="Arial"/>
          <w:shd w:val="clear" w:color="auto" w:fill="FFFFFF"/>
          <w:lang w:val="en-US" w:eastAsia="en-GB"/>
        </w:rPr>
        <w:t xml:space="preserve"> </w:t>
      </w:r>
      <w:r w:rsidRPr="00DD01CF">
        <w:rPr>
          <w:rFonts w:ascii="Arial" w:eastAsia="Times New Roman" w:hAnsi="Arial" w:cs="Arial"/>
          <w:shd w:val="clear" w:color="auto" w:fill="FFFFFF"/>
          <w:lang w:val="en-US" w:eastAsia="en-GB"/>
        </w:rPr>
        <w:t xml:space="preserve">matter in the POS industry because vendors that over-collect personal data or ship unusable tills harm both shops and shoppers </w:t>
      </w:r>
      <w:sdt>
        <w:sdtPr>
          <w:rPr>
            <w:rFonts w:ascii="Arial" w:eastAsia="Times New Roman" w:hAnsi="Arial" w:cs="Arial"/>
            <w:shd w:val="clear" w:color="auto" w:fill="FFFFFF"/>
            <w:lang w:val="en-US" w:eastAsia="en-GB"/>
          </w:rPr>
          <w:id w:val="32393774"/>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Inf232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[6]</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The honest contribution of this report is evidence about which features to build next (receipt, touch targets, a live web-order control), not a claim that the prototype is already a product.</w:t>
      </w:r>
    </w:p>
    <w:p w14:paraId="4344AA9B" w14:textId="77777777" w:rsidR="005D5592" w:rsidRPr="00DD01CF" w:rsidRDefault="005D5592" w:rsidP="005D5592">
      <w:pPr>
        <w:rPr>
          <w:rFonts w:ascii="Arial" w:eastAsia="Times New Roman" w:hAnsi="Arial" w:cs="Arial"/>
          <w:b/>
          <w:bCs/>
          <w:shd w:val="clear" w:color="auto" w:fill="FFFFFF"/>
          <w:lang w:val="en-US" w:eastAsia="en-GB"/>
        </w:rPr>
      </w:pPr>
      <w:r w:rsidRPr="00DD01CF">
        <w:rPr>
          <w:rFonts w:ascii="Arial" w:eastAsia="Times New Roman" w:hAnsi="Arial" w:cs="Arial"/>
          <w:b/>
          <w:bCs/>
          <w:shd w:val="clear" w:color="auto" w:fill="FFFFFF"/>
          <w:lang w:val="en-US" w:eastAsia="en-GB"/>
        </w:rPr>
        <w:t>Risks and how I would reduce them</w:t>
      </w:r>
    </w:p>
    <w:p w14:paraId="3C51E762" w14:textId="53DCA0EC" w:rsidR="005D5592" w:rsidRPr="00DD01CF" w:rsidRDefault="005D5592" w:rsidP="005D5592">
      <w:pPr>
        <w:rPr>
          <w:rFonts w:ascii="Arial" w:eastAsia="Times New Roman" w:hAnsi="Arial" w:cs="Arial"/>
          <w:shd w:val="clear" w:color="auto" w:fill="FFFFFF"/>
          <w:lang w:val="en-US" w:eastAsia="en-GB"/>
        </w:rPr>
      </w:pPr>
      <w:r w:rsidRPr="00DD01CF">
        <w:rPr>
          <w:rFonts w:ascii="Arial" w:eastAsia="Times New Roman" w:hAnsi="Arial" w:cs="Arial"/>
          <w:shd w:val="clear" w:color="auto" w:fill="FFFFFF"/>
          <w:lang w:val="en-US" w:eastAsia="en-GB"/>
        </w:rPr>
        <w:t xml:space="preserve">Scope creep is likely if barcode hardware and live payments are treated as must-haves. The control is Table 1: could-haves stay out of M4, and sprint reviews protect must-haves only </w:t>
      </w:r>
      <w:sdt>
        <w:sdtPr>
          <w:rPr>
            <w:rFonts w:ascii="Arial" w:eastAsia="Times New Roman" w:hAnsi="Arial" w:cs="Arial"/>
            <w:shd w:val="clear" w:color="auto" w:fill="FFFFFF"/>
            <w:lang w:val="en-US" w:eastAsia="en-GB"/>
          </w:rPr>
          <w:id w:val="201980321"/>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Pro21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[7]</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w:t>
      </w:r>
      <w:sdt>
        <w:sdtPr>
          <w:rPr>
            <w:rFonts w:ascii="Arial" w:eastAsia="Times New Roman" w:hAnsi="Arial" w:cs="Arial"/>
            <w:shd w:val="clear" w:color="auto" w:fill="FFFFFF"/>
            <w:lang w:val="en-US" w:eastAsia="en-GB"/>
          </w:rPr>
          <w:id w:val="261652735"/>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KSc20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[8]</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Security risk includes storing card or customer data by accident; mitigation is sandbox payments, no PAN field, HTTPS, and OWASP-minded defaults </w:t>
      </w:r>
      <w:sdt>
        <w:sdtPr>
          <w:rPr>
            <w:rFonts w:ascii="Arial" w:eastAsia="Times New Roman" w:hAnsi="Arial" w:cs="Arial"/>
            <w:shd w:val="clear" w:color="auto" w:fill="FFFFFF"/>
            <w:lang w:val="en-US" w:eastAsia="en-GB"/>
          </w:rPr>
          <w:id w:val="-46609163"/>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PCI24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[3]</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w:t>
      </w:r>
      <w:sdt>
        <w:sdtPr>
          <w:rPr>
            <w:rFonts w:ascii="Arial" w:eastAsia="Times New Roman" w:hAnsi="Arial" w:cs="Arial"/>
            <w:shd w:val="clear" w:color="auto" w:fill="FFFFFF"/>
            <w:lang w:val="en-US" w:eastAsia="en-GB"/>
          </w:rPr>
          <w:id w:val="612016535"/>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OWA21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[18]</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Legal/ethical risk includes a GDPR incident if a tester’s real till data were copied in; mitigation is ethics approval, </w:t>
      </w:r>
      <w:proofErr w:type="spellStart"/>
      <w:r w:rsidRPr="00DD01CF">
        <w:rPr>
          <w:rFonts w:ascii="Arial" w:eastAsia="Times New Roman" w:hAnsi="Arial" w:cs="Arial"/>
          <w:shd w:val="clear" w:color="auto" w:fill="FFFFFF"/>
          <w:lang w:val="en-US" w:eastAsia="en-GB"/>
        </w:rPr>
        <w:t>anonymisation</w:t>
      </w:r>
      <w:proofErr w:type="spellEnd"/>
      <w:r w:rsidRPr="00DD01CF">
        <w:rPr>
          <w:rFonts w:ascii="Arial" w:eastAsia="Times New Roman" w:hAnsi="Arial" w:cs="Arial"/>
          <w:shd w:val="clear" w:color="auto" w:fill="FFFFFF"/>
          <w:lang w:val="en-US" w:eastAsia="en-GB"/>
        </w:rPr>
        <w:t xml:space="preserve">, and a DPIA before any partner identifiers leave the sandbox pattern [6]. Research risk is a tiny convenience sample; mitigation is a short instrument, cautious claims, and no </w:t>
      </w:r>
      <w:proofErr w:type="spellStart"/>
      <w:r w:rsidRPr="00DD01CF">
        <w:rPr>
          <w:rFonts w:ascii="Arial" w:eastAsia="Times New Roman" w:hAnsi="Arial" w:cs="Arial"/>
          <w:shd w:val="clear" w:color="auto" w:fill="FFFFFF"/>
          <w:lang w:val="en-US" w:eastAsia="en-GB"/>
        </w:rPr>
        <w:t>generalising</w:t>
      </w:r>
      <w:proofErr w:type="spellEnd"/>
      <w:r w:rsidRPr="00DD01CF">
        <w:rPr>
          <w:rFonts w:ascii="Arial" w:eastAsia="Times New Roman" w:hAnsi="Arial" w:cs="Arial"/>
          <w:shd w:val="clear" w:color="auto" w:fill="FFFFFF"/>
          <w:lang w:val="en-US" w:eastAsia="en-GB"/>
        </w:rPr>
        <w:t xml:space="preserve"> beyond the evaluators </w:t>
      </w:r>
      <w:sdt>
        <w:sdtPr>
          <w:rPr>
            <w:rFonts w:ascii="Arial" w:eastAsia="Times New Roman" w:hAnsi="Arial" w:cs="Arial"/>
            <w:shd w:val="clear" w:color="auto" w:fill="FFFFFF"/>
            <w:lang w:val="en-US" w:eastAsia="en-GB"/>
          </w:rPr>
          <w:id w:val="-1651895595"/>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MSa19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[5]</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 xml:space="preserve">. Personal risk is deadline compression, which already happened when Assignment 1 overlapped Weeks 1–2. Mitigation is the weekly sheet used in real time, Git-hosted copies, and the Week 11–12 buffer on Figure 1. These controls do not remove risk, but they make a passable, honest prototype more likely than an unfinished “complete” product </w:t>
      </w:r>
      <w:sdt>
        <w:sdtPr>
          <w:rPr>
            <w:rFonts w:ascii="Arial" w:eastAsia="Times New Roman" w:hAnsi="Arial" w:cs="Arial"/>
            <w:shd w:val="clear" w:color="auto" w:fill="FFFFFF"/>
            <w:lang w:val="en-US" w:eastAsia="en-GB"/>
          </w:rPr>
          <w:id w:val="-1678882715"/>
          <w:citation/>
        </w:sdtPr>
        <w:sdtContent>
          <w:r w:rsidRPr="00DD01CF">
            <w:rPr>
              <w:rFonts w:ascii="Arial" w:eastAsia="Times New Roman" w:hAnsi="Arial" w:cs="Arial"/>
              <w:shd w:val="clear" w:color="auto" w:fill="FFFFFF"/>
              <w:lang w:val="en-US" w:eastAsia="en-GB"/>
            </w:rPr>
            <w:fldChar w:fldCharType="begin"/>
          </w:r>
          <w:r w:rsidRPr="00DD01CF">
            <w:rPr>
              <w:rFonts w:ascii="Arial" w:eastAsia="Times New Roman" w:hAnsi="Arial" w:cs="Arial"/>
              <w:shd w:val="clear" w:color="auto" w:fill="FFFFFF"/>
              <w:lang w:eastAsia="en-GB"/>
            </w:rPr>
            <w:instrText xml:space="preserve"> CITATION KPe07 \l 2057 </w:instrText>
          </w:r>
          <w:r w:rsidRPr="00DD01CF">
            <w:rPr>
              <w:rFonts w:ascii="Arial" w:eastAsia="Times New Roman" w:hAnsi="Arial" w:cs="Arial"/>
              <w:shd w:val="clear" w:color="auto" w:fill="FFFFFF"/>
              <w:lang w:val="en-US" w:eastAsia="en-GB"/>
            </w:rPr>
            <w:fldChar w:fldCharType="separate"/>
          </w:r>
          <w:r w:rsidR="000F0283" w:rsidRPr="00DD01CF">
            <w:rPr>
              <w:rFonts w:ascii="Arial" w:eastAsia="Times New Roman" w:hAnsi="Arial" w:cs="Arial"/>
              <w:noProof/>
              <w:shd w:val="clear" w:color="auto" w:fill="FFFFFF"/>
              <w:lang w:eastAsia="en-GB"/>
            </w:rPr>
            <w:t>[10]</w:t>
          </w:r>
          <w:r w:rsidRPr="00DD01CF">
            <w:rPr>
              <w:rFonts w:ascii="Arial" w:eastAsia="Times New Roman" w:hAnsi="Arial" w:cs="Arial"/>
              <w:shd w:val="clear" w:color="auto" w:fill="FFFFFF"/>
              <w:lang w:val="en-US" w:eastAsia="en-GB"/>
            </w:rPr>
            <w:fldChar w:fldCharType="end"/>
          </w:r>
        </w:sdtContent>
      </w:sdt>
      <w:r w:rsidRPr="00DD01CF">
        <w:rPr>
          <w:rFonts w:ascii="Arial" w:eastAsia="Times New Roman" w:hAnsi="Arial" w:cs="Arial"/>
          <w:shd w:val="clear" w:color="auto" w:fill="FFFFFF"/>
          <w:lang w:val="en-US" w:eastAsia="en-GB"/>
        </w:rPr>
        <w:t>.</w:t>
      </w:r>
    </w:p>
    <w:p w14:paraId="2CE59AF7" w14:textId="77777777" w:rsidR="005D5592" w:rsidRPr="00DD01CF" w:rsidRDefault="005D5592" w:rsidP="00C45864">
      <w:pPr>
        <w:rPr>
          <w:rFonts w:ascii="Arial" w:eastAsia="Times New Roman" w:hAnsi="Arial" w:cs="Arial"/>
          <w:i/>
          <w:iCs/>
          <w:shd w:val="clear" w:color="auto" w:fill="FFFFFF"/>
          <w:lang w:eastAsia="en-GB"/>
        </w:rPr>
      </w:pPr>
    </w:p>
    <w:p w14:paraId="3C9863F6" w14:textId="525D8EA3" w:rsidR="00AF6E3E" w:rsidRPr="00DD01CF" w:rsidRDefault="00AF6E3E" w:rsidP="00C45864">
      <w:pPr>
        <w:pStyle w:val="Heading1"/>
        <w:rPr>
          <w:rFonts w:ascii="Arial" w:hAnsi="Arial" w:cs="Arial"/>
          <w:b/>
          <w:bCs/>
          <w:sz w:val="24"/>
          <w:szCs w:val="24"/>
        </w:rPr>
      </w:pPr>
      <w:bookmarkStart w:id="7" w:name="_Toc237812341"/>
      <w:r w:rsidRPr="00DD01CF">
        <w:rPr>
          <w:rFonts w:ascii="Arial" w:hAnsi="Arial" w:cs="Arial"/>
          <w:b/>
          <w:bCs/>
          <w:sz w:val="24"/>
          <w:szCs w:val="24"/>
        </w:rPr>
        <w:t>Conclusion</w:t>
      </w:r>
      <w:bookmarkEnd w:id="7"/>
    </w:p>
    <w:p w14:paraId="7D1F7C21" w14:textId="6A184608" w:rsidR="000F0283" w:rsidRPr="00DD01CF" w:rsidRDefault="000F0283" w:rsidP="000F0283">
      <w:pPr>
        <w:rPr>
          <w:rFonts w:ascii="Arial" w:hAnsi="Arial" w:cs="Arial"/>
        </w:rPr>
      </w:pPr>
      <w:r w:rsidRPr="00DD01CF">
        <w:rPr>
          <w:rFonts w:ascii="Arial" w:hAnsi="Arial" w:cs="Arial"/>
        </w:rPr>
        <w:t xml:space="preserve">This report converted the Assignment 1 POS proposal into a planned student project with a design pack, an innovation pathway and a reflection tied to a weekly progress sheet. Task 1 scoped </w:t>
      </w:r>
      <w:proofErr w:type="spellStart"/>
      <w:r w:rsidRPr="00DD01CF">
        <w:rPr>
          <w:rFonts w:ascii="Arial" w:hAnsi="Arial" w:cs="Arial"/>
        </w:rPr>
        <w:t>UnifyTill</w:t>
      </w:r>
      <w:proofErr w:type="spellEnd"/>
      <w:r w:rsidRPr="00DD01CF">
        <w:rPr>
          <w:rFonts w:ascii="Arial" w:hAnsi="Arial" w:cs="Arial"/>
        </w:rPr>
        <w:t xml:space="preserve"> as a twelve-week academic prototype, scheduled it with a Gantt chart, and selected tailored Scrum plus ISO 9241-210 human-centred design because requirements and usability evidence will emerge during the work. Two design artefacts</w:t>
      </w:r>
      <w:r w:rsidRPr="00DD01CF">
        <w:rPr>
          <w:rFonts w:ascii="Arial" w:hAnsi="Arial" w:cs="Arial"/>
        </w:rPr>
        <w:t xml:space="preserve">, a </w:t>
      </w:r>
      <w:proofErr w:type="spellStart"/>
      <w:r w:rsidRPr="00DD01CF">
        <w:rPr>
          <w:rFonts w:ascii="Arial" w:hAnsi="Arial" w:cs="Arial"/>
        </w:rPr>
        <w:t>MoSCoW</w:t>
      </w:r>
      <w:proofErr w:type="spellEnd"/>
      <w:r w:rsidRPr="00DD01CF">
        <w:rPr>
          <w:rFonts w:ascii="Arial" w:hAnsi="Arial" w:cs="Arial"/>
        </w:rPr>
        <w:t xml:space="preserve"> specification and a use-case, ERD and wireframe set </w:t>
      </w:r>
      <w:r w:rsidRPr="00DD01CF">
        <w:rPr>
          <w:rFonts w:ascii="Arial" w:hAnsi="Arial" w:cs="Arial"/>
        </w:rPr>
        <w:t>to</w:t>
      </w:r>
      <w:r w:rsidRPr="00DD01CF">
        <w:rPr>
          <w:rFonts w:ascii="Arial" w:hAnsi="Arial" w:cs="Arial"/>
        </w:rPr>
        <w:t xml:space="preserve"> reduce ambiguity before Sprint 1 and keep live cardholder data out of the student system. Task 2 treated Shopify as the industry comparator through a source-checked PEST and SWOT, including legal and ethical issues, and argued that the same idea inside the John Lewis Partnership would need API-first development, store-ring deployment, ITIL-style maintenance and telemetry-led evolution. Task 3 admitted that the weekly progress sheet helped when it recorded </w:t>
      </w:r>
      <w:r w:rsidRPr="00DD01CF">
        <w:rPr>
          <w:rFonts w:ascii="Arial" w:hAnsi="Arial" w:cs="Arial"/>
        </w:rPr>
        <w:t>blockers and</w:t>
      </w:r>
      <w:r w:rsidRPr="00DD01CF">
        <w:rPr>
          <w:rFonts w:ascii="Arial" w:hAnsi="Arial" w:cs="Arial"/>
        </w:rPr>
        <w:t xml:space="preserve"> failed when work was bunched into Week 6. The appropriate next step is to freeze Sprint 1 against Table 1, obtain ethical approval before any participant contact, and add an on-screen receipt before claiming a shop-ready till.</w:t>
      </w:r>
    </w:p>
    <w:bookmarkStart w:id="8" w:name="_Toc237812342" w:displacedByCustomXml="next"/>
    <w:sdt>
      <w:sdtPr>
        <w:rPr>
          <w:rFonts w:ascii="Arial" w:hAnsi="Arial" w:cs="Arial"/>
        </w:rPr>
        <w:id w:val="1704049093"/>
        <w:docPartObj>
          <w:docPartGallery w:val="Bibliographies"/>
          <w:docPartUnique/>
        </w:docPartObj>
      </w:sdtPr>
      <w:sdtEndPr>
        <w:rPr>
          <w:rFonts w:eastAsiaTheme="minorEastAsia"/>
          <w:color w:val="auto"/>
          <w:sz w:val="24"/>
          <w:szCs w:val="24"/>
        </w:rPr>
      </w:sdtEndPr>
      <w:sdtContent>
        <w:p w14:paraId="0C4180A3" w14:textId="09A5A573" w:rsidR="004145B9" w:rsidRPr="00DD01CF" w:rsidRDefault="004145B9">
          <w:pPr>
            <w:pStyle w:val="Heading1"/>
            <w:rPr>
              <w:rFonts w:ascii="Arial" w:hAnsi="Arial" w:cs="Arial"/>
            </w:rPr>
          </w:pPr>
          <w:r w:rsidRPr="00DD01CF">
            <w:rPr>
              <w:rFonts w:ascii="Arial" w:hAnsi="Arial" w:cs="Arial"/>
            </w:rPr>
            <w:t>References</w:t>
          </w:r>
          <w:bookmarkEnd w:id="8"/>
        </w:p>
        <w:sdt>
          <w:sdtPr>
            <w:rPr>
              <w:rFonts w:ascii="Arial" w:hAnsi="Arial" w:cs="Arial"/>
            </w:rPr>
            <w:id w:val="-573587230"/>
            <w:bibliography/>
          </w:sdtPr>
          <w:sdtContent>
            <w:p w14:paraId="70CF0125" w14:textId="77777777" w:rsidR="000F0283" w:rsidRPr="00DD01CF" w:rsidRDefault="004145B9" w:rsidP="005D5592">
              <w:pPr>
                <w:rPr>
                  <w:rFonts w:ascii="Arial" w:hAnsi="Arial" w:cs="Arial"/>
                  <w:noProof/>
                </w:rPr>
              </w:pPr>
              <w:r w:rsidRPr="00DD01CF">
                <w:rPr>
                  <w:rFonts w:ascii="Arial" w:hAnsi="Arial" w:cs="Arial"/>
                </w:rPr>
                <w:fldChar w:fldCharType="begin"/>
              </w:r>
              <w:r w:rsidRPr="00DD01CF">
                <w:rPr>
                  <w:rFonts w:ascii="Arial" w:hAnsi="Arial" w:cs="Arial"/>
                </w:rPr>
                <w:instrText xml:space="preserve"> BIBLIOGRAPHY </w:instrText>
              </w:r>
              <w:r w:rsidRPr="00DD01CF">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0F0283" w:rsidRPr="00DD01CF" w14:paraId="2AFA609E" w14:textId="77777777">
                <w:trPr>
                  <w:divId w:val="309750947"/>
                  <w:tblCellSpacing w:w="15" w:type="dxa"/>
                </w:trPr>
                <w:tc>
                  <w:tcPr>
                    <w:tcW w:w="50" w:type="pct"/>
                    <w:hideMark/>
                  </w:tcPr>
                  <w:p w14:paraId="618BB27C" w14:textId="25BD78C6" w:rsidR="000F0283" w:rsidRPr="00DD01CF" w:rsidRDefault="000F0283">
                    <w:pPr>
                      <w:pStyle w:val="Bibliography"/>
                      <w:rPr>
                        <w:rFonts w:ascii="Arial" w:hAnsi="Arial" w:cs="Arial"/>
                        <w:noProof/>
                        <w:kern w:val="0"/>
                        <w14:ligatures w14:val="none"/>
                      </w:rPr>
                    </w:pPr>
                    <w:r w:rsidRPr="00DD01CF">
                      <w:rPr>
                        <w:rFonts w:ascii="Arial" w:hAnsi="Arial" w:cs="Arial"/>
                        <w:noProof/>
                      </w:rPr>
                      <w:t xml:space="preserve">[1] </w:t>
                    </w:r>
                  </w:p>
                </w:tc>
                <w:tc>
                  <w:tcPr>
                    <w:tcW w:w="0" w:type="auto"/>
                    <w:hideMark/>
                  </w:tcPr>
                  <w:p w14:paraId="474B3343" w14:textId="77777777" w:rsidR="000F0283" w:rsidRPr="00DD01CF" w:rsidRDefault="000F0283">
                    <w:pPr>
                      <w:pStyle w:val="Bibliography"/>
                      <w:rPr>
                        <w:rFonts w:ascii="Arial" w:hAnsi="Arial" w:cs="Arial"/>
                        <w:noProof/>
                      </w:rPr>
                    </w:pPr>
                    <w:r w:rsidRPr="00DD01CF">
                      <w:rPr>
                        <w:rFonts w:ascii="Arial" w:hAnsi="Arial" w:cs="Arial"/>
                        <w:noProof/>
                      </w:rPr>
                      <w:t>M. Keenan, “What is an omnichannel POS? Features and setup guide (2026),” Shopify, 2026. [Online]. Available: https://www.shopify.com/enterprise/blog/omnichannel-pos.</w:t>
                    </w:r>
                  </w:p>
                </w:tc>
              </w:tr>
              <w:tr w:rsidR="000F0283" w:rsidRPr="00DD01CF" w14:paraId="7EAF16E8" w14:textId="77777777">
                <w:trPr>
                  <w:divId w:val="309750947"/>
                  <w:tblCellSpacing w:w="15" w:type="dxa"/>
                </w:trPr>
                <w:tc>
                  <w:tcPr>
                    <w:tcW w:w="50" w:type="pct"/>
                    <w:hideMark/>
                  </w:tcPr>
                  <w:p w14:paraId="6259479E" w14:textId="77777777" w:rsidR="000F0283" w:rsidRPr="00DD01CF" w:rsidRDefault="000F0283">
                    <w:pPr>
                      <w:pStyle w:val="Bibliography"/>
                      <w:rPr>
                        <w:rFonts w:ascii="Arial" w:hAnsi="Arial" w:cs="Arial"/>
                        <w:noProof/>
                      </w:rPr>
                    </w:pPr>
                    <w:r w:rsidRPr="00DD01CF">
                      <w:rPr>
                        <w:rFonts w:ascii="Arial" w:hAnsi="Arial" w:cs="Arial"/>
                        <w:noProof/>
                      </w:rPr>
                      <w:t xml:space="preserve">[2] </w:t>
                    </w:r>
                  </w:p>
                </w:tc>
                <w:tc>
                  <w:tcPr>
                    <w:tcW w:w="0" w:type="auto"/>
                    <w:hideMark/>
                  </w:tcPr>
                  <w:p w14:paraId="161D5769" w14:textId="77777777" w:rsidR="000F0283" w:rsidRPr="00DD01CF" w:rsidRDefault="000F0283">
                    <w:pPr>
                      <w:pStyle w:val="Bibliography"/>
                      <w:rPr>
                        <w:rFonts w:ascii="Arial" w:hAnsi="Arial" w:cs="Arial"/>
                        <w:noProof/>
                      </w:rPr>
                    </w:pPr>
                    <w:r w:rsidRPr="00DD01CF">
                      <w:rPr>
                        <w:rFonts w:ascii="Arial" w:hAnsi="Arial" w:cs="Arial"/>
                        <w:noProof/>
                      </w:rPr>
                      <w:t>Square, “Inventory management software,” Square, [Online]. Available: https://squareup.com/gb/en/point-of-sale/features/inventory-management.</w:t>
                    </w:r>
                  </w:p>
                </w:tc>
              </w:tr>
              <w:tr w:rsidR="000F0283" w:rsidRPr="00DD01CF" w14:paraId="61DAC9B3" w14:textId="77777777">
                <w:trPr>
                  <w:divId w:val="309750947"/>
                  <w:tblCellSpacing w:w="15" w:type="dxa"/>
                </w:trPr>
                <w:tc>
                  <w:tcPr>
                    <w:tcW w:w="50" w:type="pct"/>
                    <w:hideMark/>
                  </w:tcPr>
                  <w:p w14:paraId="1E0EB23A" w14:textId="77777777" w:rsidR="000F0283" w:rsidRPr="00DD01CF" w:rsidRDefault="000F0283">
                    <w:pPr>
                      <w:pStyle w:val="Bibliography"/>
                      <w:rPr>
                        <w:rFonts w:ascii="Arial" w:hAnsi="Arial" w:cs="Arial"/>
                        <w:noProof/>
                      </w:rPr>
                    </w:pPr>
                    <w:r w:rsidRPr="00DD01CF">
                      <w:rPr>
                        <w:rFonts w:ascii="Arial" w:hAnsi="Arial" w:cs="Arial"/>
                        <w:noProof/>
                      </w:rPr>
                      <w:t xml:space="preserve">[3] </w:t>
                    </w:r>
                  </w:p>
                </w:tc>
                <w:tc>
                  <w:tcPr>
                    <w:tcW w:w="0" w:type="auto"/>
                    <w:hideMark/>
                  </w:tcPr>
                  <w:p w14:paraId="34D81CEF" w14:textId="77777777" w:rsidR="000F0283" w:rsidRPr="00DD01CF" w:rsidRDefault="000F0283">
                    <w:pPr>
                      <w:pStyle w:val="Bibliography"/>
                      <w:rPr>
                        <w:rFonts w:ascii="Arial" w:hAnsi="Arial" w:cs="Arial"/>
                        <w:noProof/>
                      </w:rPr>
                    </w:pPr>
                    <w:r w:rsidRPr="00DD01CF">
                      <w:rPr>
                        <w:rFonts w:ascii="Arial" w:hAnsi="Arial" w:cs="Arial"/>
                        <w:noProof/>
                      </w:rPr>
                      <w:t>PCI Security Standards Council, “Payment Card Industry Data Security Standard: Requirements and Testing Procedures, Version 4.0.1,” PCI SSC, 2024.</w:t>
                    </w:r>
                  </w:p>
                </w:tc>
              </w:tr>
              <w:tr w:rsidR="000F0283" w:rsidRPr="00DD01CF" w14:paraId="62B409D7" w14:textId="77777777">
                <w:trPr>
                  <w:divId w:val="309750947"/>
                  <w:tblCellSpacing w:w="15" w:type="dxa"/>
                </w:trPr>
                <w:tc>
                  <w:tcPr>
                    <w:tcW w:w="50" w:type="pct"/>
                    <w:hideMark/>
                  </w:tcPr>
                  <w:p w14:paraId="2178BFCE" w14:textId="77777777" w:rsidR="000F0283" w:rsidRPr="00DD01CF" w:rsidRDefault="000F0283">
                    <w:pPr>
                      <w:pStyle w:val="Bibliography"/>
                      <w:rPr>
                        <w:rFonts w:ascii="Arial" w:hAnsi="Arial" w:cs="Arial"/>
                        <w:noProof/>
                      </w:rPr>
                    </w:pPr>
                    <w:r w:rsidRPr="00DD01CF">
                      <w:rPr>
                        <w:rFonts w:ascii="Arial" w:hAnsi="Arial" w:cs="Arial"/>
                        <w:noProof/>
                      </w:rPr>
                      <w:t xml:space="preserve">[4] </w:t>
                    </w:r>
                  </w:p>
                </w:tc>
                <w:tc>
                  <w:tcPr>
                    <w:tcW w:w="0" w:type="auto"/>
                    <w:hideMark/>
                  </w:tcPr>
                  <w:p w14:paraId="30630B44" w14:textId="77777777" w:rsidR="000F0283" w:rsidRPr="00DD01CF" w:rsidRDefault="000F0283">
                    <w:pPr>
                      <w:pStyle w:val="Bibliography"/>
                      <w:rPr>
                        <w:rFonts w:ascii="Arial" w:hAnsi="Arial" w:cs="Arial"/>
                        <w:noProof/>
                      </w:rPr>
                    </w:pPr>
                    <w:r w:rsidRPr="00DD01CF">
                      <w:rPr>
                        <w:rFonts w:ascii="Arial" w:hAnsi="Arial" w:cs="Arial"/>
                        <w:noProof/>
                      </w:rPr>
                      <w:t>Lightspeed, “POS inventory system for retail,” Lightspeed, [Online]. Available: https://www.lightspeedhq.com/pos/retail/inventory-management-software/.</w:t>
                    </w:r>
                  </w:p>
                </w:tc>
              </w:tr>
              <w:tr w:rsidR="000F0283" w:rsidRPr="00DD01CF" w14:paraId="59E84420" w14:textId="77777777">
                <w:trPr>
                  <w:divId w:val="309750947"/>
                  <w:tblCellSpacing w:w="15" w:type="dxa"/>
                </w:trPr>
                <w:tc>
                  <w:tcPr>
                    <w:tcW w:w="50" w:type="pct"/>
                    <w:hideMark/>
                  </w:tcPr>
                  <w:p w14:paraId="2FEA6AA7" w14:textId="77777777" w:rsidR="000F0283" w:rsidRPr="00DD01CF" w:rsidRDefault="000F0283">
                    <w:pPr>
                      <w:pStyle w:val="Bibliography"/>
                      <w:rPr>
                        <w:rFonts w:ascii="Arial" w:hAnsi="Arial" w:cs="Arial"/>
                        <w:noProof/>
                      </w:rPr>
                    </w:pPr>
                    <w:r w:rsidRPr="00DD01CF">
                      <w:rPr>
                        <w:rFonts w:ascii="Arial" w:hAnsi="Arial" w:cs="Arial"/>
                        <w:noProof/>
                      </w:rPr>
                      <w:t xml:space="preserve">[5] </w:t>
                    </w:r>
                  </w:p>
                </w:tc>
                <w:tc>
                  <w:tcPr>
                    <w:tcW w:w="0" w:type="auto"/>
                    <w:hideMark/>
                  </w:tcPr>
                  <w:p w14:paraId="4F0A5193" w14:textId="77777777" w:rsidR="000F0283" w:rsidRPr="00DD01CF" w:rsidRDefault="000F0283">
                    <w:pPr>
                      <w:pStyle w:val="Bibliography"/>
                      <w:rPr>
                        <w:rFonts w:ascii="Arial" w:hAnsi="Arial" w:cs="Arial"/>
                        <w:noProof/>
                      </w:rPr>
                    </w:pPr>
                    <w:r w:rsidRPr="00DD01CF">
                      <w:rPr>
                        <w:rFonts w:ascii="Arial" w:hAnsi="Arial" w:cs="Arial"/>
                        <w:noProof/>
                      </w:rPr>
                      <w:t xml:space="preserve">P. L. A. T. M. Saunders, Research Methods for Business Students, Harlow: Pearson, 2019. </w:t>
                    </w:r>
                  </w:p>
                </w:tc>
              </w:tr>
              <w:tr w:rsidR="000F0283" w:rsidRPr="00DD01CF" w14:paraId="3CB2E770" w14:textId="77777777">
                <w:trPr>
                  <w:divId w:val="309750947"/>
                  <w:tblCellSpacing w:w="15" w:type="dxa"/>
                </w:trPr>
                <w:tc>
                  <w:tcPr>
                    <w:tcW w:w="50" w:type="pct"/>
                    <w:hideMark/>
                  </w:tcPr>
                  <w:p w14:paraId="3E8A63A8" w14:textId="77777777" w:rsidR="000F0283" w:rsidRPr="00DD01CF" w:rsidRDefault="000F0283">
                    <w:pPr>
                      <w:pStyle w:val="Bibliography"/>
                      <w:rPr>
                        <w:rFonts w:ascii="Arial" w:hAnsi="Arial" w:cs="Arial"/>
                        <w:noProof/>
                      </w:rPr>
                    </w:pPr>
                    <w:r w:rsidRPr="00DD01CF">
                      <w:rPr>
                        <w:rFonts w:ascii="Arial" w:hAnsi="Arial" w:cs="Arial"/>
                        <w:noProof/>
                      </w:rPr>
                      <w:t xml:space="preserve">[6] </w:t>
                    </w:r>
                  </w:p>
                </w:tc>
                <w:tc>
                  <w:tcPr>
                    <w:tcW w:w="0" w:type="auto"/>
                    <w:hideMark/>
                  </w:tcPr>
                  <w:p w14:paraId="5E1DEA50" w14:textId="77777777" w:rsidR="000F0283" w:rsidRPr="00DD01CF" w:rsidRDefault="000F0283">
                    <w:pPr>
                      <w:pStyle w:val="Bibliography"/>
                      <w:rPr>
                        <w:rFonts w:ascii="Arial" w:hAnsi="Arial" w:cs="Arial"/>
                        <w:noProof/>
                      </w:rPr>
                    </w:pPr>
                    <w:r w:rsidRPr="00DD01CF">
                      <w:rPr>
                        <w:rFonts w:ascii="Arial" w:hAnsi="Arial" w:cs="Arial"/>
                        <w:noProof/>
                      </w:rPr>
                      <w:t>Information Commissioner’s Office (ICO), “A guide to data security,” Information Commissioner’s Office (ICO), 2023. [Online]. Available: https://ico.org.uk/for-organisations/uk-gdpr-guidance-and-resources/security/a-guide-to-data-security/.</w:t>
                    </w:r>
                  </w:p>
                </w:tc>
              </w:tr>
              <w:tr w:rsidR="000F0283" w:rsidRPr="00DD01CF" w14:paraId="5959B773" w14:textId="77777777">
                <w:trPr>
                  <w:divId w:val="309750947"/>
                  <w:tblCellSpacing w:w="15" w:type="dxa"/>
                </w:trPr>
                <w:tc>
                  <w:tcPr>
                    <w:tcW w:w="50" w:type="pct"/>
                    <w:hideMark/>
                  </w:tcPr>
                  <w:p w14:paraId="36658E80" w14:textId="77777777" w:rsidR="000F0283" w:rsidRPr="00DD01CF" w:rsidRDefault="000F0283">
                    <w:pPr>
                      <w:pStyle w:val="Bibliography"/>
                      <w:rPr>
                        <w:rFonts w:ascii="Arial" w:hAnsi="Arial" w:cs="Arial"/>
                        <w:noProof/>
                      </w:rPr>
                    </w:pPr>
                    <w:r w:rsidRPr="00DD01CF">
                      <w:rPr>
                        <w:rFonts w:ascii="Arial" w:hAnsi="Arial" w:cs="Arial"/>
                        <w:noProof/>
                      </w:rPr>
                      <w:t xml:space="preserve">[7] </w:t>
                    </w:r>
                  </w:p>
                </w:tc>
                <w:tc>
                  <w:tcPr>
                    <w:tcW w:w="0" w:type="auto"/>
                    <w:hideMark/>
                  </w:tcPr>
                  <w:p w14:paraId="7118A408" w14:textId="77777777" w:rsidR="000F0283" w:rsidRPr="00DD01CF" w:rsidRDefault="000F0283">
                    <w:pPr>
                      <w:pStyle w:val="Bibliography"/>
                      <w:rPr>
                        <w:rFonts w:ascii="Arial" w:hAnsi="Arial" w:cs="Arial"/>
                        <w:noProof/>
                      </w:rPr>
                    </w:pPr>
                    <w:r w:rsidRPr="00DD01CF">
                      <w:rPr>
                        <w:rFonts w:ascii="Arial" w:hAnsi="Arial" w:cs="Arial"/>
                        <w:noProof/>
                      </w:rPr>
                      <w:t xml:space="preserve">Project Management Institute, A Guide to the Project Management Body of Knowledge (PMBOK Guide), 7th ed., Newtown Square: PMI, 2021. </w:t>
                    </w:r>
                  </w:p>
                </w:tc>
              </w:tr>
              <w:tr w:rsidR="000F0283" w:rsidRPr="00DD01CF" w14:paraId="4FCF588D" w14:textId="77777777">
                <w:trPr>
                  <w:divId w:val="309750947"/>
                  <w:tblCellSpacing w:w="15" w:type="dxa"/>
                </w:trPr>
                <w:tc>
                  <w:tcPr>
                    <w:tcW w:w="50" w:type="pct"/>
                    <w:hideMark/>
                  </w:tcPr>
                  <w:p w14:paraId="61DF8A05" w14:textId="77777777" w:rsidR="000F0283" w:rsidRPr="00DD01CF" w:rsidRDefault="000F0283">
                    <w:pPr>
                      <w:pStyle w:val="Bibliography"/>
                      <w:rPr>
                        <w:rFonts w:ascii="Arial" w:hAnsi="Arial" w:cs="Arial"/>
                        <w:noProof/>
                      </w:rPr>
                    </w:pPr>
                    <w:r w:rsidRPr="00DD01CF">
                      <w:rPr>
                        <w:rFonts w:ascii="Arial" w:hAnsi="Arial" w:cs="Arial"/>
                        <w:noProof/>
                      </w:rPr>
                      <w:t xml:space="preserve">[8] </w:t>
                    </w:r>
                  </w:p>
                </w:tc>
                <w:tc>
                  <w:tcPr>
                    <w:tcW w:w="0" w:type="auto"/>
                    <w:hideMark/>
                  </w:tcPr>
                  <w:p w14:paraId="57BEDA73" w14:textId="77777777" w:rsidR="000F0283" w:rsidRPr="00DD01CF" w:rsidRDefault="000F0283">
                    <w:pPr>
                      <w:pStyle w:val="Bibliography"/>
                      <w:rPr>
                        <w:rFonts w:ascii="Arial" w:hAnsi="Arial" w:cs="Arial"/>
                        <w:noProof/>
                      </w:rPr>
                    </w:pPr>
                    <w:r w:rsidRPr="00DD01CF">
                      <w:rPr>
                        <w:rFonts w:ascii="Arial" w:hAnsi="Arial" w:cs="Arial"/>
                        <w:noProof/>
                      </w:rPr>
                      <w:t>K. S. a. J. Sutherland, “The Scrum Guide,” Scrum Guides, November 2020. [Online]. Available: https://scrumguides.org/scrum-guide.html.</w:t>
                    </w:r>
                  </w:p>
                </w:tc>
              </w:tr>
              <w:tr w:rsidR="000F0283" w:rsidRPr="00DD01CF" w14:paraId="2DC5DF83" w14:textId="77777777">
                <w:trPr>
                  <w:divId w:val="309750947"/>
                  <w:tblCellSpacing w:w="15" w:type="dxa"/>
                </w:trPr>
                <w:tc>
                  <w:tcPr>
                    <w:tcW w:w="50" w:type="pct"/>
                    <w:hideMark/>
                  </w:tcPr>
                  <w:p w14:paraId="6084ECD7" w14:textId="77777777" w:rsidR="000F0283" w:rsidRPr="00DD01CF" w:rsidRDefault="000F0283">
                    <w:pPr>
                      <w:pStyle w:val="Bibliography"/>
                      <w:rPr>
                        <w:rFonts w:ascii="Arial" w:hAnsi="Arial" w:cs="Arial"/>
                        <w:noProof/>
                      </w:rPr>
                    </w:pPr>
                    <w:r w:rsidRPr="00DD01CF">
                      <w:rPr>
                        <w:rFonts w:ascii="Arial" w:hAnsi="Arial" w:cs="Arial"/>
                        <w:noProof/>
                      </w:rPr>
                      <w:t xml:space="preserve">[9] </w:t>
                    </w:r>
                  </w:p>
                </w:tc>
                <w:tc>
                  <w:tcPr>
                    <w:tcW w:w="0" w:type="auto"/>
                    <w:hideMark/>
                  </w:tcPr>
                  <w:p w14:paraId="667EE937" w14:textId="77777777" w:rsidR="000F0283" w:rsidRPr="00DD01CF" w:rsidRDefault="000F0283">
                    <w:pPr>
                      <w:pStyle w:val="Bibliography"/>
                      <w:rPr>
                        <w:rFonts w:ascii="Arial" w:hAnsi="Arial" w:cs="Arial"/>
                        <w:noProof/>
                      </w:rPr>
                    </w:pPr>
                    <w:r w:rsidRPr="00DD01CF">
                      <w:rPr>
                        <w:rFonts w:ascii="Arial" w:hAnsi="Arial" w:cs="Arial"/>
                        <w:noProof/>
                      </w:rPr>
                      <w:t>I. O. f. S. (ISO), “ISO 9241-210:2019 Ergonomics of human-system interaction — Part 210: Human-centred design for interactive systems,” ISO, July 2019. [Online]. Available: https://www.iso.org/standard/77520.html.</w:t>
                    </w:r>
                  </w:p>
                </w:tc>
              </w:tr>
              <w:tr w:rsidR="000F0283" w:rsidRPr="00DD01CF" w14:paraId="26A90996" w14:textId="77777777">
                <w:trPr>
                  <w:divId w:val="309750947"/>
                  <w:tblCellSpacing w:w="15" w:type="dxa"/>
                </w:trPr>
                <w:tc>
                  <w:tcPr>
                    <w:tcW w:w="50" w:type="pct"/>
                    <w:hideMark/>
                  </w:tcPr>
                  <w:p w14:paraId="1B1C7A16" w14:textId="77777777" w:rsidR="000F0283" w:rsidRPr="00DD01CF" w:rsidRDefault="000F0283">
                    <w:pPr>
                      <w:pStyle w:val="Bibliography"/>
                      <w:rPr>
                        <w:rFonts w:ascii="Arial" w:hAnsi="Arial" w:cs="Arial"/>
                        <w:noProof/>
                      </w:rPr>
                    </w:pPr>
                    <w:r w:rsidRPr="00DD01CF">
                      <w:rPr>
                        <w:rFonts w:ascii="Arial" w:hAnsi="Arial" w:cs="Arial"/>
                        <w:noProof/>
                      </w:rPr>
                      <w:t xml:space="preserve">[10] </w:t>
                    </w:r>
                  </w:p>
                </w:tc>
                <w:tc>
                  <w:tcPr>
                    <w:tcW w:w="0" w:type="auto"/>
                    <w:hideMark/>
                  </w:tcPr>
                  <w:p w14:paraId="2E845B23" w14:textId="77777777" w:rsidR="000F0283" w:rsidRPr="00DD01CF" w:rsidRDefault="000F0283">
                    <w:pPr>
                      <w:pStyle w:val="Bibliography"/>
                      <w:rPr>
                        <w:rFonts w:ascii="Arial" w:hAnsi="Arial" w:cs="Arial"/>
                        <w:noProof/>
                      </w:rPr>
                    </w:pPr>
                    <w:r w:rsidRPr="00DD01CF">
                      <w:rPr>
                        <w:rFonts w:ascii="Arial" w:hAnsi="Arial" w:cs="Arial"/>
                        <w:noProof/>
                      </w:rPr>
                      <w:t xml:space="preserve">T. T. M. A. R. S. C. K. Peffers, “A design science research methodology for information systems research,” </w:t>
                    </w:r>
                    <w:r w:rsidRPr="00DD01CF">
                      <w:rPr>
                        <w:rFonts w:ascii="Arial" w:hAnsi="Arial" w:cs="Arial"/>
                        <w:i/>
                        <w:iCs/>
                        <w:noProof/>
                      </w:rPr>
                      <w:t xml:space="preserve">Journal of Management Information Systems, </w:t>
                    </w:r>
                    <w:r w:rsidRPr="00DD01CF">
                      <w:rPr>
                        <w:rFonts w:ascii="Arial" w:hAnsi="Arial" w:cs="Arial"/>
                        <w:noProof/>
                      </w:rPr>
                      <w:t xml:space="preserve">vol. 24, no. 3, pp. 45-77, 2007. </w:t>
                    </w:r>
                  </w:p>
                </w:tc>
              </w:tr>
              <w:tr w:rsidR="000F0283" w:rsidRPr="00DD01CF" w14:paraId="592EA044" w14:textId="77777777">
                <w:trPr>
                  <w:divId w:val="309750947"/>
                  <w:tblCellSpacing w:w="15" w:type="dxa"/>
                </w:trPr>
                <w:tc>
                  <w:tcPr>
                    <w:tcW w:w="50" w:type="pct"/>
                    <w:hideMark/>
                  </w:tcPr>
                  <w:p w14:paraId="3DE177FD" w14:textId="77777777" w:rsidR="000F0283" w:rsidRPr="00DD01CF" w:rsidRDefault="000F0283">
                    <w:pPr>
                      <w:pStyle w:val="Bibliography"/>
                      <w:rPr>
                        <w:rFonts w:ascii="Arial" w:hAnsi="Arial" w:cs="Arial"/>
                        <w:noProof/>
                      </w:rPr>
                    </w:pPr>
                    <w:r w:rsidRPr="00DD01CF">
                      <w:rPr>
                        <w:rFonts w:ascii="Arial" w:hAnsi="Arial" w:cs="Arial"/>
                        <w:noProof/>
                      </w:rPr>
                      <w:t xml:space="preserve">[11] </w:t>
                    </w:r>
                  </w:p>
                </w:tc>
                <w:tc>
                  <w:tcPr>
                    <w:tcW w:w="0" w:type="auto"/>
                    <w:hideMark/>
                  </w:tcPr>
                  <w:p w14:paraId="0DC4FD1B" w14:textId="77777777" w:rsidR="000F0283" w:rsidRPr="00DD01CF" w:rsidRDefault="000F0283">
                    <w:pPr>
                      <w:pStyle w:val="Bibliography"/>
                      <w:rPr>
                        <w:rFonts w:ascii="Arial" w:hAnsi="Arial" w:cs="Arial"/>
                        <w:noProof/>
                      </w:rPr>
                    </w:pPr>
                    <w:r w:rsidRPr="00DD01CF">
                      <w:rPr>
                        <w:rFonts w:ascii="Arial" w:hAnsi="Arial" w:cs="Arial"/>
                        <w:noProof/>
                      </w:rPr>
                      <w:t>World Wide Web Consortium (W3C), “Web Content Accessibility Guidelines (WCAG) 2.2,” World Wide Web Consortium (W3C), 5 October 2023. [Online]. Available: https://www.w3.org/TR/WCAG22/.</w:t>
                    </w:r>
                  </w:p>
                </w:tc>
              </w:tr>
              <w:tr w:rsidR="000F0283" w:rsidRPr="00DD01CF" w14:paraId="46D5077B" w14:textId="77777777">
                <w:trPr>
                  <w:divId w:val="309750947"/>
                  <w:tblCellSpacing w:w="15" w:type="dxa"/>
                </w:trPr>
                <w:tc>
                  <w:tcPr>
                    <w:tcW w:w="50" w:type="pct"/>
                    <w:hideMark/>
                  </w:tcPr>
                  <w:p w14:paraId="6CC73807" w14:textId="77777777" w:rsidR="000F0283" w:rsidRPr="00DD01CF" w:rsidRDefault="000F0283">
                    <w:pPr>
                      <w:pStyle w:val="Bibliography"/>
                      <w:rPr>
                        <w:rFonts w:ascii="Arial" w:hAnsi="Arial" w:cs="Arial"/>
                        <w:noProof/>
                      </w:rPr>
                    </w:pPr>
                    <w:r w:rsidRPr="00DD01CF">
                      <w:rPr>
                        <w:rFonts w:ascii="Arial" w:hAnsi="Arial" w:cs="Arial"/>
                        <w:noProof/>
                      </w:rPr>
                      <w:t xml:space="preserve">[12] </w:t>
                    </w:r>
                  </w:p>
                </w:tc>
                <w:tc>
                  <w:tcPr>
                    <w:tcW w:w="0" w:type="auto"/>
                    <w:hideMark/>
                  </w:tcPr>
                  <w:p w14:paraId="31BD50E4" w14:textId="77777777" w:rsidR="000F0283" w:rsidRPr="00DD01CF" w:rsidRDefault="000F0283">
                    <w:pPr>
                      <w:pStyle w:val="Bibliography"/>
                      <w:rPr>
                        <w:rFonts w:ascii="Arial" w:hAnsi="Arial" w:cs="Arial"/>
                        <w:noProof/>
                      </w:rPr>
                    </w:pPr>
                    <w:r w:rsidRPr="00DD01CF">
                      <w:rPr>
                        <w:rFonts w:ascii="Arial" w:hAnsi="Arial" w:cs="Arial"/>
                        <w:noProof/>
                      </w:rPr>
                      <w:t>Microsoft, “Dynamics 365 Commerce,” Microsoft, [Online]. Available: https://www.microsoft.com/en-us/dynamics-365/products/commerce.</w:t>
                    </w:r>
                  </w:p>
                </w:tc>
              </w:tr>
              <w:tr w:rsidR="000F0283" w:rsidRPr="00DD01CF" w14:paraId="78F61753" w14:textId="77777777">
                <w:trPr>
                  <w:divId w:val="309750947"/>
                  <w:tblCellSpacing w:w="15" w:type="dxa"/>
                </w:trPr>
                <w:tc>
                  <w:tcPr>
                    <w:tcW w:w="50" w:type="pct"/>
                    <w:hideMark/>
                  </w:tcPr>
                  <w:p w14:paraId="758CCC8D" w14:textId="77777777" w:rsidR="000F0283" w:rsidRPr="00DD01CF" w:rsidRDefault="000F0283">
                    <w:pPr>
                      <w:pStyle w:val="Bibliography"/>
                      <w:rPr>
                        <w:rFonts w:ascii="Arial" w:hAnsi="Arial" w:cs="Arial"/>
                        <w:noProof/>
                      </w:rPr>
                    </w:pPr>
                    <w:r w:rsidRPr="00DD01CF">
                      <w:rPr>
                        <w:rFonts w:ascii="Arial" w:hAnsi="Arial" w:cs="Arial"/>
                        <w:noProof/>
                      </w:rPr>
                      <w:lastRenderedPageBreak/>
                      <w:t xml:space="preserve">[13] </w:t>
                    </w:r>
                  </w:p>
                </w:tc>
                <w:tc>
                  <w:tcPr>
                    <w:tcW w:w="0" w:type="auto"/>
                    <w:hideMark/>
                  </w:tcPr>
                  <w:p w14:paraId="35903961" w14:textId="77777777" w:rsidR="000F0283" w:rsidRPr="00DD01CF" w:rsidRDefault="000F0283">
                    <w:pPr>
                      <w:pStyle w:val="Bibliography"/>
                      <w:rPr>
                        <w:rFonts w:ascii="Arial" w:hAnsi="Arial" w:cs="Arial"/>
                        <w:noProof/>
                      </w:rPr>
                    </w:pPr>
                    <w:r w:rsidRPr="00DD01CF">
                      <w:rPr>
                        <w:rFonts w:ascii="Arial" w:hAnsi="Arial" w:cs="Arial"/>
                        <w:noProof/>
                      </w:rPr>
                      <w:t>Microsoft, “Store Commerce app capabilities,” Microsoft, [Online]. Available: https://learn.microsoft.com/en-us/dynamics365/commerce/dev-itpro/store-commerce-capabilities.</w:t>
                    </w:r>
                  </w:p>
                </w:tc>
              </w:tr>
              <w:tr w:rsidR="000F0283" w:rsidRPr="00DD01CF" w14:paraId="1D4C31F7" w14:textId="77777777">
                <w:trPr>
                  <w:divId w:val="309750947"/>
                  <w:tblCellSpacing w:w="15" w:type="dxa"/>
                </w:trPr>
                <w:tc>
                  <w:tcPr>
                    <w:tcW w:w="50" w:type="pct"/>
                    <w:hideMark/>
                  </w:tcPr>
                  <w:p w14:paraId="13E9CA3C" w14:textId="77777777" w:rsidR="000F0283" w:rsidRPr="00DD01CF" w:rsidRDefault="000F0283">
                    <w:pPr>
                      <w:pStyle w:val="Bibliography"/>
                      <w:rPr>
                        <w:rFonts w:ascii="Arial" w:hAnsi="Arial" w:cs="Arial"/>
                        <w:noProof/>
                      </w:rPr>
                    </w:pPr>
                    <w:r w:rsidRPr="00DD01CF">
                      <w:rPr>
                        <w:rFonts w:ascii="Arial" w:hAnsi="Arial" w:cs="Arial"/>
                        <w:noProof/>
                      </w:rPr>
                      <w:t xml:space="preserve">[14] </w:t>
                    </w:r>
                  </w:p>
                </w:tc>
                <w:tc>
                  <w:tcPr>
                    <w:tcW w:w="0" w:type="auto"/>
                    <w:hideMark/>
                  </w:tcPr>
                  <w:p w14:paraId="0B0015AD" w14:textId="77777777" w:rsidR="000F0283" w:rsidRPr="00DD01CF" w:rsidRDefault="000F0283">
                    <w:pPr>
                      <w:pStyle w:val="Bibliography"/>
                      <w:rPr>
                        <w:rFonts w:ascii="Arial" w:hAnsi="Arial" w:cs="Arial"/>
                        <w:noProof/>
                      </w:rPr>
                    </w:pPr>
                    <w:r w:rsidRPr="00DD01CF">
                      <w:rPr>
                        <w:rFonts w:ascii="Arial" w:hAnsi="Arial" w:cs="Arial"/>
                        <w:noProof/>
                      </w:rPr>
                      <w:t>Scaled Agile, Inc., “SAFe 6.0,” Scaled Agile Framework, 15 March 2023. [Online]. Available: https://scaledagileframework.com/.</w:t>
                    </w:r>
                  </w:p>
                </w:tc>
              </w:tr>
              <w:tr w:rsidR="000F0283" w:rsidRPr="00DD01CF" w14:paraId="130020A8" w14:textId="77777777">
                <w:trPr>
                  <w:divId w:val="309750947"/>
                  <w:tblCellSpacing w:w="15" w:type="dxa"/>
                </w:trPr>
                <w:tc>
                  <w:tcPr>
                    <w:tcW w:w="50" w:type="pct"/>
                    <w:hideMark/>
                  </w:tcPr>
                  <w:p w14:paraId="0F259957" w14:textId="77777777" w:rsidR="000F0283" w:rsidRPr="00DD01CF" w:rsidRDefault="000F0283">
                    <w:pPr>
                      <w:pStyle w:val="Bibliography"/>
                      <w:rPr>
                        <w:rFonts w:ascii="Arial" w:hAnsi="Arial" w:cs="Arial"/>
                        <w:noProof/>
                      </w:rPr>
                    </w:pPr>
                    <w:r w:rsidRPr="00DD01CF">
                      <w:rPr>
                        <w:rFonts w:ascii="Arial" w:hAnsi="Arial" w:cs="Arial"/>
                        <w:noProof/>
                      </w:rPr>
                      <w:t xml:space="preserve">[15] </w:t>
                    </w:r>
                  </w:p>
                </w:tc>
                <w:tc>
                  <w:tcPr>
                    <w:tcW w:w="0" w:type="auto"/>
                    <w:hideMark/>
                  </w:tcPr>
                  <w:p w14:paraId="30785275" w14:textId="77777777" w:rsidR="000F0283" w:rsidRPr="00DD01CF" w:rsidRDefault="000F0283">
                    <w:pPr>
                      <w:pStyle w:val="Bibliography"/>
                      <w:rPr>
                        <w:rFonts w:ascii="Arial" w:hAnsi="Arial" w:cs="Arial"/>
                        <w:noProof/>
                      </w:rPr>
                    </w:pPr>
                    <w:r w:rsidRPr="00DD01CF">
                      <w:rPr>
                        <w:rFonts w:ascii="Arial" w:hAnsi="Arial" w:cs="Arial"/>
                        <w:noProof/>
                      </w:rPr>
                      <w:t xml:space="preserve">J. H. P. D. J. W. G. Kim, The DevOps Handbook, 2nd ed., Portland: IT Revolution, 2021. </w:t>
                    </w:r>
                  </w:p>
                </w:tc>
              </w:tr>
              <w:tr w:rsidR="000F0283" w:rsidRPr="00DD01CF" w14:paraId="01D9F9B1" w14:textId="77777777">
                <w:trPr>
                  <w:divId w:val="309750947"/>
                  <w:tblCellSpacing w:w="15" w:type="dxa"/>
                </w:trPr>
                <w:tc>
                  <w:tcPr>
                    <w:tcW w:w="50" w:type="pct"/>
                    <w:hideMark/>
                  </w:tcPr>
                  <w:p w14:paraId="06F191D2" w14:textId="77777777" w:rsidR="000F0283" w:rsidRPr="00DD01CF" w:rsidRDefault="000F0283">
                    <w:pPr>
                      <w:pStyle w:val="Bibliography"/>
                      <w:rPr>
                        <w:rFonts w:ascii="Arial" w:hAnsi="Arial" w:cs="Arial"/>
                        <w:noProof/>
                      </w:rPr>
                    </w:pPr>
                    <w:r w:rsidRPr="00DD01CF">
                      <w:rPr>
                        <w:rFonts w:ascii="Arial" w:hAnsi="Arial" w:cs="Arial"/>
                        <w:noProof/>
                      </w:rPr>
                      <w:t xml:space="preserve">[16] </w:t>
                    </w:r>
                  </w:p>
                </w:tc>
                <w:tc>
                  <w:tcPr>
                    <w:tcW w:w="0" w:type="auto"/>
                    <w:hideMark/>
                  </w:tcPr>
                  <w:p w14:paraId="7C73CF05" w14:textId="77777777" w:rsidR="000F0283" w:rsidRPr="00DD01CF" w:rsidRDefault="000F0283">
                    <w:pPr>
                      <w:pStyle w:val="Bibliography"/>
                      <w:rPr>
                        <w:rFonts w:ascii="Arial" w:hAnsi="Arial" w:cs="Arial"/>
                        <w:noProof/>
                      </w:rPr>
                    </w:pPr>
                    <w:r w:rsidRPr="00DD01CF">
                      <w:rPr>
                        <w:rFonts w:ascii="Arial" w:hAnsi="Arial" w:cs="Arial"/>
                        <w:noProof/>
                      </w:rPr>
                      <w:t xml:space="preserve">J. H. G. K. N. Forsgren, Accelerate: The Science of Lean Software and DevOps, Portland: IT Revolution, 2018. </w:t>
                    </w:r>
                  </w:p>
                </w:tc>
              </w:tr>
              <w:tr w:rsidR="000F0283" w:rsidRPr="00DD01CF" w14:paraId="53F1DBBF" w14:textId="77777777">
                <w:trPr>
                  <w:divId w:val="309750947"/>
                  <w:tblCellSpacing w:w="15" w:type="dxa"/>
                </w:trPr>
                <w:tc>
                  <w:tcPr>
                    <w:tcW w:w="50" w:type="pct"/>
                    <w:hideMark/>
                  </w:tcPr>
                  <w:p w14:paraId="224CACFB" w14:textId="77777777" w:rsidR="000F0283" w:rsidRPr="00DD01CF" w:rsidRDefault="000F0283">
                    <w:pPr>
                      <w:pStyle w:val="Bibliography"/>
                      <w:rPr>
                        <w:rFonts w:ascii="Arial" w:hAnsi="Arial" w:cs="Arial"/>
                        <w:noProof/>
                      </w:rPr>
                    </w:pPr>
                    <w:r w:rsidRPr="00DD01CF">
                      <w:rPr>
                        <w:rFonts w:ascii="Arial" w:hAnsi="Arial" w:cs="Arial"/>
                        <w:noProof/>
                      </w:rPr>
                      <w:t xml:space="preserve">[17] </w:t>
                    </w:r>
                  </w:p>
                </w:tc>
                <w:tc>
                  <w:tcPr>
                    <w:tcW w:w="0" w:type="auto"/>
                    <w:hideMark/>
                  </w:tcPr>
                  <w:p w14:paraId="7294DD11" w14:textId="77777777" w:rsidR="000F0283" w:rsidRPr="00DD01CF" w:rsidRDefault="000F0283">
                    <w:pPr>
                      <w:pStyle w:val="Bibliography"/>
                      <w:rPr>
                        <w:rFonts w:ascii="Arial" w:hAnsi="Arial" w:cs="Arial"/>
                        <w:noProof/>
                      </w:rPr>
                    </w:pPr>
                    <w:r w:rsidRPr="00DD01CF">
                      <w:rPr>
                        <w:rFonts w:ascii="Arial" w:hAnsi="Arial" w:cs="Arial"/>
                        <w:noProof/>
                      </w:rPr>
                      <w:t xml:space="preserve">AXELOS, ITIL Foundation: ITIL 4 Edition, London: The Stationery Office, 2019. </w:t>
                    </w:r>
                  </w:p>
                </w:tc>
              </w:tr>
              <w:tr w:rsidR="000F0283" w:rsidRPr="00DD01CF" w14:paraId="6BE3CFBB" w14:textId="77777777">
                <w:trPr>
                  <w:divId w:val="309750947"/>
                  <w:tblCellSpacing w:w="15" w:type="dxa"/>
                </w:trPr>
                <w:tc>
                  <w:tcPr>
                    <w:tcW w:w="50" w:type="pct"/>
                    <w:hideMark/>
                  </w:tcPr>
                  <w:p w14:paraId="008810EC" w14:textId="77777777" w:rsidR="000F0283" w:rsidRPr="00DD01CF" w:rsidRDefault="000F0283">
                    <w:pPr>
                      <w:pStyle w:val="Bibliography"/>
                      <w:rPr>
                        <w:rFonts w:ascii="Arial" w:hAnsi="Arial" w:cs="Arial"/>
                        <w:noProof/>
                      </w:rPr>
                    </w:pPr>
                    <w:r w:rsidRPr="00DD01CF">
                      <w:rPr>
                        <w:rFonts w:ascii="Arial" w:hAnsi="Arial" w:cs="Arial"/>
                        <w:noProof/>
                      </w:rPr>
                      <w:t xml:space="preserve">[18] </w:t>
                    </w:r>
                  </w:p>
                </w:tc>
                <w:tc>
                  <w:tcPr>
                    <w:tcW w:w="0" w:type="auto"/>
                    <w:hideMark/>
                  </w:tcPr>
                  <w:p w14:paraId="7EFDDBBD" w14:textId="77777777" w:rsidR="000F0283" w:rsidRPr="00DD01CF" w:rsidRDefault="000F0283">
                    <w:pPr>
                      <w:pStyle w:val="Bibliography"/>
                      <w:rPr>
                        <w:rFonts w:ascii="Arial" w:hAnsi="Arial" w:cs="Arial"/>
                        <w:noProof/>
                      </w:rPr>
                    </w:pPr>
                    <w:r w:rsidRPr="00DD01CF">
                      <w:rPr>
                        <w:rFonts w:ascii="Arial" w:hAnsi="Arial" w:cs="Arial"/>
                        <w:noProof/>
                      </w:rPr>
                      <w:t>OWASP Foundation, “OWASP Top 10:2021,” OWASP, 24 September 2021. [Online]. Available: https://owasp.org/Top10/.</w:t>
                    </w:r>
                  </w:p>
                </w:tc>
              </w:tr>
            </w:tbl>
            <w:p w14:paraId="1DA517DF" w14:textId="77777777" w:rsidR="000F0283" w:rsidRPr="00DD01CF" w:rsidRDefault="000F0283">
              <w:pPr>
                <w:divId w:val="309750947"/>
                <w:rPr>
                  <w:rFonts w:ascii="Arial" w:eastAsia="Times New Roman" w:hAnsi="Arial" w:cs="Arial"/>
                  <w:noProof/>
                </w:rPr>
              </w:pPr>
            </w:p>
            <w:p w14:paraId="1375459D" w14:textId="3E75BCBB" w:rsidR="00244624" w:rsidRPr="00DD01CF" w:rsidRDefault="004145B9" w:rsidP="005D5592">
              <w:pPr>
                <w:rPr>
                  <w:rFonts w:ascii="Arial" w:hAnsi="Arial" w:cs="Arial"/>
                </w:rPr>
              </w:pPr>
              <w:r w:rsidRPr="00DD01CF">
                <w:rPr>
                  <w:rFonts w:ascii="Arial" w:hAnsi="Arial" w:cs="Arial"/>
                  <w:b/>
                  <w:bCs/>
                  <w:noProof/>
                </w:rPr>
                <w:fldChar w:fldCharType="end"/>
              </w:r>
            </w:p>
          </w:sdtContent>
        </w:sdt>
      </w:sdtContent>
    </w:sdt>
    <w:sectPr w:rsidR="00244624" w:rsidRPr="00DD01CF"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8F304" w14:textId="77777777" w:rsidR="002C63F3" w:rsidRPr="00333E8A" w:rsidRDefault="002C63F3" w:rsidP="00C2655B">
      <w:pPr>
        <w:spacing w:after="0" w:line="240" w:lineRule="auto"/>
      </w:pPr>
      <w:r w:rsidRPr="00333E8A">
        <w:separator/>
      </w:r>
    </w:p>
  </w:endnote>
  <w:endnote w:type="continuationSeparator" w:id="0">
    <w:p w14:paraId="5E7D1B1D" w14:textId="77777777" w:rsidR="002C63F3" w:rsidRPr="00333E8A" w:rsidRDefault="002C63F3" w:rsidP="00C2655B">
      <w:pPr>
        <w:spacing w:after="0" w:line="240" w:lineRule="auto"/>
      </w:pPr>
      <w:r w:rsidRPr="00333E8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DDCFC" w14:textId="77777777" w:rsidR="002C63F3" w:rsidRPr="00333E8A" w:rsidRDefault="002C63F3" w:rsidP="00C2655B">
      <w:pPr>
        <w:spacing w:after="0" w:line="240" w:lineRule="auto"/>
      </w:pPr>
      <w:r w:rsidRPr="00333E8A">
        <w:separator/>
      </w:r>
    </w:p>
  </w:footnote>
  <w:footnote w:type="continuationSeparator" w:id="0">
    <w:p w14:paraId="3AED73C4" w14:textId="77777777" w:rsidR="002C63F3" w:rsidRPr="00333E8A" w:rsidRDefault="002C63F3" w:rsidP="00C2655B">
      <w:pPr>
        <w:spacing w:after="0" w:line="240" w:lineRule="auto"/>
      </w:pPr>
      <w:r w:rsidRPr="00333E8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6"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5"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22"/>
  </w:num>
  <w:num w:numId="2" w16cid:durableId="1048190077">
    <w:abstractNumId w:val="10"/>
  </w:num>
  <w:num w:numId="3" w16cid:durableId="697777982">
    <w:abstractNumId w:val="23"/>
  </w:num>
  <w:num w:numId="4" w16cid:durableId="2138067202">
    <w:abstractNumId w:val="2"/>
  </w:num>
  <w:num w:numId="5" w16cid:durableId="1072700592">
    <w:abstractNumId w:val="15"/>
  </w:num>
  <w:num w:numId="6" w16cid:durableId="2115635506">
    <w:abstractNumId w:val="18"/>
  </w:num>
  <w:num w:numId="7" w16cid:durableId="1215116075">
    <w:abstractNumId w:val="3"/>
  </w:num>
  <w:num w:numId="8" w16cid:durableId="98063789">
    <w:abstractNumId w:val="1"/>
  </w:num>
  <w:num w:numId="9" w16cid:durableId="936329001">
    <w:abstractNumId w:val="13"/>
  </w:num>
  <w:num w:numId="10" w16cid:durableId="1115371277">
    <w:abstractNumId w:val="11"/>
  </w:num>
  <w:num w:numId="11" w16cid:durableId="209348931">
    <w:abstractNumId w:val="0"/>
  </w:num>
  <w:num w:numId="12" w16cid:durableId="1504661802">
    <w:abstractNumId w:val="24"/>
  </w:num>
  <w:num w:numId="13" w16cid:durableId="1863473713">
    <w:abstractNumId w:val="14"/>
  </w:num>
  <w:num w:numId="14" w16cid:durableId="2033875701">
    <w:abstractNumId w:val="17"/>
  </w:num>
  <w:num w:numId="15" w16cid:durableId="1559053598">
    <w:abstractNumId w:val="16"/>
  </w:num>
  <w:num w:numId="16" w16cid:durableId="387529797">
    <w:abstractNumId w:val="19"/>
  </w:num>
  <w:num w:numId="17" w16cid:durableId="335964761">
    <w:abstractNumId w:val="8"/>
  </w:num>
  <w:num w:numId="18" w16cid:durableId="346757515">
    <w:abstractNumId w:val="4"/>
  </w:num>
  <w:num w:numId="19" w16cid:durableId="1492986690">
    <w:abstractNumId w:val="9"/>
  </w:num>
  <w:num w:numId="20" w16cid:durableId="754937083">
    <w:abstractNumId w:val="6"/>
  </w:num>
  <w:num w:numId="21" w16cid:durableId="2036803389">
    <w:abstractNumId w:val="21"/>
  </w:num>
  <w:num w:numId="22" w16cid:durableId="1252201105">
    <w:abstractNumId w:val="20"/>
  </w:num>
  <w:num w:numId="23" w16cid:durableId="1011299932">
    <w:abstractNumId w:val="7"/>
  </w:num>
  <w:num w:numId="24" w16cid:durableId="154494724">
    <w:abstractNumId w:val="12"/>
  </w:num>
  <w:num w:numId="25" w16cid:durableId="1166048998">
    <w:abstractNumId w:val="25"/>
  </w:num>
  <w:num w:numId="26" w16cid:durableId="20559308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46C7"/>
    <w:rsid w:val="00063357"/>
    <w:rsid w:val="00082EF0"/>
    <w:rsid w:val="000B230E"/>
    <w:rsid w:val="000F0283"/>
    <w:rsid w:val="00111ECF"/>
    <w:rsid w:val="00122F10"/>
    <w:rsid w:val="001316BA"/>
    <w:rsid w:val="001B0DCF"/>
    <w:rsid w:val="001F51DA"/>
    <w:rsid w:val="00227FBC"/>
    <w:rsid w:val="00244624"/>
    <w:rsid w:val="0025024C"/>
    <w:rsid w:val="00286DF1"/>
    <w:rsid w:val="002C63F3"/>
    <w:rsid w:val="00333E8A"/>
    <w:rsid w:val="003467DF"/>
    <w:rsid w:val="004145B9"/>
    <w:rsid w:val="004442F2"/>
    <w:rsid w:val="00475FEB"/>
    <w:rsid w:val="00484F07"/>
    <w:rsid w:val="004B4588"/>
    <w:rsid w:val="004D3BFF"/>
    <w:rsid w:val="004E6FFA"/>
    <w:rsid w:val="00533677"/>
    <w:rsid w:val="0056782E"/>
    <w:rsid w:val="00581C8F"/>
    <w:rsid w:val="005D000C"/>
    <w:rsid w:val="005D5592"/>
    <w:rsid w:val="00675E0B"/>
    <w:rsid w:val="006A22EE"/>
    <w:rsid w:val="006F4DA1"/>
    <w:rsid w:val="0071538E"/>
    <w:rsid w:val="007170B3"/>
    <w:rsid w:val="00764746"/>
    <w:rsid w:val="00796A85"/>
    <w:rsid w:val="008446D1"/>
    <w:rsid w:val="00853332"/>
    <w:rsid w:val="008844C2"/>
    <w:rsid w:val="008C5797"/>
    <w:rsid w:val="008C5C46"/>
    <w:rsid w:val="00954D56"/>
    <w:rsid w:val="00960557"/>
    <w:rsid w:val="00963749"/>
    <w:rsid w:val="009E48FD"/>
    <w:rsid w:val="009F756A"/>
    <w:rsid w:val="00A275CB"/>
    <w:rsid w:val="00A62372"/>
    <w:rsid w:val="00A84242"/>
    <w:rsid w:val="00AB61F4"/>
    <w:rsid w:val="00AB7A25"/>
    <w:rsid w:val="00AC3035"/>
    <w:rsid w:val="00AF4DBC"/>
    <w:rsid w:val="00AF6E3E"/>
    <w:rsid w:val="00B82601"/>
    <w:rsid w:val="00BA241A"/>
    <w:rsid w:val="00C260AF"/>
    <w:rsid w:val="00C2655B"/>
    <w:rsid w:val="00C33F20"/>
    <w:rsid w:val="00C45864"/>
    <w:rsid w:val="00CB2374"/>
    <w:rsid w:val="00D07DEF"/>
    <w:rsid w:val="00D126E5"/>
    <w:rsid w:val="00D5334D"/>
    <w:rsid w:val="00D540C0"/>
    <w:rsid w:val="00D6071D"/>
    <w:rsid w:val="00D62003"/>
    <w:rsid w:val="00DA6B69"/>
    <w:rsid w:val="00DD01CF"/>
    <w:rsid w:val="00DD3FEC"/>
    <w:rsid w:val="00E13D74"/>
    <w:rsid w:val="00E170DF"/>
    <w:rsid w:val="00E61FDB"/>
    <w:rsid w:val="00EA561C"/>
    <w:rsid w:val="00EB238A"/>
    <w:rsid w:val="00F60A17"/>
    <w:rsid w:val="00F7017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table" w:styleId="TableGrid">
    <w:name w:val="Table Grid"/>
    <w:basedOn w:val="TableNormal"/>
    <w:uiPriority w:val="39"/>
    <w:rsid w:val="00E61F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145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26260">
      <w:bodyDiv w:val="1"/>
      <w:marLeft w:val="0"/>
      <w:marRight w:val="0"/>
      <w:marTop w:val="0"/>
      <w:marBottom w:val="0"/>
      <w:divBdr>
        <w:top w:val="none" w:sz="0" w:space="0" w:color="auto"/>
        <w:left w:val="none" w:sz="0" w:space="0" w:color="auto"/>
        <w:bottom w:val="none" w:sz="0" w:space="0" w:color="auto"/>
        <w:right w:val="none" w:sz="0" w:space="0" w:color="auto"/>
      </w:divBdr>
    </w:div>
    <w:div w:id="23285397">
      <w:bodyDiv w:val="1"/>
      <w:marLeft w:val="0"/>
      <w:marRight w:val="0"/>
      <w:marTop w:val="0"/>
      <w:marBottom w:val="0"/>
      <w:divBdr>
        <w:top w:val="none" w:sz="0" w:space="0" w:color="auto"/>
        <w:left w:val="none" w:sz="0" w:space="0" w:color="auto"/>
        <w:bottom w:val="none" w:sz="0" w:space="0" w:color="auto"/>
        <w:right w:val="none" w:sz="0" w:space="0" w:color="auto"/>
      </w:divBdr>
    </w:div>
    <w:div w:id="26377514">
      <w:bodyDiv w:val="1"/>
      <w:marLeft w:val="0"/>
      <w:marRight w:val="0"/>
      <w:marTop w:val="0"/>
      <w:marBottom w:val="0"/>
      <w:divBdr>
        <w:top w:val="none" w:sz="0" w:space="0" w:color="auto"/>
        <w:left w:val="none" w:sz="0" w:space="0" w:color="auto"/>
        <w:bottom w:val="none" w:sz="0" w:space="0" w:color="auto"/>
        <w:right w:val="none" w:sz="0" w:space="0" w:color="auto"/>
      </w:divBdr>
    </w:div>
    <w:div w:id="30736865">
      <w:bodyDiv w:val="1"/>
      <w:marLeft w:val="0"/>
      <w:marRight w:val="0"/>
      <w:marTop w:val="0"/>
      <w:marBottom w:val="0"/>
      <w:divBdr>
        <w:top w:val="none" w:sz="0" w:space="0" w:color="auto"/>
        <w:left w:val="none" w:sz="0" w:space="0" w:color="auto"/>
        <w:bottom w:val="none" w:sz="0" w:space="0" w:color="auto"/>
        <w:right w:val="none" w:sz="0" w:space="0" w:color="auto"/>
      </w:divBdr>
    </w:div>
    <w:div w:id="36855774">
      <w:bodyDiv w:val="1"/>
      <w:marLeft w:val="0"/>
      <w:marRight w:val="0"/>
      <w:marTop w:val="0"/>
      <w:marBottom w:val="0"/>
      <w:divBdr>
        <w:top w:val="none" w:sz="0" w:space="0" w:color="auto"/>
        <w:left w:val="none" w:sz="0" w:space="0" w:color="auto"/>
        <w:bottom w:val="none" w:sz="0" w:space="0" w:color="auto"/>
        <w:right w:val="none" w:sz="0" w:space="0" w:color="auto"/>
      </w:divBdr>
    </w:div>
    <w:div w:id="39983590">
      <w:bodyDiv w:val="1"/>
      <w:marLeft w:val="0"/>
      <w:marRight w:val="0"/>
      <w:marTop w:val="0"/>
      <w:marBottom w:val="0"/>
      <w:divBdr>
        <w:top w:val="none" w:sz="0" w:space="0" w:color="auto"/>
        <w:left w:val="none" w:sz="0" w:space="0" w:color="auto"/>
        <w:bottom w:val="none" w:sz="0" w:space="0" w:color="auto"/>
        <w:right w:val="none" w:sz="0" w:space="0" w:color="auto"/>
      </w:divBdr>
    </w:div>
    <w:div w:id="67382517">
      <w:bodyDiv w:val="1"/>
      <w:marLeft w:val="0"/>
      <w:marRight w:val="0"/>
      <w:marTop w:val="0"/>
      <w:marBottom w:val="0"/>
      <w:divBdr>
        <w:top w:val="none" w:sz="0" w:space="0" w:color="auto"/>
        <w:left w:val="none" w:sz="0" w:space="0" w:color="auto"/>
        <w:bottom w:val="none" w:sz="0" w:space="0" w:color="auto"/>
        <w:right w:val="none" w:sz="0" w:space="0" w:color="auto"/>
      </w:divBdr>
    </w:div>
    <w:div w:id="74475488">
      <w:bodyDiv w:val="1"/>
      <w:marLeft w:val="0"/>
      <w:marRight w:val="0"/>
      <w:marTop w:val="0"/>
      <w:marBottom w:val="0"/>
      <w:divBdr>
        <w:top w:val="none" w:sz="0" w:space="0" w:color="auto"/>
        <w:left w:val="none" w:sz="0" w:space="0" w:color="auto"/>
        <w:bottom w:val="none" w:sz="0" w:space="0" w:color="auto"/>
        <w:right w:val="none" w:sz="0" w:space="0" w:color="auto"/>
      </w:divBdr>
    </w:div>
    <w:div w:id="90660731">
      <w:bodyDiv w:val="1"/>
      <w:marLeft w:val="0"/>
      <w:marRight w:val="0"/>
      <w:marTop w:val="0"/>
      <w:marBottom w:val="0"/>
      <w:divBdr>
        <w:top w:val="none" w:sz="0" w:space="0" w:color="auto"/>
        <w:left w:val="none" w:sz="0" w:space="0" w:color="auto"/>
        <w:bottom w:val="none" w:sz="0" w:space="0" w:color="auto"/>
        <w:right w:val="none" w:sz="0" w:space="0" w:color="auto"/>
      </w:divBdr>
    </w:div>
    <w:div w:id="103423308">
      <w:bodyDiv w:val="1"/>
      <w:marLeft w:val="0"/>
      <w:marRight w:val="0"/>
      <w:marTop w:val="0"/>
      <w:marBottom w:val="0"/>
      <w:divBdr>
        <w:top w:val="none" w:sz="0" w:space="0" w:color="auto"/>
        <w:left w:val="none" w:sz="0" w:space="0" w:color="auto"/>
        <w:bottom w:val="none" w:sz="0" w:space="0" w:color="auto"/>
        <w:right w:val="none" w:sz="0" w:space="0" w:color="auto"/>
      </w:divBdr>
    </w:div>
    <w:div w:id="112094600">
      <w:bodyDiv w:val="1"/>
      <w:marLeft w:val="0"/>
      <w:marRight w:val="0"/>
      <w:marTop w:val="0"/>
      <w:marBottom w:val="0"/>
      <w:divBdr>
        <w:top w:val="none" w:sz="0" w:space="0" w:color="auto"/>
        <w:left w:val="none" w:sz="0" w:space="0" w:color="auto"/>
        <w:bottom w:val="none" w:sz="0" w:space="0" w:color="auto"/>
        <w:right w:val="none" w:sz="0" w:space="0" w:color="auto"/>
      </w:divBdr>
    </w:div>
    <w:div w:id="121922218">
      <w:bodyDiv w:val="1"/>
      <w:marLeft w:val="0"/>
      <w:marRight w:val="0"/>
      <w:marTop w:val="0"/>
      <w:marBottom w:val="0"/>
      <w:divBdr>
        <w:top w:val="none" w:sz="0" w:space="0" w:color="auto"/>
        <w:left w:val="none" w:sz="0" w:space="0" w:color="auto"/>
        <w:bottom w:val="none" w:sz="0" w:space="0" w:color="auto"/>
        <w:right w:val="none" w:sz="0" w:space="0" w:color="auto"/>
      </w:divBdr>
    </w:div>
    <w:div w:id="124934803">
      <w:bodyDiv w:val="1"/>
      <w:marLeft w:val="0"/>
      <w:marRight w:val="0"/>
      <w:marTop w:val="0"/>
      <w:marBottom w:val="0"/>
      <w:divBdr>
        <w:top w:val="none" w:sz="0" w:space="0" w:color="auto"/>
        <w:left w:val="none" w:sz="0" w:space="0" w:color="auto"/>
        <w:bottom w:val="none" w:sz="0" w:space="0" w:color="auto"/>
        <w:right w:val="none" w:sz="0" w:space="0" w:color="auto"/>
      </w:divBdr>
    </w:div>
    <w:div w:id="125239718">
      <w:bodyDiv w:val="1"/>
      <w:marLeft w:val="0"/>
      <w:marRight w:val="0"/>
      <w:marTop w:val="0"/>
      <w:marBottom w:val="0"/>
      <w:divBdr>
        <w:top w:val="none" w:sz="0" w:space="0" w:color="auto"/>
        <w:left w:val="none" w:sz="0" w:space="0" w:color="auto"/>
        <w:bottom w:val="none" w:sz="0" w:space="0" w:color="auto"/>
        <w:right w:val="none" w:sz="0" w:space="0" w:color="auto"/>
      </w:divBdr>
    </w:div>
    <w:div w:id="131679192">
      <w:bodyDiv w:val="1"/>
      <w:marLeft w:val="0"/>
      <w:marRight w:val="0"/>
      <w:marTop w:val="0"/>
      <w:marBottom w:val="0"/>
      <w:divBdr>
        <w:top w:val="none" w:sz="0" w:space="0" w:color="auto"/>
        <w:left w:val="none" w:sz="0" w:space="0" w:color="auto"/>
        <w:bottom w:val="none" w:sz="0" w:space="0" w:color="auto"/>
        <w:right w:val="none" w:sz="0" w:space="0" w:color="auto"/>
      </w:divBdr>
    </w:div>
    <w:div w:id="135951718">
      <w:bodyDiv w:val="1"/>
      <w:marLeft w:val="0"/>
      <w:marRight w:val="0"/>
      <w:marTop w:val="0"/>
      <w:marBottom w:val="0"/>
      <w:divBdr>
        <w:top w:val="none" w:sz="0" w:space="0" w:color="auto"/>
        <w:left w:val="none" w:sz="0" w:space="0" w:color="auto"/>
        <w:bottom w:val="none" w:sz="0" w:space="0" w:color="auto"/>
        <w:right w:val="none" w:sz="0" w:space="0" w:color="auto"/>
      </w:divBdr>
    </w:div>
    <w:div w:id="152525016">
      <w:bodyDiv w:val="1"/>
      <w:marLeft w:val="0"/>
      <w:marRight w:val="0"/>
      <w:marTop w:val="0"/>
      <w:marBottom w:val="0"/>
      <w:divBdr>
        <w:top w:val="none" w:sz="0" w:space="0" w:color="auto"/>
        <w:left w:val="none" w:sz="0" w:space="0" w:color="auto"/>
        <w:bottom w:val="none" w:sz="0" w:space="0" w:color="auto"/>
        <w:right w:val="none" w:sz="0" w:space="0" w:color="auto"/>
      </w:divBdr>
    </w:div>
    <w:div w:id="153188509">
      <w:bodyDiv w:val="1"/>
      <w:marLeft w:val="0"/>
      <w:marRight w:val="0"/>
      <w:marTop w:val="0"/>
      <w:marBottom w:val="0"/>
      <w:divBdr>
        <w:top w:val="none" w:sz="0" w:space="0" w:color="auto"/>
        <w:left w:val="none" w:sz="0" w:space="0" w:color="auto"/>
        <w:bottom w:val="none" w:sz="0" w:space="0" w:color="auto"/>
        <w:right w:val="none" w:sz="0" w:space="0" w:color="auto"/>
      </w:divBdr>
    </w:div>
    <w:div w:id="172690280">
      <w:bodyDiv w:val="1"/>
      <w:marLeft w:val="0"/>
      <w:marRight w:val="0"/>
      <w:marTop w:val="0"/>
      <w:marBottom w:val="0"/>
      <w:divBdr>
        <w:top w:val="none" w:sz="0" w:space="0" w:color="auto"/>
        <w:left w:val="none" w:sz="0" w:space="0" w:color="auto"/>
        <w:bottom w:val="none" w:sz="0" w:space="0" w:color="auto"/>
        <w:right w:val="none" w:sz="0" w:space="0" w:color="auto"/>
      </w:divBdr>
    </w:div>
    <w:div w:id="173424339">
      <w:bodyDiv w:val="1"/>
      <w:marLeft w:val="0"/>
      <w:marRight w:val="0"/>
      <w:marTop w:val="0"/>
      <w:marBottom w:val="0"/>
      <w:divBdr>
        <w:top w:val="none" w:sz="0" w:space="0" w:color="auto"/>
        <w:left w:val="none" w:sz="0" w:space="0" w:color="auto"/>
        <w:bottom w:val="none" w:sz="0" w:space="0" w:color="auto"/>
        <w:right w:val="none" w:sz="0" w:space="0" w:color="auto"/>
      </w:divBdr>
    </w:div>
    <w:div w:id="179928049">
      <w:bodyDiv w:val="1"/>
      <w:marLeft w:val="0"/>
      <w:marRight w:val="0"/>
      <w:marTop w:val="0"/>
      <w:marBottom w:val="0"/>
      <w:divBdr>
        <w:top w:val="none" w:sz="0" w:space="0" w:color="auto"/>
        <w:left w:val="none" w:sz="0" w:space="0" w:color="auto"/>
        <w:bottom w:val="none" w:sz="0" w:space="0" w:color="auto"/>
        <w:right w:val="none" w:sz="0" w:space="0" w:color="auto"/>
      </w:divBdr>
    </w:div>
    <w:div w:id="180974431">
      <w:bodyDiv w:val="1"/>
      <w:marLeft w:val="0"/>
      <w:marRight w:val="0"/>
      <w:marTop w:val="0"/>
      <w:marBottom w:val="0"/>
      <w:divBdr>
        <w:top w:val="none" w:sz="0" w:space="0" w:color="auto"/>
        <w:left w:val="none" w:sz="0" w:space="0" w:color="auto"/>
        <w:bottom w:val="none" w:sz="0" w:space="0" w:color="auto"/>
        <w:right w:val="none" w:sz="0" w:space="0" w:color="auto"/>
      </w:divBdr>
    </w:div>
    <w:div w:id="182062636">
      <w:bodyDiv w:val="1"/>
      <w:marLeft w:val="0"/>
      <w:marRight w:val="0"/>
      <w:marTop w:val="0"/>
      <w:marBottom w:val="0"/>
      <w:divBdr>
        <w:top w:val="none" w:sz="0" w:space="0" w:color="auto"/>
        <w:left w:val="none" w:sz="0" w:space="0" w:color="auto"/>
        <w:bottom w:val="none" w:sz="0" w:space="0" w:color="auto"/>
        <w:right w:val="none" w:sz="0" w:space="0" w:color="auto"/>
      </w:divBdr>
    </w:div>
    <w:div w:id="196282037">
      <w:bodyDiv w:val="1"/>
      <w:marLeft w:val="0"/>
      <w:marRight w:val="0"/>
      <w:marTop w:val="0"/>
      <w:marBottom w:val="0"/>
      <w:divBdr>
        <w:top w:val="none" w:sz="0" w:space="0" w:color="auto"/>
        <w:left w:val="none" w:sz="0" w:space="0" w:color="auto"/>
        <w:bottom w:val="none" w:sz="0" w:space="0" w:color="auto"/>
        <w:right w:val="none" w:sz="0" w:space="0" w:color="auto"/>
      </w:divBdr>
    </w:div>
    <w:div w:id="200288276">
      <w:bodyDiv w:val="1"/>
      <w:marLeft w:val="0"/>
      <w:marRight w:val="0"/>
      <w:marTop w:val="0"/>
      <w:marBottom w:val="0"/>
      <w:divBdr>
        <w:top w:val="none" w:sz="0" w:space="0" w:color="auto"/>
        <w:left w:val="none" w:sz="0" w:space="0" w:color="auto"/>
        <w:bottom w:val="none" w:sz="0" w:space="0" w:color="auto"/>
        <w:right w:val="none" w:sz="0" w:space="0" w:color="auto"/>
      </w:divBdr>
    </w:div>
    <w:div w:id="204682365">
      <w:bodyDiv w:val="1"/>
      <w:marLeft w:val="0"/>
      <w:marRight w:val="0"/>
      <w:marTop w:val="0"/>
      <w:marBottom w:val="0"/>
      <w:divBdr>
        <w:top w:val="none" w:sz="0" w:space="0" w:color="auto"/>
        <w:left w:val="none" w:sz="0" w:space="0" w:color="auto"/>
        <w:bottom w:val="none" w:sz="0" w:space="0" w:color="auto"/>
        <w:right w:val="none" w:sz="0" w:space="0" w:color="auto"/>
      </w:divBdr>
    </w:div>
    <w:div w:id="215556374">
      <w:bodyDiv w:val="1"/>
      <w:marLeft w:val="0"/>
      <w:marRight w:val="0"/>
      <w:marTop w:val="0"/>
      <w:marBottom w:val="0"/>
      <w:divBdr>
        <w:top w:val="none" w:sz="0" w:space="0" w:color="auto"/>
        <w:left w:val="none" w:sz="0" w:space="0" w:color="auto"/>
        <w:bottom w:val="none" w:sz="0" w:space="0" w:color="auto"/>
        <w:right w:val="none" w:sz="0" w:space="0" w:color="auto"/>
      </w:divBdr>
    </w:div>
    <w:div w:id="219829734">
      <w:bodyDiv w:val="1"/>
      <w:marLeft w:val="0"/>
      <w:marRight w:val="0"/>
      <w:marTop w:val="0"/>
      <w:marBottom w:val="0"/>
      <w:divBdr>
        <w:top w:val="none" w:sz="0" w:space="0" w:color="auto"/>
        <w:left w:val="none" w:sz="0" w:space="0" w:color="auto"/>
        <w:bottom w:val="none" w:sz="0" w:space="0" w:color="auto"/>
        <w:right w:val="none" w:sz="0" w:space="0" w:color="auto"/>
      </w:divBdr>
    </w:div>
    <w:div w:id="220752992">
      <w:bodyDiv w:val="1"/>
      <w:marLeft w:val="0"/>
      <w:marRight w:val="0"/>
      <w:marTop w:val="0"/>
      <w:marBottom w:val="0"/>
      <w:divBdr>
        <w:top w:val="none" w:sz="0" w:space="0" w:color="auto"/>
        <w:left w:val="none" w:sz="0" w:space="0" w:color="auto"/>
        <w:bottom w:val="none" w:sz="0" w:space="0" w:color="auto"/>
        <w:right w:val="none" w:sz="0" w:space="0" w:color="auto"/>
      </w:divBdr>
    </w:div>
    <w:div w:id="238682471">
      <w:bodyDiv w:val="1"/>
      <w:marLeft w:val="0"/>
      <w:marRight w:val="0"/>
      <w:marTop w:val="0"/>
      <w:marBottom w:val="0"/>
      <w:divBdr>
        <w:top w:val="none" w:sz="0" w:space="0" w:color="auto"/>
        <w:left w:val="none" w:sz="0" w:space="0" w:color="auto"/>
        <w:bottom w:val="none" w:sz="0" w:space="0" w:color="auto"/>
        <w:right w:val="none" w:sz="0" w:space="0" w:color="auto"/>
      </w:divBdr>
    </w:div>
    <w:div w:id="242182365">
      <w:bodyDiv w:val="1"/>
      <w:marLeft w:val="0"/>
      <w:marRight w:val="0"/>
      <w:marTop w:val="0"/>
      <w:marBottom w:val="0"/>
      <w:divBdr>
        <w:top w:val="none" w:sz="0" w:space="0" w:color="auto"/>
        <w:left w:val="none" w:sz="0" w:space="0" w:color="auto"/>
        <w:bottom w:val="none" w:sz="0" w:space="0" w:color="auto"/>
        <w:right w:val="none" w:sz="0" w:space="0" w:color="auto"/>
      </w:divBdr>
    </w:div>
    <w:div w:id="243030154">
      <w:bodyDiv w:val="1"/>
      <w:marLeft w:val="0"/>
      <w:marRight w:val="0"/>
      <w:marTop w:val="0"/>
      <w:marBottom w:val="0"/>
      <w:divBdr>
        <w:top w:val="none" w:sz="0" w:space="0" w:color="auto"/>
        <w:left w:val="none" w:sz="0" w:space="0" w:color="auto"/>
        <w:bottom w:val="none" w:sz="0" w:space="0" w:color="auto"/>
        <w:right w:val="none" w:sz="0" w:space="0" w:color="auto"/>
      </w:divBdr>
    </w:div>
    <w:div w:id="252857225">
      <w:bodyDiv w:val="1"/>
      <w:marLeft w:val="0"/>
      <w:marRight w:val="0"/>
      <w:marTop w:val="0"/>
      <w:marBottom w:val="0"/>
      <w:divBdr>
        <w:top w:val="none" w:sz="0" w:space="0" w:color="auto"/>
        <w:left w:val="none" w:sz="0" w:space="0" w:color="auto"/>
        <w:bottom w:val="none" w:sz="0" w:space="0" w:color="auto"/>
        <w:right w:val="none" w:sz="0" w:space="0" w:color="auto"/>
      </w:divBdr>
    </w:div>
    <w:div w:id="277638412">
      <w:bodyDiv w:val="1"/>
      <w:marLeft w:val="0"/>
      <w:marRight w:val="0"/>
      <w:marTop w:val="0"/>
      <w:marBottom w:val="0"/>
      <w:divBdr>
        <w:top w:val="none" w:sz="0" w:space="0" w:color="auto"/>
        <w:left w:val="none" w:sz="0" w:space="0" w:color="auto"/>
        <w:bottom w:val="none" w:sz="0" w:space="0" w:color="auto"/>
        <w:right w:val="none" w:sz="0" w:space="0" w:color="auto"/>
      </w:divBdr>
    </w:div>
    <w:div w:id="282809198">
      <w:bodyDiv w:val="1"/>
      <w:marLeft w:val="0"/>
      <w:marRight w:val="0"/>
      <w:marTop w:val="0"/>
      <w:marBottom w:val="0"/>
      <w:divBdr>
        <w:top w:val="none" w:sz="0" w:space="0" w:color="auto"/>
        <w:left w:val="none" w:sz="0" w:space="0" w:color="auto"/>
        <w:bottom w:val="none" w:sz="0" w:space="0" w:color="auto"/>
        <w:right w:val="none" w:sz="0" w:space="0" w:color="auto"/>
      </w:divBdr>
    </w:div>
    <w:div w:id="285236646">
      <w:bodyDiv w:val="1"/>
      <w:marLeft w:val="0"/>
      <w:marRight w:val="0"/>
      <w:marTop w:val="0"/>
      <w:marBottom w:val="0"/>
      <w:divBdr>
        <w:top w:val="none" w:sz="0" w:space="0" w:color="auto"/>
        <w:left w:val="none" w:sz="0" w:space="0" w:color="auto"/>
        <w:bottom w:val="none" w:sz="0" w:space="0" w:color="auto"/>
        <w:right w:val="none" w:sz="0" w:space="0" w:color="auto"/>
      </w:divBdr>
    </w:div>
    <w:div w:id="297731753">
      <w:bodyDiv w:val="1"/>
      <w:marLeft w:val="0"/>
      <w:marRight w:val="0"/>
      <w:marTop w:val="0"/>
      <w:marBottom w:val="0"/>
      <w:divBdr>
        <w:top w:val="none" w:sz="0" w:space="0" w:color="auto"/>
        <w:left w:val="none" w:sz="0" w:space="0" w:color="auto"/>
        <w:bottom w:val="none" w:sz="0" w:space="0" w:color="auto"/>
        <w:right w:val="none" w:sz="0" w:space="0" w:color="auto"/>
      </w:divBdr>
    </w:div>
    <w:div w:id="302083215">
      <w:bodyDiv w:val="1"/>
      <w:marLeft w:val="0"/>
      <w:marRight w:val="0"/>
      <w:marTop w:val="0"/>
      <w:marBottom w:val="0"/>
      <w:divBdr>
        <w:top w:val="none" w:sz="0" w:space="0" w:color="auto"/>
        <w:left w:val="none" w:sz="0" w:space="0" w:color="auto"/>
        <w:bottom w:val="none" w:sz="0" w:space="0" w:color="auto"/>
        <w:right w:val="none" w:sz="0" w:space="0" w:color="auto"/>
      </w:divBdr>
    </w:div>
    <w:div w:id="303049686">
      <w:bodyDiv w:val="1"/>
      <w:marLeft w:val="0"/>
      <w:marRight w:val="0"/>
      <w:marTop w:val="0"/>
      <w:marBottom w:val="0"/>
      <w:divBdr>
        <w:top w:val="none" w:sz="0" w:space="0" w:color="auto"/>
        <w:left w:val="none" w:sz="0" w:space="0" w:color="auto"/>
        <w:bottom w:val="none" w:sz="0" w:space="0" w:color="auto"/>
        <w:right w:val="none" w:sz="0" w:space="0" w:color="auto"/>
      </w:divBdr>
    </w:div>
    <w:div w:id="307251745">
      <w:bodyDiv w:val="1"/>
      <w:marLeft w:val="0"/>
      <w:marRight w:val="0"/>
      <w:marTop w:val="0"/>
      <w:marBottom w:val="0"/>
      <w:divBdr>
        <w:top w:val="none" w:sz="0" w:space="0" w:color="auto"/>
        <w:left w:val="none" w:sz="0" w:space="0" w:color="auto"/>
        <w:bottom w:val="none" w:sz="0" w:space="0" w:color="auto"/>
        <w:right w:val="none" w:sz="0" w:space="0" w:color="auto"/>
      </w:divBdr>
    </w:div>
    <w:div w:id="309750947">
      <w:bodyDiv w:val="1"/>
      <w:marLeft w:val="0"/>
      <w:marRight w:val="0"/>
      <w:marTop w:val="0"/>
      <w:marBottom w:val="0"/>
      <w:divBdr>
        <w:top w:val="none" w:sz="0" w:space="0" w:color="auto"/>
        <w:left w:val="none" w:sz="0" w:space="0" w:color="auto"/>
        <w:bottom w:val="none" w:sz="0" w:space="0" w:color="auto"/>
        <w:right w:val="none" w:sz="0" w:space="0" w:color="auto"/>
      </w:divBdr>
    </w:div>
    <w:div w:id="323168950">
      <w:bodyDiv w:val="1"/>
      <w:marLeft w:val="0"/>
      <w:marRight w:val="0"/>
      <w:marTop w:val="0"/>
      <w:marBottom w:val="0"/>
      <w:divBdr>
        <w:top w:val="none" w:sz="0" w:space="0" w:color="auto"/>
        <w:left w:val="none" w:sz="0" w:space="0" w:color="auto"/>
        <w:bottom w:val="none" w:sz="0" w:space="0" w:color="auto"/>
        <w:right w:val="none" w:sz="0" w:space="0" w:color="auto"/>
      </w:divBdr>
    </w:div>
    <w:div w:id="324746194">
      <w:bodyDiv w:val="1"/>
      <w:marLeft w:val="0"/>
      <w:marRight w:val="0"/>
      <w:marTop w:val="0"/>
      <w:marBottom w:val="0"/>
      <w:divBdr>
        <w:top w:val="none" w:sz="0" w:space="0" w:color="auto"/>
        <w:left w:val="none" w:sz="0" w:space="0" w:color="auto"/>
        <w:bottom w:val="none" w:sz="0" w:space="0" w:color="auto"/>
        <w:right w:val="none" w:sz="0" w:space="0" w:color="auto"/>
      </w:divBdr>
    </w:div>
    <w:div w:id="337464094">
      <w:bodyDiv w:val="1"/>
      <w:marLeft w:val="0"/>
      <w:marRight w:val="0"/>
      <w:marTop w:val="0"/>
      <w:marBottom w:val="0"/>
      <w:divBdr>
        <w:top w:val="none" w:sz="0" w:space="0" w:color="auto"/>
        <w:left w:val="none" w:sz="0" w:space="0" w:color="auto"/>
        <w:bottom w:val="none" w:sz="0" w:space="0" w:color="auto"/>
        <w:right w:val="none" w:sz="0" w:space="0" w:color="auto"/>
      </w:divBdr>
    </w:div>
    <w:div w:id="350572611">
      <w:bodyDiv w:val="1"/>
      <w:marLeft w:val="0"/>
      <w:marRight w:val="0"/>
      <w:marTop w:val="0"/>
      <w:marBottom w:val="0"/>
      <w:divBdr>
        <w:top w:val="none" w:sz="0" w:space="0" w:color="auto"/>
        <w:left w:val="none" w:sz="0" w:space="0" w:color="auto"/>
        <w:bottom w:val="none" w:sz="0" w:space="0" w:color="auto"/>
        <w:right w:val="none" w:sz="0" w:space="0" w:color="auto"/>
      </w:divBdr>
    </w:div>
    <w:div w:id="357783094">
      <w:bodyDiv w:val="1"/>
      <w:marLeft w:val="0"/>
      <w:marRight w:val="0"/>
      <w:marTop w:val="0"/>
      <w:marBottom w:val="0"/>
      <w:divBdr>
        <w:top w:val="none" w:sz="0" w:space="0" w:color="auto"/>
        <w:left w:val="none" w:sz="0" w:space="0" w:color="auto"/>
        <w:bottom w:val="none" w:sz="0" w:space="0" w:color="auto"/>
        <w:right w:val="none" w:sz="0" w:space="0" w:color="auto"/>
      </w:divBdr>
    </w:div>
    <w:div w:id="358438319">
      <w:bodyDiv w:val="1"/>
      <w:marLeft w:val="0"/>
      <w:marRight w:val="0"/>
      <w:marTop w:val="0"/>
      <w:marBottom w:val="0"/>
      <w:divBdr>
        <w:top w:val="none" w:sz="0" w:space="0" w:color="auto"/>
        <w:left w:val="none" w:sz="0" w:space="0" w:color="auto"/>
        <w:bottom w:val="none" w:sz="0" w:space="0" w:color="auto"/>
        <w:right w:val="none" w:sz="0" w:space="0" w:color="auto"/>
      </w:divBdr>
    </w:div>
    <w:div w:id="379473632">
      <w:bodyDiv w:val="1"/>
      <w:marLeft w:val="0"/>
      <w:marRight w:val="0"/>
      <w:marTop w:val="0"/>
      <w:marBottom w:val="0"/>
      <w:divBdr>
        <w:top w:val="none" w:sz="0" w:space="0" w:color="auto"/>
        <w:left w:val="none" w:sz="0" w:space="0" w:color="auto"/>
        <w:bottom w:val="none" w:sz="0" w:space="0" w:color="auto"/>
        <w:right w:val="none" w:sz="0" w:space="0" w:color="auto"/>
      </w:divBdr>
    </w:div>
    <w:div w:id="379550714">
      <w:bodyDiv w:val="1"/>
      <w:marLeft w:val="0"/>
      <w:marRight w:val="0"/>
      <w:marTop w:val="0"/>
      <w:marBottom w:val="0"/>
      <w:divBdr>
        <w:top w:val="none" w:sz="0" w:space="0" w:color="auto"/>
        <w:left w:val="none" w:sz="0" w:space="0" w:color="auto"/>
        <w:bottom w:val="none" w:sz="0" w:space="0" w:color="auto"/>
        <w:right w:val="none" w:sz="0" w:space="0" w:color="auto"/>
      </w:divBdr>
    </w:div>
    <w:div w:id="382603300">
      <w:bodyDiv w:val="1"/>
      <w:marLeft w:val="0"/>
      <w:marRight w:val="0"/>
      <w:marTop w:val="0"/>
      <w:marBottom w:val="0"/>
      <w:divBdr>
        <w:top w:val="none" w:sz="0" w:space="0" w:color="auto"/>
        <w:left w:val="none" w:sz="0" w:space="0" w:color="auto"/>
        <w:bottom w:val="none" w:sz="0" w:space="0" w:color="auto"/>
        <w:right w:val="none" w:sz="0" w:space="0" w:color="auto"/>
      </w:divBdr>
    </w:div>
    <w:div w:id="384527083">
      <w:bodyDiv w:val="1"/>
      <w:marLeft w:val="0"/>
      <w:marRight w:val="0"/>
      <w:marTop w:val="0"/>
      <w:marBottom w:val="0"/>
      <w:divBdr>
        <w:top w:val="none" w:sz="0" w:space="0" w:color="auto"/>
        <w:left w:val="none" w:sz="0" w:space="0" w:color="auto"/>
        <w:bottom w:val="none" w:sz="0" w:space="0" w:color="auto"/>
        <w:right w:val="none" w:sz="0" w:space="0" w:color="auto"/>
      </w:divBdr>
    </w:div>
    <w:div w:id="405155276">
      <w:bodyDiv w:val="1"/>
      <w:marLeft w:val="0"/>
      <w:marRight w:val="0"/>
      <w:marTop w:val="0"/>
      <w:marBottom w:val="0"/>
      <w:divBdr>
        <w:top w:val="none" w:sz="0" w:space="0" w:color="auto"/>
        <w:left w:val="none" w:sz="0" w:space="0" w:color="auto"/>
        <w:bottom w:val="none" w:sz="0" w:space="0" w:color="auto"/>
        <w:right w:val="none" w:sz="0" w:space="0" w:color="auto"/>
      </w:divBdr>
    </w:div>
    <w:div w:id="409616113">
      <w:bodyDiv w:val="1"/>
      <w:marLeft w:val="0"/>
      <w:marRight w:val="0"/>
      <w:marTop w:val="0"/>
      <w:marBottom w:val="0"/>
      <w:divBdr>
        <w:top w:val="none" w:sz="0" w:space="0" w:color="auto"/>
        <w:left w:val="none" w:sz="0" w:space="0" w:color="auto"/>
        <w:bottom w:val="none" w:sz="0" w:space="0" w:color="auto"/>
        <w:right w:val="none" w:sz="0" w:space="0" w:color="auto"/>
      </w:divBdr>
    </w:div>
    <w:div w:id="412826147">
      <w:bodyDiv w:val="1"/>
      <w:marLeft w:val="0"/>
      <w:marRight w:val="0"/>
      <w:marTop w:val="0"/>
      <w:marBottom w:val="0"/>
      <w:divBdr>
        <w:top w:val="none" w:sz="0" w:space="0" w:color="auto"/>
        <w:left w:val="none" w:sz="0" w:space="0" w:color="auto"/>
        <w:bottom w:val="none" w:sz="0" w:space="0" w:color="auto"/>
        <w:right w:val="none" w:sz="0" w:space="0" w:color="auto"/>
      </w:divBdr>
    </w:div>
    <w:div w:id="430975676">
      <w:bodyDiv w:val="1"/>
      <w:marLeft w:val="0"/>
      <w:marRight w:val="0"/>
      <w:marTop w:val="0"/>
      <w:marBottom w:val="0"/>
      <w:divBdr>
        <w:top w:val="none" w:sz="0" w:space="0" w:color="auto"/>
        <w:left w:val="none" w:sz="0" w:space="0" w:color="auto"/>
        <w:bottom w:val="none" w:sz="0" w:space="0" w:color="auto"/>
        <w:right w:val="none" w:sz="0" w:space="0" w:color="auto"/>
      </w:divBdr>
    </w:div>
    <w:div w:id="452552772">
      <w:bodyDiv w:val="1"/>
      <w:marLeft w:val="0"/>
      <w:marRight w:val="0"/>
      <w:marTop w:val="0"/>
      <w:marBottom w:val="0"/>
      <w:divBdr>
        <w:top w:val="none" w:sz="0" w:space="0" w:color="auto"/>
        <w:left w:val="none" w:sz="0" w:space="0" w:color="auto"/>
        <w:bottom w:val="none" w:sz="0" w:space="0" w:color="auto"/>
        <w:right w:val="none" w:sz="0" w:space="0" w:color="auto"/>
      </w:divBdr>
    </w:div>
    <w:div w:id="458648835">
      <w:bodyDiv w:val="1"/>
      <w:marLeft w:val="0"/>
      <w:marRight w:val="0"/>
      <w:marTop w:val="0"/>
      <w:marBottom w:val="0"/>
      <w:divBdr>
        <w:top w:val="none" w:sz="0" w:space="0" w:color="auto"/>
        <w:left w:val="none" w:sz="0" w:space="0" w:color="auto"/>
        <w:bottom w:val="none" w:sz="0" w:space="0" w:color="auto"/>
        <w:right w:val="none" w:sz="0" w:space="0" w:color="auto"/>
      </w:divBdr>
    </w:div>
    <w:div w:id="461534318">
      <w:bodyDiv w:val="1"/>
      <w:marLeft w:val="0"/>
      <w:marRight w:val="0"/>
      <w:marTop w:val="0"/>
      <w:marBottom w:val="0"/>
      <w:divBdr>
        <w:top w:val="none" w:sz="0" w:space="0" w:color="auto"/>
        <w:left w:val="none" w:sz="0" w:space="0" w:color="auto"/>
        <w:bottom w:val="none" w:sz="0" w:space="0" w:color="auto"/>
        <w:right w:val="none" w:sz="0" w:space="0" w:color="auto"/>
      </w:divBdr>
    </w:div>
    <w:div w:id="482740489">
      <w:bodyDiv w:val="1"/>
      <w:marLeft w:val="0"/>
      <w:marRight w:val="0"/>
      <w:marTop w:val="0"/>
      <w:marBottom w:val="0"/>
      <w:divBdr>
        <w:top w:val="none" w:sz="0" w:space="0" w:color="auto"/>
        <w:left w:val="none" w:sz="0" w:space="0" w:color="auto"/>
        <w:bottom w:val="none" w:sz="0" w:space="0" w:color="auto"/>
        <w:right w:val="none" w:sz="0" w:space="0" w:color="auto"/>
      </w:divBdr>
    </w:div>
    <w:div w:id="486674206">
      <w:bodyDiv w:val="1"/>
      <w:marLeft w:val="0"/>
      <w:marRight w:val="0"/>
      <w:marTop w:val="0"/>
      <w:marBottom w:val="0"/>
      <w:divBdr>
        <w:top w:val="none" w:sz="0" w:space="0" w:color="auto"/>
        <w:left w:val="none" w:sz="0" w:space="0" w:color="auto"/>
        <w:bottom w:val="none" w:sz="0" w:space="0" w:color="auto"/>
        <w:right w:val="none" w:sz="0" w:space="0" w:color="auto"/>
      </w:divBdr>
    </w:div>
    <w:div w:id="488710888">
      <w:bodyDiv w:val="1"/>
      <w:marLeft w:val="0"/>
      <w:marRight w:val="0"/>
      <w:marTop w:val="0"/>
      <w:marBottom w:val="0"/>
      <w:divBdr>
        <w:top w:val="none" w:sz="0" w:space="0" w:color="auto"/>
        <w:left w:val="none" w:sz="0" w:space="0" w:color="auto"/>
        <w:bottom w:val="none" w:sz="0" w:space="0" w:color="auto"/>
        <w:right w:val="none" w:sz="0" w:space="0" w:color="auto"/>
      </w:divBdr>
    </w:div>
    <w:div w:id="516163352">
      <w:bodyDiv w:val="1"/>
      <w:marLeft w:val="0"/>
      <w:marRight w:val="0"/>
      <w:marTop w:val="0"/>
      <w:marBottom w:val="0"/>
      <w:divBdr>
        <w:top w:val="none" w:sz="0" w:space="0" w:color="auto"/>
        <w:left w:val="none" w:sz="0" w:space="0" w:color="auto"/>
        <w:bottom w:val="none" w:sz="0" w:space="0" w:color="auto"/>
        <w:right w:val="none" w:sz="0" w:space="0" w:color="auto"/>
      </w:divBdr>
    </w:div>
    <w:div w:id="537930668">
      <w:bodyDiv w:val="1"/>
      <w:marLeft w:val="0"/>
      <w:marRight w:val="0"/>
      <w:marTop w:val="0"/>
      <w:marBottom w:val="0"/>
      <w:divBdr>
        <w:top w:val="none" w:sz="0" w:space="0" w:color="auto"/>
        <w:left w:val="none" w:sz="0" w:space="0" w:color="auto"/>
        <w:bottom w:val="none" w:sz="0" w:space="0" w:color="auto"/>
        <w:right w:val="none" w:sz="0" w:space="0" w:color="auto"/>
      </w:divBdr>
    </w:div>
    <w:div w:id="553926014">
      <w:bodyDiv w:val="1"/>
      <w:marLeft w:val="0"/>
      <w:marRight w:val="0"/>
      <w:marTop w:val="0"/>
      <w:marBottom w:val="0"/>
      <w:divBdr>
        <w:top w:val="none" w:sz="0" w:space="0" w:color="auto"/>
        <w:left w:val="none" w:sz="0" w:space="0" w:color="auto"/>
        <w:bottom w:val="none" w:sz="0" w:space="0" w:color="auto"/>
        <w:right w:val="none" w:sz="0" w:space="0" w:color="auto"/>
      </w:divBdr>
    </w:div>
    <w:div w:id="567770787">
      <w:bodyDiv w:val="1"/>
      <w:marLeft w:val="0"/>
      <w:marRight w:val="0"/>
      <w:marTop w:val="0"/>
      <w:marBottom w:val="0"/>
      <w:divBdr>
        <w:top w:val="none" w:sz="0" w:space="0" w:color="auto"/>
        <w:left w:val="none" w:sz="0" w:space="0" w:color="auto"/>
        <w:bottom w:val="none" w:sz="0" w:space="0" w:color="auto"/>
        <w:right w:val="none" w:sz="0" w:space="0" w:color="auto"/>
      </w:divBdr>
    </w:div>
    <w:div w:id="573977227">
      <w:bodyDiv w:val="1"/>
      <w:marLeft w:val="0"/>
      <w:marRight w:val="0"/>
      <w:marTop w:val="0"/>
      <w:marBottom w:val="0"/>
      <w:divBdr>
        <w:top w:val="none" w:sz="0" w:space="0" w:color="auto"/>
        <w:left w:val="none" w:sz="0" w:space="0" w:color="auto"/>
        <w:bottom w:val="none" w:sz="0" w:space="0" w:color="auto"/>
        <w:right w:val="none" w:sz="0" w:space="0" w:color="auto"/>
      </w:divBdr>
    </w:div>
    <w:div w:id="579825364">
      <w:bodyDiv w:val="1"/>
      <w:marLeft w:val="0"/>
      <w:marRight w:val="0"/>
      <w:marTop w:val="0"/>
      <w:marBottom w:val="0"/>
      <w:divBdr>
        <w:top w:val="none" w:sz="0" w:space="0" w:color="auto"/>
        <w:left w:val="none" w:sz="0" w:space="0" w:color="auto"/>
        <w:bottom w:val="none" w:sz="0" w:space="0" w:color="auto"/>
        <w:right w:val="none" w:sz="0" w:space="0" w:color="auto"/>
      </w:divBdr>
    </w:div>
    <w:div w:id="589779587">
      <w:bodyDiv w:val="1"/>
      <w:marLeft w:val="0"/>
      <w:marRight w:val="0"/>
      <w:marTop w:val="0"/>
      <w:marBottom w:val="0"/>
      <w:divBdr>
        <w:top w:val="none" w:sz="0" w:space="0" w:color="auto"/>
        <w:left w:val="none" w:sz="0" w:space="0" w:color="auto"/>
        <w:bottom w:val="none" w:sz="0" w:space="0" w:color="auto"/>
        <w:right w:val="none" w:sz="0" w:space="0" w:color="auto"/>
      </w:divBdr>
    </w:div>
    <w:div w:id="593320175">
      <w:bodyDiv w:val="1"/>
      <w:marLeft w:val="0"/>
      <w:marRight w:val="0"/>
      <w:marTop w:val="0"/>
      <w:marBottom w:val="0"/>
      <w:divBdr>
        <w:top w:val="none" w:sz="0" w:space="0" w:color="auto"/>
        <w:left w:val="none" w:sz="0" w:space="0" w:color="auto"/>
        <w:bottom w:val="none" w:sz="0" w:space="0" w:color="auto"/>
        <w:right w:val="none" w:sz="0" w:space="0" w:color="auto"/>
      </w:divBdr>
    </w:div>
    <w:div w:id="593393165">
      <w:bodyDiv w:val="1"/>
      <w:marLeft w:val="0"/>
      <w:marRight w:val="0"/>
      <w:marTop w:val="0"/>
      <w:marBottom w:val="0"/>
      <w:divBdr>
        <w:top w:val="none" w:sz="0" w:space="0" w:color="auto"/>
        <w:left w:val="none" w:sz="0" w:space="0" w:color="auto"/>
        <w:bottom w:val="none" w:sz="0" w:space="0" w:color="auto"/>
        <w:right w:val="none" w:sz="0" w:space="0" w:color="auto"/>
      </w:divBdr>
    </w:div>
    <w:div w:id="602687191">
      <w:bodyDiv w:val="1"/>
      <w:marLeft w:val="0"/>
      <w:marRight w:val="0"/>
      <w:marTop w:val="0"/>
      <w:marBottom w:val="0"/>
      <w:divBdr>
        <w:top w:val="none" w:sz="0" w:space="0" w:color="auto"/>
        <w:left w:val="none" w:sz="0" w:space="0" w:color="auto"/>
        <w:bottom w:val="none" w:sz="0" w:space="0" w:color="auto"/>
        <w:right w:val="none" w:sz="0" w:space="0" w:color="auto"/>
      </w:divBdr>
    </w:div>
    <w:div w:id="644702652">
      <w:bodyDiv w:val="1"/>
      <w:marLeft w:val="0"/>
      <w:marRight w:val="0"/>
      <w:marTop w:val="0"/>
      <w:marBottom w:val="0"/>
      <w:divBdr>
        <w:top w:val="none" w:sz="0" w:space="0" w:color="auto"/>
        <w:left w:val="none" w:sz="0" w:space="0" w:color="auto"/>
        <w:bottom w:val="none" w:sz="0" w:space="0" w:color="auto"/>
        <w:right w:val="none" w:sz="0" w:space="0" w:color="auto"/>
      </w:divBdr>
    </w:div>
    <w:div w:id="646204348">
      <w:bodyDiv w:val="1"/>
      <w:marLeft w:val="0"/>
      <w:marRight w:val="0"/>
      <w:marTop w:val="0"/>
      <w:marBottom w:val="0"/>
      <w:divBdr>
        <w:top w:val="none" w:sz="0" w:space="0" w:color="auto"/>
        <w:left w:val="none" w:sz="0" w:space="0" w:color="auto"/>
        <w:bottom w:val="none" w:sz="0" w:space="0" w:color="auto"/>
        <w:right w:val="none" w:sz="0" w:space="0" w:color="auto"/>
      </w:divBdr>
    </w:div>
    <w:div w:id="655454775">
      <w:bodyDiv w:val="1"/>
      <w:marLeft w:val="0"/>
      <w:marRight w:val="0"/>
      <w:marTop w:val="0"/>
      <w:marBottom w:val="0"/>
      <w:divBdr>
        <w:top w:val="none" w:sz="0" w:space="0" w:color="auto"/>
        <w:left w:val="none" w:sz="0" w:space="0" w:color="auto"/>
        <w:bottom w:val="none" w:sz="0" w:space="0" w:color="auto"/>
        <w:right w:val="none" w:sz="0" w:space="0" w:color="auto"/>
      </w:divBdr>
    </w:div>
    <w:div w:id="657879304">
      <w:bodyDiv w:val="1"/>
      <w:marLeft w:val="0"/>
      <w:marRight w:val="0"/>
      <w:marTop w:val="0"/>
      <w:marBottom w:val="0"/>
      <w:divBdr>
        <w:top w:val="none" w:sz="0" w:space="0" w:color="auto"/>
        <w:left w:val="none" w:sz="0" w:space="0" w:color="auto"/>
        <w:bottom w:val="none" w:sz="0" w:space="0" w:color="auto"/>
        <w:right w:val="none" w:sz="0" w:space="0" w:color="auto"/>
      </w:divBdr>
    </w:div>
    <w:div w:id="663631829">
      <w:bodyDiv w:val="1"/>
      <w:marLeft w:val="0"/>
      <w:marRight w:val="0"/>
      <w:marTop w:val="0"/>
      <w:marBottom w:val="0"/>
      <w:divBdr>
        <w:top w:val="none" w:sz="0" w:space="0" w:color="auto"/>
        <w:left w:val="none" w:sz="0" w:space="0" w:color="auto"/>
        <w:bottom w:val="none" w:sz="0" w:space="0" w:color="auto"/>
        <w:right w:val="none" w:sz="0" w:space="0" w:color="auto"/>
      </w:divBdr>
    </w:div>
    <w:div w:id="664824737">
      <w:bodyDiv w:val="1"/>
      <w:marLeft w:val="0"/>
      <w:marRight w:val="0"/>
      <w:marTop w:val="0"/>
      <w:marBottom w:val="0"/>
      <w:divBdr>
        <w:top w:val="none" w:sz="0" w:space="0" w:color="auto"/>
        <w:left w:val="none" w:sz="0" w:space="0" w:color="auto"/>
        <w:bottom w:val="none" w:sz="0" w:space="0" w:color="auto"/>
        <w:right w:val="none" w:sz="0" w:space="0" w:color="auto"/>
      </w:divBdr>
    </w:div>
    <w:div w:id="673536918">
      <w:bodyDiv w:val="1"/>
      <w:marLeft w:val="0"/>
      <w:marRight w:val="0"/>
      <w:marTop w:val="0"/>
      <w:marBottom w:val="0"/>
      <w:divBdr>
        <w:top w:val="none" w:sz="0" w:space="0" w:color="auto"/>
        <w:left w:val="none" w:sz="0" w:space="0" w:color="auto"/>
        <w:bottom w:val="none" w:sz="0" w:space="0" w:color="auto"/>
        <w:right w:val="none" w:sz="0" w:space="0" w:color="auto"/>
      </w:divBdr>
    </w:div>
    <w:div w:id="679309852">
      <w:bodyDiv w:val="1"/>
      <w:marLeft w:val="0"/>
      <w:marRight w:val="0"/>
      <w:marTop w:val="0"/>
      <w:marBottom w:val="0"/>
      <w:divBdr>
        <w:top w:val="none" w:sz="0" w:space="0" w:color="auto"/>
        <w:left w:val="none" w:sz="0" w:space="0" w:color="auto"/>
        <w:bottom w:val="none" w:sz="0" w:space="0" w:color="auto"/>
        <w:right w:val="none" w:sz="0" w:space="0" w:color="auto"/>
      </w:divBdr>
    </w:div>
    <w:div w:id="684096216">
      <w:bodyDiv w:val="1"/>
      <w:marLeft w:val="0"/>
      <w:marRight w:val="0"/>
      <w:marTop w:val="0"/>
      <w:marBottom w:val="0"/>
      <w:divBdr>
        <w:top w:val="none" w:sz="0" w:space="0" w:color="auto"/>
        <w:left w:val="none" w:sz="0" w:space="0" w:color="auto"/>
        <w:bottom w:val="none" w:sz="0" w:space="0" w:color="auto"/>
        <w:right w:val="none" w:sz="0" w:space="0" w:color="auto"/>
      </w:divBdr>
    </w:div>
    <w:div w:id="689456566">
      <w:bodyDiv w:val="1"/>
      <w:marLeft w:val="0"/>
      <w:marRight w:val="0"/>
      <w:marTop w:val="0"/>
      <w:marBottom w:val="0"/>
      <w:divBdr>
        <w:top w:val="none" w:sz="0" w:space="0" w:color="auto"/>
        <w:left w:val="none" w:sz="0" w:space="0" w:color="auto"/>
        <w:bottom w:val="none" w:sz="0" w:space="0" w:color="auto"/>
        <w:right w:val="none" w:sz="0" w:space="0" w:color="auto"/>
      </w:divBdr>
    </w:div>
    <w:div w:id="697193932">
      <w:bodyDiv w:val="1"/>
      <w:marLeft w:val="0"/>
      <w:marRight w:val="0"/>
      <w:marTop w:val="0"/>
      <w:marBottom w:val="0"/>
      <w:divBdr>
        <w:top w:val="none" w:sz="0" w:space="0" w:color="auto"/>
        <w:left w:val="none" w:sz="0" w:space="0" w:color="auto"/>
        <w:bottom w:val="none" w:sz="0" w:space="0" w:color="auto"/>
        <w:right w:val="none" w:sz="0" w:space="0" w:color="auto"/>
      </w:divBdr>
    </w:div>
    <w:div w:id="697584461">
      <w:bodyDiv w:val="1"/>
      <w:marLeft w:val="0"/>
      <w:marRight w:val="0"/>
      <w:marTop w:val="0"/>
      <w:marBottom w:val="0"/>
      <w:divBdr>
        <w:top w:val="none" w:sz="0" w:space="0" w:color="auto"/>
        <w:left w:val="none" w:sz="0" w:space="0" w:color="auto"/>
        <w:bottom w:val="none" w:sz="0" w:space="0" w:color="auto"/>
        <w:right w:val="none" w:sz="0" w:space="0" w:color="auto"/>
      </w:divBdr>
    </w:div>
    <w:div w:id="712845968">
      <w:bodyDiv w:val="1"/>
      <w:marLeft w:val="0"/>
      <w:marRight w:val="0"/>
      <w:marTop w:val="0"/>
      <w:marBottom w:val="0"/>
      <w:divBdr>
        <w:top w:val="none" w:sz="0" w:space="0" w:color="auto"/>
        <w:left w:val="none" w:sz="0" w:space="0" w:color="auto"/>
        <w:bottom w:val="none" w:sz="0" w:space="0" w:color="auto"/>
        <w:right w:val="none" w:sz="0" w:space="0" w:color="auto"/>
      </w:divBdr>
    </w:div>
    <w:div w:id="726492100">
      <w:bodyDiv w:val="1"/>
      <w:marLeft w:val="0"/>
      <w:marRight w:val="0"/>
      <w:marTop w:val="0"/>
      <w:marBottom w:val="0"/>
      <w:divBdr>
        <w:top w:val="none" w:sz="0" w:space="0" w:color="auto"/>
        <w:left w:val="none" w:sz="0" w:space="0" w:color="auto"/>
        <w:bottom w:val="none" w:sz="0" w:space="0" w:color="auto"/>
        <w:right w:val="none" w:sz="0" w:space="0" w:color="auto"/>
      </w:divBdr>
    </w:div>
    <w:div w:id="726534374">
      <w:bodyDiv w:val="1"/>
      <w:marLeft w:val="0"/>
      <w:marRight w:val="0"/>
      <w:marTop w:val="0"/>
      <w:marBottom w:val="0"/>
      <w:divBdr>
        <w:top w:val="none" w:sz="0" w:space="0" w:color="auto"/>
        <w:left w:val="none" w:sz="0" w:space="0" w:color="auto"/>
        <w:bottom w:val="none" w:sz="0" w:space="0" w:color="auto"/>
        <w:right w:val="none" w:sz="0" w:space="0" w:color="auto"/>
      </w:divBdr>
    </w:div>
    <w:div w:id="730736419">
      <w:bodyDiv w:val="1"/>
      <w:marLeft w:val="0"/>
      <w:marRight w:val="0"/>
      <w:marTop w:val="0"/>
      <w:marBottom w:val="0"/>
      <w:divBdr>
        <w:top w:val="none" w:sz="0" w:space="0" w:color="auto"/>
        <w:left w:val="none" w:sz="0" w:space="0" w:color="auto"/>
        <w:bottom w:val="none" w:sz="0" w:space="0" w:color="auto"/>
        <w:right w:val="none" w:sz="0" w:space="0" w:color="auto"/>
      </w:divBdr>
    </w:div>
    <w:div w:id="732436859">
      <w:bodyDiv w:val="1"/>
      <w:marLeft w:val="0"/>
      <w:marRight w:val="0"/>
      <w:marTop w:val="0"/>
      <w:marBottom w:val="0"/>
      <w:divBdr>
        <w:top w:val="none" w:sz="0" w:space="0" w:color="auto"/>
        <w:left w:val="none" w:sz="0" w:space="0" w:color="auto"/>
        <w:bottom w:val="none" w:sz="0" w:space="0" w:color="auto"/>
        <w:right w:val="none" w:sz="0" w:space="0" w:color="auto"/>
      </w:divBdr>
    </w:div>
    <w:div w:id="732847279">
      <w:bodyDiv w:val="1"/>
      <w:marLeft w:val="0"/>
      <w:marRight w:val="0"/>
      <w:marTop w:val="0"/>
      <w:marBottom w:val="0"/>
      <w:divBdr>
        <w:top w:val="none" w:sz="0" w:space="0" w:color="auto"/>
        <w:left w:val="none" w:sz="0" w:space="0" w:color="auto"/>
        <w:bottom w:val="none" w:sz="0" w:space="0" w:color="auto"/>
        <w:right w:val="none" w:sz="0" w:space="0" w:color="auto"/>
      </w:divBdr>
    </w:div>
    <w:div w:id="736323872">
      <w:bodyDiv w:val="1"/>
      <w:marLeft w:val="0"/>
      <w:marRight w:val="0"/>
      <w:marTop w:val="0"/>
      <w:marBottom w:val="0"/>
      <w:divBdr>
        <w:top w:val="none" w:sz="0" w:space="0" w:color="auto"/>
        <w:left w:val="none" w:sz="0" w:space="0" w:color="auto"/>
        <w:bottom w:val="none" w:sz="0" w:space="0" w:color="auto"/>
        <w:right w:val="none" w:sz="0" w:space="0" w:color="auto"/>
      </w:divBdr>
    </w:div>
    <w:div w:id="755437361">
      <w:bodyDiv w:val="1"/>
      <w:marLeft w:val="0"/>
      <w:marRight w:val="0"/>
      <w:marTop w:val="0"/>
      <w:marBottom w:val="0"/>
      <w:divBdr>
        <w:top w:val="none" w:sz="0" w:space="0" w:color="auto"/>
        <w:left w:val="none" w:sz="0" w:space="0" w:color="auto"/>
        <w:bottom w:val="none" w:sz="0" w:space="0" w:color="auto"/>
        <w:right w:val="none" w:sz="0" w:space="0" w:color="auto"/>
      </w:divBdr>
    </w:div>
    <w:div w:id="762724158">
      <w:bodyDiv w:val="1"/>
      <w:marLeft w:val="0"/>
      <w:marRight w:val="0"/>
      <w:marTop w:val="0"/>
      <w:marBottom w:val="0"/>
      <w:divBdr>
        <w:top w:val="none" w:sz="0" w:space="0" w:color="auto"/>
        <w:left w:val="none" w:sz="0" w:space="0" w:color="auto"/>
        <w:bottom w:val="none" w:sz="0" w:space="0" w:color="auto"/>
        <w:right w:val="none" w:sz="0" w:space="0" w:color="auto"/>
      </w:divBdr>
    </w:div>
    <w:div w:id="769275599">
      <w:bodyDiv w:val="1"/>
      <w:marLeft w:val="0"/>
      <w:marRight w:val="0"/>
      <w:marTop w:val="0"/>
      <w:marBottom w:val="0"/>
      <w:divBdr>
        <w:top w:val="none" w:sz="0" w:space="0" w:color="auto"/>
        <w:left w:val="none" w:sz="0" w:space="0" w:color="auto"/>
        <w:bottom w:val="none" w:sz="0" w:space="0" w:color="auto"/>
        <w:right w:val="none" w:sz="0" w:space="0" w:color="auto"/>
      </w:divBdr>
    </w:div>
    <w:div w:id="774180929">
      <w:bodyDiv w:val="1"/>
      <w:marLeft w:val="0"/>
      <w:marRight w:val="0"/>
      <w:marTop w:val="0"/>
      <w:marBottom w:val="0"/>
      <w:divBdr>
        <w:top w:val="none" w:sz="0" w:space="0" w:color="auto"/>
        <w:left w:val="none" w:sz="0" w:space="0" w:color="auto"/>
        <w:bottom w:val="none" w:sz="0" w:space="0" w:color="auto"/>
        <w:right w:val="none" w:sz="0" w:space="0" w:color="auto"/>
      </w:divBdr>
    </w:div>
    <w:div w:id="783033942">
      <w:bodyDiv w:val="1"/>
      <w:marLeft w:val="0"/>
      <w:marRight w:val="0"/>
      <w:marTop w:val="0"/>
      <w:marBottom w:val="0"/>
      <w:divBdr>
        <w:top w:val="none" w:sz="0" w:space="0" w:color="auto"/>
        <w:left w:val="none" w:sz="0" w:space="0" w:color="auto"/>
        <w:bottom w:val="none" w:sz="0" w:space="0" w:color="auto"/>
        <w:right w:val="none" w:sz="0" w:space="0" w:color="auto"/>
      </w:divBdr>
    </w:div>
    <w:div w:id="784276740">
      <w:bodyDiv w:val="1"/>
      <w:marLeft w:val="0"/>
      <w:marRight w:val="0"/>
      <w:marTop w:val="0"/>
      <w:marBottom w:val="0"/>
      <w:divBdr>
        <w:top w:val="none" w:sz="0" w:space="0" w:color="auto"/>
        <w:left w:val="none" w:sz="0" w:space="0" w:color="auto"/>
        <w:bottom w:val="none" w:sz="0" w:space="0" w:color="auto"/>
        <w:right w:val="none" w:sz="0" w:space="0" w:color="auto"/>
      </w:divBdr>
    </w:div>
    <w:div w:id="806969546">
      <w:bodyDiv w:val="1"/>
      <w:marLeft w:val="0"/>
      <w:marRight w:val="0"/>
      <w:marTop w:val="0"/>
      <w:marBottom w:val="0"/>
      <w:divBdr>
        <w:top w:val="none" w:sz="0" w:space="0" w:color="auto"/>
        <w:left w:val="none" w:sz="0" w:space="0" w:color="auto"/>
        <w:bottom w:val="none" w:sz="0" w:space="0" w:color="auto"/>
        <w:right w:val="none" w:sz="0" w:space="0" w:color="auto"/>
      </w:divBdr>
    </w:div>
    <w:div w:id="809059194">
      <w:bodyDiv w:val="1"/>
      <w:marLeft w:val="0"/>
      <w:marRight w:val="0"/>
      <w:marTop w:val="0"/>
      <w:marBottom w:val="0"/>
      <w:divBdr>
        <w:top w:val="none" w:sz="0" w:space="0" w:color="auto"/>
        <w:left w:val="none" w:sz="0" w:space="0" w:color="auto"/>
        <w:bottom w:val="none" w:sz="0" w:space="0" w:color="auto"/>
        <w:right w:val="none" w:sz="0" w:space="0" w:color="auto"/>
      </w:divBdr>
    </w:div>
    <w:div w:id="821888785">
      <w:bodyDiv w:val="1"/>
      <w:marLeft w:val="0"/>
      <w:marRight w:val="0"/>
      <w:marTop w:val="0"/>
      <w:marBottom w:val="0"/>
      <w:divBdr>
        <w:top w:val="none" w:sz="0" w:space="0" w:color="auto"/>
        <w:left w:val="none" w:sz="0" w:space="0" w:color="auto"/>
        <w:bottom w:val="none" w:sz="0" w:space="0" w:color="auto"/>
        <w:right w:val="none" w:sz="0" w:space="0" w:color="auto"/>
      </w:divBdr>
    </w:div>
    <w:div w:id="824862028">
      <w:bodyDiv w:val="1"/>
      <w:marLeft w:val="0"/>
      <w:marRight w:val="0"/>
      <w:marTop w:val="0"/>
      <w:marBottom w:val="0"/>
      <w:divBdr>
        <w:top w:val="none" w:sz="0" w:space="0" w:color="auto"/>
        <w:left w:val="none" w:sz="0" w:space="0" w:color="auto"/>
        <w:bottom w:val="none" w:sz="0" w:space="0" w:color="auto"/>
        <w:right w:val="none" w:sz="0" w:space="0" w:color="auto"/>
      </w:divBdr>
    </w:div>
    <w:div w:id="828981140">
      <w:bodyDiv w:val="1"/>
      <w:marLeft w:val="0"/>
      <w:marRight w:val="0"/>
      <w:marTop w:val="0"/>
      <w:marBottom w:val="0"/>
      <w:divBdr>
        <w:top w:val="none" w:sz="0" w:space="0" w:color="auto"/>
        <w:left w:val="none" w:sz="0" w:space="0" w:color="auto"/>
        <w:bottom w:val="none" w:sz="0" w:space="0" w:color="auto"/>
        <w:right w:val="none" w:sz="0" w:space="0" w:color="auto"/>
      </w:divBdr>
    </w:div>
    <w:div w:id="839585126">
      <w:bodyDiv w:val="1"/>
      <w:marLeft w:val="0"/>
      <w:marRight w:val="0"/>
      <w:marTop w:val="0"/>
      <w:marBottom w:val="0"/>
      <w:divBdr>
        <w:top w:val="none" w:sz="0" w:space="0" w:color="auto"/>
        <w:left w:val="none" w:sz="0" w:space="0" w:color="auto"/>
        <w:bottom w:val="none" w:sz="0" w:space="0" w:color="auto"/>
        <w:right w:val="none" w:sz="0" w:space="0" w:color="auto"/>
      </w:divBdr>
    </w:div>
    <w:div w:id="844825831">
      <w:bodyDiv w:val="1"/>
      <w:marLeft w:val="0"/>
      <w:marRight w:val="0"/>
      <w:marTop w:val="0"/>
      <w:marBottom w:val="0"/>
      <w:divBdr>
        <w:top w:val="none" w:sz="0" w:space="0" w:color="auto"/>
        <w:left w:val="none" w:sz="0" w:space="0" w:color="auto"/>
        <w:bottom w:val="none" w:sz="0" w:space="0" w:color="auto"/>
        <w:right w:val="none" w:sz="0" w:space="0" w:color="auto"/>
      </w:divBdr>
    </w:div>
    <w:div w:id="872769908">
      <w:bodyDiv w:val="1"/>
      <w:marLeft w:val="0"/>
      <w:marRight w:val="0"/>
      <w:marTop w:val="0"/>
      <w:marBottom w:val="0"/>
      <w:divBdr>
        <w:top w:val="none" w:sz="0" w:space="0" w:color="auto"/>
        <w:left w:val="none" w:sz="0" w:space="0" w:color="auto"/>
        <w:bottom w:val="none" w:sz="0" w:space="0" w:color="auto"/>
        <w:right w:val="none" w:sz="0" w:space="0" w:color="auto"/>
      </w:divBdr>
    </w:div>
    <w:div w:id="881865814">
      <w:bodyDiv w:val="1"/>
      <w:marLeft w:val="0"/>
      <w:marRight w:val="0"/>
      <w:marTop w:val="0"/>
      <w:marBottom w:val="0"/>
      <w:divBdr>
        <w:top w:val="none" w:sz="0" w:space="0" w:color="auto"/>
        <w:left w:val="none" w:sz="0" w:space="0" w:color="auto"/>
        <w:bottom w:val="none" w:sz="0" w:space="0" w:color="auto"/>
        <w:right w:val="none" w:sz="0" w:space="0" w:color="auto"/>
      </w:divBdr>
    </w:div>
    <w:div w:id="882717253">
      <w:bodyDiv w:val="1"/>
      <w:marLeft w:val="0"/>
      <w:marRight w:val="0"/>
      <w:marTop w:val="0"/>
      <w:marBottom w:val="0"/>
      <w:divBdr>
        <w:top w:val="none" w:sz="0" w:space="0" w:color="auto"/>
        <w:left w:val="none" w:sz="0" w:space="0" w:color="auto"/>
        <w:bottom w:val="none" w:sz="0" w:space="0" w:color="auto"/>
        <w:right w:val="none" w:sz="0" w:space="0" w:color="auto"/>
      </w:divBdr>
    </w:div>
    <w:div w:id="885222888">
      <w:bodyDiv w:val="1"/>
      <w:marLeft w:val="0"/>
      <w:marRight w:val="0"/>
      <w:marTop w:val="0"/>
      <w:marBottom w:val="0"/>
      <w:divBdr>
        <w:top w:val="none" w:sz="0" w:space="0" w:color="auto"/>
        <w:left w:val="none" w:sz="0" w:space="0" w:color="auto"/>
        <w:bottom w:val="none" w:sz="0" w:space="0" w:color="auto"/>
        <w:right w:val="none" w:sz="0" w:space="0" w:color="auto"/>
      </w:divBdr>
    </w:div>
    <w:div w:id="890462632">
      <w:bodyDiv w:val="1"/>
      <w:marLeft w:val="0"/>
      <w:marRight w:val="0"/>
      <w:marTop w:val="0"/>
      <w:marBottom w:val="0"/>
      <w:divBdr>
        <w:top w:val="none" w:sz="0" w:space="0" w:color="auto"/>
        <w:left w:val="none" w:sz="0" w:space="0" w:color="auto"/>
        <w:bottom w:val="none" w:sz="0" w:space="0" w:color="auto"/>
        <w:right w:val="none" w:sz="0" w:space="0" w:color="auto"/>
      </w:divBdr>
    </w:div>
    <w:div w:id="906841251">
      <w:bodyDiv w:val="1"/>
      <w:marLeft w:val="0"/>
      <w:marRight w:val="0"/>
      <w:marTop w:val="0"/>
      <w:marBottom w:val="0"/>
      <w:divBdr>
        <w:top w:val="none" w:sz="0" w:space="0" w:color="auto"/>
        <w:left w:val="none" w:sz="0" w:space="0" w:color="auto"/>
        <w:bottom w:val="none" w:sz="0" w:space="0" w:color="auto"/>
        <w:right w:val="none" w:sz="0" w:space="0" w:color="auto"/>
      </w:divBdr>
    </w:div>
    <w:div w:id="908147636">
      <w:bodyDiv w:val="1"/>
      <w:marLeft w:val="0"/>
      <w:marRight w:val="0"/>
      <w:marTop w:val="0"/>
      <w:marBottom w:val="0"/>
      <w:divBdr>
        <w:top w:val="none" w:sz="0" w:space="0" w:color="auto"/>
        <w:left w:val="none" w:sz="0" w:space="0" w:color="auto"/>
        <w:bottom w:val="none" w:sz="0" w:space="0" w:color="auto"/>
        <w:right w:val="none" w:sz="0" w:space="0" w:color="auto"/>
      </w:divBdr>
    </w:div>
    <w:div w:id="912589053">
      <w:bodyDiv w:val="1"/>
      <w:marLeft w:val="0"/>
      <w:marRight w:val="0"/>
      <w:marTop w:val="0"/>
      <w:marBottom w:val="0"/>
      <w:divBdr>
        <w:top w:val="none" w:sz="0" w:space="0" w:color="auto"/>
        <w:left w:val="none" w:sz="0" w:space="0" w:color="auto"/>
        <w:bottom w:val="none" w:sz="0" w:space="0" w:color="auto"/>
        <w:right w:val="none" w:sz="0" w:space="0" w:color="auto"/>
      </w:divBdr>
    </w:div>
    <w:div w:id="934020717">
      <w:bodyDiv w:val="1"/>
      <w:marLeft w:val="0"/>
      <w:marRight w:val="0"/>
      <w:marTop w:val="0"/>
      <w:marBottom w:val="0"/>
      <w:divBdr>
        <w:top w:val="none" w:sz="0" w:space="0" w:color="auto"/>
        <w:left w:val="none" w:sz="0" w:space="0" w:color="auto"/>
        <w:bottom w:val="none" w:sz="0" w:space="0" w:color="auto"/>
        <w:right w:val="none" w:sz="0" w:space="0" w:color="auto"/>
      </w:divBdr>
    </w:div>
    <w:div w:id="937451042">
      <w:bodyDiv w:val="1"/>
      <w:marLeft w:val="0"/>
      <w:marRight w:val="0"/>
      <w:marTop w:val="0"/>
      <w:marBottom w:val="0"/>
      <w:divBdr>
        <w:top w:val="none" w:sz="0" w:space="0" w:color="auto"/>
        <w:left w:val="none" w:sz="0" w:space="0" w:color="auto"/>
        <w:bottom w:val="none" w:sz="0" w:space="0" w:color="auto"/>
        <w:right w:val="none" w:sz="0" w:space="0" w:color="auto"/>
      </w:divBdr>
    </w:div>
    <w:div w:id="967786555">
      <w:bodyDiv w:val="1"/>
      <w:marLeft w:val="0"/>
      <w:marRight w:val="0"/>
      <w:marTop w:val="0"/>
      <w:marBottom w:val="0"/>
      <w:divBdr>
        <w:top w:val="none" w:sz="0" w:space="0" w:color="auto"/>
        <w:left w:val="none" w:sz="0" w:space="0" w:color="auto"/>
        <w:bottom w:val="none" w:sz="0" w:space="0" w:color="auto"/>
        <w:right w:val="none" w:sz="0" w:space="0" w:color="auto"/>
      </w:divBdr>
    </w:div>
    <w:div w:id="977805930">
      <w:bodyDiv w:val="1"/>
      <w:marLeft w:val="0"/>
      <w:marRight w:val="0"/>
      <w:marTop w:val="0"/>
      <w:marBottom w:val="0"/>
      <w:divBdr>
        <w:top w:val="none" w:sz="0" w:space="0" w:color="auto"/>
        <w:left w:val="none" w:sz="0" w:space="0" w:color="auto"/>
        <w:bottom w:val="none" w:sz="0" w:space="0" w:color="auto"/>
        <w:right w:val="none" w:sz="0" w:space="0" w:color="auto"/>
      </w:divBdr>
    </w:div>
    <w:div w:id="979264678">
      <w:bodyDiv w:val="1"/>
      <w:marLeft w:val="0"/>
      <w:marRight w:val="0"/>
      <w:marTop w:val="0"/>
      <w:marBottom w:val="0"/>
      <w:divBdr>
        <w:top w:val="none" w:sz="0" w:space="0" w:color="auto"/>
        <w:left w:val="none" w:sz="0" w:space="0" w:color="auto"/>
        <w:bottom w:val="none" w:sz="0" w:space="0" w:color="auto"/>
        <w:right w:val="none" w:sz="0" w:space="0" w:color="auto"/>
      </w:divBdr>
    </w:div>
    <w:div w:id="982541199">
      <w:bodyDiv w:val="1"/>
      <w:marLeft w:val="0"/>
      <w:marRight w:val="0"/>
      <w:marTop w:val="0"/>
      <w:marBottom w:val="0"/>
      <w:divBdr>
        <w:top w:val="none" w:sz="0" w:space="0" w:color="auto"/>
        <w:left w:val="none" w:sz="0" w:space="0" w:color="auto"/>
        <w:bottom w:val="none" w:sz="0" w:space="0" w:color="auto"/>
        <w:right w:val="none" w:sz="0" w:space="0" w:color="auto"/>
      </w:divBdr>
    </w:div>
    <w:div w:id="985088979">
      <w:bodyDiv w:val="1"/>
      <w:marLeft w:val="0"/>
      <w:marRight w:val="0"/>
      <w:marTop w:val="0"/>
      <w:marBottom w:val="0"/>
      <w:divBdr>
        <w:top w:val="none" w:sz="0" w:space="0" w:color="auto"/>
        <w:left w:val="none" w:sz="0" w:space="0" w:color="auto"/>
        <w:bottom w:val="none" w:sz="0" w:space="0" w:color="auto"/>
        <w:right w:val="none" w:sz="0" w:space="0" w:color="auto"/>
      </w:divBdr>
    </w:div>
    <w:div w:id="985091400">
      <w:bodyDiv w:val="1"/>
      <w:marLeft w:val="0"/>
      <w:marRight w:val="0"/>
      <w:marTop w:val="0"/>
      <w:marBottom w:val="0"/>
      <w:divBdr>
        <w:top w:val="none" w:sz="0" w:space="0" w:color="auto"/>
        <w:left w:val="none" w:sz="0" w:space="0" w:color="auto"/>
        <w:bottom w:val="none" w:sz="0" w:space="0" w:color="auto"/>
        <w:right w:val="none" w:sz="0" w:space="0" w:color="auto"/>
      </w:divBdr>
    </w:div>
    <w:div w:id="985358744">
      <w:bodyDiv w:val="1"/>
      <w:marLeft w:val="0"/>
      <w:marRight w:val="0"/>
      <w:marTop w:val="0"/>
      <w:marBottom w:val="0"/>
      <w:divBdr>
        <w:top w:val="none" w:sz="0" w:space="0" w:color="auto"/>
        <w:left w:val="none" w:sz="0" w:space="0" w:color="auto"/>
        <w:bottom w:val="none" w:sz="0" w:space="0" w:color="auto"/>
        <w:right w:val="none" w:sz="0" w:space="0" w:color="auto"/>
      </w:divBdr>
    </w:div>
    <w:div w:id="989600812">
      <w:bodyDiv w:val="1"/>
      <w:marLeft w:val="0"/>
      <w:marRight w:val="0"/>
      <w:marTop w:val="0"/>
      <w:marBottom w:val="0"/>
      <w:divBdr>
        <w:top w:val="none" w:sz="0" w:space="0" w:color="auto"/>
        <w:left w:val="none" w:sz="0" w:space="0" w:color="auto"/>
        <w:bottom w:val="none" w:sz="0" w:space="0" w:color="auto"/>
        <w:right w:val="none" w:sz="0" w:space="0" w:color="auto"/>
      </w:divBdr>
    </w:div>
    <w:div w:id="989943258">
      <w:bodyDiv w:val="1"/>
      <w:marLeft w:val="0"/>
      <w:marRight w:val="0"/>
      <w:marTop w:val="0"/>
      <w:marBottom w:val="0"/>
      <w:divBdr>
        <w:top w:val="none" w:sz="0" w:space="0" w:color="auto"/>
        <w:left w:val="none" w:sz="0" w:space="0" w:color="auto"/>
        <w:bottom w:val="none" w:sz="0" w:space="0" w:color="auto"/>
        <w:right w:val="none" w:sz="0" w:space="0" w:color="auto"/>
      </w:divBdr>
    </w:div>
    <w:div w:id="1003894699">
      <w:bodyDiv w:val="1"/>
      <w:marLeft w:val="0"/>
      <w:marRight w:val="0"/>
      <w:marTop w:val="0"/>
      <w:marBottom w:val="0"/>
      <w:divBdr>
        <w:top w:val="none" w:sz="0" w:space="0" w:color="auto"/>
        <w:left w:val="none" w:sz="0" w:space="0" w:color="auto"/>
        <w:bottom w:val="none" w:sz="0" w:space="0" w:color="auto"/>
        <w:right w:val="none" w:sz="0" w:space="0" w:color="auto"/>
      </w:divBdr>
    </w:div>
    <w:div w:id="1008409286">
      <w:bodyDiv w:val="1"/>
      <w:marLeft w:val="0"/>
      <w:marRight w:val="0"/>
      <w:marTop w:val="0"/>
      <w:marBottom w:val="0"/>
      <w:divBdr>
        <w:top w:val="none" w:sz="0" w:space="0" w:color="auto"/>
        <w:left w:val="none" w:sz="0" w:space="0" w:color="auto"/>
        <w:bottom w:val="none" w:sz="0" w:space="0" w:color="auto"/>
        <w:right w:val="none" w:sz="0" w:space="0" w:color="auto"/>
      </w:divBdr>
    </w:div>
    <w:div w:id="1008479414">
      <w:bodyDiv w:val="1"/>
      <w:marLeft w:val="0"/>
      <w:marRight w:val="0"/>
      <w:marTop w:val="0"/>
      <w:marBottom w:val="0"/>
      <w:divBdr>
        <w:top w:val="none" w:sz="0" w:space="0" w:color="auto"/>
        <w:left w:val="none" w:sz="0" w:space="0" w:color="auto"/>
        <w:bottom w:val="none" w:sz="0" w:space="0" w:color="auto"/>
        <w:right w:val="none" w:sz="0" w:space="0" w:color="auto"/>
      </w:divBdr>
    </w:div>
    <w:div w:id="1016690022">
      <w:bodyDiv w:val="1"/>
      <w:marLeft w:val="0"/>
      <w:marRight w:val="0"/>
      <w:marTop w:val="0"/>
      <w:marBottom w:val="0"/>
      <w:divBdr>
        <w:top w:val="none" w:sz="0" w:space="0" w:color="auto"/>
        <w:left w:val="none" w:sz="0" w:space="0" w:color="auto"/>
        <w:bottom w:val="none" w:sz="0" w:space="0" w:color="auto"/>
        <w:right w:val="none" w:sz="0" w:space="0" w:color="auto"/>
      </w:divBdr>
    </w:div>
    <w:div w:id="1025668084">
      <w:bodyDiv w:val="1"/>
      <w:marLeft w:val="0"/>
      <w:marRight w:val="0"/>
      <w:marTop w:val="0"/>
      <w:marBottom w:val="0"/>
      <w:divBdr>
        <w:top w:val="none" w:sz="0" w:space="0" w:color="auto"/>
        <w:left w:val="none" w:sz="0" w:space="0" w:color="auto"/>
        <w:bottom w:val="none" w:sz="0" w:space="0" w:color="auto"/>
        <w:right w:val="none" w:sz="0" w:space="0" w:color="auto"/>
      </w:divBdr>
    </w:div>
    <w:div w:id="1028067921">
      <w:bodyDiv w:val="1"/>
      <w:marLeft w:val="0"/>
      <w:marRight w:val="0"/>
      <w:marTop w:val="0"/>
      <w:marBottom w:val="0"/>
      <w:divBdr>
        <w:top w:val="none" w:sz="0" w:space="0" w:color="auto"/>
        <w:left w:val="none" w:sz="0" w:space="0" w:color="auto"/>
        <w:bottom w:val="none" w:sz="0" w:space="0" w:color="auto"/>
        <w:right w:val="none" w:sz="0" w:space="0" w:color="auto"/>
      </w:divBdr>
    </w:div>
    <w:div w:id="1029644652">
      <w:bodyDiv w:val="1"/>
      <w:marLeft w:val="0"/>
      <w:marRight w:val="0"/>
      <w:marTop w:val="0"/>
      <w:marBottom w:val="0"/>
      <w:divBdr>
        <w:top w:val="none" w:sz="0" w:space="0" w:color="auto"/>
        <w:left w:val="none" w:sz="0" w:space="0" w:color="auto"/>
        <w:bottom w:val="none" w:sz="0" w:space="0" w:color="auto"/>
        <w:right w:val="none" w:sz="0" w:space="0" w:color="auto"/>
      </w:divBdr>
    </w:div>
    <w:div w:id="1033772769">
      <w:bodyDiv w:val="1"/>
      <w:marLeft w:val="0"/>
      <w:marRight w:val="0"/>
      <w:marTop w:val="0"/>
      <w:marBottom w:val="0"/>
      <w:divBdr>
        <w:top w:val="none" w:sz="0" w:space="0" w:color="auto"/>
        <w:left w:val="none" w:sz="0" w:space="0" w:color="auto"/>
        <w:bottom w:val="none" w:sz="0" w:space="0" w:color="auto"/>
        <w:right w:val="none" w:sz="0" w:space="0" w:color="auto"/>
      </w:divBdr>
    </w:div>
    <w:div w:id="1056049656">
      <w:bodyDiv w:val="1"/>
      <w:marLeft w:val="0"/>
      <w:marRight w:val="0"/>
      <w:marTop w:val="0"/>
      <w:marBottom w:val="0"/>
      <w:divBdr>
        <w:top w:val="none" w:sz="0" w:space="0" w:color="auto"/>
        <w:left w:val="none" w:sz="0" w:space="0" w:color="auto"/>
        <w:bottom w:val="none" w:sz="0" w:space="0" w:color="auto"/>
        <w:right w:val="none" w:sz="0" w:space="0" w:color="auto"/>
      </w:divBdr>
    </w:div>
    <w:div w:id="1066535646">
      <w:bodyDiv w:val="1"/>
      <w:marLeft w:val="0"/>
      <w:marRight w:val="0"/>
      <w:marTop w:val="0"/>
      <w:marBottom w:val="0"/>
      <w:divBdr>
        <w:top w:val="none" w:sz="0" w:space="0" w:color="auto"/>
        <w:left w:val="none" w:sz="0" w:space="0" w:color="auto"/>
        <w:bottom w:val="none" w:sz="0" w:space="0" w:color="auto"/>
        <w:right w:val="none" w:sz="0" w:space="0" w:color="auto"/>
      </w:divBdr>
    </w:div>
    <w:div w:id="1070426986">
      <w:bodyDiv w:val="1"/>
      <w:marLeft w:val="0"/>
      <w:marRight w:val="0"/>
      <w:marTop w:val="0"/>
      <w:marBottom w:val="0"/>
      <w:divBdr>
        <w:top w:val="none" w:sz="0" w:space="0" w:color="auto"/>
        <w:left w:val="none" w:sz="0" w:space="0" w:color="auto"/>
        <w:bottom w:val="none" w:sz="0" w:space="0" w:color="auto"/>
        <w:right w:val="none" w:sz="0" w:space="0" w:color="auto"/>
      </w:divBdr>
    </w:div>
    <w:div w:id="1070619567">
      <w:bodyDiv w:val="1"/>
      <w:marLeft w:val="0"/>
      <w:marRight w:val="0"/>
      <w:marTop w:val="0"/>
      <w:marBottom w:val="0"/>
      <w:divBdr>
        <w:top w:val="none" w:sz="0" w:space="0" w:color="auto"/>
        <w:left w:val="none" w:sz="0" w:space="0" w:color="auto"/>
        <w:bottom w:val="none" w:sz="0" w:space="0" w:color="auto"/>
        <w:right w:val="none" w:sz="0" w:space="0" w:color="auto"/>
      </w:divBdr>
    </w:div>
    <w:div w:id="1076710496">
      <w:bodyDiv w:val="1"/>
      <w:marLeft w:val="0"/>
      <w:marRight w:val="0"/>
      <w:marTop w:val="0"/>
      <w:marBottom w:val="0"/>
      <w:divBdr>
        <w:top w:val="none" w:sz="0" w:space="0" w:color="auto"/>
        <w:left w:val="none" w:sz="0" w:space="0" w:color="auto"/>
        <w:bottom w:val="none" w:sz="0" w:space="0" w:color="auto"/>
        <w:right w:val="none" w:sz="0" w:space="0" w:color="auto"/>
      </w:divBdr>
    </w:div>
    <w:div w:id="1083647919">
      <w:bodyDiv w:val="1"/>
      <w:marLeft w:val="0"/>
      <w:marRight w:val="0"/>
      <w:marTop w:val="0"/>
      <w:marBottom w:val="0"/>
      <w:divBdr>
        <w:top w:val="none" w:sz="0" w:space="0" w:color="auto"/>
        <w:left w:val="none" w:sz="0" w:space="0" w:color="auto"/>
        <w:bottom w:val="none" w:sz="0" w:space="0" w:color="auto"/>
        <w:right w:val="none" w:sz="0" w:space="0" w:color="auto"/>
      </w:divBdr>
    </w:div>
    <w:div w:id="1087968200">
      <w:bodyDiv w:val="1"/>
      <w:marLeft w:val="0"/>
      <w:marRight w:val="0"/>
      <w:marTop w:val="0"/>
      <w:marBottom w:val="0"/>
      <w:divBdr>
        <w:top w:val="none" w:sz="0" w:space="0" w:color="auto"/>
        <w:left w:val="none" w:sz="0" w:space="0" w:color="auto"/>
        <w:bottom w:val="none" w:sz="0" w:space="0" w:color="auto"/>
        <w:right w:val="none" w:sz="0" w:space="0" w:color="auto"/>
      </w:divBdr>
    </w:div>
    <w:div w:id="1097366146">
      <w:bodyDiv w:val="1"/>
      <w:marLeft w:val="0"/>
      <w:marRight w:val="0"/>
      <w:marTop w:val="0"/>
      <w:marBottom w:val="0"/>
      <w:divBdr>
        <w:top w:val="none" w:sz="0" w:space="0" w:color="auto"/>
        <w:left w:val="none" w:sz="0" w:space="0" w:color="auto"/>
        <w:bottom w:val="none" w:sz="0" w:space="0" w:color="auto"/>
        <w:right w:val="none" w:sz="0" w:space="0" w:color="auto"/>
      </w:divBdr>
    </w:div>
    <w:div w:id="1100032997">
      <w:bodyDiv w:val="1"/>
      <w:marLeft w:val="0"/>
      <w:marRight w:val="0"/>
      <w:marTop w:val="0"/>
      <w:marBottom w:val="0"/>
      <w:divBdr>
        <w:top w:val="none" w:sz="0" w:space="0" w:color="auto"/>
        <w:left w:val="none" w:sz="0" w:space="0" w:color="auto"/>
        <w:bottom w:val="none" w:sz="0" w:space="0" w:color="auto"/>
        <w:right w:val="none" w:sz="0" w:space="0" w:color="auto"/>
      </w:divBdr>
    </w:div>
    <w:div w:id="1121189997">
      <w:bodyDiv w:val="1"/>
      <w:marLeft w:val="0"/>
      <w:marRight w:val="0"/>
      <w:marTop w:val="0"/>
      <w:marBottom w:val="0"/>
      <w:divBdr>
        <w:top w:val="none" w:sz="0" w:space="0" w:color="auto"/>
        <w:left w:val="none" w:sz="0" w:space="0" w:color="auto"/>
        <w:bottom w:val="none" w:sz="0" w:space="0" w:color="auto"/>
        <w:right w:val="none" w:sz="0" w:space="0" w:color="auto"/>
      </w:divBdr>
    </w:div>
    <w:div w:id="1121418714">
      <w:bodyDiv w:val="1"/>
      <w:marLeft w:val="0"/>
      <w:marRight w:val="0"/>
      <w:marTop w:val="0"/>
      <w:marBottom w:val="0"/>
      <w:divBdr>
        <w:top w:val="none" w:sz="0" w:space="0" w:color="auto"/>
        <w:left w:val="none" w:sz="0" w:space="0" w:color="auto"/>
        <w:bottom w:val="none" w:sz="0" w:space="0" w:color="auto"/>
        <w:right w:val="none" w:sz="0" w:space="0" w:color="auto"/>
      </w:divBdr>
    </w:div>
    <w:div w:id="1132865689">
      <w:bodyDiv w:val="1"/>
      <w:marLeft w:val="0"/>
      <w:marRight w:val="0"/>
      <w:marTop w:val="0"/>
      <w:marBottom w:val="0"/>
      <w:divBdr>
        <w:top w:val="none" w:sz="0" w:space="0" w:color="auto"/>
        <w:left w:val="none" w:sz="0" w:space="0" w:color="auto"/>
        <w:bottom w:val="none" w:sz="0" w:space="0" w:color="auto"/>
        <w:right w:val="none" w:sz="0" w:space="0" w:color="auto"/>
      </w:divBdr>
    </w:div>
    <w:div w:id="1135413248">
      <w:bodyDiv w:val="1"/>
      <w:marLeft w:val="0"/>
      <w:marRight w:val="0"/>
      <w:marTop w:val="0"/>
      <w:marBottom w:val="0"/>
      <w:divBdr>
        <w:top w:val="none" w:sz="0" w:space="0" w:color="auto"/>
        <w:left w:val="none" w:sz="0" w:space="0" w:color="auto"/>
        <w:bottom w:val="none" w:sz="0" w:space="0" w:color="auto"/>
        <w:right w:val="none" w:sz="0" w:space="0" w:color="auto"/>
      </w:divBdr>
    </w:div>
    <w:div w:id="1143428254">
      <w:bodyDiv w:val="1"/>
      <w:marLeft w:val="0"/>
      <w:marRight w:val="0"/>
      <w:marTop w:val="0"/>
      <w:marBottom w:val="0"/>
      <w:divBdr>
        <w:top w:val="none" w:sz="0" w:space="0" w:color="auto"/>
        <w:left w:val="none" w:sz="0" w:space="0" w:color="auto"/>
        <w:bottom w:val="none" w:sz="0" w:space="0" w:color="auto"/>
        <w:right w:val="none" w:sz="0" w:space="0" w:color="auto"/>
      </w:divBdr>
    </w:div>
    <w:div w:id="1143501039">
      <w:bodyDiv w:val="1"/>
      <w:marLeft w:val="0"/>
      <w:marRight w:val="0"/>
      <w:marTop w:val="0"/>
      <w:marBottom w:val="0"/>
      <w:divBdr>
        <w:top w:val="none" w:sz="0" w:space="0" w:color="auto"/>
        <w:left w:val="none" w:sz="0" w:space="0" w:color="auto"/>
        <w:bottom w:val="none" w:sz="0" w:space="0" w:color="auto"/>
        <w:right w:val="none" w:sz="0" w:space="0" w:color="auto"/>
      </w:divBdr>
    </w:div>
    <w:div w:id="1149204946">
      <w:bodyDiv w:val="1"/>
      <w:marLeft w:val="0"/>
      <w:marRight w:val="0"/>
      <w:marTop w:val="0"/>
      <w:marBottom w:val="0"/>
      <w:divBdr>
        <w:top w:val="none" w:sz="0" w:space="0" w:color="auto"/>
        <w:left w:val="none" w:sz="0" w:space="0" w:color="auto"/>
        <w:bottom w:val="none" w:sz="0" w:space="0" w:color="auto"/>
        <w:right w:val="none" w:sz="0" w:space="0" w:color="auto"/>
      </w:divBdr>
    </w:div>
    <w:div w:id="1155143003">
      <w:bodyDiv w:val="1"/>
      <w:marLeft w:val="0"/>
      <w:marRight w:val="0"/>
      <w:marTop w:val="0"/>
      <w:marBottom w:val="0"/>
      <w:divBdr>
        <w:top w:val="none" w:sz="0" w:space="0" w:color="auto"/>
        <w:left w:val="none" w:sz="0" w:space="0" w:color="auto"/>
        <w:bottom w:val="none" w:sz="0" w:space="0" w:color="auto"/>
        <w:right w:val="none" w:sz="0" w:space="0" w:color="auto"/>
      </w:divBdr>
    </w:div>
    <w:div w:id="1176070209">
      <w:bodyDiv w:val="1"/>
      <w:marLeft w:val="0"/>
      <w:marRight w:val="0"/>
      <w:marTop w:val="0"/>
      <w:marBottom w:val="0"/>
      <w:divBdr>
        <w:top w:val="none" w:sz="0" w:space="0" w:color="auto"/>
        <w:left w:val="none" w:sz="0" w:space="0" w:color="auto"/>
        <w:bottom w:val="none" w:sz="0" w:space="0" w:color="auto"/>
        <w:right w:val="none" w:sz="0" w:space="0" w:color="auto"/>
      </w:divBdr>
    </w:div>
    <w:div w:id="1179544504">
      <w:bodyDiv w:val="1"/>
      <w:marLeft w:val="0"/>
      <w:marRight w:val="0"/>
      <w:marTop w:val="0"/>
      <w:marBottom w:val="0"/>
      <w:divBdr>
        <w:top w:val="none" w:sz="0" w:space="0" w:color="auto"/>
        <w:left w:val="none" w:sz="0" w:space="0" w:color="auto"/>
        <w:bottom w:val="none" w:sz="0" w:space="0" w:color="auto"/>
        <w:right w:val="none" w:sz="0" w:space="0" w:color="auto"/>
      </w:divBdr>
    </w:div>
    <w:div w:id="1179926409">
      <w:bodyDiv w:val="1"/>
      <w:marLeft w:val="0"/>
      <w:marRight w:val="0"/>
      <w:marTop w:val="0"/>
      <w:marBottom w:val="0"/>
      <w:divBdr>
        <w:top w:val="none" w:sz="0" w:space="0" w:color="auto"/>
        <w:left w:val="none" w:sz="0" w:space="0" w:color="auto"/>
        <w:bottom w:val="none" w:sz="0" w:space="0" w:color="auto"/>
        <w:right w:val="none" w:sz="0" w:space="0" w:color="auto"/>
      </w:divBdr>
    </w:div>
    <w:div w:id="1181974276">
      <w:bodyDiv w:val="1"/>
      <w:marLeft w:val="0"/>
      <w:marRight w:val="0"/>
      <w:marTop w:val="0"/>
      <w:marBottom w:val="0"/>
      <w:divBdr>
        <w:top w:val="none" w:sz="0" w:space="0" w:color="auto"/>
        <w:left w:val="none" w:sz="0" w:space="0" w:color="auto"/>
        <w:bottom w:val="none" w:sz="0" w:space="0" w:color="auto"/>
        <w:right w:val="none" w:sz="0" w:space="0" w:color="auto"/>
      </w:divBdr>
    </w:div>
    <w:div w:id="1185248795">
      <w:bodyDiv w:val="1"/>
      <w:marLeft w:val="0"/>
      <w:marRight w:val="0"/>
      <w:marTop w:val="0"/>
      <w:marBottom w:val="0"/>
      <w:divBdr>
        <w:top w:val="none" w:sz="0" w:space="0" w:color="auto"/>
        <w:left w:val="none" w:sz="0" w:space="0" w:color="auto"/>
        <w:bottom w:val="none" w:sz="0" w:space="0" w:color="auto"/>
        <w:right w:val="none" w:sz="0" w:space="0" w:color="auto"/>
      </w:divBdr>
    </w:div>
    <w:div w:id="1195534877">
      <w:bodyDiv w:val="1"/>
      <w:marLeft w:val="0"/>
      <w:marRight w:val="0"/>
      <w:marTop w:val="0"/>
      <w:marBottom w:val="0"/>
      <w:divBdr>
        <w:top w:val="none" w:sz="0" w:space="0" w:color="auto"/>
        <w:left w:val="none" w:sz="0" w:space="0" w:color="auto"/>
        <w:bottom w:val="none" w:sz="0" w:space="0" w:color="auto"/>
        <w:right w:val="none" w:sz="0" w:space="0" w:color="auto"/>
      </w:divBdr>
    </w:div>
    <w:div w:id="1196887885">
      <w:bodyDiv w:val="1"/>
      <w:marLeft w:val="0"/>
      <w:marRight w:val="0"/>
      <w:marTop w:val="0"/>
      <w:marBottom w:val="0"/>
      <w:divBdr>
        <w:top w:val="none" w:sz="0" w:space="0" w:color="auto"/>
        <w:left w:val="none" w:sz="0" w:space="0" w:color="auto"/>
        <w:bottom w:val="none" w:sz="0" w:space="0" w:color="auto"/>
        <w:right w:val="none" w:sz="0" w:space="0" w:color="auto"/>
      </w:divBdr>
    </w:div>
    <w:div w:id="1198935779">
      <w:bodyDiv w:val="1"/>
      <w:marLeft w:val="0"/>
      <w:marRight w:val="0"/>
      <w:marTop w:val="0"/>
      <w:marBottom w:val="0"/>
      <w:divBdr>
        <w:top w:val="none" w:sz="0" w:space="0" w:color="auto"/>
        <w:left w:val="none" w:sz="0" w:space="0" w:color="auto"/>
        <w:bottom w:val="none" w:sz="0" w:space="0" w:color="auto"/>
        <w:right w:val="none" w:sz="0" w:space="0" w:color="auto"/>
      </w:divBdr>
    </w:div>
    <w:div w:id="1200974228">
      <w:bodyDiv w:val="1"/>
      <w:marLeft w:val="0"/>
      <w:marRight w:val="0"/>
      <w:marTop w:val="0"/>
      <w:marBottom w:val="0"/>
      <w:divBdr>
        <w:top w:val="none" w:sz="0" w:space="0" w:color="auto"/>
        <w:left w:val="none" w:sz="0" w:space="0" w:color="auto"/>
        <w:bottom w:val="none" w:sz="0" w:space="0" w:color="auto"/>
        <w:right w:val="none" w:sz="0" w:space="0" w:color="auto"/>
      </w:divBdr>
    </w:div>
    <w:div w:id="1202133199">
      <w:bodyDiv w:val="1"/>
      <w:marLeft w:val="0"/>
      <w:marRight w:val="0"/>
      <w:marTop w:val="0"/>
      <w:marBottom w:val="0"/>
      <w:divBdr>
        <w:top w:val="none" w:sz="0" w:space="0" w:color="auto"/>
        <w:left w:val="none" w:sz="0" w:space="0" w:color="auto"/>
        <w:bottom w:val="none" w:sz="0" w:space="0" w:color="auto"/>
        <w:right w:val="none" w:sz="0" w:space="0" w:color="auto"/>
      </w:divBdr>
    </w:div>
    <w:div w:id="1211846089">
      <w:bodyDiv w:val="1"/>
      <w:marLeft w:val="0"/>
      <w:marRight w:val="0"/>
      <w:marTop w:val="0"/>
      <w:marBottom w:val="0"/>
      <w:divBdr>
        <w:top w:val="none" w:sz="0" w:space="0" w:color="auto"/>
        <w:left w:val="none" w:sz="0" w:space="0" w:color="auto"/>
        <w:bottom w:val="none" w:sz="0" w:space="0" w:color="auto"/>
        <w:right w:val="none" w:sz="0" w:space="0" w:color="auto"/>
      </w:divBdr>
    </w:div>
    <w:div w:id="1213544144">
      <w:bodyDiv w:val="1"/>
      <w:marLeft w:val="0"/>
      <w:marRight w:val="0"/>
      <w:marTop w:val="0"/>
      <w:marBottom w:val="0"/>
      <w:divBdr>
        <w:top w:val="none" w:sz="0" w:space="0" w:color="auto"/>
        <w:left w:val="none" w:sz="0" w:space="0" w:color="auto"/>
        <w:bottom w:val="none" w:sz="0" w:space="0" w:color="auto"/>
        <w:right w:val="none" w:sz="0" w:space="0" w:color="auto"/>
      </w:divBdr>
    </w:div>
    <w:div w:id="1214342438">
      <w:bodyDiv w:val="1"/>
      <w:marLeft w:val="0"/>
      <w:marRight w:val="0"/>
      <w:marTop w:val="0"/>
      <w:marBottom w:val="0"/>
      <w:divBdr>
        <w:top w:val="none" w:sz="0" w:space="0" w:color="auto"/>
        <w:left w:val="none" w:sz="0" w:space="0" w:color="auto"/>
        <w:bottom w:val="none" w:sz="0" w:space="0" w:color="auto"/>
        <w:right w:val="none" w:sz="0" w:space="0" w:color="auto"/>
      </w:divBdr>
    </w:div>
    <w:div w:id="1222903377">
      <w:bodyDiv w:val="1"/>
      <w:marLeft w:val="0"/>
      <w:marRight w:val="0"/>
      <w:marTop w:val="0"/>
      <w:marBottom w:val="0"/>
      <w:divBdr>
        <w:top w:val="none" w:sz="0" w:space="0" w:color="auto"/>
        <w:left w:val="none" w:sz="0" w:space="0" w:color="auto"/>
        <w:bottom w:val="none" w:sz="0" w:space="0" w:color="auto"/>
        <w:right w:val="none" w:sz="0" w:space="0" w:color="auto"/>
      </w:divBdr>
    </w:div>
    <w:div w:id="1224293806">
      <w:bodyDiv w:val="1"/>
      <w:marLeft w:val="0"/>
      <w:marRight w:val="0"/>
      <w:marTop w:val="0"/>
      <w:marBottom w:val="0"/>
      <w:divBdr>
        <w:top w:val="none" w:sz="0" w:space="0" w:color="auto"/>
        <w:left w:val="none" w:sz="0" w:space="0" w:color="auto"/>
        <w:bottom w:val="none" w:sz="0" w:space="0" w:color="auto"/>
        <w:right w:val="none" w:sz="0" w:space="0" w:color="auto"/>
      </w:divBdr>
    </w:div>
    <w:div w:id="1226530982">
      <w:bodyDiv w:val="1"/>
      <w:marLeft w:val="0"/>
      <w:marRight w:val="0"/>
      <w:marTop w:val="0"/>
      <w:marBottom w:val="0"/>
      <w:divBdr>
        <w:top w:val="none" w:sz="0" w:space="0" w:color="auto"/>
        <w:left w:val="none" w:sz="0" w:space="0" w:color="auto"/>
        <w:bottom w:val="none" w:sz="0" w:space="0" w:color="auto"/>
        <w:right w:val="none" w:sz="0" w:space="0" w:color="auto"/>
      </w:divBdr>
    </w:div>
    <w:div w:id="1236434120">
      <w:bodyDiv w:val="1"/>
      <w:marLeft w:val="0"/>
      <w:marRight w:val="0"/>
      <w:marTop w:val="0"/>
      <w:marBottom w:val="0"/>
      <w:divBdr>
        <w:top w:val="none" w:sz="0" w:space="0" w:color="auto"/>
        <w:left w:val="none" w:sz="0" w:space="0" w:color="auto"/>
        <w:bottom w:val="none" w:sz="0" w:space="0" w:color="auto"/>
        <w:right w:val="none" w:sz="0" w:space="0" w:color="auto"/>
      </w:divBdr>
    </w:div>
    <w:div w:id="1240139331">
      <w:bodyDiv w:val="1"/>
      <w:marLeft w:val="0"/>
      <w:marRight w:val="0"/>
      <w:marTop w:val="0"/>
      <w:marBottom w:val="0"/>
      <w:divBdr>
        <w:top w:val="none" w:sz="0" w:space="0" w:color="auto"/>
        <w:left w:val="none" w:sz="0" w:space="0" w:color="auto"/>
        <w:bottom w:val="none" w:sz="0" w:space="0" w:color="auto"/>
        <w:right w:val="none" w:sz="0" w:space="0" w:color="auto"/>
      </w:divBdr>
    </w:div>
    <w:div w:id="1245384079">
      <w:bodyDiv w:val="1"/>
      <w:marLeft w:val="0"/>
      <w:marRight w:val="0"/>
      <w:marTop w:val="0"/>
      <w:marBottom w:val="0"/>
      <w:divBdr>
        <w:top w:val="none" w:sz="0" w:space="0" w:color="auto"/>
        <w:left w:val="none" w:sz="0" w:space="0" w:color="auto"/>
        <w:bottom w:val="none" w:sz="0" w:space="0" w:color="auto"/>
        <w:right w:val="none" w:sz="0" w:space="0" w:color="auto"/>
      </w:divBdr>
    </w:div>
    <w:div w:id="1246646794">
      <w:bodyDiv w:val="1"/>
      <w:marLeft w:val="0"/>
      <w:marRight w:val="0"/>
      <w:marTop w:val="0"/>
      <w:marBottom w:val="0"/>
      <w:divBdr>
        <w:top w:val="none" w:sz="0" w:space="0" w:color="auto"/>
        <w:left w:val="none" w:sz="0" w:space="0" w:color="auto"/>
        <w:bottom w:val="none" w:sz="0" w:space="0" w:color="auto"/>
        <w:right w:val="none" w:sz="0" w:space="0" w:color="auto"/>
      </w:divBdr>
    </w:div>
    <w:div w:id="1254122702">
      <w:bodyDiv w:val="1"/>
      <w:marLeft w:val="0"/>
      <w:marRight w:val="0"/>
      <w:marTop w:val="0"/>
      <w:marBottom w:val="0"/>
      <w:divBdr>
        <w:top w:val="none" w:sz="0" w:space="0" w:color="auto"/>
        <w:left w:val="none" w:sz="0" w:space="0" w:color="auto"/>
        <w:bottom w:val="none" w:sz="0" w:space="0" w:color="auto"/>
        <w:right w:val="none" w:sz="0" w:space="0" w:color="auto"/>
      </w:divBdr>
    </w:div>
    <w:div w:id="1254360411">
      <w:bodyDiv w:val="1"/>
      <w:marLeft w:val="0"/>
      <w:marRight w:val="0"/>
      <w:marTop w:val="0"/>
      <w:marBottom w:val="0"/>
      <w:divBdr>
        <w:top w:val="none" w:sz="0" w:space="0" w:color="auto"/>
        <w:left w:val="none" w:sz="0" w:space="0" w:color="auto"/>
        <w:bottom w:val="none" w:sz="0" w:space="0" w:color="auto"/>
        <w:right w:val="none" w:sz="0" w:space="0" w:color="auto"/>
      </w:divBdr>
    </w:div>
    <w:div w:id="1258707229">
      <w:bodyDiv w:val="1"/>
      <w:marLeft w:val="0"/>
      <w:marRight w:val="0"/>
      <w:marTop w:val="0"/>
      <w:marBottom w:val="0"/>
      <w:divBdr>
        <w:top w:val="none" w:sz="0" w:space="0" w:color="auto"/>
        <w:left w:val="none" w:sz="0" w:space="0" w:color="auto"/>
        <w:bottom w:val="none" w:sz="0" w:space="0" w:color="auto"/>
        <w:right w:val="none" w:sz="0" w:space="0" w:color="auto"/>
      </w:divBdr>
    </w:div>
    <w:div w:id="1262838405">
      <w:bodyDiv w:val="1"/>
      <w:marLeft w:val="0"/>
      <w:marRight w:val="0"/>
      <w:marTop w:val="0"/>
      <w:marBottom w:val="0"/>
      <w:divBdr>
        <w:top w:val="none" w:sz="0" w:space="0" w:color="auto"/>
        <w:left w:val="none" w:sz="0" w:space="0" w:color="auto"/>
        <w:bottom w:val="none" w:sz="0" w:space="0" w:color="auto"/>
        <w:right w:val="none" w:sz="0" w:space="0" w:color="auto"/>
      </w:divBdr>
    </w:div>
    <w:div w:id="1263027044">
      <w:bodyDiv w:val="1"/>
      <w:marLeft w:val="0"/>
      <w:marRight w:val="0"/>
      <w:marTop w:val="0"/>
      <w:marBottom w:val="0"/>
      <w:divBdr>
        <w:top w:val="none" w:sz="0" w:space="0" w:color="auto"/>
        <w:left w:val="none" w:sz="0" w:space="0" w:color="auto"/>
        <w:bottom w:val="none" w:sz="0" w:space="0" w:color="auto"/>
        <w:right w:val="none" w:sz="0" w:space="0" w:color="auto"/>
      </w:divBdr>
    </w:div>
    <w:div w:id="1275214604">
      <w:bodyDiv w:val="1"/>
      <w:marLeft w:val="0"/>
      <w:marRight w:val="0"/>
      <w:marTop w:val="0"/>
      <w:marBottom w:val="0"/>
      <w:divBdr>
        <w:top w:val="none" w:sz="0" w:space="0" w:color="auto"/>
        <w:left w:val="none" w:sz="0" w:space="0" w:color="auto"/>
        <w:bottom w:val="none" w:sz="0" w:space="0" w:color="auto"/>
        <w:right w:val="none" w:sz="0" w:space="0" w:color="auto"/>
      </w:divBdr>
    </w:div>
    <w:div w:id="1284116216">
      <w:bodyDiv w:val="1"/>
      <w:marLeft w:val="0"/>
      <w:marRight w:val="0"/>
      <w:marTop w:val="0"/>
      <w:marBottom w:val="0"/>
      <w:divBdr>
        <w:top w:val="none" w:sz="0" w:space="0" w:color="auto"/>
        <w:left w:val="none" w:sz="0" w:space="0" w:color="auto"/>
        <w:bottom w:val="none" w:sz="0" w:space="0" w:color="auto"/>
        <w:right w:val="none" w:sz="0" w:space="0" w:color="auto"/>
      </w:divBdr>
    </w:div>
    <w:div w:id="1291518865">
      <w:bodyDiv w:val="1"/>
      <w:marLeft w:val="0"/>
      <w:marRight w:val="0"/>
      <w:marTop w:val="0"/>
      <w:marBottom w:val="0"/>
      <w:divBdr>
        <w:top w:val="none" w:sz="0" w:space="0" w:color="auto"/>
        <w:left w:val="none" w:sz="0" w:space="0" w:color="auto"/>
        <w:bottom w:val="none" w:sz="0" w:space="0" w:color="auto"/>
        <w:right w:val="none" w:sz="0" w:space="0" w:color="auto"/>
      </w:divBdr>
    </w:div>
    <w:div w:id="1294944346">
      <w:bodyDiv w:val="1"/>
      <w:marLeft w:val="0"/>
      <w:marRight w:val="0"/>
      <w:marTop w:val="0"/>
      <w:marBottom w:val="0"/>
      <w:divBdr>
        <w:top w:val="none" w:sz="0" w:space="0" w:color="auto"/>
        <w:left w:val="none" w:sz="0" w:space="0" w:color="auto"/>
        <w:bottom w:val="none" w:sz="0" w:space="0" w:color="auto"/>
        <w:right w:val="none" w:sz="0" w:space="0" w:color="auto"/>
      </w:divBdr>
    </w:div>
    <w:div w:id="1310792270">
      <w:bodyDiv w:val="1"/>
      <w:marLeft w:val="0"/>
      <w:marRight w:val="0"/>
      <w:marTop w:val="0"/>
      <w:marBottom w:val="0"/>
      <w:divBdr>
        <w:top w:val="none" w:sz="0" w:space="0" w:color="auto"/>
        <w:left w:val="none" w:sz="0" w:space="0" w:color="auto"/>
        <w:bottom w:val="none" w:sz="0" w:space="0" w:color="auto"/>
        <w:right w:val="none" w:sz="0" w:space="0" w:color="auto"/>
      </w:divBdr>
    </w:div>
    <w:div w:id="1330911230">
      <w:bodyDiv w:val="1"/>
      <w:marLeft w:val="0"/>
      <w:marRight w:val="0"/>
      <w:marTop w:val="0"/>
      <w:marBottom w:val="0"/>
      <w:divBdr>
        <w:top w:val="none" w:sz="0" w:space="0" w:color="auto"/>
        <w:left w:val="none" w:sz="0" w:space="0" w:color="auto"/>
        <w:bottom w:val="none" w:sz="0" w:space="0" w:color="auto"/>
        <w:right w:val="none" w:sz="0" w:space="0" w:color="auto"/>
      </w:divBdr>
    </w:div>
    <w:div w:id="1333921139">
      <w:bodyDiv w:val="1"/>
      <w:marLeft w:val="0"/>
      <w:marRight w:val="0"/>
      <w:marTop w:val="0"/>
      <w:marBottom w:val="0"/>
      <w:divBdr>
        <w:top w:val="none" w:sz="0" w:space="0" w:color="auto"/>
        <w:left w:val="none" w:sz="0" w:space="0" w:color="auto"/>
        <w:bottom w:val="none" w:sz="0" w:space="0" w:color="auto"/>
        <w:right w:val="none" w:sz="0" w:space="0" w:color="auto"/>
      </w:divBdr>
    </w:div>
    <w:div w:id="1334062800">
      <w:bodyDiv w:val="1"/>
      <w:marLeft w:val="0"/>
      <w:marRight w:val="0"/>
      <w:marTop w:val="0"/>
      <w:marBottom w:val="0"/>
      <w:divBdr>
        <w:top w:val="none" w:sz="0" w:space="0" w:color="auto"/>
        <w:left w:val="none" w:sz="0" w:space="0" w:color="auto"/>
        <w:bottom w:val="none" w:sz="0" w:space="0" w:color="auto"/>
        <w:right w:val="none" w:sz="0" w:space="0" w:color="auto"/>
      </w:divBdr>
    </w:div>
    <w:div w:id="1339818949">
      <w:bodyDiv w:val="1"/>
      <w:marLeft w:val="0"/>
      <w:marRight w:val="0"/>
      <w:marTop w:val="0"/>
      <w:marBottom w:val="0"/>
      <w:divBdr>
        <w:top w:val="none" w:sz="0" w:space="0" w:color="auto"/>
        <w:left w:val="none" w:sz="0" w:space="0" w:color="auto"/>
        <w:bottom w:val="none" w:sz="0" w:space="0" w:color="auto"/>
        <w:right w:val="none" w:sz="0" w:space="0" w:color="auto"/>
      </w:divBdr>
    </w:div>
    <w:div w:id="1356688794">
      <w:bodyDiv w:val="1"/>
      <w:marLeft w:val="0"/>
      <w:marRight w:val="0"/>
      <w:marTop w:val="0"/>
      <w:marBottom w:val="0"/>
      <w:divBdr>
        <w:top w:val="none" w:sz="0" w:space="0" w:color="auto"/>
        <w:left w:val="none" w:sz="0" w:space="0" w:color="auto"/>
        <w:bottom w:val="none" w:sz="0" w:space="0" w:color="auto"/>
        <w:right w:val="none" w:sz="0" w:space="0" w:color="auto"/>
      </w:divBdr>
    </w:div>
    <w:div w:id="1360930023">
      <w:bodyDiv w:val="1"/>
      <w:marLeft w:val="0"/>
      <w:marRight w:val="0"/>
      <w:marTop w:val="0"/>
      <w:marBottom w:val="0"/>
      <w:divBdr>
        <w:top w:val="none" w:sz="0" w:space="0" w:color="auto"/>
        <w:left w:val="none" w:sz="0" w:space="0" w:color="auto"/>
        <w:bottom w:val="none" w:sz="0" w:space="0" w:color="auto"/>
        <w:right w:val="none" w:sz="0" w:space="0" w:color="auto"/>
      </w:divBdr>
    </w:div>
    <w:div w:id="1386831134">
      <w:bodyDiv w:val="1"/>
      <w:marLeft w:val="0"/>
      <w:marRight w:val="0"/>
      <w:marTop w:val="0"/>
      <w:marBottom w:val="0"/>
      <w:divBdr>
        <w:top w:val="none" w:sz="0" w:space="0" w:color="auto"/>
        <w:left w:val="none" w:sz="0" w:space="0" w:color="auto"/>
        <w:bottom w:val="none" w:sz="0" w:space="0" w:color="auto"/>
        <w:right w:val="none" w:sz="0" w:space="0" w:color="auto"/>
      </w:divBdr>
    </w:div>
    <w:div w:id="1388995333">
      <w:bodyDiv w:val="1"/>
      <w:marLeft w:val="0"/>
      <w:marRight w:val="0"/>
      <w:marTop w:val="0"/>
      <w:marBottom w:val="0"/>
      <w:divBdr>
        <w:top w:val="none" w:sz="0" w:space="0" w:color="auto"/>
        <w:left w:val="none" w:sz="0" w:space="0" w:color="auto"/>
        <w:bottom w:val="none" w:sz="0" w:space="0" w:color="auto"/>
        <w:right w:val="none" w:sz="0" w:space="0" w:color="auto"/>
      </w:divBdr>
    </w:div>
    <w:div w:id="1390574452">
      <w:bodyDiv w:val="1"/>
      <w:marLeft w:val="0"/>
      <w:marRight w:val="0"/>
      <w:marTop w:val="0"/>
      <w:marBottom w:val="0"/>
      <w:divBdr>
        <w:top w:val="none" w:sz="0" w:space="0" w:color="auto"/>
        <w:left w:val="none" w:sz="0" w:space="0" w:color="auto"/>
        <w:bottom w:val="none" w:sz="0" w:space="0" w:color="auto"/>
        <w:right w:val="none" w:sz="0" w:space="0" w:color="auto"/>
      </w:divBdr>
    </w:div>
    <w:div w:id="1398896857">
      <w:bodyDiv w:val="1"/>
      <w:marLeft w:val="0"/>
      <w:marRight w:val="0"/>
      <w:marTop w:val="0"/>
      <w:marBottom w:val="0"/>
      <w:divBdr>
        <w:top w:val="none" w:sz="0" w:space="0" w:color="auto"/>
        <w:left w:val="none" w:sz="0" w:space="0" w:color="auto"/>
        <w:bottom w:val="none" w:sz="0" w:space="0" w:color="auto"/>
        <w:right w:val="none" w:sz="0" w:space="0" w:color="auto"/>
      </w:divBdr>
    </w:div>
    <w:div w:id="1404183252">
      <w:bodyDiv w:val="1"/>
      <w:marLeft w:val="0"/>
      <w:marRight w:val="0"/>
      <w:marTop w:val="0"/>
      <w:marBottom w:val="0"/>
      <w:divBdr>
        <w:top w:val="none" w:sz="0" w:space="0" w:color="auto"/>
        <w:left w:val="none" w:sz="0" w:space="0" w:color="auto"/>
        <w:bottom w:val="none" w:sz="0" w:space="0" w:color="auto"/>
        <w:right w:val="none" w:sz="0" w:space="0" w:color="auto"/>
      </w:divBdr>
    </w:div>
    <w:div w:id="1409229508">
      <w:bodyDiv w:val="1"/>
      <w:marLeft w:val="0"/>
      <w:marRight w:val="0"/>
      <w:marTop w:val="0"/>
      <w:marBottom w:val="0"/>
      <w:divBdr>
        <w:top w:val="none" w:sz="0" w:space="0" w:color="auto"/>
        <w:left w:val="none" w:sz="0" w:space="0" w:color="auto"/>
        <w:bottom w:val="none" w:sz="0" w:space="0" w:color="auto"/>
        <w:right w:val="none" w:sz="0" w:space="0" w:color="auto"/>
      </w:divBdr>
    </w:div>
    <w:div w:id="1424759693">
      <w:bodyDiv w:val="1"/>
      <w:marLeft w:val="0"/>
      <w:marRight w:val="0"/>
      <w:marTop w:val="0"/>
      <w:marBottom w:val="0"/>
      <w:divBdr>
        <w:top w:val="none" w:sz="0" w:space="0" w:color="auto"/>
        <w:left w:val="none" w:sz="0" w:space="0" w:color="auto"/>
        <w:bottom w:val="none" w:sz="0" w:space="0" w:color="auto"/>
        <w:right w:val="none" w:sz="0" w:space="0" w:color="auto"/>
      </w:divBdr>
    </w:div>
    <w:div w:id="1425029214">
      <w:bodyDiv w:val="1"/>
      <w:marLeft w:val="0"/>
      <w:marRight w:val="0"/>
      <w:marTop w:val="0"/>
      <w:marBottom w:val="0"/>
      <w:divBdr>
        <w:top w:val="none" w:sz="0" w:space="0" w:color="auto"/>
        <w:left w:val="none" w:sz="0" w:space="0" w:color="auto"/>
        <w:bottom w:val="none" w:sz="0" w:space="0" w:color="auto"/>
        <w:right w:val="none" w:sz="0" w:space="0" w:color="auto"/>
      </w:divBdr>
    </w:div>
    <w:div w:id="1429810253">
      <w:bodyDiv w:val="1"/>
      <w:marLeft w:val="0"/>
      <w:marRight w:val="0"/>
      <w:marTop w:val="0"/>
      <w:marBottom w:val="0"/>
      <w:divBdr>
        <w:top w:val="none" w:sz="0" w:space="0" w:color="auto"/>
        <w:left w:val="none" w:sz="0" w:space="0" w:color="auto"/>
        <w:bottom w:val="none" w:sz="0" w:space="0" w:color="auto"/>
        <w:right w:val="none" w:sz="0" w:space="0" w:color="auto"/>
      </w:divBdr>
    </w:div>
    <w:div w:id="1430931320">
      <w:bodyDiv w:val="1"/>
      <w:marLeft w:val="0"/>
      <w:marRight w:val="0"/>
      <w:marTop w:val="0"/>
      <w:marBottom w:val="0"/>
      <w:divBdr>
        <w:top w:val="none" w:sz="0" w:space="0" w:color="auto"/>
        <w:left w:val="none" w:sz="0" w:space="0" w:color="auto"/>
        <w:bottom w:val="none" w:sz="0" w:space="0" w:color="auto"/>
        <w:right w:val="none" w:sz="0" w:space="0" w:color="auto"/>
      </w:divBdr>
    </w:div>
    <w:div w:id="1431311184">
      <w:bodyDiv w:val="1"/>
      <w:marLeft w:val="0"/>
      <w:marRight w:val="0"/>
      <w:marTop w:val="0"/>
      <w:marBottom w:val="0"/>
      <w:divBdr>
        <w:top w:val="none" w:sz="0" w:space="0" w:color="auto"/>
        <w:left w:val="none" w:sz="0" w:space="0" w:color="auto"/>
        <w:bottom w:val="none" w:sz="0" w:space="0" w:color="auto"/>
        <w:right w:val="none" w:sz="0" w:space="0" w:color="auto"/>
      </w:divBdr>
    </w:div>
    <w:div w:id="1456366253">
      <w:bodyDiv w:val="1"/>
      <w:marLeft w:val="0"/>
      <w:marRight w:val="0"/>
      <w:marTop w:val="0"/>
      <w:marBottom w:val="0"/>
      <w:divBdr>
        <w:top w:val="none" w:sz="0" w:space="0" w:color="auto"/>
        <w:left w:val="none" w:sz="0" w:space="0" w:color="auto"/>
        <w:bottom w:val="none" w:sz="0" w:space="0" w:color="auto"/>
        <w:right w:val="none" w:sz="0" w:space="0" w:color="auto"/>
      </w:divBdr>
    </w:div>
    <w:div w:id="1457214332">
      <w:bodyDiv w:val="1"/>
      <w:marLeft w:val="0"/>
      <w:marRight w:val="0"/>
      <w:marTop w:val="0"/>
      <w:marBottom w:val="0"/>
      <w:divBdr>
        <w:top w:val="none" w:sz="0" w:space="0" w:color="auto"/>
        <w:left w:val="none" w:sz="0" w:space="0" w:color="auto"/>
        <w:bottom w:val="none" w:sz="0" w:space="0" w:color="auto"/>
        <w:right w:val="none" w:sz="0" w:space="0" w:color="auto"/>
      </w:divBdr>
    </w:div>
    <w:div w:id="1463113115">
      <w:bodyDiv w:val="1"/>
      <w:marLeft w:val="0"/>
      <w:marRight w:val="0"/>
      <w:marTop w:val="0"/>
      <w:marBottom w:val="0"/>
      <w:divBdr>
        <w:top w:val="none" w:sz="0" w:space="0" w:color="auto"/>
        <w:left w:val="none" w:sz="0" w:space="0" w:color="auto"/>
        <w:bottom w:val="none" w:sz="0" w:space="0" w:color="auto"/>
        <w:right w:val="none" w:sz="0" w:space="0" w:color="auto"/>
      </w:divBdr>
    </w:div>
    <w:div w:id="1474248582">
      <w:bodyDiv w:val="1"/>
      <w:marLeft w:val="0"/>
      <w:marRight w:val="0"/>
      <w:marTop w:val="0"/>
      <w:marBottom w:val="0"/>
      <w:divBdr>
        <w:top w:val="none" w:sz="0" w:space="0" w:color="auto"/>
        <w:left w:val="none" w:sz="0" w:space="0" w:color="auto"/>
        <w:bottom w:val="none" w:sz="0" w:space="0" w:color="auto"/>
        <w:right w:val="none" w:sz="0" w:space="0" w:color="auto"/>
      </w:divBdr>
    </w:div>
    <w:div w:id="1475023404">
      <w:bodyDiv w:val="1"/>
      <w:marLeft w:val="0"/>
      <w:marRight w:val="0"/>
      <w:marTop w:val="0"/>
      <w:marBottom w:val="0"/>
      <w:divBdr>
        <w:top w:val="none" w:sz="0" w:space="0" w:color="auto"/>
        <w:left w:val="none" w:sz="0" w:space="0" w:color="auto"/>
        <w:bottom w:val="none" w:sz="0" w:space="0" w:color="auto"/>
        <w:right w:val="none" w:sz="0" w:space="0" w:color="auto"/>
      </w:divBdr>
    </w:div>
    <w:div w:id="1478301964">
      <w:bodyDiv w:val="1"/>
      <w:marLeft w:val="0"/>
      <w:marRight w:val="0"/>
      <w:marTop w:val="0"/>
      <w:marBottom w:val="0"/>
      <w:divBdr>
        <w:top w:val="none" w:sz="0" w:space="0" w:color="auto"/>
        <w:left w:val="none" w:sz="0" w:space="0" w:color="auto"/>
        <w:bottom w:val="none" w:sz="0" w:space="0" w:color="auto"/>
        <w:right w:val="none" w:sz="0" w:space="0" w:color="auto"/>
      </w:divBdr>
    </w:div>
    <w:div w:id="1482967085">
      <w:bodyDiv w:val="1"/>
      <w:marLeft w:val="0"/>
      <w:marRight w:val="0"/>
      <w:marTop w:val="0"/>
      <w:marBottom w:val="0"/>
      <w:divBdr>
        <w:top w:val="none" w:sz="0" w:space="0" w:color="auto"/>
        <w:left w:val="none" w:sz="0" w:space="0" w:color="auto"/>
        <w:bottom w:val="none" w:sz="0" w:space="0" w:color="auto"/>
        <w:right w:val="none" w:sz="0" w:space="0" w:color="auto"/>
      </w:divBdr>
    </w:div>
    <w:div w:id="1485897741">
      <w:bodyDiv w:val="1"/>
      <w:marLeft w:val="0"/>
      <w:marRight w:val="0"/>
      <w:marTop w:val="0"/>
      <w:marBottom w:val="0"/>
      <w:divBdr>
        <w:top w:val="none" w:sz="0" w:space="0" w:color="auto"/>
        <w:left w:val="none" w:sz="0" w:space="0" w:color="auto"/>
        <w:bottom w:val="none" w:sz="0" w:space="0" w:color="auto"/>
        <w:right w:val="none" w:sz="0" w:space="0" w:color="auto"/>
      </w:divBdr>
    </w:div>
    <w:div w:id="1486508016">
      <w:bodyDiv w:val="1"/>
      <w:marLeft w:val="0"/>
      <w:marRight w:val="0"/>
      <w:marTop w:val="0"/>
      <w:marBottom w:val="0"/>
      <w:divBdr>
        <w:top w:val="none" w:sz="0" w:space="0" w:color="auto"/>
        <w:left w:val="none" w:sz="0" w:space="0" w:color="auto"/>
        <w:bottom w:val="none" w:sz="0" w:space="0" w:color="auto"/>
        <w:right w:val="none" w:sz="0" w:space="0" w:color="auto"/>
      </w:divBdr>
    </w:div>
    <w:div w:id="1488128606">
      <w:bodyDiv w:val="1"/>
      <w:marLeft w:val="0"/>
      <w:marRight w:val="0"/>
      <w:marTop w:val="0"/>
      <w:marBottom w:val="0"/>
      <w:divBdr>
        <w:top w:val="none" w:sz="0" w:space="0" w:color="auto"/>
        <w:left w:val="none" w:sz="0" w:space="0" w:color="auto"/>
        <w:bottom w:val="none" w:sz="0" w:space="0" w:color="auto"/>
        <w:right w:val="none" w:sz="0" w:space="0" w:color="auto"/>
      </w:divBdr>
    </w:div>
    <w:div w:id="1492673236">
      <w:bodyDiv w:val="1"/>
      <w:marLeft w:val="0"/>
      <w:marRight w:val="0"/>
      <w:marTop w:val="0"/>
      <w:marBottom w:val="0"/>
      <w:divBdr>
        <w:top w:val="none" w:sz="0" w:space="0" w:color="auto"/>
        <w:left w:val="none" w:sz="0" w:space="0" w:color="auto"/>
        <w:bottom w:val="none" w:sz="0" w:space="0" w:color="auto"/>
        <w:right w:val="none" w:sz="0" w:space="0" w:color="auto"/>
      </w:divBdr>
    </w:div>
    <w:div w:id="1501577577">
      <w:bodyDiv w:val="1"/>
      <w:marLeft w:val="0"/>
      <w:marRight w:val="0"/>
      <w:marTop w:val="0"/>
      <w:marBottom w:val="0"/>
      <w:divBdr>
        <w:top w:val="none" w:sz="0" w:space="0" w:color="auto"/>
        <w:left w:val="none" w:sz="0" w:space="0" w:color="auto"/>
        <w:bottom w:val="none" w:sz="0" w:space="0" w:color="auto"/>
        <w:right w:val="none" w:sz="0" w:space="0" w:color="auto"/>
      </w:divBdr>
    </w:div>
    <w:div w:id="1503275270">
      <w:bodyDiv w:val="1"/>
      <w:marLeft w:val="0"/>
      <w:marRight w:val="0"/>
      <w:marTop w:val="0"/>
      <w:marBottom w:val="0"/>
      <w:divBdr>
        <w:top w:val="none" w:sz="0" w:space="0" w:color="auto"/>
        <w:left w:val="none" w:sz="0" w:space="0" w:color="auto"/>
        <w:bottom w:val="none" w:sz="0" w:space="0" w:color="auto"/>
        <w:right w:val="none" w:sz="0" w:space="0" w:color="auto"/>
      </w:divBdr>
    </w:div>
    <w:div w:id="1506820449">
      <w:bodyDiv w:val="1"/>
      <w:marLeft w:val="0"/>
      <w:marRight w:val="0"/>
      <w:marTop w:val="0"/>
      <w:marBottom w:val="0"/>
      <w:divBdr>
        <w:top w:val="none" w:sz="0" w:space="0" w:color="auto"/>
        <w:left w:val="none" w:sz="0" w:space="0" w:color="auto"/>
        <w:bottom w:val="none" w:sz="0" w:space="0" w:color="auto"/>
        <w:right w:val="none" w:sz="0" w:space="0" w:color="auto"/>
      </w:divBdr>
    </w:div>
    <w:div w:id="1514371020">
      <w:bodyDiv w:val="1"/>
      <w:marLeft w:val="0"/>
      <w:marRight w:val="0"/>
      <w:marTop w:val="0"/>
      <w:marBottom w:val="0"/>
      <w:divBdr>
        <w:top w:val="none" w:sz="0" w:space="0" w:color="auto"/>
        <w:left w:val="none" w:sz="0" w:space="0" w:color="auto"/>
        <w:bottom w:val="none" w:sz="0" w:space="0" w:color="auto"/>
        <w:right w:val="none" w:sz="0" w:space="0" w:color="auto"/>
      </w:divBdr>
    </w:div>
    <w:div w:id="1521356272">
      <w:bodyDiv w:val="1"/>
      <w:marLeft w:val="0"/>
      <w:marRight w:val="0"/>
      <w:marTop w:val="0"/>
      <w:marBottom w:val="0"/>
      <w:divBdr>
        <w:top w:val="none" w:sz="0" w:space="0" w:color="auto"/>
        <w:left w:val="none" w:sz="0" w:space="0" w:color="auto"/>
        <w:bottom w:val="none" w:sz="0" w:space="0" w:color="auto"/>
        <w:right w:val="none" w:sz="0" w:space="0" w:color="auto"/>
      </w:divBdr>
    </w:div>
    <w:div w:id="1527254408">
      <w:bodyDiv w:val="1"/>
      <w:marLeft w:val="0"/>
      <w:marRight w:val="0"/>
      <w:marTop w:val="0"/>
      <w:marBottom w:val="0"/>
      <w:divBdr>
        <w:top w:val="none" w:sz="0" w:space="0" w:color="auto"/>
        <w:left w:val="none" w:sz="0" w:space="0" w:color="auto"/>
        <w:bottom w:val="none" w:sz="0" w:space="0" w:color="auto"/>
        <w:right w:val="none" w:sz="0" w:space="0" w:color="auto"/>
      </w:divBdr>
    </w:div>
    <w:div w:id="1533692954">
      <w:bodyDiv w:val="1"/>
      <w:marLeft w:val="0"/>
      <w:marRight w:val="0"/>
      <w:marTop w:val="0"/>
      <w:marBottom w:val="0"/>
      <w:divBdr>
        <w:top w:val="none" w:sz="0" w:space="0" w:color="auto"/>
        <w:left w:val="none" w:sz="0" w:space="0" w:color="auto"/>
        <w:bottom w:val="none" w:sz="0" w:space="0" w:color="auto"/>
        <w:right w:val="none" w:sz="0" w:space="0" w:color="auto"/>
      </w:divBdr>
    </w:div>
    <w:div w:id="1560936534">
      <w:bodyDiv w:val="1"/>
      <w:marLeft w:val="0"/>
      <w:marRight w:val="0"/>
      <w:marTop w:val="0"/>
      <w:marBottom w:val="0"/>
      <w:divBdr>
        <w:top w:val="none" w:sz="0" w:space="0" w:color="auto"/>
        <w:left w:val="none" w:sz="0" w:space="0" w:color="auto"/>
        <w:bottom w:val="none" w:sz="0" w:space="0" w:color="auto"/>
        <w:right w:val="none" w:sz="0" w:space="0" w:color="auto"/>
      </w:divBdr>
    </w:div>
    <w:div w:id="1561669164">
      <w:bodyDiv w:val="1"/>
      <w:marLeft w:val="0"/>
      <w:marRight w:val="0"/>
      <w:marTop w:val="0"/>
      <w:marBottom w:val="0"/>
      <w:divBdr>
        <w:top w:val="none" w:sz="0" w:space="0" w:color="auto"/>
        <w:left w:val="none" w:sz="0" w:space="0" w:color="auto"/>
        <w:bottom w:val="none" w:sz="0" w:space="0" w:color="auto"/>
        <w:right w:val="none" w:sz="0" w:space="0" w:color="auto"/>
      </w:divBdr>
    </w:div>
    <w:div w:id="1567179585">
      <w:bodyDiv w:val="1"/>
      <w:marLeft w:val="0"/>
      <w:marRight w:val="0"/>
      <w:marTop w:val="0"/>
      <w:marBottom w:val="0"/>
      <w:divBdr>
        <w:top w:val="none" w:sz="0" w:space="0" w:color="auto"/>
        <w:left w:val="none" w:sz="0" w:space="0" w:color="auto"/>
        <w:bottom w:val="none" w:sz="0" w:space="0" w:color="auto"/>
        <w:right w:val="none" w:sz="0" w:space="0" w:color="auto"/>
      </w:divBdr>
    </w:div>
    <w:div w:id="1567644249">
      <w:bodyDiv w:val="1"/>
      <w:marLeft w:val="0"/>
      <w:marRight w:val="0"/>
      <w:marTop w:val="0"/>
      <w:marBottom w:val="0"/>
      <w:divBdr>
        <w:top w:val="none" w:sz="0" w:space="0" w:color="auto"/>
        <w:left w:val="none" w:sz="0" w:space="0" w:color="auto"/>
        <w:bottom w:val="none" w:sz="0" w:space="0" w:color="auto"/>
        <w:right w:val="none" w:sz="0" w:space="0" w:color="auto"/>
      </w:divBdr>
    </w:div>
    <w:div w:id="1570848450">
      <w:bodyDiv w:val="1"/>
      <w:marLeft w:val="0"/>
      <w:marRight w:val="0"/>
      <w:marTop w:val="0"/>
      <w:marBottom w:val="0"/>
      <w:divBdr>
        <w:top w:val="none" w:sz="0" w:space="0" w:color="auto"/>
        <w:left w:val="none" w:sz="0" w:space="0" w:color="auto"/>
        <w:bottom w:val="none" w:sz="0" w:space="0" w:color="auto"/>
        <w:right w:val="none" w:sz="0" w:space="0" w:color="auto"/>
      </w:divBdr>
    </w:div>
    <w:div w:id="1582333875">
      <w:bodyDiv w:val="1"/>
      <w:marLeft w:val="0"/>
      <w:marRight w:val="0"/>
      <w:marTop w:val="0"/>
      <w:marBottom w:val="0"/>
      <w:divBdr>
        <w:top w:val="none" w:sz="0" w:space="0" w:color="auto"/>
        <w:left w:val="none" w:sz="0" w:space="0" w:color="auto"/>
        <w:bottom w:val="none" w:sz="0" w:space="0" w:color="auto"/>
        <w:right w:val="none" w:sz="0" w:space="0" w:color="auto"/>
      </w:divBdr>
    </w:div>
    <w:div w:id="1589928458">
      <w:bodyDiv w:val="1"/>
      <w:marLeft w:val="0"/>
      <w:marRight w:val="0"/>
      <w:marTop w:val="0"/>
      <w:marBottom w:val="0"/>
      <w:divBdr>
        <w:top w:val="none" w:sz="0" w:space="0" w:color="auto"/>
        <w:left w:val="none" w:sz="0" w:space="0" w:color="auto"/>
        <w:bottom w:val="none" w:sz="0" w:space="0" w:color="auto"/>
        <w:right w:val="none" w:sz="0" w:space="0" w:color="auto"/>
      </w:divBdr>
    </w:div>
    <w:div w:id="1597976746">
      <w:bodyDiv w:val="1"/>
      <w:marLeft w:val="0"/>
      <w:marRight w:val="0"/>
      <w:marTop w:val="0"/>
      <w:marBottom w:val="0"/>
      <w:divBdr>
        <w:top w:val="none" w:sz="0" w:space="0" w:color="auto"/>
        <w:left w:val="none" w:sz="0" w:space="0" w:color="auto"/>
        <w:bottom w:val="none" w:sz="0" w:space="0" w:color="auto"/>
        <w:right w:val="none" w:sz="0" w:space="0" w:color="auto"/>
      </w:divBdr>
    </w:div>
    <w:div w:id="1602638863">
      <w:bodyDiv w:val="1"/>
      <w:marLeft w:val="0"/>
      <w:marRight w:val="0"/>
      <w:marTop w:val="0"/>
      <w:marBottom w:val="0"/>
      <w:divBdr>
        <w:top w:val="none" w:sz="0" w:space="0" w:color="auto"/>
        <w:left w:val="none" w:sz="0" w:space="0" w:color="auto"/>
        <w:bottom w:val="none" w:sz="0" w:space="0" w:color="auto"/>
        <w:right w:val="none" w:sz="0" w:space="0" w:color="auto"/>
      </w:divBdr>
    </w:div>
    <w:div w:id="1604876053">
      <w:bodyDiv w:val="1"/>
      <w:marLeft w:val="0"/>
      <w:marRight w:val="0"/>
      <w:marTop w:val="0"/>
      <w:marBottom w:val="0"/>
      <w:divBdr>
        <w:top w:val="none" w:sz="0" w:space="0" w:color="auto"/>
        <w:left w:val="none" w:sz="0" w:space="0" w:color="auto"/>
        <w:bottom w:val="none" w:sz="0" w:space="0" w:color="auto"/>
        <w:right w:val="none" w:sz="0" w:space="0" w:color="auto"/>
      </w:divBdr>
    </w:div>
    <w:div w:id="1619557213">
      <w:bodyDiv w:val="1"/>
      <w:marLeft w:val="0"/>
      <w:marRight w:val="0"/>
      <w:marTop w:val="0"/>
      <w:marBottom w:val="0"/>
      <w:divBdr>
        <w:top w:val="none" w:sz="0" w:space="0" w:color="auto"/>
        <w:left w:val="none" w:sz="0" w:space="0" w:color="auto"/>
        <w:bottom w:val="none" w:sz="0" w:space="0" w:color="auto"/>
        <w:right w:val="none" w:sz="0" w:space="0" w:color="auto"/>
      </w:divBdr>
    </w:div>
    <w:div w:id="1622565996">
      <w:bodyDiv w:val="1"/>
      <w:marLeft w:val="0"/>
      <w:marRight w:val="0"/>
      <w:marTop w:val="0"/>
      <w:marBottom w:val="0"/>
      <w:divBdr>
        <w:top w:val="none" w:sz="0" w:space="0" w:color="auto"/>
        <w:left w:val="none" w:sz="0" w:space="0" w:color="auto"/>
        <w:bottom w:val="none" w:sz="0" w:space="0" w:color="auto"/>
        <w:right w:val="none" w:sz="0" w:space="0" w:color="auto"/>
      </w:divBdr>
    </w:div>
    <w:div w:id="1635017397">
      <w:bodyDiv w:val="1"/>
      <w:marLeft w:val="0"/>
      <w:marRight w:val="0"/>
      <w:marTop w:val="0"/>
      <w:marBottom w:val="0"/>
      <w:divBdr>
        <w:top w:val="none" w:sz="0" w:space="0" w:color="auto"/>
        <w:left w:val="none" w:sz="0" w:space="0" w:color="auto"/>
        <w:bottom w:val="none" w:sz="0" w:space="0" w:color="auto"/>
        <w:right w:val="none" w:sz="0" w:space="0" w:color="auto"/>
      </w:divBdr>
    </w:div>
    <w:div w:id="1635216943">
      <w:bodyDiv w:val="1"/>
      <w:marLeft w:val="0"/>
      <w:marRight w:val="0"/>
      <w:marTop w:val="0"/>
      <w:marBottom w:val="0"/>
      <w:divBdr>
        <w:top w:val="none" w:sz="0" w:space="0" w:color="auto"/>
        <w:left w:val="none" w:sz="0" w:space="0" w:color="auto"/>
        <w:bottom w:val="none" w:sz="0" w:space="0" w:color="auto"/>
        <w:right w:val="none" w:sz="0" w:space="0" w:color="auto"/>
      </w:divBdr>
    </w:div>
    <w:div w:id="1640067678">
      <w:bodyDiv w:val="1"/>
      <w:marLeft w:val="0"/>
      <w:marRight w:val="0"/>
      <w:marTop w:val="0"/>
      <w:marBottom w:val="0"/>
      <w:divBdr>
        <w:top w:val="none" w:sz="0" w:space="0" w:color="auto"/>
        <w:left w:val="none" w:sz="0" w:space="0" w:color="auto"/>
        <w:bottom w:val="none" w:sz="0" w:space="0" w:color="auto"/>
        <w:right w:val="none" w:sz="0" w:space="0" w:color="auto"/>
      </w:divBdr>
    </w:div>
    <w:div w:id="1642879464">
      <w:bodyDiv w:val="1"/>
      <w:marLeft w:val="0"/>
      <w:marRight w:val="0"/>
      <w:marTop w:val="0"/>
      <w:marBottom w:val="0"/>
      <w:divBdr>
        <w:top w:val="none" w:sz="0" w:space="0" w:color="auto"/>
        <w:left w:val="none" w:sz="0" w:space="0" w:color="auto"/>
        <w:bottom w:val="none" w:sz="0" w:space="0" w:color="auto"/>
        <w:right w:val="none" w:sz="0" w:space="0" w:color="auto"/>
      </w:divBdr>
    </w:div>
    <w:div w:id="1650162217">
      <w:bodyDiv w:val="1"/>
      <w:marLeft w:val="0"/>
      <w:marRight w:val="0"/>
      <w:marTop w:val="0"/>
      <w:marBottom w:val="0"/>
      <w:divBdr>
        <w:top w:val="none" w:sz="0" w:space="0" w:color="auto"/>
        <w:left w:val="none" w:sz="0" w:space="0" w:color="auto"/>
        <w:bottom w:val="none" w:sz="0" w:space="0" w:color="auto"/>
        <w:right w:val="none" w:sz="0" w:space="0" w:color="auto"/>
      </w:divBdr>
    </w:div>
    <w:div w:id="1654144809">
      <w:bodyDiv w:val="1"/>
      <w:marLeft w:val="0"/>
      <w:marRight w:val="0"/>
      <w:marTop w:val="0"/>
      <w:marBottom w:val="0"/>
      <w:divBdr>
        <w:top w:val="none" w:sz="0" w:space="0" w:color="auto"/>
        <w:left w:val="none" w:sz="0" w:space="0" w:color="auto"/>
        <w:bottom w:val="none" w:sz="0" w:space="0" w:color="auto"/>
        <w:right w:val="none" w:sz="0" w:space="0" w:color="auto"/>
      </w:divBdr>
    </w:div>
    <w:div w:id="1654219336">
      <w:bodyDiv w:val="1"/>
      <w:marLeft w:val="0"/>
      <w:marRight w:val="0"/>
      <w:marTop w:val="0"/>
      <w:marBottom w:val="0"/>
      <w:divBdr>
        <w:top w:val="none" w:sz="0" w:space="0" w:color="auto"/>
        <w:left w:val="none" w:sz="0" w:space="0" w:color="auto"/>
        <w:bottom w:val="none" w:sz="0" w:space="0" w:color="auto"/>
        <w:right w:val="none" w:sz="0" w:space="0" w:color="auto"/>
      </w:divBdr>
    </w:div>
    <w:div w:id="1656832403">
      <w:bodyDiv w:val="1"/>
      <w:marLeft w:val="0"/>
      <w:marRight w:val="0"/>
      <w:marTop w:val="0"/>
      <w:marBottom w:val="0"/>
      <w:divBdr>
        <w:top w:val="none" w:sz="0" w:space="0" w:color="auto"/>
        <w:left w:val="none" w:sz="0" w:space="0" w:color="auto"/>
        <w:bottom w:val="none" w:sz="0" w:space="0" w:color="auto"/>
        <w:right w:val="none" w:sz="0" w:space="0" w:color="auto"/>
      </w:divBdr>
    </w:div>
    <w:div w:id="1667712304">
      <w:bodyDiv w:val="1"/>
      <w:marLeft w:val="0"/>
      <w:marRight w:val="0"/>
      <w:marTop w:val="0"/>
      <w:marBottom w:val="0"/>
      <w:divBdr>
        <w:top w:val="none" w:sz="0" w:space="0" w:color="auto"/>
        <w:left w:val="none" w:sz="0" w:space="0" w:color="auto"/>
        <w:bottom w:val="none" w:sz="0" w:space="0" w:color="auto"/>
        <w:right w:val="none" w:sz="0" w:space="0" w:color="auto"/>
      </w:divBdr>
    </w:div>
    <w:div w:id="1677685755">
      <w:bodyDiv w:val="1"/>
      <w:marLeft w:val="0"/>
      <w:marRight w:val="0"/>
      <w:marTop w:val="0"/>
      <w:marBottom w:val="0"/>
      <w:divBdr>
        <w:top w:val="none" w:sz="0" w:space="0" w:color="auto"/>
        <w:left w:val="none" w:sz="0" w:space="0" w:color="auto"/>
        <w:bottom w:val="none" w:sz="0" w:space="0" w:color="auto"/>
        <w:right w:val="none" w:sz="0" w:space="0" w:color="auto"/>
      </w:divBdr>
    </w:div>
    <w:div w:id="1678775252">
      <w:bodyDiv w:val="1"/>
      <w:marLeft w:val="0"/>
      <w:marRight w:val="0"/>
      <w:marTop w:val="0"/>
      <w:marBottom w:val="0"/>
      <w:divBdr>
        <w:top w:val="none" w:sz="0" w:space="0" w:color="auto"/>
        <w:left w:val="none" w:sz="0" w:space="0" w:color="auto"/>
        <w:bottom w:val="none" w:sz="0" w:space="0" w:color="auto"/>
        <w:right w:val="none" w:sz="0" w:space="0" w:color="auto"/>
      </w:divBdr>
    </w:div>
    <w:div w:id="1684671218">
      <w:bodyDiv w:val="1"/>
      <w:marLeft w:val="0"/>
      <w:marRight w:val="0"/>
      <w:marTop w:val="0"/>
      <w:marBottom w:val="0"/>
      <w:divBdr>
        <w:top w:val="none" w:sz="0" w:space="0" w:color="auto"/>
        <w:left w:val="none" w:sz="0" w:space="0" w:color="auto"/>
        <w:bottom w:val="none" w:sz="0" w:space="0" w:color="auto"/>
        <w:right w:val="none" w:sz="0" w:space="0" w:color="auto"/>
      </w:divBdr>
    </w:div>
    <w:div w:id="1687826904">
      <w:bodyDiv w:val="1"/>
      <w:marLeft w:val="0"/>
      <w:marRight w:val="0"/>
      <w:marTop w:val="0"/>
      <w:marBottom w:val="0"/>
      <w:divBdr>
        <w:top w:val="none" w:sz="0" w:space="0" w:color="auto"/>
        <w:left w:val="none" w:sz="0" w:space="0" w:color="auto"/>
        <w:bottom w:val="none" w:sz="0" w:space="0" w:color="auto"/>
        <w:right w:val="none" w:sz="0" w:space="0" w:color="auto"/>
      </w:divBdr>
    </w:div>
    <w:div w:id="1694260881">
      <w:bodyDiv w:val="1"/>
      <w:marLeft w:val="0"/>
      <w:marRight w:val="0"/>
      <w:marTop w:val="0"/>
      <w:marBottom w:val="0"/>
      <w:divBdr>
        <w:top w:val="none" w:sz="0" w:space="0" w:color="auto"/>
        <w:left w:val="none" w:sz="0" w:space="0" w:color="auto"/>
        <w:bottom w:val="none" w:sz="0" w:space="0" w:color="auto"/>
        <w:right w:val="none" w:sz="0" w:space="0" w:color="auto"/>
      </w:divBdr>
    </w:div>
    <w:div w:id="1699890071">
      <w:bodyDiv w:val="1"/>
      <w:marLeft w:val="0"/>
      <w:marRight w:val="0"/>
      <w:marTop w:val="0"/>
      <w:marBottom w:val="0"/>
      <w:divBdr>
        <w:top w:val="none" w:sz="0" w:space="0" w:color="auto"/>
        <w:left w:val="none" w:sz="0" w:space="0" w:color="auto"/>
        <w:bottom w:val="none" w:sz="0" w:space="0" w:color="auto"/>
        <w:right w:val="none" w:sz="0" w:space="0" w:color="auto"/>
      </w:divBdr>
    </w:div>
    <w:div w:id="1704860136">
      <w:bodyDiv w:val="1"/>
      <w:marLeft w:val="0"/>
      <w:marRight w:val="0"/>
      <w:marTop w:val="0"/>
      <w:marBottom w:val="0"/>
      <w:divBdr>
        <w:top w:val="none" w:sz="0" w:space="0" w:color="auto"/>
        <w:left w:val="none" w:sz="0" w:space="0" w:color="auto"/>
        <w:bottom w:val="none" w:sz="0" w:space="0" w:color="auto"/>
        <w:right w:val="none" w:sz="0" w:space="0" w:color="auto"/>
      </w:divBdr>
    </w:div>
    <w:div w:id="1706170418">
      <w:bodyDiv w:val="1"/>
      <w:marLeft w:val="0"/>
      <w:marRight w:val="0"/>
      <w:marTop w:val="0"/>
      <w:marBottom w:val="0"/>
      <w:divBdr>
        <w:top w:val="none" w:sz="0" w:space="0" w:color="auto"/>
        <w:left w:val="none" w:sz="0" w:space="0" w:color="auto"/>
        <w:bottom w:val="none" w:sz="0" w:space="0" w:color="auto"/>
        <w:right w:val="none" w:sz="0" w:space="0" w:color="auto"/>
      </w:divBdr>
    </w:div>
    <w:div w:id="1707097681">
      <w:bodyDiv w:val="1"/>
      <w:marLeft w:val="0"/>
      <w:marRight w:val="0"/>
      <w:marTop w:val="0"/>
      <w:marBottom w:val="0"/>
      <w:divBdr>
        <w:top w:val="none" w:sz="0" w:space="0" w:color="auto"/>
        <w:left w:val="none" w:sz="0" w:space="0" w:color="auto"/>
        <w:bottom w:val="none" w:sz="0" w:space="0" w:color="auto"/>
        <w:right w:val="none" w:sz="0" w:space="0" w:color="auto"/>
      </w:divBdr>
    </w:div>
    <w:div w:id="1713841763">
      <w:bodyDiv w:val="1"/>
      <w:marLeft w:val="0"/>
      <w:marRight w:val="0"/>
      <w:marTop w:val="0"/>
      <w:marBottom w:val="0"/>
      <w:divBdr>
        <w:top w:val="none" w:sz="0" w:space="0" w:color="auto"/>
        <w:left w:val="none" w:sz="0" w:space="0" w:color="auto"/>
        <w:bottom w:val="none" w:sz="0" w:space="0" w:color="auto"/>
        <w:right w:val="none" w:sz="0" w:space="0" w:color="auto"/>
      </w:divBdr>
    </w:div>
    <w:div w:id="1714502480">
      <w:bodyDiv w:val="1"/>
      <w:marLeft w:val="0"/>
      <w:marRight w:val="0"/>
      <w:marTop w:val="0"/>
      <w:marBottom w:val="0"/>
      <w:divBdr>
        <w:top w:val="none" w:sz="0" w:space="0" w:color="auto"/>
        <w:left w:val="none" w:sz="0" w:space="0" w:color="auto"/>
        <w:bottom w:val="none" w:sz="0" w:space="0" w:color="auto"/>
        <w:right w:val="none" w:sz="0" w:space="0" w:color="auto"/>
      </w:divBdr>
    </w:div>
    <w:div w:id="1726248348">
      <w:bodyDiv w:val="1"/>
      <w:marLeft w:val="0"/>
      <w:marRight w:val="0"/>
      <w:marTop w:val="0"/>
      <w:marBottom w:val="0"/>
      <w:divBdr>
        <w:top w:val="none" w:sz="0" w:space="0" w:color="auto"/>
        <w:left w:val="none" w:sz="0" w:space="0" w:color="auto"/>
        <w:bottom w:val="none" w:sz="0" w:space="0" w:color="auto"/>
        <w:right w:val="none" w:sz="0" w:space="0" w:color="auto"/>
      </w:divBdr>
    </w:div>
    <w:div w:id="1733384519">
      <w:bodyDiv w:val="1"/>
      <w:marLeft w:val="0"/>
      <w:marRight w:val="0"/>
      <w:marTop w:val="0"/>
      <w:marBottom w:val="0"/>
      <w:divBdr>
        <w:top w:val="none" w:sz="0" w:space="0" w:color="auto"/>
        <w:left w:val="none" w:sz="0" w:space="0" w:color="auto"/>
        <w:bottom w:val="none" w:sz="0" w:space="0" w:color="auto"/>
        <w:right w:val="none" w:sz="0" w:space="0" w:color="auto"/>
      </w:divBdr>
    </w:div>
    <w:div w:id="1736733660">
      <w:bodyDiv w:val="1"/>
      <w:marLeft w:val="0"/>
      <w:marRight w:val="0"/>
      <w:marTop w:val="0"/>
      <w:marBottom w:val="0"/>
      <w:divBdr>
        <w:top w:val="none" w:sz="0" w:space="0" w:color="auto"/>
        <w:left w:val="none" w:sz="0" w:space="0" w:color="auto"/>
        <w:bottom w:val="none" w:sz="0" w:space="0" w:color="auto"/>
        <w:right w:val="none" w:sz="0" w:space="0" w:color="auto"/>
      </w:divBdr>
    </w:div>
    <w:div w:id="1738283394">
      <w:bodyDiv w:val="1"/>
      <w:marLeft w:val="0"/>
      <w:marRight w:val="0"/>
      <w:marTop w:val="0"/>
      <w:marBottom w:val="0"/>
      <w:divBdr>
        <w:top w:val="none" w:sz="0" w:space="0" w:color="auto"/>
        <w:left w:val="none" w:sz="0" w:space="0" w:color="auto"/>
        <w:bottom w:val="none" w:sz="0" w:space="0" w:color="auto"/>
        <w:right w:val="none" w:sz="0" w:space="0" w:color="auto"/>
      </w:divBdr>
    </w:div>
    <w:div w:id="1744790568">
      <w:bodyDiv w:val="1"/>
      <w:marLeft w:val="0"/>
      <w:marRight w:val="0"/>
      <w:marTop w:val="0"/>
      <w:marBottom w:val="0"/>
      <w:divBdr>
        <w:top w:val="none" w:sz="0" w:space="0" w:color="auto"/>
        <w:left w:val="none" w:sz="0" w:space="0" w:color="auto"/>
        <w:bottom w:val="none" w:sz="0" w:space="0" w:color="auto"/>
        <w:right w:val="none" w:sz="0" w:space="0" w:color="auto"/>
      </w:divBdr>
    </w:div>
    <w:div w:id="1753895215">
      <w:bodyDiv w:val="1"/>
      <w:marLeft w:val="0"/>
      <w:marRight w:val="0"/>
      <w:marTop w:val="0"/>
      <w:marBottom w:val="0"/>
      <w:divBdr>
        <w:top w:val="none" w:sz="0" w:space="0" w:color="auto"/>
        <w:left w:val="none" w:sz="0" w:space="0" w:color="auto"/>
        <w:bottom w:val="none" w:sz="0" w:space="0" w:color="auto"/>
        <w:right w:val="none" w:sz="0" w:space="0" w:color="auto"/>
      </w:divBdr>
    </w:div>
    <w:div w:id="1755316778">
      <w:bodyDiv w:val="1"/>
      <w:marLeft w:val="0"/>
      <w:marRight w:val="0"/>
      <w:marTop w:val="0"/>
      <w:marBottom w:val="0"/>
      <w:divBdr>
        <w:top w:val="none" w:sz="0" w:space="0" w:color="auto"/>
        <w:left w:val="none" w:sz="0" w:space="0" w:color="auto"/>
        <w:bottom w:val="none" w:sz="0" w:space="0" w:color="auto"/>
        <w:right w:val="none" w:sz="0" w:space="0" w:color="auto"/>
      </w:divBdr>
    </w:div>
    <w:div w:id="1767725541">
      <w:bodyDiv w:val="1"/>
      <w:marLeft w:val="0"/>
      <w:marRight w:val="0"/>
      <w:marTop w:val="0"/>
      <w:marBottom w:val="0"/>
      <w:divBdr>
        <w:top w:val="none" w:sz="0" w:space="0" w:color="auto"/>
        <w:left w:val="none" w:sz="0" w:space="0" w:color="auto"/>
        <w:bottom w:val="none" w:sz="0" w:space="0" w:color="auto"/>
        <w:right w:val="none" w:sz="0" w:space="0" w:color="auto"/>
      </w:divBdr>
    </w:div>
    <w:div w:id="1785730585">
      <w:bodyDiv w:val="1"/>
      <w:marLeft w:val="0"/>
      <w:marRight w:val="0"/>
      <w:marTop w:val="0"/>
      <w:marBottom w:val="0"/>
      <w:divBdr>
        <w:top w:val="none" w:sz="0" w:space="0" w:color="auto"/>
        <w:left w:val="none" w:sz="0" w:space="0" w:color="auto"/>
        <w:bottom w:val="none" w:sz="0" w:space="0" w:color="auto"/>
        <w:right w:val="none" w:sz="0" w:space="0" w:color="auto"/>
      </w:divBdr>
    </w:div>
    <w:div w:id="1789658350">
      <w:bodyDiv w:val="1"/>
      <w:marLeft w:val="0"/>
      <w:marRight w:val="0"/>
      <w:marTop w:val="0"/>
      <w:marBottom w:val="0"/>
      <w:divBdr>
        <w:top w:val="none" w:sz="0" w:space="0" w:color="auto"/>
        <w:left w:val="none" w:sz="0" w:space="0" w:color="auto"/>
        <w:bottom w:val="none" w:sz="0" w:space="0" w:color="auto"/>
        <w:right w:val="none" w:sz="0" w:space="0" w:color="auto"/>
      </w:divBdr>
    </w:div>
    <w:div w:id="1790321627">
      <w:bodyDiv w:val="1"/>
      <w:marLeft w:val="0"/>
      <w:marRight w:val="0"/>
      <w:marTop w:val="0"/>
      <w:marBottom w:val="0"/>
      <w:divBdr>
        <w:top w:val="none" w:sz="0" w:space="0" w:color="auto"/>
        <w:left w:val="none" w:sz="0" w:space="0" w:color="auto"/>
        <w:bottom w:val="none" w:sz="0" w:space="0" w:color="auto"/>
        <w:right w:val="none" w:sz="0" w:space="0" w:color="auto"/>
      </w:divBdr>
    </w:div>
    <w:div w:id="1791437916">
      <w:bodyDiv w:val="1"/>
      <w:marLeft w:val="0"/>
      <w:marRight w:val="0"/>
      <w:marTop w:val="0"/>
      <w:marBottom w:val="0"/>
      <w:divBdr>
        <w:top w:val="none" w:sz="0" w:space="0" w:color="auto"/>
        <w:left w:val="none" w:sz="0" w:space="0" w:color="auto"/>
        <w:bottom w:val="none" w:sz="0" w:space="0" w:color="auto"/>
        <w:right w:val="none" w:sz="0" w:space="0" w:color="auto"/>
      </w:divBdr>
    </w:div>
    <w:div w:id="1797017590">
      <w:bodyDiv w:val="1"/>
      <w:marLeft w:val="0"/>
      <w:marRight w:val="0"/>
      <w:marTop w:val="0"/>
      <w:marBottom w:val="0"/>
      <w:divBdr>
        <w:top w:val="none" w:sz="0" w:space="0" w:color="auto"/>
        <w:left w:val="none" w:sz="0" w:space="0" w:color="auto"/>
        <w:bottom w:val="none" w:sz="0" w:space="0" w:color="auto"/>
        <w:right w:val="none" w:sz="0" w:space="0" w:color="auto"/>
      </w:divBdr>
    </w:div>
    <w:div w:id="1800799735">
      <w:bodyDiv w:val="1"/>
      <w:marLeft w:val="0"/>
      <w:marRight w:val="0"/>
      <w:marTop w:val="0"/>
      <w:marBottom w:val="0"/>
      <w:divBdr>
        <w:top w:val="none" w:sz="0" w:space="0" w:color="auto"/>
        <w:left w:val="none" w:sz="0" w:space="0" w:color="auto"/>
        <w:bottom w:val="none" w:sz="0" w:space="0" w:color="auto"/>
        <w:right w:val="none" w:sz="0" w:space="0" w:color="auto"/>
      </w:divBdr>
    </w:div>
    <w:div w:id="1802720911">
      <w:bodyDiv w:val="1"/>
      <w:marLeft w:val="0"/>
      <w:marRight w:val="0"/>
      <w:marTop w:val="0"/>
      <w:marBottom w:val="0"/>
      <w:divBdr>
        <w:top w:val="none" w:sz="0" w:space="0" w:color="auto"/>
        <w:left w:val="none" w:sz="0" w:space="0" w:color="auto"/>
        <w:bottom w:val="none" w:sz="0" w:space="0" w:color="auto"/>
        <w:right w:val="none" w:sz="0" w:space="0" w:color="auto"/>
      </w:divBdr>
    </w:div>
    <w:div w:id="1809854483">
      <w:bodyDiv w:val="1"/>
      <w:marLeft w:val="0"/>
      <w:marRight w:val="0"/>
      <w:marTop w:val="0"/>
      <w:marBottom w:val="0"/>
      <w:divBdr>
        <w:top w:val="none" w:sz="0" w:space="0" w:color="auto"/>
        <w:left w:val="none" w:sz="0" w:space="0" w:color="auto"/>
        <w:bottom w:val="none" w:sz="0" w:space="0" w:color="auto"/>
        <w:right w:val="none" w:sz="0" w:space="0" w:color="auto"/>
      </w:divBdr>
    </w:div>
    <w:div w:id="1819415030">
      <w:bodyDiv w:val="1"/>
      <w:marLeft w:val="0"/>
      <w:marRight w:val="0"/>
      <w:marTop w:val="0"/>
      <w:marBottom w:val="0"/>
      <w:divBdr>
        <w:top w:val="none" w:sz="0" w:space="0" w:color="auto"/>
        <w:left w:val="none" w:sz="0" w:space="0" w:color="auto"/>
        <w:bottom w:val="none" w:sz="0" w:space="0" w:color="auto"/>
        <w:right w:val="none" w:sz="0" w:space="0" w:color="auto"/>
      </w:divBdr>
    </w:div>
    <w:div w:id="1836412617">
      <w:bodyDiv w:val="1"/>
      <w:marLeft w:val="0"/>
      <w:marRight w:val="0"/>
      <w:marTop w:val="0"/>
      <w:marBottom w:val="0"/>
      <w:divBdr>
        <w:top w:val="none" w:sz="0" w:space="0" w:color="auto"/>
        <w:left w:val="none" w:sz="0" w:space="0" w:color="auto"/>
        <w:bottom w:val="none" w:sz="0" w:space="0" w:color="auto"/>
        <w:right w:val="none" w:sz="0" w:space="0" w:color="auto"/>
      </w:divBdr>
    </w:div>
    <w:div w:id="1844972820">
      <w:bodyDiv w:val="1"/>
      <w:marLeft w:val="0"/>
      <w:marRight w:val="0"/>
      <w:marTop w:val="0"/>
      <w:marBottom w:val="0"/>
      <w:divBdr>
        <w:top w:val="none" w:sz="0" w:space="0" w:color="auto"/>
        <w:left w:val="none" w:sz="0" w:space="0" w:color="auto"/>
        <w:bottom w:val="none" w:sz="0" w:space="0" w:color="auto"/>
        <w:right w:val="none" w:sz="0" w:space="0" w:color="auto"/>
      </w:divBdr>
    </w:div>
    <w:div w:id="1851872945">
      <w:bodyDiv w:val="1"/>
      <w:marLeft w:val="0"/>
      <w:marRight w:val="0"/>
      <w:marTop w:val="0"/>
      <w:marBottom w:val="0"/>
      <w:divBdr>
        <w:top w:val="none" w:sz="0" w:space="0" w:color="auto"/>
        <w:left w:val="none" w:sz="0" w:space="0" w:color="auto"/>
        <w:bottom w:val="none" w:sz="0" w:space="0" w:color="auto"/>
        <w:right w:val="none" w:sz="0" w:space="0" w:color="auto"/>
      </w:divBdr>
    </w:div>
    <w:div w:id="1852061974">
      <w:bodyDiv w:val="1"/>
      <w:marLeft w:val="0"/>
      <w:marRight w:val="0"/>
      <w:marTop w:val="0"/>
      <w:marBottom w:val="0"/>
      <w:divBdr>
        <w:top w:val="none" w:sz="0" w:space="0" w:color="auto"/>
        <w:left w:val="none" w:sz="0" w:space="0" w:color="auto"/>
        <w:bottom w:val="none" w:sz="0" w:space="0" w:color="auto"/>
        <w:right w:val="none" w:sz="0" w:space="0" w:color="auto"/>
      </w:divBdr>
    </w:div>
    <w:div w:id="1867135445">
      <w:bodyDiv w:val="1"/>
      <w:marLeft w:val="0"/>
      <w:marRight w:val="0"/>
      <w:marTop w:val="0"/>
      <w:marBottom w:val="0"/>
      <w:divBdr>
        <w:top w:val="none" w:sz="0" w:space="0" w:color="auto"/>
        <w:left w:val="none" w:sz="0" w:space="0" w:color="auto"/>
        <w:bottom w:val="none" w:sz="0" w:space="0" w:color="auto"/>
        <w:right w:val="none" w:sz="0" w:space="0" w:color="auto"/>
      </w:divBdr>
    </w:div>
    <w:div w:id="1869247549">
      <w:bodyDiv w:val="1"/>
      <w:marLeft w:val="0"/>
      <w:marRight w:val="0"/>
      <w:marTop w:val="0"/>
      <w:marBottom w:val="0"/>
      <w:divBdr>
        <w:top w:val="none" w:sz="0" w:space="0" w:color="auto"/>
        <w:left w:val="none" w:sz="0" w:space="0" w:color="auto"/>
        <w:bottom w:val="none" w:sz="0" w:space="0" w:color="auto"/>
        <w:right w:val="none" w:sz="0" w:space="0" w:color="auto"/>
      </w:divBdr>
    </w:div>
    <w:div w:id="1875344460">
      <w:bodyDiv w:val="1"/>
      <w:marLeft w:val="0"/>
      <w:marRight w:val="0"/>
      <w:marTop w:val="0"/>
      <w:marBottom w:val="0"/>
      <w:divBdr>
        <w:top w:val="none" w:sz="0" w:space="0" w:color="auto"/>
        <w:left w:val="none" w:sz="0" w:space="0" w:color="auto"/>
        <w:bottom w:val="none" w:sz="0" w:space="0" w:color="auto"/>
        <w:right w:val="none" w:sz="0" w:space="0" w:color="auto"/>
      </w:divBdr>
    </w:div>
    <w:div w:id="1880976206">
      <w:bodyDiv w:val="1"/>
      <w:marLeft w:val="0"/>
      <w:marRight w:val="0"/>
      <w:marTop w:val="0"/>
      <w:marBottom w:val="0"/>
      <w:divBdr>
        <w:top w:val="none" w:sz="0" w:space="0" w:color="auto"/>
        <w:left w:val="none" w:sz="0" w:space="0" w:color="auto"/>
        <w:bottom w:val="none" w:sz="0" w:space="0" w:color="auto"/>
        <w:right w:val="none" w:sz="0" w:space="0" w:color="auto"/>
      </w:divBdr>
    </w:div>
    <w:div w:id="1883637594">
      <w:bodyDiv w:val="1"/>
      <w:marLeft w:val="0"/>
      <w:marRight w:val="0"/>
      <w:marTop w:val="0"/>
      <w:marBottom w:val="0"/>
      <w:divBdr>
        <w:top w:val="none" w:sz="0" w:space="0" w:color="auto"/>
        <w:left w:val="none" w:sz="0" w:space="0" w:color="auto"/>
        <w:bottom w:val="none" w:sz="0" w:space="0" w:color="auto"/>
        <w:right w:val="none" w:sz="0" w:space="0" w:color="auto"/>
      </w:divBdr>
    </w:div>
    <w:div w:id="1888487707">
      <w:bodyDiv w:val="1"/>
      <w:marLeft w:val="0"/>
      <w:marRight w:val="0"/>
      <w:marTop w:val="0"/>
      <w:marBottom w:val="0"/>
      <w:divBdr>
        <w:top w:val="none" w:sz="0" w:space="0" w:color="auto"/>
        <w:left w:val="none" w:sz="0" w:space="0" w:color="auto"/>
        <w:bottom w:val="none" w:sz="0" w:space="0" w:color="auto"/>
        <w:right w:val="none" w:sz="0" w:space="0" w:color="auto"/>
      </w:divBdr>
    </w:div>
    <w:div w:id="1889218132">
      <w:bodyDiv w:val="1"/>
      <w:marLeft w:val="0"/>
      <w:marRight w:val="0"/>
      <w:marTop w:val="0"/>
      <w:marBottom w:val="0"/>
      <w:divBdr>
        <w:top w:val="none" w:sz="0" w:space="0" w:color="auto"/>
        <w:left w:val="none" w:sz="0" w:space="0" w:color="auto"/>
        <w:bottom w:val="none" w:sz="0" w:space="0" w:color="auto"/>
        <w:right w:val="none" w:sz="0" w:space="0" w:color="auto"/>
      </w:divBdr>
    </w:div>
    <w:div w:id="1898857822">
      <w:bodyDiv w:val="1"/>
      <w:marLeft w:val="0"/>
      <w:marRight w:val="0"/>
      <w:marTop w:val="0"/>
      <w:marBottom w:val="0"/>
      <w:divBdr>
        <w:top w:val="none" w:sz="0" w:space="0" w:color="auto"/>
        <w:left w:val="none" w:sz="0" w:space="0" w:color="auto"/>
        <w:bottom w:val="none" w:sz="0" w:space="0" w:color="auto"/>
        <w:right w:val="none" w:sz="0" w:space="0" w:color="auto"/>
      </w:divBdr>
    </w:div>
    <w:div w:id="1898858953">
      <w:bodyDiv w:val="1"/>
      <w:marLeft w:val="0"/>
      <w:marRight w:val="0"/>
      <w:marTop w:val="0"/>
      <w:marBottom w:val="0"/>
      <w:divBdr>
        <w:top w:val="none" w:sz="0" w:space="0" w:color="auto"/>
        <w:left w:val="none" w:sz="0" w:space="0" w:color="auto"/>
        <w:bottom w:val="none" w:sz="0" w:space="0" w:color="auto"/>
        <w:right w:val="none" w:sz="0" w:space="0" w:color="auto"/>
      </w:divBdr>
    </w:div>
    <w:div w:id="1905020772">
      <w:bodyDiv w:val="1"/>
      <w:marLeft w:val="0"/>
      <w:marRight w:val="0"/>
      <w:marTop w:val="0"/>
      <w:marBottom w:val="0"/>
      <w:divBdr>
        <w:top w:val="none" w:sz="0" w:space="0" w:color="auto"/>
        <w:left w:val="none" w:sz="0" w:space="0" w:color="auto"/>
        <w:bottom w:val="none" w:sz="0" w:space="0" w:color="auto"/>
        <w:right w:val="none" w:sz="0" w:space="0" w:color="auto"/>
      </w:divBdr>
    </w:div>
    <w:div w:id="1905985899">
      <w:bodyDiv w:val="1"/>
      <w:marLeft w:val="0"/>
      <w:marRight w:val="0"/>
      <w:marTop w:val="0"/>
      <w:marBottom w:val="0"/>
      <w:divBdr>
        <w:top w:val="none" w:sz="0" w:space="0" w:color="auto"/>
        <w:left w:val="none" w:sz="0" w:space="0" w:color="auto"/>
        <w:bottom w:val="none" w:sz="0" w:space="0" w:color="auto"/>
        <w:right w:val="none" w:sz="0" w:space="0" w:color="auto"/>
      </w:divBdr>
    </w:div>
    <w:div w:id="1918396645">
      <w:bodyDiv w:val="1"/>
      <w:marLeft w:val="0"/>
      <w:marRight w:val="0"/>
      <w:marTop w:val="0"/>
      <w:marBottom w:val="0"/>
      <w:divBdr>
        <w:top w:val="none" w:sz="0" w:space="0" w:color="auto"/>
        <w:left w:val="none" w:sz="0" w:space="0" w:color="auto"/>
        <w:bottom w:val="none" w:sz="0" w:space="0" w:color="auto"/>
        <w:right w:val="none" w:sz="0" w:space="0" w:color="auto"/>
      </w:divBdr>
    </w:div>
    <w:div w:id="1920095469">
      <w:bodyDiv w:val="1"/>
      <w:marLeft w:val="0"/>
      <w:marRight w:val="0"/>
      <w:marTop w:val="0"/>
      <w:marBottom w:val="0"/>
      <w:divBdr>
        <w:top w:val="none" w:sz="0" w:space="0" w:color="auto"/>
        <w:left w:val="none" w:sz="0" w:space="0" w:color="auto"/>
        <w:bottom w:val="none" w:sz="0" w:space="0" w:color="auto"/>
        <w:right w:val="none" w:sz="0" w:space="0" w:color="auto"/>
      </w:divBdr>
    </w:div>
    <w:div w:id="1920822920">
      <w:bodyDiv w:val="1"/>
      <w:marLeft w:val="0"/>
      <w:marRight w:val="0"/>
      <w:marTop w:val="0"/>
      <w:marBottom w:val="0"/>
      <w:divBdr>
        <w:top w:val="none" w:sz="0" w:space="0" w:color="auto"/>
        <w:left w:val="none" w:sz="0" w:space="0" w:color="auto"/>
        <w:bottom w:val="none" w:sz="0" w:space="0" w:color="auto"/>
        <w:right w:val="none" w:sz="0" w:space="0" w:color="auto"/>
      </w:divBdr>
    </w:div>
    <w:div w:id="1924024575">
      <w:bodyDiv w:val="1"/>
      <w:marLeft w:val="0"/>
      <w:marRight w:val="0"/>
      <w:marTop w:val="0"/>
      <w:marBottom w:val="0"/>
      <w:divBdr>
        <w:top w:val="none" w:sz="0" w:space="0" w:color="auto"/>
        <w:left w:val="none" w:sz="0" w:space="0" w:color="auto"/>
        <w:bottom w:val="none" w:sz="0" w:space="0" w:color="auto"/>
        <w:right w:val="none" w:sz="0" w:space="0" w:color="auto"/>
      </w:divBdr>
    </w:div>
    <w:div w:id="1936354962">
      <w:bodyDiv w:val="1"/>
      <w:marLeft w:val="0"/>
      <w:marRight w:val="0"/>
      <w:marTop w:val="0"/>
      <w:marBottom w:val="0"/>
      <w:divBdr>
        <w:top w:val="none" w:sz="0" w:space="0" w:color="auto"/>
        <w:left w:val="none" w:sz="0" w:space="0" w:color="auto"/>
        <w:bottom w:val="none" w:sz="0" w:space="0" w:color="auto"/>
        <w:right w:val="none" w:sz="0" w:space="0" w:color="auto"/>
      </w:divBdr>
    </w:div>
    <w:div w:id="1938293557">
      <w:bodyDiv w:val="1"/>
      <w:marLeft w:val="0"/>
      <w:marRight w:val="0"/>
      <w:marTop w:val="0"/>
      <w:marBottom w:val="0"/>
      <w:divBdr>
        <w:top w:val="none" w:sz="0" w:space="0" w:color="auto"/>
        <w:left w:val="none" w:sz="0" w:space="0" w:color="auto"/>
        <w:bottom w:val="none" w:sz="0" w:space="0" w:color="auto"/>
        <w:right w:val="none" w:sz="0" w:space="0" w:color="auto"/>
      </w:divBdr>
    </w:div>
    <w:div w:id="1940680456">
      <w:bodyDiv w:val="1"/>
      <w:marLeft w:val="0"/>
      <w:marRight w:val="0"/>
      <w:marTop w:val="0"/>
      <w:marBottom w:val="0"/>
      <w:divBdr>
        <w:top w:val="none" w:sz="0" w:space="0" w:color="auto"/>
        <w:left w:val="none" w:sz="0" w:space="0" w:color="auto"/>
        <w:bottom w:val="none" w:sz="0" w:space="0" w:color="auto"/>
        <w:right w:val="none" w:sz="0" w:space="0" w:color="auto"/>
      </w:divBdr>
    </w:div>
    <w:div w:id="1966351943">
      <w:bodyDiv w:val="1"/>
      <w:marLeft w:val="0"/>
      <w:marRight w:val="0"/>
      <w:marTop w:val="0"/>
      <w:marBottom w:val="0"/>
      <w:divBdr>
        <w:top w:val="none" w:sz="0" w:space="0" w:color="auto"/>
        <w:left w:val="none" w:sz="0" w:space="0" w:color="auto"/>
        <w:bottom w:val="none" w:sz="0" w:space="0" w:color="auto"/>
        <w:right w:val="none" w:sz="0" w:space="0" w:color="auto"/>
      </w:divBdr>
    </w:div>
    <w:div w:id="1972437366">
      <w:bodyDiv w:val="1"/>
      <w:marLeft w:val="0"/>
      <w:marRight w:val="0"/>
      <w:marTop w:val="0"/>
      <w:marBottom w:val="0"/>
      <w:divBdr>
        <w:top w:val="none" w:sz="0" w:space="0" w:color="auto"/>
        <w:left w:val="none" w:sz="0" w:space="0" w:color="auto"/>
        <w:bottom w:val="none" w:sz="0" w:space="0" w:color="auto"/>
        <w:right w:val="none" w:sz="0" w:space="0" w:color="auto"/>
      </w:divBdr>
    </w:div>
    <w:div w:id="1977759387">
      <w:bodyDiv w:val="1"/>
      <w:marLeft w:val="0"/>
      <w:marRight w:val="0"/>
      <w:marTop w:val="0"/>
      <w:marBottom w:val="0"/>
      <w:divBdr>
        <w:top w:val="none" w:sz="0" w:space="0" w:color="auto"/>
        <w:left w:val="none" w:sz="0" w:space="0" w:color="auto"/>
        <w:bottom w:val="none" w:sz="0" w:space="0" w:color="auto"/>
        <w:right w:val="none" w:sz="0" w:space="0" w:color="auto"/>
      </w:divBdr>
    </w:div>
    <w:div w:id="1978299151">
      <w:bodyDiv w:val="1"/>
      <w:marLeft w:val="0"/>
      <w:marRight w:val="0"/>
      <w:marTop w:val="0"/>
      <w:marBottom w:val="0"/>
      <w:divBdr>
        <w:top w:val="none" w:sz="0" w:space="0" w:color="auto"/>
        <w:left w:val="none" w:sz="0" w:space="0" w:color="auto"/>
        <w:bottom w:val="none" w:sz="0" w:space="0" w:color="auto"/>
        <w:right w:val="none" w:sz="0" w:space="0" w:color="auto"/>
      </w:divBdr>
    </w:div>
    <w:div w:id="1988582696">
      <w:bodyDiv w:val="1"/>
      <w:marLeft w:val="0"/>
      <w:marRight w:val="0"/>
      <w:marTop w:val="0"/>
      <w:marBottom w:val="0"/>
      <w:divBdr>
        <w:top w:val="none" w:sz="0" w:space="0" w:color="auto"/>
        <w:left w:val="none" w:sz="0" w:space="0" w:color="auto"/>
        <w:bottom w:val="none" w:sz="0" w:space="0" w:color="auto"/>
        <w:right w:val="none" w:sz="0" w:space="0" w:color="auto"/>
      </w:divBdr>
    </w:div>
    <w:div w:id="1998071791">
      <w:bodyDiv w:val="1"/>
      <w:marLeft w:val="0"/>
      <w:marRight w:val="0"/>
      <w:marTop w:val="0"/>
      <w:marBottom w:val="0"/>
      <w:divBdr>
        <w:top w:val="none" w:sz="0" w:space="0" w:color="auto"/>
        <w:left w:val="none" w:sz="0" w:space="0" w:color="auto"/>
        <w:bottom w:val="none" w:sz="0" w:space="0" w:color="auto"/>
        <w:right w:val="none" w:sz="0" w:space="0" w:color="auto"/>
      </w:divBdr>
    </w:div>
    <w:div w:id="2009208226">
      <w:bodyDiv w:val="1"/>
      <w:marLeft w:val="0"/>
      <w:marRight w:val="0"/>
      <w:marTop w:val="0"/>
      <w:marBottom w:val="0"/>
      <w:divBdr>
        <w:top w:val="none" w:sz="0" w:space="0" w:color="auto"/>
        <w:left w:val="none" w:sz="0" w:space="0" w:color="auto"/>
        <w:bottom w:val="none" w:sz="0" w:space="0" w:color="auto"/>
        <w:right w:val="none" w:sz="0" w:space="0" w:color="auto"/>
      </w:divBdr>
    </w:div>
    <w:div w:id="2020422249">
      <w:bodyDiv w:val="1"/>
      <w:marLeft w:val="0"/>
      <w:marRight w:val="0"/>
      <w:marTop w:val="0"/>
      <w:marBottom w:val="0"/>
      <w:divBdr>
        <w:top w:val="none" w:sz="0" w:space="0" w:color="auto"/>
        <w:left w:val="none" w:sz="0" w:space="0" w:color="auto"/>
        <w:bottom w:val="none" w:sz="0" w:space="0" w:color="auto"/>
        <w:right w:val="none" w:sz="0" w:space="0" w:color="auto"/>
      </w:divBdr>
    </w:div>
    <w:div w:id="2024548030">
      <w:bodyDiv w:val="1"/>
      <w:marLeft w:val="0"/>
      <w:marRight w:val="0"/>
      <w:marTop w:val="0"/>
      <w:marBottom w:val="0"/>
      <w:divBdr>
        <w:top w:val="none" w:sz="0" w:space="0" w:color="auto"/>
        <w:left w:val="none" w:sz="0" w:space="0" w:color="auto"/>
        <w:bottom w:val="none" w:sz="0" w:space="0" w:color="auto"/>
        <w:right w:val="none" w:sz="0" w:space="0" w:color="auto"/>
      </w:divBdr>
    </w:div>
    <w:div w:id="2026901016">
      <w:bodyDiv w:val="1"/>
      <w:marLeft w:val="0"/>
      <w:marRight w:val="0"/>
      <w:marTop w:val="0"/>
      <w:marBottom w:val="0"/>
      <w:divBdr>
        <w:top w:val="none" w:sz="0" w:space="0" w:color="auto"/>
        <w:left w:val="none" w:sz="0" w:space="0" w:color="auto"/>
        <w:bottom w:val="none" w:sz="0" w:space="0" w:color="auto"/>
        <w:right w:val="none" w:sz="0" w:space="0" w:color="auto"/>
      </w:divBdr>
    </w:div>
    <w:div w:id="2028171321">
      <w:bodyDiv w:val="1"/>
      <w:marLeft w:val="0"/>
      <w:marRight w:val="0"/>
      <w:marTop w:val="0"/>
      <w:marBottom w:val="0"/>
      <w:divBdr>
        <w:top w:val="none" w:sz="0" w:space="0" w:color="auto"/>
        <w:left w:val="none" w:sz="0" w:space="0" w:color="auto"/>
        <w:bottom w:val="none" w:sz="0" w:space="0" w:color="auto"/>
        <w:right w:val="none" w:sz="0" w:space="0" w:color="auto"/>
      </w:divBdr>
    </w:div>
    <w:div w:id="2031910501">
      <w:bodyDiv w:val="1"/>
      <w:marLeft w:val="0"/>
      <w:marRight w:val="0"/>
      <w:marTop w:val="0"/>
      <w:marBottom w:val="0"/>
      <w:divBdr>
        <w:top w:val="none" w:sz="0" w:space="0" w:color="auto"/>
        <w:left w:val="none" w:sz="0" w:space="0" w:color="auto"/>
        <w:bottom w:val="none" w:sz="0" w:space="0" w:color="auto"/>
        <w:right w:val="none" w:sz="0" w:space="0" w:color="auto"/>
      </w:divBdr>
    </w:div>
    <w:div w:id="2039506552">
      <w:bodyDiv w:val="1"/>
      <w:marLeft w:val="0"/>
      <w:marRight w:val="0"/>
      <w:marTop w:val="0"/>
      <w:marBottom w:val="0"/>
      <w:divBdr>
        <w:top w:val="none" w:sz="0" w:space="0" w:color="auto"/>
        <w:left w:val="none" w:sz="0" w:space="0" w:color="auto"/>
        <w:bottom w:val="none" w:sz="0" w:space="0" w:color="auto"/>
        <w:right w:val="none" w:sz="0" w:space="0" w:color="auto"/>
      </w:divBdr>
    </w:div>
    <w:div w:id="2061399262">
      <w:bodyDiv w:val="1"/>
      <w:marLeft w:val="0"/>
      <w:marRight w:val="0"/>
      <w:marTop w:val="0"/>
      <w:marBottom w:val="0"/>
      <w:divBdr>
        <w:top w:val="none" w:sz="0" w:space="0" w:color="auto"/>
        <w:left w:val="none" w:sz="0" w:space="0" w:color="auto"/>
        <w:bottom w:val="none" w:sz="0" w:space="0" w:color="auto"/>
        <w:right w:val="none" w:sz="0" w:space="0" w:color="auto"/>
      </w:divBdr>
    </w:div>
    <w:div w:id="2077045361">
      <w:bodyDiv w:val="1"/>
      <w:marLeft w:val="0"/>
      <w:marRight w:val="0"/>
      <w:marTop w:val="0"/>
      <w:marBottom w:val="0"/>
      <w:divBdr>
        <w:top w:val="none" w:sz="0" w:space="0" w:color="auto"/>
        <w:left w:val="none" w:sz="0" w:space="0" w:color="auto"/>
        <w:bottom w:val="none" w:sz="0" w:space="0" w:color="auto"/>
        <w:right w:val="none" w:sz="0" w:space="0" w:color="auto"/>
      </w:divBdr>
    </w:div>
    <w:div w:id="2078238949">
      <w:bodyDiv w:val="1"/>
      <w:marLeft w:val="0"/>
      <w:marRight w:val="0"/>
      <w:marTop w:val="0"/>
      <w:marBottom w:val="0"/>
      <w:divBdr>
        <w:top w:val="none" w:sz="0" w:space="0" w:color="auto"/>
        <w:left w:val="none" w:sz="0" w:space="0" w:color="auto"/>
        <w:bottom w:val="none" w:sz="0" w:space="0" w:color="auto"/>
        <w:right w:val="none" w:sz="0" w:space="0" w:color="auto"/>
      </w:divBdr>
    </w:div>
    <w:div w:id="2087190914">
      <w:bodyDiv w:val="1"/>
      <w:marLeft w:val="0"/>
      <w:marRight w:val="0"/>
      <w:marTop w:val="0"/>
      <w:marBottom w:val="0"/>
      <w:divBdr>
        <w:top w:val="none" w:sz="0" w:space="0" w:color="auto"/>
        <w:left w:val="none" w:sz="0" w:space="0" w:color="auto"/>
        <w:bottom w:val="none" w:sz="0" w:space="0" w:color="auto"/>
        <w:right w:val="none" w:sz="0" w:space="0" w:color="auto"/>
      </w:divBdr>
    </w:div>
    <w:div w:id="2090544067">
      <w:bodyDiv w:val="1"/>
      <w:marLeft w:val="0"/>
      <w:marRight w:val="0"/>
      <w:marTop w:val="0"/>
      <w:marBottom w:val="0"/>
      <w:divBdr>
        <w:top w:val="none" w:sz="0" w:space="0" w:color="auto"/>
        <w:left w:val="none" w:sz="0" w:space="0" w:color="auto"/>
        <w:bottom w:val="none" w:sz="0" w:space="0" w:color="auto"/>
        <w:right w:val="none" w:sz="0" w:space="0" w:color="auto"/>
      </w:divBdr>
    </w:div>
    <w:div w:id="2097094197">
      <w:bodyDiv w:val="1"/>
      <w:marLeft w:val="0"/>
      <w:marRight w:val="0"/>
      <w:marTop w:val="0"/>
      <w:marBottom w:val="0"/>
      <w:divBdr>
        <w:top w:val="none" w:sz="0" w:space="0" w:color="auto"/>
        <w:left w:val="none" w:sz="0" w:space="0" w:color="auto"/>
        <w:bottom w:val="none" w:sz="0" w:space="0" w:color="auto"/>
        <w:right w:val="none" w:sz="0" w:space="0" w:color="auto"/>
      </w:divBdr>
    </w:div>
    <w:div w:id="2098163203">
      <w:bodyDiv w:val="1"/>
      <w:marLeft w:val="0"/>
      <w:marRight w:val="0"/>
      <w:marTop w:val="0"/>
      <w:marBottom w:val="0"/>
      <w:divBdr>
        <w:top w:val="none" w:sz="0" w:space="0" w:color="auto"/>
        <w:left w:val="none" w:sz="0" w:space="0" w:color="auto"/>
        <w:bottom w:val="none" w:sz="0" w:space="0" w:color="auto"/>
        <w:right w:val="none" w:sz="0" w:space="0" w:color="auto"/>
      </w:divBdr>
    </w:div>
    <w:div w:id="2102599547">
      <w:bodyDiv w:val="1"/>
      <w:marLeft w:val="0"/>
      <w:marRight w:val="0"/>
      <w:marTop w:val="0"/>
      <w:marBottom w:val="0"/>
      <w:divBdr>
        <w:top w:val="none" w:sz="0" w:space="0" w:color="auto"/>
        <w:left w:val="none" w:sz="0" w:space="0" w:color="auto"/>
        <w:bottom w:val="none" w:sz="0" w:space="0" w:color="auto"/>
        <w:right w:val="none" w:sz="0" w:space="0" w:color="auto"/>
      </w:divBdr>
    </w:div>
    <w:div w:id="2110159378">
      <w:bodyDiv w:val="1"/>
      <w:marLeft w:val="0"/>
      <w:marRight w:val="0"/>
      <w:marTop w:val="0"/>
      <w:marBottom w:val="0"/>
      <w:divBdr>
        <w:top w:val="none" w:sz="0" w:space="0" w:color="auto"/>
        <w:left w:val="none" w:sz="0" w:space="0" w:color="auto"/>
        <w:bottom w:val="none" w:sz="0" w:space="0" w:color="auto"/>
        <w:right w:val="none" w:sz="0" w:space="0" w:color="auto"/>
      </w:divBdr>
    </w:div>
    <w:div w:id="2117751743">
      <w:bodyDiv w:val="1"/>
      <w:marLeft w:val="0"/>
      <w:marRight w:val="0"/>
      <w:marTop w:val="0"/>
      <w:marBottom w:val="0"/>
      <w:divBdr>
        <w:top w:val="none" w:sz="0" w:space="0" w:color="auto"/>
        <w:left w:val="none" w:sz="0" w:space="0" w:color="auto"/>
        <w:bottom w:val="none" w:sz="0" w:space="0" w:color="auto"/>
        <w:right w:val="none" w:sz="0" w:space="0" w:color="auto"/>
      </w:divBdr>
    </w:div>
    <w:div w:id="2118283265">
      <w:bodyDiv w:val="1"/>
      <w:marLeft w:val="0"/>
      <w:marRight w:val="0"/>
      <w:marTop w:val="0"/>
      <w:marBottom w:val="0"/>
      <w:divBdr>
        <w:top w:val="none" w:sz="0" w:space="0" w:color="auto"/>
        <w:left w:val="none" w:sz="0" w:space="0" w:color="auto"/>
        <w:bottom w:val="none" w:sz="0" w:space="0" w:color="auto"/>
        <w:right w:val="none" w:sz="0" w:space="0" w:color="auto"/>
      </w:divBdr>
    </w:div>
    <w:div w:id="2119832180">
      <w:bodyDiv w:val="1"/>
      <w:marLeft w:val="0"/>
      <w:marRight w:val="0"/>
      <w:marTop w:val="0"/>
      <w:marBottom w:val="0"/>
      <w:divBdr>
        <w:top w:val="none" w:sz="0" w:space="0" w:color="auto"/>
        <w:left w:val="none" w:sz="0" w:space="0" w:color="auto"/>
        <w:bottom w:val="none" w:sz="0" w:space="0" w:color="auto"/>
        <w:right w:val="none" w:sz="0" w:space="0" w:color="auto"/>
      </w:divBdr>
    </w:div>
    <w:div w:id="2123649958">
      <w:bodyDiv w:val="1"/>
      <w:marLeft w:val="0"/>
      <w:marRight w:val="0"/>
      <w:marTop w:val="0"/>
      <w:marBottom w:val="0"/>
      <w:divBdr>
        <w:top w:val="none" w:sz="0" w:space="0" w:color="auto"/>
        <w:left w:val="none" w:sz="0" w:space="0" w:color="auto"/>
        <w:bottom w:val="none" w:sz="0" w:space="0" w:color="auto"/>
        <w:right w:val="none" w:sz="0" w:space="0" w:color="auto"/>
      </w:divBdr>
    </w:div>
    <w:div w:id="2129740338">
      <w:bodyDiv w:val="1"/>
      <w:marLeft w:val="0"/>
      <w:marRight w:val="0"/>
      <w:marTop w:val="0"/>
      <w:marBottom w:val="0"/>
      <w:divBdr>
        <w:top w:val="none" w:sz="0" w:space="0" w:color="auto"/>
        <w:left w:val="none" w:sz="0" w:space="0" w:color="auto"/>
        <w:bottom w:val="none" w:sz="0" w:space="0" w:color="auto"/>
        <w:right w:val="none" w:sz="0" w:space="0" w:color="auto"/>
      </w:divBdr>
    </w:div>
    <w:div w:id="2131849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Sho261</b:Tag>
    <b:SourceType>InternetSite</b:SourceType>
    <b:Guid>{2EC26545-5900-421B-915D-B2220A89BBF5}</b:Guid>
    <b:Author>
      <b:Author>
        <b:NameList>
          <b:Person>
            <b:Last>Keenan</b:Last>
            <b:First>M.</b:First>
          </b:Person>
        </b:NameList>
      </b:Author>
    </b:Author>
    <b:Title>What is an omnichannel POS? Features and setup guide (2026)</b:Title>
    <b:InternetSiteTitle>Shopify</b:InternetSiteTitle>
    <b:Year>2026</b:Year>
    <b:URL>https://www.shopify.com/enterprise/blog/omnichannel-pos</b:URL>
    <b:ProductionCompany>Shopify</b:ProductionCompany>
    <b:RefOrder>1</b:RefOrder>
  </b:Source>
  <b:Source>
    <b:Tag>Squ1</b:Tag>
    <b:SourceType>InternetSite</b:SourceType>
    <b:Guid>{E0E3C27F-B2C2-4FE3-8661-039BD78C2E22}</b:Guid>
    <b:Author>
      <b:Author>
        <b:Corporate>Square</b:Corporate>
      </b:Author>
    </b:Author>
    <b:Title>Inventory management software</b:Title>
    <b:ProductionCompany>Square</b:ProductionCompany>
    <b:URL>https://squareup.com/gb/en/point-of-sale/features/inventory-management</b:URL>
    <b:RefOrder>2</b:RefOrder>
  </b:Source>
  <b:Source>
    <b:Tag>PCI24</b:Tag>
    <b:SourceType>Report</b:SourceType>
    <b:Guid>{D50F1980-D970-4DAF-B762-E48CA79E6B90}</b:Guid>
    <b:Title>Payment Card Industry Data Security Standard: Requirements and Testing Procedures, Version 4.0.1</b:Title>
    <b:Year>2024</b:Year>
    <b:Author>
      <b:Author>
        <b:Corporate>PCI Security Standards Council</b:Corporate>
      </b:Author>
    </b:Author>
    <b:Publisher>PCI SSC</b:Publisher>
    <b:RefOrder>3</b:RefOrder>
  </b:Source>
  <b:Source>
    <b:Tag>Lig1</b:Tag>
    <b:SourceType>InternetSite</b:SourceType>
    <b:Guid>{6A4FAFB4-10E2-4CF0-8BED-CA816568421F}</b:Guid>
    <b:Title>POS inventory system for retail</b:Title>
    <b:Author>
      <b:Author>
        <b:Corporate>Lightspeed</b:Corporate>
      </b:Author>
    </b:Author>
    <b:ProductionCompany>Lightspeed</b:ProductionCompany>
    <b:URL>https://www.lightspeedhq.com/pos/retail/inventory-management-software/</b:URL>
    <b:RefOrder>4</b:RefOrder>
  </b:Source>
  <b:Source>
    <b:Tag>MSa19</b:Tag>
    <b:SourceType>Book</b:SourceType>
    <b:Guid>{4F658634-BA99-41DD-8F05-18CF133B48DB}</b:Guid>
    <b:Title>Research Methods for Business Students</b:Title>
    <b:Year>2019</b:Year>
    <b:Author>
      <b:Author>
        <b:NameList>
          <b:Person>
            <b:Last>M. Saunders</b:Last>
            <b:First>P.</b:First>
            <b:Middle>Lewis, A. Thornhill</b:Middle>
          </b:Person>
        </b:NameList>
      </b:Author>
    </b:Author>
    <b:City>Harlow</b:City>
    <b:Publisher>Pearson</b:Publisher>
    <b:RefOrder>5</b:RefOrder>
  </b:Source>
  <b:Source>
    <b:Tag>Inf232</b:Tag>
    <b:SourceType>InternetSite</b:SourceType>
    <b:Guid>{5FC53B1E-60C1-4B67-84B7-65815D77D4D2}</b:Guid>
    <b:Title>A guide to data security</b:Title>
    <b:Year>2023</b:Year>
    <b:Author>
      <b:Author>
        <b:Corporate>Information Commissioner’s Office (ICO)</b:Corporate>
      </b:Author>
    </b:Author>
    <b:ProductionCompany>Information Commissioner’s Office (ICO)</b:ProductionCompany>
    <b:URL>https://ico.org.uk/for-organisations/uk-gdpr-guidance-and-resources/security/a-guide-to-data-security/</b:URL>
    <b:RefOrder>6</b:RefOrder>
  </b:Source>
  <b:Source>
    <b:Tag>Pro21</b:Tag>
    <b:SourceType>Book</b:SourceType>
    <b:Guid>{D08B3807-8DF1-4AF2-B6EC-AD30D50AEDFD}</b:Guid>
    <b:Title>A Guide to the Project Management Body of Knowledge (PMBOK Guide), 7th ed.</b:Title>
    <b:Year>2021</b:Year>
    <b:City>Newtown Square</b:City>
    <b:Publisher>PMI</b:Publisher>
    <b:Author>
      <b:Author>
        <b:Corporate>Project Management Institute</b:Corporate>
      </b:Author>
    </b:Author>
    <b:RefOrder>7</b:RefOrder>
  </b:Source>
  <b:Source>
    <b:Tag>KSc20</b:Tag>
    <b:SourceType>InternetSite</b:SourceType>
    <b:Guid>{AE2635FB-1884-4800-88C7-9376FA9C2EF7}</b:Guid>
    <b:Title>The Scrum Guide</b:Title>
    <b:Year>2020</b:Year>
    <b:Author>
      <b:Author>
        <b:NameList>
          <b:Person>
            <b:Last>Sutherland</b:Last>
            <b:First>K.</b:First>
            <b:Middle>Schwaber and J.</b:Middle>
          </b:Person>
        </b:NameList>
      </b:Author>
    </b:Author>
    <b:ProductionCompany>Scrum Guides</b:ProductionCompany>
    <b:Month>November</b:Month>
    <b:URL>https://scrumguides.org/scrum-guide.html</b:URL>
    <b:RefOrder>8</b:RefOrder>
  </b:Source>
  <b:Source>
    <b:Tag>Int191</b:Tag>
    <b:SourceType>InternetSite</b:SourceType>
    <b:Guid>{F640493D-EE21-4398-BCDA-97C0E1E57EFE}</b:Guid>
    <b:Author>
      <b:Author>
        <b:NameList>
          <b:Person>
            <b:Last>(ISO)</b:Last>
            <b:First>International</b:First>
            <b:Middle>Organization for Standardization</b:Middle>
          </b:Person>
        </b:NameList>
      </b:Author>
    </b:Author>
    <b:Title>ISO 9241-210:2019 Ergonomics of human-system interaction — Part 210: Human-centred design for interactive systems</b:Title>
    <b:ProductionCompany>ISO</b:ProductionCompany>
    <b:Year>2019</b:Year>
    <b:Month>July</b:Month>
    <b:URL>https://www.iso.org/standard/77520.html</b:URL>
    <b:RefOrder>9</b:RefOrder>
  </b:Source>
  <b:Source>
    <b:Tag>KPe07</b:Tag>
    <b:SourceType>JournalArticle</b:SourceType>
    <b:Guid>{1CA321C0-FCCF-4FFE-97BE-5E0E03E3D77A}</b:Guid>
    <b:Title>A design science research methodology for information systems research</b:Title>
    <b:Year>2007</b:Year>
    <b:Author>
      <b:Author>
        <b:NameList>
          <b:Person>
            <b:Last>K. Peffers</b:Last>
            <b:First>T.</b:First>
            <b:Middle>Tuunanen, M. A. Rothenberger, S. Chatterjee</b:Middle>
          </b:Person>
        </b:NameList>
      </b:Author>
    </b:Author>
    <b:JournalName>Journal of Management Information Systems</b:JournalName>
    <b:Pages>45-77</b:Pages>
    <b:Volume>24</b:Volume>
    <b:Issue>3</b:Issue>
    <b:RefOrder>10</b:RefOrder>
  </b:Source>
  <b:Source>
    <b:Tag>Wor23</b:Tag>
    <b:SourceType>InternetSite</b:SourceType>
    <b:Guid>{01B7B834-3DD2-40BD-857C-A39CE9F1F6B9}</b:Guid>
    <b:Title>Web Content Accessibility Guidelines (WCAG) 2.2</b:Title>
    <b:Year>2023</b:Year>
    <b:Author>
      <b:Author>
        <b:Corporate> World Wide Web Consortium (W3C)</b:Corporate>
      </b:Author>
    </b:Author>
    <b:ProductionCompany> World Wide Web Consortium (W3C)</b:ProductionCompany>
    <b:Month>October</b:Month>
    <b:Day>5</b:Day>
    <b:URL>https://www.w3.org/TR/WCAG22/</b:URL>
    <b:RefOrder>11</b:RefOrder>
  </b:Source>
  <b:Source>
    <b:Tag>Mic</b:Tag>
    <b:SourceType>InternetSite</b:SourceType>
    <b:Guid>{8E7CAFC9-4EFD-4BCD-B2DA-CC572892E3FD}</b:Guid>
    <b:Author>
      <b:Author>
        <b:Corporate>Microsoft</b:Corporate>
      </b:Author>
    </b:Author>
    <b:Title>Dynamics 365 Commerce</b:Title>
    <b:ProductionCompany>Microsoft</b:ProductionCompany>
    <b:URL>https://www.microsoft.com/en-us/dynamics-365/products/commerce</b:URL>
    <b:RefOrder>12</b:RefOrder>
  </b:Source>
  <b:Source>
    <b:Tag>Mic1</b:Tag>
    <b:SourceType>InternetSite</b:SourceType>
    <b:Guid>{80A9F074-CF1C-468C-87EB-BE6C450356B5}</b:Guid>
    <b:Author>
      <b:Author>
        <b:Corporate>Microsoft</b:Corporate>
      </b:Author>
    </b:Author>
    <b:Title>Store Commerce app capabilities</b:Title>
    <b:ProductionCompany>Microsoft</b:ProductionCompany>
    <b:URL>https://learn.microsoft.com/en-us/dynamics365/commerce/dev-itpro/store-commerce-capabilities</b:URL>
    <b:RefOrder>13</b:RefOrder>
  </b:Source>
  <b:Source>
    <b:Tag>Sca23</b:Tag>
    <b:SourceType>InternetSite</b:SourceType>
    <b:Guid>{250F44AF-B3A8-4628-AFAB-6725CF9D136F}</b:Guid>
    <b:Author>
      <b:Author>
        <b:Corporate>Scaled Agile, Inc.</b:Corporate>
      </b:Author>
    </b:Author>
    <b:Title>SAFe 6.0</b:Title>
    <b:ProductionCompany>Scaled Agile Framework</b:ProductionCompany>
    <b:Year>2023</b:Year>
    <b:Month>March</b:Month>
    <b:Day>15</b:Day>
    <b:URL>https://scaledagileframework.com/</b:URL>
    <b:RefOrder>14</b:RefOrder>
  </b:Source>
  <b:Source>
    <b:Tag>GKi21</b:Tag>
    <b:SourceType>Book</b:SourceType>
    <b:Guid>{EF6F122C-7536-4DB4-AB02-0777A3C749E7}</b:Guid>
    <b:Title>The DevOps Handbook, 2nd ed.</b:Title>
    <b:Year>2021</b:Year>
    <b:City>Portland</b:City>
    <b:Publisher>IT Revolution</b:Publisher>
    <b:Author>
      <b:Author>
        <b:NameList>
          <b:Person>
            <b:Last>G. Kim</b:Last>
            <b:First>J.</b:First>
            <b:Middle>Humble, P. Debois, J. Willis</b:Middle>
          </b:Person>
        </b:NameList>
      </b:Author>
    </b:Author>
    <b:RefOrder>15</b:RefOrder>
  </b:Source>
  <b:Source>
    <b:Tag>NFo18</b:Tag>
    <b:SourceType>Book</b:SourceType>
    <b:Guid>{1700CCBB-EF28-4581-AA58-FEB8E8766DE6}</b:Guid>
    <b:Author>
      <b:Author>
        <b:NameList>
          <b:Person>
            <b:Last>N. Forsgren</b:Last>
            <b:First>J.</b:First>
            <b:Middle>Humble, G. Kim</b:Middle>
          </b:Person>
        </b:NameList>
      </b:Author>
    </b:Author>
    <b:Title>Accelerate: The Science of Lean Software and DevOps</b:Title>
    <b:Year>2018</b:Year>
    <b:City>Portland</b:City>
    <b:Publisher>IT Revolution</b:Publisher>
    <b:RefOrder>16</b:RefOrder>
  </b:Source>
  <b:Source>
    <b:Tag>AXE19</b:Tag>
    <b:SourceType>Book</b:SourceType>
    <b:Guid>{7B16AAC8-B548-4E8A-90D3-9DCA002529E4}</b:Guid>
    <b:Author>
      <b:Author>
        <b:Corporate>AXELOS</b:Corporate>
      </b:Author>
    </b:Author>
    <b:Title>ITIL Foundation: ITIL 4 Edition</b:Title>
    <b:Year>2019</b:Year>
    <b:City>London</b:City>
    <b:Publisher>The Stationery Office</b:Publisher>
    <b:RefOrder>17</b:RefOrder>
  </b:Source>
  <b:Source>
    <b:Tag>OWA21</b:Tag>
    <b:SourceType>InternetSite</b:SourceType>
    <b:Guid>{DBEE4692-3C3E-416D-9434-E39C956F5D5A}</b:Guid>
    <b:Title>OWASP Top 10:2021</b:Title>
    <b:Year>2021</b:Year>
    <b:Author>
      <b:Author>
        <b:Corporate>OWASP Foundation</b:Corporate>
      </b:Author>
    </b:Author>
    <b:ProductionCompany>OWASP</b:ProductionCompany>
    <b:Month>September</b:Month>
    <b:Day>24</b:Day>
    <b:URL>https://owasp.org/Top10/</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8B1B67-D255-4281-81D1-BC8F74B66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4086</Words>
  <Characters>23296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ID:2423608</Company>
  <LinksUpToDate>false</LinksUpToDate>
  <CharactersWithSpaces>27328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Practical and Professional Development of the Proposed Project</dc:subject>
  <dc:creator>Name:</dc:creator>
  <cp:keywords/>
  <dc:description/>
  <cp:lastModifiedBy>E C</cp:lastModifiedBy>
  <cp:revision>2</cp:revision>
  <dcterms:created xsi:type="dcterms:W3CDTF">2026-08-16T21:41:00Z</dcterms:created>
  <dcterms:modified xsi:type="dcterms:W3CDTF">2026-08-16T21:41:00Z</dcterms:modified>
</cp:coreProperties>
</file>