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C0079" w:rsidP="009C0079">
      <w:pPr>
        <w:spacing w:after="0" w:line="360" w:lineRule="auto"/>
        <w:rPr>
          <w:rFonts w:ascii="Arial" w:hAnsi="Arial" w:cs="Arial"/>
          <w:sz w:val="24"/>
          <w:szCs w:val="24"/>
        </w:rPr>
      </w:pPr>
      <w:r w:rsidRPr="009C0079">
        <w:rPr>
          <w:rFonts w:ascii="Arial" w:hAnsi="Arial" w:cs="Arial"/>
          <w:b/>
          <w:bCs/>
          <w:sz w:val="24"/>
          <w:szCs w:val="24"/>
        </w:rPr>
        <w:t xml:space="preserve">Module name: </w:t>
      </w:r>
      <w:r w:rsidRPr="009C0079">
        <w:rPr>
          <w:rFonts w:ascii="Arial" w:hAnsi="Arial" w:cs="Arial"/>
          <w:sz w:val="24"/>
          <w:szCs w:val="24"/>
        </w:rPr>
        <w:t>BMSW6104 – Strategic Management for SMEs</w:t>
      </w:r>
      <w:r w:rsidRPr="009C0079">
        <w:rPr>
          <w:rFonts w:ascii="Arial" w:hAnsi="Arial" w:cs="Arial"/>
          <w:sz w:val="24"/>
          <w:szCs w:val="24"/>
        </w:rPr>
        <w:br/>
      </w:r>
      <w:r w:rsidRPr="009C0079">
        <w:rPr>
          <w:rFonts w:ascii="Arial" w:hAnsi="Arial" w:cs="Arial"/>
          <w:b/>
          <w:bCs/>
          <w:sz w:val="24"/>
          <w:szCs w:val="24"/>
        </w:rPr>
        <w:t xml:space="preserve">Assignment title: </w:t>
      </w:r>
      <w:r w:rsidRPr="009C0079">
        <w:rPr>
          <w:rFonts w:ascii="Arial" w:hAnsi="Arial" w:cs="Arial"/>
          <w:sz w:val="24"/>
          <w:szCs w:val="24"/>
        </w:rPr>
        <w:t>Strategic management for SMEs – Cake Box</w:t>
      </w:r>
      <w:r w:rsidRPr="009C0079">
        <w:rPr>
          <w:rFonts w:ascii="Arial" w:hAnsi="Arial" w:cs="Arial"/>
          <w:sz w:val="24"/>
          <w:szCs w:val="24"/>
        </w:rPr>
        <w:br/>
      </w:r>
      <w:r w:rsidRPr="009C0079">
        <w:rPr>
          <w:rFonts w:ascii="Arial" w:hAnsi="Arial" w:cs="Arial"/>
          <w:b/>
          <w:bCs/>
          <w:sz w:val="24"/>
          <w:szCs w:val="24"/>
        </w:rPr>
        <w:t xml:space="preserve">Module tutor: </w:t>
      </w:r>
      <w:r w:rsidRPr="009C0079">
        <w:rPr>
          <w:rFonts w:ascii="Arial" w:hAnsi="Arial" w:cs="Arial"/>
          <w:sz w:val="24"/>
          <w:szCs w:val="24"/>
        </w:rPr>
        <w:t>Abdallah Naser</w:t>
      </w:r>
      <w:r w:rsidRPr="009C0079">
        <w:rPr>
          <w:rFonts w:ascii="Arial" w:hAnsi="Arial" w:cs="Arial"/>
          <w:sz w:val="24"/>
          <w:szCs w:val="24"/>
        </w:rPr>
        <w:br/>
      </w:r>
      <w:r w:rsidRPr="009C0079">
        <w:rPr>
          <w:rFonts w:ascii="Arial" w:hAnsi="Arial" w:cs="Arial"/>
          <w:b/>
          <w:bCs/>
          <w:sz w:val="24"/>
          <w:szCs w:val="24"/>
        </w:rPr>
        <w:t xml:space="preserve">Student: </w:t>
      </w:r>
      <w:r w:rsidRPr="009C0079">
        <w:rPr>
          <w:rFonts w:ascii="Arial" w:hAnsi="Arial" w:cs="Arial"/>
          <w:sz w:val="24"/>
          <w:szCs w:val="24"/>
        </w:rPr>
        <w:t>Frida Izabella Tac</w:t>
      </w:r>
      <w:r w:rsidRPr="009C0079">
        <w:rPr>
          <w:rFonts w:ascii="Arial" w:hAnsi="Arial" w:cs="Arial"/>
          <w:sz w:val="24"/>
          <w:szCs w:val="24"/>
        </w:rPr>
        <w:br/>
      </w:r>
      <w:r w:rsidRPr="009C0079">
        <w:rPr>
          <w:rFonts w:ascii="Arial" w:hAnsi="Arial" w:cs="Arial"/>
          <w:b/>
          <w:bCs/>
          <w:sz w:val="24"/>
          <w:szCs w:val="24"/>
        </w:rPr>
        <w:t xml:space="preserve">Student ID: </w:t>
      </w:r>
      <w:r w:rsidRPr="009C0079">
        <w:rPr>
          <w:rFonts w:ascii="Arial" w:hAnsi="Arial" w:cs="Arial"/>
          <w:sz w:val="24"/>
          <w:szCs w:val="24"/>
        </w:rPr>
        <w:t>2118358</w:t>
      </w: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p w:rsidR="009C0079" w:rsidRDefault="009C0079" w:rsidP="009C0079">
      <w:pPr>
        <w:spacing w:after="0" w:line="360" w:lineRule="auto"/>
        <w:rPr>
          <w:rFonts w:ascii="Arial" w:hAnsi="Arial" w:cs="Arial"/>
          <w:sz w:val="24"/>
          <w:szCs w:val="24"/>
        </w:rPr>
      </w:pPr>
    </w:p>
    <w:sdt>
      <w:sdtPr>
        <w:id w:val="349236782"/>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E163A5" w:rsidRDefault="00E163A5" w:rsidP="00E163A5">
          <w:pPr>
            <w:pStyle w:val="TOCHeading"/>
            <w:spacing w:line="360" w:lineRule="auto"/>
            <w:jc w:val="center"/>
            <w:rPr>
              <w:rFonts w:ascii="Arial" w:hAnsi="Arial" w:cs="Arial"/>
              <w:color w:val="auto"/>
              <w:sz w:val="24"/>
              <w:szCs w:val="24"/>
            </w:rPr>
          </w:pPr>
          <w:r w:rsidRPr="00E163A5">
            <w:rPr>
              <w:rFonts w:ascii="Arial" w:hAnsi="Arial" w:cs="Arial"/>
              <w:color w:val="auto"/>
              <w:sz w:val="24"/>
              <w:szCs w:val="24"/>
            </w:rPr>
            <w:t>Table of contents</w:t>
          </w:r>
        </w:p>
        <w:p w:rsidR="00E163A5" w:rsidRPr="00E163A5" w:rsidRDefault="00E163A5" w:rsidP="00E163A5"/>
        <w:p w:rsidR="00E163A5" w:rsidRPr="00E163A5" w:rsidRDefault="00E163A5">
          <w:pPr>
            <w:pStyle w:val="TOC1"/>
            <w:tabs>
              <w:tab w:val="right" w:leader="dot" w:pos="9350"/>
            </w:tabs>
            <w:rPr>
              <w:b/>
              <w:noProof/>
            </w:rPr>
          </w:pPr>
          <w:r>
            <w:fldChar w:fldCharType="begin"/>
          </w:r>
          <w:r>
            <w:instrText xml:space="preserve"> TOC \o "1-3" \h \z \u </w:instrText>
          </w:r>
          <w:r>
            <w:fldChar w:fldCharType="separate"/>
          </w:r>
          <w:hyperlink w:anchor="_Toc171289303" w:history="1">
            <w:r w:rsidRPr="00E163A5">
              <w:rPr>
                <w:rStyle w:val="Hyperlink"/>
                <w:rFonts w:ascii="Arial" w:hAnsi="Arial" w:cs="Arial"/>
                <w:b/>
                <w:noProof/>
              </w:rPr>
              <w:t>Introduction</w:t>
            </w:r>
            <w:r w:rsidRPr="00E163A5">
              <w:rPr>
                <w:b/>
                <w:noProof/>
                <w:webHidden/>
              </w:rPr>
              <w:tab/>
            </w:r>
            <w:r w:rsidRPr="00E163A5">
              <w:rPr>
                <w:b/>
                <w:noProof/>
                <w:webHidden/>
              </w:rPr>
              <w:fldChar w:fldCharType="begin"/>
            </w:r>
            <w:r w:rsidRPr="00E163A5">
              <w:rPr>
                <w:b/>
                <w:noProof/>
                <w:webHidden/>
              </w:rPr>
              <w:instrText xml:space="preserve"> PAGEREF _Toc171289303 \h </w:instrText>
            </w:r>
            <w:r w:rsidRPr="00E163A5">
              <w:rPr>
                <w:b/>
                <w:noProof/>
                <w:webHidden/>
              </w:rPr>
            </w:r>
            <w:r w:rsidRPr="00E163A5">
              <w:rPr>
                <w:b/>
                <w:noProof/>
                <w:webHidden/>
              </w:rPr>
              <w:fldChar w:fldCharType="separate"/>
            </w:r>
            <w:r w:rsidR="00D21534">
              <w:rPr>
                <w:b/>
                <w:noProof/>
                <w:webHidden/>
              </w:rPr>
              <w:t>3</w:t>
            </w:r>
            <w:r w:rsidRPr="00E163A5">
              <w:rPr>
                <w:b/>
                <w:noProof/>
                <w:webHidden/>
              </w:rPr>
              <w:fldChar w:fldCharType="end"/>
            </w:r>
          </w:hyperlink>
        </w:p>
        <w:p w:rsidR="00E163A5" w:rsidRPr="00E163A5" w:rsidRDefault="00E163A5">
          <w:pPr>
            <w:pStyle w:val="TOC1"/>
            <w:tabs>
              <w:tab w:val="right" w:leader="dot" w:pos="9350"/>
            </w:tabs>
            <w:rPr>
              <w:b/>
              <w:noProof/>
            </w:rPr>
          </w:pPr>
          <w:hyperlink w:anchor="_Toc171289304" w:history="1">
            <w:r w:rsidRPr="00E163A5">
              <w:rPr>
                <w:rStyle w:val="Hyperlink"/>
                <w:rFonts w:ascii="Arial" w:hAnsi="Arial" w:cs="Arial"/>
                <w:b/>
                <w:noProof/>
              </w:rPr>
              <w:t>Cake Box business overview</w:t>
            </w:r>
            <w:r w:rsidRPr="00E163A5">
              <w:rPr>
                <w:b/>
                <w:noProof/>
                <w:webHidden/>
              </w:rPr>
              <w:tab/>
            </w:r>
            <w:r w:rsidRPr="00E163A5">
              <w:rPr>
                <w:b/>
                <w:noProof/>
                <w:webHidden/>
              </w:rPr>
              <w:fldChar w:fldCharType="begin"/>
            </w:r>
            <w:r w:rsidRPr="00E163A5">
              <w:rPr>
                <w:b/>
                <w:noProof/>
                <w:webHidden/>
              </w:rPr>
              <w:instrText xml:space="preserve"> PAGEREF _Toc171289304 \h </w:instrText>
            </w:r>
            <w:r w:rsidRPr="00E163A5">
              <w:rPr>
                <w:b/>
                <w:noProof/>
                <w:webHidden/>
              </w:rPr>
            </w:r>
            <w:r w:rsidRPr="00E163A5">
              <w:rPr>
                <w:b/>
                <w:noProof/>
                <w:webHidden/>
              </w:rPr>
              <w:fldChar w:fldCharType="separate"/>
            </w:r>
            <w:r w:rsidR="00D21534">
              <w:rPr>
                <w:b/>
                <w:noProof/>
                <w:webHidden/>
              </w:rPr>
              <w:t>4</w:t>
            </w:r>
            <w:r w:rsidRPr="00E163A5">
              <w:rPr>
                <w:b/>
                <w:noProof/>
                <w:webHidden/>
              </w:rPr>
              <w:fldChar w:fldCharType="end"/>
            </w:r>
          </w:hyperlink>
        </w:p>
        <w:p w:rsidR="00E163A5" w:rsidRPr="00E163A5" w:rsidRDefault="00E163A5">
          <w:pPr>
            <w:pStyle w:val="TOC1"/>
            <w:tabs>
              <w:tab w:val="right" w:leader="dot" w:pos="9350"/>
            </w:tabs>
            <w:rPr>
              <w:b/>
              <w:noProof/>
            </w:rPr>
          </w:pPr>
          <w:hyperlink w:anchor="_Toc171289305" w:history="1">
            <w:r w:rsidRPr="00E163A5">
              <w:rPr>
                <w:rStyle w:val="Hyperlink"/>
                <w:rFonts w:ascii="Arial" w:hAnsi="Arial" w:cs="Arial"/>
                <w:b/>
                <w:noProof/>
              </w:rPr>
              <w:t>Current strategic direction</w:t>
            </w:r>
            <w:r w:rsidRPr="00E163A5">
              <w:rPr>
                <w:b/>
                <w:noProof/>
                <w:webHidden/>
              </w:rPr>
              <w:tab/>
            </w:r>
            <w:r w:rsidRPr="00E163A5">
              <w:rPr>
                <w:b/>
                <w:noProof/>
                <w:webHidden/>
              </w:rPr>
              <w:fldChar w:fldCharType="begin"/>
            </w:r>
            <w:r w:rsidRPr="00E163A5">
              <w:rPr>
                <w:b/>
                <w:noProof/>
                <w:webHidden/>
              </w:rPr>
              <w:instrText xml:space="preserve"> PAGEREF _Toc171289305 \h </w:instrText>
            </w:r>
            <w:r w:rsidRPr="00E163A5">
              <w:rPr>
                <w:b/>
                <w:noProof/>
                <w:webHidden/>
              </w:rPr>
            </w:r>
            <w:r w:rsidRPr="00E163A5">
              <w:rPr>
                <w:b/>
                <w:noProof/>
                <w:webHidden/>
              </w:rPr>
              <w:fldChar w:fldCharType="separate"/>
            </w:r>
            <w:r w:rsidR="00D21534">
              <w:rPr>
                <w:b/>
                <w:noProof/>
                <w:webHidden/>
              </w:rPr>
              <w:t>5</w:t>
            </w:r>
            <w:r w:rsidRPr="00E163A5">
              <w:rPr>
                <w:b/>
                <w:noProof/>
                <w:webHidden/>
              </w:rPr>
              <w:fldChar w:fldCharType="end"/>
            </w:r>
          </w:hyperlink>
        </w:p>
        <w:p w:rsidR="00E163A5" w:rsidRPr="00E163A5" w:rsidRDefault="00E163A5">
          <w:pPr>
            <w:pStyle w:val="TOC1"/>
            <w:tabs>
              <w:tab w:val="right" w:leader="dot" w:pos="9350"/>
            </w:tabs>
            <w:rPr>
              <w:b/>
              <w:noProof/>
            </w:rPr>
          </w:pPr>
          <w:hyperlink w:anchor="_Toc171289306" w:history="1">
            <w:r w:rsidRPr="00E163A5">
              <w:rPr>
                <w:rStyle w:val="Hyperlink"/>
                <w:rFonts w:ascii="Arial" w:hAnsi="Arial" w:cs="Arial"/>
                <w:b/>
                <w:noProof/>
              </w:rPr>
              <w:t>Analysis of the external and internal environment</w:t>
            </w:r>
            <w:r w:rsidRPr="00E163A5">
              <w:rPr>
                <w:b/>
                <w:noProof/>
                <w:webHidden/>
              </w:rPr>
              <w:tab/>
            </w:r>
            <w:r w:rsidRPr="00E163A5">
              <w:rPr>
                <w:b/>
                <w:noProof/>
                <w:webHidden/>
              </w:rPr>
              <w:fldChar w:fldCharType="begin"/>
            </w:r>
            <w:r w:rsidRPr="00E163A5">
              <w:rPr>
                <w:b/>
                <w:noProof/>
                <w:webHidden/>
              </w:rPr>
              <w:instrText xml:space="preserve"> PAGEREF _Toc171289306 \h </w:instrText>
            </w:r>
            <w:r w:rsidRPr="00E163A5">
              <w:rPr>
                <w:b/>
                <w:noProof/>
                <w:webHidden/>
              </w:rPr>
            </w:r>
            <w:r w:rsidRPr="00E163A5">
              <w:rPr>
                <w:b/>
                <w:noProof/>
                <w:webHidden/>
              </w:rPr>
              <w:fldChar w:fldCharType="separate"/>
            </w:r>
            <w:r w:rsidR="00D21534">
              <w:rPr>
                <w:b/>
                <w:noProof/>
                <w:webHidden/>
              </w:rPr>
              <w:t>6</w:t>
            </w:r>
            <w:r w:rsidRPr="00E163A5">
              <w:rPr>
                <w:b/>
                <w:noProof/>
                <w:webHidden/>
              </w:rPr>
              <w:fldChar w:fldCharType="end"/>
            </w:r>
          </w:hyperlink>
        </w:p>
        <w:p w:rsidR="00E163A5" w:rsidRPr="00E163A5" w:rsidRDefault="00E163A5">
          <w:pPr>
            <w:pStyle w:val="TOC1"/>
            <w:tabs>
              <w:tab w:val="right" w:leader="dot" w:pos="9350"/>
            </w:tabs>
            <w:rPr>
              <w:b/>
              <w:noProof/>
            </w:rPr>
          </w:pPr>
          <w:hyperlink w:anchor="_Toc171289307" w:history="1">
            <w:r w:rsidRPr="00E163A5">
              <w:rPr>
                <w:rStyle w:val="Hyperlink"/>
                <w:rFonts w:ascii="Arial" w:hAnsi="Arial" w:cs="Arial"/>
                <w:b/>
                <w:noProof/>
              </w:rPr>
              <w:t>Stakeholder analysis</w:t>
            </w:r>
            <w:r w:rsidRPr="00E163A5">
              <w:rPr>
                <w:b/>
                <w:noProof/>
                <w:webHidden/>
              </w:rPr>
              <w:tab/>
            </w:r>
            <w:r w:rsidRPr="00E163A5">
              <w:rPr>
                <w:b/>
                <w:noProof/>
                <w:webHidden/>
              </w:rPr>
              <w:fldChar w:fldCharType="begin"/>
            </w:r>
            <w:r w:rsidRPr="00E163A5">
              <w:rPr>
                <w:b/>
                <w:noProof/>
                <w:webHidden/>
              </w:rPr>
              <w:instrText xml:space="preserve"> PAGEREF _Toc171289307 \h </w:instrText>
            </w:r>
            <w:r w:rsidRPr="00E163A5">
              <w:rPr>
                <w:b/>
                <w:noProof/>
                <w:webHidden/>
              </w:rPr>
            </w:r>
            <w:r w:rsidRPr="00E163A5">
              <w:rPr>
                <w:b/>
                <w:noProof/>
                <w:webHidden/>
              </w:rPr>
              <w:fldChar w:fldCharType="separate"/>
            </w:r>
            <w:r w:rsidR="00D21534">
              <w:rPr>
                <w:b/>
                <w:noProof/>
                <w:webHidden/>
              </w:rPr>
              <w:t>10</w:t>
            </w:r>
            <w:r w:rsidRPr="00E163A5">
              <w:rPr>
                <w:b/>
                <w:noProof/>
                <w:webHidden/>
              </w:rPr>
              <w:fldChar w:fldCharType="end"/>
            </w:r>
          </w:hyperlink>
        </w:p>
        <w:p w:rsidR="00E163A5" w:rsidRPr="00E163A5" w:rsidRDefault="00E163A5">
          <w:pPr>
            <w:pStyle w:val="TOC1"/>
            <w:tabs>
              <w:tab w:val="right" w:leader="dot" w:pos="9350"/>
            </w:tabs>
            <w:rPr>
              <w:b/>
              <w:noProof/>
            </w:rPr>
          </w:pPr>
          <w:hyperlink w:anchor="_Toc171289308" w:history="1">
            <w:r w:rsidRPr="00E163A5">
              <w:rPr>
                <w:rStyle w:val="Hyperlink"/>
                <w:rFonts w:ascii="Arial" w:hAnsi="Arial" w:cs="Arial"/>
                <w:b/>
                <w:noProof/>
              </w:rPr>
              <w:t>Available strategic growth choices for SMEs in markets (Ansoff Matrix)</w:t>
            </w:r>
            <w:r w:rsidRPr="00E163A5">
              <w:rPr>
                <w:b/>
                <w:noProof/>
                <w:webHidden/>
              </w:rPr>
              <w:tab/>
            </w:r>
            <w:r w:rsidRPr="00E163A5">
              <w:rPr>
                <w:b/>
                <w:noProof/>
                <w:webHidden/>
              </w:rPr>
              <w:fldChar w:fldCharType="begin"/>
            </w:r>
            <w:r w:rsidRPr="00E163A5">
              <w:rPr>
                <w:b/>
                <w:noProof/>
                <w:webHidden/>
              </w:rPr>
              <w:instrText xml:space="preserve"> PAGEREF _Toc171289308 \h </w:instrText>
            </w:r>
            <w:r w:rsidRPr="00E163A5">
              <w:rPr>
                <w:b/>
                <w:noProof/>
                <w:webHidden/>
              </w:rPr>
            </w:r>
            <w:r w:rsidRPr="00E163A5">
              <w:rPr>
                <w:b/>
                <w:noProof/>
                <w:webHidden/>
              </w:rPr>
              <w:fldChar w:fldCharType="separate"/>
            </w:r>
            <w:r w:rsidR="00D21534">
              <w:rPr>
                <w:b/>
                <w:noProof/>
                <w:webHidden/>
              </w:rPr>
              <w:t>11</w:t>
            </w:r>
            <w:r w:rsidRPr="00E163A5">
              <w:rPr>
                <w:b/>
                <w:noProof/>
                <w:webHidden/>
              </w:rPr>
              <w:fldChar w:fldCharType="end"/>
            </w:r>
          </w:hyperlink>
        </w:p>
        <w:p w:rsidR="00E163A5" w:rsidRPr="00E163A5" w:rsidRDefault="00E163A5">
          <w:pPr>
            <w:pStyle w:val="TOC1"/>
            <w:tabs>
              <w:tab w:val="right" w:leader="dot" w:pos="9350"/>
            </w:tabs>
            <w:rPr>
              <w:b/>
              <w:noProof/>
            </w:rPr>
          </w:pPr>
          <w:hyperlink w:anchor="_Toc171289309" w:history="1">
            <w:r w:rsidRPr="00E163A5">
              <w:rPr>
                <w:rStyle w:val="Hyperlink"/>
                <w:rFonts w:ascii="Arial" w:hAnsi="Arial" w:cs="Arial"/>
                <w:b/>
                <w:noProof/>
              </w:rPr>
              <w:t>Key strategic recommendations</w:t>
            </w:r>
            <w:r w:rsidRPr="00E163A5">
              <w:rPr>
                <w:b/>
                <w:noProof/>
                <w:webHidden/>
              </w:rPr>
              <w:tab/>
            </w:r>
            <w:r w:rsidRPr="00E163A5">
              <w:rPr>
                <w:b/>
                <w:noProof/>
                <w:webHidden/>
              </w:rPr>
              <w:fldChar w:fldCharType="begin"/>
            </w:r>
            <w:r w:rsidRPr="00E163A5">
              <w:rPr>
                <w:b/>
                <w:noProof/>
                <w:webHidden/>
              </w:rPr>
              <w:instrText xml:space="preserve"> PAGEREF _Toc171289309 \h </w:instrText>
            </w:r>
            <w:r w:rsidRPr="00E163A5">
              <w:rPr>
                <w:b/>
                <w:noProof/>
                <w:webHidden/>
              </w:rPr>
            </w:r>
            <w:r w:rsidRPr="00E163A5">
              <w:rPr>
                <w:b/>
                <w:noProof/>
                <w:webHidden/>
              </w:rPr>
              <w:fldChar w:fldCharType="separate"/>
            </w:r>
            <w:r w:rsidR="00D21534">
              <w:rPr>
                <w:b/>
                <w:noProof/>
                <w:webHidden/>
              </w:rPr>
              <w:t>13</w:t>
            </w:r>
            <w:r w:rsidRPr="00E163A5">
              <w:rPr>
                <w:b/>
                <w:noProof/>
                <w:webHidden/>
              </w:rPr>
              <w:fldChar w:fldCharType="end"/>
            </w:r>
          </w:hyperlink>
        </w:p>
        <w:p w:rsidR="00E163A5" w:rsidRPr="00E163A5" w:rsidRDefault="00E163A5">
          <w:pPr>
            <w:pStyle w:val="TOC1"/>
            <w:tabs>
              <w:tab w:val="right" w:leader="dot" w:pos="9350"/>
            </w:tabs>
            <w:rPr>
              <w:b/>
              <w:noProof/>
            </w:rPr>
          </w:pPr>
          <w:hyperlink w:anchor="_Toc171289310" w:history="1">
            <w:r w:rsidRPr="00E163A5">
              <w:rPr>
                <w:rStyle w:val="Hyperlink"/>
                <w:rFonts w:ascii="Arial" w:hAnsi="Arial" w:cs="Arial"/>
                <w:b/>
                <w:noProof/>
              </w:rPr>
              <w:t>Conclusion</w:t>
            </w:r>
            <w:r w:rsidRPr="00E163A5">
              <w:rPr>
                <w:b/>
                <w:noProof/>
                <w:webHidden/>
              </w:rPr>
              <w:tab/>
            </w:r>
            <w:r w:rsidRPr="00E163A5">
              <w:rPr>
                <w:b/>
                <w:noProof/>
                <w:webHidden/>
              </w:rPr>
              <w:fldChar w:fldCharType="begin"/>
            </w:r>
            <w:r w:rsidRPr="00E163A5">
              <w:rPr>
                <w:b/>
                <w:noProof/>
                <w:webHidden/>
              </w:rPr>
              <w:instrText xml:space="preserve"> PAGEREF _Toc171289310 \h </w:instrText>
            </w:r>
            <w:r w:rsidRPr="00E163A5">
              <w:rPr>
                <w:b/>
                <w:noProof/>
                <w:webHidden/>
              </w:rPr>
            </w:r>
            <w:r w:rsidRPr="00E163A5">
              <w:rPr>
                <w:b/>
                <w:noProof/>
                <w:webHidden/>
              </w:rPr>
              <w:fldChar w:fldCharType="separate"/>
            </w:r>
            <w:r w:rsidR="00D21534">
              <w:rPr>
                <w:b/>
                <w:noProof/>
                <w:webHidden/>
              </w:rPr>
              <w:t>14</w:t>
            </w:r>
            <w:r w:rsidRPr="00E163A5">
              <w:rPr>
                <w:b/>
                <w:noProof/>
                <w:webHidden/>
              </w:rPr>
              <w:fldChar w:fldCharType="end"/>
            </w:r>
          </w:hyperlink>
        </w:p>
        <w:p w:rsidR="00E163A5" w:rsidRDefault="00E163A5">
          <w:pPr>
            <w:pStyle w:val="TOC1"/>
            <w:tabs>
              <w:tab w:val="right" w:leader="dot" w:pos="9350"/>
            </w:tabs>
            <w:rPr>
              <w:noProof/>
            </w:rPr>
          </w:pPr>
          <w:hyperlink w:anchor="_Toc171289311" w:history="1">
            <w:r w:rsidRPr="00E163A5">
              <w:rPr>
                <w:rStyle w:val="Hyperlink"/>
                <w:rFonts w:ascii="Arial" w:hAnsi="Arial" w:cs="Arial"/>
                <w:b/>
                <w:noProof/>
              </w:rPr>
              <w:t>References</w:t>
            </w:r>
            <w:r w:rsidRPr="00E163A5">
              <w:rPr>
                <w:b/>
                <w:noProof/>
                <w:webHidden/>
              </w:rPr>
              <w:tab/>
            </w:r>
            <w:r w:rsidRPr="00E163A5">
              <w:rPr>
                <w:b/>
                <w:noProof/>
                <w:webHidden/>
              </w:rPr>
              <w:fldChar w:fldCharType="begin"/>
            </w:r>
            <w:r w:rsidRPr="00E163A5">
              <w:rPr>
                <w:b/>
                <w:noProof/>
                <w:webHidden/>
              </w:rPr>
              <w:instrText xml:space="preserve"> PAGEREF _Toc171289311 \h </w:instrText>
            </w:r>
            <w:r w:rsidRPr="00E163A5">
              <w:rPr>
                <w:b/>
                <w:noProof/>
                <w:webHidden/>
              </w:rPr>
            </w:r>
            <w:r w:rsidRPr="00E163A5">
              <w:rPr>
                <w:b/>
                <w:noProof/>
                <w:webHidden/>
              </w:rPr>
              <w:fldChar w:fldCharType="separate"/>
            </w:r>
            <w:r w:rsidR="00D21534">
              <w:rPr>
                <w:b/>
                <w:noProof/>
                <w:webHidden/>
              </w:rPr>
              <w:t>15</w:t>
            </w:r>
            <w:r w:rsidRPr="00E163A5">
              <w:rPr>
                <w:b/>
                <w:noProof/>
                <w:webHidden/>
              </w:rPr>
              <w:fldChar w:fldCharType="end"/>
            </w:r>
          </w:hyperlink>
        </w:p>
        <w:p w:rsidR="00E163A5" w:rsidRDefault="00E163A5">
          <w:r>
            <w:fldChar w:fldCharType="end"/>
          </w:r>
        </w:p>
      </w:sdtContent>
    </w:sdt>
    <w:p w:rsidR="00E163A5" w:rsidRDefault="00E163A5" w:rsidP="009C0079">
      <w:pPr>
        <w:pStyle w:val="Heading1"/>
        <w:spacing w:before="0" w:line="360" w:lineRule="auto"/>
        <w:jc w:val="center"/>
        <w:rPr>
          <w:rFonts w:ascii="Arial" w:hAnsi="Arial" w:cs="Arial"/>
          <w:color w:val="auto"/>
          <w:sz w:val="24"/>
          <w:szCs w:val="24"/>
        </w:rPr>
      </w:pPr>
    </w:p>
    <w:p w:rsidR="00E163A5" w:rsidRDefault="00E163A5" w:rsidP="009C0079">
      <w:pPr>
        <w:pStyle w:val="Heading1"/>
        <w:spacing w:before="0" w:line="360" w:lineRule="auto"/>
        <w:jc w:val="center"/>
        <w:rPr>
          <w:rFonts w:ascii="Arial" w:hAnsi="Arial" w:cs="Arial"/>
          <w:color w:val="auto"/>
          <w:sz w:val="24"/>
          <w:szCs w:val="24"/>
        </w:rPr>
      </w:pPr>
    </w:p>
    <w:p w:rsidR="00C5593C" w:rsidRDefault="00C5593C" w:rsidP="00C5593C"/>
    <w:p w:rsidR="00C5593C" w:rsidRDefault="00C5593C" w:rsidP="00C5593C"/>
    <w:p w:rsidR="00C5593C" w:rsidRDefault="00C5593C" w:rsidP="00C5593C"/>
    <w:p w:rsidR="00C5593C" w:rsidRDefault="00C5593C" w:rsidP="00C5593C"/>
    <w:p w:rsidR="00C5593C" w:rsidRDefault="00C5593C" w:rsidP="00C5593C"/>
    <w:p w:rsidR="00C5593C" w:rsidRDefault="00C5593C" w:rsidP="00C5593C"/>
    <w:p w:rsidR="00C5593C" w:rsidRDefault="00C5593C" w:rsidP="00C5593C"/>
    <w:p w:rsidR="00C5593C" w:rsidRDefault="00C5593C" w:rsidP="00C5593C"/>
    <w:p w:rsidR="00C5593C" w:rsidRDefault="00C5593C" w:rsidP="00C5593C"/>
    <w:p w:rsidR="00C5593C" w:rsidRDefault="00C5593C" w:rsidP="00C5593C"/>
    <w:p w:rsidR="00E163A5" w:rsidRDefault="00E163A5" w:rsidP="009C0079">
      <w:pPr>
        <w:pStyle w:val="Heading1"/>
        <w:spacing w:before="0" w:line="360" w:lineRule="auto"/>
        <w:jc w:val="center"/>
        <w:rPr>
          <w:rFonts w:asciiTheme="minorHAnsi" w:eastAsiaTheme="minorEastAsia" w:hAnsiTheme="minorHAnsi" w:cstheme="minorBidi"/>
          <w:b w:val="0"/>
          <w:bCs w:val="0"/>
          <w:color w:val="auto"/>
          <w:sz w:val="22"/>
          <w:szCs w:val="22"/>
        </w:rPr>
      </w:pPr>
    </w:p>
    <w:p w:rsidR="00C5593C" w:rsidRPr="00C5593C" w:rsidRDefault="00C5593C" w:rsidP="00C5593C"/>
    <w:p w:rsidR="00C5593C" w:rsidRDefault="00C5593C" w:rsidP="009C0079">
      <w:pPr>
        <w:pStyle w:val="Heading1"/>
        <w:spacing w:before="0" w:line="360" w:lineRule="auto"/>
        <w:jc w:val="center"/>
        <w:rPr>
          <w:rFonts w:ascii="Arial" w:hAnsi="Arial" w:cs="Arial"/>
          <w:color w:val="auto"/>
          <w:sz w:val="24"/>
          <w:szCs w:val="24"/>
        </w:rPr>
        <w:sectPr w:rsidR="00C5593C">
          <w:headerReference w:type="default" r:id="rId8"/>
          <w:footerReference w:type="default" r:id="rId9"/>
          <w:pgSz w:w="12240" w:h="15840"/>
          <w:pgMar w:top="1440" w:right="1440" w:bottom="1440" w:left="1440" w:header="708" w:footer="708" w:gutter="0"/>
          <w:cols w:space="708"/>
          <w:docGrid w:linePitch="360"/>
        </w:sectPr>
      </w:pPr>
      <w:bookmarkStart w:id="0" w:name="_Toc171289303"/>
    </w:p>
    <w:p w:rsidR="009C0079" w:rsidRPr="009C0079" w:rsidRDefault="009C0079" w:rsidP="009C0079">
      <w:pPr>
        <w:pStyle w:val="Heading1"/>
        <w:spacing w:before="0" w:line="360" w:lineRule="auto"/>
        <w:jc w:val="center"/>
        <w:rPr>
          <w:rFonts w:ascii="Arial" w:hAnsi="Arial" w:cs="Arial"/>
          <w:color w:val="auto"/>
          <w:sz w:val="24"/>
          <w:szCs w:val="24"/>
        </w:rPr>
      </w:pPr>
      <w:r w:rsidRPr="009C0079">
        <w:rPr>
          <w:rFonts w:ascii="Arial" w:hAnsi="Arial" w:cs="Arial"/>
          <w:color w:val="auto"/>
          <w:sz w:val="24"/>
          <w:szCs w:val="24"/>
        </w:rPr>
        <w:lastRenderedPageBreak/>
        <w:t>Introduction</w:t>
      </w:r>
      <w:bookmarkEnd w:id="0"/>
    </w:p>
    <w:p w:rsidR="009C0079" w:rsidRDefault="009C0079" w:rsidP="009C0079">
      <w:pPr>
        <w:pStyle w:val="Heading1"/>
        <w:spacing w:before="0" w:line="360" w:lineRule="auto"/>
        <w:jc w:val="center"/>
        <w:rPr>
          <w:rFonts w:ascii="Arial" w:hAnsi="Arial" w:cs="Arial"/>
          <w:color w:val="auto"/>
          <w:sz w:val="24"/>
          <w:szCs w:val="24"/>
        </w:rPr>
      </w:pP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Small and medium-sized enterprises' success and sustainability is crucial for strategic management. Unlike big companies, small and medium-sized enterprises have limited resources; therefore, the purpose of this essay is to establish a need for strategic planning so as to address issues that arise from the market in terms of challenges and opportunities. In addition, it will look at Cake Box Birmingham specifically as an illustration within the Eggfree Cake Box chain: a franchise founded in 2015. </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Despite being part of this larger chain entity, Cake Box Birmingham has managed to distinguish itself within the bakery market which is already saturated by high-quality egg-free cakes— thus implying that strategic management should help it to stay competitive with others seeking growth under dynamic business environment settings and achieve their objectives successfully through adoption of various tools discussed later in this text. It will further explore the firm's strategic direction that is at present ongoing and suggest what should be done for future growth. This essay intends to underscore through an analysis of how Cake Box Birmingham uses strategic management in its operations and market position the significance of strategic planning for SMEs in attaining success on a long term basis and sustainability.</w:t>
      </w: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p>
    <w:p w:rsidR="009C0079" w:rsidRPr="009C0079" w:rsidRDefault="009C0079" w:rsidP="009C0079">
      <w:pPr>
        <w:spacing w:after="0" w:line="360" w:lineRule="auto"/>
        <w:ind w:firstLine="720"/>
        <w:jc w:val="both"/>
      </w:pPr>
    </w:p>
    <w:p w:rsidR="009C0079" w:rsidRPr="009C0079" w:rsidRDefault="009C0079" w:rsidP="009C0079">
      <w:pPr>
        <w:pStyle w:val="Heading1"/>
        <w:spacing w:before="0" w:line="360" w:lineRule="auto"/>
        <w:jc w:val="center"/>
        <w:rPr>
          <w:rFonts w:ascii="Arial" w:hAnsi="Arial" w:cs="Arial"/>
          <w:color w:val="auto"/>
          <w:sz w:val="24"/>
          <w:szCs w:val="24"/>
        </w:rPr>
      </w:pPr>
      <w:bookmarkStart w:id="1" w:name="_Toc171289304"/>
      <w:r w:rsidRPr="009C0079">
        <w:rPr>
          <w:rFonts w:ascii="Arial" w:hAnsi="Arial" w:cs="Arial"/>
          <w:color w:val="auto"/>
          <w:sz w:val="24"/>
          <w:szCs w:val="24"/>
        </w:rPr>
        <w:lastRenderedPageBreak/>
        <w:t>Cake Box business overview</w:t>
      </w:r>
      <w:bookmarkEnd w:id="1"/>
    </w:p>
    <w:p w:rsidR="009C0079" w:rsidRDefault="009C0079" w:rsidP="009C0079">
      <w:pPr>
        <w:pStyle w:val="Heading1"/>
        <w:spacing w:before="0" w:line="360" w:lineRule="auto"/>
        <w:jc w:val="center"/>
        <w:rPr>
          <w:rFonts w:ascii="Arial" w:hAnsi="Arial" w:cs="Arial"/>
          <w:color w:val="auto"/>
          <w:sz w:val="24"/>
          <w:szCs w:val="24"/>
        </w:rPr>
      </w:pP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A significant branch, the Cake Box Birmingham, is within the Eggfree Cake Box franchise that was established in 2015. In Birmingham's center, this specific franchise has artfully found its place among other bakeries by offering only egg-free high-quality cakes. This move does not only serve those with dietary restrictions or preferences but also a rising market segment that wishes to have unique and innovative confectionery options offered to them.</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A team of fifteen staff are solely responsible for their positions at the store and have undergone training to maintain the high standards that Cake Box is recognized for. The team consists of proficient bakers, customer care agents, and delivery staff who are supposed to operate interdependently to make sure customers receive services without hitches. The workforce contributes significantly towards upholding the store's image with a legacy of sterling service and unrivaled product values.</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The assortment of products at Cake Box Birmingham is wide, but it revolves around its unique egg-free cakes. Their line of products features personalized cakes for different events including birth dates and wedding ceremonies; cake lovers are also spoilt for choice with the variety in flavor, size, and design that they can choose from. Cupcakes, cheesecakes — any other baked goods you see in the store — they all echo the same sentiment: no eggs</w:t>
      </w:r>
      <w:r w:rsidR="00D21534">
        <w:rPr>
          <w:rFonts w:ascii="Arial" w:hAnsi="Arial" w:cs="Arial"/>
          <w:shd w:val="clear" w:color="auto" w:fill="FFFFFF"/>
        </w:rPr>
        <w:t xml:space="preserve"> (Wheelen &amp; Hunger, </w:t>
      </w:r>
      <w:r w:rsidR="00D21534" w:rsidRPr="00E163A5">
        <w:rPr>
          <w:rFonts w:ascii="Arial" w:hAnsi="Arial" w:cs="Arial"/>
          <w:shd w:val="clear" w:color="auto" w:fill="FFFFFF"/>
        </w:rPr>
        <w:t>2012)</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The store is strategically positioned in Birmingham, which is one of the reasons why it is highly visible and has a large number of customers. It can be easily reached at the location, thus drawing both people who might walk in and those who make orders for delivery. Its central location in the city ensures that the store can reach a wide demographic and develop its market even further</w:t>
      </w:r>
      <w:r w:rsidR="00DE329C">
        <w:rPr>
          <w:rFonts w:ascii="Arial" w:hAnsi="Arial" w:cs="Arial"/>
          <w:shd w:val="clear" w:color="auto" w:fill="FFFFFF"/>
        </w:rPr>
        <w:t xml:space="preserve"> (Herzallah, </w:t>
      </w:r>
      <w:r w:rsidR="00DE329C" w:rsidRPr="00E163A5">
        <w:rPr>
          <w:rFonts w:ascii="Arial" w:hAnsi="Arial" w:cs="Arial"/>
          <w:shd w:val="clear" w:color="auto" w:fill="FFFFFF"/>
        </w:rPr>
        <w:t>Gutierrez-Gutie</w:t>
      </w:r>
      <w:r w:rsidR="00DE329C">
        <w:rPr>
          <w:rFonts w:ascii="Arial" w:hAnsi="Arial" w:cs="Arial"/>
          <w:shd w:val="clear" w:color="auto" w:fill="FFFFFF"/>
        </w:rPr>
        <w:t xml:space="preserve">rrez &amp; Munoz Rosas, </w:t>
      </w:r>
      <w:r w:rsidR="00DE329C" w:rsidRPr="00E163A5">
        <w:rPr>
          <w:rFonts w:ascii="Arial" w:hAnsi="Arial" w:cs="Arial"/>
          <w:shd w:val="clear" w:color="auto" w:fill="FFFFFF"/>
        </w:rPr>
        <w:t>2017)</w:t>
      </w:r>
      <w:r w:rsidRPr="009C0079">
        <w:rPr>
          <w:rFonts w:ascii="Arial" w:hAnsi="Arial" w:cs="Arial"/>
          <w:shd w:val="clear" w:color="auto" w:fill="FFFFFF"/>
        </w:rPr>
        <w:t>.</w:t>
      </w:r>
    </w:p>
    <w:p w:rsidR="009C0079" w:rsidRPr="009C0079" w:rsidRDefault="009C0079" w:rsidP="009C0079">
      <w:pPr>
        <w:spacing w:after="0" w:line="360" w:lineRule="auto"/>
        <w:ind w:firstLine="720"/>
        <w:jc w:val="both"/>
      </w:pPr>
      <w:r w:rsidRPr="009C0079">
        <w:rPr>
          <w:rFonts w:ascii="Arial" w:hAnsi="Arial" w:cs="Arial"/>
          <w:shd w:val="clear" w:color="auto" w:fill="FFFFFF"/>
        </w:rPr>
        <w:t>Cake Box Birmingham paints a picture of success, showcasing the effective implementation of strategic management in an SME setting. With attention drawn to a distinctive product line, an injection of funds into employee education, and exploitation of a top-tier spot, this franchise flourishes within a saturated market. It adapts itself to changing customer demands all while seeking innovation through growth — all elements sure to keep it on the pedestal of prosperity for years to come.</w:t>
      </w:r>
    </w:p>
    <w:p w:rsidR="009C0079" w:rsidRDefault="009C0079" w:rsidP="009C0079">
      <w:pPr>
        <w:pStyle w:val="Heading1"/>
        <w:spacing w:before="0" w:line="360" w:lineRule="auto"/>
        <w:jc w:val="center"/>
        <w:rPr>
          <w:rFonts w:ascii="Arial" w:hAnsi="Arial" w:cs="Arial"/>
          <w:color w:val="auto"/>
          <w:sz w:val="24"/>
          <w:szCs w:val="24"/>
        </w:rPr>
      </w:pPr>
    </w:p>
    <w:p w:rsidR="009C0079" w:rsidRPr="009C0079" w:rsidRDefault="009C0079" w:rsidP="009C0079">
      <w:pPr>
        <w:pStyle w:val="Heading1"/>
        <w:spacing w:before="0" w:line="360" w:lineRule="auto"/>
        <w:jc w:val="center"/>
        <w:rPr>
          <w:rFonts w:ascii="Arial" w:hAnsi="Arial" w:cs="Arial"/>
          <w:color w:val="auto"/>
          <w:sz w:val="24"/>
          <w:szCs w:val="24"/>
        </w:rPr>
      </w:pPr>
      <w:bookmarkStart w:id="2" w:name="_Toc171289305"/>
      <w:r w:rsidRPr="009C0079">
        <w:rPr>
          <w:rFonts w:ascii="Arial" w:hAnsi="Arial" w:cs="Arial"/>
          <w:color w:val="auto"/>
          <w:sz w:val="24"/>
          <w:szCs w:val="24"/>
        </w:rPr>
        <w:t>Current strategic direction</w:t>
      </w:r>
      <w:bookmarkEnd w:id="2"/>
    </w:p>
    <w:p w:rsidR="009C0079" w:rsidRDefault="009C0079" w:rsidP="009C0079">
      <w:pPr>
        <w:pStyle w:val="Heading1"/>
        <w:spacing w:before="0" w:line="360" w:lineRule="auto"/>
        <w:jc w:val="center"/>
        <w:rPr>
          <w:rFonts w:ascii="Arial" w:hAnsi="Arial" w:cs="Arial"/>
          <w:color w:val="auto"/>
          <w:sz w:val="24"/>
          <w:szCs w:val="24"/>
        </w:rPr>
      </w:pP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The strategic course at present which Cake Box Birmingham is following concentrates on a number of important areas — with the goal to keep the growth of business sustainable and the presence on markets enhanced as well as satisfying customer's needs. The focus on these five areas include the expansion of digital capabilities, diversification of product offerings, bolstering community engagement, uptake of sustainability initiatives, and injecting capital into employee development</w:t>
      </w:r>
      <w:r w:rsidR="00D21534">
        <w:rPr>
          <w:rFonts w:ascii="Arial" w:hAnsi="Arial" w:cs="Arial"/>
          <w:shd w:val="clear" w:color="auto" w:fill="FFFFFF"/>
        </w:rPr>
        <w:t xml:space="preserve"> (Zhu &amp; Jiao, </w:t>
      </w:r>
      <w:r w:rsidR="00D21534" w:rsidRPr="00E163A5">
        <w:rPr>
          <w:rFonts w:ascii="Arial" w:hAnsi="Arial" w:cs="Arial"/>
          <w:shd w:val="clear" w:color="auto" w:fill="FFFFFF"/>
        </w:rPr>
        <w:t>2013)</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Diversification of Digital Features: A strong online presence is an essential element in today's world of business. The Cake Box Birmingham has made significant efforts to improve its digital features. This involves the restructuring its website for ease of access and visibility on search engines, reaching out to clients through various social media platforms and adopting digital marketing tactics that can draw a wider audience. Moreover, they are broadening their scope of online orders and deliveries— meaning customers can easily get their preferred egg-free cakes from home sweet home. This transition not only caters to the increasing need for online services but it also adds on top line revenue streams into the organization's coffers</w:t>
      </w:r>
      <w:r w:rsidR="00D21534">
        <w:rPr>
          <w:rFonts w:ascii="Arial" w:hAnsi="Arial" w:cs="Arial"/>
          <w:shd w:val="clear" w:color="auto" w:fill="FFFFFF"/>
        </w:rPr>
        <w:t xml:space="preserve"> (</w:t>
      </w:r>
      <w:r w:rsidR="00D21534" w:rsidRPr="00E163A5">
        <w:rPr>
          <w:rFonts w:ascii="Arial" w:hAnsi="Arial" w:cs="Arial"/>
          <w:shd w:val="clear" w:color="auto" w:fill="FFFFFF"/>
        </w:rPr>
        <w:t>Van</w:t>
      </w:r>
      <w:r w:rsidR="00D21534">
        <w:rPr>
          <w:rFonts w:ascii="Arial" w:hAnsi="Arial" w:cs="Arial"/>
          <w:shd w:val="clear" w:color="auto" w:fill="FFFFFF"/>
        </w:rPr>
        <w:t xml:space="preserve">dekerkhof, Steijvers, </w:t>
      </w:r>
      <w:r w:rsidR="00D21534" w:rsidRPr="00E163A5">
        <w:rPr>
          <w:rFonts w:ascii="Arial" w:hAnsi="Arial" w:cs="Arial"/>
          <w:shd w:val="clear" w:color="auto" w:fill="FFFFFF"/>
        </w:rPr>
        <w:t>H</w:t>
      </w:r>
      <w:r w:rsidR="00D21534">
        <w:rPr>
          <w:rFonts w:ascii="Arial" w:hAnsi="Arial" w:cs="Arial"/>
          <w:shd w:val="clear" w:color="auto" w:fill="FFFFFF"/>
        </w:rPr>
        <w:t xml:space="preserve">endriks &amp; Voordeckers, </w:t>
      </w:r>
      <w:r w:rsidR="00D21534" w:rsidRPr="00E163A5">
        <w:rPr>
          <w:rFonts w:ascii="Arial" w:hAnsi="Arial" w:cs="Arial"/>
          <w:shd w:val="clear" w:color="auto" w:fill="FFFFFF"/>
        </w:rPr>
        <w:t>2019)</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Cake Box Birmingham is constantly updating its product line — now, it's all about going egg-free while still keeping that primary focus fresh with new flavors and designs of cakes, alongside pastries and beverages. Specials for seasons plus those rare finds as a limited edition are being rolled out so the company gets those customers who keep coming back and buzz around their brand. The main aim of this diversification would be on customer loyalty but also to appeal to other untapped market segments as well</w:t>
      </w:r>
      <w:r w:rsidR="00DE329C">
        <w:rPr>
          <w:rFonts w:ascii="Arial" w:hAnsi="Arial" w:cs="Arial"/>
          <w:shd w:val="clear" w:color="auto" w:fill="FFFFFF"/>
        </w:rPr>
        <w:t xml:space="preserve"> (Herzallah, </w:t>
      </w:r>
      <w:r w:rsidR="00DE329C" w:rsidRPr="00E163A5">
        <w:rPr>
          <w:rFonts w:ascii="Arial" w:hAnsi="Arial" w:cs="Arial"/>
          <w:shd w:val="clear" w:color="auto" w:fill="FFFFFF"/>
        </w:rPr>
        <w:t>Gutierrez-Gutie</w:t>
      </w:r>
      <w:r w:rsidR="00DE329C">
        <w:rPr>
          <w:rFonts w:ascii="Arial" w:hAnsi="Arial" w:cs="Arial"/>
          <w:shd w:val="clear" w:color="auto" w:fill="FFFFFF"/>
        </w:rPr>
        <w:t xml:space="preserve">rrez &amp; Munoz Rosas, </w:t>
      </w:r>
      <w:r w:rsidR="00DE329C" w:rsidRPr="00E163A5">
        <w:rPr>
          <w:rFonts w:ascii="Arial" w:hAnsi="Arial" w:cs="Arial"/>
          <w:shd w:val="clear" w:color="auto" w:fill="FFFFFF"/>
        </w:rPr>
        <w:t>2017)</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The importance of community engagement cannot be overstated and it continues to serve as a pivotal element of Cake Box Birmingham's strategy. Through the dynamic involvement in local events — backing charities and fostering sponsorships for community activities — the business nurtures strong connections with the inhabitants of its locality. These strides not only help bolster the brand image but also bring on board a customer base that is appreciative of businesses with strong ties to the community. Participation in local events and support through sponsorships for community programs should thus be viewed through a dual lens: a mechanism to positively position Cake Box Birmingham within the marketplace, whilst </w:t>
      </w:r>
      <w:r w:rsidRPr="009C0079">
        <w:rPr>
          <w:rFonts w:ascii="Arial" w:hAnsi="Arial" w:cs="Arial"/>
          <w:shd w:val="clear" w:color="auto" w:fill="FFFFFF"/>
        </w:rPr>
        <w:lastRenderedPageBreak/>
        <w:t>also inciting organic promotion efforts by members in the community</w:t>
      </w:r>
      <w:r w:rsidR="00DE329C">
        <w:rPr>
          <w:rFonts w:ascii="Arial" w:hAnsi="Arial" w:cs="Arial"/>
          <w:shd w:val="clear" w:color="auto" w:fill="FFFFFF"/>
        </w:rPr>
        <w:t xml:space="preserve"> (</w:t>
      </w:r>
      <w:r w:rsidR="00DE329C" w:rsidRPr="00E163A5">
        <w:rPr>
          <w:rFonts w:ascii="Arial" w:hAnsi="Arial" w:cs="Arial"/>
          <w:shd w:val="clear" w:color="auto" w:fill="FFFFFF"/>
        </w:rPr>
        <w:t>Knezović,</w:t>
      </w:r>
      <w:r w:rsidR="00DE329C">
        <w:rPr>
          <w:rFonts w:ascii="Arial" w:hAnsi="Arial" w:cs="Arial"/>
          <w:shd w:val="clear" w:color="auto" w:fill="FFFFFF"/>
        </w:rPr>
        <w:t xml:space="preserve"> Bušatlić &amp; Riđić, </w:t>
      </w:r>
      <w:r w:rsidR="00DE329C" w:rsidRPr="00E163A5">
        <w:rPr>
          <w:rFonts w:ascii="Arial" w:hAnsi="Arial" w:cs="Arial"/>
          <w:shd w:val="clear" w:color="auto" w:fill="FFFFFF"/>
        </w:rPr>
        <w:t>2020)</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The pursuit of implementing sustainability initiatives by Cake Box Birmingham showcases the high degree of consumer recognition regarding environmental issues. Their commitment involves sourcing ingredients from suppliers who practice sustainability, reducing waste through production efficiency, and seeking eco-friendly packaging choices as well. The choice of such strategies has a dual benefit: they are attractive to environmentally conscious customers, and they also contribute significantly towards the realization of the broader corporate social responsibility targets for the business</w:t>
      </w:r>
      <w:r w:rsidR="00D21534">
        <w:rPr>
          <w:rFonts w:ascii="Arial" w:hAnsi="Arial" w:cs="Arial"/>
          <w:shd w:val="clear" w:color="auto" w:fill="FFFFFF"/>
        </w:rPr>
        <w:t xml:space="preserve"> (Zehir,</w:t>
      </w:r>
      <w:r w:rsidR="00D21534" w:rsidRPr="00E163A5">
        <w:rPr>
          <w:rFonts w:ascii="Arial" w:hAnsi="Arial" w:cs="Arial"/>
          <w:shd w:val="clear" w:color="auto" w:fill="FFFFFF"/>
        </w:rPr>
        <w:t xml:space="preserve"> Gurol</w:t>
      </w:r>
      <w:r w:rsidR="00D21534">
        <w:rPr>
          <w:rFonts w:ascii="Arial" w:hAnsi="Arial" w:cs="Arial"/>
          <w:shd w:val="clear" w:color="auto" w:fill="FFFFFF"/>
        </w:rPr>
        <w:t xml:space="preserve">, Karaboga &amp; Kole, </w:t>
      </w:r>
      <w:r w:rsidR="00D21534" w:rsidRPr="00E163A5">
        <w:rPr>
          <w:rFonts w:ascii="Arial" w:hAnsi="Arial" w:cs="Arial"/>
          <w:shd w:val="clear" w:color="auto" w:fill="FFFFFF"/>
        </w:rPr>
        <w:t>2016)</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Employee Development and Investments: Recognizing that their workers are a critical asset, Cake Box Birmingham places a strong emphasis on staff training and development. They have implemented continuous professional development programs aimed at ensuring high service standards, due to the fact that such programs enhance skills among employees— thus having a motivated workforce. Job satisfaction and retention are boosted by the investments made in the well-being and growth of their employees; consequently, customers receive top-notch service</w:t>
      </w:r>
      <w:r w:rsidR="00DE329C">
        <w:rPr>
          <w:rFonts w:ascii="Arial" w:hAnsi="Arial" w:cs="Arial"/>
          <w:shd w:val="clear" w:color="auto" w:fill="FFFFFF"/>
        </w:rPr>
        <w:t xml:space="preserve"> (Pour &amp; Asarian, </w:t>
      </w:r>
      <w:r w:rsidR="00DE329C" w:rsidRPr="00E163A5">
        <w:rPr>
          <w:rFonts w:ascii="Arial" w:hAnsi="Arial" w:cs="Arial"/>
          <w:shd w:val="clear" w:color="auto" w:fill="FFFFFF"/>
        </w:rPr>
        <w:t>2018)</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Cake Box Birmingham's strategic development, in conclusion, aims to take full advantage of digital progressions — diversify its product spectrum; deepen local community ties; uphold eco-friendly stances and inject into its workforce. These strategies are set to make the business stand out amongst competitors who also have to keep up with changing customer demands while aiming at sustaining growth in the lively bakery industry.</w:t>
      </w:r>
    </w:p>
    <w:p w:rsidR="009C0079" w:rsidRPr="009C0079" w:rsidRDefault="009C0079" w:rsidP="009C0079">
      <w:pPr>
        <w:spacing w:after="0" w:line="360" w:lineRule="auto"/>
        <w:ind w:firstLine="720"/>
        <w:jc w:val="both"/>
        <w:rPr>
          <w:rFonts w:ascii="Arial" w:hAnsi="Arial" w:cs="Arial"/>
          <w:shd w:val="clear" w:color="auto" w:fill="FFFFFF"/>
        </w:rPr>
      </w:pPr>
    </w:p>
    <w:p w:rsidR="009C0079" w:rsidRPr="009C0079" w:rsidRDefault="009C0079" w:rsidP="009C0079">
      <w:pPr>
        <w:pStyle w:val="Heading1"/>
        <w:spacing w:before="0" w:line="360" w:lineRule="auto"/>
        <w:jc w:val="center"/>
        <w:rPr>
          <w:rFonts w:ascii="Arial" w:hAnsi="Arial" w:cs="Arial"/>
          <w:bCs w:val="0"/>
          <w:color w:val="auto"/>
          <w:sz w:val="24"/>
          <w:szCs w:val="24"/>
        </w:rPr>
      </w:pPr>
      <w:bookmarkStart w:id="3" w:name="_Toc171289306"/>
      <w:r w:rsidRPr="009C0079">
        <w:rPr>
          <w:rFonts w:ascii="Arial" w:hAnsi="Arial" w:cs="Arial"/>
          <w:color w:val="auto"/>
          <w:sz w:val="24"/>
          <w:szCs w:val="24"/>
        </w:rPr>
        <w:t>Analysis of the external and internal environment</w:t>
      </w:r>
      <w:bookmarkEnd w:id="3"/>
    </w:p>
    <w:p w:rsidR="009C0079" w:rsidRDefault="009C0079" w:rsidP="009C0079">
      <w:pPr>
        <w:pStyle w:val="Heading1"/>
        <w:spacing w:before="0" w:line="360" w:lineRule="auto"/>
        <w:jc w:val="center"/>
        <w:rPr>
          <w:rFonts w:ascii="Arial" w:hAnsi="Arial" w:cs="Arial"/>
          <w:bCs w:val="0"/>
          <w:color w:val="auto"/>
          <w:sz w:val="24"/>
          <w:szCs w:val="24"/>
        </w:rPr>
      </w:pPr>
    </w:p>
    <w:p w:rsidR="009C0079" w:rsidRPr="00E163A5" w:rsidRDefault="009C0079" w:rsidP="00E163A5">
      <w:pPr>
        <w:ind w:firstLine="720"/>
        <w:rPr>
          <w:rFonts w:ascii="Arial" w:hAnsi="Arial" w:cs="Arial"/>
          <w:b/>
          <w:i/>
          <w:u w:val="single"/>
        </w:rPr>
      </w:pPr>
      <w:r w:rsidRPr="009C0079">
        <w:rPr>
          <w:rFonts w:ascii="Arial" w:hAnsi="Arial" w:cs="Arial"/>
          <w:b/>
          <w:i/>
          <w:u w:val="single"/>
        </w:rPr>
        <w:t>PESTLE</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Political Factors</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Compliance with regulations is necessary: Cake Box Birmingham has to observe the European, national, and local rules about food safety and healthy conditions in the place of work— as well as the employment legislations. The uncertainties introduced by Brexit include import tariffs and regulations that are likely to have a direct impact on the supply chain.</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Government Support: There are a number of ways in which SMEs can benefit from UK government support including grants, loans, and business advisory services; these would be very useful for Cake Box Birmingham. Policies supporting entrepreneurship as well as local </w:t>
      </w:r>
      <w:r w:rsidRPr="009C0079">
        <w:rPr>
          <w:rFonts w:ascii="Arial" w:hAnsi="Arial" w:cs="Arial"/>
          <w:shd w:val="clear" w:color="auto" w:fill="FFFFFF"/>
        </w:rPr>
        <w:lastRenderedPageBreak/>
        <w:t>business create an enabling environment where such firms like Cake Box Birmingham can thrive</w:t>
      </w:r>
      <w:r w:rsidR="00DE329C">
        <w:rPr>
          <w:rFonts w:ascii="Arial" w:hAnsi="Arial" w:cs="Arial"/>
          <w:shd w:val="clear" w:color="auto" w:fill="FFFFFF"/>
        </w:rPr>
        <w:t xml:space="preserve"> (Herzallah, </w:t>
      </w:r>
      <w:r w:rsidR="00DE329C" w:rsidRPr="00E163A5">
        <w:rPr>
          <w:rFonts w:ascii="Arial" w:hAnsi="Arial" w:cs="Arial"/>
          <w:shd w:val="clear" w:color="auto" w:fill="FFFFFF"/>
        </w:rPr>
        <w:t>Gutierrez-Gutie</w:t>
      </w:r>
      <w:r w:rsidR="00DE329C">
        <w:rPr>
          <w:rFonts w:ascii="Arial" w:hAnsi="Arial" w:cs="Arial"/>
          <w:shd w:val="clear" w:color="auto" w:fill="FFFFFF"/>
        </w:rPr>
        <w:t xml:space="preserve">rrez &amp; Munoz Rosas, </w:t>
      </w:r>
      <w:r w:rsidR="00DE329C" w:rsidRPr="00E163A5">
        <w:rPr>
          <w:rFonts w:ascii="Arial" w:hAnsi="Arial" w:cs="Arial"/>
          <w:shd w:val="clear" w:color="auto" w:fill="FFFFFF"/>
        </w:rPr>
        <w:t>2017)</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r>
        <w:rPr>
          <w:rFonts w:ascii="Arial" w:hAnsi="Arial" w:cs="Arial"/>
          <w:shd w:val="clear" w:color="auto" w:fill="FFFFFF"/>
        </w:rPr>
        <w:t>Economic factors</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The broader economic climate— encompassing inflation rates, interest rates, and overall economic expansion— greatly dictates how much the consumer is willing to spend. When the economy takes a nosedive, it means there will be less money to throw around; this has a direct impact on sales for premium cakes</w:t>
      </w:r>
      <w:r w:rsidR="00D21534">
        <w:rPr>
          <w:rFonts w:ascii="Arial" w:hAnsi="Arial" w:cs="Arial"/>
          <w:shd w:val="clear" w:color="auto" w:fill="FFFFFF"/>
        </w:rPr>
        <w:t xml:space="preserve"> (Zehir,</w:t>
      </w:r>
      <w:r w:rsidR="00D21534" w:rsidRPr="00E163A5">
        <w:rPr>
          <w:rFonts w:ascii="Arial" w:hAnsi="Arial" w:cs="Arial"/>
          <w:shd w:val="clear" w:color="auto" w:fill="FFFFFF"/>
        </w:rPr>
        <w:t xml:space="preserve"> Gurol</w:t>
      </w:r>
      <w:r w:rsidR="00D21534">
        <w:rPr>
          <w:rFonts w:ascii="Arial" w:hAnsi="Arial" w:cs="Arial"/>
          <w:shd w:val="clear" w:color="auto" w:fill="FFFFFF"/>
        </w:rPr>
        <w:t xml:space="preserve">, Karaboga &amp; Kole, </w:t>
      </w:r>
      <w:r w:rsidR="00D21534" w:rsidRPr="00E163A5">
        <w:rPr>
          <w:rFonts w:ascii="Arial" w:hAnsi="Arial" w:cs="Arial"/>
          <w:shd w:val="clear" w:color="auto" w:fill="FFFFFF"/>
        </w:rPr>
        <w:t>2016)</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Employment Costs: The wage levels have a significant impact on the operating costs, especially through minimum wage legislation. An increase in wages can erode profitability: this is why it should lead to optimization of work with a focus on labor productivity</w:t>
      </w:r>
      <w:r w:rsidR="00DE329C">
        <w:rPr>
          <w:rFonts w:ascii="Arial" w:hAnsi="Arial" w:cs="Arial"/>
          <w:shd w:val="clear" w:color="auto" w:fill="FFFFFF"/>
        </w:rPr>
        <w:t xml:space="preserve"> (</w:t>
      </w:r>
      <w:r w:rsidR="00DE329C" w:rsidRPr="00E163A5">
        <w:rPr>
          <w:rFonts w:ascii="Arial" w:hAnsi="Arial" w:cs="Arial"/>
          <w:shd w:val="clear" w:color="auto" w:fill="FFFFFF"/>
        </w:rPr>
        <w:t>Mat</w:t>
      </w:r>
      <w:r w:rsidR="00DE329C">
        <w:rPr>
          <w:rFonts w:ascii="Arial" w:hAnsi="Arial" w:cs="Arial"/>
          <w:shd w:val="clear" w:color="auto" w:fill="FFFFFF"/>
        </w:rPr>
        <w:t xml:space="preserve">soso &amp; Benedict, </w:t>
      </w:r>
      <w:r w:rsidR="00DE329C" w:rsidRPr="00E163A5">
        <w:rPr>
          <w:rFonts w:ascii="Arial" w:hAnsi="Arial" w:cs="Arial"/>
          <w:shd w:val="clear" w:color="auto" w:fill="FFFFFF"/>
        </w:rPr>
        <w:t>2016)</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r>
        <w:rPr>
          <w:rFonts w:ascii="Arial" w:hAnsi="Arial" w:cs="Arial"/>
          <w:shd w:val="clear" w:color="auto" w:fill="FFFFFF"/>
        </w:rPr>
        <w:t>Social factors</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Changes in Customer Preferences: We live in a time when the demand for healthy food products is increasing. Cake Box Birmingham's emphasis on egg-free cakes makes sense — these cakes will be interesting not only to vegetarians and vegans but also to people allergic to eggs</w:t>
      </w:r>
      <w:r w:rsidR="00C5593C">
        <w:rPr>
          <w:rFonts w:ascii="Arial" w:hAnsi="Arial" w:cs="Arial"/>
          <w:shd w:val="clear" w:color="auto" w:fill="FFFFFF"/>
        </w:rPr>
        <w:t xml:space="preserve"> (Ghalem,</w:t>
      </w:r>
      <w:r w:rsidR="00C5593C" w:rsidRPr="00E163A5">
        <w:rPr>
          <w:rFonts w:ascii="Arial" w:hAnsi="Arial" w:cs="Arial"/>
          <w:shd w:val="clear" w:color="auto" w:fill="FFFFFF"/>
        </w:rPr>
        <w:t xml:space="preserve"> Okar</w:t>
      </w:r>
      <w:r w:rsidR="00C5593C">
        <w:rPr>
          <w:rFonts w:ascii="Arial" w:hAnsi="Arial" w:cs="Arial"/>
          <w:shd w:val="clear" w:color="auto" w:fill="FFFFFF"/>
        </w:rPr>
        <w:t xml:space="preserve">, Chroqui &amp; Semma, </w:t>
      </w:r>
      <w:r w:rsidR="00C5593C" w:rsidRPr="00E163A5">
        <w:rPr>
          <w:rFonts w:ascii="Arial" w:hAnsi="Arial" w:cs="Arial"/>
          <w:shd w:val="clear" w:color="auto" w:fill="FFFFFF"/>
        </w:rPr>
        <w:t>2016)</w:t>
      </w:r>
      <w:r w:rsidRPr="009C0079">
        <w:rPr>
          <w:rFonts w:ascii="Arial" w:hAnsi="Arial" w:cs="Arial"/>
          <w:shd w:val="clear" w:color="auto" w:fill="FFFFFF"/>
        </w:rPr>
        <w: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Demographic Changes: The melting pot of Birmingham's population. It opens up possibilities to acknowledge an array of cultural preferences and dietary requirements that different groups would have, thereby broadening the scope of the potential market.</w:t>
      </w: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Technological Factors</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Digital Transformation involves substantial investment in digital platforms for online ordering, delivery services and social media engagement. The enhancement of digital presence aids in luring technology inclined clients and making operations more efficient.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E-commerce Expansion: The emergence of e-commerce platforms introduces alternative sales channels. Making good use of these platforms can significantly boost sales volume, and given the current upward trajectory of online shopping, it might really work well for </w:t>
      </w:r>
      <w:r w:rsidR="00E163A5">
        <w:rPr>
          <w:rFonts w:ascii="Arial" w:hAnsi="Arial" w:cs="Arial"/>
          <w:shd w:val="clear" w:color="auto" w:fill="FFFFFF"/>
        </w:rPr>
        <w:t>Cake Box</w:t>
      </w:r>
      <w:r w:rsidR="00DE329C">
        <w:rPr>
          <w:rFonts w:ascii="Arial" w:hAnsi="Arial" w:cs="Arial"/>
          <w:shd w:val="clear" w:color="auto" w:fill="FFFFFF"/>
        </w:rPr>
        <w:t xml:space="preserve"> (</w:t>
      </w:r>
      <w:r w:rsidR="00DE329C" w:rsidRPr="00E163A5">
        <w:rPr>
          <w:rFonts w:ascii="Arial" w:hAnsi="Arial" w:cs="Arial"/>
          <w:shd w:val="clear" w:color="auto" w:fill="FFFFFF"/>
        </w:rPr>
        <w:t>Knezović,</w:t>
      </w:r>
      <w:r w:rsidR="00DE329C">
        <w:rPr>
          <w:rFonts w:ascii="Arial" w:hAnsi="Arial" w:cs="Arial"/>
          <w:shd w:val="clear" w:color="auto" w:fill="FFFFFF"/>
        </w:rPr>
        <w:t xml:space="preserve"> Bušatlić &amp; Riđić, </w:t>
      </w:r>
      <w:r w:rsidR="00DE329C" w:rsidRPr="00E163A5">
        <w:rPr>
          <w:rFonts w:ascii="Arial" w:hAnsi="Arial" w:cs="Arial"/>
          <w:shd w:val="clear" w:color="auto" w:fill="FFFFFF"/>
        </w:rPr>
        <w:t>2020)</w:t>
      </w:r>
      <w:r w:rsidRPr="009C0079">
        <w:rPr>
          <w:rFonts w:ascii="Arial" w:hAnsi="Arial" w:cs="Arial"/>
          <w:shd w:val="clear" w:color="auto" w:fill="FFFFFF"/>
        </w:rPr>
        <w:t>.</w:t>
      </w:r>
    </w:p>
    <w:p w:rsidR="00E163A5" w:rsidRDefault="00E163A5" w:rsidP="00E163A5">
      <w:pPr>
        <w:spacing w:after="0" w:line="360" w:lineRule="auto"/>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Legal Factors</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Strict compliance with food safety regulations is a must-do thing— alongside observance of hygiene standards— which will be kept on check through regular inspections.</w:t>
      </w:r>
      <w:r w:rsidR="00E163A5">
        <w:rPr>
          <w:rFonts w:ascii="Arial" w:hAnsi="Arial" w:cs="Arial"/>
          <w:shd w:val="clear" w:color="auto" w:fill="FFFFFF"/>
        </w:rPr>
        <w:t xml:space="preserve"> The company </w:t>
      </w:r>
      <w:r w:rsidR="00E163A5">
        <w:rPr>
          <w:rFonts w:ascii="Arial" w:hAnsi="Arial" w:cs="Arial"/>
          <w:shd w:val="clear" w:color="auto" w:fill="FFFFFF"/>
        </w:rPr>
        <w:lastRenderedPageBreak/>
        <w:t>has to m</w:t>
      </w:r>
      <w:r w:rsidRPr="009C0079">
        <w:rPr>
          <w:rFonts w:ascii="Arial" w:hAnsi="Arial" w:cs="Arial"/>
          <w:shd w:val="clear" w:color="auto" w:fill="FFFFFF"/>
        </w:rPr>
        <w:t xml:space="preserve">ake sure that </w:t>
      </w:r>
      <w:r w:rsidR="00E163A5">
        <w:rPr>
          <w:rFonts w:ascii="Arial" w:hAnsi="Arial" w:cs="Arial"/>
          <w:shd w:val="clear" w:color="auto" w:fill="FFFFFF"/>
        </w:rPr>
        <w:t>complies</w:t>
      </w:r>
      <w:r w:rsidRPr="009C0079">
        <w:rPr>
          <w:rFonts w:ascii="Arial" w:hAnsi="Arial" w:cs="Arial"/>
          <w:shd w:val="clear" w:color="auto" w:fill="FFFFFF"/>
        </w:rPr>
        <w:t xml:space="preserve"> with all laws regarding labeling as well as storage and handling; this is important to avoid legal trouble.</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Adherence to employment laws on working conditions, wages and employee </w:t>
      </w:r>
      <w:r w:rsidR="00E163A5">
        <w:rPr>
          <w:rFonts w:ascii="Arial" w:hAnsi="Arial" w:cs="Arial"/>
          <w:shd w:val="clear" w:color="auto" w:fill="FFFFFF"/>
        </w:rPr>
        <w:t>rights is a must: make sure the</w:t>
      </w:r>
      <w:r w:rsidRPr="009C0079">
        <w:rPr>
          <w:rFonts w:ascii="Arial" w:hAnsi="Arial" w:cs="Arial"/>
          <w:shd w:val="clear" w:color="auto" w:fill="FFFFFF"/>
        </w:rPr>
        <w:t xml:space="preserve"> compliance game is strong. Any shift in the legislative landscape can have far-reaching effec</w:t>
      </w:r>
      <w:r w:rsidR="00E163A5">
        <w:rPr>
          <w:rFonts w:ascii="Arial" w:hAnsi="Arial" w:cs="Arial"/>
          <w:shd w:val="clear" w:color="auto" w:fill="FFFFFF"/>
        </w:rPr>
        <w:t>ts on the cost of labor for the</w:t>
      </w:r>
      <w:r w:rsidRPr="009C0079">
        <w:rPr>
          <w:rFonts w:ascii="Arial" w:hAnsi="Arial" w:cs="Arial"/>
          <w:shd w:val="clear" w:color="auto" w:fill="FFFFFF"/>
        </w:rPr>
        <w:t xml:space="preserve"> business— be prepared.</w:t>
      </w:r>
    </w:p>
    <w:p w:rsidR="009C0079" w:rsidRDefault="009C0079" w:rsidP="009C0079">
      <w:pPr>
        <w:spacing w:after="0" w:line="360" w:lineRule="auto"/>
        <w:ind w:firstLine="720"/>
        <w:jc w:val="both"/>
        <w:rPr>
          <w:rFonts w:ascii="Arial" w:hAnsi="Arial" w:cs="Arial"/>
          <w:shd w:val="clear" w:color="auto" w:fill="FFFFFF"/>
        </w:rPr>
      </w:pP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Environmental Factors</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The need for sustainable business practices as a result of the growth in public awareness on environmental issues is very crucial. Cake Box Birmingham, can adopt eco-friendly packaging plus waste reduction and use of sustainable ingredients to help in strengthening its brand.</w:t>
      </w:r>
    </w:p>
    <w:p w:rsidR="009C0079" w:rsidRP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Involvement of Green Practices: Some environmental regulations such as how you dispose your waste or emissions might be costly; however, green practices reduce costs and enhance operational efficiency.</w:t>
      </w:r>
    </w:p>
    <w:p w:rsidR="009C0079" w:rsidRDefault="009C0079" w:rsidP="009C0079">
      <w:pPr>
        <w:spacing w:after="0"/>
      </w:pPr>
    </w:p>
    <w:p w:rsidR="009C0079" w:rsidRDefault="009C0079" w:rsidP="009C0079">
      <w:pPr>
        <w:spacing w:after="0" w:line="360" w:lineRule="auto"/>
        <w:ind w:firstLine="720"/>
        <w:rPr>
          <w:rFonts w:ascii="Arial" w:hAnsi="Arial" w:cs="Arial"/>
          <w:b/>
          <w:i/>
        </w:rPr>
      </w:pPr>
      <w:r w:rsidRPr="009C0079">
        <w:rPr>
          <w:rFonts w:ascii="Arial" w:hAnsi="Arial" w:cs="Arial"/>
          <w:b/>
          <w:i/>
        </w:rPr>
        <w:t>SWOT</w:t>
      </w:r>
    </w:p>
    <w:p w:rsidR="009C0079"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A SWOT analysis gives a systematic structure for evaluating the internal strengths and weaknesses of Cake Box Birmingham, as well as external opportunities and threats. It is important to develop strategies based on this evaluation, which would take into account the company's strong points, where it falls short, what it can take advantage of and what might come its way.</w:t>
      </w:r>
    </w:p>
    <w:p w:rsidR="00E163A5" w:rsidRDefault="00E163A5" w:rsidP="009C0079">
      <w:pPr>
        <w:spacing w:after="0" w:line="360" w:lineRule="auto"/>
        <w:ind w:firstLine="720"/>
        <w:jc w:val="both"/>
        <w:rPr>
          <w:rFonts w:ascii="Arial" w:hAnsi="Arial" w:cs="Arial"/>
          <w:shd w:val="clear" w:color="auto" w:fill="FFFFFF"/>
        </w:rPr>
      </w:pPr>
    </w:p>
    <w:p w:rsidR="00E163A5" w:rsidRDefault="00E163A5" w:rsidP="009C0079">
      <w:pPr>
        <w:spacing w:after="0" w:line="360" w:lineRule="auto"/>
        <w:ind w:firstLine="720"/>
        <w:jc w:val="both"/>
        <w:rPr>
          <w:rFonts w:ascii="Arial" w:hAnsi="Arial" w:cs="Arial"/>
          <w:shd w:val="clear" w:color="auto" w:fill="FFFFFF"/>
        </w:rPr>
      </w:pPr>
      <w:r>
        <w:rPr>
          <w:rFonts w:ascii="Arial" w:hAnsi="Arial" w:cs="Arial"/>
          <w:shd w:val="clear" w:color="auto" w:fill="FFFFFF"/>
        </w:rPr>
        <w:t>Strengths</w:t>
      </w:r>
    </w:p>
    <w:p w:rsidR="00E163A5"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 xml:space="preserve">Cake Box Birmingham is the place to go if </w:t>
      </w:r>
      <w:r>
        <w:rPr>
          <w:rFonts w:ascii="Arial" w:hAnsi="Arial" w:cs="Arial"/>
          <w:shd w:val="clear" w:color="auto" w:fill="FFFFFF"/>
        </w:rPr>
        <w:t>customers are</w:t>
      </w:r>
      <w:r w:rsidRPr="009C0079">
        <w:rPr>
          <w:rFonts w:ascii="Arial" w:hAnsi="Arial" w:cs="Arial"/>
          <w:shd w:val="clear" w:color="auto" w:fill="FFFFFF"/>
        </w:rPr>
        <w:t xml:space="preserve"> in need of a cake that doesn't contain any eggs. This places them in a market that isn't for everyone but includes vegetarians, vegans, and people who are allergic to eggs. This aspect makes them stand out among other bakeries and draws a specific group of customers</w:t>
      </w:r>
      <w:r w:rsidR="00DE329C">
        <w:rPr>
          <w:rFonts w:ascii="Arial" w:hAnsi="Arial" w:cs="Arial"/>
          <w:shd w:val="clear" w:color="auto" w:fill="FFFFFF"/>
        </w:rPr>
        <w:t xml:space="preserve"> (</w:t>
      </w:r>
      <w:r w:rsidR="00DE329C" w:rsidRPr="00E163A5">
        <w:rPr>
          <w:rFonts w:ascii="Arial" w:hAnsi="Arial" w:cs="Arial"/>
          <w:shd w:val="clear" w:color="auto" w:fill="FFFFFF"/>
        </w:rPr>
        <w:t>Mat</w:t>
      </w:r>
      <w:r w:rsidR="00DE329C">
        <w:rPr>
          <w:rFonts w:ascii="Arial" w:hAnsi="Arial" w:cs="Arial"/>
          <w:shd w:val="clear" w:color="auto" w:fill="FFFFFF"/>
        </w:rPr>
        <w:t xml:space="preserve">soso &amp; Benedict, </w:t>
      </w:r>
      <w:r w:rsidR="00DE329C" w:rsidRPr="00E163A5">
        <w:rPr>
          <w:rFonts w:ascii="Arial" w:hAnsi="Arial" w:cs="Arial"/>
          <w:shd w:val="clear" w:color="auto" w:fill="FFFFFF"/>
        </w:rPr>
        <w:t>2016)</w:t>
      </w:r>
      <w:r w:rsidRPr="009C0079">
        <w:rPr>
          <w:rFonts w:ascii="Arial" w:hAnsi="Arial" w:cs="Arial"/>
          <w:shd w:val="clear" w:color="auto" w:fill="FFFFFF"/>
        </w:rPr>
        <w:t>.</w:t>
      </w:r>
    </w:p>
    <w:p w:rsidR="00E163A5"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Brand Loyalty</w:t>
      </w:r>
      <w:r w:rsidR="00E163A5">
        <w:rPr>
          <w:rFonts w:ascii="Arial" w:hAnsi="Arial" w:cs="Arial"/>
          <w:shd w:val="clear" w:color="auto" w:fill="FFFFFF"/>
        </w:rPr>
        <w:t xml:space="preserve">: </w:t>
      </w:r>
      <w:r w:rsidRPr="009C0079">
        <w:rPr>
          <w:rFonts w:ascii="Arial" w:hAnsi="Arial" w:cs="Arial"/>
          <w:shd w:val="clear" w:color="auto" w:fill="FFFFFF"/>
        </w:rPr>
        <w:t xml:space="preserve">Belonging to the well-known Eggfree Cake Box chain means that the Birmingham franchise inherits a reputation from its parent company. It has loyal customers who trust the brand with their consistent quality. </w:t>
      </w:r>
    </w:p>
    <w:p w:rsidR="00E163A5" w:rsidRDefault="009C0079" w:rsidP="009C0079">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Brand Reputation: In view of this position within the Eggfree Cake Box branch network, Birmingham's division can capitalize on an already established brand name that exhibits strong brand recognition and loyalty— placing faith in their product consistency and quality</w:t>
      </w:r>
      <w:r w:rsidR="00DE329C">
        <w:rPr>
          <w:rFonts w:ascii="Arial" w:hAnsi="Arial" w:cs="Arial"/>
          <w:shd w:val="clear" w:color="auto" w:fill="FFFFFF"/>
        </w:rPr>
        <w:t xml:space="preserve"> (</w:t>
      </w:r>
      <w:r w:rsidR="00DE329C" w:rsidRPr="00E163A5">
        <w:rPr>
          <w:rFonts w:ascii="Arial" w:hAnsi="Arial" w:cs="Arial"/>
          <w:shd w:val="clear" w:color="auto" w:fill="FFFFFF"/>
        </w:rPr>
        <w:t>Knezović,</w:t>
      </w:r>
      <w:r w:rsidR="00DE329C">
        <w:rPr>
          <w:rFonts w:ascii="Arial" w:hAnsi="Arial" w:cs="Arial"/>
          <w:shd w:val="clear" w:color="auto" w:fill="FFFFFF"/>
        </w:rPr>
        <w:t xml:space="preserve"> Bušatlić &amp; Riđić, </w:t>
      </w:r>
      <w:r w:rsidR="00DE329C" w:rsidRPr="00E163A5">
        <w:rPr>
          <w:rFonts w:ascii="Arial" w:hAnsi="Arial" w:cs="Arial"/>
          <w:shd w:val="clear" w:color="auto" w:fill="FFFFFF"/>
        </w:rPr>
        <w:t>2020)</w:t>
      </w:r>
      <w:r w:rsidRPr="009C0079">
        <w:rPr>
          <w:rFonts w:ascii="Arial" w:hAnsi="Arial" w:cs="Arial"/>
          <w:shd w:val="clear" w:color="auto" w:fill="FFFFFF"/>
        </w:rPr>
        <w:t>.</w:t>
      </w: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lastRenderedPageBreak/>
        <w:t>Location:</w:t>
      </w:r>
      <w:r w:rsidR="00E163A5">
        <w:rPr>
          <w:rFonts w:ascii="Arial" w:hAnsi="Arial" w:cs="Arial"/>
          <w:shd w:val="clear" w:color="auto" w:fill="FFFFFF"/>
        </w:rPr>
        <w:t xml:space="preserve"> </w:t>
      </w:r>
      <w:r w:rsidRPr="009C0079">
        <w:rPr>
          <w:rFonts w:ascii="Arial" w:hAnsi="Arial" w:cs="Arial"/>
          <w:shd w:val="clear" w:color="auto" w:fill="FFFFFF"/>
        </w:rPr>
        <w:t>Located in Birmingham — a significant place, given the high visibility and pedestrian flow — that's what helps draw enough customers through foot traffic. This is achieved by the strategic placement that facilitates both walk-ins and later sales improvement.</w:t>
      </w:r>
    </w:p>
    <w:p w:rsidR="00E163A5" w:rsidRDefault="009C0079" w:rsidP="00DE329C">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Cohesive Staffing:</w:t>
      </w:r>
      <w:r w:rsidR="00E163A5">
        <w:rPr>
          <w:rFonts w:ascii="Arial" w:hAnsi="Arial" w:cs="Arial"/>
          <w:shd w:val="clear" w:color="auto" w:fill="FFFFFF"/>
        </w:rPr>
        <w:t xml:space="preserve"> </w:t>
      </w:r>
      <w:r w:rsidRPr="009C0079">
        <w:rPr>
          <w:rFonts w:ascii="Arial" w:hAnsi="Arial" w:cs="Arial"/>
          <w:shd w:val="clear" w:color="auto" w:fill="FFFFFF"/>
        </w:rPr>
        <w:t>The outlet maintains 15 staff members who are both skilled in their field and dedicated to their work. Specifically focusing on quality baking standards and personalized customer care has contributed notably towards upholding a favorable image of the store among the local community which in turn results into customer satisfaction</w:t>
      </w:r>
      <w:r w:rsidR="00DE329C">
        <w:rPr>
          <w:rFonts w:ascii="Arial" w:hAnsi="Arial" w:cs="Arial"/>
          <w:shd w:val="clear" w:color="auto" w:fill="FFFFFF"/>
        </w:rPr>
        <w:t xml:space="preserve"> (Knezović, </w:t>
      </w:r>
      <w:r w:rsidR="00DE329C" w:rsidRPr="00E163A5">
        <w:rPr>
          <w:rFonts w:ascii="Arial" w:hAnsi="Arial" w:cs="Arial"/>
          <w:shd w:val="clear" w:color="auto" w:fill="FFFFFF"/>
        </w:rPr>
        <w:t>2018)</w:t>
      </w:r>
      <w:r w:rsidR="00DE329C">
        <w:rPr>
          <w:rFonts w:ascii="Arial" w:hAnsi="Arial" w:cs="Arial"/>
          <w:shd w:val="clear" w:color="auto" w:fill="FFFFFF"/>
        </w:rPr>
        <w:t>.</w:t>
      </w:r>
    </w:p>
    <w:p w:rsidR="00E163A5" w:rsidRDefault="00E163A5" w:rsidP="00E163A5">
      <w:pPr>
        <w:spacing w:after="0" w:line="360" w:lineRule="auto"/>
        <w:jc w:val="both"/>
        <w:rPr>
          <w:rFonts w:ascii="Arial" w:hAnsi="Arial" w:cs="Arial"/>
          <w:shd w:val="clear" w:color="auto" w:fill="FFFFFF"/>
        </w:rPr>
      </w:pPr>
    </w:p>
    <w:p w:rsidR="00E163A5" w:rsidRDefault="00E163A5" w:rsidP="00E163A5">
      <w:pPr>
        <w:spacing w:after="0" w:line="360" w:lineRule="auto"/>
        <w:ind w:left="720"/>
        <w:jc w:val="both"/>
        <w:rPr>
          <w:rFonts w:ascii="Arial" w:hAnsi="Arial" w:cs="Arial"/>
          <w:shd w:val="clear" w:color="auto" w:fill="FFFFFF"/>
        </w:rPr>
      </w:pPr>
      <w:r>
        <w:rPr>
          <w:rFonts w:ascii="Arial" w:hAnsi="Arial" w:cs="Arial"/>
          <w:shd w:val="clear" w:color="auto" w:fill="FFFFFF"/>
        </w:rPr>
        <w:t>Weaknesses</w:t>
      </w: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Although being egg-free cake specialists has its advantages, it can also limit the variety of products available. This may lead some customers who are looking for a wider selection of baked goods to go to competitors who offer more options.</w:t>
      </w: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Another disadvantage that can be mentioned is a dependency on local suppliers: having all ingredients supplied by local businesses might sometimes lead to inconsistencies in quality or availability. If there is any disruption within the supply chain, it could affect the store's capacity to satisfy its customers' needs</w:t>
      </w:r>
      <w:r w:rsidR="00C5593C">
        <w:rPr>
          <w:rFonts w:ascii="Arial" w:hAnsi="Arial" w:cs="Arial"/>
          <w:shd w:val="clear" w:color="auto" w:fill="FFFFFF"/>
        </w:rPr>
        <w:t xml:space="preserve"> (Ghalem,</w:t>
      </w:r>
      <w:r w:rsidR="00C5593C" w:rsidRPr="00E163A5">
        <w:rPr>
          <w:rFonts w:ascii="Arial" w:hAnsi="Arial" w:cs="Arial"/>
          <w:shd w:val="clear" w:color="auto" w:fill="FFFFFF"/>
        </w:rPr>
        <w:t xml:space="preserve"> Okar</w:t>
      </w:r>
      <w:r w:rsidR="00C5593C">
        <w:rPr>
          <w:rFonts w:ascii="Arial" w:hAnsi="Arial" w:cs="Arial"/>
          <w:shd w:val="clear" w:color="auto" w:fill="FFFFFF"/>
        </w:rPr>
        <w:t xml:space="preserve">, Chroqui &amp; Semma, </w:t>
      </w:r>
      <w:r w:rsidR="00C5593C" w:rsidRPr="00E163A5">
        <w:rPr>
          <w:rFonts w:ascii="Arial" w:hAnsi="Arial" w:cs="Arial"/>
          <w:shd w:val="clear" w:color="auto" w:fill="FFFFFF"/>
        </w:rPr>
        <w:t>2016)</w:t>
      </w:r>
      <w:r w:rsidRPr="009C0079">
        <w:rPr>
          <w:rFonts w:ascii="Arial" w:hAnsi="Arial" w:cs="Arial"/>
          <w:shd w:val="clear" w:color="auto" w:fill="FFFFFF"/>
        </w:rPr>
        <w:t>.</w:t>
      </w: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On the other hand, one possible limitation is.</w:t>
      </w:r>
      <w:r w:rsidR="00E163A5">
        <w:rPr>
          <w:rFonts w:ascii="Arial" w:hAnsi="Arial" w:cs="Arial"/>
          <w:shd w:val="clear" w:color="auto" w:fill="FFFFFF"/>
        </w:rPr>
        <w:t xml:space="preserve"> </w:t>
      </w:r>
      <w:r w:rsidRPr="009C0079">
        <w:rPr>
          <w:rFonts w:ascii="Arial" w:hAnsi="Arial" w:cs="Arial"/>
          <w:shd w:val="clear" w:color="auto" w:fill="FFFFFF"/>
        </w:rPr>
        <w:t>While the brand may be strong, it seems that the marketing efforts at a local level do not go hand in hand as needed— they might not be forceful or localized enough. Developing more efficient strategies for local marketing can even more so raise the degree of brand recognition and customer involvement.</w:t>
      </w:r>
    </w:p>
    <w:p w:rsidR="00E163A5" w:rsidRDefault="00E163A5" w:rsidP="00E163A5">
      <w:pPr>
        <w:spacing w:after="0" w:line="360" w:lineRule="auto"/>
        <w:ind w:firstLine="720"/>
        <w:jc w:val="both"/>
        <w:rPr>
          <w:rFonts w:ascii="Arial" w:hAnsi="Arial" w:cs="Arial"/>
          <w:shd w:val="clear" w:color="auto" w:fill="FFFFFF"/>
        </w:rPr>
      </w:pP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Opportunities</w:t>
      </w: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Digital Expansion:</w:t>
      </w:r>
      <w:r w:rsidR="00E163A5">
        <w:rPr>
          <w:rFonts w:ascii="Arial" w:hAnsi="Arial" w:cs="Arial"/>
          <w:shd w:val="clear" w:color="auto" w:fill="FFFFFF"/>
        </w:rPr>
        <w:t xml:space="preserve"> </w:t>
      </w:r>
      <w:r w:rsidRPr="009C0079">
        <w:rPr>
          <w:rFonts w:ascii="Arial" w:hAnsi="Arial" w:cs="Arial"/>
          <w:shd w:val="clear" w:color="auto" w:fill="FFFFFF"/>
        </w:rPr>
        <w:t>For sure, investing in digital marketing, a website optimized to the maximum potential, and activity in social media circles are three things that ensure the store can reach out considerably through modern channels. Taking online orders and providing delivery services can serve those people who are today increasingly looking for convenience because they value their time greatly</w:t>
      </w:r>
      <w:r w:rsidR="00DE329C">
        <w:rPr>
          <w:rFonts w:ascii="Arial" w:hAnsi="Arial" w:cs="Arial"/>
          <w:shd w:val="clear" w:color="auto" w:fill="FFFFFF"/>
        </w:rPr>
        <w:t xml:space="preserve"> (</w:t>
      </w:r>
      <w:r w:rsidR="00DE329C" w:rsidRPr="00E163A5">
        <w:rPr>
          <w:rFonts w:ascii="Arial" w:hAnsi="Arial" w:cs="Arial"/>
          <w:shd w:val="clear" w:color="auto" w:fill="FFFFFF"/>
        </w:rPr>
        <w:t>Mat</w:t>
      </w:r>
      <w:r w:rsidR="00DE329C">
        <w:rPr>
          <w:rFonts w:ascii="Arial" w:hAnsi="Arial" w:cs="Arial"/>
          <w:shd w:val="clear" w:color="auto" w:fill="FFFFFF"/>
        </w:rPr>
        <w:t xml:space="preserve">soso &amp; Benedict, </w:t>
      </w:r>
      <w:r w:rsidR="00DE329C" w:rsidRPr="00E163A5">
        <w:rPr>
          <w:rFonts w:ascii="Arial" w:hAnsi="Arial" w:cs="Arial"/>
          <w:shd w:val="clear" w:color="auto" w:fill="FFFFFF"/>
        </w:rPr>
        <w:t>2016)</w:t>
      </w:r>
      <w:r w:rsidRPr="009C0079">
        <w:rPr>
          <w:rFonts w:ascii="Arial" w:hAnsi="Arial" w:cs="Arial"/>
          <w:shd w:val="clear" w:color="auto" w:fill="FFFFFF"/>
        </w:rPr>
        <w:t>.</w:t>
      </w: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Product Diversification:</w:t>
      </w:r>
      <w:r w:rsidR="00E163A5">
        <w:rPr>
          <w:rFonts w:ascii="Arial" w:hAnsi="Arial" w:cs="Arial"/>
          <w:shd w:val="clear" w:color="auto" w:fill="FFFFFF"/>
        </w:rPr>
        <w:t xml:space="preserve"> </w:t>
      </w:r>
      <w:r w:rsidRPr="009C0079">
        <w:rPr>
          <w:rFonts w:ascii="Arial" w:hAnsi="Arial" w:cs="Arial"/>
          <w:shd w:val="clear" w:color="auto" w:fill="FFFFFF"/>
        </w:rPr>
        <w:t>When new items are introduced, like allergen-free pastries, beverages, and seasonal specialties, it may appeal to a wider audience which can be an effective way of increasing the customer base. Furthermore, having a diverse product line may also lead to more than usual business from the customers already obtained.</w:t>
      </w: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Community Engagement:</w:t>
      </w:r>
      <w:r w:rsidR="00E163A5">
        <w:rPr>
          <w:rFonts w:ascii="Arial" w:hAnsi="Arial" w:cs="Arial"/>
          <w:shd w:val="clear" w:color="auto" w:fill="FFFFFF"/>
        </w:rPr>
        <w:t xml:space="preserve"> </w:t>
      </w:r>
      <w:r w:rsidRPr="009C0079">
        <w:rPr>
          <w:rFonts w:ascii="Arial" w:hAnsi="Arial" w:cs="Arial"/>
          <w:shd w:val="clear" w:color="auto" w:fill="FFFFFF"/>
        </w:rPr>
        <w:t xml:space="preserve">Establishing stronger connections with local communities through participation in events, sponsorships and partnerships will result in improving the store's </w:t>
      </w:r>
      <w:r w:rsidRPr="009C0079">
        <w:rPr>
          <w:rFonts w:ascii="Arial" w:hAnsi="Arial" w:cs="Arial"/>
          <w:shd w:val="clear" w:color="auto" w:fill="FFFFFF"/>
        </w:rPr>
        <w:lastRenderedPageBreak/>
        <w:t>reputation. It can also help build loyalty among customers as well. Those initiatives that have the community at their core typically generate positive word-of-mouth marketing</w:t>
      </w:r>
      <w:r w:rsidR="00D21534">
        <w:rPr>
          <w:rFonts w:ascii="Arial" w:hAnsi="Arial" w:cs="Arial"/>
          <w:shd w:val="clear" w:color="auto" w:fill="FFFFFF"/>
        </w:rPr>
        <w:t xml:space="preserve"> (Thornhill &amp; White, </w:t>
      </w:r>
      <w:r w:rsidR="00D21534" w:rsidRPr="00E163A5">
        <w:rPr>
          <w:rFonts w:ascii="Arial" w:hAnsi="Arial" w:cs="Arial"/>
          <w:shd w:val="clear" w:color="auto" w:fill="FFFFFF"/>
        </w:rPr>
        <w:t>2007)</w:t>
      </w:r>
      <w:r w:rsidRPr="009C0079">
        <w:rPr>
          <w:rFonts w:ascii="Arial" w:hAnsi="Arial" w:cs="Arial"/>
          <w:shd w:val="clear" w:color="auto" w:fill="FFFFFF"/>
        </w:rPr>
        <w:t>.</w:t>
      </w:r>
    </w:p>
    <w:p w:rsidR="00E163A5" w:rsidRDefault="009C0079" w:rsidP="00D21534">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Sustainability Initiatives:</w:t>
      </w:r>
      <w:r w:rsidR="00D21534">
        <w:rPr>
          <w:rFonts w:ascii="Arial" w:hAnsi="Arial" w:cs="Arial"/>
          <w:shd w:val="clear" w:color="auto" w:fill="FFFFFF"/>
        </w:rPr>
        <w:t xml:space="preserve"> </w:t>
      </w:r>
      <w:r w:rsidRPr="009C0079">
        <w:rPr>
          <w:rFonts w:ascii="Arial" w:hAnsi="Arial" w:cs="Arial"/>
          <w:shd w:val="clear" w:color="auto" w:fill="FFFFFF"/>
        </w:rPr>
        <w:t>Environmental responsibility is critical in practice: this involves producing environmentally friendly packages, as well as obtaining environmentally sustainable ingredients. This not only promotes the brand but also improves the attractiveness of the company's products to the eco-conscious customers.</w:t>
      </w: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Threats</w:t>
      </w: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Intense Competition:</w:t>
      </w:r>
      <w:r w:rsidR="00E163A5">
        <w:rPr>
          <w:rFonts w:ascii="Arial" w:hAnsi="Arial" w:cs="Arial"/>
          <w:shd w:val="clear" w:color="auto" w:fill="FFFFFF"/>
        </w:rPr>
        <w:t xml:space="preserve"> </w:t>
      </w:r>
      <w:r w:rsidRPr="009C0079">
        <w:rPr>
          <w:rFonts w:ascii="Arial" w:hAnsi="Arial" w:cs="Arial"/>
          <w:shd w:val="clear" w:color="auto" w:fill="FFFFFF"/>
        </w:rPr>
        <w:t>The bakery market faces tough competition given many local and national companies offering similar products which may have a different variety or be lower priced which are major threats.</w:t>
      </w:r>
    </w:p>
    <w:p w:rsidR="00E163A5"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Economic Fluctuations:</w:t>
      </w:r>
      <w:r w:rsidR="00E163A5">
        <w:rPr>
          <w:rFonts w:ascii="Arial" w:hAnsi="Arial" w:cs="Arial"/>
          <w:shd w:val="clear" w:color="auto" w:fill="FFFFFF"/>
        </w:rPr>
        <w:t xml:space="preserve"> </w:t>
      </w:r>
      <w:r w:rsidRPr="009C0079">
        <w:rPr>
          <w:rFonts w:ascii="Arial" w:hAnsi="Arial" w:cs="Arial"/>
          <w:shd w:val="clear" w:color="auto" w:fill="FFFFFF"/>
        </w:rPr>
        <w:t>Sales are vulnerable when there is economic downturn or when the consumer spending decreases, particularly of luxury items like custom cakes. It can be difficult to stay profitable during these periods.</w:t>
      </w:r>
    </w:p>
    <w:p w:rsidR="009C0079" w:rsidRDefault="009C0079" w:rsidP="00E163A5">
      <w:pPr>
        <w:spacing w:after="0" w:line="360" w:lineRule="auto"/>
        <w:ind w:firstLine="720"/>
        <w:jc w:val="both"/>
        <w:rPr>
          <w:rFonts w:ascii="Arial" w:hAnsi="Arial" w:cs="Arial"/>
          <w:shd w:val="clear" w:color="auto" w:fill="FFFFFF"/>
        </w:rPr>
      </w:pPr>
      <w:r w:rsidRPr="009C0079">
        <w:rPr>
          <w:rFonts w:ascii="Arial" w:hAnsi="Arial" w:cs="Arial"/>
          <w:shd w:val="clear" w:color="auto" w:fill="FFFFFF"/>
        </w:rPr>
        <w:t>Geopolitical Disruptions in Supply Chain:</w:t>
      </w:r>
      <w:r w:rsidR="00E163A5">
        <w:rPr>
          <w:rFonts w:ascii="Arial" w:hAnsi="Arial" w:cs="Arial"/>
          <w:shd w:val="clear" w:color="auto" w:fill="FFFFFF"/>
        </w:rPr>
        <w:t xml:space="preserve"> </w:t>
      </w:r>
      <w:r w:rsidRPr="009C0079">
        <w:rPr>
          <w:rFonts w:ascii="Arial" w:hAnsi="Arial" w:cs="Arial"/>
          <w:shd w:val="clear" w:color="auto" w:fill="FFFFFF"/>
        </w:rPr>
        <w:t>Any — yes, any — disruption in the supply chain could impact availability and costs of ingredients (those used for cake production) from geopolitical issues to natural disasters or even logistical challenges. A reliable supply chain should be guaranteed for operations that cannot stop</w:t>
      </w:r>
      <w:r w:rsidR="00DE329C">
        <w:rPr>
          <w:rFonts w:ascii="Arial" w:hAnsi="Arial" w:cs="Arial"/>
          <w:shd w:val="clear" w:color="auto" w:fill="FFFFFF"/>
        </w:rPr>
        <w:t xml:space="preserve"> (</w:t>
      </w:r>
      <w:r w:rsidR="00DE329C" w:rsidRPr="00E163A5">
        <w:rPr>
          <w:rFonts w:ascii="Arial" w:hAnsi="Arial" w:cs="Arial"/>
          <w:shd w:val="clear" w:color="auto" w:fill="FFFFFF"/>
        </w:rPr>
        <w:t>Knezović,</w:t>
      </w:r>
      <w:r w:rsidR="00DE329C">
        <w:rPr>
          <w:rFonts w:ascii="Arial" w:hAnsi="Arial" w:cs="Arial"/>
          <w:shd w:val="clear" w:color="auto" w:fill="FFFFFF"/>
        </w:rPr>
        <w:t xml:space="preserve"> Bušatlić &amp; Riđić, </w:t>
      </w:r>
      <w:r w:rsidR="00DE329C" w:rsidRPr="00E163A5">
        <w:rPr>
          <w:rFonts w:ascii="Arial" w:hAnsi="Arial" w:cs="Arial"/>
          <w:shd w:val="clear" w:color="auto" w:fill="FFFFFF"/>
        </w:rPr>
        <w:t>2020)</w:t>
      </w:r>
      <w:r w:rsidRPr="009C0079">
        <w:rPr>
          <w:rFonts w:ascii="Arial" w:hAnsi="Arial" w:cs="Arial"/>
          <w:shd w:val="clear" w:color="auto" w:fill="FFFFFF"/>
        </w:rPr>
        <w:t>.</w:t>
      </w:r>
    </w:p>
    <w:p w:rsidR="00E163A5" w:rsidRPr="00E163A5" w:rsidRDefault="00E163A5" w:rsidP="00E163A5">
      <w:pPr>
        <w:spacing w:after="0" w:line="360" w:lineRule="auto"/>
        <w:ind w:firstLine="720"/>
        <w:jc w:val="both"/>
        <w:rPr>
          <w:rFonts w:ascii="Arial" w:hAnsi="Arial" w:cs="Arial"/>
          <w:shd w:val="clear" w:color="auto" w:fill="FFFFFF"/>
        </w:rPr>
      </w:pPr>
    </w:p>
    <w:p w:rsidR="009C0079" w:rsidRPr="009C0079" w:rsidRDefault="009C0079" w:rsidP="009C0079">
      <w:pPr>
        <w:pStyle w:val="Heading1"/>
        <w:spacing w:before="0" w:line="360" w:lineRule="auto"/>
        <w:jc w:val="center"/>
        <w:rPr>
          <w:rFonts w:ascii="Arial" w:hAnsi="Arial" w:cs="Arial"/>
          <w:bCs w:val="0"/>
          <w:color w:val="auto"/>
          <w:sz w:val="24"/>
          <w:szCs w:val="24"/>
        </w:rPr>
      </w:pPr>
      <w:bookmarkStart w:id="4" w:name="_Toc171289307"/>
      <w:r w:rsidRPr="009C0079">
        <w:rPr>
          <w:rFonts w:ascii="Arial" w:hAnsi="Arial" w:cs="Arial"/>
          <w:bCs w:val="0"/>
          <w:color w:val="auto"/>
          <w:sz w:val="24"/>
          <w:szCs w:val="24"/>
        </w:rPr>
        <w:t>Stakeholder analysis</w:t>
      </w:r>
      <w:bookmarkEnd w:id="4"/>
    </w:p>
    <w:p w:rsidR="009C0079" w:rsidRDefault="009C0079" w:rsidP="009C0079">
      <w:pPr>
        <w:pStyle w:val="Heading1"/>
        <w:spacing w:before="0" w:line="360" w:lineRule="auto"/>
        <w:jc w:val="center"/>
        <w:rPr>
          <w:rFonts w:ascii="Arial" w:hAnsi="Arial" w:cs="Arial"/>
          <w:bCs w:val="0"/>
          <w:color w:val="auto"/>
          <w:sz w:val="24"/>
          <w:szCs w:val="24"/>
        </w:rPr>
      </w:pP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Employees:</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The day-to-day functions of Cake Box Birmingham cannot run without staff. The team includes bakers, customer service representatives, and delivery staff who play a vital role in maintaining high standards for both the product quality and customer service at the store. Specifically, expert bakers craft the egg-free cakes that are a trademark of the brand to ensure that positive purchasing experience is facilitated by customer service; this has an impact on satisfaction and loyalty levels among consumers</w:t>
      </w:r>
      <w:r w:rsidR="00DE329C">
        <w:rPr>
          <w:rFonts w:ascii="Arial" w:hAnsi="Arial" w:cs="Arial"/>
          <w:shd w:val="clear" w:color="auto" w:fill="FFFFFF"/>
        </w:rPr>
        <w:t xml:space="preserve"> (</w:t>
      </w:r>
      <w:r w:rsidR="00DE329C" w:rsidRPr="00E163A5">
        <w:rPr>
          <w:rFonts w:ascii="Arial" w:hAnsi="Arial" w:cs="Arial"/>
          <w:shd w:val="clear" w:color="auto" w:fill="FFFFFF"/>
        </w:rPr>
        <w:t>Mat</w:t>
      </w:r>
      <w:r w:rsidR="00DE329C">
        <w:rPr>
          <w:rFonts w:ascii="Arial" w:hAnsi="Arial" w:cs="Arial"/>
          <w:shd w:val="clear" w:color="auto" w:fill="FFFFFF"/>
        </w:rPr>
        <w:t xml:space="preserve">soso &amp; Benedict, </w:t>
      </w:r>
      <w:r w:rsidR="00DE329C" w:rsidRPr="00E163A5">
        <w:rPr>
          <w:rFonts w:ascii="Arial" w:hAnsi="Arial" w:cs="Arial"/>
          <w:shd w:val="clear" w:color="auto" w:fill="FFFFFF"/>
        </w:rPr>
        <w:t>2016)</w:t>
      </w:r>
      <w:r w:rsidRPr="00E163A5">
        <w:rPr>
          <w:rFonts w:ascii="Arial" w:hAnsi="Arial" w:cs="Arial"/>
          <w:shd w:val="clear" w:color="auto" w:fill="FFFFFF"/>
        </w:rPr>
        <w:t>.</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Customers:</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 xml:space="preserve">The lifeblood of any business is its customers; they are the ones who make demands and generate revenue. Cake Box Birmingham has a wide customer base that includes people with special dietary requirements (e.g., vegetarians and vegans) as well as those marking </w:t>
      </w:r>
      <w:r w:rsidRPr="00E163A5">
        <w:rPr>
          <w:rFonts w:ascii="Arial" w:hAnsi="Arial" w:cs="Arial"/>
          <w:shd w:val="clear" w:color="auto" w:fill="FFFFFF"/>
        </w:rPr>
        <w:lastRenderedPageBreak/>
        <w:t>special milestones. In this case, by delivering personalized cakes for various events like birthdays and weddings, the store addresses individual needs of their clients— which in turn promotes loyalty and continuous patronage from these customers</w:t>
      </w:r>
      <w:r w:rsidR="00DE329C">
        <w:rPr>
          <w:rFonts w:ascii="Arial" w:hAnsi="Arial" w:cs="Arial"/>
          <w:shd w:val="clear" w:color="auto" w:fill="FFFFFF"/>
        </w:rPr>
        <w:t xml:space="preserve"> (</w:t>
      </w:r>
      <w:r w:rsidR="00DE329C" w:rsidRPr="00E163A5">
        <w:rPr>
          <w:rFonts w:ascii="Arial" w:hAnsi="Arial" w:cs="Arial"/>
          <w:shd w:val="clear" w:color="auto" w:fill="FFFFFF"/>
        </w:rPr>
        <w:t>Nan</w:t>
      </w:r>
      <w:r w:rsidR="00DE329C">
        <w:rPr>
          <w:rFonts w:ascii="Arial" w:hAnsi="Arial" w:cs="Arial"/>
          <w:shd w:val="clear" w:color="auto" w:fill="FFFFFF"/>
        </w:rPr>
        <w:t xml:space="preserve">dakumar, Ghobadian &amp; O’Regan, </w:t>
      </w:r>
      <w:r w:rsidR="00DE329C" w:rsidRPr="00E163A5">
        <w:rPr>
          <w:rFonts w:ascii="Arial" w:hAnsi="Arial" w:cs="Arial"/>
          <w:shd w:val="clear" w:color="auto" w:fill="FFFFFF"/>
        </w:rPr>
        <w:t>2011)</w:t>
      </w:r>
      <w:r w:rsidRPr="00E163A5">
        <w:rPr>
          <w:rFonts w:ascii="Arial" w:hAnsi="Arial" w:cs="Arial"/>
          <w:shd w:val="clear" w:color="auto" w:fill="FFFFFF"/>
        </w:rPr>
        <w:t>.</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Community:</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The local community is one of the major stakeholders. They form the customer base and their actions have a direct impact on the reputation of the store. Cake Box Birmingham shows its involvement with the community by taking part in local events and aiding charity work. The brand image is positively influenced by activities like sponsoring local school events or contributing cakes to community fundraisers, all of which serve to tie them closer with the people they serve and thereby strengthen their clientele's trust in them.</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Suppliers:</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Suppliers bring the raw materials— like flour, sugar and dairy — needed for production. Ensuring consistency and quality of ingredients through strong relationships with dependable suppliers. Using local suppliers can improve ingredient freshness thus ensuring continuous operation which is important in supply chain disruptions that are critical, quality-based</w:t>
      </w:r>
      <w:r w:rsidR="00D21534">
        <w:rPr>
          <w:rFonts w:ascii="Arial" w:hAnsi="Arial" w:cs="Arial"/>
          <w:shd w:val="clear" w:color="auto" w:fill="FFFFFF"/>
        </w:rPr>
        <w:t xml:space="preserve"> (Zhu &amp; Jiao, </w:t>
      </w:r>
      <w:r w:rsidR="00D21534" w:rsidRPr="00E163A5">
        <w:rPr>
          <w:rFonts w:ascii="Arial" w:hAnsi="Arial" w:cs="Arial"/>
          <w:shd w:val="clear" w:color="auto" w:fill="FFFFFF"/>
        </w:rPr>
        <w:t>2013)</w:t>
      </w:r>
      <w:r w:rsidRPr="00E163A5">
        <w:rPr>
          <w:rFonts w:ascii="Arial" w:hAnsi="Arial" w:cs="Arial"/>
          <w:shd w:val="clear" w:color="auto" w:fill="FFFFFF"/>
        </w:rPr>
        <w:t>.</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Government:</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Cake Box Birmingham finds itself within the realm of government control and regulation. The local and national food safety standards, employment laws, and tax regulations are critical components for it. In the sense that through the product safety, they derive from the compliance with health and safety guidelines; these laws ensure fairness in labor practices</w:t>
      </w:r>
      <w:r w:rsidR="00DE329C">
        <w:rPr>
          <w:rFonts w:ascii="Arial" w:hAnsi="Arial" w:cs="Arial"/>
          <w:shd w:val="clear" w:color="auto" w:fill="FFFFFF"/>
        </w:rPr>
        <w:t xml:space="preserve"> (Ratten,</w:t>
      </w:r>
      <w:r w:rsidR="00DE329C" w:rsidRPr="00E163A5">
        <w:rPr>
          <w:rFonts w:ascii="Arial" w:hAnsi="Arial" w:cs="Arial"/>
          <w:shd w:val="clear" w:color="auto" w:fill="FFFFFF"/>
        </w:rPr>
        <w:t xml:space="preserve"> Dan</w:t>
      </w:r>
      <w:r w:rsidR="00DE329C">
        <w:rPr>
          <w:rFonts w:ascii="Arial" w:hAnsi="Arial" w:cs="Arial"/>
          <w:shd w:val="clear" w:color="auto" w:fill="FFFFFF"/>
        </w:rPr>
        <w:t xml:space="preserve">a, Han &amp; Welpe, </w:t>
      </w:r>
      <w:r w:rsidR="00DE329C" w:rsidRPr="00E163A5">
        <w:rPr>
          <w:rFonts w:ascii="Arial" w:hAnsi="Arial" w:cs="Arial"/>
          <w:shd w:val="clear" w:color="auto" w:fill="FFFFFF"/>
        </w:rPr>
        <w:t>2007)</w:t>
      </w:r>
      <w:r w:rsidRPr="00E163A5">
        <w:rPr>
          <w:rFonts w:ascii="Arial" w:hAnsi="Arial" w:cs="Arial"/>
          <w:shd w:val="clear" w:color="auto" w:fill="FFFFFF"/>
        </w:rPr>
        <w:t>.</w:t>
      </w:r>
    </w:p>
    <w:p w:rsidR="00E163A5" w:rsidRPr="00E163A5" w:rsidRDefault="00E163A5" w:rsidP="00E163A5">
      <w:pPr>
        <w:spacing w:after="0" w:line="360" w:lineRule="auto"/>
        <w:ind w:firstLine="720"/>
        <w:jc w:val="both"/>
      </w:pPr>
      <w:r w:rsidRPr="00E163A5">
        <w:rPr>
          <w:rFonts w:ascii="Arial" w:hAnsi="Arial" w:cs="Arial"/>
          <w:shd w:val="clear" w:color="auto" w:fill="FFFFFF"/>
        </w:rPr>
        <w:t>Cake Box Birmingham is heavily reliant on its stakeholders. The business could not function without them, and in turn, the business has a duty to address their needs and concerns through effective stakeholder management. Balancing these relationships is crucial to ensure that Cake Box Birmingham continues to grow and succeed in the long term.</w:t>
      </w:r>
    </w:p>
    <w:p w:rsidR="00E163A5" w:rsidRDefault="00E163A5" w:rsidP="009C0079">
      <w:pPr>
        <w:pStyle w:val="Heading1"/>
        <w:spacing w:before="0" w:line="360" w:lineRule="auto"/>
        <w:jc w:val="center"/>
        <w:rPr>
          <w:rFonts w:ascii="Arial" w:hAnsi="Arial" w:cs="Arial"/>
          <w:color w:val="auto"/>
          <w:sz w:val="24"/>
          <w:szCs w:val="24"/>
        </w:rPr>
      </w:pPr>
    </w:p>
    <w:p w:rsidR="009C0079" w:rsidRPr="009C0079" w:rsidRDefault="009C0079" w:rsidP="009C0079">
      <w:pPr>
        <w:pStyle w:val="Heading1"/>
        <w:spacing w:before="0" w:line="360" w:lineRule="auto"/>
        <w:jc w:val="center"/>
        <w:rPr>
          <w:rFonts w:ascii="Arial" w:hAnsi="Arial" w:cs="Arial"/>
          <w:bCs w:val="0"/>
          <w:color w:val="auto"/>
          <w:sz w:val="24"/>
          <w:szCs w:val="24"/>
        </w:rPr>
      </w:pPr>
      <w:bookmarkStart w:id="5" w:name="_Toc171289308"/>
      <w:r w:rsidRPr="009C0079">
        <w:rPr>
          <w:rFonts w:ascii="Arial" w:hAnsi="Arial" w:cs="Arial"/>
          <w:color w:val="auto"/>
          <w:sz w:val="24"/>
          <w:szCs w:val="24"/>
        </w:rPr>
        <w:t>Available strategic growth choices for SMEs in markets (Ansoff Matrix)</w:t>
      </w:r>
      <w:bookmarkEnd w:id="5"/>
    </w:p>
    <w:p w:rsidR="009C0079" w:rsidRDefault="009C0079" w:rsidP="009C0079">
      <w:pPr>
        <w:pStyle w:val="Heading1"/>
        <w:spacing w:before="0" w:line="360" w:lineRule="auto"/>
        <w:jc w:val="center"/>
        <w:rPr>
          <w:rFonts w:ascii="Arial" w:hAnsi="Arial" w:cs="Arial"/>
          <w:bCs w:val="0"/>
          <w:color w:val="auto"/>
          <w:sz w:val="24"/>
          <w:szCs w:val="24"/>
        </w:rPr>
      </w:pP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Cake Box Birmingham can benefit from Ansoff Matrix as a strategic tool to identify growth opportunities in four major areas — market penetration, market development, product development, and diversification.</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Market Penetration:</w:t>
      </w:r>
    </w:p>
    <w:p w:rsidR="00C5593C" w:rsidRDefault="00E163A5" w:rsidP="00C5593C">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lastRenderedPageBreak/>
        <w:t>The strategic approach prioritizes boosting sales of products already in existence within the existing market. Market penetration for Cake Box Birmingham can be improved by using targeted marketing campaigns, promotions and better customer loyalty programs. The store can strengthen its online presence— and also use social media to draw more local customers— who would be interested in what they offer, thereby increasing repeat business</w:t>
      </w:r>
      <w:r w:rsidR="00C5593C">
        <w:rPr>
          <w:rFonts w:ascii="Arial" w:hAnsi="Arial" w:cs="Arial"/>
          <w:shd w:val="clear" w:color="auto" w:fill="FFFFFF"/>
        </w:rPr>
        <w:t xml:space="preserve"> (Ghalem,</w:t>
      </w:r>
      <w:r w:rsidR="00C5593C" w:rsidRPr="00E163A5">
        <w:rPr>
          <w:rFonts w:ascii="Arial" w:hAnsi="Arial" w:cs="Arial"/>
          <w:shd w:val="clear" w:color="auto" w:fill="FFFFFF"/>
        </w:rPr>
        <w:t xml:space="preserve"> Okar</w:t>
      </w:r>
      <w:r w:rsidR="00C5593C">
        <w:rPr>
          <w:rFonts w:ascii="Arial" w:hAnsi="Arial" w:cs="Arial"/>
          <w:shd w:val="clear" w:color="auto" w:fill="FFFFFF"/>
        </w:rPr>
        <w:t xml:space="preserve">, Chroqui &amp; Semma, </w:t>
      </w:r>
      <w:r w:rsidR="00C5593C" w:rsidRPr="00E163A5">
        <w:rPr>
          <w:rFonts w:ascii="Arial" w:hAnsi="Arial" w:cs="Arial"/>
          <w:shd w:val="clear" w:color="auto" w:fill="FFFFFF"/>
        </w:rPr>
        <w:t>2016)</w:t>
      </w:r>
      <w:r w:rsidR="00C5593C">
        <w:rPr>
          <w:rFonts w:ascii="Arial" w:hAnsi="Arial" w:cs="Arial"/>
          <w:shd w:val="clear" w:color="auto" w:fill="FFFFFF"/>
        </w:rPr>
        <w:t>.</w:t>
      </w:r>
    </w:p>
    <w:p w:rsidR="00E163A5" w:rsidRDefault="00E163A5" w:rsidP="00C5593C">
      <w:pPr>
        <w:spacing w:after="0" w:line="360" w:lineRule="auto"/>
        <w:ind w:firstLine="720"/>
        <w:jc w:val="both"/>
        <w:rPr>
          <w:rFonts w:ascii="Arial" w:hAnsi="Arial" w:cs="Arial"/>
          <w:shd w:val="clear" w:color="auto" w:fill="FFFFFF"/>
        </w:rPr>
      </w:pPr>
      <w:r>
        <w:rPr>
          <w:rFonts w:ascii="Arial" w:hAnsi="Arial" w:cs="Arial"/>
          <w:shd w:val="clear" w:color="auto" w:fill="FFFFFF"/>
        </w:rPr>
        <w:t>Market development:</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Growth in markets is the process of selling goods to other geographical regions. Establish new channels and take orders from customers' different sections Cake Box Birmingham can thus reach more people by extending its services to nearby towns or cities, finding ways to identify a new audience as well. In the case of partnerships with local companies or involvement in regional events, a partnership with local businesses or participation i</w:t>
      </w:r>
      <w:r>
        <w:rPr>
          <w:rFonts w:ascii="Arial" w:hAnsi="Arial" w:cs="Arial"/>
          <w:shd w:val="clear" w:color="auto" w:fill="FFFFFF"/>
        </w:rPr>
        <w:t>n regional events will allow the company</w:t>
      </w:r>
      <w:r w:rsidRPr="00E163A5">
        <w:rPr>
          <w:rFonts w:ascii="Arial" w:hAnsi="Arial" w:cs="Arial"/>
          <w:shd w:val="clear" w:color="auto" w:fill="FFFFFF"/>
        </w:rPr>
        <w:t xml:space="preserve"> to also find new customers.</w:t>
      </w:r>
    </w:p>
    <w:p w:rsidR="00E163A5" w:rsidRDefault="00E163A5" w:rsidP="00E163A5">
      <w:pPr>
        <w:spacing w:after="0" w:line="360" w:lineRule="auto"/>
        <w:ind w:firstLine="720"/>
        <w:jc w:val="both"/>
        <w:rPr>
          <w:rFonts w:ascii="Arial" w:hAnsi="Arial" w:cs="Arial"/>
          <w:shd w:val="clear" w:color="auto" w:fill="FFFFFF"/>
        </w:rPr>
      </w:pPr>
      <w:r>
        <w:rPr>
          <w:rFonts w:ascii="Arial" w:hAnsi="Arial" w:cs="Arial"/>
          <w:shd w:val="clear" w:color="auto" w:fill="FFFFFF"/>
        </w:rPr>
        <w:t>Product development:</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An innovative approach, it does emphasize producing novelty products that will appeal to the current market. The Cake Box Birmingham can introduce new flavors, patterns, plus complementary products (such as pastries or cookies) and even a line of beverages. If they create seasonal or limited edition offerings it would draw in existing customers looking for something different while also piquing the curiosity of potential new clients who are interested in unique items.</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Diversification:</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Expanding the horizons involves dabbling in unfamiliar markets with fresh products. Cake Box Birmingham might flirt with the idea of imparting pearls of wisdom through baking classes, extending a helping hand through catering services, or quenching the thirst of passionate bakers by selling baking supplies. This shift tugs different strings of income closer under one umbrella while steering away from reliance on a solitary product line— thereby navigating risks, suffocating old threats at birth and coaxing new opportunities into bloom</w:t>
      </w:r>
      <w:r w:rsidR="00DE329C">
        <w:rPr>
          <w:rFonts w:ascii="Arial" w:hAnsi="Arial" w:cs="Arial"/>
          <w:shd w:val="clear" w:color="auto" w:fill="FFFFFF"/>
        </w:rPr>
        <w:t xml:space="preserve"> (</w:t>
      </w:r>
      <w:r w:rsidR="00DE329C" w:rsidRPr="00E163A5">
        <w:rPr>
          <w:rFonts w:ascii="Arial" w:hAnsi="Arial" w:cs="Arial"/>
          <w:shd w:val="clear" w:color="auto" w:fill="FFFFFF"/>
        </w:rPr>
        <w:t>Mat</w:t>
      </w:r>
      <w:r w:rsidR="00DE329C">
        <w:rPr>
          <w:rFonts w:ascii="Arial" w:hAnsi="Arial" w:cs="Arial"/>
          <w:shd w:val="clear" w:color="auto" w:fill="FFFFFF"/>
        </w:rPr>
        <w:t xml:space="preserve">soso &amp; Benedict, </w:t>
      </w:r>
      <w:r w:rsidR="00DE329C" w:rsidRPr="00E163A5">
        <w:rPr>
          <w:rFonts w:ascii="Arial" w:hAnsi="Arial" w:cs="Arial"/>
          <w:shd w:val="clear" w:color="auto" w:fill="FFFFFF"/>
        </w:rPr>
        <w:t>2016)</w:t>
      </w:r>
      <w:r w:rsidRPr="00E163A5">
        <w:rPr>
          <w:rFonts w:ascii="Arial" w:hAnsi="Arial" w:cs="Arial"/>
          <w:shd w:val="clear" w:color="auto" w:fill="FFFFFF"/>
        </w:rPr>
        <w:t>.</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By sketching the Ansoff Matrix onto its canvas and then strategically applying vibrant strokes upon it, Cake Box Birmingham can trace various paths that lead towards growth avenues dappled in sunlight to embellish its market presence and ultimately unveil success sustainable in all aspects.</w:t>
      </w:r>
    </w:p>
    <w:p w:rsidR="00E163A5" w:rsidRPr="00E163A5" w:rsidRDefault="00E163A5" w:rsidP="00E163A5">
      <w:pPr>
        <w:spacing w:after="0" w:line="360" w:lineRule="auto"/>
        <w:ind w:firstLine="720"/>
        <w:jc w:val="both"/>
      </w:pPr>
    </w:p>
    <w:p w:rsidR="009C0079" w:rsidRPr="009C0079" w:rsidRDefault="009C0079" w:rsidP="009C0079">
      <w:pPr>
        <w:pStyle w:val="Heading1"/>
        <w:spacing w:before="0" w:line="360" w:lineRule="auto"/>
        <w:jc w:val="center"/>
        <w:rPr>
          <w:rFonts w:ascii="Arial" w:hAnsi="Arial" w:cs="Arial"/>
          <w:bCs w:val="0"/>
          <w:color w:val="auto"/>
          <w:sz w:val="24"/>
          <w:szCs w:val="24"/>
        </w:rPr>
      </w:pPr>
      <w:bookmarkStart w:id="6" w:name="_Toc171289309"/>
      <w:r w:rsidRPr="009C0079">
        <w:rPr>
          <w:rFonts w:ascii="Arial" w:hAnsi="Arial" w:cs="Arial"/>
          <w:color w:val="auto"/>
          <w:sz w:val="24"/>
          <w:szCs w:val="24"/>
        </w:rPr>
        <w:lastRenderedPageBreak/>
        <w:t>Key strategic recommendations</w:t>
      </w:r>
      <w:bookmarkEnd w:id="6"/>
    </w:p>
    <w:p w:rsidR="009C0079" w:rsidRDefault="009C0079" w:rsidP="009C0079">
      <w:pPr>
        <w:pStyle w:val="Heading1"/>
        <w:spacing w:before="0" w:line="360" w:lineRule="auto"/>
        <w:jc w:val="center"/>
        <w:rPr>
          <w:rFonts w:ascii="Arial" w:hAnsi="Arial" w:cs="Arial"/>
          <w:bCs w:val="0"/>
          <w:color w:val="auto"/>
          <w:sz w:val="24"/>
          <w:szCs w:val="24"/>
        </w:rPr>
      </w:pP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Cake Box Birmingham must pursue several strategic moves if it wants sustained growth and competitive edge:</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Online Presence Revamped:</w:t>
      </w:r>
      <w:r>
        <w:rPr>
          <w:rFonts w:ascii="Arial" w:hAnsi="Arial" w:cs="Arial"/>
          <w:shd w:val="clear" w:color="auto" w:fill="FFFFFF"/>
        </w:rPr>
        <w:t xml:space="preserve"> </w:t>
      </w:r>
      <w:r w:rsidRPr="00E163A5">
        <w:rPr>
          <w:rFonts w:ascii="Arial" w:hAnsi="Arial" w:cs="Arial"/>
          <w:shd w:val="clear" w:color="auto" w:fill="FFFFFF"/>
        </w:rPr>
        <w:t>Pour funds into digital promotions; get the website's gears in motion; wade into social media waters. These steps will lure a swarm of customers and drench the market with brand visibility.</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Delivery Sphere Widened:</w:t>
      </w:r>
      <w:r>
        <w:rPr>
          <w:rFonts w:ascii="Arial" w:hAnsi="Arial" w:cs="Arial"/>
          <w:shd w:val="clear" w:color="auto" w:fill="FFFFFF"/>
        </w:rPr>
        <w:t xml:space="preserve"> </w:t>
      </w:r>
      <w:r w:rsidRPr="00E163A5">
        <w:rPr>
          <w:rFonts w:ascii="Arial" w:hAnsi="Arial" w:cs="Arial"/>
          <w:shd w:val="clear" w:color="auto" w:fill="FFFFFF"/>
        </w:rPr>
        <w:t>Lock horns with delivery giants or birth your own delivery arm to make</w:t>
      </w:r>
      <w:r>
        <w:rPr>
          <w:rFonts w:ascii="Arial" w:hAnsi="Arial" w:cs="Arial"/>
          <w:shd w:val="clear" w:color="auto" w:fill="FFFFFF"/>
        </w:rPr>
        <w:t xml:space="preserve"> sure the company reaches every nook of the</w:t>
      </w:r>
      <w:r w:rsidRPr="00E163A5">
        <w:rPr>
          <w:rFonts w:ascii="Arial" w:hAnsi="Arial" w:cs="Arial"/>
          <w:shd w:val="clear" w:color="auto" w:fill="FFFFFF"/>
        </w:rPr>
        <w:t xml:space="preserve"> customer base— because accessibility means a wider audience.</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Offering Diversification:</w:t>
      </w:r>
      <w:r>
        <w:rPr>
          <w:rFonts w:ascii="Arial" w:hAnsi="Arial" w:cs="Arial"/>
          <w:shd w:val="clear" w:color="auto" w:fill="FFFFFF"/>
        </w:rPr>
        <w:t xml:space="preserve"> </w:t>
      </w:r>
      <w:r w:rsidRPr="00E163A5">
        <w:rPr>
          <w:rFonts w:ascii="Arial" w:hAnsi="Arial" w:cs="Arial"/>
          <w:shd w:val="clear" w:color="auto" w:fill="FFFFFF"/>
        </w:rPr>
        <w:t>Launch novel products like an assortment of cake flavors, pastries— and options devoid of allergens. This product diversification can draw a wider market and promote customer retention.</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Community Participation:</w:t>
      </w:r>
      <w:r>
        <w:rPr>
          <w:rFonts w:ascii="Arial" w:hAnsi="Arial" w:cs="Arial"/>
          <w:shd w:val="clear" w:color="auto" w:fill="FFFFFF"/>
        </w:rPr>
        <w:t xml:space="preserve"> </w:t>
      </w:r>
      <w:r w:rsidRPr="00E163A5">
        <w:rPr>
          <w:rFonts w:ascii="Arial" w:hAnsi="Arial" w:cs="Arial"/>
          <w:shd w:val="clear" w:color="auto" w:fill="FFFFFF"/>
        </w:rPr>
        <w:t>Solidify bonds with the immediate locality by joining hands in events, sponsoring activities or supporting charity work. These steps will increase brand standing among members of the local community, which in turn boosts customer allegiance.</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Sustainability Campaigns:</w:t>
      </w:r>
      <w:r>
        <w:rPr>
          <w:rFonts w:ascii="Arial" w:hAnsi="Arial" w:cs="Arial"/>
          <w:shd w:val="clear" w:color="auto" w:fill="FFFFFF"/>
        </w:rPr>
        <w:t xml:space="preserve"> </w:t>
      </w:r>
      <w:r w:rsidRPr="00E163A5">
        <w:rPr>
          <w:rFonts w:ascii="Arial" w:hAnsi="Arial" w:cs="Arial"/>
          <w:shd w:val="clear" w:color="auto" w:fill="FFFFFF"/>
        </w:rPr>
        <w:t>Adopt eco-friendly strategies — for instance using biodegradable packaging and ensuring ingredients are sourced in an environmentally responsible manner — that would attract consumers who are mindful about environmental issues</w:t>
      </w:r>
      <w:r w:rsidR="00D21534">
        <w:rPr>
          <w:rFonts w:ascii="Arial" w:hAnsi="Arial" w:cs="Arial"/>
          <w:shd w:val="clear" w:color="auto" w:fill="FFFFFF"/>
        </w:rPr>
        <w:t xml:space="preserve"> (Zehir,</w:t>
      </w:r>
      <w:r w:rsidR="00D21534" w:rsidRPr="00E163A5">
        <w:rPr>
          <w:rFonts w:ascii="Arial" w:hAnsi="Arial" w:cs="Arial"/>
          <w:shd w:val="clear" w:color="auto" w:fill="FFFFFF"/>
        </w:rPr>
        <w:t xml:space="preserve"> Gurol</w:t>
      </w:r>
      <w:r w:rsidR="00D21534">
        <w:rPr>
          <w:rFonts w:ascii="Arial" w:hAnsi="Arial" w:cs="Arial"/>
          <w:shd w:val="clear" w:color="auto" w:fill="FFFFFF"/>
        </w:rPr>
        <w:t xml:space="preserve">, Karaboga &amp; Kole, </w:t>
      </w:r>
      <w:r w:rsidR="00D21534" w:rsidRPr="00E163A5">
        <w:rPr>
          <w:rFonts w:ascii="Arial" w:hAnsi="Arial" w:cs="Arial"/>
          <w:shd w:val="clear" w:color="auto" w:fill="FFFFFF"/>
        </w:rPr>
        <w:t>2016)</w:t>
      </w:r>
      <w:r w:rsidRPr="00E163A5">
        <w:rPr>
          <w:rFonts w:ascii="Arial" w:hAnsi="Arial" w:cs="Arial"/>
          <w:shd w:val="clear" w:color="auto" w:fill="FFFFFF"/>
        </w:rPr>
        <w:t>.</w:t>
      </w: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Employee Enrichment Programs:</w:t>
      </w:r>
      <w:r>
        <w:rPr>
          <w:rFonts w:ascii="Arial" w:hAnsi="Arial" w:cs="Arial"/>
          <w:shd w:val="clear" w:color="auto" w:fill="FFFFFF"/>
        </w:rPr>
        <w:t xml:space="preserve"> </w:t>
      </w:r>
      <w:r w:rsidRPr="00E163A5">
        <w:rPr>
          <w:rFonts w:ascii="Arial" w:hAnsi="Arial" w:cs="Arial"/>
          <w:shd w:val="clear" w:color="auto" w:fill="FFFFFF"/>
        </w:rPr>
        <w:t>Make sure to create continuous training programs for employees and high quality of service; it will lead to the improvement of their skills, which will definitely make customers happy and provi</w:t>
      </w:r>
      <w:r>
        <w:rPr>
          <w:rFonts w:ascii="Arial" w:hAnsi="Arial" w:cs="Arial"/>
          <w:shd w:val="clear" w:color="auto" w:fill="FFFFFF"/>
        </w:rPr>
        <w:t>de the company</w:t>
      </w:r>
      <w:r w:rsidRPr="00E163A5">
        <w:rPr>
          <w:rFonts w:ascii="Arial" w:hAnsi="Arial" w:cs="Arial"/>
          <w:shd w:val="clear" w:color="auto" w:fill="FFFFFF"/>
        </w:rPr>
        <w:t xml:space="preserve"> with more sales plus profits.</w:t>
      </w:r>
    </w:p>
    <w:p w:rsidR="00E163A5" w:rsidRDefault="00E163A5" w:rsidP="00E163A5">
      <w:pPr>
        <w:spacing w:after="0" w:line="360" w:lineRule="auto"/>
        <w:ind w:firstLine="720"/>
        <w:jc w:val="both"/>
      </w:pPr>
    </w:p>
    <w:p w:rsidR="00E163A5" w:rsidRDefault="00E163A5" w:rsidP="00E163A5">
      <w:pPr>
        <w:spacing w:after="0" w:line="360" w:lineRule="auto"/>
        <w:ind w:firstLine="720"/>
        <w:jc w:val="both"/>
      </w:pPr>
    </w:p>
    <w:p w:rsidR="00E163A5" w:rsidRDefault="00E163A5" w:rsidP="00E163A5">
      <w:pPr>
        <w:spacing w:after="0" w:line="360" w:lineRule="auto"/>
        <w:ind w:firstLine="720"/>
        <w:jc w:val="both"/>
      </w:pPr>
    </w:p>
    <w:p w:rsidR="00E163A5" w:rsidRDefault="00E163A5" w:rsidP="00E163A5">
      <w:pPr>
        <w:spacing w:after="0" w:line="360" w:lineRule="auto"/>
        <w:ind w:firstLine="720"/>
        <w:jc w:val="both"/>
      </w:pPr>
    </w:p>
    <w:p w:rsidR="00E163A5" w:rsidRDefault="00E163A5" w:rsidP="00E163A5">
      <w:pPr>
        <w:spacing w:after="0" w:line="360" w:lineRule="auto"/>
        <w:ind w:firstLine="720"/>
        <w:jc w:val="both"/>
      </w:pPr>
    </w:p>
    <w:p w:rsidR="00E163A5" w:rsidRDefault="00E163A5" w:rsidP="00E163A5">
      <w:pPr>
        <w:spacing w:after="0" w:line="360" w:lineRule="auto"/>
        <w:ind w:firstLine="720"/>
        <w:jc w:val="both"/>
      </w:pPr>
    </w:p>
    <w:p w:rsidR="00E163A5" w:rsidRDefault="00E163A5" w:rsidP="00E163A5">
      <w:pPr>
        <w:spacing w:after="0" w:line="360" w:lineRule="auto"/>
        <w:ind w:firstLine="720"/>
        <w:jc w:val="both"/>
      </w:pPr>
    </w:p>
    <w:p w:rsidR="00E163A5" w:rsidRDefault="00E163A5" w:rsidP="00E163A5">
      <w:pPr>
        <w:spacing w:after="0" w:line="360" w:lineRule="auto"/>
        <w:ind w:firstLine="720"/>
        <w:jc w:val="both"/>
      </w:pPr>
    </w:p>
    <w:p w:rsidR="00E163A5" w:rsidRDefault="00E163A5" w:rsidP="00E163A5">
      <w:pPr>
        <w:spacing w:after="0" w:line="360" w:lineRule="auto"/>
        <w:ind w:firstLine="720"/>
        <w:jc w:val="both"/>
      </w:pPr>
    </w:p>
    <w:p w:rsidR="00E163A5" w:rsidRDefault="00E163A5" w:rsidP="00E163A5">
      <w:pPr>
        <w:spacing w:after="0" w:line="360" w:lineRule="auto"/>
        <w:ind w:firstLine="720"/>
        <w:jc w:val="both"/>
      </w:pPr>
    </w:p>
    <w:p w:rsidR="00E163A5" w:rsidRPr="00E163A5" w:rsidRDefault="00E163A5" w:rsidP="00E163A5">
      <w:pPr>
        <w:spacing w:after="0" w:line="360" w:lineRule="auto"/>
        <w:ind w:firstLine="720"/>
        <w:jc w:val="both"/>
      </w:pPr>
    </w:p>
    <w:p w:rsidR="009C0079" w:rsidRPr="009C0079" w:rsidRDefault="009C0079" w:rsidP="009C0079">
      <w:pPr>
        <w:pStyle w:val="Heading1"/>
        <w:spacing w:before="0" w:line="360" w:lineRule="auto"/>
        <w:jc w:val="center"/>
        <w:rPr>
          <w:rFonts w:ascii="Arial" w:hAnsi="Arial" w:cs="Arial"/>
          <w:bCs w:val="0"/>
          <w:color w:val="auto"/>
          <w:sz w:val="24"/>
          <w:szCs w:val="24"/>
        </w:rPr>
      </w:pPr>
      <w:bookmarkStart w:id="7" w:name="_Toc171289310"/>
      <w:r w:rsidRPr="009C0079">
        <w:rPr>
          <w:rFonts w:ascii="Arial" w:hAnsi="Arial" w:cs="Arial"/>
          <w:color w:val="auto"/>
          <w:sz w:val="24"/>
          <w:szCs w:val="24"/>
        </w:rPr>
        <w:t>Conclusion</w:t>
      </w:r>
      <w:bookmarkEnd w:id="7"/>
    </w:p>
    <w:p w:rsidR="009C0079" w:rsidRDefault="009C0079" w:rsidP="009C0079">
      <w:pPr>
        <w:pStyle w:val="Heading1"/>
        <w:spacing w:before="0" w:line="360" w:lineRule="auto"/>
        <w:jc w:val="center"/>
        <w:rPr>
          <w:rFonts w:ascii="Arial" w:hAnsi="Arial" w:cs="Arial"/>
          <w:bCs w:val="0"/>
          <w:color w:val="auto"/>
          <w:sz w:val="24"/>
          <w:szCs w:val="24"/>
        </w:rPr>
      </w:pPr>
    </w:p>
    <w:p w:rsidR="00E163A5" w:rsidRDefault="00E163A5" w:rsidP="00E163A5">
      <w:pPr>
        <w:spacing w:after="0" w:line="360" w:lineRule="auto"/>
        <w:ind w:firstLine="720"/>
        <w:jc w:val="both"/>
        <w:rPr>
          <w:rFonts w:ascii="Arial" w:hAnsi="Arial" w:cs="Arial"/>
          <w:shd w:val="clear" w:color="auto" w:fill="FFFFFF"/>
        </w:rPr>
      </w:pPr>
      <w:r w:rsidRPr="00E163A5">
        <w:rPr>
          <w:rFonts w:ascii="Arial" w:hAnsi="Arial" w:cs="Arial"/>
          <w:shd w:val="clear" w:color="auto" w:fill="FFFFFF"/>
        </w:rPr>
        <w:t>Strategic management is therefore crucial, and we can say that it contributes to the successful growth of SMEs such as Cake Box Birmingham. Through digital marketing — which is still not widely known by your competitors — having a variety of products in the market is able to reach different customer preferences; engaging with the local community; embracing sustainability: here you create your own impact while saving costs through recycling and energy-saving initiatives plus planting trees among others; also capacity building for your employees, since you will only be good at what you do after acquiring some knowledge and skill, in order to be able to adapt such strategies as part of their routine practices.</w:t>
      </w: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Default="00E163A5" w:rsidP="00E163A5">
      <w:pPr>
        <w:spacing w:after="0" w:line="360" w:lineRule="auto"/>
        <w:ind w:firstLine="720"/>
        <w:jc w:val="both"/>
        <w:rPr>
          <w:rFonts w:ascii="Arial" w:hAnsi="Arial" w:cs="Arial"/>
          <w:shd w:val="clear" w:color="auto" w:fill="FFFFFF"/>
        </w:rPr>
      </w:pPr>
    </w:p>
    <w:p w:rsidR="00E163A5" w:rsidRPr="00E163A5" w:rsidRDefault="00E163A5" w:rsidP="00E163A5">
      <w:pPr>
        <w:spacing w:after="0" w:line="360" w:lineRule="auto"/>
        <w:ind w:firstLine="720"/>
        <w:jc w:val="both"/>
      </w:pPr>
    </w:p>
    <w:p w:rsidR="009C0079" w:rsidRDefault="009C0079" w:rsidP="009C0079">
      <w:pPr>
        <w:pStyle w:val="Heading1"/>
        <w:spacing w:before="0" w:line="360" w:lineRule="auto"/>
        <w:jc w:val="center"/>
        <w:rPr>
          <w:rFonts w:ascii="Arial" w:hAnsi="Arial" w:cs="Arial"/>
          <w:bCs w:val="0"/>
          <w:color w:val="auto"/>
          <w:sz w:val="24"/>
          <w:szCs w:val="24"/>
        </w:rPr>
      </w:pPr>
      <w:bookmarkStart w:id="8" w:name="_Toc171289311"/>
      <w:r w:rsidRPr="009C0079">
        <w:rPr>
          <w:rFonts w:ascii="Arial" w:hAnsi="Arial" w:cs="Arial"/>
          <w:bCs w:val="0"/>
          <w:color w:val="auto"/>
          <w:sz w:val="24"/>
          <w:szCs w:val="24"/>
        </w:rPr>
        <w:t>References</w:t>
      </w:r>
      <w:bookmarkEnd w:id="8"/>
    </w:p>
    <w:p w:rsidR="00E163A5" w:rsidRPr="00E163A5" w:rsidRDefault="00E163A5" w:rsidP="00E163A5">
      <w:pPr>
        <w:spacing w:after="0" w:line="360" w:lineRule="auto"/>
        <w:rPr>
          <w:rFonts w:ascii="Arial" w:hAnsi="Arial" w:cs="Arial"/>
        </w:rPr>
      </w:pP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Ghalem, A., Okar, C., Chroqui, R., &amp; Semma, E. (2016). </w:t>
      </w:r>
      <w:r w:rsidRPr="00E163A5">
        <w:rPr>
          <w:rFonts w:ascii="Arial" w:hAnsi="Arial" w:cs="Arial"/>
          <w:i/>
          <w:iCs/>
          <w:shd w:val="clear" w:color="auto" w:fill="FFFFFF"/>
        </w:rPr>
        <w:t>Performance: A concept to define</w:t>
      </w:r>
      <w:r w:rsidRPr="00E163A5">
        <w:rPr>
          <w:rFonts w:ascii="Arial" w:hAnsi="Arial" w:cs="Arial"/>
          <w:shd w:val="clear" w:color="auto" w:fill="FFFFFF"/>
        </w:rPr>
        <w:t>. Paper presented at the conference conducted at Ecole Superieure de Technologie (EST) in Berrechid: Morroco</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Herzallah, A. M., Gutierrez-Gutierrez, L., &amp; Munoz Rosas, J. F. (2017). Quality ambidexterity, competitive strategies, and financial performance. </w:t>
      </w:r>
      <w:r w:rsidRPr="00E163A5">
        <w:rPr>
          <w:rFonts w:ascii="Arial" w:hAnsi="Arial" w:cs="Arial"/>
          <w:i/>
          <w:iCs/>
          <w:shd w:val="clear" w:color="auto" w:fill="FFFFFF"/>
        </w:rPr>
        <w:t>International Journal of Operations &amp; Production Management, 37</w:t>
      </w:r>
      <w:r w:rsidRPr="00E163A5">
        <w:rPr>
          <w:rFonts w:ascii="Arial" w:hAnsi="Arial" w:cs="Arial"/>
          <w:shd w:val="clear" w:color="auto" w:fill="FFFFFF"/>
        </w:rPr>
        <w:t>(10), 1496–1519</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Knezović, E. (2018). The influence of strategic HR practices on organizational performance in micro companies. </w:t>
      </w:r>
      <w:r w:rsidRPr="00E163A5">
        <w:rPr>
          <w:rFonts w:ascii="Arial" w:hAnsi="Arial" w:cs="Arial"/>
          <w:i/>
          <w:iCs/>
          <w:shd w:val="clear" w:color="auto" w:fill="FFFFFF"/>
        </w:rPr>
        <w:t>Economic Review – Journal of Economics and Business, 16</w:t>
      </w:r>
      <w:r w:rsidRPr="00E163A5">
        <w:rPr>
          <w:rFonts w:ascii="Arial" w:hAnsi="Arial" w:cs="Arial"/>
          <w:shd w:val="clear" w:color="auto" w:fill="FFFFFF"/>
        </w:rPr>
        <w:t>(2), 53–62</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Knezović, E., Bušatlić, S., &amp; Riđić, O. (2020). Strategic human resource management in small and medium enterprises. </w:t>
      </w:r>
      <w:r w:rsidRPr="00E163A5">
        <w:rPr>
          <w:rFonts w:ascii="Arial" w:hAnsi="Arial" w:cs="Arial"/>
          <w:i/>
          <w:iCs/>
          <w:shd w:val="clear" w:color="auto" w:fill="FFFFFF"/>
        </w:rPr>
        <w:t>International Journal of Human Resource Development and Management, 20</w:t>
      </w:r>
      <w:r w:rsidRPr="00E163A5">
        <w:rPr>
          <w:rFonts w:ascii="Arial" w:hAnsi="Arial" w:cs="Arial"/>
          <w:shd w:val="clear" w:color="auto" w:fill="FFFFFF"/>
        </w:rPr>
        <w:t>(2), 114–139</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Matsoso, L. M., &amp; Benedict, O. H. (2016). Financial performance measures of small medium enterprises in the 21st century. </w:t>
      </w:r>
      <w:r w:rsidRPr="00E163A5">
        <w:rPr>
          <w:rFonts w:ascii="Arial" w:hAnsi="Arial" w:cs="Arial"/>
          <w:i/>
          <w:iCs/>
          <w:shd w:val="clear" w:color="auto" w:fill="FFFFFF"/>
        </w:rPr>
        <w:t>Journal of Economics,7</w:t>
      </w:r>
      <w:r w:rsidRPr="00E163A5">
        <w:rPr>
          <w:rFonts w:ascii="Arial" w:hAnsi="Arial" w:cs="Arial"/>
          <w:shd w:val="clear" w:color="auto" w:fill="FFFFFF"/>
        </w:rPr>
        <w:t>(2–3), 144–160</w:t>
      </w:r>
    </w:p>
    <w:p w:rsidR="00E163A5" w:rsidRPr="00E163A5" w:rsidRDefault="00E163A5" w:rsidP="00E163A5">
      <w:pPr>
        <w:pStyle w:val="ListParagraph"/>
        <w:numPr>
          <w:ilvl w:val="0"/>
          <w:numId w:val="1"/>
        </w:numPr>
        <w:spacing w:after="0" w:line="360" w:lineRule="auto"/>
        <w:jc w:val="both"/>
        <w:rPr>
          <w:rFonts w:ascii="Arial" w:hAnsi="Arial" w:cs="Arial"/>
          <w:shd w:val="clear" w:color="auto" w:fill="FFFFFF"/>
        </w:rPr>
      </w:pPr>
      <w:r w:rsidRPr="00E163A5">
        <w:rPr>
          <w:rFonts w:ascii="Arial" w:hAnsi="Arial" w:cs="Arial"/>
          <w:shd w:val="clear" w:color="auto" w:fill="FFFFFF"/>
        </w:rPr>
        <w:t>Nandakumar, M. K., Ghobadian, A., &amp; O’Regan, N. (2011). Generic strategies and performance – Evidence from manufacturing firms. </w:t>
      </w:r>
      <w:r w:rsidRPr="00E163A5">
        <w:rPr>
          <w:rFonts w:ascii="Arial" w:hAnsi="Arial" w:cs="Arial"/>
          <w:i/>
          <w:iCs/>
          <w:shd w:val="clear" w:color="auto" w:fill="FFFFFF"/>
        </w:rPr>
        <w:t>International Journal of Productivity and Performance Management, 60</w:t>
      </w:r>
      <w:r w:rsidRPr="00E163A5">
        <w:rPr>
          <w:rFonts w:ascii="Arial" w:hAnsi="Arial" w:cs="Arial"/>
          <w:shd w:val="clear" w:color="auto" w:fill="FFFFFF"/>
        </w:rPr>
        <w:t>(3), 222–251</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Pour, M. J., &amp; Asarian, M. (2018). Strategic orientations, knowledge management (KM) and business performance: An exploratory study in SMEs using clustering analysis. </w:t>
      </w:r>
      <w:r w:rsidRPr="00E163A5">
        <w:rPr>
          <w:rFonts w:ascii="Arial" w:hAnsi="Arial" w:cs="Arial"/>
          <w:i/>
          <w:iCs/>
          <w:shd w:val="clear" w:color="auto" w:fill="FFFFFF"/>
        </w:rPr>
        <w:t>Kybernetes, 48</w:t>
      </w:r>
      <w:r w:rsidRPr="00E163A5">
        <w:rPr>
          <w:rFonts w:ascii="Arial" w:hAnsi="Arial" w:cs="Arial"/>
          <w:shd w:val="clear" w:color="auto" w:fill="FFFFFF"/>
        </w:rPr>
        <w:t>(9), 1942–1964</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Ratten, V., Dana, L.-P., Han, M., &amp; Welpe, I. (2007). Internationalisation of SMEs: European comparative studies. </w:t>
      </w:r>
      <w:r w:rsidRPr="00E163A5">
        <w:rPr>
          <w:rFonts w:ascii="Arial" w:hAnsi="Arial" w:cs="Arial"/>
          <w:i/>
          <w:iCs/>
          <w:shd w:val="clear" w:color="auto" w:fill="FFFFFF"/>
        </w:rPr>
        <w:t>International Journal of Entrepreneurship and Small Business, 4</w:t>
      </w:r>
      <w:r w:rsidRPr="00E163A5">
        <w:rPr>
          <w:rFonts w:ascii="Arial" w:hAnsi="Arial" w:cs="Arial"/>
          <w:shd w:val="clear" w:color="auto" w:fill="FFFFFF"/>
        </w:rPr>
        <w:t>(3), 361–379</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Thornhill, S., &amp; White, R. E. (2007). Strategic purity: A multi-industry evaluation of pure vs. hybrid business strategies. </w:t>
      </w:r>
      <w:r w:rsidRPr="00E163A5">
        <w:rPr>
          <w:rFonts w:ascii="Arial" w:hAnsi="Arial" w:cs="Arial"/>
          <w:i/>
          <w:iCs/>
          <w:shd w:val="clear" w:color="auto" w:fill="FFFFFF"/>
        </w:rPr>
        <w:t>Strategic Management Journal, 28</w:t>
      </w:r>
      <w:r w:rsidRPr="00E163A5">
        <w:rPr>
          <w:rFonts w:ascii="Arial" w:hAnsi="Arial" w:cs="Arial"/>
          <w:shd w:val="clear" w:color="auto" w:fill="FFFFFF"/>
        </w:rPr>
        <w:t>(5), 553–561</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Vandekerkhof, P., Steijvers, T., Hendriks, W., &amp; Voordeckers, W. (2019). The effect of nonfamily managers on decision-making quality in family firm TMTs: The role of intra-TMT power asymmetries. </w:t>
      </w:r>
      <w:r w:rsidRPr="00E163A5">
        <w:rPr>
          <w:rFonts w:ascii="Arial" w:hAnsi="Arial" w:cs="Arial"/>
          <w:i/>
          <w:iCs/>
          <w:shd w:val="clear" w:color="auto" w:fill="FFFFFF"/>
        </w:rPr>
        <w:t>Journal of Family Business Strategy, 1</w:t>
      </w:r>
      <w:r w:rsidRPr="00E163A5">
        <w:rPr>
          <w:rFonts w:ascii="Arial" w:hAnsi="Arial" w:cs="Arial"/>
          <w:shd w:val="clear" w:color="auto" w:fill="FFFFFF"/>
        </w:rPr>
        <w:t>(10), 100272</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Wheelen, T. L., &amp; Hunger, J. D. (2012). </w:t>
      </w:r>
      <w:r w:rsidRPr="00E163A5">
        <w:rPr>
          <w:rFonts w:ascii="Arial" w:hAnsi="Arial" w:cs="Arial"/>
          <w:i/>
          <w:iCs/>
          <w:shd w:val="clear" w:color="auto" w:fill="FFFFFF"/>
        </w:rPr>
        <w:t>Strategic management and business policy: Toward global sustainability</w:t>
      </w:r>
      <w:r w:rsidRPr="00E163A5">
        <w:rPr>
          <w:rFonts w:ascii="Arial" w:hAnsi="Arial" w:cs="Arial"/>
          <w:shd w:val="clear" w:color="auto" w:fill="FFFFFF"/>
        </w:rPr>
        <w:t>. Prentice Hall</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lastRenderedPageBreak/>
        <w:t>Zehir, C., Gurol, Y., Karaboga, T., &amp; Kole, M. (2016). Strategic human resource management and firm performance: the mediating role of entrepreneurial orientation. </w:t>
      </w:r>
      <w:r w:rsidRPr="00E163A5">
        <w:rPr>
          <w:rFonts w:ascii="Arial" w:hAnsi="Arial" w:cs="Arial"/>
          <w:i/>
          <w:iCs/>
          <w:shd w:val="clear" w:color="auto" w:fill="FFFFFF"/>
        </w:rPr>
        <w:t>Procedia - Social and Behavioral Sciences</w:t>
      </w:r>
      <w:r w:rsidRPr="00E163A5">
        <w:rPr>
          <w:rFonts w:ascii="Arial" w:hAnsi="Arial" w:cs="Arial"/>
          <w:shd w:val="clear" w:color="auto" w:fill="FFFFFF"/>
        </w:rPr>
        <w:t>, </w:t>
      </w:r>
      <w:r w:rsidRPr="00E163A5">
        <w:rPr>
          <w:rFonts w:ascii="Arial" w:hAnsi="Arial" w:cs="Arial"/>
          <w:i/>
          <w:iCs/>
          <w:shd w:val="clear" w:color="auto" w:fill="FFFFFF"/>
        </w:rPr>
        <w:t>235</w:t>
      </w:r>
      <w:r w:rsidRPr="00E163A5">
        <w:rPr>
          <w:rFonts w:ascii="Arial" w:hAnsi="Arial" w:cs="Arial"/>
          <w:shd w:val="clear" w:color="auto" w:fill="FFFFFF"/>
        </w:rPr>
        <w:t>, 372–381</w:t>
      </w:r>
    </w:p>
    <w:p w:rsidR="00E163A5" w:rsidRPr="00E163A5" w:rsidRDefault="00E163A5" w:rsidP="00E163A5">
      <w:pPr>
        <w:pStyle w:val="ListParagraph"/>
        <w:numPr>
          <w:ilvl w:val="0"/>
          <w:numId w:val="1"/>
        </w:numPr>
        <w:spacing w:after="0" w:line="360" w:lineRule="auto"/>
        <w:jc w:val="both"/>
        <w:rPr>
          <w:rFonts w:ascii="Arial" w:hAnsi="Arial" w:cs="Arial"/>
        </w:rPr>
      </w:pPr>
      <w:r w:rsidRPr="00E163A5">
        <w:rPr>
          <w:rFonts w:ascii="Arial" w:hAnsi="Arial" w:cs="Arial"/>
          <w:shd w:val="clear" w:color="auto" w:fill="FFFFFF"/>
        </w:rPr>
        <w:t>Zhu, S., &amp; Jiao, H. (2013). Organizational structure and corporate performance: Insights from 6,065 listed corporations. </w:t>
      </w:r>
      <w:r w:rsidRPr="00E163A5">
        <w:rPr>
          <w:rFonts w:ascii="Arial" w:hAnsi="Arial" w:cs="Arial"/>
          <w:i/>
          <w:iCs/>
          <w:shd w:val="clear" w:color="auto" w:fill="FFFFFF"/>
        </w:rPr>
        <w:t>Chinese Management Studies, 7</w:t>
      </w:r>
      <w:r w:rsidRPr="00E163A5">
        <w:rPr>
          <w:rFonts w:ascii="Arial" w:hAnsi="Arial" w:cs="Arial"/>
          <w:shd w:val="clear" w:color="auto" w:fill="FFFFFF"/>
        </w:rPr>
        <w:t>(4), 535–556</w:t>
      </w:r>
    </w:p>
    <w:p w:rsidR="00E163A5" w:rsidRPr="00E163A5" w:rsidRDefault="00E163A5" w:rsidP="00E163A5">
      <w:pPr>
        <w:pStyle w:val="ListParagraph"/>
        <w:spacing w:after="0" w:line="360" w:lineRule="auto"/>
        <w:jc w:val="both"/>
        <w:rPr>
          <w:rFonts w:ascii="Arial" w:hAnsi="Arial" w:cs="Arial"/>
        </w:rPr>
      </w:pPr>
    </w:p>
    <w:sectPr w:rsidR="00E163A5" w:rsidRPr="00E163A5" w:rsidSect="00C5593C">
      <w:footerReference w:type="default" r:id="rId10"/>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1EF7" w:rsidRDefault="00111EF7" w:rsidP="00E163A5">
      <w:pPr>
        <w:spacing w:after="0" w:line="240" w:lineRule="auto"/>
      </w:pPr>
      <w:r>
        <w:separator/>
      </w:r>
    </w:p>
  </w:endnote>
  <w:endnote w:type="continuationSeparator" w:id="1">
    <w:p w:rsidR="00111EF7" w:rsidRDefault="00111EF7" w:rsidP="00E163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93C" w:rsidRDefault="00C5593C">
    <w:pPr>
      <w:pStyle w:val="Footer"/>
      <w:jc w:val="center"/>
    </w:pPr>
  </w:p>
  <w:p w:rsidR="00C5593C" w:rsidRDefault="00C5593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9236792"/>
      <w:docPartObj>
        <w:docPartGallery w:val="Page Numbers (Bottom of Page)"/>
        <w:docPartUnique/>
      </w:docPartObj>
    </w:sdtPr>
    <w:sdtContent>
      <w:p w:rsidR="00C5593C" w:rsidRDefault="00C5593C">
        <w:pPr>
          <w:pStyle w:val="Footer"/>
          <w:jc w:val="center"/>
        </w:pPr>
        <w:fldSimple w:instr=" PAGE   \* MERGEFORMAT ">
          <w:r w:rsidR="00D21534">
            <w:rPr>
              <w:noProof/>
            </w:rPr>
            <w:t>3</w:t>
          </w:r>
        </w:fldSimple>
      </w:p>
    </w:sdtContent>
  </w:sdt>
  <w:p w:rsidR="00C5593C" w:rsidRDefault="00C559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1EF7" w:rsidRDefault="00111EF7" w:rsidP="00E163A5">
      <w:pPr>
        <w:spacing w:after="0" w:line="240" w:lineRule="auto"/>
      </w:pPr>
      <w:r>
        <w:separator/>
      </w:r>
    </w:p>
  </w:footnote>
  <w:footnote w:type="continuationSeparator" w:id="1">
    <w:p w:rsidR="00111EF7" w:rsidRDefault="00111EF7" w:rsidP="00E163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3A5" w:rsidRDefault="00E163A5">
    <w:pPr>
      <w:pStyle w:val="Header"/>
    </w:pPr>
  </w:p>
  <w:p w:rsidR="00E163A5" w:rsidRDefault="00E163A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C204F"/>
    <w:multiLevelType w:val="hybridMultilevel"/>
    <w:tmpl w:val="C56C4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9C0079"/>
    <w:rsid w:val="00111EF7"/>
    <w:rsid w:val="009C0079"/>
    <w:rsid w:val="00C5593C"/>
    <w:rsid w:val="00D21534"/>
    <w:rsid w:val="00DE329C"/>
    <w:rsid w:val="00E163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C00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07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163A5"/>
    <w:pPr>
      <w:ind w:left="720"/>
      <w:contextualSpacing/>
    </w:pPr>
  </w:style>
  <w:style w:type="paragraph" w:styleId="Header">
    <w:name w:val="header"/>
    <w:basedOn w:val="Normal"/>
    <w:link w:val="HeaderChar"/>
    <w:uiPriority w:val="99"/>
    <w:semiHidden/>
    <w:unhideWhenUsed/>
    <w:rsid w:val="00E163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63A5"/>
  </w:style>
  <w:style w:type="paragraph" w:styleId="Footer">
    <w:name w:val="footer"/>
    <w:basedOn w:val="Normal"/>
    <w:link w:val="FooterChar"/>
    <w:uiPriority w:val="99"/>
    <w:unhideWhenUsed/>
    <w:rsid w:val="00E163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3A5"/>
  </w:style>
  <w:style w:type="paragraph" w:styleId="TOCHeading">
    <w:name w:val="TOC Heading"/>
    <w:basedOn w:val="Heading1"/>
    <w:next w:val="Normal"/>
    <w:uiPriority w:val="39"/>
    <w:semiHidden/>
    <w:unhideWhenUsed/>
    <w:qFormat/>
    <w:rsid w:val="00E163A5"/>
    <w:pPr>
      <w:outlineLvl w:val="9"/>
    </w:pPr>
  </w:style>
  <w:style w:type="paragraph" w:styleId="TOC1">
    <w:name w:val="toc 1"/>
    <w:basedOn w:val="Normal"/>
    <w:next w:val="Normal"/>
    <w:autoRedefine/>
    <w:uiPriority w:val="39"/>
    <w:unhideWhenUsed/>
    <w:rsid w:val="00E163A5"/>
    <w:pPr>
      <w:spacing w:after="100"/>
    </w:pPr>
  </w:style>
  <w:style w:type="character" w:styleId="Hyperlink">
    <w:name w:val="Hyperlink"/>
    <w:basedOn w:val="DefaultParagraphFont"/>
    <w:uiPriority w:val="99"/>
    <w:unhideWhenUsed/>
    <w:rsid w:val="00E163A5"/>
    <w:rPr>
      <w:color w:val="0000FF" w:themeColor="hyperlink"/>
      <w:u w:val="single"/>
    </w:rPr>
  </w:style>
  <w:style w:type="paragraph" w:styleId="BalloonText">
    <w:name w:val="Balloon Text"/>
    <w:basedOn w:val="Normal"/>
    <w:link w:val="BalloonTextChar"/>
    <w:uiPriority w:val="99"/>
    <w:semiHidden/>
    <w:unhideWhenUsed/>
    <w:rsid w:val="00E163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3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81119-6901-4246-8002-44F43635A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4257</Words>
  <Characters>24268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Frida Tac</dc:creator>
  <cp:keywords/>
  <dc:description/>
  <cp:lastModifiedBy>Frida Tac</cp:lastModifiedBy>
  <cp:revision>4</cp:revision>
  <dcterms:created xsi:type="dcterms:W3CDTF">2024-07-07T20:24:00Z</dcterms:created>
  <dcterms:modified xsi:type="dcterms:W3CDTF">2024-07-07T21:16:00Z</dcterms:modified>
</cp:coreProperties>
</file>