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4E0D" w:rsidRPr="00C15A9D" w:rsidRDefault="005D4E0D" w:rsidP="00C15A9D">
      <w:pPr>
        <w:spacing w:line="360" w:lineRule="auto"/>
        <w:jc w:val="both"/>
        <w:rPr>
          <w:rFonts w:ascii="Times New Roman" w:eastAsia="Arial" w:hAnsi="Times New Roman" w:cs="Times New Roman"/>
          <w:color w:val="000000" w:themeColor="text1"/>
        </w:rPr>
      </w:pPr>
      <w:r w:rsidRPr="00C15A9D">
        <w:rPr>
          <w:rFonts w:ascii="Times New Roman" w:eastAsia="Arial" w:hAnsi="Times New Roman" w:cs="Times New Roman"/>
          <w:color w:val="000000" w:themeColor="text1"/>
        </w:rPr>
        <w:t xml:space="preserve">Student name: Galen </w:t>
      </w:r>
      <w:proofErr w:type="spellStart"/>
      <w:r w:rsidRPr="00C15A9D">
        <w:rPr>
          <w:rFonts w:ascii="Times New Roman" w:eastAsia="Arial" w:hAnsi="Times New Roman" w:cs="Times New Roman"/>
          <w:color w:val="000000" w:themeColor="text1"/>
        </w:rPr>
        <w:t>Atanasov</w:t>
      </w:r>
      <w:proofErr w:type="spellEnd"/>
    </w:p>
    <w:p w:rsidR="005D4E0D" w:rsidRPr="00C15A9D" w:rsidRDefault="005D4E0D" w:rsidP="00C15A9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Times New Roman" w:hAnsi="Times New Roman" w:cs="Times New Roman"/>
          <w:color w:val="000000"/>
          <w:kern w:val="0"/>
        </w:rPr>
      </w:pPr>
      <w:r w:rsidRPr="00C15A9D">
        <w:rPr>
          <w:rFonts w:ascii="Times New Roman" w:hAnsi="Times New Roman" w:cs="Times New Roman"/>
          <w:color w:val="000000"/>
          <w:kern w:val="0"/>
        </w:rPr>
        <w:t>The assignment title: Planning and Delivering an International Meeting/Event.</w:t>
      </w:r>
    </w:p>
    <w:p w:rsidR="005D4E0D" w:rsidRPr="00C15A9D" w:rsidRDefault="005D4E0D" w:rsidP="00C15A9D">
      <w:pPr>
        <w:spacing w:line="360" w:lineRule="auto"/>
        <w:jc w:val="both"/>
        <w:rPr>
          <w:rFonts w:ascii="Times New Roman" w:eastAsia="Arial" w:hAnsi="Times New Roman" w:cs="Times New Roman"/>
          <w:color w:val="000000" w:themeColor="text1"/>
        </w:rPr>
      </w:pPr>
      <w:r w:rsidRPr="00C15A9D">
        <w:rPr>
          <w:rFonts w:ascii="Times New Roman" w:hAnsi="Times New Roman" w:cs="Times New Roman"/>
          <w:color w:val="000000"/>
          <w:kern w:val="0"/>
        </w:rPr>
        <w:t>The module title: International Meetings Management BMIH6007</w:t>
      </w:r>
    </w:p>
    <w:p w:rsidR="005D4E0D" w:rsidRPr="00C15A9D" w:rsidRDefault="005D4E0D" w:rsidP="00C15A9D">
      <w:pPr>
        <w:spacing w:line="360" w:lineRule="auto"/>
        <w:jc w:val="both"/>
        <w:rPr>
          <w:rFonts w:ascii="Times New Roman" w:eastAsia="Arial" w:hAnsi="Times New Roman" w:cs="Times New Roman"/>
          <w:color w:val="000000" w:themeColor="text1"/>
        </w:rPr>
      </w:pPr>
      <w:r w:rsidRPr="00C15A9D">
        <w:rPr>
          <w:rFonts w:ascii="Times New Roman" w:eastAsia="Arial" w:hAnsi="Times New Roman" w:cs="Times New Roman"/>
          <w:color w:val="000000" w:themeColor="text1"/>
        </w:rPr>
        <w:t xml:space="preserve">Lecturer’s name: </w:t>
      </w:r>
      <w:r w:rsidRPr="00C15A9D">
        <w:rPr>
          <w:rFonts w:ascii="Times New Roman" w:hAnsi="Times New Roman" w:cs="Times New Roman"/>
          <w:color w:val="000000"/>
          <w:kern w:val="0"/>
        </w:rPr>
        <w:t>Kathryn Flynn</w:t>
      </w:r>
    </w:p>
    <w:p w:rsidR="005D4E0D" w:rsidRPr="00C15A9D" w:rsidRDefault="005D4E0D" w:rsidP="00C15A9D">
      <w:pPr>
        <w:spacing w:line="360" w:lineRule="auto"/>
        <w:jc w:val="both"/>
        <w:rPr>
          <w:rFonts w:ascii="Times New Roman" w:eastAsia="Arial" w:hAnsi="Times New Roman" w:cs="Times New Roman"/>
          <w:color w:val="000000" w:themeColor="text1"/>
        </w:rPr>
      </w:pPr>
      <w:r w:rsidRPr="00C15A9D">
        <w:rPr>
          <w:rFonts w:ascii="Times New Roman" w:eastAsia="Arial" w:hAnsi="Times New Roman" w:cs="Times New Roman"/>
          <w:color w:val="000000" w:themeColor="text1"/>
        </w:rPr>
        <w:t>Wordcount: 2468</w:t>
      </w:r>
    </w:p>
    <w:p w:rsidR="005D4E0D" w:rsidRPr="00C15A9D" w:rsidRDefault="005D4E0D" w:rsidP="00C15A9D">
      <w:pPr>
        <w:pStyle w:val="TOCHeading"/>
        <w:spacing w:line="360" w:lineRule="auto"/>
        <w:jc w:val="both"/>
        <w:rPr>
          <w:rFonts w:ascii="Times New Roman" w:hAnsi="Times New Roman" w:cs="Times New Roman"/>
          <w:sz w:val="24"/>
          <w:szCs w:val="24"/>
        </w:rPr>
      </w:pPr>
    </w:p>
    <w:p w:rsidR="005D4E0D" w:rsidRPr="00C15A9D" w:rsidRDefault="005D4E0D" w:rsidP="00C15A9D">
      <w:pPr>
        <w:spacing w:line="360" w:lineRule="auto"/>
        <w:jc w:val="both"/>
        <w:rPr>
          <w:rFonts w:ascii="Times New Roman" w:eastAsiaTheme="majorEastAsia" w:hAnsi="Times New Roman" w:cs="Times New Roman"/>
          <w:color w:val="2F5496" w:themeColor="accent1" w:themeShade="BF"/>
          <w:kern w:val="0"/>
          <w:lang w:val="en-US"/>
          <w14:ligatures w14:val="none"/>
        </w:rPr>
      </w:pPr>
      <w:r w:rsidRPr="00C15A9D">
        <w:rPr>
          <w:rFonts w:ascii="Times New Roman" w:hAnsi="Times New Roman" w:cs="Times New Roman"/>
        </w:rPr>
        <w:br w:type="page"/>
      </w:r>
    </w:p>
    <w:sdt>
      <w:sdtPr>
        <w:rPr>
          <w:rFonts w:ascii="Times New Roman" w:eastAsiaTheme="minorHAnsi" w:hAnsi="Times New Roman" w:cs="Times New Roman"/>
          <w:b w:val="0"/>
          <w:bCs w:val="0"/>
          <w:color w:val="auto"/>
          <w:kern w:val="2"/>
          <w:sz w:val="24"/>
          <w:szCs w:val="24"/>
          <w:lang w:val="en-GB"/>
          <w14:ligatures w14:val="standardContextual"/>
        </w:rPr>
        <w:id w:val="-1874220248"/>
        <w:docPartObj>
          <w:docPartGallery w:val="Table of Contents"/>
          <w:docPartUnique/>
        </w:docPartObj>
      </w:sdtPr>
      <w:sdtEndPr>
        <w:rPr>
          <w:noProof/>
        </w:rPr>
      </w:sdtEndPr>
      <w:sdtContent>
        <w:p w:rsidR="005448A0" w:rsidRPr="00C15A9D" w:rsidRDefault="005448A0" w:rsidP="00C15A9D">
          <w:pPr>
            <w:pStyle w:val="TOCHeading"/>
            <w:spacing w:line="360" w:lineRule="auto"/>
            <w:jc w:val="both"/>
            <w:rPr>
              <w:rFonts w:ascii="Times New Roman" w:hAnsi="Times New Roman" w:cs="Times New Roman"/>
              <w:b w:val="0"/>
              <w:bCs w:val="0"/>
              <w:sz w:val="24"/>
              <w:szCs w:val="24"/>
            </w:rPr>
          </w:pPr>
          <w:r w:rsidRPr="00C15A9D">
            <w:rPr>
              <w:rFonts w:ascii="Times New Roman" w:hAnsi="Times New Roman" w:cs="Times New Roman"/>
              <w:b w:val="0"/>
              <w:bCs w:val="0"/>
              <w:sz w:val="24"/>
              <w:szCs w:val="24"/>
            </w:rPr>
            <w:t>Table of Contents</w:t>
          </w:r>
        </w:p>
        <w:p w:rsidR="005D4E0D" w:rsidRPr="00C15A9D" w:rsidRDefault="005448A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r w:rsidRPr="00C15A9D">
            <w:rPr>
              <w:rFonts w:ascii="Times New Roman" w:hAnsi="Times New Roman" w:cs="Times New Roman"/>
              <w:sz w:val="24"/>
              <w:szCs w:val="24"/>
            </w:rPr>
            <w:fldChar w:fldCharType="begin"/>
          </w:r>
          <w:r w:rsidRPr="00C15A9D">
            <w:rPr>
              <w:rFonts w:ascii="Times New Roman" w:hAnsi="Times New Roman" w:cs="Times New Roman"/>
              <w:sz w:val="24"/>
              <w:szCs w:val="24"/>
            </w:rPr>
            <w:instrText xml:space="preserve"> TOC \o "1-3" \h \z \u </w:instrText>
          </w:r>
          <w:r w:rsidRPr="00C15A9D">
            <w:rPr>
              <w:rFonts w:ascii="Times New Roman" w:hAnsi="Times New Roman" w:cs="Times New Roman"/>
              <w:sz w:val="24"/>
              <w:szCs w:val="24"/>
            </w:rPr>
            <w:fldChar w:fldCharType="separate"/>
          </w:r>
          <w:hyperlink w:anchor="_Toc181723482" w:history="1">
            <w:r w:rsidR="005D4E0D" w:rsidRPr="00C15A9D">
              <w:rPr>
                <w:rStyle w:val="Hyperlink"/>
                <w:rFonts w:ascii="Times New Roman" w:eastAsia="Times New Roman" w:hAnsi="Times New Roman" w:cs="Times New Roman"/>
                <w:noProof/>
                <w:kern w:val="0"/>
                <w:sz w:val="24"/>
                <w:szCs w:val="24"/>
                <w:lang w:eastAsia="en-GB"/>
                <w14:ligatures w14:val="none"/>
              </w:rPr>
              <w:t>Introduction</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_Toc181723482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2</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3" w:history="1">
            <w:r w:rsidR="005D4E0D" w:rsidRPr="00C15A9D">
              <w:rPr>
                <w:rStyle w:val="Hyperlink"/>
                <w:rFonts w:ascii="Times New Roman" w:hAnsi="Times New Roman" w:cs="Times New Roman"/>
                <w:noProof/>
                <w:sz w:val="24"/>
                <w:szCs w:val="24"/>
              </w:rPr>
              <w:t>The Event Cycle</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_Toc181723483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2</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4" w:history="1">
            <w:r w:rsidR="005D4E0D" w:rsidRPr="00C15A9D">
              <w:rPr>
                <w:rStyle w:val="Hyperlink"/>
                <w:rFonts w:ascii="Times New Roman" w:hAnsi="Times New Roman" w:cs="Times New Roman"/>
                <w:noProof/>
                <w:sz w:val="24"/>
                <w:szCs w:val="24"/>
              </w:rPr>
              <w:t>Event Concept</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_Toc181723484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3</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5" w:history="1">
            <w:r w:rsidR="005D4E0D" w:rsidRPr="00C15A9D">
              <w:rPr>
                <w:rStyle w:val="Hyperlink"/>
                <w:rFonts w:ascii="Times New Roman" w:hAnsi="Times New Roman" w:cs="Times New Roman"/>
                <w:noProof/>
                <w:sz w:val="24"/>
                <w:szCs w:val="24"/>
              </w:rPr>
              <w:t>Aim and Objectives of the Event</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_Toc181723485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4</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6" w:history="1">
            <w:r w:rsidR="005D4E0D" w:rsidRPr="00C15A9D">
              <w:rPr>
                <w:rStyle w:val="Hyperlink"/>
                <w:rFonts w:ascii="Times New Roman" w:hAnsi="Times New Roman" w:cs="Times New Roman"/>
                <w:noProof/>
                <w:sz w:val="24"/>
                <w:szCs w:val="24"/>
              </w:rPr>
              <w:t>Event Management</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_Toc181723486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4</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7" w:history="1">
            <w:r w:rsidR="005D4E0D" w:rsidRPr="00C15A9D">
              <w:rPr>
                <w:rStyle w:val="Hyperlink"/>
                <w:rFonts w:ascii="Times New Roman" w:hAnsi="Times New Roman" w:cs="Times New Roman"/>
                <w:noProof/>
                <w:sz w:val="24"/>
                <w:szCs w:val="24"/>
              </w:rPr>
              <w:t>Event Budget</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_Toc181723487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5</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8" w:history="1">
            <w:r w:rsidR="005D4E0D" w:rsidRPr="00C15A9D">
              <w:rPr>
                <w:rStyle w:val="Hyperlink"/>
                <w:rFonts w:ascii="Times New Roman" w:hAnsi="Times New Roman" w:cs="Times New Roman"/>
                <w:noProof/>
                <w:sz w:val="24"/>
                <w:szCs w:val="24"/>
              </w:rPr>
              <w:t>Industry Trends / Issues / Impacts</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_Toc181723488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6</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89" w:history="1">
            <w:r w:rsidR="005D4E0D" w:rsidRPr="00C15A9D">
              <w:rPr>
                <w:rStyle w:val="Hyperlink"/>
                <w:rFonts w:ascii="Times New Roman" w:hAnsi="Times New Roman" w:cs="Times New Roman"/>
                <w:noProof/>
                <w:sz w:val="24"/>
                <w:szCs w:val="24"/>
              </w:rPr>
              <w:t>Situational and Cultural Considerations</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_Toc181723489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7</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90" w:history="1">
            <w:r w:rsidR="005D4E0D" w:rsidRPr="00C15A9D">
              <w:rPr>
                <w:rStyle w:val="Hyperlink"/>
                <w:rFonts w:ascii="Times New Roman" w:hAnsi="Times New Roman" w:cs="Times New Roman"/>
                <w:noProof/>
                <w:sz w:val="24"/>
                <w:szCs w:val="24"/>
              </w:rPr>
              <w:t>Conclusion</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_Toc181723490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8</w:t>
            </w:r>
            <w:r w:rsidR="005D4E0D" w:rsidRPr="00C15A9D">
              <w:rPr>
                <w:rFonts w:ascii="Times New Roman" w:hAnsi="Times New Roman" w:cs="Times New Roman"/>
                <w:noProof/>
                <w:webHidden/>
                <w:sz w:val="24"/>
                <w:szCs w:val="24"/>
              </w:rPr>
              <w:fldChar w:fldCharType="end"/>
            </w:r>
          </w:hyperlink>
        </w:p>
        <w:p w:rsidR="005D4E0D" w:rsidRPr="00C15A9D" w:rsidRDefault="00000000" w:rsidP="00C15A9D">
          <w:pPr>
            <w:pStyle w:val="TOC3"/>
            <w:tabs>
              <w:tab w:val="right" w:leader="dot" w:pos="9010"/>
            </w:tabs>
            <w:spacing w:line="360" w:lineRule="auto"/>
            <w:jc w:val="both"/>
            <w:rPr>
              <w:rFonts w:ascii="Times New Roman" w:eastAsiaTheme="minorEastAsia" w:hAnsi="Times New Roman" w:cs="Times New Roman"/>
              <w:smallCaps w:val="0"/>
              <w:noProof/>
              <w:sz w:val="24"/>
              <w:szCs w:val="24"/>
              <w:lang w:eastAsia="en-GB"/>
            </w:rPr>
          </w:pPr>
          <w:hyperlink w:anchor="_Toc181723491" w:history="1">
            <w:r w:rsidR="005D4E0D" w:rsidRPr="00C15A9D">
              <w:rPr>
                <w:rStyle w:val="Hyperlink"/>
                <w:rFonts w:ascii="Times New Roman" w:hAnsi="Times New Roman" w:cs="Times New Roman"/>
                <w:noProof/>
                <w:sz w:val="24"/>
                <w:szCs w:val="24"/>
              </w:rPr>
              <w:t>Reference List</w:t>
            </w:r>
            <w:r w:rsidR="005D4E0D" w:rsidRPr="00C15A9D">
              <w:rPr>
                <w:rFonts w:ascii="Times New Roman" w:hAnsi="Times New Roman" w:cs="Times New Roman"/>
                <w:noProof/>
                <w:webHidden/>
                <w:sz w:val="24"/>
                <w:szCs w:val="24"/>
              </w:rPr>
              <w:tab/>
            </w:r>
            <w:r w:rsidR="005D4E0D" w:rsidRPr="00C15A9D">
              <w:rPr>
                <w:rFonts w:ascii="Times New Roman" w:hAnsi="Times New Roman" w:cs="Times New Roman"/>
                <w:noProof/>
                <w:webHidden/>
                <w:sz w:val="24"/>
                <w:szCs w:val="24"/>
              </w:rPr>
              <w:fldChar w:fldCharType="begin"/>
            </w:r>
            <w:r w:rsidR="005D4E0D" w:rsidRPr="00C15A9D">
              <w:rPr>
                <w:rFonts w:ascii="Times New Roman" w:hAnsi="Times New Roman" w:cs="Times New Roman"/>
                <w:noProof/>
                <w:webHidden/>
                <w:sz w:val="24"/>
                <w:szCs w:val="24"/>
              </w:rPr>
              <w:instrText xml:space="preserve"> PAGEREF _Toc181723491 \h </w:instrText>
            </w:r>
            <w:r w:rsidR="005D4E0D" w:rsidRPr="00C15A9D">
              <w:rPr>
                <w:rFonts w:ascii="Times New Roman" w:hAnsi="Times New Roman" w:cs="Times New Roman"/>
                <w:noProof/>
                <w:webHidden/>
                <w:sz w:val="24"/>
                <w:szCs w:val="24"/>
              </w:rPr>
            </w:r>
            <w:r w:rsidR="005D4E0D" w:rsidRPr="00C15A9D">
              <w:rPr>
                <w:rFonts w:ascii="Times New Roman" w:hAnsi="Times New Roman" w:cs="Times New Roman"/>
                <w:noProof/>
                <w:webHidden/>
                <w:sz w:val="24"/>
                <w:szCs w:val="24"/>
              </w:rPr>
              <w:fldChar w:fldCharType="separate"/>
            </w:r>
            <w:r w:rsidR="005D4E0D" w:rsidRPr="00C15A9D">
              <w:rPr>
                <w:rFonts w:ascii="Times New Roman" w:hAnsi="Times New Roman" w:cs="Times New Roman"/>
                <w:noProof/>
                <w:webHidden/>
                <w:sz w:val="24"/>
                <w:szCs w:val="24"/>
              </w:rPr>
              <w:t>9</w:t>
            </w:r>
            <w:r w:rsidR="005D4E0D" w:rsidRPr="00C15A9D">
              <w:rPr>
                <w:rFonts w:ascii="Times New Roman" w:hAnsi="Times New Roman" w:cs="Times New Roman"/>
                <w:noProof/>
                <w:webHidden/>
                <w:sz w:val="24"/>
                <w:szCs w:val="24"/>
              </w:rPr>
              <w:fldChar w:fldCharType="end"/>
            </w:r>
          </w:hyperlink>
        </w:p>
        <w:p w:rsidR="005D4E0D" w:rsidRPr="00C15A9D" w:rsidRDefault="005448A0" w:rsidP="00C15A9D">
          <w:pPr>
            <w:spacing w:line="360" w:lineRule="auto"/>
            <w:jc w:val="both"/>
            <w:rPr>
              <w:rFonts w:ascii="Times New Roman" w:hAnsi="Times New Roman" w:cs="Times New Roman"/>
            </w:rPr>
          </w:pPr>
          <w:r w:rsidRPr="00C15A9D">
            <w:rPr>
              <w:rFonts w:ascii="Times New Roman" w:hAnsi="Times New Roman" w:cs="Times New Roman"/>
              <w:noProof/>
            </w:rPr>
            <w:fldChar w:fldCharType="end"/>
          </w:r>
        </w:p>
      </w:sdtContent>
    </w:sdt>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5448A0" w:rsidRPr="00C15A9D" w:rsidRDefault="005448A0"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C15A9D" w:rsidRDefault="00C15A9D"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bookmarkStart w:id="0" w:name="_Toc181723482"/>
    </w:p>
    <w:p w:rsidR="00C2780B" w:rsidRDefault="00C2780B"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p>
    <w:p w:rsidR="0040523B" w:rsidRPr="00C15A9D" w:rsidRDefault="0040523B" w:rsidP="00C15A9D">
      <w:pPr>
        <w:spacing w:before="100" w:beforeAutospacing="1" w:after="100" w:afterAutospacing="1" w:line="360" w:lineRule="auto"/>
        <w:jc w:val="both"/>
        <w:outlineLvl w:val="2"/>
        <w:rPr>
          <w:rFonts w:ascii="Times New Roman" w:eastAsia="Times New Roman" w:hAnsi="Times New Roman" w:cs="Times New Roman"/>
          <w:b/>
          <w:bCs/>
          <w:color w:val="000000"/>
          <w:kern w:val="0"/>
          <w:lang w:eastAsia="en-GB"/>
          <w14:ligatures w14:val="none"/>
        </w:rPr>
      </w:pPr>
      <w:r w:rsidRPr="00C15A9D">
        <w:rPr>
          <w:rFonts w:ascii="Times New Roman" w:eastAsia="Times New Roman" w:hAnsi="Times New Roman" w:cs="Times New Roman"/>
          <w:b/>
          <w:bCs/>
          <w:color w:val="000000"/>
          <w:kern w:val="0"/>
          <w:lang w:eastAsia="en-GB"/>
          <w14:ligatures w14:val="none"/>
        </w:rPr>
        <w:lastRenderedPageBreak/>
        <w:t>Introduction</w:t>
      </w:r>
      <w:bookmarkEnd w:id="0"/>
    </w:p>
    <w:p w:rsidR="00FE5A54" w:rsidRPr="00C15A9D" w:rsidRDefault="00FE5A54" w:rsidP="00C15A9D">
      <w:pPr>
        <w:spacing w:before="100" w:beforeAutospacing="1" w:after="100" w:afterAutospacing="1" w:line="360" w:lineRule="auto"/>
        <w:jc w:val="both"/>
        <w:rPr>
          <w:rFonts w:ascii="Times New Roman" w:hAnsi="Times New Roman" w:cs="Times New Roman"/>
          <w:color w:val="000000"/>
        </w:rPr>
      </w:pPr>
      <w:r w:rsidRPr="00C15A9D">
        <w:rPr>
          <w:rFonts w:ascii="Times New Roman" w:hAnsi="Times New Roman" w:cs="Times New Roman"/>
          <w:color w:val="000000"/>
        </w:rPr>
        <w:t xml:space="preserve">An ambitious global gathering, the Winter Adventure &amp; Hospitality Summit aims to close the gap between winter sports and the hospitality sector. Professionals from a variety of industries, including hotel and resort management, adventure tourism, travel agencies, and the production of winter sports equipment, will come together for this summit. The event's goal is to promote innovation and investigate joint venture possibilities in the expanding winter tourist </w:t>
      </w:r>
      <w:proofErr w:type="spellStart"/>
      <w:r w:rsidRPr="00C15A9D">
        <w:rPr>
          <w:rFonts w:ascii="Times New Roman" w:hAnsi="Times New Roman" w:cs="Times New Roman"/>
          <w:color w:val="000000"/>
        </w:rPr>
        <w:t>market.</w:t>
      </w:r>
    </w:p>
    <w:p w:rsidR="00FE5A54" w:rsidRPr="00C15A9D" w:rsidRDefault="00FE5A54" w:rsidP="00C15A9D">
      <w:pPr>
        <w:spacing w:before="100" w:beforeAutospacing="1" w:after="100" w:afterAutospacing="1" w:line="360" w:lineRule="auto"/>
        <w:jc w:val="both"/>
        <w:rPr>
          <w:rFonts w:ascii="Times New Roman" w:hAnsi="Times New Roman" w:cs="Times New Roman"/>
          <w:color w:val="000000"/>
        </w:rPr>
      </w:pPr>
      <w:proofErr w:type="spellEnd"/>
      <w:r w:rsidRPr="00C15A9D">
        <w:rPr>
          <w:rFonts w:ascii="Times New Roman" w:hAnsi="Times New Roman" w:cs="Times New Roman"/>
          <w:color w:val="000000"/>
        </w:rPr>
        <w:t>The growing consumer interest in luxury experiences coupled with adventure travel is the driving force for the selection of this event. Travellers are increasingly looking for engaging experiences rather than merely a place to visit, according to recent trends. The summit will take place at a world-class winter resort with state-of-the-art conference facilities, convenient access to outdoor activities, and all-inclusive lodging. These requirements are adequately served by places like Whistler, Canada, or well-known European locations like Chamonix, France, or the Swiss Alps.</w:t>
      </w:r>
    </w:p>
    <w:p w:rsidR="00FE5A54" w:rsidRPr="00C15A9D" w:rsidRDefault="00FE5A54" w:rsidP="00C15A9D">
      <w:pPr>
        <w:pStyle w:val="Heading3"/>
        <w:spacing w:line="360" w:lineRule="auto"/>
        <w:jc w:val="both"/>
        <w:rPr>
          <w:rStyle w:val="Strong"/>
          <w:sz w:val="24"/>
          <w:szCs w:val="24"/>
        </w:rPr>
      </w:pPr>
      <w:bookmarkStart w:id="1" w:name="_Toc181723483"/>
      <w:r w:rsidRPr="00C15A9D">
        <w:rPr>
          <w:b w:val="0"/>
          <w:bCs w:val="0"/>
          <w:color w:val="000000"/>
          <w:sz w:val="24"/>
          <w:szCs w:val="24"/>
        </w:rPr>
        <w:t>The program will provide an integrated experience that includes seminars, hands-on demonstrations, and informative talks. This summit is significant because it has the potential to become a leading forum for industry networking and information exchange, fostering the growth of creative and sustainable winter tourism and hospitality practices.</w:t>
      </w:r>
    </w:p>
    <w:p w:rsidR="00155E51" w:rsidRPr="00C15A9D" w:rsidRDefault="00155E51" w:rsidP="00C15A9D">
      <w:pPr>
        <w:pStyle w:val="Heading3"/>
        <w:spacing w:line="360" w:lineRule="auto"/>
        <w:jc w:val="both"/>
        <w:rPr>
          <w:sz w:val="24"/>
          <w:szCs w:val="24"/>
        </w:rPr>
      </w:pPr>
      <w:r w:rsidRPr="00C15A9D">
        <w:rPr>
          <w:rStyle w:val="Strong"/>
          <w:b/>
          <w:bCs/>
          <w:sz w:val="24"/>
          <w:szCs w:val="24"/>
        </w:rPr>
        <w:t>The Event Cycle</w:t>
      </w:r>
      <w:bookmarkEnd w:id="1"/>
    </w:p>
    <w:p w:rsidR="00FE5A54" w:rsidRPr="00C15A9D" w:rsidRDefault="00FE5A54" w:rsidP="00C15A9D">
      <w:pPr>
        <w:pStyle w:val="NormalWeb"/>
        <w:spacing w:line="360" w:lineRule="auto"/>
        <w:jc w:val="both"/>
        <w:rPr>
          <w:color w:val="000000"/>
        </w:rPr>
      </w:pPr>
      <w:r w:rsidRPr="00C15A9D">
        <w:rPr>
          <w:color w:val="000000"/>
        </w:rPr>
        <w:t>The Event Cycle is a critical concept in event management, described as the sequence of phases that an event goes through from conception to post-event evaluation. Getz (2012) emphasises that comprehending these stages is critical to strategic event management because it provides a methodical approach to event implementation. The cycle normally consists of four major phases: idea, planning, execution, and post-event analysis</w:t>
      </w:r>
      <w:r w:rsidRPr="00C15A9D">
        <w:rPr>
          <w:color w:val="000000"/>
        </w:rPr>
        <w:t>.</w:t>
      </w:r>
    </w:p>
    <w:p w:rsidR="00155E51" w:rsidRPr="00C15A9D" w:rsidRDefault="00155E51" w:rsidP="00C15A9D">
      <w:pPr>
        <w:pStyle w:val="NormalWeb"/>
        <w:spacing w:line="360" w:lineRule="auto"/>
        <w:jc w:val="both"/>
      </w:pPr>
      <w:proofErr w:type="spellStart"/>
      <w:r w:rsidRPr="00C15A9D">
        <w:rPr>
          <w:rStyle w:val="Strong"/>
        </w:rPr>
        <w:t>Applicatio</w:t>
      </w:r>
      <w:proofErr w:type="spellEnd"/>
      <w:r w:rsidRPr="00C15A9D">
        <w:rPr>
          <w:rStyle w:val="Strong"/>
        </w:rPr>
        <w:t>n to the Winter Adventure &amp; Hospitality Summit</w:t>
      </w:r>
      <w:r w:rsidRPr="00C15A9D">
        <w:t>:</w:t>
      </w:r>
    </w:p>
    <w:p w:rsidR="00155E51" w:rsidRPr="00C15A9D" w:rsidRDefault="00155E51" w:rsidP="00C15A9D">
      <w:pPr>
        <w:numPr>
          <w:ilvl w:val="0"/>
          <w:numId w:val="1"/>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Concept Stage</w:t>
      </w:r>
      <w:r w:rsidRPr="00C15A9D">
        <w:rPr>
          <w:rFonts w:ascii="Times New Roman" w:hAnsi="Times New Roman" w:cs="Times New Roman"/>
        </w:rPr>
        <w:t xml:space="preserve">: </w:t>
      </w:r>
      <w:r w:rsidR="00D962A5" w:rsidRPr="00C15A9D">
        <w:rPr>
          <w:rFonts w:ascii="Times New Roman" w:hAnsi="Times New Roman" w:cs="Times New Roman"/>
          <w:color w:val="000000"/>
        </w:rPr>
        <w:t xml:space="preserve">This stage includes preliminary brainstorming and research to establish the event's scope. The Winter Adventure &amp; Hospitality Summit concept was conceived using market research that showed the growing popularity of winter activities paired with premium, experience travel. Stakeholders were identified, and the </w:t>
      </w:r>
      <w:r w:rsidR="00D962A5" w:rsidRPr="00C15A9D">
        <w:rPr>
          <w:rFonts w:ascii="Times New Roman" w:hAnsi="Times New Roman" w:cs="Times New Roman"/>
          <w:color w:val="000000"/>
        </w:rPr>
        <w:lastRenderedPageBreak/>
        <w:t>major goal was to establish a forum for industry professionals to debate, interact, and find emerging trends.</w:t>
      </w:r>
    </w:p>
    <w:p w:rsidR="00D962A5" w:rsidRPr="00C15A9D" w:rsidRDefault="00155E51" w:rsidP="00C15A9D">
      <w:pPr>
        <w:numPr>
          <w:ilvl w:val="0"/>
          <w:numId w:val="1"/>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Planning Stage</w:t>
      </w:r>
      <w:r w:rsidRPr="00C15A9D">
        <w:rPr>
          <w:rFonts w:ascii="Times New Roman" w:hAnsi="Times New Roman" w:cs="Times New Roman"/>
        </w:rPr>
        <w:t xml:space="preserve">: </w:t>
      </w:r>
      <w:r w:rsidR="00D962A5" w:rsidRPr="00C15A9D">
        <w:rPr>
          <w:rFonts w:ascii="Times New Roman" w:hAnsi="Times New Roman" w:cs="Times New Roman"/>
          <w:color w:val="000000"/>
        </w:rPr>
        <w:t>This phase includes extensive planning activities like as venue selection, speaker confirmation, exhibitor agreements, and marketing strategy development. The chosen winter resort location must include cutting-edge conference facilities, outdoor exhibition grounds, and enough guest accommodations. Logistics, including travel reservations and food services, are painstakingly planned. Digital ads, collaborations with tourism boards, and influencer outreach are among the marketing techniques used to generate enthusiasm for the event.</w:t>
      </w:r>
    </w:p>
    <w:p w:rsidR="00D962A5" w:rsidRPr="00C15A9D" w:rsidRDefault="00155E51" w:rsidP="00C15A9D">
      <w:pPr>
        <w:numPr>
          <w:ilvl w:val="0"/>
          <w:numId w:val="1"/>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Execution Stage</w:t>
      </w:r>
      <w:r w:rsidRPr="00C15A9D">
        <w:rPr>
          <w:rFonts w:ascii="Times New Roman" w:hAnsi="Times New Roman" w:cs="Times New Roman"/>
        </w:rPr>
        <w:t xml:space="preserve">: </w:t>
      </w:r>
      <w:r w:rsidR="00D962A5" w:rsidRPr="00C15A9D">
        <w:rPr>
          <w:rFonts w:ascii="Times New Roman" w:hAnsi="Times New Roman" w:cs="Times New Roman"/>
          <w:color w:val="000000"/>
        </w:rPr>
        <w:t>During execution, all intended aspects are brought to life. The event crew organises speaker sessions, monitors exhibition booth setup and maintenance, maintains audience interaction, and ensures that outdoor demonstrations follow safety procedures. This phase necessitates real-time problem resolution and excellent communication among workers to resolve any difficulties that may occur.</w:t>
      </w:r>
    </w:p>
    <w:p w:rsidR="00D962A5" w:rsidRPr="00C15A9D" w:rsidRDefault="00155E51" w:rsidP="00C15A9D">
      <w:pPr>
        <w:numPr>
          <w:ilvl w:val="0"/>
          <w:numId w:val="1"/>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Post-Event Analysis</w:t>
      </w:r>
      <w:r w:rsidRPr="00C15A9D">
        <w:rPr>
          <w:rFonts w:ascii="Times New Roman" w:hAnsi="Times New Roman" w:cs="Times New Roman"/>
        </w:rPr>
        <w:t xml:space="preserve">: </w:t>
      </w:r>
      <w:bookmarkStart w:id="2" w:name="_Toc181723484"/>
      <w:r w:rsidR="00D962A5" w:rsidRPr="00C15A9D">
        <w:rPr>
          <w:rFonts w:ascii="Times New Roman" w:hAnsi="Times New Roman" w:cs="Times New Roman"/>
          <w:color w:val="000000"/>
        </w:rPr>
        <w:t>In the final phase, participants' feedback is collected, financials are assessed, and the event's success is measured against the established objectives. Surveys, data analytics from ticket sales and attendee participation, and debriefs with the event crew are all used to determine what went well and what may be improved for future events.</w:t>
      </w:r>
    </w:p>
    <w:p w:rsidR="00155E51" w:rsidRPr="00C15A9D" w:rsidRDefault="00155E51" w:rsidP="00C15A9D">
      <w:pPr>
        <w:spacing w:before="100" w:beforeAutospacing="1" w:after="100" w:afterAutospacing="1" w:line="360" w:lineRule="auto"/>
        <w:jc w:val="both"/>
        <w:rPr>
          <w:rFonts w:ascii="Times New Roman" w:hAnsi="Times New Roman" w:cs="Times New Roman"/>
        </w:rPr>
      </w:pPr>
      <w:r w:rsidRPr="00C15A9D">
        <w:rPr>
          <w:rStyle w:val="Strong"/>
          <w:rFonts w:ascii="Times New Roman" w:hAnsi="Times New Roman" w:cs="Times New Roman"/>
        </w:rPr>
        <w:t>Event Concept</w:t>
      </w:r>
      <w:bookmarkEnd w:id="2"/>
    </w:p>
    <w:p w:rsidR="00D962A5" w:rsidRPr="00C15A9D" w:rsidRDefault="00D962A5" w:rsidP="00C15A9D">
      <w:pPr>
        <w:pStyle w:val="NormalWeb"/>
        <w:spacing w:line="360" w:lineRule="auto"/>
        <w:jc w:val="both"/>
        <w:rPr>
          <w:color w:val="000000"/>
        </w:rPr>
      </w:pPr>
      <w:r w:rsidRPr="00C15A9D">
        <w:rPr>
          <w:color w:val="000000"/>
        </w:rPr>
        <w:t xml:space="preserve">The Winter Adventure &amp; Hospitality Summit offers a unique combination of instructional content and hands-on demonstrations to give guests with useful insights into combining winter sports and hospitality services. Delegates and attendees at the event may expect a thorough agenda that includes both learning and hands-on </w:t>
      </w:r>
      <w:proofErr w:type="spellStart"/>
      <w:r w:rsidRPr="00C15A9D">
        <w:rPr>
          <w:color w:val="000000"/>
        </w:rPr>
        <w:t>activities.</w:t>
      </w:r>
    </w:p>
    <w:p w:rsidR="00155E51" w:rsidRPr="00C15A9D" w:rsidRDefault="00155E51" w:rsidP="00C15A9D">
      <w:pPr>
        <w:pStyle w:val="NormalWeb"/>
        <w:spacing w:line="360" w:lineRule="auto"/>
        <w:jc w:val="both"/>
      </w:pPr>
      <w:r w:rsidRPr="00C15A9D">
        <w:rPr>
          <w:rStyle w:val="Strong"/>
        </w:rPr>
        <w:t>Itinerar</w:t>
      </w:r>
      <w:proofErr w:type="spellEnd"/>
      <w:r w:rsidRPr="00C15A9D">
        <w:rPr>
          <w:rStyle w:val="Strong"/>
        </w:rPr>
        <w:t>y Overview</w:t>
      </w:r>
      <w:r w:rsidRPr="00C15A9D">
        <w:t>: The event spans three days, each day with a distinct focus to maximize the value delivered to attendees.</w:t>
      </w:r>
    </w:p>
    <w:p w:rsidR="00155E51" w:rsidRPr="00C15A9D" w:rsidRDefault="00155E51" w:rsidP="00C15A9D">
      <w:pPr>
        <w:pStyle w:val="NormalWeb"/>
        <w:spacing w:line="360" w:lineRule="auto"/>
        <w:jc w:val="both"/>
      </w:pPr>
      <w:r w:rsidRPr="00C15A9D">
        <w:rPr>
          <w:rStyle w:val="Strong"/>
        </w:rPr>
        <w:t>Day 1: Opening and Keynote Sessions</w:t>
      </w:r>
      <w:r w:rsidRPr="00C15A9D">
        <w:br/>
      </w:r>
      <w:r w:rsidR="00D962A5" w:rsidRPr="00C15A9D">
        <w:rPr>
          <w:color w:val="000000"/>
        </w:rPr>
        <w:t xml:space="preserve">The summit opens with the event organisers' welcoming message, which is followed by a keynote speech by a well-known winter tourism leader. The keynote will set the stage by outlining industry trends, opportunities, and problems. Panel discussions with specialists from several sectors—hotels, resorts, and adventure tourism—will dive deeper into these issues, </w:t>
      </w:r>
      <w:r w:rsidR="00D962A5" w:rsidRPr="00C15A9D">
        <w:rPr>
          <w:color w:val="000000"/>
        </w:rPr>
        <w:lastRenderedPageBreak/>
        <w:t>examining new practices and partnership prospects. Throughout the day, participants will be able to visit exposition booths displaying the latest in winter sports equipment, hospitality services, and tourist technology.</w:t>
      </w:r>
    </w:p>
    <w:p w:rsidR="00155E51" w:rsidRPr="00C15A9D" w:rsidRDefault="00155E51" w:rsidP="00C15A9D">
      <w:pPr>
        <w:pStyle w:val="NormalWeb"/>
        <w:spacing w:line="360" w:lineRule="auto"/>
        <w:jc w:val="both"/>
      </w:pPr>
      <w:r w:rsidRPr="00C15A9D">
        <w:rPr>
          <w:rStyle w:val="Strong"/>
        </w:rPr>
        <w:t>Day 2: Outdoor Demonstrations and Workshops</w:t>
      </w:r>
      <w:r w:rsidRPr="00C15A9D">
        <w:br/>
      </w:r>
      <w:r w:rsidR="00D962A5" w:rsidRPr="00C15A9D">
        <w:rPr>
          <w:color w:val="000000"/>
        </w:rPr>
        <w:t xml:space="preserve">The second day </w:t>
      </w:r>
      <w:proofErr w:type="gramStart"/>
      <w:r w:rsidR="00D962A5" w:rsidRPr="00C15A9D">
        <w:rPr>
          <w:color w:val="000000"/>
        </w:rPr>
        <w:t>is</w:t>
      </w:r>
      <w:proofErr w:type="gramEnd"/>
      <w:r w:rsidR="00D962A5" w:rsidRPr="00C15A9D">
        <w:rPr>
          <w:color w:val="000000"/>
        </w:rPr>
        <w:t xml:space="preserve"> on hands-on learning and outdoor excursions. Professional instructors will provide live demonstrations of winter sports such as skiing, snowboarding, and ice skating, giving guests vital insights into how these activities may be safely and seamlessly integrated into hotel and resort offers. Afternoon sessions will address key issues such as safety measures, tourist sustainability, and visitor experience enhancements. These sessions will be participatory, allowing attendees to ask questions and speak directly with specialists.</w:t>
      </w:r>
    </w:p>
    <w:p w:rsidR="00155E51" w:rsidRPr="00C15A9D" w:rsidRDefault="00155E51" w:rsidP="00C15A9D">
      <w:pPr>
        <w:pStyle w:val="NormalWeb"/>
        <w:spacing w:line="360" w:lineRule="auto"/>
        <w:jc w:val="both"/>
      </w:pPr>
      <w:r w:rsidRPr="00C15A9D">
        <w:rPr>
          <w:rStyle w:val="Strong"/>
        </w:rPr>
        <w:t>Day</w:t>
      </w:r>
      <w:r w:rsidR="00243632">
        <w:rPr>
          <w:rStyle w:val="Strong"/>
        </w:rPr>
        <w:t xml:space="preserve"> </w:t>
      </w:r>
      <w:r w:rsidRPr="00C15A9D">
        <w:rPr>
          <w:rStyle w:val="Strong"/>
        </w:rPr>
        <w:t>3: Networking and Sustainable Tourism Panel</w:t>
      </w:r>
      <w:r w:rsidRPr="00C15A9D">
        <w:br/>
      </w:r>
      <w:r w:rsidR="00D962A5" w:rsidRPr="00C15A9D">
        <w:rPr>
          <w:color w:val="000000"/>
        </w:rPr>
        <w:t>The final day begins with specialised networking sessions where delegates may interact with colleagues, possible partners, and industry experts. The program will finish with a panel discussion on sustainable tourism practices, with an emphasis on eco-friendly approaches and their integration into winter tourism. Closing comments will summarise the major points from the event and provide the groundwork for future efforts, encouraging guests to engage in ongoing debate.</w:t>
      </w:r>
    </w:p>
    <w:p w:rsidR="00155E51" w:rsidRPr="00C15A9D" w:rsidRDefault="00155E51" w:rsidP="00C15A9D">
      <w:pPr>
        <w:pStyle w:val="Heading3"/>
        <w:spacing w:line="360" w:lineRule="auto"/>
        <w:jc w:val="both"/>
        <w:rPr>
          <w:sz w:val="24"/>
          <w:szCs w:val="24"/>
        </w:rPr>
      </w:pPr>
      <w:bookmarkStart w:id="3" w:name="_Toc181723485"/>
      <w:r w:rsidRPr="00C15A9D">
        <w:rPr>
          <w:rStyle w:val="Strong"/>
          <w:b/>
          <w:bCs/>
          <w:sz w:val="24"/>
          <w:szCs w:val="24"/>
        </w:rPr>
        <w:t>Aim and Objectives of the Event</w:t>
      </w:r>
      <w:bookmarkEnd w:id="3"/>
    </w:p>
    <w:p w:rsidR="00C2780B" w:rsidRDefault="00155E51" w:rsidP="00C2780B">
      <w:pPr>
        <w:pStyle w:val="NormalWeb"/>
        <w:spacing w:line="360" w:lineRule="auto"/>
        <w:jc w:val="both"/>
      </w:pPr>
      <w:r w:rsidRPr="00C15A9D">
        <w:t>The overarching aim of the Winter Adventure &amp; Hospitality Summit is to establish itself as the premier platform for stakeholders in winter tourism and hospitality to collaborate, share knowledge, and explore new opportunities for growth and sustainability.</w:t>
      </w:r>
      <w:r w:rsidR="00C2780B">
        <w:t xml:space="preserve"> </w:t>
      </w:r>
    </w:p>
    <w:p w:rsidR="00155E51" w:rsidRPr="00C15A9D" w:rsidRDefault="00155E51" w:rsidP="00C2780B">
      <w:pPr>
        <w:pStyle w:val="NormalWeb"/>
        <w:spacing w:line="360" w:lineRule="auto"/>
        <w:jc w:val="both"/>
      </w:pPr>
      <w:r w:rsidRPr="00C15A9D">
        <w:t>Achieve at least an 80% awareness rate among attendees about sustainable practices in winter tourism by the end of the event, as measured through post-event surveys.</w:t>
      </w:r>
      <w:r w:rsidR="00C2780B">
        <w:t xml:space="preserve"> </w:t>
      </w:r>
      <w:r w:rsidR="00C2780B" w:rsidRPr="00C15A9D">
        <w:t>Secure a satisfaction rating of at least 95% from attendees, gauged through feedback forms focusing on the quality of content, engagement, and overall experience.</w:t>
      </w:r>
      <w:r w:rsidR="00C2780B">
        <w:t xml:space="preserve"> </w:t>
      </w:r>
      <w:r w:rsidRPr="00C15A9D">
        <w:t>Enable at least 50 new business connections during the networking sessions through structured meet-and-greet activities and collaborative panels.</w:t>
      </w:r>
      <w:r w:rsidR="00C2780B">
        <w:t xml:space="preserve"> </w:t>
      </w:r>
    </w:p>
    <w:p w:rsidR="00AC74BA" w:rsidRDefault="00AC74BA" w:rsidP="00C15A9D">
      <w:pPr>
        <w:pStyle w:val="Heading3"/>
        <w:spacing w:line="360" w:lineRule="auto"/>
        <w:jc w:val="both"/>
        <w:rPr>
          <w:rStyle w:val="Strong"/>
          <w:b/>
          <w:bCs/>
          <w:sz w:val="24"/>
          <w:szCs w:val="24"/>
        </w:rPr>
      </w:pPr>
      <w:bookmarkStart w:id="4" w:name="_Toc181723486"/>
    </w:p>
    <w:p w:rsidR="00AC74BA" w:rsidRDefault="00AC74BA" w:rsidP="00C15A9D">
      <w:pPr>
        <w:pStyle w:val="Heading3"/>
        <w:spacing w:line="360" w:lineRule="auto"/>
        <w:jc w:val="both"/>
        <w:rPr>
          <w:rStyle w:val="Strong"/>
          <w:b/>
          <w:bCs/>
          <w:sz w:val="24"/>
          <w:szCs w:val="24"/>
        </w:rPr>
      </w:pPr>
    </w:p>
    <w:p w:rsidR="00155E51" w:rsidRPr="00C15A9D" w:rsidRDefault="00155E51" w:rsidP="00C15A9D">
      <w:pPr>
        <w:pStyle w:val="Heading3"/>
        <w:spacing w:line="360" w:lineRule="auto"/>
        <w:jc w:val="both"/>
        <w:rPr>
          <w:sz w:val="24"/>
          <w:szCs w:val="24"/>
        </w:rPr>
      </w:pPr>
      <w:r w:rsidRPr="00C15A9D">
        <w:rPr>
          <w:rStyle w:val="Strong"/>
          <w:b/>
          <w:bCs/>
          <w:sz w:val="24"/>
          <w:szCs w:val="24"/>
        </w:rPr>
        <w:lastRenderedPageBreak/>
        <w:t>Event Management</w:t>
      </w:r>
      <w:bookmarkEnd w:id="4"/>
    </w:p>
    <w:p w:rsidR="00155E51" w:rsidRPr="00C15A9D" w:rsidRDefault="00155E51" w:rsidP="00C15A9D">
      <w:pPr>
        <w:pStyle w:val="NormalWeb"/>
        <w:spacing w:line="360" w:lineRule="auto"/>
        <w:jc w:val="both"/>
      </w:pPr>
      <w:r w:rsidRPr="00C15A9D">
        <w:t>The strategic planning and delivery of the Winter Adventure &amp; Hospitality Summit require a comprehensive understanding of the skills and resources needed to ensure smooth operations.</w:t>
      </w:r>
    </w:p>
    <w:p w:rsidR="00D962A5" w:rsidRPr="00C15A9D" w:rsidRDefault="00155E51" w:rsidP="00C15A9D">
      <w:pPr>
        <w:pStyle w:val="NormalWeb"/>
        <w:spacing w:line="360" w:lineRule="auto"/>
        <w:jc w:val="both"/>
        <w:rPr>
          <w:color w:val="000000"/>
        </w:rPr>
      </w:pPr>
      <w:r w:rsidRPr="00C15A9D">
        <w:rPr>
          <w:rStyle w:val="Strong"/>
        </w:rPr>
        <w:t>Skills Required</w:t>
      </w:r>
      <w:r w:rsidRPr="00C15A9D">
        <w:t xml:space="preserve">: </w:t>
      </w:r>
      <w:r w:rsidR="00D962A5" w:rsidRPr="00C15A9D">
        <w:rPr>
          <w:color w:val="000000"/>
        </w:rPr>
        <w:t>Effective event management for this conference will require a mix of operational, technical, and interpersonal abilities. Event organisers with logistical and multitasking skills, marketing specialists to drive promotional efforts, AV technicians to handle sound and video demands, and hospitality experts to oversee guest services and food will all play important roles. Additionally, safety officers with experience in winter sports will be required for outdoor events.</w:t>
      </w:r>
    </w:p>
    <w:p w:rsidR="00D962A5" w:rsidRPr="00C15A9D" w:rsidRDefault="00155E51" w:rsidP="00C15A9D">
      <w:pPr>
        <w:pStyle w:val="NormalWeb"/>
        <w:spacing w:line="360" w:lineRule="auto"/>
        <w:jc w:val="both"/>
      </w:pPr>
      <w:r w:rsidRPr="00C15A9D">
        <w:rPr>
          <w:rStyle w:val="Strong"/>
        </w:rPr>
        <w:t>Resources Needed</w:t>
      </w:r>
    </w:p>
    <w:p w:rsidR="00D962A5" w:rsidRPr="00C15A9D" w:rsidRDefault="00155E51" w:rsidP="00C15A9D">
      <w:pPr>
        <w:pStyle w:val="NormalWeb"/>
        <w:numPr>
          <w:ilvl w:val="0"/>
          <w:numId w:val="7"/>
        </w:numPr>
        <w:spacing w:line="360" w:lineRule="auto"/>
        <w:ind w:firstLine="0"/>
        <w:jc w:val="both"/>
      </w:pPr>
      <w:r w:rsidRPr="00C15A9D">
        <w:rPr>
          <w:rStyle w:val="Strong"/>
        </w:rPr>
        <w:t>Venue Infrastructure</w:t>
      </w:r>
      <w:r w:rsidRPr="00C15A9D">
        <w:t xml:space="preserve">: A fully equipped conference </w:t>
      </w:r>
      <w:proofErr w:type="spellStart"/>
      <w:r w:rsidRPr="00C15A9D">
        <w:t>center</w:t>
      </w:r>
      <w:proofErr w:type="spellEnd"/>
      <w:r w:rsidRPr="00C15A9D">
        <w:t xml:space="preserve"> that offers both indoor and outdoor facilities, ensuring that the event’s various activities can be seamlessly conducted.</w:t>
      </w:r>
    </w:p>
    <w:p w:rsidR="00D962A5" w:rsidRPr="00C15A9D" w:rsidRDefault="00155E51" w:rsidP="00C15A9D">
      <w:pPr>
        <w:pStyle w:val="NormalWeb"/>
        <w:numPr>
          <w:ilvl w:val="0"/>
          <w:numId w:val="7"/>
        </w:numPr>
        <w:spacing w:line="360" w:lineRule="auto"/>
        <w:ind w:firstLine="0"/>
        <w:jc w:val="both"/>
      </w:pPr>
      <w:r w:rsidRPr="00C15A9D">
        <w:rPr>
          <w:rStyle w:val="Strong"/>
        </w:rPr>
        <w:t>Technical Equipment</w:t>
      </w:r>
      <w:r w:rsidRPr="00C15A9D">
        <w:t>: AV systems, sound equipment, and interactive display screens for presentations and workshops.</w:t>
      </w:r>
    </w:p>
    <w:p w:rsidR="00D962A5" w:rsidRPr="00C15A9D" w:rsidRDefault="00155E51" w:rsidP="00C15A9D">
      <w:pPr>
        <w:pStyle w:val="NormalWeb"/>
        <w:numPr>
          <w:ilvl w:val="0"/>
          <w:numId w:val="7"/>
        </w:numPr>
        <w:spacing w:line="360" w:lineRule="auto"/>
        <w:ind w:firstLine="0"/>
        <w:jc w:val="both"/>
      </w:pPr>
      <w:r w:rsidRPr="00C15A9D">
        <w:rPr>
          <w:rStyle w:val="Strong"/>
        </w:rPr>
        <w:t>Catering Services</w:t>
      </w:r>
      <w:r w:rsidRPr="00C15A9D">
        <w:t>: High-quality food and beverage options that can cater to diverse dietary preferences.</w:t>
      </w:r>
    </w:p>
    <w:p w:rsidR="00155E51" w:rsidRPr="00C15A9D" w:rsidRDefault="00155E51" w:rsidP="00C15A9D">
      <w:pPr>
        <w:pStyle w:val="NormalWeb"/>
        <w:numPr>
          <w:ilvl w:val="0"/>
          <w:numId w:val="7"/>
        </w:numPr>
        <w:spacing w:line="360" w:lineRule="auto"/>
        <w:ind w:firstLine="0"/>
        <w:jc w:val="both"/>
      </w:pPr>
      <w:r w:rsidRPr="00C15A9D">
        <w:rPr>
          <w:rStyle w:val="Strong"/>
        </w:rPr>
        <w:t>Logistics Support</w:t>
      </w:r>
      <w:r w:rsidRPr="00C15A9D">
        <w:t>: Transportation arrangements for guests and speakers, parking facilities, and on-site coordination teams.</w:t>
      </w:r>
    </w:p>
    <w:p w:rsidR="005A2471" w:rsidRPr="00C15A9D" w:rsidRDefault="00155E51" w:rsidP="00C15A9D">
      <w:pPr>
        <w:pStyle w:val="NormalWeb"/>
        <w:spacing w:line="360" w:lineRule="auto"/>
        <w:jc w:val="both"/>
        <w:rPr>
          <w:color w:val="000000"/>
        </w:rPr>
      </w:pPr>
      <w:r w:rsidRPr="00C15A9D">
        <w:rPr>
          <w:rStyle w:val="Strong"/>
        </w:rPr>
        <w:t>Operational Activities</w:t>
      </w:r>
      <w:r w:rsidRPr="00C15A9D">
        <w:t xml:space="preserve">: </w:t>
      </w:r>
      <w:r w:rsidR="005A2471" w:rsidRPr="00C15A9D">
        <w:rPr>
          <w:color w:val="000000"/>
        </w:rPr>
        <w:t xml:space="preserve">The event staff will be responsible for coordinating timetables, managing speaker arrangements, and overseeing exhibitor booth preparations. A detailed risk management strategy will be implemented to address possible issues such as weather interruptions or technological breakdowns. Contingency plans will be developed, including backup equipment and other event locations if </w:t>
      </w:r>
      <w:proofErr w:type="spellStart"/>
      <w:r w:rsidR="005A2471" w:rsidRPr="00C15A9D">
        <w:rPr>
          <w:color w:val="000000"/>
        </w:rPr>
        <w:t>necessary.</w:t>
      </w:r>
    </w:p>
    <w:p w:rsidR="00686CB9" w:rsidRDefault="00155E51" w:rsidP="00686CB9">
      <w:pPr>
        <w:pStyle w:val="NormalWeb"/>
        <w:spacing w:line="360" w:lineRule="auto"/>
        <w:jc w:val="both"/>
        <w:rPr>
          <w:color w:val="000000"/>
        </w:rPr>
      </w:pPr>
      <w:r w:rsidRPr="00C15A9D">
        <w:rPr>
          <w:rStyle w:val="Strong"/>
        </w:rPr>
        <w:t>Marketin</w:t>
      </w:r>
      <w:proofErr w:type="spellEnd"/>
      <w:r w:rsidRPr="00C15A9D">
        <w:rPr>
          <w:rStyle w:val="Strong"/>
        </w:rPr>
        <w:t>g Activities</w:t>
      </w:r>
      <w:r w:rsidRPr="00C15A9D">
        <w:t xml:space="preserve">: </w:t>
      </w:r>
      <w:r w:rsidR="005A2471" w:rsidRPr="00C15A9D">
        <w:rPr>
          <w:color w:val="000000"/>
        </w:rPr>
        <w:t>The marketing plan will consist of a combination of digital ads, collaborations with tourism boards, and influencer outreach. The event's website will serve as a primary point for registration, updates, and interaction, with social media platforms utilised to generate enthusiasm and broadcast live updates. Collaborations with travel and tourism periodicals will raise the event's profile in the industry.</w:t>
      </w:r>
      <w:bookmarkStart w:id="5" w:name="_Toc181723487"/>
    </w:p>
    <w:p w:rsidR="00155E51" w:rsidRPr="00C15A9D" w:rsidRDefault="00155E51" w:rsidP="00686CB9">
      <w:pPr>
        <w:pStyle w:val="NormalWeb"/>
        <w:spacing w:line="360" w:lineRule="auto"/>
        <w:jc w:val="both"/>
      </w:pPr>
      <w:r w:rsidRPr="00C15A9D">
        <w:rPr>
          <w:rStyle w:val="Strong"/>
        </w:rPr>
        <w:lastRenderedPageBreak/>
        <w:t>Event Budget</w:t>
      </w:r>
      <w:bookmarkEnd w:id="5"/>
    </w:p>
    <w:p w:rsidR="00155E51" w:rsidRPr="00C15A9D" w:rsidRDefault="00155E51" w:rsidP="00C15A9D">
      <w:pPr>
        <w:pStyle w:val="NormalWeb"/>
        <w:spacing w:line="360" w:lineRule="auto"/>
        <w:jc w:val="both"/>
      </w:pPr>
      <w:r w:rsidRPr="00C15A9D">
        <w:rPr>
          <w:rStyle w:val="Strong"/>
        </w:rPr>
        <w:t>Breakdown of Income and Expenditure</w:t>
      </w:r>
      <w:r w:rsidRPr="00C15A9D">
        <w:t>: The event’s budget has been carefully planned to ensure profitability while maintaining quality and sustainability.</w:t>
      </w:r>
    </w:p>
    <w:p w:rsidR="00155E51" w:rsidRPr="00C15A9D" w:rsidRDefault="00155E51" w:rsidP="00C15A9D">
      <w:pPr>
        <w:pStyle w:val="NormalWeb"/>
        <w:spacing w:line="360" w:lineRule="auto"/>
        <w:jc w:val="both"/>
      </w:pPr>
      <w:r w:rsidRPr="00C15A9D">
        <w:rPr>
          <w:rStyle w:val="Strong"/>
        </w:rPr>
        <w:t>Projected Income</w:t>
      </w:r>
      <w:r w:rsidRPr="00C15A9D">
        <w:t>:</w:t>
      </w:r>
    </w:p>
    <w:p w:rsidR="00155E51" w:rsidRPr="00C15A9D" w:rsidRDefault="00155E51" w:rsidP="00C15A9D">
      <w:pPr>
        <w:numPr>
          <w:ilvl w:val="0"/>
          <w:numId w:val="4"/>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Ticket Sales</w:t>
      </w:r>
      <w:r w:rsidRPr="00C15A9D">
        <w:rPr>
          <w:rFonts w:ascii="Times New Roman" w:hAnsi="Times New Roman" w:cs="Times New Roman"/>
        </w:rPr>
        <w:t>: With an average ticket price of $220 and an estimated 500 attendees, ticket sales are expected to generate $110,000.</w:t>
      </w:r>
    </w:p>
    <w:p w:rsidR="00155E51" w:rsidRPr="00C15A9D" w:rsidRDefault="00155E51" w:rsidP="00C15A9D">
      <w:pPr>
        <w:numPr>
          <w:ilvl w:val="0"/>
          <w:numId w:val="4"/>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Booth Rentals</w:t>
      </w:r>
      <w:r w:rsidRPr="00C15A9D">
        <w:rPr>
          <w:rFonts w:ascii="Times New Roman" w:hAnsi="Times New Roman" w:cs="Times New Roman"/>
        </w:rPr>
        <w:t>: Rental fees from 20 exhibitors at $1,500 each will contribute $30,000.</w:t>
      </w:r>
    </w:p>
    <w:p w:rsidR="00155E51" w:rsidRPr="00C15A9D" w:rsidRDefault="00155E51" w:rsidP="00C15A9D">
      <w:pPr>
        <w:numPr>
          <w:ilvl w:val="0"/>
          <w:numId w:val="4"/>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Sponsorships</w:t>
      </w:r>
      <w:r w:rsidRPr="00C15A9D">
        <w:rPr>
          <w:rFonts w:ascii="Times New Roman" w:hAnsi="Times New Roman" w:cs="Times New Roman"/>
        </w:rPr>
        <w:t>: Tiered sponsorship packages (Gold, Silver, Bronze) from brands and tourism agencies are projected to bring in $40,000.</w:t>
      </w:r>
    </w:p>
    <w:p w:rsidR="00155E51" w:rsidRPr="00C15A9D" w:rsidRDefault="00155E51" w:rsidP="00C15A9D">
      <w:pPr>
        <w:numPr>
          <w:ilvl w:val="0"/>
          <w:numId w:val="4"/>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Bank Loan</w:t>
      </w:r>
      <w:r w:rsidRPr="00C15A9D">
        <w:rPr>
          <w:rFonts w:ascii="Times New Roman" w:hAnsi="Times New Roman" w:cs="Times New Roman"/>
        </w:rPr>
        <w:t>: A potential loan of $20,000 could be secured for upfront costs if needed.</w:t>
      </w:r>
    </w:p>
    <w:p w:rsidR="00155E51" w:rsidRPr="00C15A9D" w:rsidRDefault="00155E51" w:rsidP="00C15A9D">
      <w:pPr>
        <w:pStyle w:val="NormalWeb"/>
        <w:spacing w:line="360" w:lineRule="auto"/>
        <w:jc w:val="both"/>
      </w:pPr>
      <w:r w:rsidRPr="00C15A9D">
        <w:rPr>
          <w:rStyle w:val="Strong"/>
        </w:rPr>
        <w:t>Estimated Costs</w:t>
      </w:r>
      <w:r w:rsidRPr="00C15A9D">
        <w:t>:</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Venue Hire</w:t>
      </w:r>
      <w:r w:rsidRPr="00C15A9D">
        <w:rPr>
          <w:rFonts w:ascii="Times New Roman" w:hAnsi="Times New Roman" w:cs="Times New Roman"/>
        </w:rPr>
        <w:t>: $30,000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Speaker Fees</w:t>
      </w:r>
      <w:r w:rsidRPr="00C15A9D">
        <w:rPr>
          <w:rFonts w:ascii="Times New Roman" w:hAnsi="Times New Roman" w:cs="Times New Roman"/>
        </w:rPr>
        <w:t>: $15,000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Marketing Expenses</w:t>
      </w:r>
      <w:r w:rsidRPr="00C15A9D">
        <w:rPr>
          <w:rFonts w:ascii="Times New Roman" w:hAnsi="Times New Roman" w:cs="Times New Roman"/>
        </w:rPr>
        <w:t>: $10,000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Catering</w:t>
      </w:r>
      <w:r w:rsidRPr="00C15A9D">
        <w:rPr>
          <w:rFonts w:ascii="Times New Roman" w:hAnsi="Times New Roman" w:cs="Times New Roman"/>
        </w:rPr>
        <w:t>: $12,000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AV Equipment and Technical Support</w:t>
      </w:r>
      <w:r w:rsidRPr="00C15A9D">
        <w:rPr>
          <w:rFonts w:ascii="Times New Roman" w:hAnsi="Times New Roman" w:cs="Times New Roman"/>
        </w:rPr>
        <w:t>: $8,000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Staffing and Logistics</w:t>
      </w:r>
      <w:r w:rsidRPr="00C15A9D">
        <w:rPr>
          <w:rFonts w:ascii="Times New Roman" w:hAnsi="Times New Roman" w:cs="Times New Roman"/>
        </w:rPr>
        <w:t>: $10,000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Miscellaneous Costs</w:t>
      </w:r>
      <w:r w:rsidRPr="00C15A9D">
        <w:rPr>
          <w:rFonts w:ascii="Times New Roman" w:hAnsi="Times New Roman" w:cs="Times New Roman"/>
        </w:rPr>
        <w:t>: $5,000</w:t>
      </w:r>
    </w:p>
    <w:p w:rsidR="00155E51" w:rsidRPr="00C15A9D" w:rsidRDefault="00155E51" w:rsidP="00C15A9D">
      <w:pPr>
        <w:numPr>
          <w:ilvl w:val="0"/>
          <w:numId w:val="5"/>
        </w:numPr>
        <w:spacing w:before="100" w:beforeAutospacing="1" w:after="100" w:afterAutospacing="1" w:line="360" w:lineRule="auto"/>
        <w:ind w:firstLine="0"/>
        <w:jc w:val="both"/>
        <w:rPr>
          <w:rFonts w:ascii="Times New Roman" w:hAnsi="Times New Roman" w:cs="Times New Roman"/>
        </w:rPr>
      </w:pPr>
      <w:r w:rsidRPr="00C15A9D">
        <w:rPr>
          <w:rStyle w:val="Strong"/>
          <w:rFonts w:ascii="Times New Roman" w:hAnsi="Times New Roman" w:cs="Times New Roman"/>
        </w:rPr>
        <w:t>Total Estimated Cost</w:t>
      </w:r>
      <w:r w:rsidRPr="00C15A9D">
        <w:rPr>
          <w:rFonts w:ascii="Times New Roman" w:hAnsi="Times New Roman" w:cs="Times New Roman"/>
        </w:rPr>
        <w:t>: $90,000</w:t>
      </w:r>
    </w:p>
    <w:p w:rsidR="00155E51" w:rsidRPr="00C15A9D" w:rsidRDefault="00155E51" w:rsidP="00C15A9D">
      <w:pPr>
        <w:pStyle w:val="NormalWeb"/>
        <w:spacing w:line="360" w:lineRule="auto"/>
        <w:jc w:val="both"/>
      </w:pPr>
      <w:r w:rsidRPr="00C15A9D">
        <w:rPr>
          <w:rStyle w:val="Strong"/>
        </w:rPr>
        <w:t>Analysis</w:t>
      </w:r>
      <w:r w:rsidRPr="00C15A9D">
        <w:t>: With a projected income of $180,000 and estimated costs of $90,000, the event is expected to yield a profit margin of approximately $90,000. This financial planning ensures the feasibility and sustainability of the summit while mitigating the risk of losses.</w:t>
      </w:r>
    </w:p>
    <w:p w:rsidR="00155E51" w:rsidRPr="00C15A9D" w:rsidRDefault="00155E51" w:rsidP="00C15A9D">
      <w:pPr>
        <w:pStyle w:val="Heading3"/>
        <w:spacing w:line="360" w:lineRule="auto"/>
        <w:jc w:val="both"/>
        <w:rPr>
          <w:sz w:val="24"/>
          <w:szCs w:val="24"/>
        </w:rPr>
      </w:pPr>
      <w:bookmarkStart w:id="6" w:name="_Toc181723488"/>
      <w:r w:rsidRPr="00C15A9D">
        <w:rPr>
          <w:rStyle w:val="Strong"/>
          <w:b/>
          <w:bCs/>
          <w:sz w:val="24"/>
          <w:szCs w:val="24"/>
        </w:rPr>
        <w:t>Industry Trends / Issues / Impacts</w:t>
      </w:r>
      <w:bookmarkEnd w:id="6"/>
    </w:p>
    <w:p w:rsidR="00155E51" w:rsidRPr="00C15A9D" w:rsidRDefault="00155E51" w:rsidP="00C15A9D">
      <w:pPr>
        <w:pStyle w:val="NormalWeb"/>
        <w:spacing w:line="360" w:lineRule="auto"/>
        <w:jc w:val="both"/>
      </w:pPr>
      <w:r w:rsidRPr="00C15A9D">
        <w:t>The MICE industry, particularly international meetings and events focused on tourism, is influenced by several key trends and challenges.</w:t>
      </w:r>
    </w:p>
    <w:p w:rsidR="005A2471" w:rsidRPr="00C15A9D" w:rsidRDefault="005A2471" w:rsidP="00AC74BA">
      <w:pPr>
        <w:pStyle w:val="NormalWeb"/>
        <w:spacing w:line="360" w:lineRule="auto"/>
        <w:ind w:firstLine="720"/>
        <w:jc w:val="both"/>
        <w:rPr>
          <w:color w:val="000000"/>
        </w:rPr>
      </w:pPr>
      <w:r w:rsidRPr="00C15A9D">
        <w:rPr>
          <w:color w:val="000000"/>
        </w:rPr>
        <w:lastRenderedPageBreak/>
        <w:t xml:space="preserve">One of the most important factors driving the MICE business, and hence the Winter Adventure &amp; Hospitality Summit, is the growing desire for experience travel. Modern tourists seek out distinctive and memorable experiences that go beyond traditional sightseeing. This tendency is especially pertinent in the context of winter tourism, when the combination of adventure activities and luxury accommodations is increasing popularity. The summit will capitalise on this trend by hosting an event that combines instructional content with hands-on </w:t>
      </w:r>
      <w:proofErr w:type="spellStart"/>
      <w:r w:rsidRPr="00C15A9D">
        <w:rPr>
          <w:color w:val="000000"/>
        </w:rPr>
        <w:t>activities.</w:t>
      </w:r>
    </w:p>
    <w:p w:rsidR="005A2471" w:rsidRPr="00C15A9D" w:rsidRDefault="005A2471" w:rsidP="00AC74BA">
      <w:pPr>
        <w:pStyle w:val="NormalWeb"/>
        <w:spacing w:line="360" w:lineRule="auto"/>
        <w:ind w:firstLine="720"/>
        <w:jc w:val="both"/>
        <w:rPr>
          <w:color w:val="000000"/>
        </w:rPr>
      </w:pPr>
      <w:proofErr w:type="spellEnd"/>
      <w:r w:rsidRPr="00C15A9D">
        <w:rPr>
          <w:color w:val="000000"/>
        </w:rPr>
        <w:t>Another major trend is the emphasis on sustainability. The worldwide trend towards environmentally friendly methods has infiltrated many industries, including the meetings and events business. Attendees and stakeholders increasingly want events to follow sustainable practices, such as reducing waste and utilising locally sourced and ecologically friendly materials. The Winter Adventure &amp; Hospitality Summit intends to be at the forefront of this movement by incorporating sustainable practices into its preparation and implementation.</w:t>
      </w:r>
    </w:p>
    <w:p w:rsidR="00AC74BA" w:rsidRDefault="005A2471" w:rsidP="00AC74BA">
      <w:pPr>
        <w:spacing w:line="360" w:lineRule="auto"/>
        <w:ind w:firstLine="720"/>
        <w:jc w:val="both"/>
        <w:rPr>
          <w:rFonts w:ascii="Times New Roman" w:eastAsia="Times New Roman" w:hAnsi="Times New Roman" w:cs="Times New Roman"/>
          <w:kern w:val="0"/>
          <w:lang w:eastAsia="en-GB"/>
          <w14:ligatures w14:val="none"/>
        </w:rPr>
      </w:pPr>
      <w:r w:rsidRPr="00C15A9D">
        <w:rPr>
          <w:rFonts w:ascii="Times New Roman" w:eastAsia="Times New Roman" w:hAnsi="Times New Roman" w:cs="Times New Roman"/>
          <w:color w:val="000000"/>
          <w:kern w:val="0"/>
          <w:lang w:eastAsia="en-GB"/>
          <w14:ligatures w14:val="none"/>
        </w:rPr>
        <w:t>Despite these favourable improvements, the MICE business nevertheless confronts considerable obstacles. One important concern is the environmental impact of large-scale events, especially those staged in fragile habitats such as mountain resorts. To address this, the summit will take steps to reduce its carbon footprint, including adopting sustainable transportation, limiting single-use plastics, and boosting garbage recycling.</w:t>
      </w:r>
      <w:r w:rsidRPr="00C15A9D">
        <w:rPr>
          <w:rFonts w:ascii="Times New Roman" w:eastAsia="Times New Roman" w:hAnsi="Times New Roman" w:cs="Times New Roman"/>
          <w:color w:val="000000"/>
          <w:kern w:val="0"/>
          <w:lang w:eastAsia="en-GB"/>
          <w14:ligatures w14:val="none"/>
        </w:rPr>
        <w:br/>
        <w:t>Another problem is the logistical complexity of hosting an international event that includes both indoor and outdoor components. Weather conditions in winter can be unpredictable, posing a risk to the event's outdoor components. As a result, complete contingency preparations, including backup indoor activities and other safety precautions, are critical.</w:t>
      </w:r>
      <w:r w:rsidRPr="00C15A9D">
        <w:rPr>
          <w:rFonts w:ascii="Times New Roman" w:eastAsia="Times New Roman" w:hAnsi="Times New Roman" w:cs="Times New Roman"/>
          <w:color w:val="000000"/>
          <w:kern w:val="0"/>
          <w:lang w:eastAsia="en-GB"/>
          <w14:ligatures w14:val="none"/>
        </w:rPr>
        <w:br/>
      </w:r>
    </w:p>
    <w:p w:rsidR="005448A0" w:rsidRPr="00C15A9D" w:rsidRDefault="005A2471" w:rsidP="00AC74BA">
      <w:pPr>
        <w:spacing w:line="360" w:lineRule="auto"/>
        <w:ind w:firstLine="720"/>
        <w:jc w:val="both"/>
        <w:rPr>
          <w:rStyle w:val="Strong"/>
          <w:rFonts w:ascii="Times New Roman" w:eastAsia="Times New Roman" w:hAnsi="Times New Roman" w:cs="Times New Roman"/>
          <w:b w:val="0"/>
          <w:bCs w:val="0"/>
          <w:kern w:val="0"/>
          <w:lang w:eastAsia="en-GB"/>
          <w14:ligatures w14:val="none"/>
        </w:rPr>
      </w:pPr>
      <w:r w:rsidRPr="00C15A9D">
        <w:rPr>
          <w:rFonts w:ascii="Times New Roman" w:eastAsia="Times New Roman" w:hAnsi="Times New Roman" w:cs="Times New Roman"/>
          <w:color w:val="000000"/>
          <w:kern w:val="0"/>
          <w:lang w:eastAsia="en-GB"/>
          <w14:ligatures w14:val="none"/>
        </w:rPr>
        <w:t>These trends and difficulties will have an influence on the Winter Adventure &amp; Hospitality Summit, creating both opportunities and dangers. On the plus side, the event's emphasis on sustainability may entice attendees who respect environmentally responsible activities, perhaps improving its image and attracting sponsors devoted to green efforts. The trend towards experiential tourism also helps the event's unique offering, which combines educational material with winter sports demonstrations, making it very enticing to guests.</w:t>
      </w:r>
      <w:r w:rsidRPr="00C15A9D">
        <w:rPr>
          <w:rFonts w:ascii="Times New Roman" w:eastAsia="Times New Roman" w:hAnsi="Times New Roman" w:cs="Times New Roman"/>
          <w:color w:val="000000"/>
          <w:kern w:val="0"/>
          <w:lang w:eastAsia="en-GB"/>
          <w14:ligatures w14:val="none"/>
        </w:rPr>
        <w:br/>
        <w:t xml:space="preserve">However, possible dangers include unfavourable weather conditions that impair outdoor activities, as well as the requirement to maintain high levels of safety and accessibility for all </w:t>
      </w:r>
      <w:r w:rsidRPr="00C15A9D">
        <w:rPr>
          <w:rFonts w:ascii="Times New Roman" w:eastAsia="Times New Roman" w:hAnsi="Times New Roman" w:cs="Times New Roman"/>
          <w:color w:val="000000"/>
          <w:kern w:val="0"/>
          <w:lang w:eastAsia="en-GB"/>
          <w14:ligatures w14:val="none"/>
        </w:rPr>
        <w:lastRenderedPageBreak/>
        <w:t>participants. To properly handle these issues, the event's operational crew will require extensive experience in risk management and crisis communication.</w:t>
      </w:r>
    </w:p>
    <w:p w:rsidR="00155E51" w:rsidRPr="00C15A9D" w:rsidRDefault="00155E51" w:rsidP="00C15A9D">
      <w:pPr>
        <w:pStyle w:val="Heading3"/>
        <w:spacing w:line="360" w:lineRule="auto"/>
        <w:jc w:val="both"/>
        <w:rPr>
          <w:sz w:val="24"/>
          <w:szCs w:val="24"/>
        </w:rPr>
      </w:pPr>
      <w:bookmarkStart w:id="7" w:name="_Toc181723489"/>
      <w:r w:rsidRPr="00C15A9D">
        <w:rPr>
          <w:rStyle w:val="Strong"/>
          <w:b/>
          <w:bCs/>
          <w:sz w:val="24"/>
          <w:szCs w:val="24"/>
        </w:rPr>
        <w:t>Situational and Cultural Considerations</w:t>
      </w:r>
      <w:bookmarkEnd w:id="7"/>
    </w:p>
    <w:p w:rsidR="00155E51" w:rsidRPr="00C15A9D" w:rsidRDefault="00155E51" w:rsidP="00AC74BA">
      <w:pPr>
        <w:pStyle w:val="NormalWeb"/>
        <w:spacing w:line="360" w:lineRule="auto"/>
        <w:ind w:firstLine="720"/>
        <w:jc w:val="both"/>
      </w:pPr>
      <w:r w:rsidRPr="00C15A9D">
        <w:t>The strategic planning of an international event like the Winter Adventure &amp; Hospitality Summit must consider broader situational and cultural factors. A comprehensive analysis using the PESTEL framework provides insight into these considerations</w:t>
      </w:r>
      <w:r w:rsidR="005A2471" w:rsidRPr="00C15A9D">
        <w:t>.</w:t>
      </w:r>
    </w:p>
    <w:p w:rsidR="005A2471" w:rsidRPr="00C15A9D" w:rsidRDefault="00155E51" w:rsidP="00C15A9D">
      <w:pPr>
        <w:pStyle w:val="NormalWeb"/>
        <w:spacing w:line="360" w:lineRule="auto"/>
        <w:jc w:val="both"/>
        <w:rPr>
          <w:color w:val="000000"/>
        </w:rPr>
      </w:pPr>
      <w:r w:rsidRPr="00C15A9D">
        <w:rPr>
          <w:rStyle w:val="Strong"/>
        </w:rPr>
        <w:t>Political</w:t>
      </w:r>
      <w:r w:rsidRPr="00C15A9D">
        <w:t xml:space="preserve">: </w:t>
      </w:r>
      <w:r w:rsidR="005A2471" w:rsidRPr="00C15A9D">
        <w:rPr>
          <w:color w:val="000000"/>
        </w:rPr>
        <w:t xml:space="preserve">Political stability and travel laws in the desired destination are crucial. Hosting the event in a politically secure zone assures the safety and comfort of foreign attendees. Furthermore, government tourism and environmental policies will have an impact on event operations, especially if there are incentives or limits in place to promote </w:t>
      </w:r>
      <w:proofErr w:type="spellStart"/>
      <w:r w:rsidR="005A2471" w:rsidRPr="00C15A9D">
        <w:rPr>
          <w:color w:val="000000"/>
        </w:rPr>
        <w:t>sustainability.</w:t>
      </w:r>
    </w:p>
    <w:p w:rsidR="00155E51" w:rsidRPr="00C15A9D" w:rsidRDefault="00155E51" w:rsidP="00C15A9D">
      <w:pPr>
        <w:pStyle w:val="NormalWeb"/>
        <w:spacing w:line="360" w:lineRule="auto"/>
        <w:jc w:val="both"/>
      </w:pPr>
      <w:r w:rsidRPr="00C15A9D">
        <w:rPr>
          <w:rStyle w:val="Strong"/>
        </w:rPr>
        <w:t>Economi</w:t>
      </w:r>
      <w:proofErr w:type="spellEnd"/>
      <w:r w:rsidRPr="00C15A9D">
        <w:rPr>
          <w:rStyle w:val="Strong"/>
        </w:rPr>
        <w:t>c</w:t>
      </w:r>
      <w:r w:rsidRPr="00C15A9D">
        <w:t xml:space="preserve">: </w:t>
      </w:r>
      <w:r w:rsidR="005A2471" w:rsidRPr="00C15A9D">
        <w:rPr>
          <w:color w:val="000000"/>
        </w:rPr>
        <w:t>The economic landscape influences both the event's pricing structure and participants' desire to participate. If the event is held in an economically growing location, local firms may be more eager to sponsor or collaborate with it. However, economic downturns may have an impact on ticket sales and sponsorships. Currency exchange rates and foreign economic circumstances are particularly important since they affect the cost of travel for participants.</w:t>
      </w:r>
    </w:p>
    <w:p w:rsidR="00155E51" w:rsidRPr="00C15A9D" w:rsidRDefault="00155E51" w:rsidP="00C15A9D">
      <w:pPr>
        <w:pStyle w:val="NormalWeb"/>
        <w:spacing w:line="360" w:lineRule="auto"/>
        <w:jc w:val="both"/>
      </w:pPr>
      <w:r w:rsidRPr="00C15A9D">
        <w:rPr>
          <w:rStyle w:val="Strong"/>
        </w:rPr>
        <w:t>Social</w:t>
      </w:r>
      <w:r w:rsidRPr="00C15A9D">
        <w:t xml:space="preserve">: </w:t>
      </w:r>
      <w:r w:rsidR="005A2471" w:rsidRPr="00C15A9D">
        <w:rPr>
          <w:color w:val="000000"/>
        </w:rPr>
        <w:t>To guarantee that the event is well-received by its audience, social and cultural expectations must be met. This involves learning about the local community's relationship with tourists and their impression of winter sports. The event should be planned to represent inclusive practices and respect for local cultures, so increasing its appeal and legitimacy.</w:t>
      </w:r>
    </w:p>
    <w:p w:rsidR="005A2471" w:rsidRPr="00C15A9D" w:rsidRDefault="00155E51" w:rsidP="00C15A9D">
      <w:pPr>
        <w:pStyle w:val="NormalWeb"/>
        <w:spacing w:line="360" w:lineRule="auto"/>
        <w:jc w:val="both"/>
        <w:rPr>
          <w:color w:val="000000"/>
        </w:rPr>
      </w:pPr>
      <w:r w:rsidRPr="00C15A9D">
        <w:rPr>
          <w:rStyle w:val="Strong"/>
        </w:rPr>
        <w:t>Technological</w:t>
      </w:r>
      <w:r w:rsidRPr="00C15A9D">
        <w:t xml:space="preserve">: </w:t>
      </w:r>
      <w:r w:rsidR="005A2471" w:rsidRPr="00C15A9D">
        <w:rPr>
          <w:color w:val="000000"/>
        </w:rPr>
        <w:t xml:space="preserve">The event will use cutting-edge technologies to improve audience experience and operational efficiency. This includes real-time updates from event management applications, contactless registration via QR code check-ins, and live-streaming possibilities for remote participants. Technology also plays an important part in promoting the event, including digital marketing methods and interactive interaction tools during </w:t>
      </w:r>
      <w:proofErr w:type="spellStart"/>
      <w:r w:rsidR="005A2471" w:rsidRPr="00C15A9D">
        <w:rPr>
          <w:color w:val="000000"/>
        </w:rPr>
        <w:t>sessions.</w:t>
      </w:r>
    </w:p>
    <w:p w:rsidR="00F86622" w:rsidRPr="00C15A9D" w:rsidRDefault="00155E51" w:rsidP="00C15A9D">
      <w:pPr>
        <w:pStyle w:val="NormalWeb"/>
        <w:spacing w:line="360" w:lineRule="auto"/>
        <w:jc w:val="both"/>
      </w:pPr>
      <w:r w:rsidRPr="00C15A9D">
        <w:rPr>
          <w:rStyle w:val="Strong"/>
        </w:rPr>
        <w:t>Environmenta</w:t>
      </w:r>
      <w:proofErr w:type="spellEnd"/>
      <w:r w:rsidRPr="00C15A9D">
        <w:rPr>
          <w:rStyle w:val="Strong"/>
        </w:rPr>
        <w:t>l</w:t>
      </w:r>
      <w:r w:rsidRPr="00C15A9D">
        <w:t xml:space="preserve">: </w:t>
      </w:r>
      <w:r w:rsidR="00F86622" w:rsidRPr="00C15A9D">
        <w:rPr>
          <w:color w:val="000000"/>
        </w:rPr>
        <w:t xml:space="preserve">Given the summit's emphasis on winter sports, environmental impact is an important topic. To line with ecologically responsible practices, significant measures include using eco-friendly transportation, reducing plastic consumption, and forming ties with local, </w:t>
      </w:r>
      <w:r w:rsidR="00F86622" w:rsidRPr="00C15A9D">
        <w:rPr>
          <w:color w:val="000000"/>
        </w:rPr>
        <w:lastRenderedPageBreak/>
        <w:t>sustainable suppliers. Encouraging attendees to use sustainable transport habits, such as carpooling and electric vehicles, will strengthen the event's commitment to sustainability.</w:t>
      </w:r>
    </w:p>
    <w:p w:rsidR="00F86622" w:rsidRPr="00C15A9D" w:rsidRDefault="00155E51" w:rsidP="00C15A9D">
      <w:pPr>
        <w:pStyle w:val="NormalWeb"/>
        <w:spacing w:line="360" w:lineRule="auto"/>
        <w:jc w:val="both"/>
        <w:rPr>
          <w:color w:val="000000"/>
        </w:rPr>
      </w:pPr>
      <w:r w:rsidRPr="00C15A9D">
        <w:rPr>
          <w:rStyle w:val="Strong"/>
        </w:rPr>
        <w:t>Legal</w:t>
      </w:r>
      <w:r w:rsidRPr="00C15A9D">
        <w:t xml:space="preserve">: </w:t>
      </w:r>
      <w:r w:rsidR="00F86622" w:rsidRPr="00C15A9D">
        <w:rPr>
          <w:color w:val="000000"/>
        </w:rPr>
        <w:t>Compliance with local laws and international standards is critical, especially when it comes to health and safety, liability insurance, and vendor and sponsor contracts. Ensuring that all legal issues are handled reduces the chance of noncompliance, making the experience safer and more secure for participants and stakeholders.</w:t>
      </w:r>
    </w:p>
    <w:p w:rsidR="005448A0" w:rsidRPr="00C15A9D" w:rsidRDefault="00155E51" w:rsidP="00AC74BA">
      <w:pPr>
        <w:pStyle w:val="NormalWeb"/>
        <w:spacing w:line="360" w:lineRule="auto"/>
        <w:jc w:val="both"/>
        <w:rPr>
          <w:rStyle w:val="Strong"/>
          <w:b w:val="0"/>
          <w:bCs w:val="0"/>
        </w:rPr>
      </w:pPr>
      <w:r w:rsidRPr="00C15A9D">
        <w:rPr>
          <w:rStyle w:val="Strong"/>
        </w:rPr>
        <w:t>Cultural Considerations</w:t>
      </w:r>
      <w:r w:rsidRPr="00C15A9D">
        <w:t xml:space="preserve">: </w:t>
      </w:r>
      <w:r w:rsidR="00F86622" w:rsidRPr="00C15A9D">
        <w:rPr>
          <w:color w:val="000000"/>
        </w:rPr>
        <w:t>Understanding the cultural differences between participants and the host site is equally crucial. The event must adhere to cultural standards in all aspects, from food and drink selection to presentation format and networking activities. For example, providing multilingual assistance or culturally sensitive marketing materials may boost inclusion and participation.</w:t>
      </w:r>
    </w:p>
    <w:p w:rsidR="00155E51" w:rsidRPr="00C15A9D" w:rsidRDefault="00155E51" w:rsidP="00C15A9D">
      <w:pPr>
        <w:pStyle w:val="Heading3"/>
        <w:spacing w:line="360" w:lineRule="auto"/>
        <w:jc w:val="both"/>
        <w:rPr>
          <w:sz w:val="24"/>
          <w:szCs w:val="24"/>
        </w:rPr>
      </w:pPr>
      <w:bookmarkStart w:id="8" w:name="_Toc181723490"/>
      <w:r w:rsidRPr="00C15A9D">
        <w:rPr>
          <w:rStyle w:val="Strong"/>
          <w:b/>
          <w:bCs/>
          <w:sz w:val="24"/>
          <w:szCs w:val="24"/>
        </w:rPr>
        <w:t>Conclusion</w:t>
      </w:r>
      <w:bookmarkEnd w:id="8"/>
    </w:p>
    <w:p w:rsidR="00C15A9D" w:rsidRPr="00C15A9D" w:rsidRDefault="00C15A9D" w:rsidP="00C15A9D">
      <w:pPr>
        <w:pStyle w:val="NormalWeb"/>
        <w:spacing w:line="360" w:lineRule="auto"/>
        <w:jc w:val="both"/>
        <w:rPr>
          <w:color w:val="000000"/>
        </w:rPr>
      </w:pPr>
      <w:r w:rsidRPr="00C15A9D">
        <w:rPr>
          <w:color w:val="000000"/>
        </w:rPr>
        <w:t xml:space="preserve">To summarise, the Winter Adventure &amp; Hospitality Summit is a strategically feasible event with a clear goal and high market demand. The paper outlines strategic concerns, such as integrating the Event Cycle to operational planning, marketing strategies, and risk management, to ensure that each stage of the event is well-planned and implemented. The financial prognosis is encouraging, with a robust income stream balanced against a thorough spending plan, allowing for a profit margin that will support future </w:t>
      </w:r>
      <w:proofErr w:type="spellStart"/>
      <w:r w:rsidRPr="00C15A9D">
        <w:rPr>
          <w:color w:val="000000"/>
        </w:rPr>
        <w:t>expansion.</w:t>
      </w:r>
    </w:p>
    <w:p w:rsidR="00C15A9D" w:rsidRPr="00C15A9D" w:rsidRDefault="00C15A9D" w:rsidP="00C15A9D">
      <w:pPr>
        <w:pStyle w:val="NormalWeb"/>
        <w:spacing w:line="360" w:lineRule="auto"/>
        <w:jc w:val="both"/>
        <w:rPr>
          <w:color w:val="000000"/>
        </w:rPr>
      </w:pPr>
      <w:proofErr w:type="spellEnd"/>
      <w:r w:rsidRPr="00C15A9D">
        <w:rPr>
          <w:color w:val="000000"/>
        </w:rPr>
        <w:t>Industry trends favour this summit's unique positioning as a combination of education, networking, and experiential tourism, capitalising on the rising desire for sustainable and engaging travel experiences. Environmental effect and logistical difficulty are identified, and extensive contingency plans are in place to handle them. The event's compatibility with contemporary MICE business norms, sustainability measures, and cultural awareness will establish it as a major event in the winter tourist industry.</w:t>
      </w:r>
    </w:p>
    <w:p w:rsidR="00762041" w:rsidRPr="00C15A9D" w:rsidRDefault="00C15A9D" w:rsidP="00C15A9D">
      <w:pPr>
        <w:pStyle w:val="Heading3"/>
        <w:spacing w:line="360" w:lineRule="auto"/>
        <w:jc w:val="both"/>
        <w:rPr>
          <w:rStyle w:val="Strong"/>
          <w:b/>
          <w:bCs/>
          <w:sz w:val="24"/>
          <w:szCs w:val="24"/>
        </w:rPr>
      </w:pPr>
      <w:r w:rsidRPr="00C15A9D">
        <w:rPr>
          <w:b w:val="0"/>
          <w:bCs w:val="0"/>
          <w:color w:val="000000"/>
          <w:sz w:val="24"/>
          <w:szCs w:val="24"/>
        </w:rPr>
        <w:t>The next stages include finalising sponsorship deals, securing the venue, and launching full marketing initiatives to generate excitement and increase attendance. The Winter Adventure &amp; Hospitality Summit is poised to create a new benchmark for merging adventure sports and hospitality, providing essential insights and possibilities to industry stakeholders.</w:t>
      </w:r>
    </w:p>
    <w:p w:rsidR="007E0084" w:rsidRDefault="007E0084" w:rsidP="00C15A9D">
      <w:pPr>
        <w:pStyle w:val="Heading3"/>
        <w:spacing w:line="360" w:lineRule="auto"/>
        <w:jc w:val="both"/>
        <w:rPr>
          <w:rStyle w:val="Strong"/>
          <w:b/>
          <w:bCs/>
          <w:sz w:val="24"/>
          <w:szCs w:val="24"/>
        </w:rPr>
      </w:pPr>
      <w:bookmarkStart w:id="9" w:name="_Toc181723491"/>
    </w:p>
    <w:p w:rsidR="00155E51" w:rsidRPr="00C15A9D" w:rsidRDefault="00155E51" w:rsidP="00C15A9D">
      <w:pPr>
        <w:pStyle w:val="Heading3"/>
        <w:spacing w:line="360" w:lineRule="auto"/>
        <w:jc w:val="both"/>
        <w:rPr>
          <w:sz w:val="24"/>
          <w:szCs w:val="24"/>
        </w:rPr>
      </w:pPr>
      <w:r w:rsidRPr="00C15A9D">
        <w:rPr>
          <w:rStyle w:val="Strong"/>
          <w:b/>
          <w:bCs/>
          <w:sz w:val="24"/>
          <w:szCs w:val="24"/>
        </w:rPr>
        <w:lastRenderedPageBreak/>
        <w:t>Reference List</w:t>
      </w:r>
      <w:bookmarkEnd w:id="9"/>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t>Allied Market Research. (2022).</w:t>
      </w:r>
      <w:r w:rsidRPr="00C15A9D">
        <w:rPr>
          <w:rStyle w:val="apple-converted-space"/>
          <w:rFonts w:ascii="Times New Roman" w:hAnsi="Times New Roman" w:cs="Times New Roman"/>
        </w:rPr>
        <w:t> </w:t>
      </w:r>
      <w:r w:rsidRPr="00C15A9D">
        <w:rPr>
          <w:rStyle w:val="Emphasis"/>
          <w:rFonts w:ascii="Times New Roman" w:hAnsi="Times New Roman" w:cs="Times New Roman"/>
        </w:rPr>
        <w:t>Winter Tourism Market by Type and End User: Global Opportunity Analysis and Industry Forecast, 2022-2030</w:t>
      </w:r>
      <w:r w:rsidRPr="00C15A9D">
        <w:rPr>
          <w:rFonts w:ascii="Times New Roman" w:hAnsi="Times New Roman" w:cs="Times New Roman"/>
        </w:rPr>
        <w:t>.</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 xml:space="preserve">Amos, D. (2016) “How to define your target market.” Available at: https://www.visitscotland.org/supporting-your-business/digital-skills/know-your-customers/target-markets (Accessed: October </w:t>
      </w:r>
      <w:r>
        <w:rPr>
          <w:rFonts w:ascii="Times New Roman" w:hAnsi="Times New Roman" w:cs="Times New Roman"/>
        </w:rPr>
        <w:t>30</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proofErr w:type="spellStart"/>
      <w:r w:rsidRPr="007E0084">
        <w:rPr>
          <w:rFonts w:ascii="Times New Roman" w:hAnsi="Times New Roman" w:cs="Times New Roman"/>
        </w:rPr>
        <w:t>Chechi</w:t>
      </w:r>
      <w:proofErr w:type="spellEnd"/>
      <w:r w:rsidRPr="007E0084">
        <w:rPr>
          <w:rFonts w:ascii="Times New Roman" w:hAnsi="Times New Roman" w:cs="Times New Roman"/>
        </w:rPr>
        <w:t>, H. (2023) </w:t>
      </w:r>
      <w:r w:rsidRPr="007E0084">
        <w:rPr>
          <w:rFonts w:ascii="Times New Roman" w:hAnsi="Times New Roman" w:cs="Times New Roman"/>
          <w:i/>
          <w:iCs/>
        </w:rPr>
        <w:t>Sustainability in business and why it’s key in hospitality</w:t>
      </w:r>
      <w:r w:rsidRPr="007E0084">
        <w:rPr>
          <w:rFonts w:ascii="Times New Roman" w:hAnsi="Times New Roman" w:cs="Times New Roman"/>
        </w:rPr>
        <w:t>, </w:t>
      </w:r>
      <w:r w:rsidRPr="007E0084">
        <w:rPr>
          <w:rFonts w:ascii="Times New Roman" w:hAnsi="Times New Roman" w:cs="Times New Roman"/>
          <w:i/>
          <w:iCs/>
        </w:rPr>
        <w:t>Les Roches</w:t>
      </w:r>
      <w:r w:rsidRPr="007E0084">
        <w:rPr>
          <w:rFonts w:ascii="Times New Roman" w:hAnsi="Times New Roman" w:cs="Times New Roman"/>
        </w:rPr>
        <w:t xml:space="preserve">. Les Roches International School of Hotel Management. Available at: https://lesroches.edu/blog/sustainability-in-business/ (Accessed: October </w:t>
      </w:r>
      <w:r>
        <w:rPr>
          <w:rFonts w:ascii="Times New Roman" w:hAnsi="Times New Roman" w:cs="Times New Roman"/>
        </w:rPr>
        <w:t>30</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Davidson, R., &amp; Cope, B. (2003). </w:t>
      </w:r>
      <w:r w:rsidRPr="007E0084">
        <w:rPr>
          <w:rFonts w:ascii="Times New Roman" w:hAnsi="Times New Roman" w:cs="Times New Roman"/>
          <w:i/>
          <w:iCs/>
        </w:rPr>
        <w:t>Business Travel: Conferences, Incentive Travel, Exhibitions, Corporate Hospitality, and Corporate Meetings.</w:t>
      </w:r>
      <w:r w:rsidRPr="007E0084">
        <w:rPr>
          <w:rFonts w:ascii="Times New Roman" w:hAnsi="Times New Roman" w:cs="Times New Roman"/>
        </w:rPr>
        <w:t> Pearson Education.</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i/>
          <w:iCs/>
        </w:rPr>
        <w:t>EDGE seminars</w:t>
      </w:r>
      <w:r w:rsidRPr="007E0084">
        <w:rPr>
          <w:rFonts w:ascii="Times New Roman" w:hAnsi="Times New Roman" w:cs="Times New Roman"/>
        </w:rPr>
        <w:t> (2023) </w:t>
      </w:r>
      <w:r w:rsidRPr="007E0084">
        <w:rPr>
          <w:rFonts w:ascii="Times New Roman" w:hAnsi="Times New Roman" w:cs="Times New Roman"/>
          <w:i/>
          <w:iCs/>
        </w:rPr>
        <w:t>IAPCO: The International Association of Professional Congress Organisers</w:t>
      </w:r>
      <w:r w:rsidRPr="007E0084">
        <w:rPr>
          <w:rFonts w:ascii="Times New Roman" w:hAnsi="Times New Roman" w:cs="Times New Roman"/>
        </w:rPr>
        <w:t xml:space="preserve">. Available at: https://www.iapco.org/education-events/edge-seminars/ (Accessed: October </w:t>
      </w:r>
      <w:r>
        <w:rPr>
          <w:rFonts w:ascii="Times New Roman" w:hAnsi="Times New Roman" w:cs="Times New Roman"/>
        </w:rPr>
        <w:t>30</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Elphick, D. (2022) </w:t>
      </w:r>
      <w:r w:rsidRPr="007E0084">
        <w:rPr>
          <w:rFonts w:ascii="Times New Roman" w:hAnsi="Times New Roman" w:cs="Times New Roman"/>
          <w:i/>
          <w:iCs/>
        </w:rPr>
        <w:t>A full guide to hotel market segmentation</w:t>
      </w:r>
      <w:r w:rsidRPr="007E0084">
        <w:rPr>
          <w:rFonts w:ascii="Times New Roman" w:hAnsi="Times New Roman" w:cs="Times New Roman"/>
        </w:rPr>
        <w:t>, </w:t>
      </w:r>
      <w:r w:rsidRPr="007E0084">
        <w:rPr>
          <w:rFonts w:ascii="Times New Roman" w:hAnsi="Times New Roman" w:cs="Times New Roman"/>
          <w:i/>
          <w:iCs/>
        </w:rPr>
        <w:t>SiteMinder</w:t>
      </w:r>
      <w:r w:rsidRPr="007E0084">
        <w:rPr>
          <w:rFonts w:ascii="Times New Roman" w:hAnsi="Times New Roman" w:cs="Times New Roman"/>
        </w:rPr>
        <w:t xml:space="preserve">. Available at: https://www.siteminder.com/r/hotel-market-segmentation/ (Accessed: October </w:t>
      </w:r>
      <w:r>
        <w:rPr>
          <w:rFonts w:ascii="Times New Roman" w:hAnsi="Times New Roman" w:cs="Times New Roman"/>
        </w:rPr>
        <w:t>30</w:t>
      </w:r>
      <w:r w:rsidRPr="007E0084">
        <w:rPr>
          <w:rFonts w:ascii="Times New Roman" w:hAnsi="Times New Roman" w:cs="Times New Roman"/>
        </w:rPr>
        <w:t>, 2024).</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proofErr w:type="spellStart"/>
      <w:r w:rsidRPr="00C15A9D">
        <w:rPr>
          <w:rFonts w:ascii="Times New Roman" w:hAnsi="Times New Roman" w:cs="Times New Roman"/>
        </w:rPr>
        <w:t>EventMB</w:t>
      </w:r>
      <w:proofErr w:type="spellEnd"/>
      <w:r w:rsidRPr="00C15A9D">
        <w:rPr>
          <w:rFonts w:ascii="Times New Roman" w:hAnsi="Times New Roman" w:cs="Times New Roman"/>
        </w:rPr>
        <w:t>. (2023).</w:t>
      </w:r>
      <w:r w:rsidRPr="00C15A9D">
        <w:rPr>
          <w:rStyle w:val="apple-converted-space"/>
          <w:rFonts w:ascii="Times New Roman" w:hAnsi="Times New Roman" w:cs="Times New Roman"/>
        </w:rPr>
        <w:t> </w:t>
      </w:r>
      <w:r w:rsidRPr="00C15A9D">
        <w:rPr>
          <w:rStyle w:val="Emphasis"/>
          <w:rFonts w:ascii="Times New Roman" w:hAnsi="Times New Roman" w:cs="Times New Roman"/>
        </w:rPr>
        <w:t>The State of the Event Industry Report</w:t>
      </w:r>
      <w:r w:rsidRPr="00C15A9D">
        <w:rPr>
          <w:rFonts w:ascii="Times New Roman" w:hAnsi="Times New Roman" w:cs="Times New Roman"/>
        </w:rPr>
        <w:t>. Event Manager Blog.</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t>Frost, W. (2014).</w:t>
      </w:r>
      <w:r w:rsidRPr="00C15A9D">
        <w:rPr>
          <w:rStyle w:val="apple-converted-space"/>
          <w:rFonts w:ascii="Times New Roman" w:hAnsi="Times New Roman" w:cs="Times New Roman"/>
        </w:rPr>
        <w:t> </w:t>
      </w:r>
      <w:r w:rsidRPr="00C15A9D">
        <w:rPr>
          <w:rStyle w:val="Emphasis"/>
          <w:rFonts w:ascii="Times New Roman" w:hAnsi="Times New Roman" w:cs="Times New Roman"/>
        </w:rPr>
        <w:t>Snow Sports Tourism</w:t>
      </w:r>
      <w:r w:rsidRPr="00C15A9D">
        <w:rPr>
          <w:rFonts w:ascii="Times New Roman" w:hAnsi="Times New Roman" w:cs="Times New Roman"/>
        </w:rPr>
        <w:t>. Goodfellow Publishers.</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Getz, D. (2012). </w:t>
      </w:r>
      <w:r w:rsidRPr="007E0084">
        <w:rPr>
          <w:rFonts w:ascii="Times New Roman" w:hAnsi="Times New Roman" w:cs="Times New Roman"/>
          <w:i/>
          <w:iCs/>
        </w:rPr>
        <w:t>Event Studies: Theory, Research, and Policy for Planned Events.</w:t>
      </w:r>
      <w:r w:rsidRPr="007E0084">
        <w:rPr>
          <w:rFonts w:ascii="Times New Roman" w:hAnsi="Times New Roman" w:cs="Times New Roman"/>
        </w:rPr>
        <w:t> Routledge.</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Getz, D., &amp; Page, S. J. (2016). Progress and prospects for event tourism research. </w:t>
      </w:r>
      <w:r w:rsidRPr="007E0084">
        <w:rPr>
          <w:rFonts w:ascii="Times New Roman" w:hAnsi="Times New Roman" w:cs="Times New Roman"/>
          <w:i/>
          <w:iCs/>
        </w:rPr>
        <w:t>Tourism Management</w:t>
      </w:r>
      <w:r w:rsidRPr="007E0084">
        <w:rPr>
          <w:rFonts w:ascii="Times New Roman" w:hAnsi="Times New Roman" w:cs="Times New Roman"/>
        </w:rPr>
        <w:t>, 52, 593-631.</w:t>
      </w:r>
    </w:p>
    <w:p w:rsidR="007E0084"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t>Global Sustainable Tourism Council (GSTC). (2020).</w:t>
      </w:r>
      <w:r w:rsidRPr="00C15A9D">
        <w:rPr>
          <w:rStyle w:val="apple-converted-space"/>
          <w:rFonts w:ascii="Times New Roman" w:hAnsi="Times New Roman" w:cs="Times New Roman"/>
        </w:rPr>
        <w:t> </w:t>
      </w:r>
      <w:r w:rsidRPr="00C15A9D">
        <w:rPr>
          <w:rStyle w:val="Emphasis"/>
          <w:rFonts w:ascii="Times New Roman" w:hAnsi="Times New Roman" w:cs="Times New Roman"/>
        </w:rPr>
        <w:t>Sustainable Tourism for the Travel and Tourism Industry</w:t>
      </w:r>
      <w:r w:rsidRPr="00C15A9D">
        <w:rPr>
          <w:rFonts w:ascii="Times New Roman" w:hAnsi="Times New Roman" w:cs="Times New Roman"/>
        </w:rPr>
        <w:t>.</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lastRenderedPageBreak/>
        <w:t>Hall, C. M., &amp; Saarinen, J. (2010). Polar tourism: Definitions and dimensions.</w:t>
      </w:r>
      <w:r w:rsidRPr="00C15A9D">
        <w:rPr>
          <w:rStyle w:val="apple-converted-space"/>
          <w:rFonts w:ascii="Times New Roman" w:hAnsi="Times New Roman" w:cs="Times New Roman"/>
        </w:rPr>
        <w:t> </w:t>
      </w:r>
      <w:r w:rsidRPr="00C15A9D">
        <w:rPr>
          <w:rStyle w:val="Emphasis"/>
          <w:rFonts w:ascii="Times New Roman" w:hAnsi="Times New Roman" w:cs="Times New Roman"/>
        </w:rPr>
        <w:t>Scandinavian Journal of Hospitality and Tourism</w:t>
      </w:r>
      <w:r w:rsidRPr="00C15A9D">
        <w:rPr>
          <w:rFonts w:ascii="Times New Roman" w:hAnsi="Times New Roman" w:cs="Times New Roman"/>
        </w:rPr>
        <w:t>, 10(4), 421-436.</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Hall, C. M., &amp; Saarinen, J. (2010). Polar tourism: Definitions and dimensions. </w:t>
      </w:r>
      <w:r w:rsidRPr="007E0084">
        <w:rPr>
          <w:rFonts w:ascii="Times New Roman" w:hAnsi="Times New Roman" w:cs="Times New Roman"/>
          <w:i/>
          <w:iCs/>
        </w:rPr>
        <w:t>Scandinavian Journal of Hospitality and Tourism</w:t>
      </w:r>
      <w:r w:rsidRPr="007E0084">
        <w:rPr>
          <w:rFonts w:ascii="Times New Roman" w:hAnsi="Times New Roman" w:cs="Times New Roman"/>
        </w:rPr>
        <w:t>, 10(4), 421-436</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i/>
          <w:iCs/>
        </w:rPr>
        <w:t>How to organise a hospitality event</w:t>
      </w:r>
      <w:r w:rsidRPr="007E0084">
        <w:rPr>
          <w:rFonts w:ascii="Times New Roman" w:hAnsi="Times New Roman" w:cs="Times New Roman"/>
        </w:rPr>
        <w:t> (2020) </w:t>
      </w:r>
      <w:r w:rsidRPr="007E0084">
        <w:rPr>
          <w:rFonts w:ascii="Times New Roman" w:hAnsi="Times New Roman" w:cs="Times New Roman"/>
          <w:i/>
          <w:iCs/>
        </w:rPr>
        <w:t>Start Smarter</w:t>
      </w:r>
      <w:r w:rsidRPr="007E0084">
        <w:rPr>
          <w:rFonts w:ascii="Times New Roman" w:hAnsi="Times New Roman" w:cs="Times New Roman"/>
        </w:rPr>
        <w:t xml:space="preserve">. Available at: https://startsmarter.co.uk/how-to-organise-a-hospitality-event/ (Accessed: October </w:t>
      </w:r>
      <w:r>
        <w:rPr>
          <w:rFonts w:ascii="Times New Roman" w:hAnsi="Times New Roman" w:cs="Times New Roman"/>
        </w:rPr>
        <w:t>27</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Hudson, S. and Hudson, L. (2015) </w:t>
      </w:r>
      <w:r w:rsidRPr="007E0084">
        <w:rPr>
          <w:rFonts w:ascii="Times New Roman" w:hAnsi="Times New Roman" w:cs="Times New Roman"/>
          <w:i/>
          <w:iCs/>
        </w:rPr>
        <w:t>Winter sport tourism: Working in winter wonderlands</w:t>
      </w:r>
      <w:r w:rsidRPr="007E0084">
        <w:rPr>
          <w:rFonts w:ascii="Times New Roman" w:hAnsi="Times New Roman" w:cs="Times New Roman"/>
        </w:rPr>
        <w:t>. Oxford, England: Goodfellow.</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proofErr w:type="spellStart"/>
      <w:r w:rsidRPr="007E0084">
        <w:rPr>
          <w:rFonts w:ascii="Times New Roman" w:hAnsi="Times New Roman" w:cs="Times New Roman"/>
        </w:rPr>
        <w:t>Jaroeducation</w:t>
      </w:r>
      <w:proofErr w:type="spellEnd"/>
      <w:r w:rsidRPr="007E0084">
        <w:rPr>
          <w:rFonts w:ascii="Times New Roman" w:hAnsi="Times New Roman" w:cs="Times New Roman"/>
        </w:rPr>
        <w:t>, W. by (2023) </w:t>
      </w:r>
      <w:r w:rsidRPr="007E0084">
        <w:rPr>
          <w:rFonts w:ascii="Times New Roman" w:hAnsi="Times New Roman" w:cs="Times New Roman"/>
          <w:i/>
          <w:iCs/>
        </w:rPr>
        <w:t>What is the importance of event management and planning in the hospitality industry</w:t>
      </w:r>
      <w:r w:rsidRPr="007E0084">
        <w:rPr>
          <w:rFonts w:ascii="Times New Roman" w:hAnsi="Times New Roman" w:cs="Times New Roman"/>
        </w:rPr>
        <w:t>, </w:t>
      </w:r>
      <w:r w:rsidRPr="007E0084">
        <w:rPr>
          <w:rFonts w:ascii="Times New Roman" w:hAnsi="Times New Roman" w:cs="Times New Roman"/>
          <w:i/>
          <w:iCs/>
        </w:rPr>
        <w:t>Medium</w:t>
      </w:r>
      <w:r w:rsidRPr="007E0084">
        <w:rPr>
          <w:rFonts w:ascii="Times New Roman" w:hAnsi="Times New Roman" w:cs="Times New Roman"/>
        </w:rPr>
        <w:t xml:space="preserve">. Available at: https://medium.com/@jaroeducationnew2023/what-is-the-importance-of-event-management-and-planning-in-the-hospitality-industry-66a54fbdc617 (Accessed: October </w:t>
      </w:r>
      <w:r>
        <w:rPr>
          <w:rFonts w:ascii="Times New Roman" w:hAnsi="Times New Roman" w:cs="Times New Roman"/>
        </w:rPr>
        <w:t>27</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jo (2020) </w:t>
      </w:r>
      <w:r w:rsidRPr="007E0084">
        <w:rPr>
          <w:rFonts w:ascii="Times New Roman" w:hAnsi="Times New Roman" w:cs="Times New Roman"/>
          <w:i/>
          <w:iCs/>
        </w:rPr>
        <w:t>Sustainability in hospitality: Why it is important and how industry leaders can help</w:t>
      </w:r>
      <w:r w:rsidRPr="007E0084">
        <w:rPr>
          <w:rFonts w:ascii="Times New Roman" w:hAnsi="Times New Roman" w:cs="Times New Roman"/>
        </w:rPr>
        <w:t>, </w:t>
      </w:r>
      <w:r w:rsidRPr="007E0084">
        <w:rPr>
          <w:rFonts w:ascii="Times New Roman" w:hAnsi="Times New Roman" w:cs="Times New Roman"/>
          <w:i/>
          <w:iCs/>
        </w:rPr>
        <w:t>UCF Online</w:t>
      </w:r>
      <w:r w:rsidRPr="007E0084">
        <w:rPr>
          <w:rFonts w:ascii="Times New Roman" w:hAnsi="Times New Roman" w:cs="Times New Roman"/>
        </w:rPr>
        <w:t xml:space="preserve">. Available at: https://www.ucf.edu/online/hospitality/news/sustainability-in-hospitality-why-it-is-important-and-how-industry-leaders-can-help/ (Accessed: October </w:t>
      </w:r>
      <w:r>
        <w:rPr>
          <w:rFonts w:ascii="Times New Roman" w:hAnsi="Times New Roman" w:cs="Times New Roman"/>
        </w:rPr>
        <w:t>28</w:t>
      </w:r>
      <w:r w:rsidRPr="007E0084">
        <w:rPr>
          <w:rFonts w:ascii="Times New Roman" w:hAnsi="Times New Roman" w:cs="Times New Roman"/>
        </w:rPr>
        <w:t>, 2024).</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t>Jones, M. J. (2015). Sustainable event management: A practical guide.</w:t>
      </w:r>
      <w:r w:rsidRPr="00C15A9D">
        <w:rPr>
          <w:rStyle w:val="apple-converted-space"/>
          <w:rFonts w:ascii="Times New Roman" w:hAnsi="Times New Roman" w:cs="Times New Roman"/>
        </w:rPr>
        <w:t> </w:t>
      </w:r>
      <w:r w:rsidRPr="00C15A9D">
        <w:rPr>
          <w:rStyle w:val="Emphasis"/>
          <w:rFonts w:ascii="Times New Roman" w:hAnsi="Times New Roman" w:cs="Times New Roman"/>
        </w:rPr>
        <w:t>Tourism Management</w:t>
      </w:r>
      <w:r w:rsidRPr="00C15A9D">
        <w:rPr>
          <w:rFonts w:ascii="Times New Roman" w:hAnsi="Times New Roman" w:cs="Times New Roman"/>
        </w:rPr>
        <w:t>, 46, 1-11.</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Jones, M. J. (2015). Sustainable event management: A practical guide. </w:t>
      </w:r>
      <w:r w:rsidRPr="007E0084">
        <w:rPr>
          <w:rFonts w:ascii="Times New Roman" w:hAnsi="Times New Roman" w:cs="Times New Roman"/>
          <w:i/>
          <w:iCs/>
        </w:rPr>
        <w:t>Tourism Management</w:t>
      </w:r>
      <w:r w:rsidRPr="007E0084">
        <w:rPr>
          <w:rFonts w:ascii="Times New Roman" w:hAnsi="Times New Roman" w:cs="Times New Roman"/>
        </w:rPr>
        <w:t>, 46, 1-11. Reference List</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proofErr w:type="spellStart"/>
      <w:r w:rsidRPr="00C15A9D">
        <w:rPr>
          <w:rFonts w:ascii="Times New Roman" w:hAnsi="Times New Roman" w:cs="Times New Roman"/>
        </w:rPr>
        <w:t>MeetingsNet</w:t>
      </w:r>
      <w:proofErr w:type="spellEnd"/>
      <w:r w:rsidRPr="00C15A9D">
        <w:rPr>
          <w:rFonts w:ascii="Times New Roman" w:hAnsi="Times New Roman" w:cs="Times New Roman"/>
        </w:rPr>
        <w:t>: MICE Industry Trends -</w:t>
      </w:r>
      <w:r w:rsidRPr="00C15A9D">
        <w:rPr>
          <w:rStyle w:val="apple-converted-space"/>
          <w:rFonts w:ascii="Times New Roman" w:hAnsi="Times New Roman" w:cs="Times New Roman"/>
        </w:rPr>
        <w:t> </w:t>
      </w:r>
      <w:hyperlink r:id="rId8" w:tgtFrame="_new" w:history="1">
        <w:r w:rsidRPr="00C15A9D">
          <w:rPr>
            <w:rStyle w:val="Hyperlink"/>
            <w:rFonts w:ascii="Times New Roman" w:hAnsi="Times New Roman" w:cs="Times New Roman"/>
          </w:rPr>
          <w:t>www.meetingsnet.com</w:t>
        </w:r>
      </w:hyperlink>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Raj, R., Walters, P., &amp; Rashid, T. (2009). </w:t>
      </w:r>
      <w:r w:rsidRPr="007E0084">
        <w:rPr>
          <w:rFonts w:ascii="Times New Roman" w:hAnsi="Times New Roman" w:cs="Times New Roman"/>
          <w:i/>
          <w:iCs/>
        </w:rPr>
        <w:t>Events Management: An Integrated and Practical Approach.</w:t>
      </w:r>
      <w:r w:rsidRPr="007E0084">
        <w:rPr>
          <w:rFonts w:ascii="Times New Roman" w:hAnsi="Times New Roman" w:cs="Times New Roman"/>
        </w:rPr>
        <w:t> SAGE Publications.</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Ritchie, B. W., &amp; Crouch, G. I. (2003). The competitive destination: A sustainable tourism perspective. </w:t>
      </w:r>
      <w:r w:rsidRPr="007E0084">
        <w:rPr>
          <w:rFonts w:ascii="Times New Roman" w:hAnsi="Times New Roman" w:cs="Times New Roman"/>
          <w:i/>
          <w:iCs/>
        </w:rPr>
        <w:t>Tourism Management</w:t>
      </w:r>
      <w:r w:rsidRPr="007E0084">
        <w:rPr>
          <w:rFonts w:ascii="Times New Roman" w:hAnsi="Times New Roman" w:cs="Times New Roman"/>
        </w:rPr>
        <w:t>, 24(3), 267-277.</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proofErr w:type="spellStart"/>
      <w:r w:rsidRPr="007E0084">
        <w:rPr>
          <w:rFonts w:ascii="Times New Roman" w:hAnsi="Times New Roman" w:cs="Times New Roman"/>
        </w:rPr>
        <w:lastRenderedPageBreak/>
        <w:t>Saha</w:t>
      </w:r>
      <w:proofErr w:type="spellEnd"/>
      <w:r w:rsidRPr="007E0084">
        <w:rPr>
          <w:rFonts w:ascii="Times New Roman" w:hAnsi="Times New Roman" w:cs="Times New Roman"/>
        </w:rPr>
        <w:t>, S. (2018) </w:t>
      </w:r>
      <w:r w:rsidRPr="007E0084">
        <w:rPr>
          <w:rFonts w:ascii="Times New Roman" w:hAnsi="Times New Roman" w:cs="Times New Roman"/>
          <w:i/>
          <w:iCs/>
        </w:rPr>
        <w:t>Winter Adventures Tourism Market</w:t>
      </w:r>
      <w:r w:rsidRPr="007E0084">
        <w:rPr>
          <w:rFonts w:ascii="Times New Roman" w:hAnsi="Times New Roman" w:cs="Times New Roman"/>
        </w:rPr>
        <w:t>, </w:t>
      </w:r>
      <w:r w:rsidRPr="007E0084">
        <w:rPr>
          <w:rFonts w:ascii="Times New Roman" w:hAnsi="Times New Roman" w:cs="Times New Roman"/>
          <w:i/>
          <w:iCs/>
        </w:rPr>
        <w:t>Futuremarketinsights.com</w:t>
      </w:r>
      <w:r w:rsidRPr="007E0084">
        <w:rPr>
          <w:rFonts w:ascii="Times New Roman" w:hAnsi="Times New Roman" w:cs="Times New Roman"/>
        </w:rPr>
        <w:t xml:space="preserve">. Available at: https://www.futuremarketinsights.com/reports/winter-adventures-sector-overview-and-forecast (Accessed: October </w:t>
      </w:r>
      <w:r>
        <w:rPr>
          <w:rFonts w:ascii="Times New Roman" w:hAnsi="Times New Roman" w:cs="Times New Roman"/>
        </w:rPr>
        <w:t>28</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rPr>
        <w:t>Singh, P. (2023) </w:t>
      </w:r>
      <w:r w:rsidRPr="007E0084">
        <w:rPr>
          <w:rFonts w:ascii="Times New Roman" w:hAnsi="Times New Roman" w:cs="Times New Roman"/>
          <w:i/>
          <w:iCs/>
        </w:rPr>
        <w:t>Embrace the chill: Exploring the thriving winter adventures tourism market</w:t>
      </w:r>
      <w:r w:rsidRPr="007E0084">
        <w:rPr>
          <w:rFonts w:ascii="Times New Roman" w:hAnsi="Times New Roman" w:cs="Times New Roman"/>
        </w:rPr>
        <w:t>, </w:t>
      </w:r>
      <w:r w:rsidRPr="007E0084">
        <w:rPr>
          <w:rFonts w:ascii="Times New Roman" w:hAnsi="Times New Roman" w:cs="Times New Roman"/>
          <w:i/>
          <w:iCs/>
        </w:rPr>
        <w:t>Linkedin.com</w:t>
      </w:r>
      <w:r w:rsidRPr="007E0084">
        <w:rPr>
          <w:rFonts w:ascii="Times New Roman" w:hAnsi="Times New Roman" w:cs="Times New Roman"/>
        </w:rPr>
        <w:t xml:space="preserve">. Available at: https://www.linkedin.com/pulse/embrace-chill-exploring-thriving-winter-adventures-tourism-singh-2ufmf (Accessed: October </w:t>
      </w:r>
      <w:r>
        <w:rPr>
          <w:rFonts w:ascii="Times New Roman" w:hAnsi="Times New Roman" w:cs="Times New Roman"/>
        </w:rPr>
        <w:t>29</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r w:rsidRPr="007E0084">
        <w:rPr>
          <w:rFonts w:ascii="Times New Roman" w:hAnsi="Times New Roman" w:cs="Times New Roman"/>
          <w:i/>
          <w:iCs/>
        </w:rPr>
        <w:t>Sustainability guide</w:t>
      </w:r>
      <w:r w:rsidRPr="007E0084">
        <w:rPr>
          <w:rFonts w:ascii="Times New Roman" w:hAnsi="Times New Roman" w:cs="Times New Roman"/>
        </w:rPr>
        <w:t> (2023) </w:t>
      </w:r>
      <w:proofErr w:type="spellStart"/>
      <w:r w:rsidRPr="007E0084">
        <w:rPr>
          <w:rFonts w:ascii="Times New Roman" w:hAnsi="Times New Roman" w:cs="Times New Roman"/>
          <w:i/>
          <w:iCs/>
        </w:rPr>
        <w:t>UKHospitality</w:t>
      </w:r>
      <w:proofErr w:type="spellEnd"/>
      <w:r w:rsidRPr="007E0084">
        <w:rPr>
          <w:rFonts w:ascii="Times New Roman" w:hAnsi="Times New Roman" w:cs="Times New Roman"/>
        </w:rPr>
        <w:t xml:space="preserve">. Available at: https://www.ukhospitality.org.uk/work/sustainability-guide/ (Accessed: October </w:t>
      </w:r>
      <w:r>
        <w:rPr>
          <w:rFonts w:ascii="Times New Roman" w:hAnsi="Times New Roman" w:cs="Times New Roman"/>
        </w:rPr>
        <w:t>29</w:t>
      </w:r>
      <w:r w:rsidRPr="007E0084">
        <w:rPr>
          <w:rFonts w:ascii="Times New Roman" w:hAnsi="Times New Roman" w:cs="Times New Roman"/>
        </w:rPr>
        <w:t>, 2024).</w:t>
      </w:r>
    </w:p>
    <w:p w:rsidR="007E0084" w:rsidRPr="007E0084" w:rsidRDefault="007E0084" w:rsidP="007E0084">
      <w:pPr>
        <w:spacing w:before="100" w:beforeAutospacing="1" w:after="100" w:afterAutospacing="1" w:line="360" w:lineRule="auto"/>
        <w:ind w:left="360"/>
        <w:jc w:val="both"/>
        <w:rPr>
          <w:rFonts w:ascii="Times New Roman" w:hAnsi="Times New Roman" w:cs="Times New Roman"/>
        </w:rPr>
      </w:pPr>
      <w:proofErr w:type="spellStart"/>
      <w:r w:rsidRPr="007E0084">
        <w:rPr>
          <w:rFonts w:ascii="Times New Roman" w:hAnsi="Times New Roman" w:cs="Times New Roman"/>
        </w:rPr>
        <w:t>Swarbrooke</w:t>
      </w:r>
      <w:proofErr w:type="spellEnd"/>
      <w:r w:rsidRPr="007E0084">
        <w:rPr>
          <w:rFonts w:ascii="Times New Roman" w:hAnsi="Times New Roman" w:cs="Times New Roman"/>
        </w:rPr>
        <w:t>, J., &amp; Horner, S. (2001). </w:t>
      </w:r>
      <w:r w:rsidRPr="007E0084">
        <w:rPr>
          <w:rFonts w:ascii="Times New Roman" w:hAnsi="Times New Roman" w:cs="Times New Roman"/>
          <w:i/>
          <w:iCs/>
        </w:rPr>
        <w:t>Business Travel and Tourism.</w:t>
      </w:r>
      <w:r w:rsidRPr="007E0084">
        <w:rPr>
          <w:rFonts w:ascii="Times New Roman" w:hAnsi="Times New Roman" w:cs="Times New Roman"/>
        </w:rPr>
        <w:t> Routledge.</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r w:rsidRPr="00C15A9D">
        <w:rPr>
          <w:rFonts w:ascii="Times New Roman" w:hAnsi="Times New Roman" w:cs="Times New Roman"/>
        </w:rPr>
        <w:t>World Tourism Organization (UNWTO). (2021).</w:t>
      </w:r>
      <w:r w:rsidRPr="00C15A9D">
        <w:rPr>
          <w:rStyle w:val="apple-converted-space"/>
          <w:rFonts w:ascii="Times New Roman" w:hAnsi="Times New Roman" w:cs="Times New Roman"/>
        </w:rPr>
        <w:t> </w:t>
      </w:r>
      <w:r w:rsidRPr="00C15A9D">
        <w:rPr>
          <w:rStyle w:val="Emphasis"/>
          <w:rFonts w:ascii="Times New Roman" w:hAnsi="Times New Roman" w:cs="Times New Roman"/>
        </w:rPr>
        <w:t>Global Report on Adventure Tourism</w:t>
      </w:r>
      <w:r w:rsidRPr="00C15A9D">
        <w:rPr>
          <w:rFonts w:ascii="Times New Roman" w:hAnsi="Times New Roman" w:cs="Times New Roman"/>
        </w:rPr>
        <w:t>. UNWTO.</w:t>
      </w:r>
    </w:p>
    <w:p w:rsidR="007E0084" w:rsidRPr="00C15A9D" w:rsidRDefault="007E0084" w:rsidP="00C15A9D">
      <w:pPr>
        <w:spacing w:before="100" w:beforeAutospacing="1" w:after="100" w:afterAutospacing="1" w:line="360" w:lineRule="auto"/>
        <w:ind w:left="360"/>
        <w:jc w:val="both"/>
        <w:rPr>
          <w:rFonts w:ascii="Times New Roman" w:hAnsi="Times New Roman" w:cs="Times New Roman"/>
        </w:rPr>
      </w:pPr>
    </w:p>
    <w:p w:rsidR="00822CFF" w:rsidRPr="00C15A9D" w:rsidRDefault="00822CFF" w:rsidP="00C15A9D">
      <w:pPr>
        <w:spacing w:line="360" w:lineRule="auto"/>
        <w:jc w:val="both"/>
        <w:rPr>
          <w:rFonts w:ascii="Times New Roman" w:hAnsi="Times New Roman" w:cs="Times New Roman"/>
        </w:rPr>
      </w:pPr>
    </w:p>
    <w:sectPr w:rsidR="00822CFF" w:rsidRPr="00C15A9D" w:rsidSect="00B7271A">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2FA" w:rsidRDefault="007242FA" w:rsidP="005D4E0D">
      <w:r>
        <w:separator/>
      </w:r>
    </w:p>
  </w:endnote>
  <w:endnote w:type="continuationSeparator" w:id="0">
    <w:p w:rsidR="007242FA" w:rsidRDefault="007242FA" w:rsidP="005D4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1914505"/>
      <w:docPartObj>
        <w:docPartGallery w:val="Page Numbers (Bottom of Page)"/>
        <w:docPartUnique/>
      </w:docPartObj>
    </w:sdtPr>
    <w:sdtContent>
      <w:p w:rsidR="00AC74BA" w:rsidRDefault="00AC74BA" w:rsidP="006C31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C74BA" w:rsidRDefault="00AC74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2468537"/>
      <w:docPartObj>
        <w:docPartGallery w:val="Page Numbers (Bottom of Page)"/>
        <w:docPartUnique/>
      </w:docPartObj>
    </w:sdtPr>
    <w:sdtContent>
      <w:p w:rsidR="00AC74BA" w:rsidRDefault="00AC74BA" w:rsidP="006C31C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AC74BA" w:rsidRDefault="00AC7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2FA" w:rsidRDefault="007242FA" w:rsidP="005D4E0D">
      <w:r>
        <w:separator/>
      </w:r>
    </w:p>
  </w:footnote>
  <w:footnote w:type="continuationSeparator" w:id="0">
    <w:p w:rsidR="007242FA" w:rsidRDefault="007242FA" w:rsidP="005D4E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7DE6"/>
    <w:multiLevelType w:val="hybridMultilevel"/>
    <w:tmpl w:val="5060E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F467B"/>
    <w:multiLevelType w:val="multilevel"/>
    <w:tmpl w:val="4F6E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C172F"/>
    <w:multiLevelType w:val="multilevel"/>
    <w:tmpl w:val="5338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D7691D"/>
    <w:multiLevelType w:val="multilevel"/>
    <w:tmpl w:val="82A4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37666"/>
    <w:multiLevelType w:val="multilevel"/>
    <w:tmpl w:val="F8AA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557748"/>
    <w:multiLevelType w:val="multilevel"/>
    <w:tmpl w:val="9F90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267D05"/>
    <w:multiLevelType w:val="multilevel"/>
    <w:tmpl w:val="DD464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5112772">
    <w:abstractNumId w:val="6"/>
  </w:num>
  <w:num w:numId="2" w16cid:durableId="1603953477">
    <w:abstractNumId w:val="5"/>
  </w:num>
  <w:num w:numId="3" w16cid:durableId="1792939130">
    <w:abstractNumId w:val="3"/>
  </w:num>
  <w:num w:numId="4" w16cid:durableId="22365418">
    <w:abstractNumId w:val="4"/>
  </w:num>
  <w:num w:numId="5" w16cid:durableId="1937712339">
    <w:abstractNumId w:val="1"/>
  </w:num>
  <w:num w:numId="6" w16cid:durableId="2105759098">
    <w:abstractNumId w:val="2"/>
  </w:num>
  <w:num w:numId="7" w16cid:durableId="1521502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3B"/>
    <w:rsid w:val="00155E51"/>
    <w:rsid w:val="00243632"/>
    <w:rsid w:val="0040523B"/>
    <w:rsid w:val="005448A0"/>
    <w:rsid w:val="005A2471"/>
    <w:rsid w:val="005D4E0D"/>
    <w:rsid w:val="00646CF5"/>
    <w:rsid w:val="00686CB9"/>
    <w:rsid w:val="007242FA"/>
    <w:rsid w:val="00762041"/>
    <w:rsid w:val="007E0084"/>
    <w:rsid w:val="00822CFF"/>
    <w:rsid w:val="00932997"/>
    <w:rsid w:val="009578AD"/>
    <w:rsid w:val="00A46B58"/>
    <w:rsid w:val="00AC74BA"/>
    <w:rsid w:val="00B33D1C"/>
    <w:rsid w:val="00B7271A"/>
    <w:rsid w:val="00BB6B92"/>
    <w:rsid w:val="00C15A9D"/>
    <w:rsid w:val="00C2780B"/>
    <w:rsid w:val="00D962A5"/>
    <w:rsid w:val="00F86622"/>
    <w:rsid w:val="00FE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B2941"/>
  <w15:chartTrackingRefBased/>
  <w15:docId w15:val="{37FB702D-7156-2440-BA12-51AE4406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8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0523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5">
    <w:name w:val="heading 5"/>
    <w:basedOn w:val="Normal"/>
    <w:next w:val="Normal"/>
    <w:link w:val="Heading5Char"/>
    <w:uiPriority w:val="9"/>
    <w:semiHidden/>
    <w:unhideWhenUsed/>
    <w:qFormat/>
    <w:rsid w:val="00155E51"/>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55E51"/>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0523B"/>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40523B"/>
    <w:rPr>
      <w:b/>
      <w:bCs/>
    </w:rPr>
  </w:style>
  <w:style w:type="paragraph" w:styleId="NormalWeb">
    <w:name w:val="Normal (Web)"/>
    <w:basedOn w:val="Normal"/>
    <w:uiPriority w:val="99"/>
    <w:unhideWhenUsed/>
    <w:rsid w:val="0040523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0523B"/>
  </w:style>
  <w:style w:type="character" w:customStyle="1" w:styleId="Heading5Char">
    <w:name w:val="Heading 5 Char"/>
    <w:basedOn w:val="DefaultParagraphFont"/>
    <w:link w:val="Heading5"/>
    <w:uiPriority w:val="9"/>
    <w:semiHidden/>
    <w:rsid w:val="00155E5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55E51"/>
    <w:rPr>
      <w:rFonts w:asciiTheme="majorHAnsi" w:eastAsiaTheme="majorEastAsia" w:hAnsiTheme="majorHAnsi" w:cstheme="majorBidi"/>
      <w:color w:val="1F3763" w:themeColor="accent1" w:themeShade="7F"/>
    </w:rPr>
  </w:style>
  <w:style w:type="character" w:customStyle="1" w:styleId="overflow-hidden">
    <w:name w:val="overflow-hidden"/>
    <w:basedOn w:val="DefaultParagraphFont"/>
    <w:rsid w:val="00155E51"/>
  </w:style>
  <w:style w:type="character" w:styleId="Emphasis">
    <w:name w:val="Emphasis"/>
    <w:basedOn w:val="DefaultParagraphFont"/>
    <w:uiPriority w:val="20"/>
    <w:qFormat/>
    <w:rsid w:val="00155E51"/>
    <w:rPr>
      <w:i/>
      <w:iCs/>
    </w:rPr>
  </w:style>
  <w:style w:type="character" w:styleId="Hyperlink">
    <w:name w:val="Hyperlink"/>
    <w:basedOn w:val="DefaultParagraphFont"/>
    <w:uiPriority w:val="99"/>
    <w:unhideWhenUsed/>
    <w:rsid w:val="00155E51"/>
    <w:rPr>
      <w:color w:val="0000FF"/>
      <w:u w:val="single"/>
    </w:rPr>
  </w:style>
  <w:style w:type="character" w:customStyle="1" w:styleId="Heading1Char">
    <w:name w:val="Heading 1 Char"/>
    <w:basedOn w:val="DefaultParagraphFont"/>
    <w:link w:val="Heading1"/>
    <w:uiPriority w:val="9"/>
    <w:rsid w:val="005448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48A0"/>
    <w:pPr>
      <w:spacing w:before="48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5448A0"/>
    <w:rPr>
      <w:rFonts w:cstheme="minorHAnsi"/>
      <w:smallCaps/>
      <w:sz w:val="22"/>
      <w:szCs w:val="22"/>
    </w:rPr>
  </w:style>
  <w:style w:type="paragraph" w:styleId="TOC1">
    <w:name w:val="toc 1"/>
    <w:basedOn w:val="Normal"/>
    <w:next w:val="Normal"/>
    <w:autoRedefine/>
    <w:uiPriority w:val="39"/>
    <w:semiHidden/>
    <w:unhideWhenUsed/>
    <w:rsid w:val="005448A0"/>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5448A0"/>
    <w:rPr>
      <w:rFonts w:cstheme="minorHAnsi"/>
      <w:b/>
      <w:bCs/>
      <w:smallCaps/>
      <w:sz w:val="22"/>
      <w:szCs w:val="22"/>
    </w:rPr>
  </w:style>
  <w:style w:type="paragraph" w:styleId="TOC4">
    <w:name w:val="toc 4"/>
    <w:basedOn w:val="Normal"/>
    <w:next w:val="Normal"/>
    <w:autoRedefine/>
    <w:uiPriority w:val="39"/>
    <w:semiHidden/>
    <w:unhideWhenUsed/>
    <w:rsid w:val="005448A0"/>
    <w:rPr>
      <w:rFonts w:cstheme="minorHAnsi"/>
      <w:sz w:val="22"/>
      <w:szCs w:val="22"/>
    </w:rPr>
  </w:style>
  <w:style w:type="paragraph" w:styleId="TOC5">
    <w:name w:val="toc 5"/>
    <w:basedOn w:val="Normal"/>
    <w:next w:val="Normal"/>
    <w:autoRedefine/>
    <w:uiPriority w:val="39"/>
    <w:semiHidden/>
    <w:unhideWhenUsed/>
    <w:rsid w:val="005448A0"/>
    <w:rPr>
      <w:rFonts w:cstheme="minorHAnsi"/>
      <w:sz w:val="22"/>
      <w:szCs w:val="22"/>
    </w:rPr>
  </w:style>
  <w:style w:type="paragraph" w:styleId="TOC6">
    <w:name w:val="toc 6"/>
    <w:basedOn w:val="Normal"/>
    <w:next w:val="Normal"/>
    <w:autoRedefine/>
    <w:uiPriority w:val="39"/>
    <w:semiHidden/>
    <w:unhideWhenUsed/>
    <w:rsid w:val="005448A0"/>
    <w:rPr>
      <w:rFonts w:cstheme="minorHAnsi"/>
      <w:sz w:val="22"/>
      <w:szCs w:val="22"/>
    </w:rPr>
  </w:style>
  <w:style w:type="paragraph" w:styleId="TOC7">
    <w:name w:val="toc 7"/>
    <w:basedOn w:val="Normal"/>
    <w:next w:val="Normal"/>
    <w:autoRedefine/>
    <w:uiPriority w:val="39"/>
    <w:semiHidden/>
    <w:unhideWhenUsed/>
    <w:rsid w:val="005448A0"/>
    <w:rPr>
      <w:rFonts w:cstheme="minorHAnsi"/>
      <w:sz w:val="22"/>
      <w:szCs w:val="22"/>
    </w:rPr>
  </w:style>
  <w:style w:type="paragraph" w:styleId="TOC8">
    <w:name w:val="toc 8"/>
    <w:basedOn w:val="Normal"/>
    <w:next w:val="Normal"/>
    <w:autoRedefine/>
    <w:uiPriority w:val="39"/>
    <w:semiHidden/>
    <w:unhideWhenUsed/>
    <w:rsid w:val="005448A0"/>
    <w:rPr>
      <w:rFonts w:cstheme="minorHAnsi"/>
      <w:sz w:val="22"/>
      <w:szCs w:val="22"/>
    </w:rPr>
  </w:style>
  <w:style w:type="paragraph" w:styleId="TOC9">
    <w:name w:val="toc 9"/>
    <w:basedOn w:val="Normal"/>
    <w:next w:val="Normal"/>
    <w:autoRedefine/>
    <w:uiPriority w:val="39"/>
    <w:semiHidden/>
    <w:unhideWhenUsed/>
    <w:rsid w:val="005448A0"/>
    <w:rPr>
      <w:rFonts w:cstheme="minorHAnsi"/>
      <w:sz w:val="22"/>
      <w:szCs w:val="22"/>
    </w:rPr>
  </w:style>
  <w:style w:type="paragraph" w:styleId="Header">
    <w:name w:val="header"/>
    <w:basedOn w:val="Normal"/>
    <w:link w:val="HeaderChar"/>
    <w:uiPriority w:val="99"/>
    <w:unhideWhenUsed/>
    <w:rsid w:val="005D4E0D"/>
    <w:pPr>
      <w:tabs>
        <w:tab w:val="center" w:pos="4513"/>
        <w:tab w:val="right" w:pos="9026"/>
      </w:tabs>
    </w:pPr>
  </w:style>
  <w:style w:type="character" w:customStyle="1" w:styleId="HeaderChar">
    <w:name w:val="Header Char"/>
    <w:basedOn w:val="DefaultParagraphFont"/>
    <w:link w:val="Header"/>
    <w:uiPriority w:val="99"/>
    <w:rsid w:val="005D4E0D"/>
  </w:style>
  <w:style w:type="paragraph" w:styleId="Footer">
    <w:name w:val="footer"/>
    <w:basedOn w:val="Normal"/>
    <w:link w:val="FooterChar"/>
    <w:uiPriority w:val="99"/>
    <w:unhideWhenUsed/>
    <w:rsid w:val="005D4E0D"/>
    <w:pPr>
      <w:tabs>
        <w:tab w:val="center" w:pos="4513"/>
        <w:tab w:val="right" w:pos="9026"/>
      </w:tabs>
    </w:pPr>
  </w:style>
  <w:style w:type="character" w:customStyle="1" w:styleId="FooterChar">
    <w:name w:val="Footer Char"/>
    <w:basedOn w:val="DefaultParagraphFont"/>
    <w:link w:val="Footer"/>
    <w:uiPriority w:val="99"/>
    <w:rsid w:val="005D4E0D"/>
  </w:style>
  <w:style w:type="character" w:styleId="PageNumber">
    <w:name w:val="page number"/>
    <w:basedOn w:val="DefaultParagraphFont"/>
    <w:uiPriority w:val="99"/>
    <w:semiHidden/>
    <w:unhideWhenUsed/>
    <w:rsid w:val="00AC74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61104">
      <w:bodyDiv w:val="1"/>
      <w:marLeft w:val="0"/>
      <w:marRight w:val="0"/>
      <w:marTop w:val="0"/>
      <w:marBottom w:val="0"/>
      <w:divBdr>
        <w:top w:val="none" w:sz="0" w:space="0" w:color="auto"/>
        <w:left w:val="none" w:sz="0" w:space="0" w:color="auto"/>
        <w:bottom w:val="none" w:sz="0" w:space="0" w:color="auto"/>
        <w:right w:val="none" w:sz="0" w:space="0" w:color="auto"/>
      </w:divBdr>
    </w:div>
    <w:div w:id="419565005">
      <w:bodyDiv w:val="1"/>
      <w:marLeft w:val="0"/>
      <w:marRight w:val="0"/>
      <w:marTop w:val="0"/>
      <w:marBottom w:val="0"/>
      <w:divBdr>
        <w:top w:val="none" w:sz="0" w:space="0" w:color="auto"/>
        <w:left w:val="none" w:sz="0" w:space="0" w:color="auto"/>
        <w:bottom w:val="none" w:sz="0" w:space="0" w:color="auto"/>
        <w:right w:val="none" w:sz="0" w:space="0" w:color="auto"/>
      </w:divBdr>
      <w:divsChild>
        <w:div w:id="2033799757">
          <w:marLeft w:val="0"/>
          <w:marRight w:val="0"/>
          <w:marTop w:val="0"/>
          <w:marBottom w:val="0"/>
          <w:divBdr>
            <w:top w:val="none" w:sz="0" w:space="0" w:color="auto"/>
            <w:left w:val="none" w:sz="0" w:space="0" w:color="auto"/>
            <w:bottom w:val="none" w:sz="0" w:space="0" w:color="auto"/>
            <w:right w:val="none" w:sz="0" w:space="0" w:color="auto"/>
          </w:divBdr>
          <w:divsChild>
            <w:div w:id="1532720049">
              <w:marLeft w:val="0"/>
              <w:marRight w:val="0"/>
              <w:marTop w:val="0"/>
              <w:marBottom w:val="0"/>
              <w:divBdr>
                <w:top w:val="none" w:sz="0" w:space="0" w:color="auto"/>
                <w:left w:val="none" w:sz="0" w:space="0" w:color="auto"/>
                <w:bottom w:val="none" w:sz="0" w:space="0" w:color="auto"/>
                <w:right w:val="none" w:sz="0" w:space="0" w:color="auto"/>
              </w:divBdr>
              <w:divsChild>
                <w:div w:id="1392272206">
                  <w:marLeft w:val="0"/>
                  <w:marRight w:val="0"/>
                  <w:marTop w:val="0"/>
                  <w:marBottom w:val="0"/>
                  <w:divBdr>
                    <w:top w:val="none" w:sz="0" w:space="0" w:color="auto"/>
                    <w:left w:val="none" w:sz="0" w:space="0" w:color="auto"/>
                    <w:bottom w:val="none" w:sz="0" w:space="0" w:color="auto"/>
                    <w:right w:val="none" w:sz="0" w:space="0" w:color="auto"/>
                  </w:divBdr>
                  <w:divsChild>
                    <w:div w:id="437484011">
                      <w:marLeft w:val="0"/>
                      <w:marRight w:val="0"/>
                      <w:marTop w:val="0"/>
                      <w:marBottom w:val="0"/>
                      <w:divBdr>
                        <w:top w:val="none" w:sz="0" w:space="0" w:color="auto"/>
                        <w:left w:val="none" w:sz="0" w:space="0" w:color="auto"/>
                        <w:bottom w:val="none" w:sz="0" w:space="0" w:color="auto"/>
                        <w:right w:val="none" w:sz="0" w:space="0" w:color="auto"/>
                      </w:divBdr>
                      <w:divsChild>
                        <w:div w:id="45297182">
                          <w:marLeft w:val="0"/>
                          <w:marRight w:val="0"/>
                          <w:marTop w:val="0"/>
                          <w:marBottom w:val="0"/>
                          <w:divBdr>
                            <w:top w:val="none" w:sz="0" w:space="0" w:color="auto"/>
                            <w:left w:val="none" w:sz="0" w:space="0" w:color="auto"/>
                            <w:bottom w:val="none" w:sz="0" w:space="0" w:color="auto"/>
                            <w:right w:val="none" w:sz="0" w:space="0" w:color="auto"/>
                          </w:divBdr>
                          <w:divsChild>
                            <w:div w:id="1198658561">
                              <w:marLeft w:val="0"/>
                              <w:marRight w:val="0"/>
                              <w:marTop w:val="0"/>
                              <w:marBottom w:val="0"/>
                              <w:divBdr>
                                <w:top w:val="none" w:sz="0" w:space="0" w:color="auto"/>
                                <w:left w:val="none" w:sz="0" w:space="0" w:color="auto"/>
                                <w:bottom w:val="none" w:sz="0" w:space="0" w:color="auto"/>
                                <w:right w:val="none" w:sz="0" w:space="0" w:color="auto"/>
                              </w:divBdr>
                              <w:divsChild>
                                <w:div w:id="1220939345">
                                  <w:marLeft w:val="0"/>
                                  <w:marRight w:val="0"/>
                                  <w:marTop w:val="0"/>
                                  <w:marBottom w:val="0"/>
                                  <w:divBdr>
                                    <w:top w:val="none" w:sz="0" w:space="0" w:color="auto"/>
                                    <w:left w:val="none" w:sz="0" w:space="0" w:color="auto"/>
                                    <w:bottom w:val="none" w:sz="0" w:space="0" w:color="auto"/>
                                    <w:right w:val="none" w:sz="0" w:space="0" w:color="auto"/>
                                  </w:divBdr>
                                  <w:divsChild>
                                    <w:div w:id="15241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38648">
                          <w:marLeft w:val="0"/>
                          <w:marRight w:val="0"/>
                          <w:marTop w:val="0"/>
                          <w:marBottom w:val="0"/>
                          <w:divBdr>
                            <w:top w:val="none" w:sz="0" w:space="0" w:color="auto"/>
                            <w:left w:val="none" w:sz="0" w:space="0" w:color="auto"/>
                            <w:bottom w:val="none" w:sz="0" w:space="0" w:color="auto"/>
                            <w:right w:val="none" w:sz="0" w:space="0" w:color="auto"/>
                          </w:divBdr>
                          <w:divsChild>
                            <w:div w:id="1598564062">
                              <w:marLeft w:val="0"/>
                              <w:marRight w:val="0"/>
                              <w:marTop w:val="0"/>
                              <w:marBottom w:val="0"/>
                              <w:divBdr>
                                <w:top w:val="none" w:sz="0" w:space="0" w:color="auto"/>
                                <w:left w:val="none" w:sz="0" w:space="0" w:color="auto"/>
                                <w:bottom w:val="none" w:sz="0" w:space="0" w:color="auto"/>
                                <w:right w:val="none" w:sz="0" w:space="0" w:color="auto"/>
                              </w:divBdr>
                              <w:divsChild>
                                <w:div w:id="688415580">
                                  <w:marLeft w:val="0"/>
                                  <w:marRight w:val="0"/>
                                  <w:marTop w:val="0"/>
                                  <w:marBottom w:val="0"/>
                                  <w:divBdr>
                                    <w:top w:val="none" w:sz="0" w:space="0" w:color="auto"/>
                                    <w:left w:val="none" w:sz="0" w:space="0" w:color="auto"/>
                                    <w:bottom w:val="none" w:sz="0" w:space="0" w:color="auto"/>
                                    <w:right w:val="none" w:sz="0" w:space="0" w:color="auto"/>
                                  </w:divBdr>
                                  <w:divsChild>
                                    <w:div w:id="14429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209751">
          <w:marLeft w:val="0"/>
          <w:marRight w:val="0"/>
          <w:marTop w:val="0"/>
          <w:marBottom w:val="0"/>
          <w:divBdr>
            <w:top w:val="none" w:sz="0" w:space="0" w:color="auto"/>
            <w:left w:val="none" w:sz="0" w:space="0" w:color="auto"/>
            <w:bottom w:val="none" w:sz="0" w:space="0" w:color="auto"/>
            <w:right w:val="none" w:sz="0" w:space="0" w:color="auto"/>
          </w:divBdr>
          <w:divsChild>
            <w:div w:id="226376704">
              <w:marLeft w:val="0"/>
              <w:marRight w:val="0"/>
              <w:marTop w:val="0"/>
              <w:marBottom w:val="0"/>
              <w:divBdr>
                <w:top w:val="none" w:sz="0" w:space="0" w:color="auto"/>
                <w:left w:val="none" w:sz="0" w:space="0" w:color="auto"/>
                <w:bottom w:val="none" w:sz="0" w:space="0" w:color="auto"/>
                <w:right w:val="none" w:sz="0" w:space="0" w:color="auto"/>
              </w:divBdr>
              <w:divsChild>
                <w:div w:id="1328636171">
                  <w:marLeft w:val="0"/>
                  <w:marRight w:val="0"/>
                  <w:marTop w:val="0"/>
                  <w:marBottom w:val="0"/>
                  <w:divBdr>
                    <w:top w:val="none" w:sz="0" w:space="0" w:color="auto"/>
                    <w:left w:val="none" w:sz="0" w:space="0" w:color="auto"/>
                    <w:bottom w:val="none" w:sz="0" w:space="0" w:color="auto"/>
                    <w:right w:val="none" w:sz="0" w:space="0" w:color="auto"/>
                  </w:divBdr>
                  <w:divsChild>
                    <w:div w:id="287048713">
                      <w:marLeft w:val="0"/>
                      <w:marRight w:val="0"/>
                      <w:marTop w:val="0"/>
                      <w:marBottom w:val="0"/>
                      <w:divBdr>
                        <w:top w:val="none" w:sz="0" w:space="0" w:color="auto"/>
                        <w:left w:val="none" w:sz="0" w:space="0" w:color="auto"/>
                        <w:bottom w:val="none" w:sz="0" w:space="0" w:color="auto"/>
                        <w:right w:val="none" w:sz="0" w:space="0" w:color="auto"/>
                      </w:divBdr>
                      <w:divsChild>
                        <w:div w:id="1002585229">
                          <w:marLeft w:val="0"/>
                          <w:marRight w:val="0"/>
                          <w:marTop w:val="0"/>
                          <w:marBottom w:val="0"/>
                          <w:divBdr>
                            <w:top w:val="none" w:sz="0" w:space="0" w:color="auto"/>
                            <w:left w:val="none" w:sz="0" w:space="0" w:color="auto"/>
                            <w:bottom w:val="none" w:sz="0" w:space="0" w:color="auto"/>
                            <w:right w:val="none" w:sz="0" w:space="0" w:color="auto"/>
                          </w:divBdr>
                          <w:divsChild>
                            <w:div w:id="1636909679">
                              <w:marLeft w:val="0"/>
                              <w:marRight w:val="0"/>
                              <w:marTop w:val="0"/>
                              <w:marBottom w:val="0"/>
                              <w:divBdr>
                                <w:top w:val="none" w:sz="0" w:space="0" w:color="auto"/>
                                <w:left w:val="none" w:sz="0" w:space="0" w:color="auto"/>
                                <w:bottom w:val="none" w:sz="0" w:space="0" w:color="auto"/>
                                <w:right w:val="none" w:sz="0" w:space="0" w:color="auto"/>
                              </w:divBdr>
                              <w:divsChild>
                                <w:div w:id="1149860048">
                                  <w:marLeft w:val="0"/>
                                  <w:marRight w:val="0"/>
                                  <w:marTop w:val="0"/>
                                  <w:marBottom w:val="0"/>
                                  <w:divBdr>
                                    <w:top w:val="none" w:sz="0" w:space="0" w:color="auto"/>
                                    <w:left w:val="none" w:sz="0" w:space="0" w:color="auto"/>
                                    <w:bottom w:val="none" w:sz="0" w:space="0" w:color="auto"/>
                                    <w:right w:val="none" w:sz="0" w:space="0" w:color="auto"/>
                                  </w:divBdr>
                                  <w:divsChild>
                                    <w:div w:id="968239455">
                                      <w:marLeft w:val="0"/>
                                      <w:marRight w:val="0"/>
                                      <w:marTop w:val="0"/>
                                      <w:marBottom w:val="0"/>
                                      <w:divBdr>
                                        <w:top w:val="none" w:sz="0" w:space="0" w:color="auto"/>
                                        <w:left w:val="none" w:sz="0" w:space="0" w:color="auto"/>
                                        <w:bottom w:val="none" w:sz="0" w:space="0" w:color="auto"/>
                                        <w:right w:val="none" w:sz="0" w:space="0" w:color="auto"/>
                                      </w:divBdr>
                                      <w:divsChild>
                                        <w:div w:id="212974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441285">
          <w:marLeft w:val="0"/>
          <w:marRight w:val="0"/>
          <w:marTop w:val="0"/>
          <w:marBottom w:val="0"/>
          <w:divBdr>
            <w:top w:val="none" w:sz="0" w:space="0" w:color="auto"/>
            <w:left w:val="none" w:sz="0" w:space="0" w:color="auto"/>
            <w:bottom w:val="none" w:sz="0" w:space="0" w:color="auto"/>
            <w:right w:val="none" w:sz="0" w:space="0" w:color="auto"/>
          </w:divBdr>
          <w:divsChild>
            <w:div w:id="531384002">
              <w:marLeft w:val="0"/>
              <w:marRight w:val="0"/>
              <w:marTop w:val="0"/>
              <w:marBottom w:val="0"/>
              <w:divBdr>
                <w:top w:val="none" w:sz="0" w:space="0" w:color="auto"/>
                <w:left w:val="none" w:sz="0" w:space="0" w:color="auto"/>
                <w:bottom w:val="none" w:sz="0" w:space="0" w:color="auto"/>
                <w:right w:val="none" w:sz="0" w:space="0" w:color="auto"/>
              </w:divBdr>
              <w:divsChild>
                <w:div w:id="1346513333">
                  <w:marLeft w:val="0"/>
                  <w:marRight w:val="0"/>
                  <w:marTop w:val="0"/>
                  <w:marBottom w:val="0"/>
                  <w:divBdr>
                    <w:top w:val="none" w:sz="0" w:space="0" w:color="auto"/>
                    <w:left w:val="none" w:sz="0" w:space="0" w:color="auto"/>
                    <w:bottom w:val="none" w:sz="0" w:space="0" w:color="auto"/>
                    <w:right w:val="none" w:sz="0" w:space="0" w:color="auto"/>
                  </w:divBdr>
                  <w:divsChild>
                    <w:div w:id="68767638">
                      <w:marLeft w:val="0"/>
                      <w:marRight w:val="0"/>
                      <w:marTop w:val="0"/>
                      <w:marBottom w:val="0"/>
                      <w:divBdr>
                        <w:top w:val="none" w:sz="0" w:space="0" w:color="auto"/>
                        <w:left w:val="none" w:sz="0" w:space="0" w:color="auto"/>
                        <w:bottom w:val="none" w:sz="0" w:space="0" w:color="auto"/>
                        <w:right w:val="none" w:sz="0" w:space="0" w:color="auto"/>
                      </w:divBdr>
                      <w:divsChild>
                        <w:div w:id="1007056994">
                          <w:marLeft w:val="0"/>
                          <w:marRight w:val="0"/>
                          <w:marTop w:val="0"/>
                          <w:marBottom w:val="0"/>
                          <w:divBdr>
                            <w:top w:val="none" w:sz="0" w:space="0" w:color="auto"/>
                            <w:left w:val="none" w:sz="0" w:space="0" w:color="auto"/>
                            <w:bottom w:val="none" w:sz="0" w:space="0" w:color="auto"/>
                            <w:right w:val="none" w:sz="0" w:space="0" w:color="auto"/>
                          </w:divBdr>
                          <w:divsChild>
                            <w:div w:id="1617562069">
                              <w:marLeft w:val="0"/>
                              <w:marRight w:val="0"/>
                              <w:marTop w:val="0"/>
                              <w:marBottom w:val="0"/>
                              <w:divBdr>
                                <w:top w:val="none" w:sz="0" w:space="0" w:color="auto"/>
                                <w:left w:val="none" w:sz="0" w:space="0" w:color="auto"/>
                                <w:bottom w:val="none" w:sz="0" w:space="0" w:color="auto"/>
                                <w:right w:val="none" w:sz="0" w:space="0" w:color="auto"/>
                              </w:divBdr>
                              <w:divsChild>
                                <w:div w:id="105920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003676">
                  <w:marLeft w:val="0"/>
                  <w:marRight w:val="0"/>
                  <w:marTop w:val="0"/>
                  <w:marBottom w:val="0"/>
                  <w:divBdr>
                    <w:top w:val="none" w:sz="0" w:space="0" w:color="auto"/>
                    <w:left w:val="none" w:sz="0" w:space="0" w:color="auto"/>
                    <w:bottom w:val="none" w:sz="0" w:space="0" w:color="auto"/>
                    <w:right w:val="none" w:sz="0" w:space="0" w:color="auto"/>
                  </w:divBdr>
                  <w:divsChild>
                    <w:div w:id="774248801">
                      <w:marLeft w:val="0"/>
                      <w:marRight w:val="0"/>
                      <w:marTop w:val="0"/>
                      <w:marBottom w:val="0"/>
                      <w:divBdr>
                        <w:top w:val="none" w:sz="0" w:space="0" w:color="auto"/>
                        <w:left w:val="none" w:sz="0" w:space="0" w:color="auto"/>
                        <w:bottom w:val="none" w:sz="0" w:space="0" w:color="auto"/>
                        <w:right w:val="none" w:sz="0" w:space="0" w:color="auto"/>
                      </w:divBdr>
                      <w:divsChild>
                        <w:div w:id="1862015169">
                          <w:marLeft w:val="0"/>
                          <w:marRight w:val="0"/>
                          <w:marTop w:val="0"/>
                          <w:marBottom w:val="0"/>
                          <w:divBdr>
                            <w:top w:val="none" w:sz="0" w:space="0" w:color="auto"/>
                            <w:left w:val="none" w:sz="0" w:space="0" w:color="auto"/>
                            <w:bottom w:val="none" w:sz="0" w:space="0" w:color="auto"/>
                            <w:right w:val="none" w:sz="0" w:space="0" w:color="auto"/>
                          </w:divBdr>
                          <w:divsChild>
                            <w:div w:id="1220167468">
                              <w:marLeft w:val="0"/>
                              <w:marRight w:val="0"/>
                              <w:marTop w:val="0"/>
                              <w:marBottom w:val="0"/>
                              <w:divBdr>
                                <w:top w:val="none" w:sz="0" w:space="0" w:color="auto"/>
                                <w:left w:val="none" w:sz="0" w:space="0" w:color="auto"/>
                                <w:bottom w:val="none" w:sz="0" w:space="0" w:color="auto"/>
                                <w:right w:val="none" w:sz="0" w:space="0" w:color="auto"/>
                              </w:divBdr>
                              <w:divsChild>
                                <w:div w:id="1831217460">
                                  <w:marLeft w:val="0"/>
                                  <w:marRight w:val="0"/>
                                  <w:marTop w:val="0"/>
                                  <w:marBottom w:val="0"/>
                                  <w:divBdr>
                                    <w:top w:val="none" w:sz="0" w:space="0" w:color="auto"/>
                                    <w:left w:val="none" w:sz="0" w:space="0" w:color="auto"/>
                                    <w:bottom w:val="none" w:sz="0" w:space="0" w:color="auto"/>
                                    <w:right w:val="none" w:sz="0" w:space="0" w:color="auto"/>
                                  </w:divBdr>
                                  <w:divsChild>
                                    <w:div w:id="213236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258418">
      <w:bodyDiv w:val="1"/>
      <w:marLeft w:val="0"/>
      <w:marRight w:val="0"/>
      <w:marTop w:val="0"/>
      <w:marBottom w:val="0"/>
      <w:divBdr>
        <w:top w:val="none" w:sz="0" w:space="0" w:color="auto"/>
        <w:left w:val="none" w:sz="0" w:space="0" w:color="auto"/>
        <w:bottom w:val="none" w:sz="0" w:space="0" w:color="auto"/>
        <w:right w:val="none" w:sz="0" w:space="0" w:color="auto"/>
      </w:divBdr>
    </w:div>
    <w:div w:id="1691448658">
      <w:bodyDiv w:val="1"/>
      <w:marLeft w:val="0"/>
      <w:marRight w:val="0"/>
      <w:marTop w:val="0"/>
      <w:marBottom w:val="0"/>
      <w:divBdr>
        <w:top w:val="none" w:sz="0" w:space="0" w:color="auto"/>
        <w:left w:val="none" w:sz="0" w:space="0" w:color="auto"/>
        <w:bottom w:val="none" w:sz="0" w:space="0" w:color="auto"/>
        <w:right w:val="none" w:sz="0" w:space="0" w:color="auto"/>
      </w:divBdr>
    </w:div>
    <w:div w:id="200562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etingsne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899C4-9199-9940-9480-D544A1555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13</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2024-11-04T11:32:00Z</dcterms:created>
  <dcterms:modified xsi:type="dcterms:W3CDTF">2024-11-06T11:55:00Z</dcterms:modified>
</cp:coreProperties>
</file>