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717590" w14:textId="19D09B10" w:rsidR="000D1132" w:rsidRPr="00AE77C6" w:rsidRDefault="00AE77C6" w:rsidP="000D1132">
      <w:pPr>
        <w:rPr>
          <w:rFonts w:ascii="Times New Roman" w:hAnsi="Times New Roman" w:cs="Times New Roman"/>
          <w:sz w:val="24"/>
          <w:szCs w:val="24"/>
        </w:rPr>
      </w:pPr>
      <w:r w:rsidRPr="00AE77C6">
        <w:rPr>
          <w:rFonts w:ascii="Times New Roman" w:eastAsia="Times New Roman" w:hAnsi="Times New Roman" w:cs="Times New Roman"/>
          <w:sz w:val="24"/>
          <w:szCs w:val="24"/>
        </w:rPr>
        <w:t xml:space="preserve">John Locke, </w:t>
      </w:r>
      <w:r w:rsidRPr="00AE77C6">
        <w:rPr>
          <w:rFonts w:ascii="Times New Roman" w:eastAsia="Times New Roman" w:hAnsi="Times New Roman" w:cs="Times New Roman"/>
          <w:i/>
          <w:sz w:val="24"/>
          <w:szCs w:val="24"/>
          <w:lang w:val="en-US"/>
        </w:rPr>
        <w:t>An Essay Concerning Human Understanding</w:t>
      </w:r>
      <w:r>
        <w:rPr>
          <w:rFonts w:ascii="Times New Roman" w:hAnsi="Times New Roman" w:cs="Times New Roman"/>
          <w:sz w:val="24"/>
          <w:szCs w:val="24"/>
        </w:rPr>
        <w:t xml:space="preserve">, Book II </w:t>
      </w:r>
      <w:r w:rsidR="000D1132" w:rsidRPr="00AE77C6">
        <w:rPr>
          <w:rFonts w:ascii="Times New Roman" w:hAnsi="Times New Roman" w:cs="Times New Roman"/>
          <w:sz w:val="24"/>
          <w:szCs w:val="24"/>
        </w:rPr>
        <w:t xml:space="preserve">Chapter viii: </w:t>
      </w:r>
      <w:r w:rsidR="009624C2">
        <w:rPr>
          <w:rFonts w:ascii="Times New Roman" w:hAnsi="Times New Roman" w:cs="Times New Roman"/>
          <w:sz w:val="24"/>
          <w:szCs w:val="24"/>
        </w:rPr>
        <w:t>‘</w:t>
      </w:r>
      <w:r w:rsidR="000D1132" w:rsidRPr="00AE77C6">
        <w:rPr>
          <w:rFonts w:ascii="Times New Roman" w:hAnsi="Times New Roman" w:cs="Times New Roman"/>
          <w:sz w:val="24"/>
          <w:szCs w:val="24"/>
        </w:rPr>
        <w:t>Some further points about our simple ideas</w:t>
      </w:r>
      <w:r w:rsidR="009624C2">
        <w:rPr>
          <w:rFonts w:ascii="Times New Roman" w:hAnsi="Times New Roman" w:cs="Times New Roman"/>
          <w:sz w:val="24"/>
          <w:szCs w:val="24"/>
        </w:rPr>
        <w:t>’</w:t>
      </w:r>
    </w:p>
    <w:p w14:paraId="7CB804BA" w14:textId="77777777" w:rsidR="000D1132" w:rsidRPr="00AE77C6" w:rsidRDefault="000D1132" w:rsidP="000D1132">
      <w:pPr>
        <w:rPr>
          <w:rFonts w:ascii="Times New Roman" w:hAnsi="Times New Roman" w:cs="Times New Roman"/>
          <w:sz w:val="24"/>
          <w:szCs w:val="24"/>
        </w:rPr>
      </w:pPr>
      <w:r w:rsidRPr="00AE77C6">
        <w:rPr>
          <w:rFonts w:ascii="Times New Roman" w:hAnsi="Times New Roman" w:cs="Times New Roman"/>
          <w:sz w:val="24"/>
          <w:szCs w:val="24"/>
        </w:rPr>
        <w:t>1. If something in nature can so affect the mind as to cause some perception in it, that perception will present itself to the mind as a positive idea, even if it is caused by a negative feature of the object.</w:t>
      </w:r>
    </w:p>
    <w:p w14:paraId="3A9A5798" w14:textId="356EBC9C" w:rsidR="000D1132" w:rsidRPr="00AE77C6" w:rsidRDefault="000D1132" w:rsidP="000D1132">
      <w:pPr>
        <w:rPr>
          <w:rFonts w:ascii="Times New Roman" w:hAnsi="Times New Roman" w:cs="Times New Roman"/>
          <w:sz w:val="24"/>
          <w:szCs w:val="24"/>
        </w:rPr>
      </w:pPr>
      <w:r w:rsidRPr="00AE77C6">
        <w:rPr>
          <w:rFonts w:ascii="Times New Roman" w:hAnsi="Times New Roman" w:cs="Times New Roman"/>
          <w:sz w:val="24"/>
          <w:szCs w:val="24"/>
        </w:rPr>
        <w:t>2. Thus the ideas of heat and cold, light and darkness, white and black, motion and rest, are equally clear and positive ideas in the mind; though perhaps some of the causes producing them are mere privations in the things from which our senses derive those ideas. Looking into those causes is an enquiry that belongs not to the idea as it is in the understanding but to the nature of the things existing outside us. These are two very different things, and we should be careful to distinguish them. It is one thing to perceive and know the idea of white or black, and quite another to examine what kind surface texture is needed to make an object appear white or black.</w:t>
      </w:r>
    </w:p>
    <w:p w14:paraId="395F5934" w14:textId="009A792C" w:rsidR="000D1132" w:rsidRPr="00AE77C6" w:rsidRDefault="000D1132" w:rsidP="000D1132">
      <w:pPr>
        <w:rPr>
          <w:rFonts w:ascii="Times New Roman" w:hAnsi="Times New Roman" w:cs="Times New Roman"/>
          <w:sz w:val="24"/>
          <w:szCs w:val="24"/>
        </w:rPr>
      </w:pPr>
      <w:r w:rsidRPr="00AE77C6">
        <w:rPr>
          <w:rFonts w:ascii="Times New Roman" w:hAnsi="Times New Roman" w:cs="Times New Roman"/>
          <w:sz w:val="24"/>
          <w:szCs w:val="24"/>
        </w:rPr>
        <w:t xml:space="preserve">7. To reveal the nature of our ideas better, and to talk about them intelligibly, it will be convenient to distinguish them as they are ideas or perceptions in our minds, and as they are states of matter in the bodies that cause such perceptions in us. That may save us from the belief (which is perhaps the common opinion) that the ideas are exactly the images and resemblances of something inherent in the object. ·That belief is </w:t>
      </w:r>
      <w:proofErr w:type="gramStart"/>
      <w:r w:rsidRPr="00AE77C6">
        <w:rPr>
          <w:rFonts w:ascii="Times New Roman" w:hAnsi="Times New Roman" w:cs="Times New Roman"/>
          <w:sz w:val="24"/>
          <w:szCs w:val="24"/>
        </w:rPr>
        <w:t>quite</w:t>
      </w:r>
      <w:proofErr w:type="gramEnd"/>
      <w:r w:rsidRPr="00AE77C6">
        <w:rPr>
          <w:rFonts w:ascii="Times New Roman" w:hAnsi="Times New Roman" w:cs="Times New Roman"/>
          <w:sz w:val="24"/>
          <w:szCs w:val="24"/>
        </w:rPr>
        <w:t xml:space="preserve"> wrong·. Most ideas of sensation are (in the mind) no more like a thing existing outside us than the names that stand for them are like the ideas themselves. </w:t>
      </w:r>
    </w:p>
    <w:p w14:paraId="08D1FD8B" w14:textId="7341075D" w:rsidR="000D1132" w:rsidRPr="00AE77C6" w:rsidRDefault="000D1132" w:rsidP="000D1132">
      <w:pPr>
        <w:rPr>
          <w:rFonts w:ascii="Times New Roman" w:hAnsi="Times New Roman" w:cs="Times New Roman"/>
          <w:sz w:val="24"/>
          <w:szCs w:val="24"/>
        </w:rPr>
      </w:pPr>
      <w:r w:rsidRPr="00AE77C6">
        <w:rPr>
          <w:rFonts w:ascii="Times New Roman" w:hAnsi="Times New Roman" w:cs="Times New Roman"/>
          <w:sz w:val="24"/>
          <w:szCs w:val="24"/>
        </w:rPr>
        <w:t xml:space="preserve">8. Whatever the mind perceives in itself—whatever is the immediate object of perception, thought, or understanding—I call an idea; and the power to produce an idea in our mind I call a quality of the thing that has that power. </w:t>
      </w:r>
      <w:proofErr w:type="gramStart"/>
      <w:r w:rsidRPr="00AE77C6">
        <w:rPr>
          <w:rFonts w:ascii="Times New Roman" w:hAnsi="Times New Roman" w:cs="Times New Roman"/>
          <w:sz w:val="24"/>
          <w:szCs w:val="24"/>
        </w:rPr>
        <w:t>Thus</w:t>
      </w:r>
      <w:proofErr w:type="gramEnd"/>
      <w:r w:rsidRPr="00AE77C6">
        <w:rPr>
          <w:rFonts w:ascii="Times New Roman" w:hAnsi="Times New Roman" w:cs="Times New Roman"/>
          <w:sz w:val="24"/>
          <w:szCs w:val="24"/>
        </w:rPr>
        <w:t xml:space="preserve"> a snow-ball having the power to produce in us the ideas of white, cold, and round, the powers to produce those ideas in us, as they are in the snow-ball, I call qualities; and as they are sensations or perceptions in our understandings, I call them ideas. </w:t>
      </w:r>
    </w:p>
    <w:p w14:paraId="6F695ED6" w14:textId="1A7BF98F" w:rsidR="000D1132" w:rsidRPr="00AE77C6" w:rsidRDefault="000D1132" w:rsidP="000D1132">
      <w:pPr>
        <w:rPr>
          <w:rFonts w:ascii="Times New Roman" w:hAnsi="Times New Roman" w:cs="Times New Roman"/>
          <w:sz w:val="24"/>
          <w:szCs w:val="24"/>
        </w:rPr>
      </w:pPr>
      <w:r w:rsidRPr="00AE77C6">
        <w:rPr>
          <w:rFonts w:ascii="Times New Roman" w:hAnsi="Times New Roman" w:cs="Times New Roman"/>
          <w:sz w:val="24"/>
          <w:szCs w:val="24"/>
        </w:rPr>
        <w:t>9. Qualities thus considered in bodies are of two kinds. First, there are those that are utterly inseparable from the body, whatever state it is in. Qualities of this kind are the ones that a body doesn’t lose, however much it alters, whatever force is used on it, however ﬁnely it is divided. Take a grain of wheat, divide it into two parts, each part has still solidity, extension, shape, and mobility; divide it again, and</w:t>
      </w:r>
      <w:r w:rsidR="0032287A">
        <w:rPr>
          <w:rFonts w:ascii="Times New Roman" w:hAnsi="Times New Roman" w:cs="Times New Roman"/>
          <w:sz w:val="24"/>
          <w:szCs w:val="24"/>
        </w:rPr>
        <w:t xml:space="preserve"> </w:t>
      </w:r>
      <w:r w:rsidRPr="00AE77C6">
        <w:rPr>
          <w:rFonts w:ascii="Times New Roman" w:hAnsi="Times New Roman" w:cs="Times New Roman"/>
          <w:sz w:val="24"/>
          <w:szCs w:val="24"/>
        </w:rPr>
        <w:t xml:space="preserve">it still retains those qualities; go on dividing it until the parts become imperceptible, each part must still retain all those qualities.... I call them original or primary qualities of body, which I think we may observe to produce simple ideas in us, viz. solidity, extension, shape, motion or rest, and number. </w:t>
      </w:r>
    </w:p>
    <w:p w14:paraId="0EE9CB40" w14:textId="77777777" w:rsidR="000D1132" w:rsidRPr="00AE77C6" w:rsidRDefault="000D1132" w:rsidP="000D1132">
      <w:pPr>
        <w:rPr>
          <w:rFonts w:ascii="Times New Roman" w:hAnsi="Times New Roman" w:cs="Times New Roman"/>
          <w:sz w:val="24"/>
          <w:szCs w:val="24"/>
        </w:rPr>
      </w:pPr>
      <w:r w:rsidRPr="00AE77C6">
        <w:rPr>
          <w:rFonts w:ascii="Times New Roman" w:hAnsi="Times New Roman" w:cs="Times New Roman"/>
          <w:sz w:val="24"/>
          <w:szCs w:val="24"/>
        </w:rPr>
        <w:t xml:space="preserve">10. Secondly, there are qualities that are, in the objects themselves, really nothing but powers to produce various sensations in us by their primary qualities, i.e. by the size, shape, texture, and motion of their imperceptible parts. Examples of these are colours, sounds, tastes, and so on. I call these secondary qualities. To these we can add a third sort, an example of which is the power of ﬁre to change the colour or consistency of wax and clay. This would ordinarily be said to be only a power in ·rather than a quality of· the object; but it is just as much a real quality as the powers that I have called ‘secondary qualities’. (I call them ‘qualities’ so as to comply with the common way of </w:t>
      </w:r>
      <w:proofErr w:type="gramStart"/>
      <w:r w:rsidRPr="00AE77C6">
        <w:rPr>
          <w:rFonts w:ascii="Times New Roman" w:hAnsi="Times New Roman" w:cs="Times New Roman"/>
          <w:sz w:val="24"/>
          <w:szCs w:val="24"/>
        </w:rPr>
        <w:t>speaking, and</w:t>
      </w:r>
      <w:proofErr w:type="gramEnd"/>
      <w:r w:rsidRPr="00AE77C6">
        <w:rPr>
          <w:rFonts w:ascii="Times New Roman" w:hAnsi="Times New Roman" w:cs="Times New Roman"/>
          <w:sz w:val="24"/>
          <w:szCs w:val="24"/>
        </w:rPr>
        <w:t xml:space="preserve"> add ‘secondary’ to mark them off from the rest.) The primary qualities of ﬁre—that is, the size, texture, and motion of its minute parts—</w:t>
      </w:r>
      <w:r w:rsidRPr="00AE77C6">
        <w:rPr>
          <w:rFonts w:ascii="Times New Roman" w:hAnsi="Times New Roman" w:cs="Times New Roman"/>
          <w:sz w:val="24"/>
          <w:szCs w:val="24"/>
        </w:rPr>
        <w:lastRenderedPageBreak/>
        <w:t xml:space="preserve">give it a power to affect wax and clay etc.; and those same primary qualities give it a power to produce in me a sensation of warmth or burning; if the latter is a quality in the ﬁre, why not the former also? </w:t>
      </w:r>
    </w:p>
    <w:p w14:paraId="598B50A7" w14:textId="38682896" w:rsidR="000D1132" w:rsidRPr="00AE77C6" w:rsidRDefault="000D1132" w:rsidP="000D1132">
      <w:pPr>
        <w:rPr>
          <w:rFonts w:ascii="Times New Roman" w:hAnsi="Times New Roman" w:cs="Times New Roman"/>
          <w:sz w:val="24"/>
          <w:szCs w:val="24"/>
        </w:rPr>
      </w:pPr>
      <w:r w:rsidRPr="00AE77C6">
        <w:rPr>
          <w:rFonts w:ascii="Times New Roman" w:hAnsi="Times New Roman" w:cs="Times New Roman"/>
          <w:sz w:val="24"/>
          <w:szCs w:val="24"/>
        </w:rPr>
        <w:t xml:space="preserve">11. The next question is: How do bodies produce ideas in us? </w:t>
      </w:r>
      <w:proofErr w:type="gramStart"/>
      <w:r w:rsidRPr="00AE77C6">
        <w:rPr>
          <w:rFonts w:ascii="Times New Roman" w:hAnsi="Times New Roman" w:cs="Times New Roman"/>
          <w:sz w:val="24"/>
          <w:szCs w:val="24"/>
        </w:rPr>
        <w:t>Obviously</w:t>
      </w:r>
      <w:proofErr w:type="gramEnd"/>
      <w:r w:rsidRPr="00AE77C6">
        <w:rPr>
          <w:rFonts w:ascii="Times New Roman" w:hAnsi="Times New Roman" w:cs="Times New Roman"/>
          <w:sz w:val="24"/>
          <w:szCs w:val="24"/>
        </w:rPr>
        <w:t xml:space="preserve"> they do it by impact; we can’t conceive bodies to operate in any way but that. </w:t>
      </w:r>
    </w:p>
    <w:p w14:paraId="672B77FC" w14:textId="41CFBCD0" w:rsidR="000D1132" w:rsidRPr="00AE77C6" w:rsidRDefault="000D1132" w:rsidP="000D1132">
      <w:pPr>
        <w:rPr>
          <w:rFonts w:ascii="Times New Roman" w:hAnsi="Times New Roman" w:cs="Times New Roman"/>
          <w:sz w:val="24"/>
          <w:szCs w:val="24"/>
        </w:rPr>
      </w:pPr>
      <w:r w:rsidRPr="00AE77C6">
        <w:rPr>
          <w:rFonts w:ascii="Times New Roman" w:hAnsi="Times New Roman" w:cs="Times New Roman"/>
          <w:sz w:val="24"/>
          <w:szCs w:val="24"/>
        </w:rPr>
        <w:t xml:space="preserve">12. External objects are not united [= ‘directly connected’] to our mind when they produce ideas in it, and yet we do somehow perceive qualities in the objects. Clearly there </w:t>
      </w:r>
      <w:proofErr w:type="gramStart"/>
      <w:r w:rsidRPr="00AE77C6">
        <w:rPr>
          <w:rFonts w:ascii="Times New Roman" w:hAnsi="Times New Roman" w:cs="Times New Roman"/>
          <w:sz w:val="24"/>
          <w:szCs w:val="24"/>
        </w:rPr>
        <w:t>has to</w:t>
      </w:r>
      <w:proofErr w:type="gramEnd"/>
      <w:r w:rsidRPr="00AE77C6">
        <w:rPr>
          <w:rFonts w:ascii="Times New Roman" w:hAnsi="Times New Roman" w:cs="Times New Roman"/>
          <w:sz w:val="24"/>
          <w:szCs w:val="24"/>
        </w:rPr>
        <w:t xml:space="preserve"> be some motion that ·goes from the object to our sense-organs, and· from there is continued by our nerves or our animal spirits to the brains or the seat of sensation, there to produce in our mind the particular ideas we have of them. [Locke held the then-common view that human physiology involves ‘animal spirits’. These constitute the body’s hydraulic system (Bernard Williams’s phrase)—an extremely ﬁnely divided ﬂuid that transmits pressures through tiny cracks and tunnels.] Since the extension, shape, number, and motion of visible bodies can be seen from a distance, it is evident that some bodies that are too small to be seen individually must travel from those bodies across to the eyes, and thereby convey to the brain some motion that produces in us these ideas that we have of them. </w:t>
      </w:r>
    </w:p>
    <w:p w14:paraId="6257ADA9" w14:textId="77777777" w:rsidR="000D1132" w:rsidRPr="00AE77C6" w:rsidRDefault="000D1132" w:rsidP="000D1132">
      <w:pPr>
        <w:rPr>
          <w:rFonts w:ascii="Times New Roman" w:hAnsi="Times New Roman" w:cs="Times New Roman"/>
          <w:sz w:val="24"/>
          <w:szCs w:val="24"/>
        </w:rPr>
      </w:pPr>
      <w:r w:rsidRPr="00AE77C6">
        <w:rPr>
          <w:rFonts w:ascii="Times New Roman" w:hAnsi="Times New Roman" w:cs="Times New Roman"/>
          <w:sz w:val="24"/>
          <w:szCs w:val="24"/>
        </w:rPr>
        <w:t xml:space="preserve">13. We may conceive that the ideas of secondary qualities are also produced by the operation of insensible particles on our senses. Plainly there are plenty of bodies that are so small that we can’t, by any of our senses, discover the size, shape, or motion of any one of them taken singly. The particles of the air and water are examples of this, and there are others still smaller—perhaps as much smaller than particles of air and water as the latter are smaller than peas or hail-stones. Let us suppose in the meantime that the different motions and shapes, sizes and number of such particles, affecting our various sense-organs, produce in us the different sensations that we have of the colours and smells of bodies.... It is no more impossible to conceive that God should attach such ideas to motions that in no way resemble them than it is that he should attach the idea [= ‘feeling’] of pain to the motion of a piece of steel dividing our ﬂesh, which in no way resembles the pain. </w:t>
      </w:r>
    </w:p>
    <w:p w14:paraId="519603FC" w14:textId="09A6E2CE" w:rsidR="000D1132" w:rsidRPr="00AE77C6" w:rsidRDefault="000D1132" w:rsidP="000D1132">
      <w:pPr>
        <w:rPr>
          <w:rFonts w:ascii="Times New Roman" w:hAnsi="Times New Roman" w:cs="Times New Roman"/>
          <w:sz w:val="24"/>
          <w:szCs w:val="24"/>
        </w:rPr>
      </w:pPr>
      <w:r w:rsidRPr="00AE77C6">
        <w:rPr>
          <w:rFonts w:ascii="Times New Roman" w:hAnsi="Times New Roman" w:cs="Times New Roman"/>
          <w:sz w:val="24"/>
          <w:szCs w:val="24"/>
        </w:rPr>
        <w:t xml:space="preserve">14. What I have said about colours and smells applies equally to tastes and sounds, and other such sensible qualities. Whatever reality we mistakenly attribute to them, they are really nothing in the objects themselves but powers to produce various sensations in us. These powers depend, as I have said, on those primary qualities, namely size, shape, texture, and motion of parts. </w:t>
      </w:r>
    </w:p>
    <w:p w14:paraId="79FF6604" w14:textId="77777777" w:rsidR="000D1132" w:rsidRPr="00AE77C6" w:rsidRDefault="000D1132" w:rsidP="000D1132">
      <w:pPr>
        <w:rPr>
          <w:rFonts w:ascii="Times New Roman" w:hAnsi="Times New Roman" w:cs="Times New Roman"/>
          <w:sz w:val="24"/>
          <w:szCs w:val="24"/>
        </w:rPr>
      </w:pPr>
      <w:r w:rsidRPr="00AE77C6">
        <w:rPr>
          <w:rFonts w:ascii="Times New Roman" w:hAnsi="Times New Roman" w:cs="Times New Roman"/>
          <w:sz w:val="24"/>
          <w:szCs w:val="24"/>
        </w:rPr>
        <w:t xml:space="preserve">15. From this we can easily infer that the ideas of the primary qualities of bodies resemble them, and their patterns really do exist in the bodies themselves; but the ideas produced in us by secondary qualities don’t resemble them at all. There is nothing like our ideas ·of secondary qualities· existing in the bodies themselves. All they are in the bodies is a power to produce those sensations in us. What is sweet, blue, or warm in idea is nothing but the </w:t>
      </w:r>
      <w:proofErr w:type="gramStart"/>
      <w:r w:rsidRPr="00AE77C6">
        <w:rPr>
          <w:rFonts w:ascii="Times New Roman" w:hAnsi="Times New Roman" w:cs="Times New Roman"/>
          <w:sz w:val="24"/>
          <w:szCs w:val="24"/>
        </w:rPr>
        <w:t>particular size</w:t>
      </w:r>
      <w:proofErr w:type="gramEnd"/>
      <w:r w:rsidRPr="00AE77C6">
        <w:rPr>
          <w:rFonts w:ascii="Times New Roman" w:hAnsi="Times New Roman" w:cs="Times New Roman"/>
          <w:sz w:val="24"/>
          <w:szCs w:val="24"/>
        </w:rPr>
        <w:t xml:space="preserve">, shape, and motion of the imperceptible parts in the bodies that we call ‘sweet’, ‘blue’, or ‘warm’. </w:t>
      </w:r>
    </w:p>
    <w:p w14:paraId="129655C8" w14:textId="4412203B" w:rsidR="000D1132" w:rsidRPr="00AE77C6" w:rsidRDefault="000D1132" w:rsidP="000D1132">
      <w:pPr>
        <w:rPr>
          <w:rFonts w:ascii="Times New Roman" w:hAnsi="Times New Roman" w:cs="Times New Roman"/>
          <w:sz w:val="24"/>
          <w:szCs w:val="24"/>
        </w:rPr>
      </w:pPr>
      <w:r w:rsidRPr="00AE77C6">
        <w:rPr>
          <w:rFonts w:ascii="Times New Roman" w:hAnsi="Times New Roman" w:cs="Times New Roman"/>
          <w:sz w:val="24"/>
          <w:szCs w:val="24"/>
        </w:rPr>
        <w:t xml:space="preserve">16. Flame is called ‘hot’ and ‘light’; snow ‘white’ and ‘cold’; and manna ‘white’ and ‘sweet’—all from the ideas they produce in us. Those qualities are commonly thought to be the same in those bodies as those ideas are in us, the one perfectly resembling the other; and most people would think it weird to deny this. But think about this: a ﬁre at one distance produces in us the sensation of warmth, and when we come closer it produces in us the very different sensation of pain; what reason can you give for saying that the idea of warmth that was produced in you by the ﬁre is actually in the ﬁre, without also saying that the idea of pain that the same ﬁre produced in you in the same way is in the ﬁre? Why are whiteness and coldness in snow, and pain not, when it produces each idea in us, and can do so only through the size, shape, number, and motion of its solid parts? </w:t>
      </w:r>
    </w:p>
    <w:p w14:paraId="0C5C9368" w14:textId="7E5B609D" w:rsidR="000D1132" w:rsidRPr="00AE77C6" w:rsidRDefault="000D1132" w:rsidP="000D1132">
      <w:pPr>
        <w:rPr>
          <w:rFonts w:ascii="Times New Roman" w:hAnsi="Times New Roman" w:cs="Times New Roman"/>
          <w:sz w:val="24"/>
          <w:szCs w:val="24"/>
        </w:rPr>
      </w:pPr>
      <w:r w:rsidRPr="00AE77C6">
        <w:rPr>
          <w:rFonts w:ascii="Times New Roman" w:hAnsi="Times New Roman" w:cs="Times New Roman"/>
          <w:sz w:val="24"/>
          <w:szCs w:val="24"/>
        </w:rPr>
        <w:t xml:space="preserve">17. The </w:t>
      </w:r>
      <w:proofErr w:type="gramStart"/>
      <w:r w:rsidRPr="00AE77C6">
        <w:rPr>
          <w:rFonts w:ascii="Times New Roman" w:hAnsi="Times New Roman" w:cs="Times New Roman"/>
          <w:sz w:val="24"/>
          <w:szCs w:val="24"/>
        </w:rPr>
        <w:t>particular size</w:t>
      </w:r>
      <w:proofErr w:type="gramEnd"/>
      <w:r w:rsidRPr="00AE77C6">
        <w:rPr>
          <w:rFonts w:ascii="Times New Roman" w:hAnsi="Times New Roman" w:cs="Times New Roman"/>
          <w:sz w:val="24"/>
          <w:szCs w:val="24"/>
        </w:rPr>
        <w:t xml:space="preserve">, number, shape, and motion of the parts of ﬁre or snow are really in them, whether or not anyone’s senses perceive them. </w:t>
      </w:r>
      <w:proofErr w:type="gramStart"/>
      <w:r w:rsidRPr="00AE77C6">
        <w:rPr>
          <w:rFonts w:ascii="Times New Roman" w:hAnsi="Times New Roman" w:cs="Times New Roman"/>
          <w:sz w:val="24"/>
          <w:szCs w:val="24"/>
        </w:rPr>
        <w:t>So</w:t>
      </w:r>
      <w:proofErr w:type="gramEnd"/>
      <w:r w:rsidRPr="00AE77C6">
        <w:rPr>
          <w:rFonts w:ascii="Times New Roman" w:hAnsi="Times New Roman" w:cs="Times New Roman"/>
          <w:sz w:val="24"/>
          <w:szCs w:val="24"/>
        </w:rPr>
        <w:t xml:space="preserve"> they may be called real qualities, because they really exist in those bodies; but light, heat, whiteness or coldness are no more really in them than sickness or pain is in manna. Take away the sensation of them— let the eyes not see light or colours, or the ears hear sounds; let the palate not taste, or the nose smell— and all colours, tastes, odours, and sounds vanish and cease, and are reduced to their causes, i.e. size, shape, and motion of parts.</w:t>
      </w:r>
    </w:p>
    <w:p w14:paraId="568FAE75" w14:textId="2A702786" w:rsidR="000D1132" w:rsidRPr="00AE77C6" w:rsidRDefault="000D1132" w:rsidP="000D1132">
      <w:pPr>
        <w:rPr>
          <w:rFonts w:ascii="Times New Roman" w:hAnsi="Times New Roman" w:cs="Times New Roman"/>
          <w:sz w:val="24"/>
          <w:szCs w:val="24"/>
        </w:rPr>
      </w:pPr>
      <w:r w:rsidRPr="00AE77C6">
        <w:rPr>
          <w:rFonts w:ascii="Times New Roman" w:hAnsi="Times New Roman" w:cs="Times New Roman"/>
          <w:sz w:val="24"/>
          <w:szCs w:val="24"/>
        </w:rPr>
        <w:t xml:space="preserve">18. A big enough piece of manna can produce in us the idea of a round or square shape, and, by being moved, the idea of motion. This idea of motion represents motion as it really is in the moving manna; a circle or square is the same in idea as in existence—the same in the mind as in the manna—and this motion and shape really are in the manna, </w:t>
      </w:r>
      <w:proofErr w:type="gramStart"/>
      <w:r w:rsidRPr="00AE77C6">
        <w:rPr>
          <w:rFonts w:ascii="Times New Roman" w:hAnsi="Times New Roman" w:cs="Times New Roman"/>
          <w:sz w:val="24"/>
          <w:szCs w:val="24"/>
        </w:rPr>
        <w:t>whether or not</w:t>
      </w:r>
      <w:proofErr w:type="gramEnd"/>
      <w:r w:rsidRPr="00AE77C6">
        <w:rPr>
          <w:rFonts w:ascii="Times New Roman" w:hAnsi="Times New Roman" w:cs="Times New Roman"/>
          <w:sz w:val="24"/>
          <w:szCs w:val="24"/>
        </w:rPr>
        <w:t xml:space="preserve"> we notice them. Everybody agrees with this. On the other hand, manna </w:t>
      </w:r>
      <w:proofErr w:type="gramStart"/>
      <w:r w:rsidRPr="00AE77C6">
        <w:rPr>
          <w:rFonts w:ascii="Times New Roman" w:hAnsi="Times New Roman" w:cs="Times New Roman"/>
          <w:sz w:val="24"/>
          <w:szCs w:val="24"/>
        </w:rPr>
        <w:t>by virtue of</w:t>
      </w:r>
      <w:proofErr w:type="gramEnd"/>
      <w:r w:rsidRPr="00AE77C6">
        <w:rPr>
          <w:rFonts w:ascii="Times New Roman" w:hAnsi="Times New Roman" w:cs="Times New Roman"/>
          <w:sz w:val="24"/>
          <w:szCs w:val="24"/>
        </w:rPr>
        <w:t xml:space="preserve"> the size, shape, and motion of its parts has a power to produce in us the sensations of sickness and sometimes of acute pains. And everyone agrees also that these ideas of sickness and pain are not in the manna, are only effects of its operations on us, and are nowhere when we don’t feel them. Yet it is hard to get people to agree that sweetness and whiteness aren’t really in manna </w:t>
      </w:r>
      <w:proofErr w:type="gramStart"/>
      <w:r w:rsidRPr="00AE77C6">
        <w:rPr>
          <w:rFonts w:ascii="Times New Roman" w:hAnsi="Times New Roman" w:cs="Times New Roman"/>
          <w:sz w:val="24"/>
          <w:szCs w:val="24"/>
        </w:rPr>
        <w:t>either, and</w:t>
      </w:r>
      <w:proofErr w:type="gramEnd"/>
      <w:r w:rsidRPr="00AE77C6">
        <w:rPr>
          <w:rFonts w:ascii="Times New Roman" w:hAnsi="Times New Roman" w:cs="Times New Roman"/>
          <w:sz w:val="24"/>
          <w:szCs w:val="24"/>
        </w:rPr>
        <w:t xml:space="preserve"> are also merely the effects of the operations of manna by the motion, size, and shape of its particles on the eyes and palate.... It would be hard for them to explain why the ideas produced by the eyes and palate should be thought to be really in the manna, while those produced by the stomach and guts are not; or why the pain and sickness caused by the manna should be thought to be nowhere when they aren’t felt, while the sweetness and whiteness of it should be thought to exist in the manna even when they aren’t seen or tasted.</w:t>
      </w:r>
    </w:p>
    <w:p w14:paraId="0F480BE2" w14:textId="77777777" w:rsidR="009E1BE8" w:rsidRDefault="000D1132" w:rsidP="000D1132">
      <w:pPr>
        <w:rPr>
          <w:rFonts w:ascii="Times New Roman" w:hAnsi="Times New Roman" w:cs="Times New Roman"/>
          <w:sz w:val="24"/>
          <w:szCs w:val="24"/>
        </w:rPr>
      </w:pPr>
      <w:r w:rsidRPr="00AE77C6">
        <w:rPr>
          <w:rFonts w:ascii="Times New Roman" w:hAnsi="Times New Roman" w:cs="Times New Roman"/>
          <w:sz w:val="24"/>
          <w:szCs w:val="24"/>
        </w:rPr>
        <w:t xml:space="preserve">19. Consider the red and white colours in porphyry. Prevent light from reaching the stone, and its colours vanish, it no longer produces any such ideas in us; when light returns, it produces these appearances in us again. Can anyone think that any real alterations are made in the porphyry by the presence or absence of light; and that those ideas of whiteness and redness are really in porphyry in the light, when it obviously has no colour in the dark? The porphyry has at every time a conﬁguration of particles that is apt to produce in us the idea of redness when rays of light rebound from some parts of that hard stone, and to produce the idea of whiteness when the rays rebound from some other parts; but at no time are whiteness or redness in the stone. </w:t>
      </w:r>
    </w:p>
    <w:p w14:paraId="069DC832" w14:textId="2BA90C42" w:rsidR="000D1132" w:rsidRPr="00AE77C6" w:rsidRDefault="000D1132" w:rsidP="000D1132">
      <w:pPr>
        <w:rPr>
          <w:rFonts w:ascii="Times New Roman" w:hAnsi="Times New Roman" w:cs="Times New Roman"/>
          <w:sz w:val="24"/>
          <w:szCs w:val="24"/>
        </w:rPr>
      </w:pPr>
      <w:r w:rsidRPr="00AE77C6">
        <w:rPr>
          <w:rFonts w:ascii="Times New Roman" w:hAnsi="Times New Roman" w:cs="Times New Roman"/>
          <w:sz w:val="24"/>
          <w:szCs w:val="24"/>
        </w:rPr>
        <w:t xml:space="preserve">20. Pound an almond, and the clear white colour will be altered into a dirty one, and the sweet taste into an oily one. What real alteration can the beating of the pestle make in any body other than an alteration of the texture of it? </w:t>
      </w:r>
    </w:p>
    <w:p w14:paraId="59A3FF38" w14:textId="77777777" w:rsidR="000D1132" w:rsidRPr="00AE77C6" w:rsidRDefault="000D1132" w:rsidP="000D1132">
      <w:pPr>
        <w:rPr>
          <w:rFonts w:ascii="Times New Roman" w:hAnsi="Times New Roman" w:cs="Times New Roman"/>
          <w:sz w:val="24"/>
          <w:szCs w:val="24"/>
        </w:rPr>
      </w:pPr>
      <w:r w:rsidRPr="00AE77C6">
        <w:rPr>
          <w:rFonts w:ascii="Times New Roman" w:hAnsi="Times New Roman" w:cs="Times New Roman"/>
          <w:sz w:val="24"/>
          <w:szCs w:val="24"/>
        </w:rPr>
        <w:t xml:space="preserve">21. We are now </w:t>
      </w:r>
      <w:proofErr w:type="gramStart"/>
      <w:r w:rsidRPr="00AE77C6">
        <w:rPr>
          <w:rFonts w:ascii="Times New Roman" w:hAnsi="Times New Roman" w:cs="Times New Roman"/>
          <w:sz w:val="24"/>
          <w:szCs w:val="24"/>
        </w:rPr>
        <w:t>in a position</w:t>
      </w:r>
      <w:proofErr w:type="gramEnd"/>
      <w:r w:rsidRPr="00AE77C6">
        <w:rPr>
          <w:rFonts w:ascii="Times New Roman" w:hAnsi="Times New Roman" w:cs="Times New Roman"/>
          <w:sz w:val="24"/>
          <w:szCs w:val="24"/>
        </w:rPr>
        <w:t xml:space="preserve"> to explain how it can happen that the same water, at the same time, produces the idea of cold by one hand and of heat by the other; whereas the same water couldn’t possibly be at once hot and cold if those ideas were really in it. If we imagine warmth in our hands to be nothing but a certain sort and degree of motion in the minute particles of our nerves or animal spirits, we can understand how it is possible for the same water at the same time to produce the sensations of heat in one hand and of cold in the other (which shape never does; something never feels square to one hand and spherical to the other). If the sensation of heat and cold is nothing but the increase or lessening of the motion of the minute parts of our bodies, caused by the corpuscles of some other body, we can easily understand that if motion is greater in one hand than in the other, and the two hands come into contact with a body that is intermediate between them in temperature, the particles in one hand will be slowed down while those of the other will speed up, thus causing different sensations. </w:t>
      </w:r>
    </w:p>
    <w:p w14:paraId="521EF60D" w14:textId="49462F4F" w:rsidR="000D1132" w:rsidRPr="00AE77C6" w:rsidRDefault="000D1132" w:rsidP="000D1132">
      <w:pPr>
        <w:rPr>
          <w:rFonts w:ascii="Times New Roman" w:hAnsi="Times New Roman" w:cs="Times New Roman"/>
          <w:sz w:val="24"/>
          <w:szCs w:val="24"/>
        </w:rPr>
      </w:pPr>
      <w:r w:rsidRPr="00AE77C6">
        <w:rPr>
          <w:rFonts w:ascii="Times New Roman" w:hAnsi="Times New Roman" w:cs="Times New Roman"/>
          <w:sz w:val="24"/>
          <w:szCs w:val="24"/>
        </w:rPr>
        <w:t xml:space="preserve">23. So the qualities that are in bodies are of three sorts. First, the size, shape, number, position, and motion or rest of their solid parts; those are in them, </w:t>
      </w:r>
      <w:proofErr w:type="gramStart"/>
      <w:r w:rsidRPr="00AE77C6">
        <w:rPr>
          <w:rFonts w:ascii="Times New Roman" w:hAnsi="Times New Roman" w:cs="Times New Roman"/>
          <w:sz w:val="24"/>
          <w:szCs w:val="24"/>
        </w:rPr>
        <w:t>whether or not</w:t>
      </w:r>
      <w:proofErr w:type="gramEnd"/>
      <w:r w:rsidRPr="00AE77C6">
        <w:rPr>
          <w:rFonts w:ascii="Times New Roman" w:hAnsi="Times New Roman" w:cs="Times New Roman"/>
          <w:sz w:val="24"/>
          <w:szCs w:val="24"/>
        </w:rPr>
        <w:t xml:space="preserve"> we perceive them; and when they are big enough for us to perceive them they give us our idea of what kind of thing it is—as clearly happens with </w:t>
      </w:r>
      <w:proofErr w:type="spellStart"/>
      <w:r w:rsidRPr="00AE77C6">
        <w:rPr>
          <w:rFonts w:ascii="Times New Roman" w:hAnsi="Times New Roman" w:cs="Times New Roman"/>
          <w:sz w:val="24"/>
          <w:szCs w:val="24"/>
        </w:rPr>
        <w:t>artifacts</w:t>
      </w:r>
      <w:proofErr w:type="spellEnd"/>
      <w:r w:rsidRPr="00AE77C6">
        <w:rPr>
          <w:rFonts w:ascii="Times New Roman" w:hAnsi="Times New Roman" w:cs="Times New Roman"/>
          <w:sz w:val="24"/>
          <w:szCs w:val="24"/>
        </w:rPr>
        <w:t xml:space="preserve">. ·For example, we recognize a clock or a coach from how its visible parts are assembled, without need for guesswork about its </w:t>
      </w:r>
      <w:proofErr w:type="spellStart"/>
      <w:r w:rsidRPr="00AE77C6">
        <w:rPr>
          <w:rFonts w:ascii="Times New Roman" w:hAnsi="Times New Roman" w:cs="Times New Roman"/>
          <w:sz w:val="24"/>
          <w:szCs w:val="24"/>
        </w:rPr>
        <w:t>submicroscopic</w:t>
      </w:r>
      <w:proofErr w:type="spellEnd"/>
      <w:r w:rsidRPr="00AE77C6">
        <w:rPr>
          <w:rFonts w:ascii="Times New Roman" w:hAnsi="Times New Roman" w:cs="Times New Roman"/>
          <w:sz w:val="24"/>
          <w:szCs w:val="24"/>
        </w:rPr>
        <w:t xml:space="preserve"> features·. I call these primary qualities. Secondly, the power that a body has, by reason of its imperceptible primary qualities, to operate in a special way on any of our senses, thereby producing in us the different ideas of various colours, sounds, smells, tastes, etc. These are usually called sensible qualities. ·I call them secondary qualities·. Thirdly, the power that a body has, </w:t>
      </w:r>
      <w:proofErr w:type="gramStart"/>
      <w:r w:rsidRPr="00AE77C6">
        <w:rPr>
          <w:rFonts w:ascii="Times New Roman" w:hAnsi="Times New Roman" w:cs="Times New Roman"/>
          <w:sz w:val="24"/>
          <w:szCs w:val="24"/>
        </w:rPr>
        <w:t>by virtue of</w:t>
      </w:r>
      <w:proofErr w:type="gramEnd"/>
      <w:r w:rsidRPr="00AE77C6">
        <w:rPr>
          <w:rFonts w:ascii="Times New Roman" w:hAnsi="Times New Roman" w:cs="Times New Roman"/>
          <w:sz w:val="24"/>
          <w:szCs w:val="24"/>
        </w:rPr>
        <w:t xml:space="preserve"> the particular set-up of its primary qualities, to change the size, shape, texture or motion of another body so as to make the latter operate on our senses differently from how it did before. </w:t>
      </w:r>
      <w:proofErr w:type="gramStart"/>
      <w:r w:rsidRPr="00AE77C6">
        <w:rPr>
          <w:rFonts w:ascii="Times New Roman" w:hAnsi="Times New Roman" w:cs="Times New Roman"/>
          <w:sz w:val="24"/>
          <w:szCs w:val="24"/>
        </w:rPr>
        <w:t>Thus</w:t>
      </w:r>
      <w:proofErr w:type="gramEnd"/>
      <w:r w:rsidRPr="00AE77C6">
        <w:rPr>
          <w:rFonts w:ascii="Times New Roman" w:hAnsi="Times New Roman" w:cs="Times New Roman"/>
          <w:sz w:val="24"/>
          <w:szCs w:val="24"/>
        </w:rPr>
        <w:t xml:space="preserve"> the sun has a power to make wax white, and ﬁre to make lead ﬂuid. These are usually called powers. The ﬁrst of these, I repeat, may be properly called real, original, or primary qualities, because they are in the things themselves, </w:t>
      </w:r>
      <w:proofErr w:type="gramStart"/>
      <w:r w:rsidRPr="00AE77C6">
        <w:rPr>
          <w:rFonts w:ascii="Times New Roman" w:hAnsi="Times New Roman" w:cs="Times New Roman"/>
          <w:sz w:val="24"/>
          <w:szCs w:val="24"/>
        </w:rPr>
        <w:t>whether or not</w:t>
      </w:r>
      <w:proofErr w:type="gramEnd"/>
      <w:r w:rsidRPr="00AE77C6">
        <w:rPr>
          <w:rFonts w:ascii="Times New Roman" w:hAnsi="Times New Roman" w:cs="Times New Roman"/>
          <w:sz w:val="24"/>
          <w:szCs w:val="24"/>
        </w:rPr>
        <w:t xml:space="preserve"> they are perceived. It is upon different modiﬁcations of them that the secondary qualities depend. </w:t>
      </w:r>
      <w:bookmarkStart w:id="0" w:name="_GoBack"/>
      <w:bookmarkEnd w:id="0"/>
      <w:r w:rsidRPr="00AE77C6">
        <w:rPr>
          <w:rFonts w:ascii="Times New Roman" w:hAnsi="Times New Roman" w:cs="Times New Roman"/>
          <w:sz w:val="24"/>
          <w:szCs w:val="24"/>
        </w:rPr>
        <w:t xml:space="preserve">The other two are only powers to act differently on other things, which powers result from the different modiﬁcations of those primary qualities. </w:t>
      </w:r>
    </w:p>
    <w:p w14:paraId="4B18545A" w14:textId="5694229A" w:rsidR="000D1132" w:rsidRPr="00AE77C6" w:rsidRDefault="000D1132" w:rsidP="000D1132">
      <w:pPr>
        <w:rPr>
          <w:rFonts w:ascii="Times New Roman" w:hAnsi="Times New Roman" w:cs="Times New Roman"/>
          <w:sz w:val="24"/>
          <w:szCs w:val="24"/>
        </w:rPr>
      </w:pPr>
      <w:r w:rsidRPr="00AE77C6">
        <w:rPr>
          <w:rFonts w:ascii="Times New Roman" w:hAnsi="Times New Roman" w:cs="Times New Roman"/>
          <w:sz w:val="24"/>
          <w:szCs w:val="24"/>
        </w:rPr>
        <w:t xml:space="preserve">24. But though the two latter sorts of qualities are merely powers, nothing else, one of the two sorts are generally thought of as something else. The second sort, namely the powers to produce ideas in us by our senses, are looked on as real qualities in the things thus affecting us. The third sort are regarded as mere powers: when we consider the sun in relation to wax that it melts or blanches, we look on the wax’s whiteness and softness not as qualities in the sun but as effects produced by powers in the sun. ·This correct understanding of the third sort of qualities is also right for the second sort·. If rightly considered, the qualities of light and warmth that are perceptions in me when I am warmed or lit up by the sun are no more in the sun than are the changes made in the wax when it is blanched or melted.... </w:t>
      </w:r>
    </w:p>
    <w:p w14:paraId="522E7A46" w14:textId="53505C6A" w:rsidR="00BD346A" w:rsidRPr="00AE77C6" w:rsidRDefault="009E1BE8" w:rsidP="000D1132">
      <w:pPr>
        <w:rPr>
          <w:rFonts w:ascii="Times New Roman" w:hAnsi="Times New Roman" w:cs="Times New Roman"/>
          <w:sz w:val="24"/>
          <w:szCs w:val="24"/>
        </w:rPr>
      </w:pPr>
    </w:p>
    <w:sectPr w:rsidR="00BD346A" w:rsidRPr="00AE77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132"/>
    <w:rsid w:val="000D1132"/>
    <w:rsid w:val="0032287A"/>
    <w:rsid w:val="0048643A"/>
    <w:rsid w:val="005B223D"/>
    <w:rsid w:val="006D63D6"/>
    <w:rsid w:val="008E214F"/>
    <w:rsid w:val="008F799C"/>
    <w:rsid w:val="009624C2"/>
    <w:rsid w:val="009E1BE8"/>
    <w:rsid w:val="00AE77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5B8B3"/>
  <w15:chartTrackingRefBased/>
  <w15:docId w15:val="{93D0603E-0371-4268-AEBC-CC6A877EE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228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287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4</Pages>
  <Words>2140</Words>
  <Characters>12203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Cockburn</dc:creator>
  <cp:keywords/>
  <dc:description/>
  <cp:lastModifiedBy>David Cockburn</cp:lastModifiedBy>
  <cp:revision>6</cp:revision>
  <cp:lastPrinted>2018-09-23T09:46:00Z</cp:lastPrinted>
  <dcterms:created xsi:type="dcterms:W3CDTF">2018-07-03T06:16:00Z</dcterms:created>
  <dcterms:modified xsi:type="dcterms:W3CDTF">2018-09-29T14:53:00Z</dcterms:modified>
</cp:coreProperties>
</file>