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B988F4" w14:textId="77777777" w:rsidR="001E391B" w:rsidRPr="00C86C11" w:rsidRDefault="001E391B" w:rsidP="001E391B">
      <w:pPr>
        <w:rPr>
          <w:u w:val="single"/>
        </w:rPr>
      </w:pPr>
      <w:r w:rsidRPr="001E391B">
        <w:rPr>
          <w:b/>
          <w:bCs/>
          <w:highlight w:val="lightGray"/>
          <w:u w:val="single"/>
        </w:rPr>
        <w:t xml:space="preserve">Response policing </w:t>
      </w:r>
      <w:r w:rsidRPr="001E391B">
        <w:rPr>
          <w:highlight w:val="lightGray"/>
          <w:u w:val="single"/>
        </w:rPr>
        <w:t>– Why is it important to manage mental wellbeing in policing? What can be the consequences if mental wellbeing is not managed appropriately?</w:t>
      </w:r>
      <w:r w:rsidRPr="001E391B">
        <w:rPr>
          <w:u w:val="single"/>
        </w:rPr>
        <w:t xml:space="preserve"> </w:t>
      </w:r>
    </w:p>
    <w:p w14:paraId="7035FA64" w14:textId="77777777" w:rsidR="00EC7653" w:rsidRPr="001E391B" w:rsidRDefault="00EC7653" w:rsidP="001E391B"/>
    <w:p w14:paraId="4639303A" w14:textId="160FE858" w:rsidR="00EC7653" w:rsidRDefault="00EC7653" w:rsidP="00EC7653">
      <w:r>
        <w:t>M</w:t>
      </w:r>
      <w:r w:rsidR="00FC061B">
        <w:t xml:space="preserve">aintaining the mental wellbeing of frontline officers is an integral part of maintaining the high standards that is required of police and their investigations. </w:t>
      </w:r>
      <w:r w:rsidR="0010609D">
        <w:t>However,</w:t>
      </w:r>
      <w:r w:rsidR="00C86C11">
        <w:t xml:space="preserve"> in a study conducted in </w:t>
      </w:r>
      <w:r w:rsidR="00C86C11" w:rsidRPr="00C86C11">
        <w:t>2015</w:t>
      </w:r>
      <w:r w:rsidR="00C86C11">
        <w:t xml:space="preserve"> by the</w:t>
      </w:r>
      <w:r w:rsidR="00C86C11" w:rsidRPr="00C86C11">
        <w:t xml:space="preserve"> mental health charity (MIND) </w:t>
      </w:r>
      <w:r w:rsidR="00C86C11">
        <w:t xml:space="preserve">found that emergency service employees are more likely to experience mental health </w:t>
      </w:r>
      <w:r w:rsidR="00416EBC">
        <w:t>issues</w:t>
      </w:r>
      <w:r w:rsidR="00C86C11">
        <w:t xml:space="preserve"> than the general workforce but are also less likely to report their mental health issues and are less likely to take time off </w:t>
      </w:r>
      <w:r w:rsidR="0010609D">
        <w:t xml:space="preserve">work </w:t>
      </w:r>
      <w:r w:rsidR="00416EBC">
        <w:t xml:space="preserve">than the general workforce </w:t>
      </w:r>
      <w:r w:rsidR="0010609D" w:rsidRPr="00C86C11">
        <w:t>(</w:t>
      </w:r>
      <w:r w:rsidR="00C86C11" w:rsidRPr="0010609D">
        <w:t>MIND, 2020</w:t>
      </w:r>
      <w:r w:rsidR="00C86C11" w:rsidRPr="00C86C11">
        <w:t>)</w:t>
      </w:r>
      <w:r w:rsidR="008704A3">
        <w:t xml:space="preserve">. </w:t>
      </w:r>
    </w:p>
    <w:p w14:paraId="506267FB" w14:textId="71BB18D2" w:rsidR="00EC7653" w:rsidRDefault="00EC7653" w:rsidP="00EC7653">
      <w:r>
        <w:t>Police officers frequently encounter traumatic situations, including violen</w:t>
      </w:r>
      <w:r w:rsidR="00C86C11">
        <w:t>t incidents, mental health crisis and traumatic deaths.</w:t>
      </w:r>
      <w:r>
        <w:t xml:space="preserve"> Continuous exposure to such stress can lead to mental health issues </w:t>
      </w:r>
      <w:r w:rsidR="00D807CE">
        <w:t xml:space="preserve">like </w:t>
      </w:r>
      <w:r w:rsidR="00D807CE" w:rsidRPr="00D807CE">
        <w:t>post</w:t>
      </w:r>
      <w:r w:rsidR="00D807CE" w:rsidRPr="00D807CE">
        <w:t>-traumatic stress disorder (PTSD), secondary traumatic stress (STS), anxiety, and depression (</w:t>
      </w:r>
      <w:r w:rsidR="00D807CE" w:rsidRPr="0010609D">
        <w:t>APA, 2013</w:t>
      </w:r>
      <w:r w:rsidR="00D807CE" w:rsidRPr="00D807CE">
        <w:t>)</w:t>
      </w:r>
      <w:r w:rsidR="00416EBC">
        <w:t xml:space="preserve"> there is an expectation for officers to excel under an extreme environment both in the situations they face but also the stress of the workload they carry. </w:t>
      </w:r>
    </w:p>
    <w:p w14:paraId="14C58417" w14:textId="4599E236" w:rsidR="00EC7653" w:rsidRDefault="00EC7653" w:rsidP="00EC7653">
      <w:r>
        <w:t>Mental wellbeing directly impacts an officer’s ability to make sound, split-second decisions. Poor mental health can impair judgment</w:t>
      </w:r>
      <w:r w:rsidR="008704A3">
        <w:t xml:space="preserve"> especially in high stress situations</w:t>
      </w:r>
      <w:r>
        <w:t xml:space="preserve">, increase reaction times, and lead to errors, which can have serious consequences in </w:t>
      </w:r>
      <w:r w:rsidR="008704A3">
        <w:t>high stress or traumatic incidents which officers are required to attend on a regular basis.</w:t>
      </w:r>
      <w:r w:rsidR="00673047">
        <w:t xml:space="preserve"> Studies have shown that stress when introduced to decision making situations can cause a multitude of affects on the brain and thus the actions of the individual, some studies show that stress</w:t>
      </w:r>
      <w:r w:rsidR="00431C97">
        <w:t xml:space="preserve"> leads to deactivation </w:t>
      </w:r>
      <w:proofErr w:type="gramStart"/>
      <w:r w:rsidR="00431C97">
        <w:t xml:space="preserve">to </w:t>
      </w:r>
      <w:r w:rsidR="00673047">
        <w:t xml:space="preserve"> the</w:t>
      </w:r>
      <w:proofErr w:type="gramEnd"/>
      <w:r w:rsidR="00673047">
        <w:t xml:space="preserve"> </w:t>
      </w:r>
      <w:r w:rsidR="00673047" w:rsidRPr="00673047">
        <w:t>orbitofrontal cortex</w:t>
      </w:r>
      <w:r w:rsidR="00431C97">
        <w:t xml:space="preserve"> and </w:t>
      </w:r>
      <w:r w:rsidR="00673047" w:rsidRPr="00673047">
        <w:t>other regions</w:t>
      </w:r>
      <w:r w:rsidR="00431C97">
        <w:t xml:space="preserve"> of the brain</w:t>
      </w:r>
      <w:r w:rsidR="00673047" w:rsidRPr="00673047">
        <w:t>, e.g., hippocampus and hypothalamu</w:t>
      </w:r>
      <w:r w:rsidR="00431C97">
        <w:t>s (</w:t>
      </w:r>
      <w:r w:rsidR="00431C97" w:rsidRPr="00431C97">
        <w:t xml:space="preserve">Pruessner et al. 2008; </w:t>
      </w:r>
      <w:proofErr w:type="spellStart"/>
      <w:r w:rsidR="00431C97" w:rsidRPr="00431C97">
        <w:t>Tillfors</w:t>
      </w:r>
      <w:proofErr w:type="spellEnd"/>
      <w:r w:rsidR="00431C97" w:rsidRPr="00431C97">
        <w:t xml:space="preserve"> et al. 2001)</w:t>
      </w:r>
      <w:r w:rsidR="00431C97">
        <w:t xml:space="preserve"> however in other studies it shows a increase of  activity in the same areas when decisions are made under stress exposure (</w:t>
      </w:r>
      <w:proofErr w:type="spellStart"/>
      <w:r w:rsidR="00431C97" w:rsidRPr="00673047">
        <w:t>Tillfors</w:t>
      </w:r>
      <w:proofErr w:type="spellEnd"/>
      <w:r w:rsidR="00431C97" w:rsidRPr="00673047">
        <w:t xml:space="preserve"> et al. 2002; Wang et al. 2005)</w:t>
      </w:r>
      <w:r w:rsidR="00431C97">
        <w:t xml:space="preserve"> practically speaking this is a conflict in data however if we take into context peoples different reactions to stress or trauma these findings are in line with general perceptions of how stress would affect the quality of decision making. </w:t>
      </w:r>
    </w:p>
    <w:p w14:paraId="0CAA2A7F" w14:textId="04D584A2" w:rsidR="00C54FE2" w:rsidRDefault="004D6E42" w:rsidP="00EC7653">
      <w:r>
        <w:t>Well supported officers, with effective stress management strategies in place are more likely to be effective in their roles, they have the capacity to handle situation</w:t>
      </w:r>
      <w:r w:rsidR="009F2B41">
        <w:t>s</w:t>
      </w:r>
      <w:r>
        <w:t xml:space="preserve"> calmly, resolve conflicts without further escalation and maintain the </w:t>
      </w:r>
      <w:r w:rsidR="009F2B41">
        <w:t>public’s</w:t>
      </w:r>
      <w:r>
        <w:t xml:space="preserve"> trust</w:t>
      </w:r>
      <w:r w:rsidR="009F2B41">
        <w:t xml:space="preserve"> through their actions</w:t>
      </w:r>
      <w:r>
        <w:t>. In contrast officers experiencing ongoing mental health issues may experience burnout</w:t>
      </w:r>
      <w:r w:rsidR="003E16C4">
        <w:t xml:space="preserve">, decreased productivity and thus slower investigations and ultimately undermine the </w:t>
      </w:r>
      <w:r w:rsidR="0010609D">
        <w:t>public’s</w:t>
      </w:r>
      <w:r w:rsidR="003E16C4">
        <w:t xml:space="preserve"> </w:t>
      </w:r>
      <w:r w:rsidR="0020322E">
        <w:t>trust.</w:t>
      </w:r>
      <w:r w:rsidR="00493262">
        <w:t xml:space="preserve"> Burnout is not exclusive to the emergency services, it is observed through all sectors,</w:t>
      </w:r>
      <w:r w:rsidR="009F2B41">
        <w:t xml:space="preserve"> however considering that trauma, stress, high workloads all contribute to burnout it is highly likely that burnout is prevalent throughout the police services, burnout</w:t>
      </w:r>
      <w:r w:rsidR="00493262" w:rsidRPr="00493262">
        <w:t xml:space="preserve"> causes high staff turnover, loss of motivation, increased absenteeism,</w:t>
      </w:r>
      <w:r w:rsidR="009F2B41">
        <w:t xml:space="preserve"> negatively impact</w:t>
      </w:r>
      <w:r w:rsidR="00493262" w:rsidRPr="00493262">
        <w:t xml:space="preserve"> </w:t>
      </w:r>
      <w:r w:rsidR="00493262">
        <w:t>an employee’s</w:t>
      </w:r>
      <w:r w:rsidR="00493262" w:rsidRPr="00493262">
        <w:t xml:space="preserve"> future ability to work, and on the workplace since it decreases productivity</w:t>
      </w:r>
      <w:r w:rsidR="00493262">
        <w:t>.</w:t>
      </w:r>
      <w:r w:rsidR="00C54FE2" w:rsidRPr="00C54FE2">
        <w:t xml:space="preserve"> </w:t>
      </w:r>
      <w:r w:rsidR="00C54FE2" w:rsidRPr="009D3AE6">
        <w:t xml:space="preserve">Calitz, K. (2022) </w:t>
      </w:r>
    </w:p>
    <w:p w14:paraId="5C7FA4D2" w14:textId="01160219" w:rsidR="0020322E" w:rsidRDefault="00C54FE2" w:rsidP="00EC7653">
      <w:r w:rsidRPr="00C54FE2">
        <w:t xml:space="preserve">Addressing mental wellbeing ensures that officers can have sustainable </w:t>
      </w:r>
      <w:r w:rsidR="00D3455E">
        <w:t xml:space="preserve">and lengthy </w:t>
      </w:r>
      <w:r w:rsidRPr="00C54FE2">
        <w:t xml:space="preserve">careers. Without </w:t>
      </w:r>
      <w:r w:rsidR="00D3455E" w:rsidRPr="00C54FE2">
        <w:t>appropriate</w:t>
      </w:r>
      <w:r w:rsidRPr="00C54FE2">
        <w:t xml:space="preserve"> support, many may leave </w:t>
      </w:r>
      <w:r w:rsidR="00D3455E">
        <w:t xml:space="preserve">frontline policing </w:t>
      </w:r>
      <w:r w:rsidRPr="00C54FE2">
        <w:t xml:space="preserve">prematurely due to mental health issues, leading to higher turnover rates and the loss of experienced </w:t>
      </w:r>
      <w:r w:rsidR="00D3455E">
        <w:t>officers</w:t>
      </w:r>
      <w:r w:rsidRPr="00C54FE2">
        <w:t>.</w:t>
      </w:r>
      <w:r w:rsidR="00493262">
        <w:t xml:space="preserve"> </w:t>
      </w:r>
      <w:r w:rsidR="00834B30">
        <w:t xml:space="preserve">In 2022 the </w:t>
      </w:r>
      <w:r w:rsidR="00834B30" w:rsidRPr="00834B30">
        <w:t>Data from the National Police Chiefs’ Council, obtained by Police Oracle, revealed the average attrition rate is 9.1 per cent with 2,567 leavers from 28,173 new recruits</w:t>
      </w:r>
      <w:r w:rsidR="00834B30">
        <w:t xml:space="preserve"> </w:t>
      </w:r>
      <w:r w:rsidR="00834B30" w:rsidRPr="00834B30">
        <w:t>(Police Federation, 2022)</w:t>
      </w:r>
      <w:r>
        <w:t xml:space="preserve"> </w:t>
      </w:r>
      <w:r w:rsidR="00416EBC">
        <w:t>and this is not just an observation for newly hired officers with the police federation finding in 2024 that t</w:t>
      </w:r>
      <w:r w:rsidR="00416EBC" w:rsidRPr="00416EBC">
        <w:t xml:space="preserve">he retention crisis within the police force is </w:t>
      </w:r>
      <w:r w:rsidR="00416EBC" w:rsidRPr="00416EBC">
        <w:t>obvious</w:t>
      </w:r>
      <w:r w:rsidR="00416EBC" w:rsidRPr="00416EBC">
        <w:t xml:space="preserve">, with over 9,000 </w:t>
      </w:r>
      <w:r w:rsidR="00416EBC" w:rsidRPr="00416EBC">
        <w:lastRenderedPageBreak/>
        <w:t>officers resigning i</w:t>
      </w:r>
      <w:r w:rsidR="00416EBC">
        <w:t xml:space="preserve">n the financial year </w:t>
      </w:r>
      <w:r w:rsidR="00416EBC" w:rsidRPr="00416EBC">
        <w:t xml:space="preserve">ending </w:t>
      </w:r>
      <w:r w:rsidR="00416EBC">
        <w:t xml:space="preserve">in </w:t>
      </w:r>
      <w:r w:rsidR="00416EBC" w:rsidRPr="00416EBC">
        <w:t>March 2023</w:t>
      </w:r>
      <w:r w:rsidR="00416EBC">
        <w:t xml:space="preserve">. (Police Federation,2024) and considering this statistic does not include early retirement or frontline officers transferring to strategic roles, it is apparent that not only </w:t>
      </w:r>
      <w:r w:rsidR="00D3455E">
        <w:t>are</w:t>
      </w:r>
      <w:r w:rsidR="00416EBC">
        <w:t xml:space="preserve"> frontline officers predominantly young in service there is also a high turnover of frontline officers, which may arguably affect the competency of constables due to lack of experience. </w:t>
      </w:r>
    </w:p>
    <w:p w14:paraId="1EC56F76" w14:textId="14AD0B48" w:rsidR="00066484" w:rsidRDefault="0020322E" w:rsidP="00EC7653">
      <w:r>
        <w:t xml:space="preserve">There is a noticeable lack of in-depth studies into the mental health of police officers on the front line that isn’t in the interest of the costings, the cost of sick leave due to mental health and stress is well documented. With a study from A, Cartwright and J, Roach was able to show that </w:t>
      </w:r>
      <w:r w:rsidR="00066484">
        <w:t>most of the</w:t>
      </w:r>
      <w:r>
        <w:t xml:space="preserve"> psychological </w:t>
      </w:r>
      <w:r w:rsidR="00066484">
        <w:t xml:space="preserve">sick leave were associated with stress at 56% while anxiety and depression were at 37% with the remaining 7% linked to other complaints. There isn’t a clear study relating to the outcomes for victims of crime or the effects of observed individual </w:t>
      </w:r>
      <w:r w:rsidR="0010609D">
        <w:t>officers’</w:t>
      </w:r>
      <w:r w:rsidR="00066484">
        <w:t xml:space="preserve"> workload</w:t>
      </w:r>
      <w:r w:rsidR="0010609D">
        <w:t xml:space="preserve"> in relation to their mental health status or recorded stress levels. </w:t>
      </w:r>
    </w:p>
    <w:p w14:paraId="1E8A0DFC" w14:textId="2D084577" w:rsidR="00EC7653" w:rsidRDefault="00EC7653" w:rsidP="00EC7653">
      <w:r>
        <w:t xml:space="preserve">Mental health affects not only individual officers but also team dynamics. An officer struggling with mental wellbeing may contribute to lower morale within the team, affecting overall cohesion and effectiveness. </w:t>
      </w:r>
      <w:r w:rsidR="009D1375">
        <w:t xml:space="preserve">Thus, fostering an environment that prioritise the mental well-being of frontline officers and investigators would provide a better working environment as well as better and more efficient outcomes for the victims of crime. </w:t>
      </w:r>
    </w:p>
    <w:p w14:paraId="797E5379" w14:textId="7AE597B3" w:rsidR="00D3455E" w:rsidRDefault="00EC7653" w:rsidP="00EC7653">
      <w:r>
        <w:t xml:space="preserve">Police </w:t>
      </w:r>
      <w:r w:rsidR="00D3455E">
        <w:t xml:space="preserve">forces </w:t>
      </w:r>
      <w:r>
        <w:t>have a duty of care to</w:t>
      </w:r>
      <w:r w:rsidR="00D3455E">
        <w:t xml:space="preserve"> all</w:t>
      </w:r>
      <w:r>
        <w:t xml:space="preserve"> their employees. Neglecting the mental wellbeing of officers can lead to ethical concerns, particularly if mental health issues contribute to incidents of misconduct or harm.</w:t>
      </w:r>
      <w:r w:rsidR="00D3455E">
        <w:t xml:space="preserve"> Ensuring that police officers are not only supported in their wellbeing but also ensuring that in house counselling is effective in supporting and seeing the warning signs in officers struggling </w:t>
      </w:r>
      <w:proofErr w:type="gramStart"/>
      <w:r w:rsidR="00D3455E">
        <w:t>would  n</w:t>
      </w:r>
      <w:r w:rsidR="00852862">
        <w:t>ot</w:t>
      </w:r>
      <w:proofErr w:type="gramEnd"/>
      <w:r w:rsidR="00852862">
        <w:t xml:space="preserve"> only for the benefit of the individual but for the wider community as well as preserving the communities trust in police.</w:t>
      </w:r>
    </w:p>
    <w:p w14:paraId="21CC283C" w14:textId="2D41AF5D" w:rsidR="00EC7653" w:rsidRDefault="00D3455E" w:rsidP="00EC7653">
      <w:r>
        <w:t xml:space="preserve">Thus, if robust and through support is provided to officers working in front line policing and frontline investigative roles would provide better quick time decision making in stressful situations. It would also provide more resilient officers with </w:t>
      </w:r>
      <w:proofErr w:type="gramStart"/>
      <w:r>
        <w:t>a</w:t>
      </w:r>
      <w:proofErr w:type="gramEnd"/>
      <w:r>
        <w:t xml:space="preserve"> equipped toolkit on how to deal with traumatic events and high stress levels, who would feel more supported in their roles and thus less likely to consider leaving the job and also less likely to have prolonged periods of sick leave due to psychological causes, ultimately leading to a happier and healthier workforce. </w:t>
      </w:r>
    </w:p>
    <w:p w14:paraId="23AF5CE9" w14:textId="77777777" w:rsidR="00416EBC" w:rsidRDefault="00416EBC" w:rsidP="00EC7653"/>
    <w:p w14:paraId="2E36245F" w14:textId="77777777" w:rsidR="00416EBC" w:rsidRDefault="00416EBC" w:rsidP="00EC7653"/>
    <w:p w14:paraId="77A4F02F" w14:textId="678B719F" w:rsidR="0020322E" w:rsidRDefault="0020322E" w:rsidP="00EC7653">
      <w:r w:rsidRPr="0020322E">
        <w:t>Ashley Cartwright, Jason Roach, The Wellbeing of UK Police: A Study of Recorded Absences from Work of UK Police Employees Due to Psychological Illness and Stress Using Freedom of Information Act Data, </w:t>
      </w:r>
      <w:r w:rsidRPr="0020322E">
        <w:rPr>
          <w:i/>
          <w:iCs/>
        </w:rPr>
        <w:t>Policing: A Journal of Policy and Practice</w:t>
      </w:r>
      <w:r w:rsidRPr="0020322E">
        <w:t>, Volume 15, Issue 2, June 2021, Pages 1326–1338, </w:t>
      </w:r>
      <w:hyperlink r:id="rId4" w:history="1">
        <w:r w:rsidRPr="0020322E">
          <w:rPr>
            <w:rStyle w:val="Hyperlink"/>
          </w:rPr>
          <w:t>https://doi.org/10.1093/police/paaa033</w:t>
        </w:r>
      </w:hyperlink>
    </w:p>
    <w:p w14:paraId="5A3450B8" w14:textId="77777777" w:rsidR="00D807CE" w:rsidRDefault="00D807CE" w:rsidP="00D807CE">
      <w:r w:rsidRPr="00D807CE">
        <w:t xml:space="preserve">https://www.mind.org.uk/media/34555691/20046_mind-blue-light-programme-legacy-report-v12_online.pdf?_ga=2.228370974.208883187.1588079988-1060671084.1588079988American </w:t>
      </w:r>
    </w:p>
    <w:p w14:paraId="6729EB4B" w14:textId="3299D7FB" w:rsidR="001E391B" w:rsidRDefault="00D807CE" w:rsidP="00D807CE">
      <w:r w:rsidRPr="00D807CE">
        <w:t>Psychiatric Association. (2013). </w:t>
      </w:r>
      <w:r w:rsidRPr="00D807CE">
        <w:rPr>
          <w:i/>
          <w:iCs/>
        </w:rPr>
        <w:t>Diagnostic and Statistical Manual of Mental Disorders</w:t>
      </w:r>
      <w:r w:rsidR="009D3AE6">
        <w:t xml:space="preserve"> </w:t>
      </w:r>
      <w:r w:rsidRPr="00D807CE">
        <w:t xml:space="preserve">(5th </w:t>
      </w:r>
      <w:proofErr w:type="spellStart"/>
      <w:r w:rsidRPr="00D807CE">
        <w:t>edn</w:t>
      </w:r>
      <w:proofErr w:type="spellEnd"/>
      <w:r w:rsidRPr="00D807CE">
        <w:t>, text revision).</w:t>
      </w:r>
    </w:p>
    <w:p w14:paraId="0EEE0870" w14:textId="77777777" w:rsidR="009D3AE6" w:rsidRPr="009D3AE6" w:rsidRDefault="009D3AE6" w:rsidP="009D3AE6">
      <w:r w:rsidRPr="009D3AE6">
        <w:t xml:space="preserve">Calitz, K. (2022) ‘Burnout in the Workplace’, </w:t>
      </w:r>
      <w:r w:rsidRPr="009D3AE6">
        <w:rPr>
          <w:i/>
          <w:iCs/>
        </w:rPr>
        <w:t>Obiter</w:t>
      </w:r>
      <w:r w:rsidRPr="009D3AE6">
        <w:t>, 43(2), pp. 320–348. Available at: https://doi.org/10.10520/ejc-obiter_v43_n2_a7.</w:t>
      </w:r>
    </w:p>
    <w:p w14:paraId="1DD3E008" w14:textId="2658233E" w:rsidR="009D3AE6" w:rsidRDefault="009D3AE6" w:rsidP="00D807CE">
      <w:r w:rsidRPr="009D3AE6">
        <w:lastRenderedPageBreak/>
        <w:t>Cartwright, A., &amp; Roach, J. (2021). The Wellbeing of UK Police: A Study of Recorded Absences from Work of UK Police Employees Due to Psychological Illness and Stress Using Freedom of Information Act Data. Policing: A Journal of Policy and Practice, 15(2), 1326</w:t>
      </w:r>
      <w:r w:rsidRPr="009D3AE6">
        <w:rPr>
          <w:rFonts w:ascii="Aptos" w:hAnsi="Aptos" w:cs="Aptos"/>
        </w:rPr>
        <w:t>–</w:t>
      </w:r>
      <w:r w:rsidRPr="009D3AE6">
        <w:t xml:space="preserve">1338. </w:t>
      </w:r>
      <w:hyperlink r:id="rId5" w:history="1">
        <w:r w:rsidR="00834B30" w:rsidRPr="007F4218">
          <w:rPr>
            <w:rStyle w:val="Hyperlink"/>
          </w:rPr>
          <w:t>https://doi.org/10.1093/police/paaa033</w:t>
        </w:r>
      </w:hyperlink>
    </w:p>
    <w:p w14:paraId="1424CDE9" w14:textId="77777777" w:rsidR="00834B30" w:rsidRPr="00834B30" w:rsidRDefault="00834B30" w:rsidP="00834B30">
      <w:r w:rsidRPr="00834B30">
        <w:rPr>
          <w:i/>
          <w:iCs/>
        </w:rPr>
        <w:t>Attrition rates show more must be done to retain new recruits</w:t>
      </w:r>
      <w:r w:rsidRPr="00834B30">
        <w:t xml:space="preserve"> (2022) </w:t>
      </w:r>
      <w:r w:rsidRPr="00834B30">
        <w:rPr>
          <w:i/>
          <w:iCs/>
        </w:rPr>
        <w:t>Police Federation</w:t>
      </w:r>
      <w:r w:rsidRPr="00834B30">
        <w:t xml:space="preserve">. Available at: https://www.polfed.org/news/latest-news/2022/attrition-rates-show-more-must-be-done-to-retain-new-recruits/#:~:text=Data%20from%20the%20National%20Police%20Chiefs%E2%80%99%20Council%2C%20obtained,cent%20with%202%2C567%20leavers%20from%2028%2C173%20new%20recruits. (Accessed: 02 September 2024). </w:t>
      </w:r>
    </w:p>
    <w:p w14:paraId="124C7B1B" w14:textId="77777777" w:rsidR="00834B30" w:rsidRDefault="00834B30" w:rsidP="00D807CE"/>
    <w:p w14:paraId="6148F656" w14:textId="77777777" w:rsidR="00416EBC" w:rsidRPr="00416EBC" w:rsidRDefault="00416EBC" w:rsidP="00416EBC">
      <w:r w:rsidRPr="00416EBC">
        <w:rPr>
          <w:i/>
          <w:iCs/>
        </w:rPr>
        <w:t>Challenges faced by police demand urgent attention and reform</w:t>
      </w:r>
      <w:r w:rsidRPr="00416EBC">
        <w:t xml:space="preserve"> (2024) </w:t>
      </w:r>
      <w:r w:rsidRPr="00416EBC">
        <w:rPr>
          <w:i/>
          <w:iCs/>
        </w:rPr>
        <w:t>Police Federation</w:t>
      </w:r>
      <w:r w:rsidRPr="00416EBC">
        <w:t xml:space="preserve">. Available at: https://www.polfed.org/news/latest-news/2024/challenges-faced-by-police-demand-urgent-attention-and-reform/ (Accessed: 02 September 2024). </w:t>
      </w:r>
    </w:p>
    <w:p w14:paraId="47F4244F" w14:textId="6B0E3B63" w:rsidR="00053352" w:rsidRDefault="00053352" w:rsidP="00053352">
      <w:proofErr w:type="spellStart"/>
      <w:r>
        <w:t>T</w:t>
      </w:r>
      <w:r>
        <w:t>illfors</w:t>
      </w:r>
      <w:proofErr w:type="spellEnd"/>
      <w:r>
        <w:t xml:space="preserve"> M, </w:t>
      </w:r>
      <w:proofErr w:type="spellStart"/>
      <w:r>
        <w:t>Furmark</w:t>
      </w:r>
      <w:proofErr w:type="spellEnd"/>
      <w:r>
        <w:t xml:space="preserve"> T, </w:t>
      </w:r>
      <w:proofErr w:type="spellStart"/>
      <w:r>
        <w:t>Marteinsdottir</w:t>
      </w:r>
      <w:proofErr w:type="spellEnd"/>
      <w:r>
        <w:t xml:space="preserve"> I, Fischer H, </w:t>
      </w:r>
      <w:proofErr w:type="spellStart"/>
      <w:r>
        <w:t>Pissiota</w:t>
      </w:r>
      <w:proofErr w:type="spellEnd"/>
      <w:r>
        <w:t xml:space="preserve"> A, </w:t>
      </w:r>
      <w:proofErr w:type="spellStart"/>
      <w:r>
        <w:t>Langstrom</w:t>
      </w:r>
      <w:proofErr w:type="spellEnd"/>
      <w:r>
        <w:t xml:space="preserve"> B, Fredrikson M (2001) Cerebral blood flow in subjects with social phobia during stressful speaking tasks: a PET study. Am J Psychiatry 158:1220–1226. </w:t>
      </w:r>
      <w:proofErr w:type="gramStart"/>
      <w:r>
        <w:t>doi:10.1176/appi.ajp</w:t>
      </w:r>
      <w:proofErr w:type="gramEnd"/>
      <w:r>
        <w:t>.158.8.1220</w:t>
      </w:r>
    </w:p>
    <w:p w14:paraId="3375F0E0" w14:textId="33C69A55" w:rsidR="00416EBC" w:rsidRDefault="00053352" w:rsidP="00053352">
      <w:proofErr w:type="spellStart"/>
      <w:r>
        <w:t>Tillfors</w:t>
      </w:r>
      <w:proofErr w:type="spellEnd"/>
      <w:r>
        <w:t xml:space="preserve"> M, </w:t>
      </w:r>
      <w:proofErr w:type="spellStart"/>
      <w:r>
        <w:t>Furmark</w:t>
      </w:r>
      <w:proofErr w:type="spellEnd"/>
      <w:r>
        <w:t xml:space="preserve"> T, </w:t>
      </w:r>
      <w:proofErr w:type="spellStart"/>
      <w:r>
        <w:t>Marteinsdottir</w:t>
      </w:r>
      <w:proofErr w:type="spellEnd"/>
      <w:r>
        <w:t xml:space="preserve"> I, Fredrikson M (2002) Cerebral blood flow during anticipation of public speaking in social phobia: a PET study. </w:t>
      </w:r>
      <w:proofErr w:type="spellStart"/>
      <w:r>
        <w:t>Biol</w:t>
      </w:r>
      <w:proofErr w:type="spellEnd"/>
      <w:r>
        <w:t xml:space="preserve"> </w:t>
      </w:r>
      <w:proofErr w:type="spellStart"/>
      <w:r>
        <w:t>Psy</w:t>
      </w:r>
      <w:proofErr w:type="spellEnd"/>
    </w:p>
    <w:p w14:paraId="26E6A007" w14:textId="669BD808" w:rsidR="00053352" w:rsidRDefault="00053352" w:rsidP="00053352">
      <w:r w:rsidRPr="00053352">
        <w:t xml:space="preserve">Wang J, Rao H, Wetmore GS, Furlan PM, </w:t>
      </w:r>
      <w:proofErr w:type="spellStart"/>
      <w:r w:rsidRPr="00053352">
        <w:t>Korczykowski</w:t>
      </w:r>
      <w:proofErr w:type="spellEnd"/>
      <w:r w:rsidRPr="00053352">
        <w:t xml:space="preserve"> M, Dinges DF, Detre JA (2005) Perfusion functional MRI reveals cerebral blood flow pattern under psychological stress. Proc Natl </w:t>
      </w:r>
      <w:proofErr w:type="spellStart"/>
      <w:r w:rsidRPr="00053352">
        <w:t>Acad</w:t>
      </w:r>
      <w:proofErr w:type="spellEnd"/>
      <w:r w:rsidRPr="00053352">
        <w:t xml:space="preserve"> Sci USA 102:17804–17809. doi:10.1073/pnas.05803082102</w:t>
      </w:r>
    </w:p>
    <w:p w14:paraId="30EAC197" w14:textId="110382BF" w:rsidR="00053352" w:rsidRDefault="00053352" w:rsidP="00053352">
      <w:r w:rsidRPr="00053352">
        <w:t xml:space="preserve">Pruessner JC, Dedovic K, Khalili-Mahani N, Engert V, Pruessner M, Buss C, Renwick R, Dagher A, Meaney MJ, Lupien S (2008) Deactivation of the limbic system during acute psychosocial stress: evidence from positron emission tomography and </w:t>
      </w:r>
      <w:proofErr w:type="spellStart"/>
      <w:r w:rsidRPr="00053352">
        <w:t>func</w:t>
      </w:r>
      <w:proofErr w:type="spellEnd"/>
      <w:r w:rsidRPr="00053352">
        <w:t/>
      </w:r>
      <w:proofErr w:type="spellStart"/>
      <w:r w:rsidRPr="00053352">
        <w:t>tional</w:t>
      </w:r>
      <w:proofErr w:type="spellEnd"/>
      <w:r w:rsidRPr="00053352">
        <w:t xml:space="preserve"> magnetic resonance imaging studies. </w:t>
      </w:r>
      <w:proofErr w:type="spellStart"/>
      <w:r w:rsidRPr="00053352">
        <w:t>Biol</w:t>
      </w:r>
      <w:proofErr w:type="spellEnd"/>
      <w:r w:rsidRPr="00053352">
        <w:t xml:space="preserve"> Psychiatry 63:234–240. </w:t>
      </w:r>
      <w:proofErr w:type="gramStart"/>
      <w:r w:rsidRPr="00053352">
        <w:t>doi:10.1016/j.biopsych</w:t>
      </w:r>
      <w:proofErr w:type="gramEnd"/>
      <w:r w:rsidRPr="00053352">
        <w:t>.2007.04.041</w:t>
      </w:r>
    </w:p>
    <w:p w14:paraId="40FA2EC1" w14:textId="77777777" w:rsidR="00EC7653" w:rsidRDefault="00EC7653" w:rsidP="001E391B"/>
    <w:p w14:paraId="2C7E766C" w14:textId="77777777" w:rsidR="003270A9" w:rsidRDefault="003270A9" w:rsidP="001E391B"/>
    <w:p w14:paraId="13CF30A8" w14:textId="77777777" w:rsidR="00D3455E" w:rsidRDefault="00D3455E" w:rsidP="001E391B"/>
    <w:p w14:paraId="6B2B3DCD" w14:textId="77777777" w:rsidR="00D3455E" w:rsidRDefault="00D3455E" w:rsidP="001E391B"/>
    <w:p w14:paraId="09D62CE0" w14:textId="77777777" w:rsidR="00D3455E" w:rsidRDefault="00D3455E" w:rsidP="001E391B"/>
    <w:p w14:paraId="02A7D4AB" w14:textId="77777777" w:rsidR="00D3455E" w:rsidRDefault="00D3455E" w:rsidP="001E391B"/>
    <w:p w14:paraId="5046EA4B" w14:textId="77777777" w:rsidR="00D3455E" w:rsidRDefault="00D3455E" w:rsidP="001E391B"/>
    <w:p w14:paraId="7E25F89C" w14:textId="77777777" w:rsidR="00D3455E" w:rsidRDefault="00D3455E" w:rsidP="001E391B"/>
    <w:p w14:paraId="79257FC6" w14:textId="77777777" w:rsidR="00D3455E" w:rsidRDefault="00D3455E" w:rsidP="001E391B"/>
    <w:p w14:paraId="5D84BAB7" w14:textId="77777777" w:rsidR="00D3455E" w:rsidRDefault="00D3455E" w:rsidP="001E391B"/>
    <w:p w14:paraId="6316A0E7" w14:textId="77777777" w:rsidR="00D3455E" w:rsidRDefault="00D3455E" w:rsidP="001E391B"/>
    <w:p w14:paraId="355CD758" w14:textId="28FC03C8" w:rsidR="001E391B" w:rsidRPr="001E391B" w:rsidRDefault="001E391B" w:rsidP="001E391B">
      <w:pPr>
        <w:rPr>
          <w:highlight w:val="lightGray"/>
          <w:u w:val="single"/>
        </w:rPr>
      </w:pPr>
      <w:r w:rsidRPr="001E391B">
        <w:rPr>
          <w:highlight w:val="lightGray"/>
          <w:u w:val="single"/>
        </w:rPr>
        <w:lastRenderedPageBreak/>
        <w:t xml:space="preserve">How might personal attitudes, values and bias impact upon the effective investigation of volume crime? </w:t>
      </w:r>
    </w:p>
    <w:p w14:paraId="395A25B3" w14:textId="673A6CE5" w:rsidR="002938BB" w:rsidRPr="00997D79" w:rsidRDefault="001E391B" w:rsidP="00EC7653">
      <w:pPr>
        <w:rPr>
          <w:u w:val="single"/>
        </w:rPr>
      </w:pPr>
      <w:r w:rsidRPr="00997D79">
        <w:rPr>
          <w:highlight w:val="lightGray"/>
          <w:u w:val="single"/>
        </w:rPr>
        <w:t>Your answer must be based on academic research, but you may refer to relevant, recent examples.</w:t>
      </w:r>
    </w:p>
    <w:p w14:paraId="73C2D5B4" w14:textId="77777777" w:rsidR="00D305F5" w:rsidRDefault="00D305F5" w:rsidP="00EC7653"/>
    <w:p w14:paraId="59EDC028" w14:textId="0C38C244" w:rsidR="00EC7653" w:rsidRDefault="00EC7653" w:rsidP="00EC7653">
      <w:r>
        <w:t xml:space="preserve">Personal attitudes, values, and biases can significantly impact the effective investigation of volume crime, </w:t>
      </w:r>
      <w:r w:rsidR="006E5DF9">
        <w:t>volume crime is a term that refers to</w:t>
      </w:r>
      <w:r>
        <w:t xml:space="preserve"> high-frequency</w:t>
      </w:r>
      <w:r w:rsidR="006E5DF9">
        <w:t xml:space="preserve"> </w:t>
      </w:r>
      <w:r>
        <w:t xml:space="preserve">crimes like burglary, car theft, and </w:t>
      </w:r>
      <w:r w:rsidR="006E5DF9">
        <w:t>criminal damage</w:t>
      </w:r>
      <w:r>
        <w:t xml:space="preserve">. </w:t>
      </w:r>
    </w:p>
    <w:p w14:paraId="7A32D1EE" w14:textId="39315C51" w:rsidR="005D3905" w:rsidRDefault="006E5DF9" w:rsidP="00EC7653">
      <w:r>
        <w:t>The effects of personal attitudes, ethics and values are multifaceted, with increased experience officers have a more varied and in-depth knowledge of communities the police and the trends that are prevalent throughout their area</w:t>
      </w:r>
      <w:r w:rsidR="005D3905">
        <w:t xml:space="preserve"> however, they may become hardened and cynical towards </w:t>
      </w:r>
      <w:proofErr w:type="gramStart"/>
      <w:r w:rsidR="005D3905">
        <w:t>particular groups</w:t>
      </w:r>
      <w:proofErr w:type="gramEnd"/>
      <w:r w:rsidR="005D3905">
        <w:t xml:space="preserve">, areas or crime types. </w:t>
      </w:r>
    </w:p>
    <w:p w14:paraId="749D99EE" w14:textId="16989B99" w:rsidR="00582C40" w:rsidRDefault="00EC7653" w:rsidP="00EC7653">
      <w:r>
        <w:t>If an investigator holds biases</w:t>
      </w:r>
      <w:r w:rsidR="006E5DF9">
        <w:t xml:space="preserve">, be that </w:t>
      </w:r>
      <w:r>
        <w:t>conscious or unconsciou</w:t>
      </w:r>
      <w:r w:rsidR="006E5DF9">
        <w:t xml:space="preserve">s, </w:t>
      </w:r>
      <w:r>
        <w:t xml:space="preserve">they </w:t>
      </w:r>
      <w:r w:rsidR="006E5DF9">
        <w:t xml:space="preserve">may </w:t>
      </w:r>
      <w:r>
        <w:t>prioritize cases based on personal judgments rather than the severity or the</w:t>
      </w:r>
      <w:r w:rsidR="00CE5082">
        <w:t xml:space="preserve"> quality of the</w:t>
      </w:r>
      <w:r>
        <w:t xml:space="preserve"> evidence</w:t>
      </w:r>
      <w:r w:rsidR="00CE5082">
        <w:t xml:space="preserve"> present</w:t>
      </w:r>
      <w:r>
        <w:t xml:space="preserve">. </w:t>
      </w:r>
      <w:r w:rsidR="00582C40">
        <w:t xml:space="preserve">Studies have shown that officers </w:t>
      </w:r>
      <w:r w:rsidR="00CE5082">
        <w:t>have previously been</w:t>
      </w:r>
      <w:r w:rsidR="00582C40">
        <w:t xml:space="preserve"> </w:t>
      </w:r>
      <w:r w:rsidR="00CE5082">
        <w:t xml:space="preserve">susceptible </w:t>
      </w:r>
      <w:r w:rsidR="00582C40">
        <w:t xml:space="preserve">to </w:t>
      </w:r>
      <w:r w:rsidR="00C82CD7">
        <w:t xml:space="preserve">unconscious and conscious </w:t>
      </w:r>
      <w:r w:rsidR="00582C40">
        <w:t>biases</w:t>
      </w:r>
      <w:r w:rsidR="00C82CD7">
        <w:t>,</w:t>
      </w:r>
      <w:r w:rsidR="00582C40">
        <w:t xml:space="preserve"> be that in race (</w:t>
      </w:r>
      <w:r w:rsidR="00582C40" w:rsidRPr="00582C40">
        <w:t>Walker et al. 200</w:t>
      </w:r>
      <w:r w:rsidR="00582C40">
        <w:t xml:space="preserve">0) </w:t>
      </w:r>
      <w:r w:rsidR="00582C40" w:rsidRPr="00582C40">
        <w:t>homelessness (Douglas 2011)</w:t>
      </w:r>
      <w:r w:rsidR="00582C40">
        <w:t xml:space="preserve"> </w:t>
      </w:r>
      <w:r w:rsidR="00582C40" w:rsidRPr="00582C40">
        <w:t xml:space="preserve">socioeconomic status </w:t>
      </w:r>
      <w:r w:rsidR="00582C40">
        <w:t>(</w:t>
      </w:r>
      <w:r w:rsidR="00582C40" w:rsidRPr="00582C40">
        <w:t>Birkbeck and Gabaldon 1998)</w:t>
      </w:r>
      <w:r w:rsidR="00582C40">
        <w:t xml:space="preserve"> </w:t>
      </w:r>
      <w:r w:rsidR="00CE5082">
        <w:t>I</w:t>
      </w:r>
      <w:r w:rsidR="00582C40">
        <w:t xml:space="preserve">n the modern context of bias </w:t>
      </w:r>
      <w:r w:rsidR="00CE5082">
        <w:t xml:space="preserve">in policing it is more likely that </w:t>
      </w:r>
      <w:r w:rsidR="00C82CD7">
        <w:t xml:space="preserve">unconscious biases </w:t>
      </w:r>
      <w:r w:rsidR="00CE5082">
        <w:t xml:space="preserve">are hardened by repeated negative experiences, a phrase I have come across in policing is ’99 percent of people are good people, the problem is we deal with the 1 percent, 99 percent of the time’ </w:t>
      </w:r>
      <w:r w:rsidR="00C82CD7">
        <w:t xml:space="preserve">considering that volume crime by its very nature is frequent it can be easy for officers to get frustrated with repeating very similar investigations that produce similarly disappointing outcomes. </w:t>
      </w:r>
    </w:p>
    <w:p w14:paraId="03EED05C" w14:textId="10B77CD1" w:rsidR="00C82CD7" w:rsidRDefault="003457F4" w:rsidP="00EC7653">
      <w:r>
        <w:t>However, personal unconscious bias has been mitigated by use of theories such as the NDM (the National Decision Model) and policies such as the code of ethics. (College of Policing 2023)</w:t>
      </w:r>
      <w:r w:rsidR="0044534E">
        <w:t xml:space="preserve"> and with the introduction of body worn cameras, which had an overwhelmingly positive reaction from frontline officers, however a select few officers stated in a study that they did</w:t>
      </w:r>
      <w:r w:rsidR="0044534E" w:rsidRPr="0044534E">
        <w:t xml:space="preserve"> feel that</w:t>
      </w:r>
      <w:r w:rsidR="0044534E">
        <w:rPr>
          <w:b/>
          <w:bCs/>
        </w:rPr>
        <w:t xml:space="preserve"> </w:t>
      </w:r>
      <w:r w:rsidR="0044534E">
        <w:t>wearing</w:t>
      </w:r>
      <w:r w:rsidR="0044534E" w:rsidRPr="0044534E">
        <w:t xml:space="preserve"> </w:t>
      </w:r>
      <w:r w:rsidR="0044534E" w:rsidRPr="0044534E">
        <w:t>the cameras made them more accountable to the public</w:t>
      </w:r>
      <w:r w:rsidR="0044534E">
        <w:t xml:space="preserve"> </w:t>
      </w:r>
      <w:r w:rsidR="0044534E" w:rsidRPr="0044534E">
        <w:t>(Harrison et al., 2021)</w:t>
      </w:r>
      <w:r w:rsidR="0044534E">
        <w:t xml:space="preserve">. </w:t>
      </w:r>
    </w:p>
    <w:p w14:paraId="0A48A8E2" w14:textId="42E72019" w:rsidR="00913DA9" w:rsidRDefault="00084B6C" w:rsidP="00CE5082">
      <w:r>
        <w:t>Although forces across England and Wales have implemented policies and procedures to prevent unconscious biases from affecting investigations and the treatment of the public, as unconscious bias is a precocious and tricky thing it is impossible to think that a small percentage of officers may still be influenced by it, and if undetected a p</w:t>
      </w:r>
      <w:r w:rsidR="00CE5082">
        <w:t>ersonal biases can affect how evidence is collected and interpreted</w:t>
      </w:r>
      <w:r>
        <w:t xml:space="preserve"> and if</w:t>
      </w:r>
      <w:r w:rsidR="00CE5082">
        <w:t xml:space="preserve"> </w:t>
      </w:r>
      <w:r>
        <w:t>a</w:t>
      </w:r>
      <w:r w:rsidR="00CE5082">
        <w:t xml:space="preserve">n investigator </w:t>
      </w:r>
      <w:r w:rsidR="00913DA9">
        <w:t xml:space="preserve">has </w:t>
      </w:r>
      <w:r>
        <w:t>preconceived</w:t>
      </w:r>
      <w:r w:rsidR="00CE5082">
        <w:t xml:space="preserve"> notions about a suspect or a situation </w:t>
      </w:r>
      <w:r w:rsidR="00913DA9">
        <w:t xml:space="preserve">they </w:t>
      </w:r>
      <w:r w:rsidR="00CE5082">
        <w:t>m</w:t>
      </w:r>
      <w:r w:rsidR="00913DA9">
        <w:t>ay</w:t>
      </w:r>
      <w:r w:rsidR="00CE5082">
        <w:t xml:space="preserve"> overlook critical evidence or</w:t>
      </w:r>
      <w:r w:rsidR="00913DA9">
        <w:t xml:space="preserve"> fail to conceive alternate theories</w:t>
      </w:r>
      <w:r w:rsidR="00CE5082">
        <w:t xml:space="preserve">. </w:t>
      </w:r>
      <w:r w:rsidR="00913DA9">
        <w:t xml:space="preserve">Unconscious biases may also alter the perception of the credibility of witnesses and victims and ultimately lead to tunnel vision, ignoring alternate possibilities and injustices ensue. The most famous recent example of how racial biases can truly impact an investigation is the Lynette White case in which </w:t>
      </w:r>
      <w:r w:rsidR="00913DA9" w:rsidRPr="00913DA9">
        <w:t xml:space="preserve">John Actie, Ronnie Actie, Stephen Miller, Tony Paris and Yusef Abdullahi </w:t>
      </w:r>
      <w:r w:rsidR="00913DA9">
        <w:t xml:space="preserve">were imprisoned </w:t>
      </w:r>
      <w:r w:rsidR="00913DA9" w:rsidRPr="00913DA9">
        <w:t>after being falsely accused of murdering 20-year-old Lynette White</w:t>
      </w:r>
      <w:r w:rsidR="00913DA9">
        <w:t xml:space="preserve"> </w:t>
      </w:r>
      <w:r w:rsidR="00913DA9" w:rsidRPr="00913DA9">
        <w:t>in 1988</w:t>
      </w:r>
      <w:r w:rsidR="00771242" w:rsidRPr="00771242">
        <w:t xml:space="preserve"> </w:t>
      </w:r>
      <w:r w:rsidR="00771242" w:rsidRPr="00771242">
        <w:t>(Heaney, 2021)</w:t>
      </w:r>
      <w:r w:rsidR="00771242">
        <w:t xml:space="preserve">. </w:t>
      </w:r>
    </w:p>
    <w:p w14:paraId="7CC8AA11" w14:textId="77777777" w:rsidR="00913DA9" w:rsidRDefault="00913DA9" w:rsidP="00CE5082"/>
    <w:p w14:paraId="68D88067" w14:textId="77777777" w:rsidR="00CE5082" w:rsidRDefault="00CE5082" w:rsidP="00EC7653"/>
    <w:p w14:paraId="5C3DA9EB" w14:textId="115AA3E8" w:rsidR="00CF7266" w:rsidRDefault="00EC7653" w:rsidP="00EC7653">
      <w:r>
        <w:lastRenderedPageBreak/>
        <w:t xml:space="preserve">An investigator's attitude towards volume crime, seeing it as less important compared to more serious offenses, can lead to a lack of motivation in thoroughly investigating these crimes, </w:t>
      </w:r>
      <w:r w:rsidR="006E5DF9">
        <w:t>leading to slow investigations an</w:t>
      </w:r>
      <w:r w:rsidR="00771242">
        <w:t>d not gathering the best quality of evidence</w:t>
      </w:r>
      <w:r w:rsidR="00471889">
        <w:t xml:space="preserve"> possible. This may be due to a prevalence of desensitisation as officers often see offences as less serious due to the many experiences they have had, however to the victims of those crimes the police may be their last hope</w:t>
      </w:r>
      <w:r w:rsidR="00F42FF6">
        <w:t>.</w:t>
      </w:r>
      <w:r w:rsidR="00CF7266">
        <w:t xml:space="preserve"> In the case of Fiona Pilkington and </w:t>
      </w:r>
      <w:proofErr w:type="spellStart"/>
      <w:r w:rsidR="00CF7266">
        <w:t>Francecca</w:t>
      </w:r>
      <w:proofErr w:type="spellEnd"/>
      <w:r w:rsidR="00CF7266">
        <w:t xml:space="preserve"> Hardwick who died in 2007 after Fiona set their car on fire with them inside. They had complained on 33 occasions of the harassment they suffered. (BBC 2011) Although a multitude of failings occurred that amalgamated into this tragic incident, it could be argued that attending officers didn’t see the severity of these ‘low level’ crimes. </w:t>
      </w:r>
    </w:p>
    <w:p w14:paraId="27FBB06F" w14:textId="0DBBF25B" w:rsidR="00EC7653" w:rsidRDefault="00771242" w:rsidP="00EC7653">
      <w:r w:rsidRPr="00771242">
        <w:t xml:space="preserve">Investigators' attitudes towards victims can influence how they interact with them. A dismissive attitude could lead to victims feeling undervalued, less cooperative, </w:t>
      </w:r>
      <w:r>
        <w:t>or a distrust of police in general</w:t>
      </w:r>
      <w:r w:rsidRPr="00771242">
        <w:t>, which can hinder the gathering of essential information</w:t>
      </w:r>
      <w:r>
        <w:t xml:space="preserve">. Which has been observed in cases such as domestic incidents with delayed reporting, the </w:t>
      </w:r>
      <w:r w:rsidRPr="00771242">
        <w:t>negative responses of the police (Powell &amp; Henry, 2018)</w:t>
      </w:r>
      <w:r>
        <w:t xml:space="preserve"> ultimately impact </w:t>
      </w:r>
      <w:r w:rsidR="00471889">
        <w:t xml:space="preserve">the </w:t>
      </w:r>
      <w:r w:rsidR="00C64E9E">
        <w:t>victim’s</w:t>
      </w:r>
      <w:r w:rsidR="00471889">
        <w:t xml:space="preserve"> sense of trust in the police </w:t>
      </w:r>
      <w:proofErr w:type="gramStart"/>
      <w:r w:rsidR="00471889">
        <w:t>services as a whole, and</w:t>
      </w:r>
      <w:proofErr w:type="gramEnd"/>
      <w:r w:rsidR="00471889">
        <w:t xml:space="preserve"> once the trust is broken it is hard to rebuild a trusting working relationship with a victim of ongoing victimisation. </w:t>
      </w:r>
    </w:p>
    <w:p w14:paraId="0F55F764" w14:textId="64765BA1" w:rsidR="00771242" w:rsidRDefault="00771242" w:rsidP="00EC7653">
      <w:r>
        <w:t>An investigators' attitudes towards the community they serve can impact</w:t>
      </w:r>
      <w:r w:rsidR="00997D79">
        <w:t xml:space="preserve"> the</w:t>
      </w:r>
      <w:r>
        <w:t xml:space="preserve"> </w:t>
      </w:r>
      <w:r w:rsidR="00997D79">
        <w:t>public’s</w:t>
      </w:r>
      <w:r w:rsidR="00CF7266">
        <w:t xml:space="preserve"> perception of </w:t>
      </w:r>
      <w:proofErr w:type="gramStart"/>
      <w:r w:rsidR="00CF7266">
        <w:t>policing as a whole</w:t>
      </w:r>
      <w:proofErr w:type="gramEnd"/>
      <w:r>
        <w:t xml:space="preserve">. A positive, respectful attitude </w:t>
      </w:r>
      <w:r w:rsidR="00CF7266">
        <w:t>promotes</w:t>
      </w:r>
      <w:r>
        <w:t xml:space="preserve"> trust, </w:t>
      </w:r>
      <w:r w:rsidR="00CF7266">
        <w:t>whereas</w:t>
      </w:r>
      <w:r>
        <w:t xml:space="preserve"> a negative or biased attitude can damage relationships and reduce the effectiveness of investigations, </w:t>
      </w:r>
      <w:r w:rsidR="00CF7266">
        <w:t xml:space="preserve">as we as a force police by consent, meaning we require the cooperation and engagement of the </w:t>
      </w:r>
      <w:proofErr w:type="gramStart"/>
      <w:r w:rsidR="00CF7266">
        <w:t>general public</w:t>
      </w:r>
      <w:proofErr w:type="gramEnd"/>
      <w:r w:rsidR="00CF7266">
        <w:t xml:space="preserve"> in order to carry out proper and thorough investigations. </w:t>
      </w:r>
    </w:p>
    <w:p w14:paraId="5A3FDE9E" w14:textId="13DDAB36" w:rsidR="00EC7653" w:rsidRDefault="00781F3D" w:rsidP="00781F3D">
      <w:r>
        <w:t xml:space="preserve">Police officers and investigators who possess a strong sense of self and a need for justice and fairness are more likely to conduct thorough and robust investigations </w:t>
      </w:r>
      <w:r w:rsidR="00EC7653">
        <w:t xml:space="preserve">regardless of the crime's perceived importance. </w:t>
      </w:r>
      <w:r>
        <w:t>In opposition</w:t>
      </w:r>
      <w:r w:rsidR="00EC7653">
        <w:t>, those who don't value these principles may cut corners, affecting the quality of the investigation.</w:t>
      </w:r>
    </w:p>
    <w:p w14:paraId="0A92920A" w14:textId="33F94F2B" w:rsidR="00781F3D" w:rsidRDefault="00781F3D" w:rsidP="00EC7653">
      <w:r>
        <w:t xml:space="preserve">Regarding ethics and personal values, theories such as the </w:t>
      </w:r>
      <w:proofErr w:type="gramStart"/>
      <w:r>
        <w:t>aforementioned national</w:t>
      </w:r>
      <w:proofErr w:type="gramEnd"/>
      <w:r>
        <w:t xml:space="preserve"> decision model that has been implemented to modern policing has embedded at the centre of all decisions ethics, by using the NDM officers are consistently reminded of the expectation of strong ethics and positive personal values. Policies such as these cannot install personal values into someone however it consistently reminds officers of their role and the responsibility that every decision however minor it seems at the time of making it must be rooted in the ethics of the police service. </w:t>
      </w:r>
    </w:p>
    <w:p w14:paraId="75715B14" w14:textId="507C1A9E" w:rsidR="001E391B" w:rsidRDefault="00EC7653" w:rsidP="00EC7653">
      <w:r>
        <w:t xml:space="preserve">In summary, personal attitudes, values, and biases can have profound effects on the </w:t>
      </w:r>
      <w:r w:rsidR="00781F3D">
        <w:t>investigators, their actions and therefore investigation</w:t>
      </w:r>
      <w:r>
        <w:t xml:space="preserve"> of volume crimes. They can influence how </w:t>
      </w:r>
      <w:r w:rsidR="00781F3D">
        <w:t>incidents</w:t>
      </w:r>
      <w:r>
        <w:t xml:space="preserve"> are prioritized, how evidence is collected and interpreted, how victims and witnesses are treated, and how</w:t>
      </w:r>
      <w:r w:rsidR="00781F3D">
        <w:t xml:space="preserve"> all </w:t>
      </w:r>
      <w:r>
        <w:t xml:space="preserve">decisions are made. To ensure effective investigations, it's crucial for investigators to be aware of their own biases, uphold strong ethical values, and </w:t>
      </w:r>
      <w:r w:rsidR="00781F3D">
        <w:t xml:space="preserve">ultimately be hold themselves responsible to ensure they self-reflect and identify any areas that could potentially cause issues in future, it is also the responsibility of the colleagues and communities officers work with to </w:t>
      </w:r>
      <w:r w:rsidR="00997D79">
        <w:t xml:space="preserve">speak up if biases are observed and conversely if exemplary behaviours are exhibited by officers. </w:t>
      </w:r>
    </w:p>
    <w:p w14:paraId="1D1267CA" w14:textId="77777777" w:rsidR="00997D79" w:rsidRDefault="00997D79" w:rsidP="001E391B"/>
    <w:p w14:paraId="2A401F8A" w14:textId="77777777" w:rsidR="003457F4" w:rsidRPr="003457F4" w:rsidRDefault="003457F4" w:rsidP="003457F4">
      <w:r w:rsidRPr="003457F4">
        <w:rPr>
          <w:i/>
          <w:iCs/>
        </w:rPr>
        <w:lastRenderedPageBreak/>
        <w:t>Making good decisions</w:t>
      </w:r>
      <w:r w:rsidRPr="003457F4">
        <w:t xml:space="preserve"> (2023) </w:t>
      </w:r>
      <w:r w:rsidRPr="003457F4">
        <w:rPr>
          <w:i/>
          <w:iCs/>
        </w:rPr>
        <w:t>College of Policing</w:t>
      </w:r>
      <w:r w:rsidRPr="003457F4">
        <w:t xml:space="preserve">. Available at: https://www.college.police.uk/guidance/conducting-effective-investigations/making-good-decisions (Accessed: 02 September 2024). </w:t>
      </w:r>
    </w:p>
    <w:p w14:paraId="77892832" w14:textId="6B0B0DE6" w:rsidR="003457F4" w:rsidRDefault="00084B6C" w:rsidP="00084B6C">
      <w:r>
        <w:t xml:space="preserve">Walker, S., Spohn, C., &amp; DeLone, M. (2000). The </w:t>
      </w:r>
      <w:proofErr w:type="spellStart"/>
      <w:r>
        <w:t>color</w:t>
      </w:r>
      <w:proofErr w:type="spellEnd"/>
      <w:r>
        <w:t xml:space="preserve"> of justice (2nd ed.). Belmont: Wadsworth</w:t>
      </w:r>
      <w:r>
        <w:t xml:space="preserve"> </w:t>
      </w:r>
      <w:r>
        <w:t>Publishing.</w:t>
      </w:r>
    </w:p>
    <w:p w14:paraId="6A8F9FE1" w14:textId="61CBED68" w:rsidR="00084B6C" w:rsidRDefault="00084B6C" w:rsidP="0044534E">
      <w:r w:rsidRPr="00084B6C">
        <w:t>Douglas, J. (2011). The criminalization of poverty: Montreal’s policy of ticketing homeless youth for municipal and transportation by-law infractions. Appeal: Review of Current Law and Law Reform, 16, 49–64.</w:t>
      </w:r>
    </w:p>
    <w:p w14:paraId="1E6736F3" w14:textId="0A0F063D" w:rsidR="00084B6C" w:rsidRDefault="00084B6C" w:rsidP="0044534E">
      <w:r w:rsidRPr="00084B6C">
        <w:t xml:space="preserve">Birkbeck, C., &amp; Gabaldon, L. G. (1998). The effect of citizens’ status and </w:t>
      </w:r>
      <w:proofErr w:type="spellStart"/>
      <w:r w:rsidRPr="00084B6C">
        <w:t>behavior</w:t>
      </w:r>
      <w:proofErr w:type="spellEnd"/>
      <w:r w:rsidRPr="00084B6C">
        <w:t xml:space="preserve"> on Venezuelan police officers’ decisions to use force. Policing &amp; Society: An International Journal of Research and Policy, 8(3), 315–338.</w:t>
      </w:r>
    </w:p>
    <w:p w14:paraId="2B0F4989" w14:textId="22211782" w:rsidR="0044534E" w:rsidRPr="0044534E" w:rsidRDefault="0044534E" w:rsidP="0044534E">
      <w:r w:rsidRPr="0044534E">
        <w:t xml:space="preserve">Harrison, K., </w:t>
      </w:r>
      <w:proofErr w:type="spellStart"/>
      <w:r w:rsidRPr="0044534E">
        <w:t>L’Hoiry</w:t>
      </w:r>
      <w:proofErr w:type="spellEnd"/>
      <w:r w:rsidRPr="0044534E">
        <w:t xml:space="preserve">, X. and </w:t>
      </w:r>
      <w:proofErr w:type="spellStart"/>
      <w:r w:rsidRPr="0044534E">
        <w:t>Santorso</w:t>
      </w:r>
      <w:proofErr w:type="spellEnd"/>
      <w:r w:rsidRPr="0044534E">
        <w:t xml:space="preserve">, S. (2021) ‘Exploring the impact of body-worn video on the everyday behaviours of police officers’, </w:t>
      </w:r>
      <w:r w:rsidRPr="0044534E">
        <w:rPr>
          <w:i/>
          <w:iCs/>
        </w:rPr>
        <w:t>The Police Journal: Theory, Practice and Principles</w:t>
      </w:r>
      <w:r w:rsidRPr="0044534E">
        <w:t xml:space="preserve">, 95(2), pp. 363–377. doi:10.1177/0032258x211000834. </w:t>
      </w:r>
    </w:p>
    <w:p w14:paraId="3DE0C747" w14:textId="77777777" w:rsidR="00771242" w:rsidRPr="00771242" w:rsidRDefault="00771242" w:rsidP="00771242">
      <w:r w:rsidRPr="00771242">
        <w:t xml:space="preserve">Heaney, P. (2021) </w:t>
      </w:r>
      <w:r w:rsidRPr="00771242">
        <w:rPr>
          <w:i/>
          <w:iCs/>
        </w:rPr>
        <w:t>Lynette White Murder: Cardiff five are victims, chief says</w:t>
      </w:r>
      <w:r w:rsidRPr="00771242">
        <w:t xml:space="preserve">, </w:t>
      </w:r>
      <w:r w:rsidRPr="00771242">
        <w:rPr>
          <w:i/>
          <w:iCs/>
        </w:rPr>
        <w:t>BBC News</w:t>
      </w:r>
      <w:r w:rsidRPr="00771242">
        <w:t xml:space="preserve">. Available at: https://www.bbc.co.uk/news/uk-wales-58490038 (Accessed: 02 September 2024). </w:t>
      </w:r>
    </w:p>
    <w:p w14:paraId="015DE071" w14:textId="18734BB2" w:rsidR="005D3905" w:rsidRDefault="00CF7266" w:rsidP="001E391B">
      <w:r w:rsidRPr="00CF7266">
        <w:t>Powell, A. and Henry, N. (2016) ‘Policing technology-facilitated sexual violence against adult victims: Police and Service Sector Perspectives’, Policing and Society, 28(3), pp. 291–307. doi:10.1080/10439463.2016.1154964.</w:t>
      </w:r>
    </w:p>
    <w:p w14:paraId="5B1CF131" w14:textId="31C1348E" w:rsidR="005D3905" w:rsidRDefault="00CF7266" w:rsidP="001E391B">
      <w:r w:rsidRPr="00CF7266">
        <w:t>Fiona Pilkington officers face misconduct proceedings (2011) BBC News. Available at: https://www.bbc.co.uk/news/uk-england-leicestershire-13504618 (Accessed: 02 September 2024).</w:t>
      </w:r>
    </w:p>
    <w:p w14:paraId="27579BED" w14:textId="77777777" w:rsidR="005D3905" w:rsidRDefault="005D3905" w:rsidP="001E391B"/>
    <w:p w14:paraId="5CD73521" w14:textId="77777777" w:rsidR="005D3905" w:rsidRDefault="005D3905" w:rsidP="001E391B"/>
    <w:p w14:paraId="66EA722B" w14:textId="77777777" w:rsidR="005D3905" w:rsidRDefault="005D3905" w:rsidP="001E391B"/>
    <w:p w14:paraId="43B65C8D" w14:textId="77777777" w:rsidR="005D3905" w:rsidRDefault="005D3905" w:rsidP="001E391B"/>
    <w:p w14:paraId="734A90E5" w14:textId="77777777" w:rsidR="005D3905" w:rsidRDefault="005D3905" w:rsidP="001E391B"/>
    <w:p w14:paraId="7F9B5A8F" w14:textId="77777777" w:rsidR="005D3905" w:rsidRDefault="005D3905" w:rsidP="001E391B"/>
    <w:p w14:paraId="1D3A13FC" w14:textId="77777777" w:rsidR="005D3905" w:rsidRDefault="005D3905" w:rsidP="001E391B"/>
    <w:p w14:paraId="7E7846A0" w14:textId="77777777" w:rsidR="005D3905" w:rsidRDefault="005D3905" w:rsidP="001E391B"/>
    <w:p w14:paraId="018A6527" w14:textId="77777777" w:rsidR="00997D79" w:rsidRDefault="00997D79" w:rsidP="001E391B"/>
    <w:p w14:paraId="6C5A1329" w14:textId="77777777" w:rsidR="00997D79" w:rsidRDefault="00997D79" w:rsidP="001E391B"/>
    <w:p w14:paraId="037BD3D3" w14:textId="77777777" w:rsidR="00997D79" w:rsidRDefault="00997D79" w:rsidP="001E391B"/>
    <w:p w14:paraId="211DE6C2" w14:textId="77777777" w:rsidR="00997D79" w:rsidRDefault="00997D79" w:rsidP="001E391B"/>
    <w:p w14:paraId="031F57C2" w14:textId="77777777" w:rsidR="00997D79" w:rsidRDefault="00997D79" w:rsidP="001E391B"/>
    <w:p w14:paraId="755FC450" w14:textId="43A696C9" w:rsidR="001E391B" w:rsidRPr="00997D79" w:rsidRDefault="001E391B" w:rsidP="001E391B">
      <w:pPr>
        <w:rPr>
          <w:highlight w:val="lightGray"/>
          <w:u w:val="single"/>
        </w:rPr>
      </w:pPr>
      <w:r w:rsidRPr="00997D79">
        <w:rPr>
          <w:highlight w:val="lightGray"/>
          <w:u w:val="single"/>
        </w:rPr>
        <w:lastRenderedPageBreak/>
        <w:t>Outline potential links between serious and organised crime and public protection issues. What characteristics make some people more vulnerable to exploitation by serious and organised crime gangs?</w:t>
      </w:r>
    </w:p>
    <w:p w14:paraId="70D8D847" w14:textId="75FB23A0" w:rsidR="005C363A" w:rsidRPr="00EC7653" w:rsidRDefault="001E391B" w:rsidP="001E391B">
      <w:pPr>
        <w:rPr>
          <w:highlight w:val="lightGray"/>
        </w:rPr>
      </w:pPr>
      <w:r w:rsidRPr="00EC7653">
        <w:rPr>
          <w:highlight w:val="lightGray"/>
        </w:rPr>
        <w:t>Your answer must be based on academic research.</w:t>
      </w:r>
    </w:p>
    <w:p w14:paraId="292813D8" w14:textId="77777777" w:rsidR="001E391B" w:rsidRDefault="001E391B" w:rsidP="001E391B">
      <w:r w:rsidRPr="00EC7653">
        <w:rPr>
          <w:b/>
          <w:bCs/>
          <w:highlight w:val="lightGray"/>
        </w:rPr>
        <w:t xml:space="preserve">Word limit: </w:t>
      </w:r>
      <w:r w:rsidRPr="00EC7653">
        <w:rPr>
          <w:highlight w:val="lightGray"/>
        </w:rPr>
        <w:t>1000 words.</w:t>
      </w:r>
    </w:p>
    <w:p w14:paraId="47089BE5" w14:textId="4E68C639" w:rsidR="00EC7653" w:rsidRDefault="00EC7653" w:rsidP="00EC7653">
      <w:r>
        <w:t xml:space="preserve">Serious and organized crime (SOC) often </w:t>
      </w:r>
      <w:r w:rsidR="00E37D9F">
        <w:t>intersects</w:t>
      </w:r>
      <w:r>
        <w:t xml:space="preserve"> with public protection issues, particularly because SOC groups </w:t>
      </w:r>
      <w:r w:rsidR="00E37D9F">
        <w:t>often</w:t>
      </w:r>
      <w:r>
        <w:t xml:space="preserve"> exploit vulnerable individuals </w:t>
      </w:r>
      <w:proofErr w:type="gramStart"/>
      <w:r w:rsidR="00997D79">
        <w:t>in order to</w:t>
      </w:r>
      <w:proofErr w:type="gramEnd"/>
      <w:r w:rsidR="00997D79">
        <w:t xml:space="preserve"> </w:t>
      </w:r>
      <w:r>
        <w:t xml:space="preserve">further their criminal activities. The links between SOC and public protection are </w:t>
      </w:r>
      <w:r w:rsidR="00997D79">
        <w:t>complicated</w:t>
      </w:r>
      <w:r>
        <w:t xml:space="preserve"> and multifaceted</w:t>
      </w:r>
      <w:r w:rsidR="00E37D9F">
        <w:t xml:space="preserve">, and range over a multitude of different crime categories. </w:t>
      </w:r>
      <w:r>
        <w:t xml:space="preserve"> </w:t>
      </w:r>
    </w:p>
    <w:p w14:paraId="02B594AA" w14:textId="38CE35F9" w:rsidR="00EC7653" w:rsidRDefault="00EC7653" w:rsidP="00EC7653">
      <w:r>
        <w:t>Organized crime groups often engage in human trafficking for</w:t>
      </w:r>
      <w:r w:rsidR="00E37D9F">
        <w:t xml:space="preserve"> the purposed of</w:t>
      </w:r>
      <w:r>
        <w:t xml:space="preserve"> sexual exploitation. This is a significant public protection issue</w:t>
      </w:r>
      <w:r w:rsidR="00E37D9F">
        <w:t xml:space="preserve"> due to the</w:t>
      </w:r>
      <w:r w:rsidR="008C300D">
        <w:t xml:space="preserve"> inherent nature of trafficking, it </w:t>
      </w:r>
      <w:r w:rsidR="00E37D9F">
        <w:t>often deals with the complexities of multinational crimes, the perpetrators of this kind of crime often target children and women</w:t>
      </w:r>
      <w:r>
        <w:t xml:space="preserve"> </w:t>
      </w:r>
      <w:r w:rsidR="00E37D9F">
        <w:t xml:space="preserve">utilising abuse and coercion to force people into situations </w:t>
      </w:r>
      <w:r w:rsidR="000323BE">
        <w:t>where</w:t>
      </w:r>
      <w:r w:rsidR="00E37D9F">
        <w:t xml:space="preserve"> they are systematically sexually abused and raped</w:t>
      </w:r>
      <w:r w:rsidR="000323BE">
        <w:t xml:space="preserve">. </w:t>
      </w:r>
    </w:p>
    <w:p w14:paraId="0B14FD3A" w14:textId="332932CB" w:rsidR="00EC7653" w:rsidRDefault="00EC7653" w:rsidP="00EC7653">
      <w:r>
        <w:t xml:space="preserve"> SOC groups may also traffic individuals for</w:t>
      </w:r>
      <w:r w:rsidR="008C300D">
        <w:t xml:space="preserve"> the purpose of</w:t>
      </w:r>
      <w:r>
        <w:t xml:space="preserve"> forced </w:t>
      </w:r>
      <w:r w:rsidR="00E37D9F">
        <w:t>labour</w:t>
      </w:r>
      <w:r>
        <w:t xml:space="preserve">, exploiting them </w:t>
      </w:r>
      <w:r w:rsidR="000323BE">
        <w:t>to ‘work’</w:t>
      </w:r>
      <w:r>
        <w:t xml:space="preserve"> such as </w:t>
      </w:r>
      <w:r w:rsidR="008C300D">
        <w:t>farming</w:t>
      </w:r>
      <w:r>
        <w:t xml:space="preserve">, construction, or domestic work. Victims are often </w:t>
      </w:r>
      <w:r w:rsidR="00E37D9F">
        <w:t>forced</w:t>
      </w:r>
      <w:r>
        <w:t xml:space="preserve"> </w:t>
      </w:r>
      <w:r w:rsidR="00E37D9F">
        <w:t>in</w:t>
      </w:r>
      <w:r>
        <w:t>to inhumane working conditions,</w:t>
      </w:r>
      <w:r w:rsidR="00E37D9F">
        <w:t xml:space="preserve"> physical and emotional</w:t>
      </w:r>
      <w:r>
        <w:t xml:space="preserve"> abuse, and isolation</w:t>
      </w:r>
      <w:r w:rsidR="008C300D">
        <w:t xml:space="preserve">, </w:t>
      </w:r>
      <w:r w:rsidR="00604D7F">
        <w:t xml:space="preserve">with the abusers aim to keep them </w:t>
      </w:r>
      <w:r w:rsidR="008C300D">
        <w:t>in location</w:t>
      </w:r>
      <w:r w:rsidR="00604D7F">
        <w:t xml:space="preserve"> and to keep them profitable. </w:t>
      </w:r>
    </w:p>
    <w:p w14:paraId="6E596718" w14:textId="45561B3E" w:rsidR="00EC7653" w:rsidRDefault="00EC7653" w:rsidP="00EC7653">
      <w:r>
        <w:t xml:space="preserve">Drug trafficking by SOC groups </w:t>
      </w:r>
      <w:r w:rsidR="008C300D">
        <w:t xml:space="preserve">is also prevalent and </w:t>
      </w:r>
      <w:r>
        <w:t xml:space="preserve">contributes to widespread substance abuse, leading to </w:t>
      </w:r>
      <w:r w:rsidR="008C300D">
        <w:t>significant damage to individuals and communities</w:t>
      </w:r>
      <w:r>
        <w:t xml:space="preserve">, including </w:t>
      </w:r>
      <w:r w:rsidR="000323BE">
        <w:t>addi</w:t>
      </w:r>
      <w:r w:rsidR="00D42542">
        <w:t>c</w:t>
      </w:r>
      <w:r w:rsidR="000323BE">
        <w:t xml:space="preserve">tion and overdose. </w:t>
      </w:r>
      <w:r>
        <w:t xml:space="preserve">Individuals addicted to drugs are often exploited by SOC groups, either as low-level dealers, couriers, </w:t>
      </w:r>
      <w:r w:rsidR="008C300D">
        <w:t>often in</w:t>
      </w:r>
      <w:r>
        <w:t xml:space="preserve"> exchange for drugs, deepening their vulnerability and perpetuating the cycle of addiction and </w:t>
      </w:r>
      <w:r w:rsidR="008C300D">
        <w:t>related crimes</w:t>
      </w:r>
      <w:r w:rsidR="000323BE">
        <w:t>.</w:t>
      </w:r>
      <w:r w:rsidR="000323BE" w:rsidRPr="000323BE">
        <w:t xml:space="preserve"> </w:t>
      </w:r>
      <w:r w:rsidR="00604D7F">
        <w:t xml:space="preserve">With this cycle of abuse being often overlooked as they are adults perpetrating </w:t>
      </w:r>
      <w:r w:rsidR="00D42542">
        <w:t>crimes,</w:t>
      </w:r>
      <w:r w:rsidR="008C300D">
        <w:t xml:space="preserve"> and they can be dismissed as local drug users. </w:t>
      </w:r>
      <w:r w:rsidR="00D42542">
        <w:t xml:space="preserve">These individuals may also be targeted for the purposes of ‘cuckooing’ which is a crime in which the perpetrator enters the victims home and takes over the property from the inside, utilising the victim’s vulnerable nature to effectively make them prisoners in their own home. The perpetrators then use the property as a hub, be that for dealing or crime. </w:t>
      </w:r>
      <w:proofErr w:type="gramStart"/>
      <w:r w:rsidR="00D42542">
        <w:t>Again</w:t>
      </w:r>
      <w:proofErr w:type="gramEnd"/>
      <w:r w:rsidR="00D42542">
        <w:t xml:space="preserve"> the local area and the community would be deeply affected by this as it increases local crimes</w:t>
      </w:r>
      <w:r w:rsidR="00741C72">
        <w:t xml:space="preserve">. </w:t>
      </w:r>
    </w:p>
    <w:p w14:paraId="7F6A51AE" w14:textId="3CA54EE0" w:rsidR="00EC7653" w:rsidRDefault="00604D7F" w:rsidP="00EC7653">
      <w:r>
        <w:t xml:space="preserve">The </w:t>
      </w:r>
      <w:r w:rsidR="00EC7653">
        <w:t>SOC gangs often exploit children and young people to transport drugs or engage in other criminal activities</w:t>
      </w:r>
      <w:r>
        <w:t>, with the gangs</w:t>
      </w:r>
      <w:r w:rsidRPr="000323BE">
        <w:t xml:space="preserve"> often target children for recruitment</w:t>
      </w:r>
      <w:r>
        <w:t xml:space="preserve"> to the gang culture and then utilising them for their own gains</w:t>
      </w:r>
      <w:r>
        <w:t xml:space="preserve"> (N</w:t>
      </w:r>
      <w:r w:rsidRPr="000323BE">
        <w:t xml:space="preserve">ational </w:t>
      </w:r>
      <w:r>
        <w:t>C</w:t>
      </w:r>
      <w:r w:rsidRPr="000323BE">
        <w:t xml:space="preserve">rime </w:t>
      </w:r>
      <w:r>
        <w:t>A</w:t>
      </w:r>
      <w:r w:rsidRPr="000323BE">
        <w:t>gency</w:t>
      </w:r>
      <w:r>
        <w:t xml:space="preserve">) </w:t>
      </w:r>
      <w:r>
        <w:t xml:space="preserve"> </w:t>
      </w:r>
      <w:r w:rsidR="00EC7653">
        <w:t>These minors are often</w:t>
      </w:r>
      <w:r>
        <w:t xml:space="preserve"> groomed into voluntarily joining </w:t>
      </w:r>
      <w:r w:rsidR="008C300D">
        <w:t xml:space="preserve">the gang </w:t>
      </w:r>
      <w:r>
        <w:t>through manipulation and trauma bonding before the true abuse and the nature of their intent becomes clear, by this time the victims feel it is too late to remove themselves from the situation</w:t>
      </w:r>
      <w:r w:rsidR="008C300D">
        <w:t xml:space="preserve">. </w:t>
      </w:r>
      <w:r w:rsidR="00EC7653">
        <w:t xml:space="preserve">The use of young people in criminal activities by SOC groups exacerbates public protection concerns, as it increases youth crime rates, endangers </w:t>
      </w:r>
      <w:r>
        <w:t xml:space="preserve">children’s </w:t>
      </w:r>
      <w:r w:rsidR="00EC7653">
        <w:t xml:space="preserve">lives, and </w:t>
      </w:r>
      <w:r>
        <w:t>threatens</w:t>
      </w:r>
      <w:r w:rsidR="00EC7653">
        <w:t xml:space="preserve"> </w:t>
      </w:r>
      <w:r w:rsidR="003270A9">
        <w:t>communities’</w:t>
      </w:r>
      <w:r>
        <w:t xml:space="preserve"> sense of safety. </w:t>
      </w:r>
    </w:p>
    <w:p w14:paraId="286C6C66" w14:textId="044A6FA9" w:rsidR="00EC7653" w:rsidRDefault="00EC7653" w:rsidP="00EC7653">
      <w:r>
        <w:t xml:space="preserve"> SOC groups may force vulnerable individuals into committing crimes </w:t>
      </w:r>
      <w:r w:rsidR="009D557D">
        <w:t>for example theft and drug production</w:t>
      </w:r>
      <w:r>
        <w:t xml:space="preserve">. These individuals, often unaware of their rights or too fearful </w:t>
      </w:r>
      <w:r w:rsidR="009D557D">
        <w:t>speak to the authorities</w:t>
      </w:r>
      <w:r>
        <w:t xml:space="preserve">, </w:t>
      </w:r>
      <w:r w:rsidR="009D557D">
        <w:t xml:space="preserve">and thus </w:t>
      </w:r>
      <w:r>
        <w:t>become trapped in a cycle of exploitation.</w:t>
      </w:r>
    </w:p>
    <w:p w14:paraId="117647F1" w14:textId="1CB69727" w:rsidR="00EC7653" w:rsidRDefault="00EC7653" w:rsidP="00EC7653">
      <w:r>
        <w:t xml:space="preserve"> </w:t>
      </w:r>
      <w:r w:rsidR="009D557D">
        <w:t xml:space="preserve">These </w:t>
      </w:r>
      <w:r>
        <w:t>groups often target the elderly or vulnerable adults for financial exploitation</w:t>
      </w:r>
      <w:r w:rsidR="00D42542">
        <w:t xml:space="preserve"> utilising their lack of understanding to influence them into surrendering information willing</w:t>
      </w:r>
      <w:r>
        <w:t>, including scams</w:t>
      </w:r>
      <w:r w:rsidR="009D557D">
        <w:t xml:space="preserve"> and fraud</w:t>
      </w:r>
      <w:r>
        <w:t xml:space="preserve">. This type of exploitation can have devastating effects on the victims' financial </w:t>
      </w:r>
      <w:r>
        <w:lastRenderedPageBreak/>
        <w:t>security</w:t>
      </w:r>
      <w:r w:rsidR="00D42542">
        <w:t xml:space="preserve">, </w:t>
      </w:r>
      <w:r>
        <w:t>well-bein</w:t>
      </w:r>
      <w:r w:rsidR="009D557D">
        <w:t>g</w:t>
      </w:r>
      <w:r w:rsidR="00D42542">
        <w:t xml:space="preserve"> as well as their sense of safety, as when these persons enter the victim’s life it is usually from a position of trust and manipulating the victims trust destroys their sense of self and damages future and current relationships</w:t>
      </w:r>
      <w:r w:rsidR="009D557D">
        <w:t xml:space="preserve">. </w:t>
      </w:r>
      <w:r>
        <w:t>SOC groups may also exploit</w:t>
      </w:r>
      <w:r w:rsidR="009D557D">
        <w:t xml:space="preserve"> these</w:t>
      </w:r>
      <w:r>
        <w:t xml:space="preserve"> vulnerable individuals to launder money, further entrenching them in illegal activities and exposing them to </w:t>
      </w:r>
      <w:r w:rsidR="009D557D">
        <w:t xml:space="preserve">further risk. </w:t>
      </w:r>
    </w:p>
    <w:p w14:paraId="01B295F6" w14:textId="6E468F3F" w:rsidR="00EC7653" w:rsidRDefault="00741C72" w:rsidP="00EC7653">
      <w:r>
        <w:t xml:space="preserve">Some of the key characteristic’s perpetrators look for in a potential victim are, social isolation and loneliness, poverty, addiction, mental heath issues, lack of awareness, lack of education, previous trauma or abuse, language barriers, foreign nationals and those who have had pervious negative involvement with police or the authorities. </w:t>
      </w:r>
    </w:p>
    <w:p w14:paraId="4D83FD1E" w14:textId="1BBCF8BE" w:rsidR="00741C72" w:rsidRDefault="00741C72" w:rsidP="00EC7653">
      <w:r>
        <w:t xml:space="preserve">Perportators are looking for people they can manipulate and control, who will pose the least </w:t>
      </w:r>
      <w:proofErr w:type="gramStart"/>
      <w:r>
        <w:t>amount</w:t>
      </w:r>
      <w:proofErr w:type="gramEnd"/>
      <w:r>
        <w:t xml:space="preserve"> of problems. </w:t>
      </w:r>
      <w:proofErr w:type="gramStart"/>
      <w:r>
        <w:t>So</w:t>
      </w:r>
      <w:proofErr w:type="gramEnd"/>
      <w:r>
        <w:t xml:space="preserve"> a child who comes from a poor socioeconomical background that has had previous issues with family or an adult who lives alone who suffers from a developmental disorder, or even a woman traveling alone in a country where she doesn’t speak the language. These are all people who may be potentially targeted. </w:t>
      </w:r>
    </w:p>
    <w:p w14:paraId="4EC45CB0" w14:textId="4369A3C4" w:rsidR="001E391B" w:rsidRDefault="00EC7653" w:rsidP="00EC7653">
      <w:r>
        <w:t>The intersection between serious and organized crime and public protec</w:t>
      </w:r>
      <w:r w:rsidR="00D15A62">
        <w:t>tion</w:t>
      </w:r>
      <w:r>
        <w:t xml:space="preserve"> is significant and concerning. SOC groups often exploit the most vulnerable in society</w:t>
      </w:r>
      <w:r w:rsidR="00D15A62">
        <w:t>, using them and victimising them in often the most heinous of was, through sexual exploitation, forced labour or slavery</w:t>
      </w:r>
      <w:r>
        <w:t xml:space="preserve">. Understanding the characteristics that make individuals susceptible to such exploitation is </w:t>
      </w:r>
      <w:r w:rsidR="00D15A62">
        <w:t>crucial</w:t>
      </w:r>
      <w:r>
        <w:t xml:space="preserve"> for </w:t>
      </w:r>
      <w:r w:rsidR="00741C72">
        <w:t xml:space="preserve">the local police service and </w:t>
      </w:r>
      <w:r>
        <w:t xml:space="preserve">public protection agencies, as it can help in developing strategies to protect these individuals and disrupt </w:t>
      </w:r>
      <w:r w:rsidR="00D15A62">
        <w:t>criminal</w:t>
      </w:r>
      <w:r>
        <w:t xml:space="preserve"> activities. Effective interventions must address the root causes</w:t>
      </w:r>
      <w:r w:rsidR="00D15A62">
        <w:t xml:space="preserve">, targeting the areas </w:t>
      </w:r>
      <w:r>
        <w:t>of vulnerability</w:t>
      </w:r>
      <w:r w:rsidR="00D15A62">
        <w:t xml:space="preserve"> we can help to prevent</w:t>
      </w:r>
      <w:r>
        <w:t xml:space="preserve">, such as poverty, social isolation, and lack of education, while also providing robust support and protection for those </w:t>
      </w:r>
      <w:r w:rsidR="00D15A62">
        <w:t>who are at</w:t>
      </w:r>
      <w:r>
        <w:t xml:space="preserve"> risk</w:t>
      </w:r>
      <w:r w:rsidR="00D15A62">
        <w:t xml:space="preserve">, multiagency working is arguably the most integral part of preventing victimisation in our most vulnerable population. </w:t>
      </w:r>
    </w:p>
    <w:p w14:paraId="2337F5C5" w14:textId="28785FB5" w:rsidR="00741C72" w:rsidRDefault="00741C72"/>
    <w:p w14:paraId="3D7D2609" w14:textId="34DC55FE" w:rsidR="001E391B" w:rsidRDefault="001E391B"/>
    <w:p w14:paraId="2B83E3CA" w14:textId="08962B43" w:rsidR="00924613" w:rsidRDefault="000323BE">
      <w:r w:rsidRPr="000323BE">
        <w:t>Modern slavery and human trafficking - national crime agency (no date) National Strategic Assessment 2024 of Serious and Organised Crime. Available at: https://www.nationalcrimeagency.gov.uk/threats/nsa-modern-slavery-and-human-trafficking-2024 (Accessed: 02 September 2024).</w:t>
      </w:r>
    </w:p>
    <w:p w14:paraId="0593538A" w14:textId="77777777" w:rsidR="000323BE" w:rsidRDefault="000323BE"/>
    <w:p w14:paraId="7AC34FAE" w14:textId="77777777" w:rsidR="000323BE" w:rsidRDefault="000323BE"/>
    <w:p w14:paraId="4928F523" w14:textId="77777777" w:rsidR="000323BE" w:rsidRDefault="000323BE"/>
    <w:p w14:paraId="187697F6" w14:textId="77777777" w:rsidR="000323BE" w:rsidRDefault="000323BE"/>
    <w:p w14:paraId="43682C2B" w14:textId="77777777" w:rsidR="000323BE" w:rsidRDefault="000323BE"/>
    <w:p w14:paraId="190484F7" w14:textId="77777777" w:rsidR="003270A9" w:rsidRDefault="003270A9"/>
    <w:p w14:paraId="57BD4ED7" w14:textId="77777777" w:rsidR="003270A9" w:rsidRDefault="003270A9"/>
    <w:p w14:paraId="74C34B7B" w14:textId="77777777" w:rsidR="000323BE" w:rsidRDefault="000323BE"/>
    <w:p w14:paraId="57139CCC" w14:textId="77777777" w:rsidR="001E391B" w:rsidRPr="001E391B" w:rsidRDefault="001E391B" w:rsidP="001E391B">
      <w:pPr>
        <w:rPr>
          <w:highlight w:val="lightGray"/>
          <w:u w:val="single"/>
        </w:rPr>
      </w:pPr>
      <w:r w:rsidRPr="001E391B">
        <w:rPr>
          <w:highlight w:val="lightGray"/>
          <w:u w:val="single"/>
        </w:rPr>
        <w:lastRenderedPageBreak/>
        <w:t xml:space="preserve">How effective is early intervention an effective means of preventing young people from offending or re-offending? </w:t>
      </w:r>
    </w:p>
    <w:p w14:paraId="26732E6E" w14:textId="77777777" w:rsidR="001E391B" w:rsidRPr="001E391B" w:rsidRDefault="001E391B" w:rsidP="001E391B">
      <w:pPr>
        <w:rPr>
          <w:highlight w:val="lightGray"/>
          <w:u w:val="single"/>
        </w:rPr>
      </w:pPr>
      <w:r w:rsidRPr="001E391B">
        <w:rPr>
          <w:highlight w:val="lightGray"/>
          <w:u w:val="single"/>
        </w:rPr>
        <w:t xml:space="preserve">Your answer must be based on academic research, but you may </w:t>
      </w:r>
      <w:proofErr w:type="gramStart"/>
      <w:r w:rsidRPr="001E391B">
        <w:rPr>
          <w:highlight w:val="lightGray"/>
          <w:u w:val="single"/>
        </w:rPr>
        <w:t>make reference</w:t>
      </w:r>
      <w:proofErr w:type="gramEnd"/>
      <w:r w:rsidRPr="001E391B">
        <w:rPr>
          <w:highlight w:val="lightGray"/>
          <w:u w:val="single"/>
        </w:rPr>
        <w:t xml:space="preserve"> to relevant case studies. </w:t>
      </w:r>
    </w:p>
    <w:p w14:paraId="4E189E2D" w14:textId="77777777" w:rsidR="00EC7653" w:rsidRDefault="00EC7653" w:rsidP="001E391B"/>
    <w:p w14:paraId="3C48CBC1" w14:textId="7BE30BCA" w:rsidR="00EC7653" w:rsidRDefault="004D50DC" w:rsidP="001E391B">
      <w:r>
        <w:t xml:space="preserve">Early intervention is widely regarded at the most effective means by which police can protect young people from offending or reoffending. The concept is based on addressing the underlying causes of negative behaviour at an early stage before it can lead to offending or further offending.  </w:t>
      </w:r>
    </w:p>
    <w:p w14:paraId="53F183E9" w14:textId="6F9D2D27" w:rsidR="00EC7653" w:rsidRDefault="00EC7653" w:rsidP="00EC7653">
      <w:r>
        <w:t xml:space="preserve">Early intervention programs often target social and economic factors that contribute to criminal </w:t>
      </w:r>
      <w:r w:rsidR="004D50DC">
        <w:t>behaviour</w:t>
      </w:r>
      <w:r>
        <w:t>, such as poverty, family dysfunction, substance abuse</w:t>
      </w:r>
      <w:r w:rsidR="004D50DC">
        <w:t xml:space="preserve"> by the individual or within the family home</w:t>
      </w:r>
      <w:r>
        <w:t xml:space="preserve">, and educational </w:t>
      </w:r>
      <w:r w:rsidR="004D50DC">
        <w:t>difficulties</w:t>
      </w:r>
      <w:r>
        <w:t>.</w:t>
      </w:r>
      <w:r w:rsidR="004D50DC">
        <w:t xml:space="preserve"> The schemes hope that by addressing high risk attributes early on that the children with suffer less adverse effects and thus </w:t>
      </w:r>
      <w:r w:rsidR="005030A8">
        <w:t>are less</w:t>
      </w:r>
      <w:r>
        <w:t xml:space="preserve"> likely to </w:t>
      </w:r>
      <w:r w:rsidR="005030A8">
        <w:t>use</w:t>
      </w:r>
      <w:r>
        <w:t xml:space="preserve"> crime as a coping mechanism or means of survival.</w:t>
      </w:r>
    </w:p>
    <w:p w14:paraId="735E6034" w14:textId="4AE7A041" w:rsidR="00EC7653" w:rsidRDefault="00EC7653" w:rsidP="00EC7653">
      <w:r>
        <w:t xml:space="preserve"> Many young offenders have experienced </w:t>
      </w:r>
      <w:r w:rsidR="005030A8">
        <w:t xml:space="preserve">adverse childhood experiences including </w:t>
      </w:r>
      <w:r>
        <w:t xml:space="preserve">trauma, mental health issues, or emotional difficulties. Early intervention provides access to </w:t>
      </w:r>
      <w:r w:rsidR="005030A8">
        <w:t>counselling</w:t>
      </w:r>
      <w:r>
        <w:t xml:space="preserve">, therapy, and support services that can help </w:t>
      </w:r>
      <w:r w:rsidR="005030A8">
        <w:t xml:space="preserve">these children </w:t>
      </w:r>
      <w:r>
        <w:t>develop healthier coping mechanisms and reduce the risk of offending.</w:t>
      </w:r>
    </w:p>
    <w:p w14:paraId="75A47E1B" w14:textId="77777777" w:rsidR="00EC7653" w:rsidRDefault="00EC7653" w:rsidP="00EC7653"/>
    <w:p w14:paraId="4C4FA06A" w14:textId="77777777" w:rsidR="004B202E" w:rsidRDefault="004B202E" w:rsidP="00EC7653"/>
    <w:p w14:paraId="4D870373" w14:textId="403BBAF9" w:rsidR="004B202E" w:rsidRDefault="004B202E" w:rsidP="00EC7653"/>
    <w:sectPr w:rsidR="004B20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91B"/>
    <w:rsid w:val="000323BE"/>
    <w:rsid w:val="00053352"/>
    <w:rsid w:val="00066484"/>
    <w:rsid w:val="00084B6C"/>
    <w:rsid w:val="0010609D"/>
    <w:rsid w:val="001144CB"/>
    <w:rsid w:val="00155D4E"/>
    <w:rsid w:val="001E391B"/>
    <w:rsid w:val="0020322E"/>
    <w:rsid w:val="002938BB"/>
    <w:rsid w:val="003270A9"/>
    <w:rsid w:val="003457F4"/>
    <w:rsid w:val="003E16C4"/>
    <w:rsid w:val="00416EBC"/>
    <w:rsid w:val="00431C97"/>
    <w:rsid w:val="0044534E"/>
    <w:rsid w:val="00471889"/>
    <w:rsid w:val="00493262"/>
    <w:rsid w:val="004B202E"/>
    <w:rsid w:val="004D50DC"/>
    <w:rsid w:val="004D6E42"/>
    <w:rsid w:val="005030A8"/>
    <w:rsid w:val="00582C40"/>
    <w:rsid w:val="005C363A"/>
    <w:rsid w:val="005D3905"/>
    <w:rsid w:val="00604D7F"/>
    <w:rsid w:val="00673047"/>
    <w:rsid w:val="006E5DF9"/>
    <w:rsid w:val="00741C72"/>
    <w:rsid w:val="00771242"/>
    <w:rsid w:val="00772B17"/>
    <w:rsid w:val="00781F3D"/>
    <w:rsid w:val="00834B30"/>
    <w:rsid w:val="00852862"/>
    <w:rsid w:val="008704A3"/>
    <w:rsid w:val="008C300D"/>
    <w:rsid w:val="00913DA9"/>
    <w:rsid w:val="00924613"/>
    <w:rsid w:val="009651B7"/>
    <w:rsid w:val="00997D79"/>
    <w:rsid w:val="009D1375"/>
    <w:rsid w:val="009D3AE6"/>
    <w:rsid w:val="009D557D"/>
    <w:rsid w:val="009F2B41"/>
    <w:rsid w:val="00C54FE2"/>
    <w:rsid w:val="00C64E9E"/>
    <w:rsid w:val="00C82CD7"/>
    <w:rsid w:val="00C86C11"/>
    <w:rsid w:val="00CC656D"/>
    <w:rsid w:val="00CE5082"/>
    <w:rsid w:val="00CF7266"/>
    <w:rsid w:val="00D15A62"/>
    <w:rsid w:val="00D305F5"/>
    <w:rsid w:val="00D3455E"/>
    <w:rsid w:val="00D34FA7"/>
    <w:rsid w:val="00D42542"/>
    <w:rsid w:val="00D807CE"/>
    <w:rsid w:val="00E0334C"/>
    <w:rsid w:val="00E22843"/>
    <w:rsid w:val="00E37D9F"/>
    <w:rsid w:val="00EC7653"/>
    <w:rsid w:val="00F42FF6"/>
    <w:rsid w:val="00FC06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7796F"/>
  <w15:chartTrackingRefBased/>
  <w15:docId w15:val="{6EF8166A-EACF-4255-BABD-75A615780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91B"/>
  </w:style>
  <w:style w:type="paragraph" w:styleId="Heading1">
    <w:name w:val="heading 1"/>
    <w:basedOn w:val="Normal"/>
    <w:next w:val="Normal"/>
    <w:link w:val="Heading1Char"/>
    <w:uiPriority w:val="9"/>
    <w:qFormat/>
    <w:rsid w:val="001E39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E39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39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39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39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39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39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39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39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9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E39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39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39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39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39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39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39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391B"/>
    <w:rPr>
      <w:rFonts w:eastAsiaTheme="majorEastAsia" w:cstheme="majorBidi"/>
      <w:color w:val="272727" w:themeColor="text1" w:themeTint="D8"/>
    </w:rPr>
  </w:style>
  <w:style w:type="paragraph" w:styleId="Title">
    <w:name w:val="Title"/>
    <w:basedOn w:val="Normal"/>
    <w:next w:val="Normal"/>
    <w:link w:val="TitleChar"/>
    <w:uiPriority w:val="10"/>
    <w:qFormat/>
    <w:rsid w:val="001E39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39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39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39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391B"/>
    <w:pPr>
      <w:spacing w:before="160"/>
      <w:jc w:val="center"/>
    </w:pPr>
    <w:rPr>
      <w:i/>
      <w:iCs/>
      <w:color w:val="404040" w:themeColor="text1" w:themeTint="BF"/>
    </w:rPr>
  </w:style>
  <w:style w:type="character" w:customStyle="1" w:styleId="QuoteChar">
    <w:name w:val="Quote Char"/>
    <w:basedOn w:val="DefaultParagraphFont"/>
    <w:link w:val="Quote"/>
    <w:uiPriority w:val="29"/>
    <w:rsid w:val="001E391B"/>
    <w:rPr>
      <w:i/>
      <w:iCs/>
      <w:color w:val="404040" w:themeColor="text1" w:themeTint="BF"/>
    </w:rPr>
  </w:style>
  <w:style w:type="paragraph" w:styleId="ListParagraph">
    <w:name w:val="List Paragraph"/>
    <w:basedOn w:val="Normal"/>
    <w:uiPriority w:val="34"/>
    <w:qFormat/>
    <w:rsid w:val="001E391B"/>
    <w:pPr>
      <w:ind w:left="720"/>
      <w:contextualSpacing/>
    </w:pPr>
  </w:style>
  <w:style w:type="character" w:styleId="IntenseEmphasis">
    <w:name w:val="Intense Emphasis"/>
    <w:basedOn w:val="DefaultParagraphFont"/>
    <w:uiPriority w:val="21"/>
    <w:qFormat/>
    <w:rsid w:val="001E391B"/>
    <w:rPr>
      <w:i/>
      <w:iCs/>
      <w:color w:val="0F4761" w:themeColor="accent1" w:themeShade="BF"/>
    </w:rPr>
  </w:style>
  <w:style w:type="paragraph" w:styleId="IntenseQuote">
    <w:name w:val="Intense Quote"/>
    <w:basedOn w:val="Normal"/>
    <w:next w:val="Normal"/>
    <w:link w:val="IntenseQuoteChar"/>
    <w:uiPriority w:val="30"/>
    <w:qFormat/>
    <w:rsid w:val="001E39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391B"/>
    <w:rPr>
      <w:i/>
      <w:iCs/>
      <w:color w:val="0F4761" w:themeColor="accent1" w:themeShade="BF"/>
    </w:rPr>
  </w:style>
  <w:style w:type="character" w:styleId="IntenseReference">
    <w:name w:val="Intense Reference"/>
    <w:basedOn w:val="DefaultParagraphFont"/>
    <w:uiPriority w:val="32"/>
    <w:qFormat/>
    <w:rsid w:val="001E391B"/>
    <w:rPr>
      <w:b/>
      <w:bCs/>
      <w:smallCaps/>
      <w:color w:val="0F4761" w:themeColor="accent1" w:themeShade="BF"/>
      <w:spacing w:val="5"/>
    </w:rPr>
  </w:style>
  <w:style w:type="character" w:styleId="Hyperlink">
    <w:name w:val="Hyperlink"/>
    <w:basedOn w:val="DefaultParagraphFont"/>
    <w:uiPriority w:val="99"/>
    <w:unhideWhenUsed/>
    <w:rsid w:val="00C86C11"/>
    <w:rPr>
      <w:color w:val="467886" w:themeColor="hyperlink"/>
      <w:u w:val="single"/>
    </w:rPr>
  </w:style>
  <w:style w:type="character" w:styleId="UnresolvedMention">
    <w:name w:val="Unresolved Mention"/>
    <w:basedOn w:val="DefaultParagraphFont"/>
    <w:uiPriority w:val="99"/>
    <w:semiHidden/>
    <w:unhideWhenUsed/>
    <w:rsid w:val="00C86C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3823769">
      <w:bodyDiv w:val="1"/>
      <w:marLeft w:val="0"/>
      <w:marRight w:val="0"/>
      <w:marTop w:val="0"/>
      <w:marBottom w:val="0"/>
      <w:divBdr>
        <w:top w:val="none" w:sz="0" w:space="0" w:color="auto"/>
        <w:left w:val="none" w:sz="0" w:space="0" w:color="auto"/>
        <w:bottom w:val="none" w:sz="0" w:space="0" w:color="auto"/>
        <w:right w:val="none" w:sz="0" w:space="0" w:color="auto"/>
      </w:divBdr>
    </w:div>
    <w:div w:id="412629482">
      <w:bodyDiv w:val="1"/>
      <w:marLeft w:val="0"/>
      <w:marRight w:val="0"/>
      <w:marTop w:val="0"/>
      <w:marBottom w:val="0"/>
      <w:divBdr>
        <w:top w:val="none" w:sz="0" w:space="0" w:color="auto"/>
        <w:left w:val="none" w:sz="0" w:space="0" w:color="auto"/>
        <w:bottom w:val="none" w:sz="0" w:space="0" w:color="auto"/>
        <w:right w:val="none" w:sz="0" w:space="0" w:color="auto"/>
      </w:divBdr>
      <w:divsChild>
        <w:div w:id="1557005660">
          <w:marLeft w:val="0"/>
          <w:marRight w:val="0"/>
          <w:marTop w:val="0"/>
          <w:marBottom w:val="0"/>
          <w:divBdr>
            <w:top w:val="none" w:sz="0" w:space="0" w:color="auto"/>
            <w:left w:val="none" w:sz="0" w:space="0" w:color="auto"/>
            <w:bottom w:val="none" w:sz="0" w:space="0" w:color="auto"/>
            <w:right w:val="none" w:sz="0" w:space="0" w:color="auto"/>
          </w:divBdr>
        </w:div>
        <w:div w:id="845561671">
          <w:marLeft w:val="0"/>
          <w:marRight w:val="0"/>
          <w:marTop w:val="0"/>
          <w:marBottom w:val="0"/>
          <w:divBdr>
            <w:top w:val="none" w:sz="0" w:space="0" w:color="auto"/>
            <w:left w:val="none" w:sz="0" w:space="0" w:color="auto"/>
            <w:bottom w:val="none" w:sz="0" w:space="0" w:color="auto"/>
            <w:right w:val="none" w:sz="0" w:space="0" w:color="auto"/>
          </w:divBdr>
        </w:div>
      </w:divsChild>
    </w:div>
    <w:div w:id="544216169">
      <w:bodyDiv w:val="1"/>
      <w:marLeft w:val="0"/>
      <w:marRight w:val="0"/>
      <w:marTop w:val="0"/>
      <w:marBottom w:val="0"/>
      <w:divBdr>
        <w:top w:val="none" w:sz="0" w:space="0" w:color="auto"/>
        <w:left w:val="none" w:sz="0" w:space="0" w:color="auto"/>
        <w:bottom w:val="none" w:sz="0" w:space="0" w:color="auto"/>
        <w:right w:val="none" w:sz="0" w:space="0" w:color="auto"/>
      </w:divBdr>
    </w:div>
    <w:div w:id="993148757">
      <w:bodyDiv w:val="1"/>
      <w:marLeft w:val="0"/>
      <w:marRight w:val="0"/>
      <w:marTop w:val="0"/>
      <w:marBottom w:val="0"/>
      <w:divBdr>
        <w:top w:val="none" w:sz="0" w:space="0" w:color="auto"/>
        <w:left w:val="none" w:sz="0" w:space="0" w:color="auto"/>
        <w:bottom w:val="none" w:sz="0" w:space="0" w:color="auto"/>
        <w:right w:val="none" w:sz="0" w:space="0" w:color="auto"/>
      </w:divBdr>
    </w:div>
    <w:div w:id="1442412804">
      <w:bodyDiv w:val="1"/>
      <w:marLeft w:val="0"/>
      <w:marRight w:val="0"/>
      <w:marTop w:val="0"/>
      <w:marBottom w:val="0"/>
      <w:divBdr>
        <w:top w:val="none" w:sz="0" w:space="0" w:color="auto"/>
        <w:left w:val="none" w:sz="0" w:space="0" w:color="auto"/>
        <w:bottom w:val="none" w:sz="0" w:space="0" w:color="auto"/>
        <w:right w:val="none" w:sz="0" w:space="0" w:color="auto"/>
      </w:divBdr>
    </w:div>
    <w:div w:id="1628049230">
      <w:bodyDiv w:val="1"/>
      <w:marLeft w:val="0"/>
      <w:marRight w:val="0"/>
      <w:marTop w:val="0"/>
      <w:marBottom w:val="0"/>
      <w:divBdr>
        <w:top w:val="none" w:sz="0" w:space="0" w:color="auto"/>
        <w:left w:val="none" w:sz="0" w:space="0" w:color="auto"/>
        <w:bottom w:val="none" w:sz="0" w:space="0" w:color="auto"/>
        <w:right w:val="none" w:sz="0" w:space="0" w:color="auto"/>
      </w:divBdr>
      <w:divsChild>
        <w:div w:id="1367753421">
          <w:marLeft w:val="0"/>
          <w:marRight w:val="0"/>
          <w:marTop w:val="0"/>
          <w:marBottom w:val="0"/>
          <w:divBdr>
            <w:top w:val="none" w:sz="0" w:space="0" w:color="auto"/>
            <w:left w:val="none" w:sz="0" w:space="0" w:color="auto"/>
            <w:bottom w:val="none" w:sz="0" w:space="0" w:color="auto"/>
            <w:right w:val="none" w:sz="0" w:space="0" w:color="auto"/>
          </w:divBdr>
          <w:divsChild>
            <w:div w:id="3270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863674">
      <w:bodyDiv w:val="1"/>
      <w:marLeft w:val="0"/>
      <w:marRight w:val="0"/>
      <w:marTop w:val="0"/>
      <w:marBottom w:val="0"/>
      <w:divBdr>
        <w:top w:val="none" w:sz="0" w:space="0" w:color="auto"/>
        <w:left w:val="none" w:sz="0" w:space="0" w:color="auto"/>
        <w:bottom w:val="none" w:sz="0" w:space="0" w:color="auto"/>
        <w:right w:val="none" w:sz="0" w:space="0" w:color="auto"/>
      </w:divBdr>
      <w:divsChild>
        <w:div w:id="1893616398">
          <w:marLeft w:val="0"/>
          <w:marRight w:val="0"/>
          <w:marTop w:val="0"/>
          <w:marBottom w:val="0"/>
          <w:divBdr>
            <w:top w:val="none" w:sz="0" w:space="0" w:color="auto"/>
            <w:left w:val="none" w:sz="0" w:space="0" w:color="auto"/>
            <w:bottom w:val="none" w:sz="0" w:space="0" w:color="auto"/>
            <w:right w:val="none" w:sz="0" w:space="0" w:color="auto"/>
          </w:divBdr>
        </w:div>
        <w:div w:id="2047873845">
          <w:marLeft w:val="0"/>
          <w:marRight w:val="0"/>
          <w:marTop w:val="0"/>
          <w:marBottom w:val="0"/>
          <w:divBdr>
            <w:top w:val="none" w:sz="0" w:space="0" w:color="auto"/>
            <w:left w:val="none" w:sz="0" w:space="0" w:color="auto"/>
            <w:bottom w:val="none" w:sz="0" w:space="0" w:color="auto"/>
            <w:right w:val="none" w:sz="0" w:space="0" w:color="auto"/>
          </w:divBdr>
        </w:div>
      </w:divsChild>
    </w:div>
    <w:div w:id="1649214059">
      <w:bodyDiv w:val="1"/>
      <w:marLeft w:val="0"/>
      <w:marRight w:val="0"/>
      <w:marTop w:val="0"/>
      <w:marBottom w:val="0"/>
      <w:divBdr>
        <w:top w:val="none" w:sz="0" w:space="0" w:color="auto"/>
        <w:left w:val="none" w:sz="0" w:space="0" w:color="auto"/>
        <w:bottom w:val="none" w:sz="0" w:space="0" w:color="auto"/>
        <w:right w:val="none" w:sz="0" w:space="0" w:color="auto"/>
      </w:divBdr>
    </w:div>
    <w:div w:id="1703823021">
      <w:bodyDiv w:val="1"/>
      <w:marLeft w:val="0"/>
      <w:marRight w:val="0"/>
      <w:marTop w:val="0"/>
      <w:marBottom w:val="0"/>
      <w:divBdr>
        <w:top w:val="none" w:sz="0" w:space="0" w:color="auto"/>
        <w:left w:val="none" w:sz="0" w:space="0" w:color="auto"/>
        <w:bottom w:val="none" w:sz="0" w:space="0" w:color="auto"/>
        <w:right w:val="none" w:sz="0" w:space="0" w:color="auto"/>
      </w:divBdr>
    </w:div>
    <w:div w:id="1853102580">
      <w:bodyDiv w:val="1"/>
      <w:marLeft w:val="0"/>
      <w:marRight w:val="0"/>
      <w:marTop w:val="0"/>
      <w:marBottom w:val="0"/>
      <w:divBdr>
        <w:top w:val="none" w:sz="0" w:space="0" w:color="auto"/>
        <w:left w:val="none" w:sz="0" w:space="0" w:color="auto"/>
        <w:bottom w:val="none" w:sz="0" w:space="0" w:color="auto"/>
        <w:right w:val="none" w:sz="0" w:space="0" w:color="auto"/>
      </w:divBdr>
      <w:divsChild>
        <w:div w:id="380633918">
          <w:marLeft w:val="0"/>
          <w:marRight w:val="0"/>
          <w:marTop w:val="0"/>
          <w:marBottom w:val="0"/>
          <w:divBdr>
            <w:top w:val="none" w:sz="0" w:space="0" w:color="auto"/>
            <w:left w:val="none" w:sz="0" w:space="0" w:color="auto"/>
            <w:bottom w:val="none" w:sz="0" w:space="0" w:color="auto"/>
            <w:right w:val="none" w:sz="0" w:space="0" w:color="auto"/>
          </w:divBdr>
          <w:divsChild>
            <w:div w:id="1140808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756454">
      <w:bodyDiv w:val="1"/>
      <w:marLeft w:val="0"/>
      <w:marRight w:val="0"/>
      <w:marTop w:val="0"/>
      <w:marBottom w:val="0"/>
      <w:divBdr>
        <w:top w:val="none" w:sz="0" w:space="0" w:color="auto"/>
        <w:left w:val="none" w:sz="0" w:space="0" w:color="auto"/>
        <w:bottom w:val="none" w:sz="0" w:space="0" w:color="auto"/>
        <w:right w:val="none" w:sz="0" w:space="0" w:color="auto"/>
      </w:divBdr>
    </w:div>
    <w:div w:id="1854608235">
      <w:bodyDiv w:val="1"/>
      <w:marLeft w:val="0"/>
      <w:marRight w:val="0"/>
      <w:marTop w:val="0"/>
      <w:marBottom w:val="0"/>
      <w:divBdr>
        <w:top w:val="none" w:sz="0" w:space="0" w:color="auto"/>
        <w:left w:val="none" w:sz="0" w:space="0" w:color="auto"/>
        <w:bottom w:val="none" w:sz="0" w:space="0" w:color="auto"/>
        <w:right w:val="none" w:sz="0" w:space="0" w:color="auto"/>
      </w:divBdr>
    </w:div>
    <w:div w:id="1942564708">
      <w:bodyDiv w:val="1"/>
      <w:marLeft w:val="0"/>
      <w:marRight w:val="0"/>
      <w:marTop w:val="0"/>
      <w:marBottom w:val="0"/>
      <w:divBdr>
        <w:top w:val="none" w:sz="0" w:space="0" w:color="auto"/>
        <w:left w:val="none" w:sz="0" w:space="0" w:color="auto"/>
        <w:bottom w:val="none" w:sz="0" w:space="0" w:color="auto"/>
        <w:right w:val="none" w:sz="0" w:space="0" w:color="auto"/>
      </w:divBdr>
    </w:div>
    <w:div w:id="1981694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i.org/10.1093/police/paaa033" TargetMode="External"/><Relationship Id="rId4" Type="http://schemas.openxmlformats.org/officeDocument/2006/relationships/hyperlink" Target="https://doi.org/10.1093/police/paaa0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1971</TotalTime>
  <Pages>9</Pages>
  <Words>3715</Words>
  <Characters>21177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Ireland,Georgia swp8627</dc:creator>
  <cp:keywords/>
  <dc:description/>
  <cp:lastModifiedBy>Ireland,Georgia swp8627</cp:lastModifiedBy>
  <cp:revision>14</cp:revision>
  <dcterms:created xsi:type="dcterms:W3CDTF">2024-09-01T13:32:00Z</dcterms:created>
  <dcterms:modified xsi:type="dcterms:W3CDTF">2024-09-02T22:23:00Z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2024-09-01T23:16:17Z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dae40fdd-c729-4549-9f1e-f240e791e76e</vt:lpwstr>
  </property>
  <property fmtid="{D5CDD505-2E9C-101B-9397-08002B2CF9AE}" pid="8" name="MSIP_Label_66cf8fe5-b7b7-4df7-b38d-1c61ac2f6639_ContentBits">
    <vt:lpwstr>0</vt:lpwstr>
  </property>
</Properties>
</file>