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E10A7" w14:textId="77777777" w:rsidR="00A447D4" w:rsidRDefault="00A447D4" w:rsidP="00A447D4">
      <w:pPr>
        <w:jc w:val="center"/>
      </w:pPr>
    </w:p>
    <w:p w14:paraId="67E65F0A" w14:textId="77777777" w:rsidR="00A447D4" w:rsidRDefault="00A447D4" w:rsidP="00A447D4">
      <w:pPr>
        <w:jc w:val="center"/>
      </w:pPr>
    </w:p>
    <w:p w14:paraId="1B8E889D" w14:textId="77777777" w:rsidR="00A447D4" w:rsidRDefault="00A447D4" w:rsidP="00A447D4">
      <w:pPr>
        <w:jc w:val="center"/>
      </w:pPr>
    </w:p>
    <w:p w14:paraId="2C72D60F" w14:textId="77777777" w:rsidR="00A447D4" w:rsidRDefault="00A447D4" w:rsidP="00A447D4">
      <w:pPr>
        <w:jc w:val="center"/>
      </w:pPr>
    </w:p>
    <w:p w14:paraId="01617260" w14:textId="77777777" w:rsidR="00A447D4" w:rsidRDefault="00A447D4" w:rsidP="00A447D4">
      <w:pPr>
        <w:jc w:val="center"/>
      </w:pPr>
    </w:p>
    <w:p w14:paraId="0D29D6A6" w14:textId="77777777" w:rsidR="00A447D4" w:rsidRDefault="00A447D4" w:rsidP="00A447D4">
      <w:pPr>
        <w:jc w:val="center"/>
      </w:pPr>
    </w:p>
    <w:p w14:paraId="6F6A3C87" w14:textId="77777777" w:rsidR="00A447D4" w:rsidRDefault="00A447D4" w:rsidP="00A447D4">
      <w:pPr>
        <w:jc w:val="center"/>
      </w:pPr>
    </w:p>
    <w:p w14:paraId="0EDB3D67" w14:textId="77777777" w:rsidR="00A447D4" w:rsidRDefault="00A447D4" w:rsidP="00A447D4">
      <w:pPr>
        <w:jc w:val="center"/>
      </w:pPr>
    </w:p>
    <w:p w14:paraId="2CCA28E8" w14:textId="77777777" w:rsidR="00A447D4" w:rsidRDefault="00A447D4" w:rsidP="00A447D4">
      <w:pPr>
        <w:jc w:val="center"/>
      </w:pPr>
    </w:p>
    <w:p w14:paraId="4ACC1635" w14:textId="77777777" w:rsidR="00A447D4" w:rsidRDefault="00A447D4" w:rsidP="00A447D4">
      <w:pPr>
        <w:jc w:val="center"/>
      </w:pPr>
    </w:p>
    <w:p w14:paraId="57BFD4F3" w14:textId="77777777" w:rsidR="00A447D4" w:rsidRDefault="00A447D4" w:rsidP="00A447D4">
      <w:pPr>
        <w:jc w:val="center"/>
      </w:pPr>
    </w:p>
    <w:p w14:paraId="00AE705B" w14:textId="77777777" w:rsidR="00A447D4" w:rsidRDefault="00A447D4" w:rsidP="00A447D4">
      <w:pPr>
        <w:jc w:val="center"/>
      </w:pPr>
    </w:p>
    <w:p w14:paraId="3BB5631E" w14:textId="77777777" w:rsidR="00A447D4" w:rsidRDefault="00A447D4" w:rsidP="00A447D4">
      <w:pPr>
        <w:jc w:val="center"/>
      </w:pPr>
    </w:p>
    <w:p w14:paraId="2D9D2519" w14:textId="77777777" w:rsidR="00A447D4" w:rsidRDefault="00A447D4" w:rsidP="00A447D4">
      <w:pPr>
        <w:jc w:val="center"/>
      </w:pPr>
    </w:p>
    <w:p w14:paraId="55919EE1" w14:textId="77777777" w:rsidR="00A447D4" w:rsidRDefault="00A447D4" w:rsidP="00A447D4">
      <w:pPr>
        <w:jc w:val="center"/>
      </w:pPr>
    </w:p>
    <w:p w14:paraId="7B85783F" w14:textId="77777777" w:rsidR="00A447D4" w:rsidRDefault="00A447D4" w:rsidP="00A447D4">
      <w:pPr>
        <w:jc w:val="center"/>
      </w:pPr>
    </w:p>
    <w:p w14:paraId="5391926A" w14:textId="77777777" w:rsidR="00A447D4" w:rsidRDefault="00A447D4" w:rsidP="00A447D4">
      <w:pPr>
        <w:jc w:val="center"/>
      </w:pPr>
    </w:p>
    <w:p w14:paraId="24A7D07A" w14:textId="77777777" w:rsidR="00A447D4" w:rsidRDefault="00A447D4" w:rsidP="00574A13"/>
    <w:p w14:paraId="02AAD5C3" w14:textId="77777777" w:rsidR="00A447D4" w:rsidRDefault="00A447D4" w:rsidP="00DF1308"/>
    <w:p w14:paraId="54C96D95" w14:textId="77777777" w:rsidR="00A447D4" w:rsidRDefault="00A447D4" w:rsidP="00A447D4">
      <w:pPr>
        <w:jc w:val="center"/>
      </w:pPr>
    </w:p>
    <w:p w14:paraId="4B2CDF6B" w14:textId="77777777" w:rsidR="00A447D4" w:rsidRDefault="00A447D4" w:rsidP="00A447D4">
      <w:pPr>
        <w:jc w:val="center"/>
      </w:pPr>
    </w:p>
    <w:p w14:paraId="4854EEAA" w14:textId="20D854A1" w:rsidR="00A447D4" w:rsidRDefault="00A447D4" w:rsidP="00A447D4">
      <w:pPr>
        <w:jc w:val="center"/>
      </w:pPr>
      <w:r>
        <w:t xml:space="preserve">Ai acknowledgement: </w:t>
      </w:r>
    </w:p>
    <w:p w14:paraId="5F6E49BF" w14:textId="77777777" w:rsidR="00DF1308" w:rsidRDefault="00DF1308" w:rsidP="00A447D4">
      <w:pPr>
        <w:jc w:val="center"/>
      </w:pPr>
    </w:p>
    <w:p w14:paraId="3A70311D" w14:textId="569325E2" w:rsidR="00A447D4" w:rsidRDefault="00552A07" w:rsidP="00A447D4">
      <w:pPr>
        <w:jc w:val="center"/>
      </w:pPr>
      <w:r>
        <w:t xml:space="preserve">I confirm that I have not used any AI tools in the research </w:t>
      </w:r>
      <w:r w:rsidR="00574A13">
        <w:t xml:space="preserve">and creation of this assignment. I confirm that I have not presented any AI generated materials as my own work. I confirm I have copies of my drafts, notes and other resources I used, which I may be asked to provide in evidence. </w:t>
      </w:r>
    </w:p>
    <w:p w14:paraId="438E1199" w14:textId="77777777" w:rsidR="00A447D4" w:rsidRDefault="00A447D4" w:rsidP="00A447D4">
      <w:pPr>
        <w:jc w:val="center"/>
      </w:pPr>
    </w:p>
    <w:p w14:paraId="6303A1CD" w14:textId="77777777" w:rsidR="00A447D4" w:rsidRDefault="00A447D4" w:rsidP="00A447D4">
      <w:pPr>
        <w:jc w:val="center"/>
      </w:pPr>
    </w:p>
    <w:p w14:paraId="7EAAE693" w14:textId="77777777" w:rsidR="00A447D4" w:rsidRDefault="00A447D4" w:rsidP="00A447D4">
      <w:pPr>
        <w:jc w:val="center"/>
      </w:pPr>
    </w:p>
    <w:p w14:paraId="609CD2D1" w14:textId="77777777" w:rsidR="00A447D4" w:rsidRDefault="00A447D4" w:rsidP="00A447D4">
      <w:pPr>
        <w:jc w:val="center"/>
      </w:pPr>
    </w:p>
    <w:p w14:paraId="5BDC0E2E" w14:textId="77777777" w:rsidR="00A447D4" w:rsidRDefault="00A447D4" w:rsidP="00A447D4">
      <w:pPr>
        <w:jc w:val="center"/>
      </w:pPr>
    </w:p>
    <w:p w14:paraId="69932064" w14:textId="77777777" w:rsidR="00A447D4" w:rsidRDefault="00A447D4" w:rsidP="00A447D4">
      <w:pPr>
        <w:jc w:val="center"/>
      </w:pPr>
    </w:p>
    <w:p w14:paraId="7ACD0DA2" w14:textId="77777777" w:rsidR="00A447D4" w:rsidRDefault="00A447D4" w:rsidP="00A447D4">
      <w:pPr>
        <w:jc w:val="center"/>
      </w:pPr>
    </w:p>
    <w:p w14:paraId="7EC7C155" w14:textId="77777777" w:rsidR="00A447D4" w:rsidRDefault="00A447D4" w:rsidP="00A447D4">
      <w:pPr>
        <w:jc w:val="center"/>
      </w:pPr>
    </w:p>
    <w:p w14:paraId="47FF127C" w14:textId="77777777" w:rsidR="00A447D4" w:rsidRDefault="00A447D4" w:rsidP="00A447D4">
      <w:pPr>
        <w:jc w:val="center"/>
      </w:pPr>
    </w:p>
    <w:p w14:paraId="6346A79D" w14:textId="77777777" w:rsidR="00A447D4" w:rsidRDefault="00A447D4" w:rsidP="00A447D4">
      <w:pPr>
        <w:jc w:val="center"/>
      </w:pPr>
    </w:p>
    <w:p w14:paraId="1346B818" w14:textId="77777777" w:rsidR="00A447D4" w:rsidRDefault="00A447D4" w:rsidP="00A447D4">
      <w:pPr>
        <w:jc w:val="center"/>
      </w:pPr>
    </w:p>
    <w:p w14:paraId="7A059696" w14:textId="77777777" w:rsidR="00A447D4" w:rsidRDefault="00A447D4" w:rsidP="00A447D4">
      <w:pPr>
        <w:jc w:val="center"/>
      </w:pPr>
    </w:p>
    <w:p w14:paraId="10C6932E" w14:textId="77777777" w:rsidR="00A447D4" w:rsidRDefault="00A447D4" w:rsidP="00A447D4">
      <w:pPr>
        <w:jc w:val="center"/>
      </w:pPr>
    </w:p>
    <w:p w14:paraId="4CDF49DC" w14:textId="77777777" w:rsidR="00A447D4" w:rsidRDefault="00A447D4" w:rsidP="00A447D4">
      <w:pPr>
        <w:jc w:val="center"/>
      </w:pPr>
    </w:p>
    <w:p w14:paraId="73A2A1A8" w14:textId="77777777" w:rsidR="00A447D4" w:rsidRDefault="00A447D4" w:rsidP="00A447D4">
      <w:pPr>
        <w:jc w:val="center"/>
      </w:pPr>
    </w:p>
    <w:p w14:paraId="1921E028" w14:textId="77777777" w:rsidR="00A447D4" w:rsidRDefault="00A447D4" w:rsidP="00A447D4">
      <w:pPr>
        <w:jc w:val="center"/>
      </w:pPr>
    </w:p>
    <w:p w14:paraId="19A65593" w14:textId="77777777" w:rsidR="00A447D4" w:rsidRDefault="00A447D4" w:rsidP="00A447D4">
      <w:pPr>
        <w:jc w:val="center"/>
      </w:pPr>
    </w:p>
    <w:p w14:paraId="1D23AB41" w14:textId="77777777" w:rsidR="00574A13" w:rsidRDefault="00574A13" w:rsidP="00A447D4">
      <w:pPr>
        <w:jc w:val="center"/>
      </w:pPr>
    </w:p>
    <w:p w14:paraId="7E314553" w14:textId="77777777" w:rsidR="00A447D4" w:rsidRDefault="00A447D4" w:rsidP="00A447D4">
      <w:pPr>
        <w:jc w:val="center"/>
      </w:pPr>
    </w:p>
    <w:p w14:paraId="58C8CB7D" w14:textId="1D2DB97A" w:rsidR="009077CB" w:rsidRDefault="001C65D2" w:rsidP="00A447D4">
      <w:pPr>
        <w:jc w:val="center"/>
      </w:pPr>
      <w:r>
        <w:lastRenderedPageBreak/>
        <w:t>Discuss how trait theories of personality account for individual differences of behaviour:</w:t>
      </w:r>
    </w:p>
    <w:p w14:paraId="649161D7" w14:textId="77777777" w:rsidR="003C3E1A" w:rsidRDefault="003C3E1A"/>
    <w:p w14:paraId="0FF44B72" w14:textId="27863C76" w:rsidR="001C65D2" w:rsidRDefault="001C65D2" w:rsidP="00471C58">
      <w:pPr>
        <w:spacing w:line="480" w:lineRule="auto"/>
      </w:pPr>
      <w:r>
        <w:t>The APA dictionary of psychology (2018) defines personality as the enduring configuration of characteristics and behaviour that comprise an individual’s unique adjustments to life and the stable characteristics of a personality help to determine behaviour. Behaviour is defined as a response to a particular situation or stimulus (Oxford Dictionary,2025</w:t>
      </w:r>
      <w:r w:rsidR="00D05EAD">
        <w:t>)</w:t>
      </w:r>
      <w:r>
        <w:t xml:space="preserve">. </w:t>
      </w:r>
      <w:r w:rsidR="00287601">
        <w:t xml:space="preserve">Trait theory is a key approach </w:t>
      </w:r>
      <w:r w:rsidR="0050536B">
        <w:t>in regard to</w:t>
      </w:r>
      <w:r w:rsidR="00287601">
        <w:t xml:space="preserve"> the study of personality</w:t>
      </w:r>
      <w:r w:rsidR="00A90303">
        <w:t xml:space="preserve">. </w:t>
      </w:r>
      <w:r w:rsidR="00B37842">
        <w:t>The theory holds the focus that an individual’s personality is made up of a broad spectrum of characteristics or traits, that underlie the behaviours of each individual.</w:t>
      </w:r>
      <w:r w:rsidR="00A13156">
        <w:t xml:space="preserve"> Trait theory seeks to assess </w:t>
      </w:r>
      <w:r w:rsidR="007D3060">
        <w:t xml:space="preserve">distinctive personality characteristics through a range of measurable personality test. (Miller, 2024) </w:t>
      </w:r>
      <w:r w:rsidR="003F188E">
        <w:t xml:space="preserve">This essay will discuss how </w:t>
      </w:r>
      <w:r w:rsidR="009941F6">
        <w:t xml:space="preserve">the </w:t>
      </w:r>
      <w:r w:rsidR="003F188E">
        <w:t>key theorists</w:t>
      </w:r>
      <w:r w:rsidR="009941F6">
        <w:t xml:space="preserve">, </w:t>
      </w:r>
      <w:r w:rsidR="00865059">
        <w:t xml:space="preserve">Allport, Cattell, Costa and McCrae and Ashton and Lee </w:t>
      </w:r>
      <w:r w:rsidR="0087650F">
        <w:t xml:space="preserve">explain individual differences of </w:t>
      </w:r>
      <w:r w:rsidR="005424DF">
        <w:t xml:space="preserve">different types of </w:t>
      </w:r>
      <w:r w:rsidR="0087650F">
        <w:t xml:space="preserve">behaviour, whilst highlighting strengths and limitations throughout. </w:t>
      </w:r>
    </w:p>
    <w:p w14:paraId="183FEBA6" w14:textId="4CCD1EBE" w:rsidR="0033239B" w:rsidRDefault="00DB3E83" w:rsidP="00EA4267">
      <w:pPr>
        <w:spacing w:line="480" w:lineRule="auto"/>
        <w:ind w:firstLine="720"/>
      </w:pPr>
      <w:r>
        <w:t xml:space="preserve">Firstly, </w:t>
      </w:r>
      <w:r w:rsidRPr="00CD273A">
        <w:t>Gordon Allport proposes that a person’s unique personal characteristics provide a pattern and direction to personality</w:t>
      </w:r>
      <w:r w:rsidR="00726AF5">
        <w:t xml:space="preserve"> (Enns,2025).</w:t>
      </w:r>
      <w:r w:rsidR="00EA01CB" w:rsidRPr="00EA01CB">
        <w:t xml:space="preserve"> </w:t>
      </w:r>
      <w:r w:rsidR="00EA01CB">
        <w:t xml:space="preserve">Allport’s humanistic trait model emphasise the uniqueness of each person’s personality and recognised that personality is dynamic and </w:t>
      </w:r>
      <w:r w:rsidR="00CD273A">
        <w:t>changes</w:t>
      </w:r>
      <w:r w:rsidR="00EA01CB">
        <w:t xml:space="preserve"> throughout life, </w:t>
      </w:r>
      <w:r w:rsidR="00CD273A">
        <w:t xml:space="preserve">based upon individual’s </w:t>
      </w:r>
      <w:r w:rsidR="00EA01CB">
        <w:t xml:space="preserve">personal motivation and personal perception of the world. </w:t>
      </w:r>
      <w:r w:rsidR="00726AF5">
        <w:t xml:space="preserve"> </w:t>
      </w:r>
      <w:r w:rsidR="001D4679">
        <w:t xml:space="preserve">Allport identified approximately 4,500 </w:t>
      </w:r>
      <w:r w:rsidR="00FE12CE">
        <w:t xml:space="preserve">personality traits in </w:t>
      </w:r>
      <w:r w:rsidR="0062731D">
        <w:t>1936 and</w:t>
      </w:r>
      <w:r w:rsidR="00FE12CE">
        <w:t xml:space="preserve"> later used </w:t>
      </w:r>
      <w:r w:rsidR="007D00CF">
        <w:t xml:space="preserve">Allport’s </w:t>
      </w:r>
      <w:r w:rsidR="00887994">
        <w:t>trait model composed of</w:t>
      </w:r>
      <w:r w:rsidR="00251347">
        <w:t xml:space="preserve"> a stable hierarchy of traits, also known </w:t>
      </w:r>
      <w:r w:rsidR="005E458F">
        <w:t>as three</w:t>
      </w:r>
      <w:r w:rsidR="000B014B">
        <w:t xml:space="preserve"> types of </w:t>
      </w:r>
      <w:r w:rsidR="00244EB4">
        <w:t xml:space="preserve">personal dispositions, </w:t>
      </w:r>
      <w:r w:rsidR="00251347">
        <w:t>cardinal, central, and secondary</w:t>
      </w:r>
      <w:r w:rsidR="00244EB4">
        <w:t>,</w:t>
      </w:r>
      <w:r w:rsidR="00251347">
        <w:t xml:space="preserve"> that guide an individual’s behaviour. </w:t>
      </w:r>
      <w:r w:rsidR="00DB201E">
        <w:t xml:space="preserve">According to Allport, a cardinal disposition is considered rare and dominates an individual’s </w:t>
      </w:r>
      <w:r w:rsidR="006C3FCB">
        <w:t>life,</w:t>
      </w:r>
      <w:r w:rsidR="00DB201E">
        <w:t xml:space="preserve"> known as “Machiavellian” or “Christ-like”. A </w:t>
      </w:r>
      <w:r w:rsidR="00DB201E">
        <w:t>central disposition</w:t>
      </w:r>
      <w:r w:rsidR="00DB201E">
        <w:t xml:space="preserve"> is claimed to be </w:t>
      </w:r>
      <w:r w:rsidR="00166411">
        <w:t xml:space="preserve">present </w:t>
      </w:r>
      <w:r w:rsidR="00E1795C">
        <w:t xml:space="preserve">to a </w:t>
      </w:r>
      <w:r w:rsidR="00E1795C">
        <w:lastRenderedPageBreak/>
        <w:t>varying degree in everyone</w:t>
      </w:r>
      <w:r w:rsidR="00AB0446">
        <w:t xml:space="preserve"> and shapes everyday behaviour</w:t>
      </w:r>
      <w:r w:rsidR="00E1795C">
        <w:t>, includ</w:t>
      </w:r>
      <w:r w:rsidR="00EA01CB">
        <w:t xml:space="preserve">es </w:t>
      </w:r>
      <w:r w:rsidR="00E1795C">
        <w:t>honesty,</w:t>
      </w:r>
      <w:r w:rsidR="00AB0446">
        <w:t xml:space="preserve"> </w:t>
      </w:r>
      <w:r w:rsidR="00E1795C">
        <w:t>friendliness</w:t>
      </w:r>
      <w:r w:rsidR="00AB0446">
        <w:t xml:space="preserve"> or sociability</w:t>
      </w:r>
      <w:r w:rsidR="00E1795C">
        <w:t xml:space="preserve">. </w:t>
      </w:r>
      <w:r w:rsidR="00DD1F7E">
        <w:t xml:space="preserve">Secondary dispositions are argued to be not as obvious or consistent, </w:t>
      </w:r>
      <w:r w:rsidR="001A2F55">
        <w:t xml:space="preserve">and </w:t>
      </w:r>
      <w:r w:rsidR="006C3FCB">
        <w:t xml:space="preserve">considered to be a </w:t>
      </w:r>
      <w:r w:rsidR="001A2F55">
        <w:t xml:space="preserve">context-dependent </w:t>
      </w:r>
      <w:r w:rsidR="007A75B1">
        <w:t xml:space="preserve">traits that appear only in different specific situations. </w:t>
      </w:r>
      <w:r w:rsidR="001067BC">
        <w:t>(</w:t>
      </w:r>
      <w:r w:rsidR="0005657E">
        <w:t>Kelland</w:t>
      </w:r>
      <w:r w:rsidR="001D7793">
        <w:t xml:space="preserve">, </w:t>
      </w:r>
      <w:r w:rsidR="000C1BB1">
        <w:t>2017)</w:t>
      </w:r>
      <w:r w:rsidR="00934076">
        <w:t>.</w:t>
      </w:r>
      <w:r w:rsidR="00264262">
        <w:t xml:space="preserve"> </w:t>
      </w:r>
      <w:r w:rsidR="00834679">
        <w:t>Gordon Allport conducted idiographic research</w:t>
      </w:r>
      <w:r w:rsidR="00500F91">
        <w:t xml:space="preserve"> and focused on using personal documents including diaries and letters. Allport used this approach to understand the unique makeup of individual’s personality</w:t>
      </w:r>
      <w:r w:rsidR="00BD0C1C">
        <w:t xml:space="preserve"> (Enns, 2025). </w:t>
      </w:r>
      <w:r w:rsidR="0070141F">
        <w:t xml:space="preserve">One of Allport’s infamous studies </w:t>
      </w:r>
      <w:r w:rsidR="00A04198">
        <w:t xml:space="preserve">known </w:t>
      </w:r>
      <w:r w:rsidR="00A04198" w:rsidRPr="004A7BDE">
        <w:t>as</w:t>
      </w:r>
      <w:r w:rsidR="0070141F" w:rsidRPr="004A7BDE">
        <w:t xml:space="preserve"> ‘letters from Jenny”</w:t>
      </w:r>
      <w:r w:rsidR="003233CA" w:rsidRPr="004A7BDE">
        <w:t>, where Allport made a</w:t>
      </w:r>
      <w:r w:rsidR="008F51EC" w:rsidRPr="004A7BDE">
        <w:t xml:space="preserve"> statistical </w:t>
      </w:r>
      <w:r w:rsidR="00E01736" w:rsidRPr="004A7BDE">
        <w:t>analysis</w:t>
      </w:r>
      <w:r w:rsidR="003233CA" w:rsidRPr="004A7BDE">
        <w:t xml:space="preserve"> </w:t>
      </w:r>
      <w:r w:rsidR="00E01736" w:rsidRPr="004A7BDE">
        <w:t>from three hundred letters she</w:t>
      </w:r>
      <w:r w:rsidR="00E01736">
        <w:t xml:space="preserve"> wrote to her son and daughter in-law</w:t>
      </w:r>
      <w:r w:rsidR="00BC75D2">
        <w:t xml:space="preserve"> from which he and his colleagues </w:t>
      </w:r>
      <w:r w:rsidR="00E56889">
        <w:t xml:space="preserve">developed eight different characteristics including self-centred, aggressive and sentimental.  </w:t>
      </w:r>
      <w:r w:rsidR="008F51EC">
        <w:t>This highlights great strengths to Allport’s theory, by the use of q</w:t>
      </w:r>
      <w:r w:rsidR="005865FC">
        <w:t>uantitative</w:t>
      </w:r>
      <w:r w:rsidR="008F51EC">
        <w:t xml:space="preserve"> research </w:t>
      </w:r>
      <w:r w:rsidR="002677B8">
        <w:t>the theory gained both descriptive statistics and inferential statistics</w:t>
      </w:r>
      <w:r w:rsidR="00101A9E">
        <w:t xml:space="preserve"> </w:t>
      </w:r>
      <w:r w:rsidR="004A7BDE">
        <w:t xml:space="preserve">which highlights the validity to the research </w:t>
      </w:r>
      <w:r w:rsidR="00101A9E">
        <w:t xml:space="preserve">(Stoica, 2021). </w:t>
      </w:r>
      <w:r w:rsidR="002677B8">
        <w:t xml:space="preserve">However, can be </w:t>
      </w:r>
      <w:r w:rsidR="009A76FC">
        <w:t xml:space="preserve">criticized in terms of its reliability in capturing the complexities of human behaviour.  </w:t>
      </w:r>
      <w:r w:rsidR="00EA01CB" w:rsidRPr="004A7BDE">
        <w:t xml:space="preserve">Gordon Allport’s humanistic traits theory accounts for individual differences in all behaviours as he regards every personality as </w:t>
      </w:r>
      <w:r w:rsidR="00783C56" w:rsidRPr="004A7BDE">
        <w:t xml:space="preserve">unique </w:t>
      </w:r>
      <w:r w:rsidR="00EA01CB" w:rsidRPr="004A7BDE">
        <w:t>and forever adapting to their specific motivation and perception of life.</w:t>
      </w:r>
      <w:r w:rsidR="00EA01CB">
        <w:t xml:space="preserve"> </w:t>
      </w:r>
      <w:r w:rsidR="004A7BDE">
        <w:t xml:space="preserve">Allport’s three personal disposition types </w:t>
      </w:r>
      <w:r w:rsidR="004A7BDE">
        <w:t xml:space="preserve">also </w:t>
      </w:r>
      <w:r w:rsidR="004A7BDE">
        <w:t>account for individual differences in behaviour because each individual will experience different levels of each disposition, for example someone who has high levels of central trait of sociability will seek out-going and interactive activities, whereas someone with low levels of sociability will be shy and avoid interactions.</w:t>
      </w:r>
    </w:p>
    <w:p w14:paraId="03BFB81C" w14:textId="16834915" w:rsidR="00861049" w:rsidRDefault="00A739B9" w:rsidP="00EA4267">
      <w:pPr>
        <w:spacing w:line="480" w:lineRule="auto"/>
        <w:ind w:firstLine="720"/>
      </w:pPr>
      <w:r>
        <w:t xml:space="preserve">Raymond Cattell’s theory of personality reduced Allport’s list of thousands of traits down to 16 </w:t>
      </w:r>
      <w:r w:rsidR="00432035">
        <w:t>fundamental “source traits</w:t>
      </w:r>
      <w:r w:rsidR="00DC451A">
        <w:t>”.</w:t>
      </w:r>
      <w:r w:rsidR="00765AE2">
        <w:t xml:space="preserve"> Cattell’s theory held the aim to find the “source trait” </w:t>
      </w:r>
      <w:r w:rsidR="005B3827">
        <w:t xml:space="preserve">considered </w:t>
      </w:r>
      <w:r w:rsidR="005549E3">
        <w:t xml:space="preserve">the underlying structure of personality, rather than just </w:t>
      </w:r>
      <w:r w:rsidR="005549E3">
        <w:lastRenderedPageBreak/>
        <w:t>behaviours that surface</w:t>
      </w:r>
      <w:r w:rsidR="00301E56">
        <w:t xml:space="preserve"> </w:t>
      </w:r>
      <w:r w:rsidR="00383A70">
        <w:t>(</w:t>
      </w:r>
      <w:r w:rsidR="00301E56">
        <w:t xml:space="preserve">Cattell, 2003). </w:t>
      </w:r>
      <w:r w:rsidR="00127EEB">
        <w:t>Cattell’s 16</w:t>
      </w:r>
      <w:r w:rsidR="00000957">
        <w:t xml:space="preserve"> personality factor (PF)</w:t>
      </w:r>
      <w:r w:rsidR="00127EEB">
        <w:t xml:space="preserve"> questionnaire </w:t>
      </w:r>
      <w:r w:rsidR="00024C40">
        <w:t xml:space="preserve">can be used </w:t>
      </w:r>
      <w:r w:rsidR="009A1E1C">
        <w:t xml:space="preserve">to identify patterns of behaviour in a variety of </w:t>
      </w:r>
      <w:r w:rsidR="009146FC">
        <w:t>real-life</w:t>
      </w:r>
      <w:r w:rsidR="009A1E1C">
        <w:t xml:space="preserve"> circumstances</w:t>
      </w:r>
      <w:r w:rsidR="00FC0F3B">
        <w:t>, for example self-esteem, likely occupational preferences and interpersonal needs (</w:t>
      </w:r>
      <w:r w:rsidR="007A2CB4">
        <w:t>Catte</w:t>
      </w:r>
      <w:r w:rsidR="005760C7">
        <w:t>l</w:t>
      </w:r>
      <w:r w:rsidR="007A2CB4">
        <w:t>l, 2001)</w:t>
      </w:r>
      <w:r w:rsidR="003B672C">
        <w:t xml:space="preserve">. </w:t>
      </w:r>
      <w:r w:rsidR="00830C79">
        <w:t>The 16PF</w:t>
      </w:r>
      <w:r w:rsidR="00271BD9">
        <w:t xml:space="preserve"> is a self-report</w:t>
      </w:r>
      <w:r w:rsidR="00830C79">
        <w:t xml:space="preserve"> questionnaire </w:t>
      </w:r>
      <w:r w:rsidR="00271BD9">
        <w:t xml:space="preserve">used to identify the primary components of personality, </w:t>
      </w:r>
      <w:r w:rsidR="00545402">
        <w:t>Cattell</w:t>
      </w:r>
      <w:r w:rsidR="00271BD9">
        <w:t xml:space="preserve"> used </w:t>
      </w:r>
      <w:r w:rsidR="00EF0D9C">
        <w:t>a factor of analysis to gather data derived from questionnaire items and from behaviour ratings (</w:t>
      </w:r>
      <w:r w:rsidR="00545402">
        <w:t xml:space="preserve">Cattell et al.,2003) </w:t>
      </w:r>
      <w:r w:rsidR="00930868">
        <w:t>The 16pf using factor analysis adds great</w:t>
      </w:r>
      <w:r w:rsidR="00633FF9">
        <w:t xml:space="preserve"> strengths to the theory, </w:t>
      </w:r>
      <w:r w:rsidR="00B75B88">
        <w:t xml:space="preserve">as the method provides </w:t>
      </w:r>
      <w:r w:rsidR="00192209">
        <w:t>evidence based on test content and evidence which establishes validity.</w:t>
      </w:r>
      <w:r w:rsidR="00930868">
        <w:t xml:space="preserve"> </w:t>
      </w:r>
      <w:r w:rsidR="005D7010">
        <w:t>(</w:t>
      </w:r>
      <w:r w:rsidR="00DC6350">
        <w:t>Tavakol &amp; Wetzel, 2020)</w:t>
      </w:r>
      <w:r w:rsidR="000D0F94">
        <w:t xml:space="preserve">. </w:t>
      </w:r>
      <w:r w:rsidR="00C47241">
        <w:t xml:space="preserve">However, one </w:t>
      </w:r>
      <w:r w:rsidR="008270D9">
        <w:t>limitation</w:t>
      </w:r>
      <w:r w:rsidR="00C47241">
        <w:t xml:space="preserve"> of the 16PF could be response bias due to the questionnaire </w:t>
      </w:r>
      <w:r w:rsidR="008270D9">
        <w:t xml:space="preserve">depending </w:t>
      </w:r>
      <w:r w:rsidR="00C47241">
        <w:t>on self-report aspects</w:t>
      </w:r>
      <w:r w:rsidR="0094033F">
        <w:t xml:space="preserve">, often due to factors of </w:t>
      </w:r>
      <w:r w:rsidR="001C550D">
        <w:t>social desirability</w:t>
      </w:r>
      <w:r w:rsidR="008270D9">
        <w:t xml:space="preserve"> (</w:t>
      </w:r>
      <w:r w:rsidR="002818E3">
        <w:t xml:space="preserve">Rosenman, Tennekoon </w:t>
      </w:r>
      <w:r w:rsidR="00A70A6B">
        <w:t>&amp; Hill, 2011)</w:t>
      </w:r>
      <w:r w:rsidR="001C550D">
        <w:t xml:space="preserve">. Cattell’s 16PF questionnaire accounts for individual differences of behaviour </w:t>
      </w:r>
      <w:r w:rsidR="001807EB">
        <w:t>as the questionnaire</w:t>
      </w:r>
      <w:r w:rsidR="00130D79">
        <w:t xml:space="preserve"> has a long history of empirical research and is embedded in a well-established theory of individual differences</w:t>
      </w:r>
      <w:r w:rsidR="00067549">
        <w:t xml:space="preserve"> and the application of its use in a variety of settings including, clinical, counselling and educational</w:t>
      </w:r>
      <w:r w:rsidR="00861049">
        <w:t xml:space="preserve"> </w:t>
      </w:r>
      <w:r w:rsidR="009146FC">
        <w:t>(Cattell</w:t>
      </w:r>
      <w:r w:rsidR="00FA774D">
        <w:t xml:space="preserve"> </w:t>
      </w:r>
      <w:r w:rsidR="001F0CB6">
        <w:t>&amp; Mead, 2008)</w:t>
      </w:r>
      <w:r w:rsidR="007F24A8">
        <w:t xml:space="preserve">. </w:t>
      </w:r>
      <w:r w:rsidR="00861049" w:rsidRPr="007F24A8">
        <w:t xml:space="preserve">The 16PF also accounts for individual differences for a wide variety of different behaviours, as there are 16 separate traits </w:t>
      </w:r>
      <w:r w:rsidR="008712FC" w:rsidRPr="007F24A8">
        <w:t xml:space="preserve">and everyone will show different levels of all 16 traits, some scoring high and others low. By scoring on different levels, it accounts for why individuals will act differently </w:t>
      </w:r>
      <w:r w:rsidR="00FB5DFB" w:rsidRPr="007F24A8">
        <w:t xml:space="preserve">in similar situations, for example </w:t>
      </w:r>
      <w:r w:rsidR="00BF49DA" w:rsidRPr="007F24A8">
        <w:t xml:space="preserve">the unique pattern of different scores through each trait is highlighted when two individuals can both score high in levels of </w:t>
      </w:r>
      <w:r w:rsidR="006E0300" w:rsidRPr="007F24A8">
        <w:t>sociability,</w:t>
      </w:r>
      <w:r w:rsidR="00BF49DA" w:rsidRPr="007F24A8">
        <w:t xml:space="preserve"> but one can score </w:t>
      </w:r>
      <w:r w:rsidR="00DB6B6B" w:rsidRPr="007F24A8">
        <w:t xml:space="preserve">low in emotional </w:t>
      </w:r>
      <w:r w:rsidR="007F24A8" w:rsidRPr="007F24A8">
        <w:t>stability,</w:t>
      </w:r>
      <w:r w:rsidR="00DB6B6B" w:rsidRPr="007F24A8">
        <w:t xml:space="preserve"> and the other will score high levels.</w:t>
      </w:r>
      <w:r w:rsidR="00DB6B6B">
        <w:t xml:space="preserve"> </w:t>
      </w:r>
    </w:p>
    <w:p w14:paraId="6D43F5E4" w14:textId="2AD5F233" w:rsidR="00741209" w:rsidRDefault="00194AE3" w:rsidP="00471C58">
      <w:pPr>
        <w:spacing w:line="480" w:lineRule="auto"/>
        <w:ind w:firstLine="720"/>
      </w:pPr>
      <w:r>
        <w:t>Costa and McCrae pr</w:t>
      </w:r>
      <w:r w:rsidR="008842F7">
        <w:t>oposed the personality framework of the Big five (or the five- factor model)</w:t>
      </w:r>
      <w:r w:rsidR="009B74F0">
        <w:t xml:space="preserve">. The model </w:t>
      </w:r>
      <w:r w:rsidR="00862F3E">
        <w:t>comp</w:t>
      </w:r>
      <w:r w:rsidR="003E0B96">
        <w:t>rises five broad personality d</w:t>
      </w:r>
      <w:r w:rsidR="00291B84">
        <w:t xml:space="preserve">imensions including </w:t>
      </w:r>
      <w:r w:rsidR="006D012E">
        <w:t xml:space="preserve">Openness to explore, conscientiousness, neuroticism and agreeableness, </w:t>
      </w:r>
      <w:r w:rsidR="009B74F0">
        <w:t xml:space="preserve">all these </w:t>
      </w:r>
      <w:r w:rsidR="009B74F0">
        <w:lastRenderedPageBreak/>
        <w:t xml:space="preserve">traits can be measured by the NEO five factor inventory </w:t>
      </w:r>
      <w:r w:rsidR="008A69AB">
        <w:t>(O’Connor</w:t>
      </w:r>
      <w:r w:rsidR="00404BBE">
        <w:t xml:space="preserve"> </w:t>
      </w:r>
      <w:r w:rsidR="00D11054">
        <w:t>&amp; Paunonen, 2007</w:t>
      </w:r>
      <w:r w:rsidR="00B41DAF">
        <w:t>).</w:t>
      </w:r>
      <w:r w:rsidR="008A69AB">
        <w:t xml:space="preserve"> </w:t>
      </w:r>
      <w:r w:rsidR="00A87C33">
        <w:t>By using self-report questionnaires</w:t>
      </w:r>
      <w:r w:rsidR="00DB24CA">
        <w:t xml:space="preserve">, </w:t>
      </w:r>
      <w:r w:rsidR="00035449">
        <w:t xml:space="preserve">using a Likert scale (e.g. 1-10) </w:t>
      </w:r>
      <w:r w:rsidR="00855CBC">
        <w:t xml:space="preserve">on statements describing behaviours like “sociable” </w:t>
      </w:r>
      <w:r w:rsidR="006D2B37">
        <w:t xml:space="preserve">to measure agreement with each statement. </w:t>
      </w:r>
      <w:r w:rsidR="006D012E">
        <w:t xml:space="preserve">Openness to explore is the disposition that focuses on the degree of </w:t>
      </w:r>
      <w:r w:rsidR="00B41DAF">
        <w:t>intellectual</w:t>
      </w:r>
      <w:r w:rsidR="006D012E">
        <w:t xml:space="preserve"> </w:t>
      </w:r>
      <w:r w:rsidR="00B41DAF">
        <w:t>curiosity, creativity and preference to novelty</w:t>
      </w:r>
      <w:r w:rsidR="00422CAC">
        <w:t xml:space="preserve"> and includes statements similar to “</w:t>
      </w:r>
      <w:r w:rsidR="002A4601">
        <w:t xml:space="preserve">I am full of ideas”. The conscientious trait has a </w:t>
      </w:r>
      <w:r w:rsidR="009C6B3F">
        <w:t>pattern to be organised and show self-discipline and prefers plann</w:t>
      </w:r>
      <w:r w:rsidR="00942E60">
        <w:t xml:space="preserve">ed behaviour, which follows statements similar to “I </w:t>
      </w:r>
      <w:r w:rsidR="000708E1">
        <w:t>am always prepared”.</w:t>
      </w:r>
      <w:r w:rsidR="00A90F4D">
        <w:t xml:space="preserve"> The diversion of extraversion</w:t>
      </w:r>
      <w:r w:rsidR="001728C2">
        <w:t xml:space="preserve"> is the tendency to seek stimulation and be outgoing and is followed by statements including “</w:t>
      </w:r>
      <w:r w:rsidR="006B5F15">
        <w:t xml:space="preserve">I am full of energy”. </w:t>
      </w:r>
      <w:r w:rsidR="007F4F3B">
        <w:t>The agreeableness is</w:t>
      </w:r>
      <w:r w:rsidR="00101006">
        <w:t xml:space="preserve"> trusting, well-tempered and cooperative, followed by statements of “I sympathise with others”. </w:t>
      </w:r>
      <w:r w:rsidR="0037448C">
        <w:t xml:space="preserve">Finally, </w:t>
      </w:r>
      <w:r w:rsidR="00D03DF5">
        <w:t>neuroticism is the tendency to experience unpleasant emotions, such as anger, anxiety or depression, sample statements include “I get upset easily”</w:t>
      </w:r>
      <w:r w:rsidR="002D5D21">
        <w:t xml:space="preserve"> (</w:t>
      </w:r>
      <w:r w:rsidR="000033E3">
        <w:t>Kivimaki, Batty, &amp; Joke</w:t>
      </w:r>
      <w:r w:rsidR="00EE1FA5">
        <w:t>la, 2018)</w:t>
      </w:r>
      <w:r w:rsidR="00E66DC5">
        <w:t xml:space="preserve">. </w:t>
      </w:r>
      <w:r w:rsidR="00092451">
        <w:t xml:space="preserve">The big 5 model </w:t>
      </w:r>
      <w:r w:rsidR="00AF102E">
        <w:t>is used to understand a range of interpersonal dynamics and</w:t>
      </w:r>
      <w:r w:rsidR="003E1CC4">
        <w:t xml:space="preserve"> </w:t>
      </w:r>
      <w:r w:rsidR="00AF102E">
        <w:t xml:space="preserve">is used in a variety </w:t>
      </w:r>
      <w:r w:rsidR="003E1CC4">
        <w:t xml:space="preserve">of settings including employee assessments and </w:t>
      </w:r>
      <w:r w:rsidR="00DF0401">
        <w:t>used to test individual behaviour patterns</w:t>
      </w:r>
      <w:r w:rsidR="0033757E">
        <w:t xml:space="preserve"> in counselling and coaching settings.</w:t>
      </w:r>
      <w:r w:rsidR="00DF0401">
        <w:t xml:space="preserve"> The application of </w:t>
      </w:r>
      <w:r w:rsidR="0033757E">
        <w:t>this model</w:t>
      </w:r>
      <w:r w:rsidR="00487CC9">
        <w:t xml:space="preserve"> in a range of settings </w:t>
      </w:r>
      <w:r w:rsidR="00DF0401">
        <w:t xml:space="preserve">highlights </w:t>
      </w:r>
      <w:r w:rsidR="00487CC9">
        <w:t xml:space="preserve">the </w:t>
      </w:r>
      <w:r w:rsidR="00F7112D">
        <w:t>beneficial</w:t>
      </w:r>
      <w:r w:rsidR="0033757E">
        <w:t xml:space="preserve"> </w:t>
      </w:r>
      <w:r w:rsidR="00F7112D">
        <w:t>succes</w:t>
      </w:r>
      <w:r w:rsidR="00487CC9">
        <w:t>s in terms of explaining and predicting behaviour</w:t>
      </w:r>
      <w:r w:rsidR="00DE520F">
        <w:t xml:space="preserve">. However, </w:t>
      </w:r>
      <w:r w:rsidR="00D22346">
        <w:t xml:space="preserve">it has the concerns of relying on subjective self-reporting which may gain incorrect information </w:t>
      </w:r>
      <w:r w:rsidR="008A1646">
        <w:t xml:space="preserve">due to social desirability. Concerns are also raised in terms of how the model may oversimply the complexity of </w:t>
      </w:r>
      <w:r w:rsidR="008F51CC">
        <w:t>human’s</w:t>
      </w:r>
      <w:r w:rsidR="008A1646">
        <w:t xml:space="preserve"> personality into just five traits. </w:t>
      </w:r>
      <w:r w:rsidR="00F9291D">
        <w:t xml:space="preserve">The big 5 model accounts for individual differences by </w:t>
      </w:r>
      <w:r w:rsidR="008206BE">
        <w:t xml:space="preserve">measuring the intensity levels of each trait, whether they are high or low levels, which allows each individual to their unique combination of scores that defines their individual personality. </w:t>
      </w:r>
    </w:p>
    <w:p w14:paraId="3A9879BB" w14:textId="77777777" w:rsidR="00FB4418" w:rsidRDefault="00FB4418" w:rsidP="00471C58">
      <w:pPr>
        <w:spacing w:line="480" w:lineRule="auto"/>
      </w:pPr>
    </w:p>
    <w:p w14:paraId="68A11535" w14:textId="77777777" w:rsidR="00471C58" w:rsidRDefault="00CB4677" w:rsidP="00471C58">
      <w:pPr>
        <w:spacing w:line="480" w:lineRule="auto"/>
        <w:ind w:firstLine="720"/>
      </w:pPr>
      <w:r>
        <w:lastRenderedPageBreak/>
        <w:t xml:space="preserve">Similar to the Big 5 framework, </w:t>
      </w:r>
      <w:r w:rsidR="00792F73">
        <w:t>Ashton and Lee</w:t>
      </w:r>
      <w:r w:rsidR="00AC4599">
        <w:t xml:space="preserve"> (2006)</w:t>
      </w:r>
      <w:r w:rsidR="00792F73">
        <w:t xml:space="preserve"> </w:t>
      </w:r>
      <w:r w:rsidR="00B74AFC">
        <w:t xml:space="preserve">proposed the HEXACO model of personality and this framework argues that personality is understood through six </w:t>
      </w:r>
      <w:r>
        <w:t xml:space="preserve">dimensions rather than five. </w:t>
      </w:r>
      <w:r w:rsidR="00AC4599">
        <w:t>The framework considers Honesty-humility, emotionality, extraversion</w:t>
      </w:r>
      <w:r w:rsidR="00DE381C">
        <w:t>, agreeableness, conscientious and openness to explore. The HEXACO model uses both self-report forms and observer report form</w:t>
      </w:r>
      <w:r w:rsidR="005D3B99">
        <w:t xml:space="preserve"> (Ashton &amp; Lee, 2004). </w:t>
      </w:r>
      <w:r w:rsidR="006200EF">
        <w:t>Henry, et al</w:t>
      </w:r>
      <w:r w:rsidR="009613F5">
        <w:t xml:space="preserve"> (2025) tested the validity of the HEXACO model of personality </w:t>
      </w:r>
      <w:r w:rsidR="00FD32B6">
        <w:t xml:space="preserve">by using samples from 6 different countries and </w:t>
      </w:r>
      <w:r w:rsidR="006822E3">
        <w:t xml:space="preserve">the results show </w:t>
      </w:r>
      <w:r w:rsidR="00A87158">
        <w:t xml:space="preserve">cross-rater agreement, heritability and 2-year stability. This highlights </w:t>
      </w:r>
      <w:r w:rsidR="00924E2C">
        <w:t>th</w:t>
      </w:r>
      <w:r w:rsidR="0053023D">
        <w:t>at the</w:t>
      </w:r>
      <w:r w:rsidR="00924E2C">
        <w:t xml:space="preserve"> scores stay</w:t>
      </w:r>
      <w:r w:rsidR="0053023D">
        <w:t xml:space="preserve"> </w:t>
      </w:r>
      <w:r w:rsidR="00924E2C">
        <w:t xml:space="preserve">consistent over time, </w:t>
      </w:r>
      <w:r w:rsidR="00D71B07">
        <w:t>which provides as</w:t>
      </w:r>
      <w:r w:rsidR="00287F39">
        <w:t>set</w:t>
      </w:r>
      <w:r w:rsidR="004F7BFD">
        <w:t xml:space="preserve"> to </w:t>
      </w:r>
      <w:r w:rsidR="00F71C8C">
        <w:t>how this theory accounts for stable personality theories</w:t>
      </w:r>
      <w:r w:rsidR="00E94D79">
        <w:t xml:space="preserve">. </w:t>
      </w:r>
      <w:r w:rsidR="006A19D1">
        <w:t xml:space="preserve">By understanding individual’s different personality types </w:t>
      </w:r>
      <w:r w:rsidR="006D5D6C">
        <w:t xml:space="preserve">can cause </w:t>
      </w:r>
      <w:r w:rsidR="00E9552B">
        <w:t>benefi</w:t>
      </w:r>
      <w:r w:rsidR="006D5D6C">
        <w:t xml:space="preserve">t </w:t>
      </w:r>
      <w:r w:rsidR="00E9552B">
        <w:t xml:space="preserve">to </w:t>
      </w:r>
      <w:r w:rsidR="006D5D6C">
        <w:t xml:space="preserve">the </w:t>
      </w:r>
      <w:r w:rsidR="00E9552B">
        <w:t>understand</w:t>
      </w:r>
      <w:r w:rsidR="006D5D6C">
        <w:t>ing of</w:t>
      </w:r>
      <w:r w:rsidR="00E9552B">
        <w:t xml:space="preserve"> why people act in certain ways</w:t>
      </w:r>
      <w:r w:rsidR="005B3090">
        <w:t xml:space="preserve">, which can implement great benefits for mental health professionals in terms of treatment planning and modifying care plans for </w:t>
      </w:r>
      <w:r w:rsidR="006D5D6C">
        <w:t xml:space="preserve">individual’s specifically to benefit their needs. </w:t>
      </w:r>
      <w:r w:rsidR="00E94D79">
        <w:t xml:space="preserve">However, </w:t>
      </w:r>
      <w:r w:rsidR="00F7248E">
        <w:t xml:space="preserve">although the HEXACO was tested with a sample from 6 different </w:t>
      </w:r>
      <w:r w:rsidR="00B953EC">
        <w:t xml:space="preserve">countries, </w:t>
      </w:r>
      <w:r w:rsidR="00E94D79">
        <w:t xml:space="preserve">HEXACO </w:t>
      </w:r>
      <w:r w:rsidR="00B953EC">
        <w:t xml:space="preserve">alongside other personality tests </w:t>
      </w:r>
      <w:r w:rsidR="00E94D79">
        <w:t xml:space="preserve">do not account for cultural differences and will therefore overlook factors that are not measured on the test. </w:t>
      </w:r>
      <w:r w:rsidR="00F6464C">
        <w:t xml:space="preserve">This theory accounts for individual difference in terms of behaviour </w:t>
      </w:r>
      <w:r w:rsidR="00107C30">
        <w:t xml:space="preserve">by considering six varied personality dimensions, </w:t>
      </w:r>
      <w:r w:rsidR="009D5E63">
        <w:t xml:space="preserve">which help to predict behavioural patterns across situations and has been sustainable over the duration of 2 years, </w:t>
      </w:r>
      <w:r w:rsidR="00352B51">
        <w:t xml:space="preserve">but however fails to </w:t>
      </w:r>
      <w:r w:rsidR="00887CF1">
        <w:t>mention</w:t>
      </w:r>
      <w:r w:rsidR="00352B51">
        <w:t xml:space="preserve"> that </w:t>
      </w:r>
      <w:r w:rsidR="00887CF1">
        <w:t>personalities</w:t>
      </w:r>
      <w:r w:rsidR="00352B51">
        <w:t xml:space="preserve"> can change so </w:t>
      </w:r>
      <w:r w:rsidR="00B033B3">
        <w:t xml:space="preserve">those individuals who do complete the HEXACO may feel fixed to those personalities which causes implications. </w:t>
      </w:r>
    </w:p>
    <w:p w14:paraId="66BD7627" w14:textId="16F24DD8" w:rsidR="00177AE2" w:rsidRDefault="00451A48" w:rsidP="00471C58">
      <w:pPr>
        <w:spacing w:line="480" w:lineRule="auto"/>
        <w:ind w:firstLine="720"/>
      </w:pPr>
      <w:r>
        <w:t xml:space="preserve">In conclusion, </w:t>
      </w:r>
      <w:r w:rsidR="00513BFF">
        <w:t xml:space="preserve">throughout the essay it discusses how heavily based trait theory models rely on self-report questions to </w:t>
      </w:r>
      <w:r w:rsidR="00177AE2">
        <w:t xml:space="preserve">understand individual’s unique personality. </w:t>
      </w:r>
      <w:r w:rsidR="007A297A">
        <w:t>I</w:t>
      </w:r>
      <w:r w:rsidR="00177AE2">
        <w:t xml:space="preserve">t is clear there are great benefits to the methodology </w:t>
      </w:r>
      <w:r w:rsidR="00D43EC1">
        <w:t xml:space="preserve">as they provide </w:t>
      </w:r>
      <w:r w:rsidR="001D5928">
        <w:t xml:space="preserve">individual’s thoughts, </w:t>
      </w:r>
      <w:r w:rsidR="001D5928">
        <w:lastRenderedPageBreak/>
        <w:t>emotions and motivations that are not observable to anyone else</w:t>
      </w:r>
      <w:r w:rsidR="00A83920">
        <w:t xml:space="preserve"> which can be considered the most efficient way to account for individual difference. Each model provides </w:t>
      </w:r>
      <w:r w:rsidR="00E4699D">
        <w:t>individuals</w:t>
      </w:r>
      <w:r w:rsidR="00A83920">
        <w:t xml:space="preserve"> with self-report measures which means</w:t>
      </w:r>
      <w:r w:rsidR="00BE45B3">
        <w:t xml:space="preserve"> each test measures each individual and their own unique personality. </w:t>
      </w:r>
      <w:r w:rsidR="00895925">
        <w:t xml:space="preserve">However, the validity of </w:t>
      </w:r>
      <w:r w:rsidR="00E4699D">
        <w:t>these tests</w:t>
      </w:r>
      <w:r w:rsidR="00895925">
        <w:t xml:space="preserve"> can be </w:t>
      </w:r>
      <w:r w:rsidR="004A1DDB">
        <w:t xml:space="preserve">reduced due to factors of social desirability, </w:t>
      </w:r>
      <w:r w:rsidR="00E4699D">
        <w:t xml:space="preserve">response bias or the lack of self-awareness. </w:t>
      </w:r>
      <w:r w:rsidR="000B3F10">
        <w:t xml:space="preserve">Trait theory accounts for individual differences </w:t>
      </w:r>
      <w:r w:rsidR="00A47D59">
        <w:t xml:space="preserve">of behaviour </w:t>
      </w:r>
      <w:r w:rsidR="008A3D18">
        <w:t xml:space="preserve">by focusing on </w:t>
      </w:r>
      <w:r w:rsidR="005D45BF">
        <w:t xml:space="preserve">measurable </w:t>
      </w:r>
      <w:r w:rsidR="008A3D18">
        <w:t xml:space="preserve">traits that are varied </w:t>
      </w:r>
      <w:r w:rsidR="005D45BF">
        <w:t>in levels throughout each individual.</w:t>
      </w:r>
      <w:r w:rsidR="00B47059">
        <w:t xml:space="preserve"> </w:t>
      </w:r>
      <w:r w:rsidR="001B4305">
        <w:t>For further research</w:t>
      </w:r>
      <w:r w:rsidR="008A6D0C">
        <w:t xml:space="preserve">, it </w:t>
      </w:r>
      <w:r w:rsidR="008C7CCC">
        <w:t xml:space="preserve">may be </w:t>
      </w:r>
      <w:r w:rsidR="008A6D0C">
        <w:t xml:space="preserve">appropriate to introduce interviews to </w:t>
      </w:r>
      <w:r w:rsidR="00C03A8B">
        <w:t xml:space="preserve">the </w:t>
      </w:r>
      <w:r w:rsidR="008A6D0C">
        <w:t xml:space="preserve">process to </w:t>
      </w:r>
      <w:r w:rsidR="00E05022">
        <w:t>understand individual</w:t>
      </w:r>
      <w:r w:rsidR="00220EB5">
        <w:t>’s personality with in</w:t>
      </w:r>
      <w:r w:rsidR="00E768E2">
        <w:t>-</w:t>
      </w:r>
      <w:r w:rsidR="00220EB5">
        <w:t>depth knowledge</w:t>
      </w:r>
      <w:r w:rsidR="00E05022">
        <w:t xml:space="preserve"> </w:t>
      </w:r>
      <w:r w:rsidR="00220EB5">
        <w:t xml:space="preserve">and to </w:t>
      </w:r>
      <w:r w:rsidR="00E05022">
        <w:t xml:space="preserve">potential understand the why behind each personality trait, which trait theory is yet to do. </w:t>
      </w:r>
    </w:p>
    <w:p w14:paraId="4E41C96A" w14:textId="77777777" w:rsidR="002E02E7" w:rsidRDefault="002E02E7" w:rsidP="00471C58">
      <w:pPr>
        <w:spacing w:line="480" w:lineRule="auto"/>
      </w:pPr>
    </w:p>
    <w:p w14:paraId="6D576367" w14:textId="77777777" w:rsidR="005424DF" w:rsidRDefault="005424DF" w:rsidP="00471C58">
      <w:pPr>
        <w:spacing w:line="480" w:lineRule="auto"/>
      </w:pPr>
    </w:p>
    <w:p w14:paraId="7E9DD11B" w14:textId="77777777" w:rsidR="005424DF" w:rsidRPr="005424DF" w:rsidRDefault="005424DF" w:rsidP="00471C58">
      <w:pPr>
        <w:spacing w:line="480" w:lineRule="auto"/>
        <w:rPr>
          <w:b/>
          <w:bCs/>
        </w:rPr>
      </w:pPr>
    </w:p>
    <w:p w14:paraId="455CF4CB" w14:textId="77777777" w:rsidR="001E2A5A" w:rsidRDefault="001E2A5A"/>
    <w:p w14:paraId="738D867F" w14:textId="77777777" w:rsidR="001E2A5A" w:rsidRDefault="001E2A5A"/>
    <w:p w14:paraId="2D899EFF" w14:textId="77777777" w:rsidR="006867A9" w:rsidRDefault="006867A9"/>
    <w:p w14:paraId="148DB964" w14:textId="77777777" w:rsidR="00574A13" w:rsidRDefault="00574A13"/>
    <w:p w14:paraId="5B408DD1" w14:textId="77777777" w:rsidR="00574A13" w:rsidRDefault="00574A13"/>
    <w:p w14:paraId="0D871507" w14:textId="77777777" w:rsidR="00574A13" w:rsidRDefault="00574A13"/>
    <w:p w14:paraId="7F813E73" w14:textId="77777777" w:rsidR="00574A13" w:rsidRDefault="00574A13"/>
    <w:p w14:paraId="3946E1EB" w14:textId="77777777" w:rsidR="00574A13" w:rsidRDefault="00574A13"/>
    <w:p w14:paraId="469044EC" w14:textId="77777777" w:rsidR="00574A13" w:rsidRDefault="00574A13"/>
    <w:p w14:paraId="4ABA2785" w14:textId="77777777" w:rsidR="00574A13" w:rsidRDefault="00574A13"/>
    <w:p w14:paraId="08FDC76E" w14:textId="77777777" w:rsidR="00574A13" w:rsidRDefault="00574A13"/>
    <w:p w14:paraId="2D31741F" w14:textId="77777777" w:rsidR="00574A13" w:rsidRDefault="00574A13"/>
    <w:p w14:paraId="107C53A0" w14:textId="77777777" w:rsidR="00574A13" w:rsidRDefault="00574A13"/>
    <w:p w14:paraId="11D7E04F" w14:textId="77777777" w:rsidR="00574A13" w:rsidRDefault="00574A13"/>
    <w:p w14:paraId="1BCE4136" w14:textId="77777777" w:rsidR="00574A13" w:rsidRDefault="00574A13"/>
    <w:p w14:paraId="21D0B0D7" w14:textId="77777777" w:rsidR="00574A13" w:rsidRDefault="00574A13"/>
    <w:p w14:paraId="1825C681" w14:textId="77777777" w:rsidR="00574A13" w:rsidRDefault="00574A13"/>
    <w:p w14:paraId="4CD1161A" w14:textId="77777777" w:rsidR="00574A13" w:rsidRDefault="00574A13"/>
    <w:p w14:paraId="029C3A75" w14:textId="77777777" w:rsidR="00574A13" w:rsidRDefault="00574A13"/>
    <w:p w14:paraId="48F66F16" w14:textId="77777777" w:rsidR="006867A9" w:rsidRDefault="006867A9"/>
    <w:p w14:paraId="3B8CBF41" w14:textId="0C768548" w:rsidR="00757BF5" w:rsidRDefault="00757BF5" w:rsidP="00D71F04">
      <w:pPr>
        <w:spacing w:line="480" w:lineRule="auto"/>
        <w:ind w:left="720" w:hanging="720"/>
      </w:pPr>
      <w:r>
        <w:lastRenderedPageBreak/>
        <w:t xml:space="preserve">Ashton, M., &amp; Lee, K. (2004). </w:t>
      </w:r>
      <w:r w:rsidRPr="00E44EA0">
        <w:rPr>
          <w:i/>
          <w:iCs/>
        </w:rPr>
        <w:t xml:space="preserve">HEXACO Personality Inventory-Revised </w:t>
      </w:r>
      <w:r>
        <w:t>(HEXACO-PI-R)</w:t>
      </w:r>
      <w:r w:rsidR="00E44EA0">
        <w:t xml:space="preserve"> APA PsycTests. </w:t>
      </w:r>
      <w:hyperlink r:id="rId4" w:history="1">
        <w:r w:rsidR="00E44EA0" w:rsidRPr="00183ED7">
          <w:rPr>
            <w:rStyle w:val="Hyperlink"/>
          </w:rPr>
          <w:t>https://psycnet.apa.org/record/9999-03138-000?doi=1</w:t>
        </w:r>
      </w:hyperlink>
    </w:p>
    <w:p w14:paraId="66585E9A" w14:textId="77777777" w:rsidR="00E44EA0" w:rsidRDefault="00E44EA0" w:rsidP="00D71F04">
      <w:pPr>
        <w:spacing w:line="480" w:lineRule="auto"/>
        <w:ind w:left="720" w:hanging="720"/>
      </w:pPr>
    </w:p>
    <w:p w14:paraId="356171D0" w14:textId="5B67D597" w:rsidR="001C65D2" w:rsidRDefault="001C65D2" w:rsidP="00D71F04">
      <w:pPr>
        <w:spacing w:line="480" w:lineRule="auto"/>
        <w:ind w:left="720" w:hanging="720"/>
      </w:pPr>
      <w:r>
        <w:t xml:space="preserve">American Psychological Association. (2018). Personality. </w:t>
      </w:r>
      <w:r w:rsidRPr="001C65D2">
        <w:rPr>
          <w:i/>
          <w:iCs/>
        </w:rPr>
        <w:t>In APA dictionary of Psychology</w:t>
      </w:r>
      <w:r>
        <w:t xml:space="preserve">. </w:t>
      </w:r>
      <w:r w:rsidR="00541A22">
        <w:fldChar w:fldCharType="begin"/>
      </w:r>
      <w:r w:rsidR="00541A22">
        <w:instrText>HYPERLINK "</w:instrText>
      </w:r>
      <w:r w:rsidR="00541A22" w:rsidRPr="00541A22">
        <w:instrText>https://dictionary.apa.org/personality</w:instrText>
      </w:r>
      <w:r w:rsidR="00541A22">
        <w:instrText>"</w:instrText>
      </w:r>
      <w:r w:rsidR="00541A22">
        <w:fldChar w:fldCharType="separate"/>
      </w:r>
      <w:r w:rsidR="00541A22" w:rsidRPr="00183ED7">
        <w:rPr>
          <w:rStyle w:val="Hyperlink"/>
        </w:rPr>
        <w:t>https://dictionary.apa.org/pe</w:t>
      </w:r>
      <w:r w:rsidR="00541A22" w:rsidRPr="00183ED7">
        <w:rPr>
          <w:rStyle w:val="Hyperlink"/>
        </w:rPr>
        <w:t>r</w:t>
      </w:r>
      <w:r w:rsidR="00541A22" w:rsidRPr="00183ED7">
        <w:rPr>
          <w:rStyle w:val="Hyperlink"/>
        </w:rPr>
        <w:t>sonality</w:t>
      </w:r>
      <w:r w:rsidR="00541A22">
        <w:fldChar w:fldCharType="end"/>
      </w:r>
    </w:p>
    <w:p w14:paraId="62397EA4" w14:textId="77777777" w:rsidR="001027A2" w:rsidRDefault="001027A2" w:rsidP="00D71F04">
      <w:pPr>
        <w:spacing w:line="480" w:lineRule="auto"/>
        <w:ind w:left="720" w:hanging="720"/>
      </w:pPr>
    </w:p>
    <w:p w14:paraId="45C2EDC8" w14:textId="77777777" w:rsidR="00C86639" w:rsidRDefault="004E546B" w:rsidP="00D71F04">
      <w:pPr>
        <w:spacing w:line="480" w:lineRule="auto"/>
        <w:ind w:left="720" w:hanging="720"/>
      </w:pPr>
      <w:r>
        <w:t>Cattell, H. E. (2001). The sixteen personality factor (16PF)</w:t>
      </w:r>
      <w:r w:rsidR="000E68AD">
        <w:t xml:space="preserve"> questionnaire. </w:t>
      </w:r>
      <w:r w:rsidR="000E68AD" w:rsidRPr="00C86639">
        <w:t xml:space="preserve">In </w:t>
      </w:r>
      <w:r w:rsidR="000E68AD" w:rsidRPr="00C86639">
        <w:rPr>
          <w:i/>
          <w:iCs/>
        </w:rPr>
        <w:t>Understanding psychological assessment</w:t>
      </w:r>
      <w:r w:rsidR="001C6737">
        <w:t xml:space="preserve"> (pp. 187-215). Boston, MA: Springer US. </w:t>
      </w:r>
      <w:hyperlink r:id="rId5" w:history="1">
        <w:r w:rsidR="00C86639" w:rsidRPr="00183ED7">
          <w:rPr>
            <w:rStyle w:val="Hyperlink"/>
          </w:rPr>
          <w:t>https://link.springer.com/chapter/10.1007/978-1-4615-1185-4_10</w:t>
        </w:r>
      </w:hyperlink>
    </w:p>
    <w:p w14:paraId="5CD77943" w14:textId="77777777" w:rsidR="00DC6350" w:rsidRDefault="00DC6350" w:rsidP="00D71F04">
      <w:pPr>
        <w:spacing w:line="480" w:lineRule="auto"/>
        <w:ind w:left="720" w:hanging="720"/>
      </w:pPr>
    </w:p>
    <w:p w14:paraId="73458122" w14:textId="75CC17F5" w:rsidR="004E546B" w:rsidRDefault="00BD025C" w:rsidP="00D71F04">
      <w:pPr>
        <w:spacing w:line="480" w:lineRule="auto"/>
        <w:ind w:left="720" w:hanging="720"/>
      </w:pPr>
      <w:r>
        <w:t>Cattel, R. B., Cattell, A., Cattell, S., Cattell, H</w:t>
      </w:r>
      <w:r w:rsidR="00646765">
        <w:t xml:space="preserve">. E. P., Russell, T., Karol, D. L., &amp; Williams, R. (2003). </w:t>
      </w:r>
      <w:r w:rsidR="00646765" w:rsidRPr="000E2D79">
        <w:rPr>
          <w:i/>
          <w:iCs/>
        </w:rPr>
        <w:t>Sixteen Personality Factor Questionnaire</w:t>
      </w:r>
      <w:r w:rsidR="00646765">
        <w:t xml:space="preserve"> (fifth edition)</w:t>
      </w:r>
      <w:r w:rsidR="000E2D79">
        <w:t xml:space="preserve">. British Psychological Society. </w:t>
      </w:r>
      <w:hyperlink r:id="rId6" w:history="1">
        <w:r w:rsidR="0090401D" w:rsidRPr="00183ED7">
          <w:rPr>
            <w:rStyle w:val="Hyperlink"/>
          </w:rPr>
          <w:t>https://explore.bps.org.uk/content/test-review/bpstest.2003.16pf5</w:t>
        </w:r>
      </w:hyperlink>
    </w:p>
    <w:p w14:paraId="5098381E" w14:textId="77777777" w:rsidR="004E546B" w:rsidRDefault="004E546B" w:rsidP="00D71F04">
      <w:pPr>
        <w:spacing w:line="480" w:lineRule="auto"/>
        <w:ind w:left="720" w:hanging="720"/>
      </w:pPr>
    </w:p>
    <w:p w14:paraId="259BB0D3" w14:textId="5E787420" w:rsidR="002408E3" w:rsidRDefault="00B72053" w:rsidP="00D71F04">
      <w:pPr>
        <w:spacing w:line="480" w:lineRule="auto"/>
        <w:ind w:left="720" w:hanging="720"/>
      </w:pPr>
      <w:r>
        <w:t xml:space="preserve">Cattell, H. E., </w:t>
      </w:r>
      <w:r w:rsidR="006F4705">
        <w:t xml:space="preserve">&amp; Schuerger, J. M. (2003). </w:t>
      </w:r>
      <w:r w:rsidR="006F4705" w:rsidRPr="002408E3">
        <w:rPr>
          <w:i/>
          <w:iCs/>
        </w:rPr>
        <w:t>Essentials of 16PF assessment</w:t>
      </w:r>
      <w:r w:rsidR="006F4705">
        <w:t xml:space="preserve">. John Wiley </w:t>
      </w:r>
      <w:r w:rsidR="00CD2146">
        <w:t>&amp; Sons.</w:t>
      </w:r>
      <w:r w:rsidR="002408E3">
        <w:fldChar w:fldCharType="begin"/>
      </w:r>
      <w:r w:rsidR="002408E3">
        <w:instrText>HYPERLINK "</w:instrText>
      </w:r>
      <w:r w:rsidR="002408E3" w:rsidRPr="002408E3">
        <w:instrText>https://books.google.co.uk/books?hl=en&amp;lr=&amp;id=4bzPDwAAQBAJ&amp;oi=fnd&amp;pg=PP11&amp;dq=cattell+16pf&amp;ots=zyYllfwR8Q&amp;sig=FU8lJkssmkyK1iHZP4YGPqvvpxs&amp;redir_esc=y#v=onepage&amp;q=cattell%2016pf&amp;f=false</w:instrText>
      </w:r>
      <w:r w:rsidR="002408E3">
        <w:instrText>"</w:instrText>
      </w:r>
      <w:r w:rsidR="002408E3">
        <w:fldChar w:fldCharType="separate"/>
      </w:r>
      <w:r w:rsidR="002408E3" w:rsidRPr="00183ED7">
        <w:rPr>
          <w:rStyle w:val="Hyperlink"/>
        </w:rPr>
        <w:t>https://books.google.co.uk/books?hl=en&amp;lr=&amp;id=4bzPDwAAQBAJ&amp;oi=fnd&amp;pg=PP11&amp;dq=cattell+16pf&amp;ots=zyYllfwR8Q&amp;sig=FU8lJkssmkyK1iHZP4YGPqvvpxs&amp;redir_esc=y#v=onepage&amp;q=cattell%2016pf&amp;f=false</w:t>
      </w:r>
      <w:r w:rsidR="002408E3">
        <w:fldChar w:fldCharType="end"/>
      </w:r>
    </w:p>
    <w:p w14:paraId="42C45D54" w14:textId="77777777" w:rsidR="002408E3" w:rsidRDefault="002408E3" w:rsidP="00D71F04">
      <w:pPr>
        <w:spacing w:line="480" w:lineRule="auto"/>
        <w:ind w:left="720" w:hanging="720"/>
      </w:pPr>
    </w:p>
    <w:p w14:paraId="2752FF5D" w14:textId="5A7F0E66" w:rsidR="002408E3" w:rsidRDefault="001F0CB6" w:rsidP="009A0BAF">
      <w:pPr>
        <w:spacing w:line="480" w:lineRule="auto"/>
        <w:ind w:left="720" w:hanging="720"/>
      </w:pPr>
      <w:r>
        <w:t xml:space="preserve">Cattell, H. E. P., </w:t>
      </w:r>
      <w:r w:rsidR="00000957">
        <w:t xml:space="preserve">&amp; Mead, A.D. (2008). The sixteen personality factor </w:t>
      </w:r>
      <w:r w:rsidR="008F60C3">
        <w:t>questionnaire (</w:t>
      </w:r>
      <w:r w:rsidR="00E17A80">
        <w:t>16PF)</w:t>
      </w:r>
      <w:r w:rsidR="008F60C3">
        <w:t>. In Boyle</w:t>
      </w:r>
      <w:r w:rsidR="00694919">
        <w:t xml:space="preserve">, J., Matthews, G., </w:t>
      </w:r>
      <w:r w:rsidR="001C5CB0">
        <w:t xml:space="preserve">&amp; Saklofske (Eds.), </w:t>
      </w:r>
      <w:r w:rsidR="001C5CB0" w:rsidRPr="004C1163">
        <w:rPr>
          <w:i/>
          <w:iCs/>
        </w:rPr>
        <w:t>The SAGE handbook of personality theory and assessment</w:t>
      </w:r>
      <w:r w:rsidR="001C5CB0">
        <w:t xml:space="preserve"> </w:t>
      </w:r>
      <w:r w:rsidR="004C1163">
        <w:t xml:space="preserve">(2) Personality measurement and testing (pp. 135-159) SAGE </w:t>
      </w:r>
      <w:r w:rsidR="004C1163">
        <w:lastRenderedPageBreak/>
        <w:t>publications.</w:t>
      </w:r>
      <w:r w:rsidR="004C1163">
        <w:fldChar w:fldCharType="begin"/>
      </w:r>
      <w:r w:rsidR="004C1163">
        <w:instrText>HYPERLINK "</w:instrText>
      </w:r>
      <w:r w:rsidR="004C1163" w:rsidRPr="004C1163">
        <w:instrText>https://sk.sagepub.com/hnbk/edvol/hdbk_personalitytheory2/chpt/sixteen-personality-factor-questionnaire-16pf#_</w:instrText>
      </w:r>
      <w:r w:rsidR="004C1163">
        <w:instrText>"</w:instrText>
      </w:r>
      <w:r w:rsidR="004C1163">
        <w:fldChar w:fldCharType="separate"/>
      </w:r>
      <w:r w:rsidR="004C1163" w:rsidRPr="00183ED7">
        <w:rPr>
          <w:rStyle w:val="Hyperlink"/>
        </w:rPr>
        <w:t>https://sk.sagepub.com/hnbk/edvol/hdbk_personalitytheory2/chpt/sixteen-personality-factor-questionnaire-16pf#_</w:t>
      </w:r>
      <w:r w:rsidR="004C1163">
        <w:fldChar w:fldCharType="end"/>
      </w:r>
    </w:p>
    <w:p w14:paraId="71237CFC" w14:textId="77777777" w:rsidR="009A0BAF" w:rsidRDefault="009A0BAF" w:rsidP="009A0BAF">
      <w:pPr>
        <w:spacing w:line="480" w:lineRule="auto"/>
        <w:ind w:left="720" w:hanging="720"/>
      </w:pPr>
    </w:p>
    <w:p w14:paraId="6F052DD4" w14:textId="4FDF17AC" w:rsidR="005B29A7" w:rsidRDefault="00E71CC7" w:rsidP="00D71F04">
      <w:pPr>
        <w:spacing w:line="480" w:lineRule="auto"/>
        <w:ind w:left="720" w:hanging="720"/>
      </w:pPr>
      <w:r>
        <w:t xml:space="preserve">Enns, C. Z. (2025) </w:t>
      </w:r>
      <w:r w:rsidRPr="00750E15">
        <w:rPr>
          <w:i/>
          <w:iCs/>
        </w:rPr>
        <w:t xml:space="preserve">Gordon Allport’s humanistic </w:t>
      </w:r>
      <w:r w:rsidR="009472FD" w:rsidRPr="00750E15">
        <w:rPr>
          <w:i/>
          <w:iCs/>
        </w:rPr>
        <w:t>trait models</w:t>
      </w:r>
      <w:r w:rsidR="009472FD">
        <w:t xml:space="preserve">. </w:t>
      </w:r>
      <w:r w:rsidR="00750E15">
        <w:t xml:space="preserve">EBSCO Researcher Starter. </w:t>
      </w:r>
      <w:hyperlink r:id="rId7" w:history="1">
        <w:r w:rsidR="00162FFA" w:rsidRPr="00183ED7">
          <w:rPr>
            <w:rStyle w:val="Hyperlink"/>
          </w:rPr>
          <w:t>https://www.ebsco.com/research-starters/history/gordon-allports-humanistic-trait-models</w:t>
        </w:r>
      </w:hyperlink>
    </w:p>
    <w:p w14:paraId="332ECA2D" w14:textId="77777777" w:rsidR="00162FFA" w:rsidRDefault="00162FFA" w:rsidP="00D71F04">
      <w:pPr>
        <w:spacing w:line="480" w:lineRule="auto"/>
        <w:ind w:left="720" w:hanging="720"/>
      </w:pPr>
    </w:p>
    <w:p w14:paraId="3420E586" w14:textId="04754EA4" w:rsidR="00663FF2" w:rsidRPr="00663FF2" w:rsidRDefault="00663FF2" w:rsidP="00D71F04">
      <w:pPr>
        <w:spacing w:line="480" w:lineRule="auto"/>
        <w:ind w:left="720" w:hanging="720"/>
        <w:rPr>
          <w:rFonts w:cs="Segoe UI"/>
          <w:color w:val="212121"/>
          <w:shd w:val="clear" w:color="auto" w:fill="FFFFFF"/>
        </w:rPr>
      </w:pPr>
      <w:r w:rsidRPr="00663FF2">
        <w:rPr>
          <w:rFonts w:cs="Segoe UI"/>
          <w:color w:val="212121"/>
          <w:shd w:val="clear" w:color="auto" w:fill="FFFFFF"/>
        </w:rPr>
        <w:t>Henry, S., Baker, W., Bratko, D., Jern, P., Kandler, C., Tybur, J. M., Vries, R. E., Wesseldijk, L. W., Zapko-Willmes, A., Booth, T., &amp; Mõttus, R. (2025). Nuanced HEXACO: A Meta-Analysis of HEXACO Cross-Rater Agreement, Heritability, and Rank-Order Stability.</w:t>
      </w:r>
      <w:r w:rsidRPr="00663FF2">
        <w:rPr>
          <w:rStyle w:val="apple-converted-space"/>
          <w:rFonts w:cs="Segoe UI"/>
          <w:color w:val="212121"/>
          <w:shd w:val="clear" w:color="auto" w:fill="FFFFFF"/>
        </w:rPr>
        <w:t> </w:t>
      </w:r>
      <w:r w:rsidRPr="00663FF2">
        <w:rPr>
          <w:rFonts w:cs="Segoe UI"/>
          <w:i/>
          <w:iCs/>
          <w:color w:val="212121"/>
        </w:rPr>
        <w:t>Personality &amp; social psychology bulletin</w:t>
      </w:r>
      <w:r w:rsidRPr="00663FF2">
        <w:rPr>
          <w:rFonts w:cs="Segoe UI"/>
          <w:color w:val="212121"/>
          <w:shd w:val="clear" w:color="auto" w:fill="FFFFFF"/>
        </w:rPr>
        <w:t>,</w:t>
      </w:r>
      <w:r w:rsidRPr="00663FF2">
        <w:rPr>
          <w:rStyle w:val="apple-converted-space"/>
          <w:rFonts w:cs="Segoe UI"/>
          <w:color w:val="212121"/>
          <w:shd w:val="clear" w:color="auto" w:fill="FFFFFF"/>
        </w:rPr>
        <w:t> </w:t>
      </w:r>
      <w:r w:rsidRPr="00663FF2">
        <w:rPr>
          <w:rFonts w:cs="Segoe UI"/>
          <w:i/>
          <w:iCs/>
          <w:color w:val="212121"/>
        </w:rPr>
        <w:t>51</w:t>
      </w:r>
      <w:r w:rsidRPr="00663FF2">
        <w:rPr>
          <w:rFonts w:cs="Segoe UI"/>
          <w:color w:val="212121"/>
          <w:shd w:val="clear" w:color="auto" w:fill="FFFFFF"/>
        </w:rPr>
        <w:t xml:space="preserve">(12), 2425–2444. </w:t>
      </w:r>
      <w:hyperlink r:id="rId8" w:history="1">
        <w:r w:rsidRPr="00663FF2">
          <w:rPr>
            <w:rStyle w:val="Hyperlink"/>
            <w:rFonts w:cs="Segoe UI"/>
            <w:shd w:val="clear" w:color="auto" w:fill="FFFFFF"/>
          </w:rPr>
          <w:t>https://doi.org/10.1177/01461672241253637</w:t>
        </w:r>
      </w:hyperlink>
    </w:p>
    <w:p w14:paraId="0B49A015" w14:textId="77777777" w:rsidR="00EE1FA5" w:rsidRDefault="00EE1FA5" w:rsidP="00D71F04">
      <w:pPr>
        <w:spacing w:line="480" w:lineRule="auto"/>
        <w:ind w:left="720" w:hanging="720"/>
      </w:pPr>
    </w:p>
    <w:p w14:paraId="6538B2BF" w14:textId="0926BE44" w:rsidR="00EE1FA5" w:rsidRDefault="00EE1FA5" w:rsidP="00D71F04">
      <w:pPr>
        <w:spacing w:line="480" w:lineRule="auto"/>
        <w:ind w:left="720" w:hanging="720"/>
      </w:pPr>
      <w:r>
        <w:t xml:space="preserve">Kivimaki, M., Batty, G. D., &amp; Jokela, M. (2018). Personality and type 2 diabetes: An overview of the epidemiological evidence. In C. </w:t>
      </w:r>
      <w:r w:rsidR="00547B23">
        <w:t>Johansen</w:t>
      </w:r>
      <w:r>
        <w:t xml:space="preserve"> (Ed.), </w:t>
      </w:r>
      <w:r w:rsidRPr="00A55DC2">
        <w:rPr>
          <w:i/>
          <w:iCs/>
        </w:rPr>
        <w:t>Per</w:t>
      </w:r>
      <w:r w:rsidR="00547B23" w:rsidRPr="00A55DC2">
        <w:rPr>
          <w:i/>
          <w:iCs/>
        </w:rPr>
        <w:t>sonality and disease: scientific proof vs. wishful thinking</w:t>
      </w:r>
      <w:r w:rsidR="00A55DC2" w:rsidRPr="00A55DC2">
        <w:rPr>
          <w:i/>
          <w:iCs/>
        </w:rPr>
        <w:t xml:space="preserve"> </w:t>
      </w:r>
      <w:r w:rsidR="00A55DC2">
        <w:t xml:space="preserve">(pp. 69-82). Elsevier Academic Press. </w:t>
      </w:r>
      <w:hyperlink r:id="rId9" w:history="1">
        <w:r w:rsidR="00A55DC2" w:rsidRPr="00183ED7">
          <w:rPr>
            <w:rStyle w:val="Hyperlink"/>
          </w:rPr>
          <w:t>https://www.sciencedirect.com/science/chapter/edited-volume/abs/pii/B9780128053003000050</w:t>
        </w:r>
      </w:hyperlink>
    </w:p>
    <w:p w14:paraId="49347E41" w14:textId="0CF6CA6F" w:rsidR="00EE1FA5" w:rsidRDefault="00EE1FA5" w:rsidP="009A0BAF">
      <w:pPr>
        <w:spacing w:line="480" w:lineRule="auto"/>
      </w:pPr>
    </w:p>
    <w:p w14:paraId="15C287B2" w14:textId="269D1CD3" w:rsidR="00C31151" w:rsidRDefault="00C31151" w:rsidP="00D71F04">
      <w:pPr>
        <w:spacing w:line="480" w:lineRule="auto"/>
        <w:ind w:left="720" w:hanging="720"/>
      </w:pPr>
      <w:r>
        <w:t xml:space="preserve">Kelland, M. (2017). </w:t>
      </w:r>
      <w:r w:rsidRPr="00C31151">
        <w:rPr>
          <w:i/>
          <w:iCs/>
        </w:rPr>
        <w:t xml:space="preserve">Personality theory. </w:t>
      </w:r>
      <w:r>
        <w:t>In M. McGrath (Ed.), PSY321 course text: Theories of personality. Bay Path University.</w:t>
      </w:r>
      <w:r>
        <w:t xml:space="preserve"> </w:t>
      </w:r>
      <w:hyperlink r:id="rId10" w:history="1">
        <w:r w:rsidRPr="00183ED7">
          <w:rPr>
            <w:rStyle w:val="Hyperlink"/>
          </w:rPr>
          <w:t>https://open.baypath.edu/psy321book/chapter/c16p2/</w:t>
        </w:r>
      </w:hyperlink>
      <w:r>
        <w:t xml:space="preserve"> </w:t>
      </w:r>
    </w:p>
    <w:p w14:paraId="1E19BBEA" w14:textId="77777777" w:rsidR="00E71CC7" w:rsidRDefault="00E71CC7" w:rsidP="00D71F04">
      <w:pPr>
        <w:spacing w:line="480" w:lineRule="auto"/>
        <w:ind w:left="720" w:hanging="720"/>
      </w:pPr>
    </w:p>
    <w:p w14:paraId="65417719" w14:textId="5B0C2CD6" w:rsidR="001C65D2" w:rsidRDefault="005B29A7" w:rsidP="00D71F04">
      <w:pPr>
        <w:spacing w:line="480" w:lineRule="auto"/>
        <w:ind w:left="720" w:hanging="720"/>
      </w:pPr>
      <w:r>
        <w:lastRenderedPageBreak/>
        <w:t>Miller</w:t>
      </w:r>
      <w:r w:rsidR="00541A22">
        <w:t xml:space="preserve">, S. P. (2024). </w:t>
      </w:r>
      <w:r w:rsidR="00541A22" w:rsidRPr="00541A22">
        <w:rPr>
          <w:i/>
          <w:iCs/>
        </w:rPr>
        <w:t>Trait theory</w:t>
      </w:r>
      <w:r w:rsidR="00541A22">
        <w:t xml:space="preserve">. In research staters: Social sciences and humanities. EBSCO. </w:t>
      </w:r>
      <w:hyperlink r:id="rId11" w:history="1">
        <w:r w:rsidR="00E71CC7" w:rsidRPr="00183ED7">
          <w:rPr>
            <w:rStyle w:val="Hyperlink"/>
          </w:rPr>
          <w:t>https://www.ebsco.com/research-starters/social-sciences-and-humanities/trait-theory</w:t>
        </w:r>
      </w:hyperlink>
    </w:p>
    <w:p w14:paraId="47093921" w14:textId="77777777" w:rsidR="00E71CC7" w:rsidRDefault="00E71CC7" w:rsidP="00D71F04">
      <w:pPr>
        <w:spacing w:line="480" w:lineRule="auto"/>
        <w:ind w:left="720" w:hanging="720"/>
      </w:pPr>
    </w:p>
    <w:p w14:paraId="266413D9" w14:textId="14F82B1C" w:rsidR="00D11054" w:rsidRDefault="00D11054" w:rsidP="00D71F04">
      <w:pPr>
        <w:spacing w:line="480" w:lineRule="auto"/>
        <w:ind w:left="720" w:hanging="720"/>
      </w:pPr>
      <w:r>
        <w:t xml:space="preserve">O’Connor, </w:t>
      </w:r>
      <w:r w:rsidR="00BF5990">
        <w:t>C. M., &amp; Paunonen</w:t>
      </w:r>
      <w:r w:rsidR="001C71EB">
        <w:t xml:space="preserve">, V. S. (2007). </w:t>
      </w:r>
      <w:r w:rsidR="001C71EB" w:rsidRPr="001C71EB">
        <w:rPr>
          <w:i/>
          <w:iCs/>
        </w:rPr>
        <w:t>Five factor model of personality</w:t>
      </w:r>
      <w:r w:rsidR="001C71EB">
        <w:t xml:space="preserve">. ScienceDirect </w:t>
      </w:r>
      <w:r w:rsidR="000E4650">
        <w:t xml:space="preserve">Topics. </w:t>
      </w:r>
      <w:hyperlink r:id="rId12" w:history="1">
        <w:r w:rsidR="008A69AB" w:rsidRPr="00183ED7">
          <w:rPr>
            <w:rStyle w:val="Hyperlink"/>
          </w:rPr>
          <w:t>https://www.sciencedirect.com/science/article/pii/S0191886907001249</w:t>
        </w:r>
      </w:hyperlink>
    </w:p>
    <w:p w14:paraId="3A8E7310" w14:textId="77777777" w:rsidR="00D11054" w:rsidRDefault="00D11054" w:rsidP="00D71F04">
      <w:pPr>
        <w:spacing w:line="480" w:lineRule="auto"/>
        <w:ind w:left="720" w:hanging="720"/>
      </w:pPr>
    </w:p>
    <w:p w14:paraId="19213B27" w14:textId="04F3EF0B" w:rsidR="001C65D2" w:rsidRDefault="001C65D2" w:rsidP="00D71F04">
      <w:pPr>
        <w:spacing w:line="480" w:lineRule="auto"/>
        <w:ind w:left="720" w:hanging="720"/>
        <w:rPr>
          <w:rFonts w:ascii="Open Sans" w:hAnsi="Open Sans" w:cs="Open Sans"/>
          <w:color w:val="000000"/>
          <w:shd w:val="clear" w:color="auto" w:fill="FFFFFF"/>
        </w:rPr>
      </w:pPr>
      <w:r>
        <w:t xml:space="preserve">Oxford University Press. (n.d). Behaviour. </w:t>
      </w:r>
      <w:r w:rsidRPr="001C65D2">
        <w:rPr>
          <w:i/>
          <w:iCs/>
        </w:rPr>
        <w:t>In Oxford English Dictionary.</w:t>
      </w:r>
      <w:r>
        <w:t xml:space="preserve"> </w:t>
      </w:r>
      <w:hyperlink r:id="rId13" w:history="1">
        <w:r w:rsidRPr="00183ED7">
          <w:rPr>
            <w:rStyle w:val="Hyperlink"/>
            <w:rFonts w:ascii="Open Sans" w:hAnsi="Open Sans" w:cs="Open Sans"/>
            <w:shd w:val="clear" w:color="auto" w:fill="FFFFFF"/>
          </w:rPr>
          <w:t>https://doi.org/10.1093/OED/5943371974</w:t>
        </w:r>
      </w:hyperlink>
    </w:p>
    <w:p w14:paraId="6672CA18" w14:textId="77777777" w:rsidR="00411C50" w:rsidRDefault="00411C50" w:rsidP="00D71F04">
      <w:pPr>
        <w:spacing w:line="480" w:lineRule="auto"/>
        <w:rPr>
          <w:rFonts w:ascii="Open Sans" w:hAnsi="Open Sans" w:cs="Open Sans"/>
          <w:color w:val="000000"/>
          <w:shd w:val="clear" w:color="auto" w:fill="FFFFFF"/>
        </w:rPr>
      </w:pPr>
    </w:p>
    <w:p w14:paraId="01B7DEDD" w14:textId="788CFA4C" w:rsidR="00D71F04" w:rsidRDefault="00A70A6B" w:rsidP="00D71F04">
      <w:pPr>
        <w:spacing w:line="480" w:lineRule="auto"/>
        <w:ind w:left="720" w:hanging="720"/>
      </w:pPr>
      <w:r>
        <w:t xml:space="preserve">Rosenman, R., Tennekoon, V., </w:t>
      </w:r>
      <w:r w:rsidR="00411C50">
        <w:t xml:space="preserve">&amp; Hill, L. G. (2011) Measuring bias in self-reported data. </w:t>
      </w:r>
      <w:r w:rsidR="00411C50" w:rsidRPr="00411C50">
        <w:rPr>
          <w:i/>
          <w:iCs/>
        </w:rPr>
        <w:t>International Journal of Behavioural &amp; Healthcare Research, 2(</w:t>
      </w:r>
      <w:r w:rsidR="00411C50">
        <w:t xml:space="preserve">4), 320-332. </w:t>
      </w:r>
      <w:hyperlink r:id="rId14" w:history="1">
        <w:r w:rsidR="00A21286" w:rsidRPr="00183ED7">
          <w:rPr>
            <w:rStyle w:val="Hyperlink"/>
          </w:rPr>
          <w:t>https://pmc.ncbi.nlm.nih.gov/articles/PMC4224297/</w:t>
        </w:r>
      </w:hyperlink>
    </w:p>
    <w:p w14:paraId="7A1CA49F" w14:textId="77777777" w:rsidR="00D71F04" w:rsidRDefault="00D71F04" w:rsidP="00D71F04">
      <w:pPr>
        <w:spacing w:line="480" w:lineRule="auto"/>
        <w:ind w:left="720" w:hanging="720"/>
      </w:pPr>
    </w:p>
    <w:p w14:paraId="78811684" w14:textId="5F492D4F" w:rsidR="00356222" w:rsidRDefault="009C3F87" w:rsidP="00D71F04">
      <w:pPr>
        <w:spacing w:line="480" w:lineRule="auto"/>
        <w:ind w:left="720" w:hanging="720"/>
      </w:pPr>
      <w:r>
        <w:t xml:space="preserve">Stoica, I. (2021). </w:t>
      </w:r>
      <w:r w:rsidRPr="00761C93">
        <w:rPr>
          <w:i/>
          <w:iCs/>
        </w:rPr>
        <w:t>Statistical analysis</w:t>
      </w:r>
      <w:r>
        <w:t>. E</w:t>
      </w:r>
      <w:r w:rsidR="002E02AD">
        <w:t xml:space="preserve">BSCO researcher starters: Social </w:t>
      </w:r>
      <w:r w:rsidR="00761C93">
        <w:t>S</w:t>
      </w:r>
      <w:r w:rsidR="002E02AD">
        <w:t>ciences and Humanities</w:t>
      </w:r>
      <w:r w:rsidR="00761C93">
        <w:t xml:space="preserve">. </w:t>
      </w:r>
      <w:hyperlink r:id="rId15" w:history="1">
        <w:r w:rsidR="00761C93" w:rsidRPr="00183ED7">
          <w:rPr>
            <w:rStyle w:val="Hyperlink"/>
          </w:rPr>
          <w:t>https://www.ebsco.c</w:t>
        </w:r>
        <w:r w:rsidR="00761C93" w:rsidRPr="00183ED7">
          <w:rPr>
            <w:rStyle w:val="Hyperlink"/>
          </w:rPr>
          <w:t>o</w:t>
        </w:r>
        <w:r w:rsidR="00761C93" w:rsidRPr="00183ED7">
          <w:rPr>
            <w:rStyle w:val="Hyperlink"/>
          </w:rPr>
          <w:t>m/research-starters/social-sciences-and-humanities/statistical-analysis</w:t>
        </w:r>
      </w:hyperlink>
    </w:p>
    <w:p w14:paraId="417693B6" w14:textId="77777777" w:rsidR="00761C93" w:rsidRDefault="00761C93" w:rsidP="00D71F04">
      <w:pPr>
        <w:spacing w:line="480" w:lineRule="auto"/>
        <w:ind w:left="720" w:hanging="720"/>
      </w:pPr>
    </w:p>
    <w:p w14:paraId="724FCBC8" w14:textId="2FB7C0BD" w:rsidR="001C65D2" w:rsidRDefault="00DC6350" w:rsidP="00D71F04">
      <w:pPr>
        <w:spacing w:line="480" w:lineRule="auto"/>
        <w:ind w:left="720" w:hanging="720"/>
      </w:pPr>
      <w:r>
        <w:t xml:space="preserve">Tavakol, M., &amp; Wetzel, A. (2020). Factor Analysis: </w:t>
      </w:r>
      <w:r w:rsidR="008E341E">
        <w:t xml:space="preserve">A </w:t>
      </w:r>
      <w:r>
        <w:t xml:space="preserve">means for theory and instrument </w:t>
      </w:r>
      <w:r w:rsidR="00AC037B">
        <w:t xml:space="preserve">development in support of construct validity. </w:t>
      </w:r>
      <w:r w:rsidR="00AC037B" w:rsidRPr="008E341E">
        <w:rPr>
          <w:i/>
          <w:iCs/>
        </w:rPr>
        <w:t>International Journal of Medical Education</w:t>
      </w:r>
      <w:r w:rsidR="00AC037B">
        <w:t>,</w:t>
      </w:r>
      <w:r w:rsidR="00AC037B" w:rsidRPr="008E341E">
        <w:rPr>
          <w:i/>
          <w:iCs/>
        </w:rPr>
        <w:t xml:space="preserve"> 11, 2</w:t>
      </w:r>
      <w:r w:rsidR="008E341E" w:rsidRPr="008E341E">
        <w:rPr>
          <w:i/>
          <w:iCs/>
        </w:rPr>
        <w:t xml:space="preserve">45-247. </w:t>
      </w:r>
      <w:hyperlink r:id="rId16" w:history="1">
        <w:r w:rsidR="008E341E" w:rsidRPr="00183ED7">
          <w:rPr>
            <w:rStyle w:val="Hyperlink"/>
          </w:rPr>
          <w:t>https://pmc.ncbi.nlm.nih.gov/articles/PMC7883798/</w:t>
        </w:r>
      </w:hyperlink>
    </w:p>
    <w:p w14:paraId="3DC52BFF" w14:textId="77777777" w:rsidR="008E341E" w:rsidRDefault="008E341E" w:rsidP="00D71F04">
      <w:pPr>
        <w:spacing w:line="480" w:lineRule="auto"/>
        <w:ind w:left="720" w:hanging="720"/>
      </w:pPr>
    </w:p>
    <w:p w14:paraId="7E2AF352" w14:textId="77777777" w:rsidR="001C65D2" w:rsidRDefault="001C65D2"/>
    <w:p w14:paraId="59EFF55A" w14:textId="77777777" w:rsidR="00723B52" w:rsidRDefault="00723B52"/>
    <w:p w14:paraId="0B4312C8" w14:textId="77777777" w:rsidR="00984C3C" w:rsidRPr="00984C3C" w:rsidRDefault="00984C3C" w:rsidP="00984C3C"/>
    <w:p w14:paraId="18F68910" w14:textId="77777777" w:rsidR="00984C3C" w:rsidRPr="00984C3C" w:rsidRDefault="00984C3C" w:rsidP="00984C3C"/>
    <w:p w14:paraId="002058A5" w14:textId="77777777" w:rsidR="00984C3C" w:rsidRPr="00984C3C" w:rsidRDefault="00984C3C" w:rsidP="00984C3C"/>
    <w:p w14:paraId="2A5CF33C" w14:textId="77777777" w:rsidR="00984C3C" w:rsidRPr="00984C3C" w:rsidRDefault="00984C3C" w:rsidP="00984C3C"/>
    <w:p w14:paraId="5A979BFA" w14:textId="77777777" w:rsidR="00984C3C" w:rsidRPr="00984C3C" w:rsidRDefault="00984C3C" w:rsidP="00984C3C"/>
    <w:p w14:paraId="23338747" w14:textId="77777777" w:rsidR="002408E3" w:rsidRPr="00984C3C" w:rsidRDefault="002408E3" w:rsidP="00984C3C"/>
    <w:p w14:paraId="612D3C89" w14:textId="77777777" w:rsidR="00984C3C" w:rsidRPr="00984C3C" w:rsidRDefault="00984C3C" w:rsidP="00984C3C"/>
    <w:p w14:paraId="6018CFBD" w14:textId="77777777" w:rsidR="00984C3C" w:rsidRPr="00984C3C" w:rsidRDefault="00984C3C" w:rsidP="00984C3C"/>
    <w:p w14:paraId="4E9958C1" w14:textId="77777777" w:rsidR="00984C3C" w:rsidRPr="00984C3C" w:rsidRDefault="00984C3C" w:rsidP="00984C3C"/>
    <w:p w14:paraId="3E60C0F8" w14:textId="77777777" w:rsidR="00C86639" w:rsidRPr="00984C3C" w:rsidRDefault="00C86639" w:rsidP="00984C3C"/>
    <w:p w14:paraId="56CA17D1" w14:textId="77777777" w:rsidR="00984C3C" w:rsidRPr="00984C3C" w:rsidRDefault="00984C3C" w:rsidP="00984C3C"/>
    <w:p w14:paraId="0A6411B0" w14:textId="77777777" w:rsidR="00984C3C" w:rsidRPr="00984C3C" w:rsidRDefault="00984C3C" w:rsidP="00984C3C"/>
    <w:p w14:paraId="7D6CF21B" w14:textId="77777777" w:rsidR="00984C3C" w:rsidRPr="00984C3C" w:rsidRDefault="00984C3C" w:rsidP="00984C3C"/>
    <w:p w14:paraId="70C750FD" w14:textId="77777777" w:rsidR="00984C3C" w:rsidRPr="00984C3C" w:rsidRDefault="00984C3C" w:rsidP="00984C3C"/>
    <w:p w14:paraId="6A170787" w14:textId="77777777" w:rsidR="00984C3C" w:rsidRPr="00984C3C" w:rsidRDefault="00984C3C" w:rsidP="00984C3C"/>
    <w:p w14:paraId="6A04D23D" w14:textId="77777777" w:rsidR="00984C3C" w:rsidRPr="00984C3C" w:rsidRDefault="00984C3C" w:rsidP="00984C3C"/>
    <w:p w14:paraId="32C74032" w14:textId="77777777" w:rsidR="00984C3C" w:rsidRPr="00984C3C" w:rsidRDefault="00984C3C" w:rsidP="00984C3C"/>
    <w:p w14:paraId="2E325B8C" w14:textId="77777777" w:rsidR="00984C3C" w:rsidRDefault="00984C3C" w:rsidP="00984C3C"/>
    <w:p w14:paraId="510A1993" w14:textId="77777777" w:rsidR="00984C3C" w:rsidRDefault="00984C3C" w:rsidP="00984C3C"/>
    <w:p w14:paraId="293DE109" w14:textId="24FB0CC3" w:rsidR="008B2832" w:rsidRPr="00984C3C" w:rsidRDefault="008B2832" w:rsidP="00984C3C">
      <w:pPr>
        <w:tabs>
          <w:tab w:val="left" w:pos="1382"/>
        </w:tabs>
      </w:pPr>
    </w:p>
    <w:sectPr w:rsidR="008B2832" w:rsidRPr="00984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5D2"/>
    <w:rsid w:val="00000957"/>
    <w:rsid w:val="000033E3"/>
    <w:rsid w:val="00024C40"/>
    <w:rsid w:val="00026B0B"/>
    <w:rsid w:val="00035449"/>
    <w:rsid w:val="0005657E"/>
    <w:rsid w:val="000567F7"/>
    <w:rsid w:val="00060BCB"/>
    <w:rsid w:val="00067549"/>
    <w:rsid w:val="000708E1"/>
    <w:rsid w:val="00092451"/>
    <w:rsid w:val="000B014B"/>
    <w:rsid w:val="000B3F10"/>
    <w:rsid w:val="000C1BB1"/>
    <w:rsid w:val="000D0F94"/>
    <w:rsid w:val="000E2D79"/>
    <w:rsid w:val="000E4650"/>
    <w:rsid w:val="000E68AD"/>
    <w:rsid w:val="00101006"/>
    <w:rsid w:val="00101A9E"/>
    <w:rsid w:val="001027A2"/>
    <w:rsid w:val="001067BC"/>
    <w:rsid w:val="00107C30"/>
    <w:rsid w:val="00114EB9"/>
    <w:rsid w:val="00127EEB"/>
    <w:rsid w:val="00130D79"/>
    <w:rsid w:val="00162FFA"/>
    <w:rsid w:val="00166411"/>
    <w:rsid w:val="001700F9"/>
    <w:rsid w:val="001728C2"/>
    <w:rsid w:val="00177AE2"/>
    <w:rsid w:val="001807EB"/>
    <w:rsid w:val="00192209"/>
    <w:rsid w:val="00194AE3"/>
    <w:rsid w:val="001A2F55"/>
    <w:rsid w:val="001B3849"/>
    <w:rsid w:val="001B4305"/>
    <w:rsid w:val="001C3F11"/>
    <w:rsid w:val="001C550D"/>
    <w:rsid w:val="001C5CB0"/>
    <w:rsid w:val="001C65D2"/>
    <w:rsid w:val="001C6737"/>
    <w:rsid w:val="001C71EB"/>
    <w:rsid w:val="001D4679"/>
    <w:rsid w:val="001D5928"/>
    <w:rsid w:val="001D7793"/>
    <w:rsid w:val="001E2A5A"/>
    <w:rsid w:val="001F0CB6"/>
    <w:rsid w:val="00204E25"/>
    <w:rsid w:val="00210DC8"/>
    <w:rsid w:val="00220EB5"/>
    <w:rsid w:val="002408E3"/>
    <w:rsid w:val="00244EB4"/>
    <w:rsid w:val="00251347"/>
    <w:rsid w:val="00264262"/>
    <w:rsid w:val="002677B8"/>
    <w:rsid w:val="00271BD9"/>
    <w:rsid w:val="00274839"/>
    <w:rsid w:val="002818E3"/>
    <w:rsid w:val="00287601"/>
    <w:rsid w:val="00287F39"/>
    <w:rsid w:val="00291B84"/>
    <w:rsid w:val="002A4601"/>
    <w:rsid w:val="002A7CB8"/>
    <w:rsid w:val="002B397F"/>
    <w:rsid w:val="002C21EE"/>
    <w:rsid w:val="002D3370"/>
    <w:rsid w:val="002D5D21"/>
    <w:rsid w:val="002E02AD"/>
    <w:rsid w:val="002E02E7"/>
    <w:rsid w:val="00301E56"/>
    <w:rsid w:val="00304F95"/>
    <w:rsid w:val="003233CA"/>
    <w:rsid w:val="0033239B"/>
    <w:rsid w:val="0033757E"/>
    <w:rsid w:val="00344374"/>
    <w:rsid w:val="00352B51"/>
    <w:rsid w:val="00356222"/>
    <w:rsid w:val="0037448C"/>
    <w:rsid w:val="003833AA"/>
    <w:rsid w:val="00383A70"/>
    <w:rsid w:val="003941BD"/>
    <w:rsid w:val="003951D1"/>
    <w:rsid w:val="003A6E33"/>
    <w:rsid w:val="003A6EED"/>
    <w:rsid w:val="003B672C"/>
    <w:rsid w:val="003C3E1A"/>
    <w:rsid w:val="003D3ABA"/>
    <w:rsid w:val="003E0B96"/>
    <w:rsid w:val="003E0CB8"/>
    <w:rsid w:val="003E1CC4"/>
    <w:rsid w:val="003E5567"/>
    <w:rsid w:val="003F188E"/>
    <w:rsid w:val="00404BBE"/>
    <w:rsid w:val="00411C50"/>
    <w:rsid w:val="00422CAC"/>
    <w:rsid w:val="00424CB3"/>
    <w:rsid w:val="00432035"/>
    <w:rsid w:val="00443F4C"/>
    <w:rsid w:val="00444DDF"/>
    <w:rsid w:val="004510C6"/>
    <w:rsid w:val="00451A48"/>
    <w:rsid w:val="00471C58"/>
    <w:rsid w:val="00487CC9"/>
    <w:rsid w:val="004A1DDB"/>
    <w:rsid w:val="004A7BDE"/>
    <w:rsid w:val="004C1163"/>
    <w:rsid w:val="004E546B"/>
    <w:rsid w:val="004F651E"/>
    <w:rsid w:val="004F7BFD"/>
    <w:rsid w:val="00500F91"/>
    <w:rsid w:val="0050536B"/>
    <w:rsid w:val="00513BFF"/>
    <w:rsid w:val="0053023D"/>
    <w:rsid w:val="00541A22"/>
    <w:rsid w:val="005424DF"/>
    <w:rsid w:val="00545402"/>
    <w:rsid w:val="00547B23"/>
    <w:rsid w:val="00552A07"/>
    <w:rsid w:val="00552BF0"/>
    <w:rsid w:val="005549E3"/>
    <w:rsid w:val="00574A13"/>
    <w:rsid w:val="005760C7"/>
    <w:rsid w:val="005865FC"/>
    <w:rsid w:val="005B29A7"/>
    <w:rsid w:val="005B3090"/>
    <w:rsid w:val="005B3827"/>
    <w:rsid w:val="005C4611"/>
    <w:rsid w:val="005D3B99"/>
    <w:rsid w:val="005D45BF"/>
    <w:rsid w:val="005D7010"/>
    <w:rsid w:val="005E458F"/>
    <w:rsid w:val="00612A6E"/>
    <w:rsid w:val="006200EF"/>
    <w:rsid w:val="0062558C"/>
    <w:rsid w:val="0062731D"/>
    <w:rsid w:val="00633FF9"/>
    <w:rsid w:val="00646765"/>
    <w:rsid w:val="00653407"/>
    <w:rsid w:val="00653A79"/>
    <w:rsid w:val="00655244"/>
    <w:rsid w:val="006575F9"/>
    <w:rsid w:val="00663FF2"/>
    <w:rsid w:val="006810BC"/>
    <w:rsid w:val="006822E3"/>
    <w:rsid w:val="006867A9"/>
    <w:rsid w:val="00694919"/>
    <w:rsid w:val="006A19D1"/>
    <w:rsid w:val="006B5F15"/>
    <w:rsid w:val="006C3FCB"/>
    <w:rsid w:val="006D012E"/>
    <w:rsid w:val="006D0AED"/>
    <w:rsid w:val="006D2B37"/>
    <w:rsid w:val="006D5D6C"/>
    <w:rsid w:val="006E0300"/>
    <w:rsid w:val="006E3B9F"/>
    <w:rsid w:val="006F4705"/>
    <w:rsid w:val="0070141F"/>
    <w:rsid w:val="00723B52"/>
    <w:rsid w:val="00726AF5"/>
    <w:rsid w:val="00735726"/>
    <w:rsid w:val="007406A5"/>
    <w:rsid w:val="00741209"/>
    <w:rsid w:val="007421BB"/>
    <w:rsid w:val="00750E15"/>
    <w:rsid w:val="00757BF5"/>
    <w:rsid w:val="00761C93"/>
    <w:rsid w:val="00765AE2"/>
    <w:rsid w:val="00775CA6"/>
    <w:rsid w:val="00776A37"/>
    <w:rsid w:val="00783C56"/>
    <w:rsid w:val="00792F73"/>
    <w:rsid w:val="007A297A"/>
    <w:rsid w:val="007A2CB4"/>
    <w:rsid w:val="007A75B1"/>
    <w:rsid w:val="007D00CF"/>
    <w:rsid w:val="007D3060"/>
    <w:rsid w:val="007F24A8"/>
    <w:rsid w:val="007F4F3B"/>
    <w:rsid w:val="008206BE"/>
    <w:rsid w:val="008270D9"/>
    <w:rsid w:val="00830C79"/>
    <w:rsid w:val="00834679"/>
    <w:rsid w:val="00847AEE"/>
    <w:rsid w:val="00855CBC"/>
    <w:rsid w:val="00860EC7"/>
    <w:rsid w:val="00861049"/>
    <w:rsid w:val="00862F3E"/>
    <w:rsid w:val="00865059"/>
    <w:rsid w:val="008712FC"/>
    <w:rsid w:val="0087650F"/>
    <w:rsid w:val="00880B22"/>
    <w:rsid w:val="008842F7"/>
    <w:rsid w:val="00887994"/>
    <w:rsid w:val="00887CF1"/>
    <w:rsid w:val="00895925"/>
    <w:rsid w:val="008A1646"/>
    <w:rsid w:val="008A3D18"/>
    <w:rsid w:val="008A69AB"/>
    <w:rsid w:val="008A6D0C"/>
    <w:rsid w:val="008B2832"/>
    <w:rsid w:val="008C37BD"/>
    <w:rsid w:val="008C7CCC"/>
    <w:rsid w:val="008D23C9"/>
    <w:rsid w:val="008E341E"/>
    <w:rsid w:val="008F3CB6"/>
    <w:rsid w:val="008F51CC"/>
    <w:rsid w:val="008F51EC"/>
    <w:rsid w:val="008F60C3"/>
    <w:rsid w:val="0090401D"/>
    <w:rsid w:val="009077CB"/>
    <w:rsid w:val="009146FC"/>
    <w:rsid w:val="00924E2C"/>
    <w:rsid w:val="00930868"/>
    <w:rsid w:val="00934076"/>
    <w:rsid w:val="00934B00"/>
    <w:rsid w:val="0094033F"/>
    <w:rsid w:val="00942E60"/>
    <w:rsid w:val="009472FD"/>
    <w:rsid w:val="009562A5"/>
    <w:rsid w:val="00960E19"/>
    <w:rsid w:val="009613F5"/>
    <w:rsid w:val="00977346"/>
    <w:rsid w:val="00984C3C"/>
    <w:rsid w:val="009941F6"/>
    <w:rsid w:val="009A0BAF"/>
    <w:rsid w:val="009A1E1C"/>
    <w:rsid w:val="009A36AA"/>
    <w:rsid w:val="009A76FC"/>
    <w:rsid w:val="009B0E75"/>
    <w:rsid w:val="009B74F0"/>
    <w:rsid w:val="009C3F87"/>
    <w:rsid w:val="009C6B3F"/>
    <w:rsid w:val="009D5E63"/>
    <w:rsid w:val="00A04198"/>
    <w:rsid w:val="00A13156"/>
    <w:rsid w:val="00A21286"/>
    <w:rsid w:val="00A447D4"/>
    <w:rsid w:val="00A4736D"/>
    <w:rsid w:val="00A47D59"/>
    <w:rsid w:val="00A55DC2"/>
    <w:rsid w:val="00A70A6B"/>
    <w:rsid w:val="00A739B9"/>
    <w:rsid w:val="00A82271"/>
    <w:rsid w:val="00A83920"/>
    <w:rsid w:val="00A87158"/>
    <w:rsid w:val="00A87C33"/>
    <w:rsid w:val="00A90303"/>
    <w:rsid w:val="00A90F4D"/>
    <w:rsid w:val="00A92E4B"/>
    <w:rsid w:val="00AA045D"/>
    <w:rsid w:val="00AB0446"/>
    <w:rsid w:val="00AC037B"/>
    <w:rsid w:val="00AC4599"/>
    <w:rsid w:val="00AF102E"/>
    <w:rsid w:val="00AF3E75"/>
    <w:rsid w:val="00B033B3"/>
    <w:rsid w:val="00B37842"/>
    <w:rsid w:val="00B41DAF"/>
    <w:rsid w:val="00B47059"/>
    <w:rsid w:val="00B51271"/>
    <w:rsid w:val="00B72053"/>
    <w:rsid w:val="00B74AFC"/>
    <w:rsid w:val="00B75B88"/>
    <w:rsid w:val="00B953EC"/>
    <w:rsid w:val="00BC75D2"/>
    <w:rsid w:val="00BD025C"/>
    <w:rsid w:val="00BD0C1C"/>
    <w:rsid w:val="00BE1243"/>
    <w:rsid w:val="00BE4553"/>
    <w:rsid w:val="00BE45B3"/>
    <w:rsid w:val="00BF49DA"/>
    <w:rsid w:val="00BF5990"/>
    <w:rsid w:val="00C03A8B"/>
    <w:rsid w:val="00C31151"/>
    <w:rsid w:val="00C47241"/>
    <w:rsid w:val="00C86639"/>
    <w:rsid w:val="00CB4677"/>
    <w:rsid w:val="00CC4A3B"/>
    <w:rsid w:val="00CD2146"/>
    <w:rsid w:val="00CD273A"/>
    <w:rsid w:val="00D03DF5"/>
    <w:rsid w:val="00D05EAD"/>
    <w:rsid w:val="00D11054"/>
    <w:rsid w:val="00D13566"/>
    <w:rsid w:val="00D22346"/>
    <w:rsid w:val="00D43EC1"/>
    <w:rsid w:val="00D65FC2"/>
    <w:rsid w:val="00D71B07"/>
    <w:rsid w:val="00D71F04"/>
    <w:rsid w:val="00DB201E"/>
    <w:rsid w:val="00DB24CA"/>
    <w:rsid w:val="00DB3E83"/>
    <w:rsid w:val="00DB6B6B"/>
    <w:rsid w:val="00DC451A"/>
    <w:rsid w:val="00DC6350"/>
    <w:rsid w:val="00DD1F7E"/>
    <w:rsid w:val="00DE381C"/>
    <w:rsid w:val="00DE520F"/>
    <w:rsid w:val="00DF0401"/>
    <w:rsid w:val="00DF1308"/>
    <w:rsid w:val="00E01736"/>
    <w:rsid w:val="00E05022"/>
    <w:rsid w:val="00E1795C"/>
    <w:rsid w:val="00E17A80"/>
    <w:rsid w:val="00E240D5"/>
    <w:rsid w:val="00E32526"/>
    <w:rsid w:val="00E44EA0"/>
    <w:rsid w:val="00E45AF6"/>
    <w:rsid w:val="00E4699D"/>
    <w:rsid w:val="00E529DE"/>
    <w:rsid w:val="00E56889"/>
    <w:rsid w:val="00E66DC5"/>
    <w:rsid w:val="00E71CC7"/>
    <w:rsid w:val="00E768E2"/>
    <w:rsid w:val="00E94D79"/>
    <w:rsid w:val="00E9552B"/>
    <w:rsid w:val="00EA01CB"/>
    <w:rsid w:val="00EA4267"/>
    <w:rsid w:val="00EE1FA5"/>
    <w:rsid w:val="00EE61AA"/>
    <w:rsid w:val="00EF0D9C"/>
    <w:rsid w:val="00F20584"/>
    <w:rsid w:val="00F2173D"/>
    <w:rsid w:val="00F30155"/>
    <w:rsid w:val="00F6464C"/>
    <w:rsid w:val="00F6718A"/>
    <w:rsid w:val="00F7112D"/>
    <w:rsid w:val="00F71C8C"/>
    <w:rsid w:val="00F7248E"/>
    <w:rsid w:val="00F75A1B"/>
    <w:rsid w:val="00F9291D"/>
    <w:rsid w:val="00FA294C"/>
    <w:rsid w:val="00FA774D"/>
    <w:rsid w:val="00FB4418"/>
    <w:rsid w:val="00FB5DFB"/>
    <w:rsid w:val="00FC0F3B"/>
    <w:rsid w:val="00FD32B6"/>
    <w:rsid w:val="00FE1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892CFA"/>
  <w15:chartTrackingRefBased/>
  <w15:docId w15:val="{C256DFCA-80AF-AB4F-8697-22F85269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65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65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65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5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5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5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5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5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5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65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65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65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5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5D2"/>
    <w:rPr>
      <w:rFonts w:eastAsiaTheme="majorEastAsia" w:cstheme="majorBidi"/>
      <w:color w:val="272727" w:themeColor="text1" w:themeTint="D8"/>
    </w:rPr>
  </w:style>
  <w:style w:type="paragraph" w:styleId="Title">
    <w:name w:val="Title"/>
    <w:basedOn w:val="Normal"/>
    <w:next w:val="Normal"/>
    <w:link w:val="TitleChar"/>
    <w:uiPriority w:val="10"/>
    <w:qFormat/>
    <w:rsid w:val="001C65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5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5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C65D2"/>
    <w:rPr>
      <w:i/>
      <w:iCs/>
      <w:color w:val="404040" w:themeColor="text1" w:themeTint="BF"/>
    </w:rPr>
  </w:style>
  <w:style w:type="paragraph" w:styleId="ListParagraph">
    <w:name w:val="List Paragraph"/>
    <w:basedOn w:val="Normal"/>
    <w:uiPriority w:val="34"/>
    <w:qFormat/>
    <w:rsid w:val="001C65D2"/>
    <w:pPr>
      <w:ind w:left="720"/>
      <w:contextualSpacing/>
    </w:pPr>
  </w:style>
  <w:style w:type="character" w:styleId="IntenseEmphasis">
    <w:name w:val="Intense Emphasis"/>
    <w:basedOn w:val="DefaultParagraphFont"/>
    <w:uiPriority w:val="21"/>
    <w:qFormat/>
    <w:rsid w:val="001C65D2"/>
    <w:rPr>
      <w:i/>
      <w:iCs/>
      <w:color w:val="0F4761" w:themeColor="accent1" w:themeShade="BF"/>
    </w:rPr>
  </w:style>
  <w:style w:type="paragraph" w:styleId="IntenseQuote">
    <w:name w:val="Intense Quote"/>
    <w:basedOn w:val="Normal"/>
    <w:next w:val="Normal"/>
    <w:link w:val="IntenseQuoteChar"/>
    <w:uiPriority w:val="30"/>
    <w:qFormat/>
    <w:rsid w:val="001C6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5D2"/>
    <w:rPr>
      <w:i/>
      <w:iCs/>
      <w:color w:val="0F4761" w:themeColor="accent1" w:themeShade="BF"/>
    </w:rPr>
  </w:style>
  <w:style w:type="character" w:styleId="IntenseReference">
    <w:name w:val="Intense Reference"/>
    <w:basedOn w:val="DefaultParagraphFont"/>
    <w:uiPriority w:val="32"/>
    <w:qFormat/>
    <w:rsid w:val="001C65D2"/>
    <w:rPr>
      <w:b/>
      <w:bCs/>
      <w:smallCaps/>
      <w:color w:val="0F4761" w:themeColor="accent1" w:themeShade="BF"/>
      <w:spacing w:val="5"/>
    </w:rPr>
  </w:style>
  <w:style w:type="character" w:styleId="Hyperlink">
    <w:name w:val="Hyperlink"/>
    <w:basedOn w:val="DefaultParagraphFont"/>
    <w:uiPriority w:val="99"/>
    <w:unhideWhenUsed/>
    <w:rsid w:val="001C65D2"/>
    <w:rPr>
      <w:color w:val="467886" w:themeColor="hyperlink"/>
      <w:u w:val="single"/>
    </w:rPr>
  </w:style>
  <w:style w:type="character" w:styleId="UnresolvedMention">
    <w:name w:val="Unresolved Mention"/>
    <w:basedOn w:val="DefaultParagraphFont"/>
    <w:uiPriority w:val="99"/>
    <w:semiHidden/>
    <w:unhideWhenUsed/>
    <w:rsid w:val="001C65D2"/>
    <w:rPr>
      <w:color w:val="605E5C"/>
      <w:shd w:val="clear" w:color="auto" w:fill="E1DFDD"/>
    </w:rPr>
  </w:style>
  <w:style w:type="character" w:styleId="FollowedHyperlink">
    <w:name w:val="FollowedHyperlink"/>
    <w:basedOn w:val="DefaultParagraphFont"/>
    <w:uiPriority w:val="99"/>
    <w:semiHidden/>
    <w:unhideWhenUsed/>
    <w:rsid w:val="001C65D2"/>
    <w:rPr>
      <w:color w:val="96607D" w:themeColor="followedHyperlink"/>
      <w:u w:val="single"/>
    </w:rPr>
  </w:style>
  <w:style w:type="character" w:customStyle="1" w:styleId="apple-converted-space">
    <w:name w:val="apple-converted-space"/>
    <w:basedOn w:val="DefaultParagraphFont"/>
    <w:rsid w:val="00663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61672241253637" TargetMode="External"/><Relationship Id="rId13" Type="http://schemas.openxmlformats.org/officeDocument/2006/relationships/hyperlink" Target="https://doi.org/10.1093/OED/5943371974"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bsco.com/research-starters/history/gordon-allports-humanistic-trait-models" TargetMode="External"/><Relationship Id="rId12" Type="http://schemas.openxmlformats.org/officeDocument/2006/relationships/hyperlink" Target="https://www.sciencedirect.com/science/article/pii/S019188690700124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mc.ncbi.nlm.nih.gov/articles/PMC7883798/" TargetMode="External"/><Relationship Id="rId1" Type="http://schemas.openxmlformats.org/officeDocument/2006/relationships/styles" Target="styles.xml"/><Relationship Id="rId6" Type="http://schemas.openxmlformats.org/officeDocument/2006/relationships/hyperlink" Target="https://explore.bps.org.uk/content/test-review/bpstest.2003.16pf5" TargetMode="External"/><Relationship Id="rId11" Type="http://schemas.openxmlformats.org/officeDocument/2006/relationships/hyperlink" Target="https://www.ebsco.com/research-starters/social-sciences-and-humanities/trait-theory" TargetMode="External"/><Relationship Id="rId5" Type="http://schemas.openxmlformats.org/officeDocument/2006/relationships/hyperlink" Target="https://link.springer.com/chapter/10.1007/978-1-4615-1185-4_10" TargetMode="External"/><Relationship Id="rId15" Type="http://schemas.openxmlformats.org/officeDocument/2006/relationships/hyperlink" Target="https://www.ebsco.com/research-starters/social-sciences-and-humanities/statistical-analysis" TargetMode="External"/><Relationship Id="rId10" Type="http://schemas.openxmlformats.org/officeDocument/2006/relationships/hyperlink" Target="https://open.baypath.edu/psy321book/chapter/c16p2/" TargetMode="External"/><Relationship Id="rId4" Type="http://schemas.openxmlformats.org/officeDocument/2006/relationships/hyperlink" Target="https://psycnet.apa.org/record/9999-03138-000?doi=1" TargetMode="External"/><Relationship Id="rId9" Type="http://schemas.openxmlformats.org/officeDocument/2006/relationships/hyperlink" Target="https://www.sciencedirect.com/science/chapter/edited-volume/abs/pii/B9780128053003000050" TargetMode="External"/><Relationship Id="rId14" Type="http://schemas.openxmlformats.org/officeDocument/2006/relationships/hyperlink" Target="https://pmc.ncbi.nlm.nih.gov/articles/PMC42242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488</TotalTime>
  <Pages>11</Pages>
  <Words>1963</Words>
  <Characters>14036</Characters>
  <Application>Microsoft Office Word</Application>
  <DocSecurity>0</DocSecurity>
  <Lines>389</Lines>
  <Paragraphs>115</Paragraphs>
  <ScaleCrop>false</ScaleCrop>
  <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(2404253)</dc:creator>
  <cp:keywords/>
  <dc:description/>
  <cp:lastModifiedBy>Ellie Jones (2404253)</cp:lastModifiedBy>
  <cp:revision>335</cp:revision>
  <dcterms:created xsi:type="dcterms:W3CDTF">2026-03-09T09:43:00Z</dcterms:created>
  <dcterms:modified xsi:type="dcterms:W3CDTF">2026-03-10T19:30:00Z</dcterms:modified>
</cp:coreProperties>
</file>