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164FCF" w14:textId="3AEE3FFC" w:rsidR="00841F79" w:rsidRDefault="00C53313" w:rsidP="00841F79">
      <w:pPr>
        <w:rPr>
          <w:lang w:val="en-US"/>
        </w:rPr>
      </w:pPr>
      <w:bookmarkStart w:id="0" w:name="_Toc200392996"/>
      <w:r>
        <w:rPr>
          <w:noProof/>
        </w:rPr>
        <mc:AlternateContent>
          <mc:Choice Requires="wps">
            <w:drawing>
              <wp:anchor distT="0" distB="0" distL="114300" distR="114300" simplePos="0" relativeHeight="251659264" behindDoc="0" locked="0" layoutInCell="1" allowOverlap="1" wp14:anchorId="7AB0EACC" wp14:editId="08465597">
                <wp:simplePos x="0" y="0"/>
                <wp:positionH relativeFrom="page">
                  <wp:posOffset>899795</wp:posOffset>
                </wp:positionH>
                <wp:positionV relativeFrom="margin">
                  <wp:posOffset>0</wp:posOffset>
                </wp:positionV>
                <wp:extent cx="5848350" cy="1390650"/>
                <wp:effectExtent l="0" t="0" r="0" b="0"/>
                <wp:wrapNone/>
                <wp:docPr id="62" name="Text Box 66"/>
                <wp:cNvGraphicFramePr/>
                <a:graphic xmlns:a="http://schemas.openxmlformats.org/drawingml/2006/main">
                  <a:graphicData uri="http://schemas.microsoft.com/office/word/2010/wordprocessingShape">
                    <wps:wsp>
                      <wps:cNvSpPr txBox="1"/>
                      <wps:spPr>
                        <a:xfrm>
                          <a:off x="0" y="0"/>
                          <a:ext cx="5848350" cy="1390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3482A" w14:textId="77777777" w:rsidR="00C53313" w:rsidRPr="005E034C" w:rsidRDefault="00C53313" w:rsidP="00C53313">
                            <w:pPr>
                              <w:pStyle w:val="NoSpacing"/>
                              <w:jc w:val="center"/>
                              <w:rPr>
                                <w:rFonts w:ascii="Agency FB" w:eastAsiaTheme="majorEastAsia" w:hAnsi="Agency FB" w:cstheme="majorBidi"/>
                                <w:caps/>
                                <w:color w:val="000000" w:themeColor="text1"/>
                                <w:sz w:val="56"/>
                                <w:szCs w:val="56"/>
                                <w:lang w:val="en-GB"/>
                              </w:rPr>
                            </w:pPr>
                            <w:r w:rsidRPr="005E034C">
                              <w:rPr>
                                <w:rFonts w:ascii="Agency FB" w:eastAsiaTheme="majorEastAsia" w:hAnsi="Agency FB" w:cstheme="majorBidi"/>
                                <w:caps/>
                                <w:color w:val="000000" w:themeColor="text1"/>
                                <w:sz w:val="56"/>
                                <w:szCs w:val="56"/>
                                <w:lang w:val="en-GB"/>
                              </w:rPr>
                              <w:t>Essay</w:t>
                            </w:r>
                          </w:p>
                          <w:p w14:paraId="2D041F8B" w14:textId="77777777" w:rsidR="00C53313" w:rsidRPr="005E034C" w:rsidRDefault="00C53313" w:rsidP="00C53313">
                            <w:pPr>
                              <w:pStyle w:val="NoSpacing"/>
                              <w:jc w:val="center"/>
                              <w:rPr>
                                <w:rFonts w:ascii="Agency FB" w:eastAsiaTheme="majorEastAsia" w:hAnsi="Agency FB" w:cstheme="majorBidi"/>
                                <w:caps/>
                                <w:color w:val="000000" w:themeColor="text1"/>
                                <w:sz w:val="56"/>
                                <w:szCs w:val="56"/>
                                <w:lang w:val="en-GB"/>
                              </w:rPr>
                            </w:pPr>
                            <w:r w:rsidRPr="005E034C">
                              <w:rPr>
                                <w:rFonts w:ascii="Agency FB" w:eastAsiaTheme="majorEastAsia" w:hAnsi="Agency FB" w:cstheme="majorBidi"/>
                                <w:caps/>
                                <w:color w:val="000000" w:themeColor="text1"/>
                                <w:sz w:val="56"/>
                                <w:szCs w:val="56"/>
                                <w:lang w:val="en-GB"/>
                              </w:rPr>
                              <w:t>Leadership and management Theory and practice</w:t>
                            </w:r>
                          </w:p>
                          <w:p w14:paraId="123AD864" w14:textId="77777777" w:rsidR="00C53313" w:rsidRDefault="00C53313" w:rsidP="00C53313">
                            <w:pPr>
                              <w:pStyle w:val="NoSpacing"/>
                              <w:jc w:val="center"/>
                              <w:rPr>
                                <w:rFonts w:asciiTheme="majorHAnsi" w:eastAsiaTheme="majorEastAsia" w:hAnsiTheme="majorHAnsi" w:cstheme="majorBidi"/>
                                <w:caps/>
                                <w:color w:val="000000" w:themeColor="text1"/>
                                <w:sz w:val="56"/>
                                <w:szCs w:val="56"/>
                                <w:lang w:val="en-GB"/>
                              </w:rPr>
                            </w:pPr>
                          </w:p>
                          <w:p w14:paraId="768C23FB" w14:textId="77777777" w:rsidR="00C53313" w:rsidRDefault="00C53313" w:rsidP="00C53313">
                            <w:pPr>
                              <w:pStyle w:val="NoSpacing"/>
                              <w:jc w:val="center"/>
                              <w:rPr>
                                <w:rFonts w:asciiTheme="majorHAnsi" w:eastAsiaTheme="majorEastAsia" w:hAnsiTheme="majorHAnsi" w:cstheme="majorBidi"/>
                                <w:caps/>
                                <w:color w:val="000000" w:themeColor="text1"/>
                                <w:sz w:val="56"/>
                                <w:szCs w:val="56"/>
                                <w:lang w:val="en-GB"/>
                              </w:rPr>
                            </w:pPr>
                          </w:p>
                          <w:p w14:paraId="794D421A" w14:textId="77777777" w:rsidR="00C53313" w:rsidRDefault="00C53313" w:rsidP="00C53313">
                            <w:pPr>
                              <w:pStyle w:val="NoSpacing"/>
                              <w:jc w:val="center"/>
                              <w:rPr>
                                <w:rFonts w:asciiTheme="majorHAnsi" w:eastAsiaTheme="majorEastAsia" w:hAnsiTheme="majorHAnsi" w:cstheme="majorBidi"/>
                                <w:caps/>
                                <w:color w:val="000000" w:themeColor="text1"/>
                                <w:sz w:val="56"/>
                                <w:szCs w:val="56"/>
                                <w:lang w:val="en-GB"/>
                              </w:rPr>
                            </w:pPr>
                          </w:p>
                          <w:p w14:paraId="23EDCB45" w14:textId="77777777" w:rsidR="00C53313" w:rsidRPr="002A7907" w:rsidRDefault="00C53313" w:rsidP="00C53313">
                            <w:pPr>
                              <w:pStyle w:val="NoSpacing"/>
                              <w:jc w:val="center"/>
                              <w:rPr>
                                <w:rFonts w:asciiTheme="majorHAnsi" w:eastAsiaTheme="majorEastAsia" w:hAnsiTheme="majorHAnsi" w:cstheme="majorBidi"/>
                                <w:caps/>
                                <w:color w:val="000000" w:themeColor="text1"/>
                                <w:sz w:val="56"/>
                                <w:szCs w:val="56"/>
                              </w:rPr>
                            </w:pPr>
                          </w:p>
                          <w:p w14:paraId="749BD83A" w14:textId="77777777" w:rsidR="00C53313" w:rsidRDefault="00C53313" w:rsidP="00C5331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AB0EACC" id="_x0000_t202" coordsize="21600,21600" o:spt="202" path="m,l,21600r21600,l21600,xe">
                <v:stroke joinstyle="miter"/>
                <v:path gradientshapeok="t" o:connecttype="rect"/>
              </v:shapetype>
              <v:shape id="Text Box 66" o:spid="_x0000_s1026" type="#_x0000_t202" style="position:absolute;margin-left:70.85pt;margin-top:0;width:460.5pt;height:109.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" filled="f" stroked="f" strokeweight=".5pt">
                <v:textbox>
                  <w:txbxContent>
                    <w:p w14:paraId="0353482A" w14:textId="77777777" w:rsidR="00C53313" w:rsidRPr="005E034C" w:rsidRDefault="00C53313" w:rsidP="00C53313">
                      <w:pPr>
                        <w:pStyle w:val="NoSpacing"/>
                        <w:jc w:val="center"/>
                        <w:rPr>
                          <w:rFonts w:ascii="Agency FB" w:eastAsiaTheme="majorEastAsia" w:hAnsi="Agency FB" w:cstheme="majorBidi"/>
                          <w:caps/>
                          <w:color w:val="000000" w:themeColor="text1"/>
                          <w:sz w:val="56"/>
                          <w:szCs w:val="56"/>
                          <w:lang w:val="en-GB"/>
                        </w:rPr>
                      </w:pPr>
                      <w:r w:rsidRPr="005E034C">
                        <w:rPr>
                          <w:rFonts w:ascii="Agency FB" w:eastAsiaTheme="majorEastAsia" w:hAnsi="Agency FB" w:cstheme="majorBidi"/>
                          <w:caps/>
                          <w:color w:val="000000" w:themeColor="text1"/>
                          <w:sz w:val="56"/>
                          <w:szCs w:val="56"/>
                          <w:lang w:val="en-GB"/>
                        </w:rPr>
                        <w:t>Essay</w:t>
                      </w:r>
                    </w:p>
                    <w:p w14:paraId="2D041F8B" w14:textId="77777777" w:rsidR="00C53313" w:rsidRPr="005E034C" w:rsidRDefault="00C53313" w:rsidP="00C53313">
                      <w:pPr>
                        <w:pStyle w:val="NoSpacing"/>
                        <w:jc w:val="center"/>
                        <w:rPr>
                          <w:rFonts w:ascii="Agency FB" w:eastAsiaTheme="majorEastAsia" w:hAnsi="Agency FB" w:cstheme="majorBidi"/>
                          <w:caps/>
                          <w:color w:val="000000" w:themeColor="text1"/>
                          <w:sz w:val="56"/>
                          <w:szCs w:val="56"/>
                          <w:lang w:val="en-GB"/>
                        </w:rPr>
                      </w:pPr>
                      <w:r w:rsidRPr="005E034C">
                        <w:rPr>
                          <w:rFonts w:ascii="Agency FB" w:eastAsiaTheme="majorEastAsia" w:hAnsi="Agency FB" w:cstheme="majorBidi"/>
                          <w:caps/>
                          <w:color w:val="000000" w:themeColor="text1"/>
                          <w:sz w:val="56"/>
                          <w:szCs w:val="56"/>
                          <w:lang w:val="en-GB"/>
                        </w:rPr>
                        <w:t>Leadership and management Theory and practice</w:t>
                      </w:r>
                    </w:p>
                    <w:p w14:paraId="123AD864" w14:textId="77777777" w:rsidR="00C53313" w:rsidRDefault="00C53313" w:rsidP="00C53313">
                      <w:pPr>
                        <w:pStyle w:val="NoSpacing"/>
                        <w:jc w:val="center"/>
                        <w:rPr>
                          <w:rFonts w:asciiTheme="majorHAnsi" w:eastAsiaTheme="majorEastAsia" w:hAnsiTheme="majorHAnsi" w:cstheme="majorBidi"/>
                          <w:caps/>
                          <w:color w:val="000000" w:themeColor="text1"/>
                          <w:sz w:val="56"/>
                          <w:szCs w:val="56"/>
                          <w:lang w:val="en-GB"/>
                        </w:rPr>
                      </w:pPr>
                    </w:p>
                    <w:p w14:paraId="768C23FB" w14:textId="77777777" w:rsidR="00C53313" w:rsidRDefault="00C53313" w:rsidP="00C53313">
                      <w:pPr>
                        <w:pStyle w:val="NoSpacing"/>
                        <w:jc w:val="center"/>
                        <w:rPr>
                          <w:rFonts w:asciiTheme="majorHAnsi" w:eastAsiaTheme="majorEastAsia" w:hAnsiTheme="majorHAnsi" w:cstheme="majorBidi"/>
                          <w:caps/>
                          <w:color w:val="000000" w:themeColor="text1"/>
                          <w:sz w:val="56"/>
                          <w:szCs w:val="56"/>
                          <w:lang w:val="en-GB"/>
                        </w:rPr>
                      </w:pPr>
                    </w:p>
                    <w:p w14:paraId="794D421A" w14:textId="77777777" w:rsidR="00C53313" w:rsidRDefault="00C53313" w:rsidP="00C53313">
                      <w:pPr>
                        <w:pStyle w:val="NoSpacing"/>
                        <w:jc w:val="center"/>
                        <w:rPr>
                          <w:rFonts w:asciiTheme="majorHAnsi" w:eastAsiaTheme="majorEastAsia" w:hAnsiTheme="majorHAnsi" w:cstheme="majorBidi"/>
                          <w:caps/>
                          <w:color w:val="000000" w:themeColor="text1"/>
                          <w:sz w:val="56"/>
                          <w:szCs w:val="56"/>
                          <w:lang w:val="en-GB"/>
                        </w:rPr>
                      </w:pPr>
                    </w:p>
                    <w:p w14:paraId="23EDCB45" w14:textId="77777777" w:rsidR="00C53313" w:rsidRPr="002A7907" w:rsidRDefault="00C53313" w:rsidP="00C53313">
                      <w:pPr>
                        <w:pStyle w:val="NoSpacing"/>
                        <w:jc w:val="center"/>
                        <w:rPr>
                          <w:rFonts w:asciiTheme="majorHAnsi" w:eastAsiaTheme="majorEastAsia" w:hAnsiTheme="majorHAnsi" w:cstheme="majorBidi"/>
                          <w:caps/>
                          <w:color w:val="000000" w:themeColor="text1"/>
                          <w:sz w:val="56"/>
                          <w:szCs w:val="56"/>
                        </w:rPr>
                      </w:pPr>
                    </w:p>
                    <w:p w14:paraId="749BD83A" w14:textId="77777777" w:rsidR="00C53313" w:rsidRDefault="00C53313" w:rsidP="00C53313"/>
                  </w:txbxContent>
                </v:textbox>
                <w10:wrap anchorx="page" anchory="margin"/>
              </v:shape>
            </w:pict>
          </mc:Fallback>
        </mc:AlternateContent>
      </w:r>
    </w:p>
    <w:p w14:paraId="729C5613" w14:textId="77777777" w:rsidR="00841F79" w:rsidRDefault="00841F79" w:rsidP="00841F79">
      <w:pPr>
        <w:rPr>
          <w:lang w:val="en-US"/>
        </w:rPr>
      </w:pPr>
    </w:p>
    <w:p w14:paraId="57D10BF9" w14:textId="56D3FF62" w:rsidR="00841F79" w:rsidRDefault="00841F79" w:rsidP="00841F79">
      <w:pPr>
        <w:rPr>
          <w:lang w:val="en-US"/>
        </w:rPr>
      </w:pPr>
    </w:p>
    <w:p w14:paraId="6BCE1A47" w14:textId="77777777" w:rsidR="00841F79" w:rsidRDefault="00841F79" w:rsidP="00841F79">
      <w:pPr>
        <w:rPr>
          <w:lang w:val="en-US"/>
        </w:rPr>
      </w:pPr>
    </w:p>
    <w:p w14:paraId="28EE6A29" w14:textId="7C01A1AF" w:rsidR="00841F79" w:rsidRDefault="00841F79" w:rsidP="00841F79">
      <w:pPr>
        <w:rPr>
          <w:lang w:val="en-US"/>
        </w:rPr>
      </w:pPr>
    </w:p>
    <w:p w14:paraId="7F256A40" w14:textId="77777777" w:rsidR="00841F79" w:rsidRDefault="00841F79" w:rsidP="00841F79">
      <w:pPr>
        <w:rPr>
          <w:lang w:val="en-US"/>
        </w:rPr>
      </w:pPr>
    </w:p>
    <w:p w14:paraId="3ACBE42E" w14:textId="4DA1A691" w:rsidR="00C53313" w:rsidRDefault="00C53313" w:rsidP="00841F79">
      <w:pPr>
        <w:rPr>
          <w:lang w:val="en-US"/>
        </w:rPr>
      </w:pPr>
    </w:p>
    <w:p w14:paraId="60730231" w14:textId="781324BF" w:rsidR="00C53313" w:rsidRDefault="00C53313" w:rsidP="00C53313">
      <w:pPr>
        <w:jc w:val="center"/>
        <w:rPr>
          <w:rFonts w:ascii="Agency FB" w:hAnsi="Agency FB"/>
          <w:sz w:val="40"/>
          <w:szCs w:val="40"/>
        </w:rPr>
      </w:pPr>
      <w:r>
        <w:rPr>
          <w:rFonts w:ascii="Agency FB" w:hAnsi="Agency FB"/>
          <w:sz w:val="40"/>
          <w:szCs w:val="40"/>
        </w:rPr>
        <w:t>Veneta Georgieva</w:t>
      </w:r>
    </w:p>
    <w:p w14:paraId="3728039E" w14:textId="697FFBD8" w:rsidR="00C53313" w:rsidRDefault="00C53313" w:rsidP="00C53313">
      <w:pPr>
        <w:jc w:val="center"/>
        <w:rPr>
          <w:rFonts w:ascii="Agency FB" w:hAnsi="Agency FB"/>
          <w:sz w:val="40"/>
          <w:szCs w:val="40"/>
        </w:rPr>
      </w:pPr>
      <w:r>
        <w:rPr>
          <w:rFonts w:ascii="Agency FB" w:hAnsi="Agency FB"/>
          <w:sz w:val="40"/>
          <w:szCs w:val="40"/>
        </w:rPr>
        <w:t>Student ID:2225023</w:t>
      </w:r>
    </w:p>
    <w:p w14:paraId="151F9ADE" w14:textId="4F34BDE9" w:rsidR="00C53313" w:rsidRDefault="00C53313" w:rsidP="00C53313">
      <w:pPr>
        <w:jc w:val="center"/>
        <w:rPr>
          <w:rFonts w:ascii="Agency FB" w:hAnsi="Agency FB"/>
          <w:sz w:val="40"/>
          <w:szCs w:val="40"/>
        </w:rPr>
      </w:pPr>
      <w:proofErr w:type="spellStart"/>
      <w:r>
        <w:rPr>
          <w:rFonts w:ascii="Agency FB" w:hAnsi="Agency FB"/>
          <w:sz w:val="40"/>
          <w:szCs w:val="40"/>
        </w:rPr>
        <w:t>Course:Business</w:t>
      </w:r>
      <w:proofErr w:type="spellEnd"/>
      <w:r>
        <w:rPr>
          <w:rFonts w:ascii="Agency FB" w:hAnsi="Agency FB"/>
          <w:sz w:val="40"/>
          <w:szCs w:val="40"/>
        </w:rPr>
        <w:t xml:space="preserve"> and Management</w:t>
      </w:r>
    </w:p>
    <w:p w14:paraId="788501A6" w14:textId="4BC23244" w:rsidR="00C53313" w:rsidRDefault="00C53313" w:rsidP="00C53313">
      <w:pPr>
        <w:jc w:val="center"/>
        <w:rPr>
          <w:rFonts w:ascii="Agency FB" w:hAnsi="Agency FB"/>
          <w:sz w:val="40"/>
          <w:szCs w:val="40"/>
        </w:rPr>
      </w:pPr>
      <w:r>
        <w:rPr>
          <w:noProof/>
          <w:color w:val="156082" w:themeColor="accent1"/>
          <w:sz w:val="36"/>
          <w:szCs w:val="36"/>
        </w:rPr>
        <mc:AlternateContent>
          <mc:Choice Requires="wpg">
            <w:drawing>
              <wp:anchor distT="0" distB="0" distL="114300" distR="114300" simplePos="0" relativeHeight="251661312" behindDoc="1" locked="0" layoutInCell="1" allowOverlap="1" wp14:anchorId="75D83F2D" wp14:editId="740F2D0C">
                <wp:simplePos x="0" y="0"/>
                <wp:positionH relativeFrom="margin">
                  <wp:align>right</wp:align>
                </wp:positionH>
                <wp:positionV relativeFrom="page">
                  <wp:posOffset>4457700</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BF15953" id="Group 2" o:spid="_x0000_s1026" style="position:absolute;margin-left:381.45pt;margin-top:351pt;width:432.65pt;height:448.55pt;z-index:-251655168;mso-width-percent:706;mso-height-percent:566;mso-position-horizontal:right;mso-position-horizontal-relative:margin;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proofErr w:type="spellStart"/>
      <w:r>
        <w:rPr>
          <w:rFonts w:ascii="Agency FB" w:hAnsi="Agency FB"/>
          <w:sz w:val="40"/>
          <w:szCs w:val="40"/>
        </w:rPr>
        <w:t>Module:Leadership</w:t>
      </w:r>
      <w:proofErr w:type="spellEnd"/>
      <w:r>
        <w:rPr>
          <w:rFonts w:ascii="Agency FB" w:hAnsi="Agency FB"/>
          <w:sz w:val="40"/>
          <w:szCs w:val="40"/>
        </w:rPr>
        <w:t xml:space="preserve"> and Management Theory and Practice</w:t>
      </w:r>
    </w:p>
    <w:p w14:paraId="219D36B1" w14:textId="762A31B7" w:rsidR="00C53313" w:rsidRPr="008601A0" w:rsidRDefault="00C53313" w:rsidP="00C53313">
      <w:pPr>
        <w:jc w:val="center"/>
        <w:rPr>
          <w:rFonts w:ascii="Agency FB" w:hAnsi="Agency FB"/>
          <w:sz w:val="40"/>
          <w:szCs w:val="40"/>
          <w:lang w:val="fr-FR"/>
        </w:rPr>
      </w:pPr>
      <w:r w:rsidRPr="008601A0">
        <w:rPr>
          <w:rFonts w:ascii="Agency FB" w:hAnsi="Agency FB"/>
          <w:sz w:val="40"/>
          <w:szCs w:val="40"/>
          <w:lang w:val="fr-FR"/>
        </w:rPr>
        <w:t>Module code:LCBB6003</w:t>
      </w:r>
    </w:p>
    <w:p w14:paraId="2747E1AB" w14:textId="77777777" w:rsidR="00C53313" w:rsidRPr="008601A0" w:rsidRDefault="00C53313" w:rsidP="00C53313">
      <w:pPr>
        <w:jc w:val="center"/>
        <w:rPr>
          <w:rFonts w:ascii="Agency FB" w:hAnsi="Agency FB"/>
          <w:sz w:val="40"/>
          <w:szCs w:val="40"/>
          <w:lang w:val="fr-FR"/>
        </w:rPr>
      </w:pPr>
      <w:r w:rsidRPr="008601A0">
        <w:rPr>
          <w:rFonts w:ascii="Agency FB" w:hAnsi="Agency FB"/>
          <w:sz w:val="40"/>
          <w:szCs w:val="40"/>
          <w:lang w:val="fr-FR"/>
        </w:rPr>
        <w:t xml:space="preserve">Module </w:t>
      </w:r>
      <w:proofErr w:type="spellStart"/>
      <w:r w:rsidRPr="008601A0">
        <w:rPr>
          <w:rFonts w:ascii="Agency FB" w:hAnsi="Agency FB"/>
          <w:sz w:val="40"/>
          <w:szCs w:val="40"/>
          <w:lang w:val="fr-FR"/>
        </w:rPr>
        <w:t>Lecturer:DR.Anupam</w:t>
      </w:r>
      <w:proofErr w:type="spellEnd"/>
      <w:r w:rsidRPr="008601A0">
        <w:rPr>
          <w:rFonts w:ascii="Agency FB" w:hAnsi="Agency FB"/>
          <w:sz w:val="40"/>
          <w:szCs w:val="40"/>
          <w:lang w:val="fr-FR"/>
        </w:rPr>
        <w:t xml:space="preserve"> Mazumdar</w:t>
      </w:r>
    </w:p>
    <w:p w14:paraId="2DFD109C" w14:textId="0BA92DE6" w:rsidR="00C53313" w:rsidRDefault="00C53313" w:rsidP="00C53313">
      <w:pPr>
        <w:jc w:val="center"/>
        <w:rPr>
          <w:lang w:val="en-US"/>
        </w:rPr>
      </w:pPr>
      <w:r>
        <w:rPr>
          <w:rFonts w:ascii="Agency FB" w:hAnsi="Agency FB"/>
          <w:sz w:val="40"/>
          <w:szCs w:val="40"/>
        </w:rPr>
        <w:t>UWTSD BIRMINGHAM</w:t>
      </w:r>
    </w:p>
    <w:p w14:paraId="577BDC28" w14:textId="77777777" w:rsidR="00841F79" w:rsidRDefault="00841F79" w:rsidP="00841F79">
      <w:pPr>
        <w:rPr>
          <w:lang w:val="en-US"/>
        </w:rPr>
      </w:pPr>
    </w:p>
    <w:p w14:paraId="06CE32BA" w14:textId="77777777" w:rsidR="00841F79" w:rsidRDefault="00841F79" w:rsidP="00841F79">
      <w:pPr>
        <w:rPr>
          <w:lang w:val="en-US"/>
        </w:rPr>
      </w:pPr>
    </w:p>
    <w:p w14:paraId="5CEC43DF" w14:textId="77777777" w:rsidR="00841F79" w:rsidRDefault="00841F79" w:rsidP="00841F79">
      <w:pPr>
        <w:rPr>
          <w:lang w:val="en-US"/>
        </w:rPr>
      </w:pPr>
    </w:p>
    <w:p w14:paraId="38B86F9E" w14:textId="77777777" w:rsidR="00841F79" w:rsidRDefault="00841F79" w:rsidP="00841F79">
      <w:pPr>
        <w:rPr>
          <w:lang w:val="en-US"/>
        </w:rPr>
      </w:pPr>
    </w:p>
    <w:p w14:paraId="67C260D9" w14:textId="77777777" w:rsidR="00841F79" w:rsidRDefault="00841F79" w:rsidP="00841F79">
      <w:pPr>
        <w:rPr>
          <w:lang w:val="en-US"/>
        </w:rPr>
      </w:pPr>
    </w:p>
    <w:p w14:paraId="502711BE" w14:textId="77777777" w:rsidR="00841F79" w:rsidRDefault="00841F79" w:rsidP="00841F79">
      <w:pPr>
        <w:rPr>
          <w:lang w:val="en-US"/>
        </w:rPr>
      </w:pPr>
    </w:p>
    <w:p w14:paraId="0EB8E86E" w14:textId="0CEDD73A" w:rsidR="00841F79" w:rsidRDefault="00841F79" w:rsidP="00C53313">
      <w:pPr>
        <w:jc w:val="right"/>
        <w:rPr>
          <w:lang w:val="en-US"/>
        </w:rPr>
      </w:pPr>
    </w:p>
    <w:p w14:paraId="731F6141" w14:textId="77777777" w:rsidR="00841F79" w:rsidRDefault="00841F79" w:rsidP="00841F79">
      <w:pPr>
        <w:rPr>
          <w:lang w:val="en-US"/>
        </w:rPr>
      </w:pPr>
    </w:p>
    <w:p w14:paraId="3EFF3E35" w14:textId="77777777" w:rsidR="00841F79" w:rsidRDefault="00841F79" w:rsidP="00841F79">
      <w:pPr>
        <w:rPr>
          <w:lang w:val="en-US"/>
        </w:rPr>
      </w:pPr>
    </w:p>
    <w:p w14:paraId="326C2631" w14:textId="48DA7EF2" w:rsidR="00841F79" w:rsidRDefault="00C53313" w:rsidP="00C53313">
      <w:pPr>
        <w:jc w:val="right"/>
        <w:rPr>
          <w:lang w:val="en-US"/>
        </w:rPr>
      </w:pPr>
      <w:r w:rsidRPr="002A7907">
        <w:rPr>
          <w:noProof/>
        </w:rPr>
        <w:drawing>
          <wp:inline distT="0" distB="0" distL="0" distR="0" wp14:anchorId="0144F0DF" wp14:editId="4CD93E27">
            <wp:extent cx="1183640" cy="1183640"/>
            <wp:effectExtent l="0" t="0" r="0" b="0"/>
            <wp:docPr id="1792391991"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391991" name="Picture 1" descr="A blue background with a black and yellow shiel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83640" cy="1183640"/>
                    </a:xfrm>
                    <a:prstGeom prst="rect">
                      <a:avLst/>
                    </a:prstGeom>
                    <a:noFill/>
                    <a:ln>
                      <a:noFill/>
                    </a:ln>
                  </pic:spPr>
                </pic:pic>
              </a:graphicData>
            </a:graphic>
          </wp:inline>
        </w:drawing>
      </w:r>
    </w:p>
    <w:p w14:paraId="38013C0A" w14:textId="77777777" w:rsidR="00841F79" w:rsidRDefault="00841F79" w:rsidP="00841F79">
      <w:pPr>
        <w:rPr>
          <w:lang w:val="en-US"/>
        </w:rPr>
      </w:pPr>
    </w:p>
    <w:sdt>
      <w:sdtPr>
        <w:rPr>
          <w:rFonts w:asciiTheme="minorHAnsi" w:eastAsiaTheme="minorHAnsi" w:hAnsiTheme="minorHAnsi" w:cstheme="minorBidi"/>
          <w:color w:val="auto"/>
          <w:sz w:val="22"/>
          <w:szCs w:val="22"/>
          <w:lang w:val="en-GB"/>
        </w:rPr>
        <w:id w:val="-680281833"/>
        <w:docPartObj>
          <w:docPartGallery w:val="Table of Contents"/>
          <w:docPartUnique/>
        </w:docPartObj>
      </w:sdtPr>
      <w:sdtEndPr>
        <w:rPr>
          <w:b/>
          <w:bCs/>
          <w:noProof/>
        </w:rPr>
      </w:sdtEndPr>
      <w:sdtContent>
        <w:p w14:paraId="29DC8DD1" w14:textId="6B85EC1A" w:rsidR="00841F79" w:rsidRPr="00C53313" w:rsidRDefault="00841F79">
          <w:pPr>
            <w:pStyle w:val="TOCHeading"/>
            <w:rPr>
              <w:rFonts w:ascii="Agency FB" w:hAnsi="Agency FB"/>
              <w:b/>
              <w:bCs/>
              <w:color w:val="auto"/>
              <w:sz w:val="36"/>
              <w:szCs w:val="36"/>
            </w:rPr>
          </w:pPr>
          <w:r w:rsidRPr="00C53313">
            <w:rPr>
              <w:rFonts w:ascii="Agency FB" w:hAnsi="Agency FB"/>
              <w:b/>
              <w:bCs/>
              <w:color w:val="auto"/>
              <w:sz w:val="36"/>
              <w:szCs w:val="36"/>
            </w:rPr>
            <w:t>Table of Contents</w:t>
          </w:r>
        </w:p>
        <w:p w14:paraId="4EDA8F62" w14:textId="77777777" w:rsidR="00841F79" w:rsidRPr="00841F79" w:rsidRDefault="00841F79" w:rsidP="00841F79">
          <w:pPr>
            <w:rPr>
              <w:rFonts w:ascii="Agency FB" w:hAnsi="Agency FB"/>
              <w:sz w:val="36"/>
              <w:szCs w:val="36"/>
              <w:lang w:val="en-US"/>
            </w:rPr>
          </w:pPr>
        </w:p>
        <w:p w14:paraId="5E04459B" w14:textId="476D25ED"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r w:rsidRPr="00841F79">
            <w:rPr>
              <w:rFonts w:ascii="Agency FB" w:hAnsi="Agency FB"/>
              <w:sz w:val="36"/>
              <w:szCs w:val="36"/>
            </w:rPr>
            <w:fldChar w:fldCharType="begin"/>
          </w:r>
          <w:r w:rsidRPr="00841F79">
            <w:rPr>
              <w:rFonts w:ascii="Agency FB" w:hAnsi="Agency FB"/>
              <w:sz w:val="36"/>
              <w:szCs w:val="36"/>
            </w:rPr>
            <w:instrText xml:space="preserve"> TOC \o "1-3" \h \z \u </w:instrText>
          </w:r>
          <w:r w:rsidRPr="00841F79">
            <w:rPr>
              <w:rFonts w:ascii="Agency FB" w:hAnsi="Agency FB"/>
              <w:sz w:val="36"/>
              <w:szCs w:val="36"/>
            </w:rPr>
            <w:fldChar w:fldCharType="separate"/>
          </w:r>
          <w:hyperlink w:anchor="_Toc200540641" w:history="1">
            <w:r w:rsidRPr="00841F79">
              <w:rPr>
                <w:rStyle w:val="Hyperlink"/>
                <w:rFonts w:ascii="Agency FB" w:hAnsi="Agency FB" w:cs="Arial"/>
                <w:noProof/>
                <w:sz w:val="36"/>
                <w:szCs w:val="36"/>
                <w:lang w:val="en-US"/>
              </w:rPr>
              <w:t>Introduction</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_Toc200540641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2</w:t>
            </w:r>
            <w:r w:rsidRPr="00841F79">
              <w:rPr>
                <w:rFonts w:ascii="Agency FB" w:hAnsi="Agency FB"/>
                <w:noProof/>
                <w:webHidden/>
                <w:sz w:val="36"/>
                <w:szCs w:val="36"/>
              </w:rPr>
              <w:fldChar w:fldCharType="end"/>
            </w:r>
          </w:hyperlink>
        </w:p>
        <w:p w14:paraId="64EF39AD" w14:textId="7084BCF9"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hyperlink w:anchor="_Toc200540642" w:history="1">
            <w:r w:rsidRPr="00841F79">
              <w:rPr>
                <w:rStyle w:val="Hyperlink"/>
                <w:rFonts w:ascii="Agency FB" w:hAnsi="Agency FB" w:cs="Arial"/>
                <w:noProof/>
                <w:sz w:val="36"/>
                <w:szCs w:val="36"/>
                <w:lang w:val="en-US"/>
              </w:rPr>
              <w:t>The Managerial Functions</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_Toc200540642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3</w:t>
            </w:r>
            <w:r w:rsidRPr="00841F79">
              <w:rPr>
                <w:rFonts w:ascii="Agency FB" w:hAnsi="Agency FB"/>
                <w:noProof/>
                <w:webHidden/>
                <w:sz w:val="36"/>
                <w:szCs w:val="36"/>
              </w:rPr>
              <w:fldChar w:fldCharType="end"/>
            </w:r>
          </w:hyperlink>
        </w:p>
        <w:p w14:paraId="4884910B" w14:textId="0E6ADB7E"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hyperlink w:anchor="_Toc200540643" w:history="1">
            <w:r w:rsidRPr="00841F79">
              <w:rPr>
                <w:rStyle w:val="Hyperlink"/>
                <w:rFonts w:ascii="Agency FB" w:hAnsi="Agency FB" w:cs="Arial"/>
                <w:noProof/>
                <w:sz w:val="36"/>
                <w:szCs w:val="36"/>
                <w:lang w:val="en-US"/>
              </w:rPr>
              <w:t>Critically Evaluate Why Controlling is Essential in Organisations of All Types</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_Toc200540643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4</w:t>
            </w:r>
            <w:r w:rsidRPr="00841F79">
              <w:rPr>
                <w:rFonts w:ascii="Agency FB" w:hAnsi="Agency FB"/>
                <w:noProof/>
                <w:webHidden/>
                <w:sz w:val="36"/>
                <w:szCs w:val="36"/>
              </w:rPr>
              <w:fldChar w:fldCharType="end"/>
            </w:r>
          </w:hyperlink>
        </w:p>
        <w:p w14:paraId="20BD1BC1" w14:textId="3EE6AC92"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hyperlink w:anchor="_Toc200540644" w:history="1">
            <w:r w:rsidRPr="00841F79">
              <w:rPr>
                <w:rStyle w:val="Hyperlink"/>
                <w:rFonts w:ascii="Agency FB" w:hAnsi="Agency FB" w:cs="Arial"/>
                <w:noProof/>
                <w:sz w:val="36"/>
                <w:szCs w:val="36"/>
                <w:lang w:val="en-US"/>
              </w:rPr>
              <w:t>The Challenges Associated with Controlling</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_Toc200540644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5</w:t>
            </w:r>
            <w:r w:rsidRPr="00841F79">
              <w:rPr>
                <w:rFonts w:ascii="Agency FB" w:hAnsi="Agency FB"/>
                <w:noProof/>
                <w:webHidden/>
                <w:sz w:val="36"/>
                <w:szCs w:val="36"/>
              </w:rPr>
              <w:fldChar w:fldCharType="end"/>
            </w:r>
          </w:hyperlink>
        </w:p>
        <w:p w14:paraId="11DE7CE7" w14:textId="226D0851"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hyperlink w:anchor="_Toc200540645" w:history="1">
            <w:r w:rsidRPr="00841F79">
              <w:rPr>
                <w:rStyle w:val="Hyperlink"/>
                <w:rFonts w:ascii="Agency FB" w:hAnsi="Agency FB" w:cs="Arial"/>
                <w:noProof/>
                <w:sz w:val="36"/>
                <w:szCs w:val="36"/>
                <w:lang w:val="en-US"/>
              </w:rPr>
              <w:t>How Can Managers Mitigate These Challenges?</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_Toc200540645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6</w:t>
            </w:r>
            <w:r w:rsidRPr="00841F79">
              <w:rPr>
                <w:rFonts w:ascii="Agency FB" w:hAnsi="Agency FB"/>
                <w:noProof/>
                <w:webHidden/>
                <w:sz w:val="36"/>
                <w:szCs w:val="36"/>
              </w:rPr>
              <w:fldChar w:fldCharType="end"/>
            </w:r>
          </w:hyperlink>
        </w:p>
        <w:p w14:paraId="1F6A6FD4" w14:textId="25BDE494"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hyperlink w:anchor="_Toc200540646" w:history="1">
            <w:r w:rsidRPr="00841F79">
              <w:rPr>
                <w:rStyle w:val="Hyperlink"/>
                <w:rFonts w:ascii="Agency FB" w:hAnsi="Agency FB" w:cs="Arial"/>
                <w:noProof/>
                <w:sz w:val="36"/>
                <w:szCs w:val="36"/>
                <w:lang w:val="en-US"/>
              </w:rPr>
              <w:t>Conclusion</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_Toc200540646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7</w:t>
            </w:r>
            <w:r w:rsidRPr="00841F79">
              <w:rPr>
                <w:rFonts w:ascii="Agency FB" w:hAnsi="Agency FB"/>
                <w:noProof/>
                <w:webHidden/>
                <w:sz w:val="36"/>
                <w:szCs w:val="36"/>
              </w:rPr>
              <w:fldChar w:fldCharType="end"/>
            </w:r>
          </w:hyperlink>
        </w:p>
        <w:p w14:paraId="5150DD8C" w14:textId="15292AF7" w:rsidR="00841F79" w:rsidRPr="00841F79" w:rsidRDefault="00841F79">
          <w:pPr>
            <w:pStyle w:val="TOC1"/>
            <w:tabs>
              <w:tab w:val="right" w:leader="dot" w:pos="9062"/>
            </w:tabs>
            <w:rPr>
              <w:rFonts w:ascii="Agency FB" w:eastAsiaTheme="minorEastAsia" w:hAnsi="Agency FB"/>
              <w:noProof/>
              <w:kern w:val="2"/>
              <w:sz w:val="36"/>
              <w:szCs w:val="36"/>
              <w:lang w:eastAsia="en-GB"/>
              <w14:ligatures w14:val="standardContextual"/>
            </w:rPr>
          </w:pPr>
          <w:hyperlink w:anchor="_Toc200540647" w:history="1">
            <w:r w:rsidRPr="00841F79">
              <w:rPr>
                <w:rStyle w:val="Hyperlink"/>
                <w:rFonts w:ascii="Agency FB" w:hAnsi="Agency FB" w:cs="Arial"/>
                <w:noProof/>
                <w:sz w:val="36"/>
                <w:szCs w:val="36"/>
                <w:lang w:val="en-US"/>
              </w:rPr>
              <w:t>References</w:t>
            </w:r>
            <w:r w:rsidRPr="00841F79">
              <w:rPr>
                <w:rFonts w:ascii="Agency FB" w:hAnsi="Agency FB"/>
                <w:noProof/>
                <w:webHidden/>
                <w:sz w:val="36"/>
                <w:szCs w:val="36"/>
              </w:rPr>
              <w:tab/>
            </w:r>
            <w:r w:rsidRPr="00841F79">
              <w:rPr>
                <w:rFonts w:ascii="Agency FB" w:hAnsi="Agency FB"/>
                <w:noProof/>
                <w:webHidden/>
                <w:sz w:val="36"/>
                <w:szCs w:val="36"/>
              </w:rPr>
              <w:fldChar w:fldCharType="begin"/>
            </w:r>
            <w:r w:rsidRPr="00841F79">
              <w:rPr>
                <w:rFonts w:ascii="Agency FB" w:hAnsi="Agency FB"/>
                <w:noProof/>
                <w:webHidden/>
                <w:sz w:val="36"/>
                <w:szCs w:val="36"/>
              </w:rPr>
              <w:instrText xml:space="preserve"> PAGEREF _Toc200540647 \h </w:instrText>
            </w:r>
            <w:r w:rsidRPr="00841F79">
              <w:rPr>
                <w:rFonts w:ascii="Agency FB" w:hAnsi="Agency FB"/>
                <w:noProof/>
                <w:webHidden/>
                <w:sz w:val="36"/>
                <w:szCs w:val="36"/>
              </w:rPr>
            </w:r>
            <w:r w:rsidRPr="00841F79">
              <w:rPr>
                <w:rFonts w:ascii="Agency FB" w:hAnsi="Agency FB"/>
                <w:noProof/>
                <w:webHidden/>
                <w:sz w:val="36"/>
                <w:szCs w:val="36"/>
              </w:rPr>
              <w:fldChar w:fldCharType="separate"/>
            </w:r>
            <w:r w:rsidRPr="00841F79">
              <w:rPr>
                <w:rFonts w:ascii="Agency FB" w:hAnsi="Agency FB"/>
                <w:noProof/>
                <w:webHidden/>
                <w:sz w:val="36"/>
                <w:szCs w:val="36"/>
              </w:rPr>
              <w:t>9</w:t>
            </w:r>
            <w:r w:rsidRPr="00841F79">
              <w:rPr>
                <w:rFonts w:ascii="Agency FB" w:hAnsi="Agency FB"/>
                <w:noProof/>
                <w:webHidden/>
                <w:sz w:val="36"/>
                <w:szCs w:val="36"/>
              </w:rPr>
              <w:fldChar w:fldCharType="end"/>
            </w:r>
          </w:hyperlink>
        </w:p>
        <w:p w14:paraId="0D395DA6" w14:textId="6761F323" w:rsidR="00841F79" w:rsidRDefault="00841F79">
          <w:r w:rsidRPr="00841F79">
            <w:rPr>
              <w:rFonts w:ascii="Agency FB" w:hAnsi="Agency FB"/>
              <w:b/>
              <w:bCs/>
              <w:noProof/>
              <w:sz w:val="36"/>
              <w:szCs w:val="36"/>
            </w:rPr>
            <w:fldChar w:fldCharType="end"/>
          </w:r>
        </w:p>
      </w:sdtContent>
    </w:sdt>
    <w:p w14:paraId="0D83853F" w14:textId="77777777" w:rsidR="00841F79" w:rsidRDefault="00841F79" w:rsidP="00841F79">
      <w:pPr>
        <w:rPr>
          <w:lang w:val="en-US"/>
        </w:rPr>
      </w:pPr>
    </w:p>
    <w:p w14:paraId="2D31541A" w14:textId="77777777" w:rsidR="00841F79" w:rsidRDefault="00841F79" w:rsidP="00841F79">
      <w:pPr>
        <w:rPr>
          <w:lang w:val="en-US"/>
        </w:rPr>
      </w:pPr>
    </w:p>
    <w:p w14:paraId="7FA4F4EC" w14:textId="77777777" w:rsidR="00841F79" w:rsidRDefault="00841F79" w:rsidP="00841F79">
      <w:pPr>
        <w:rPr>
          <w:lang w:val="en-US"/>
        </w:rPr>
      </w:pPr>
    </w:p>
    <w:p w14:paraId="3304EADE" w14:textId="77777777" w:rsidR="00841F79" w:rsidRDefault="00841F79" w:rsidP="00841F79">
      <w:pPr>
        <w:rPr>
          <w:lang w:val="en-US"/>
        </w:rPr>
      </w:pPr>
    </w:p>
    <w:p w14:paraId="18C42F27" w14:textId="77777777" w:rsidR="00841F79" w:rsidRDefault="00841F79" w:rsidP="00841F79">
      <w:pPr>
        <w:rPr>
          <w:lang w:val="en-US"/>
        </w:rPr>
      </w:pPr>
    </w:p>
    <w:p w14:paraId="0F5082CD" w14:textId="77777777" w:rsidR="00841F79" w:rsidRDefault="00841F79" w:rsidP="00841F79">
      <w:pPr>
        <w:rPr>
          <w:lang w:val="en-US"/>
        </w:rPr>
      </w:pPr>
    </w:p>
    <w:p w14:paraId="609EA639" w14:textId="77777777" w:rsidR="00841F79" w:rsidRDefault="00841F79" w:rsidP="00841F79">
      <w:pPr>
        <w:rPr>
          <w:lang w:val="en-US"/>
        </w:rPr>
      </w:pPr>
    </w:p>
    <w:p w14:paraId="782D9BE3" w14:textId="77777777" w:rsidR="00841F79" w:rsidRDefault="00841F79" w:rsidP="00841F79">
      <w:pPr>
        <w:rPr>
          <w:lang w:val="en-US"/>
        </w:rPr>
      </w:pPr>
    </w:p>
    <w:p w14:paraId="5E9DF7FD" w14:textId="77777777" w:rsidR="00D6719B" w:rsidRDefault="00D6719B" w:rsidP="00841F79">
      <w:pPr>
        <w:rPr>
          <w:lang w:val="en-US"/>
        </w:rPr>
      </w:pPr>
    </w:p>
    <w:p w14:paraId="69110AE1" w14:textId="77777777" w:rsidR="00D6719B" w:rsidRDefault="00D6719B" w:rsidP="00841F79">
      <w:pPr>
        <w:rPr>
          <w:lang w:val="en-US"/>
        </w:rPr>
      </w:pPr>
    </w:p>
    <w:p w14:paraId="721F0F58" w14:textId="77777777" w:rsidR="00D6719B" w:rsidRDefault="00D6719B" w:rsidP="00841F79">
      <w:pPr>
        <w:rPr>
          <w:lang w:val="en-US"/>
        </w:rPr>
      </w:pPr>
    </w:p>
    <w:p w14:paraId="0BBA53F3" w14:textId="77777777" w:rsidR="00D6719B" w:rsidRDefault="00D6719B" w:rsidP="00841F79">
      <w:pPr>
        <w:rPr>
          <w:lang w:val="en-US"/>
        </w:rPr>
      </w:pPr>
    </w:p>
    <w:p w14:paraId="2141A22E" w14:textId="77777777" w:rsidR="00841F79" w:rsidRDefault="00841F79" w:rsidP="00841F79">
      <w:pPr>
        <w:rPr>
          <w:lang w:val="en-US"/>
        </w:rPr>
      </w:pPr>
    </w:p>
    <w:p w14:paraId="4E17513B" w14:textId="77777777" w:rsidR="00841F79" w:rsidRDefault="00841F79" w:rsidP="00841F79">
      <w:pPr>
        <w:rPr>
          <w:lang w:val="en-US"/>
        </w:rPr>
      </w:pPr>
    </w:p>
    <w:p w14:paraId="21CFE44B" w14:textId="77777777" w:rsidR="00841F79" w:rsidRPr="00841F79" w:rsidRDefault="00841F79" w:rsidP="00841F79">
      <w:pPr>
        <w:rPr>
          <w:lang w:val="en-US"/>
        </w:rPr>
      </w:pPr>
    </w:p>
    <w:p w14:paraId="11301609" w14:textId="551598E8" w:rsidR="00814E70" w:rsidRPr="005E034C" w:rsidRDefault="00814E70" w:rsidP="00814E70">
      <w:pPr>
        <w:pStyle w:val="Heading1"/>
        <w:rPr>
          <w:rFonts w:ascii="Arial" w:hAnsi="Arial" w:cs="Arial"/>
          <w:color w:val="000000" w:themeColor="text1"/>
          <w:sz w:val="36"/>
          <w:szCs w:val="36"/>
          <w:lang w:val="en-US"/>
        </w:rPr>
      </w:pPr>
      <w:bookmarkStart w:id="1" w:name="_Toc200540641"/>
      <w:r w:rsidRPr="005E034C">
        <w:rPr>
          <w:rFonts w:ascii="Arial" w:hAnsi="Arial" w:cs="Arial"/>
          <w:color w:val="000000" w:themeColor="text1"/>
          <w:sz w:val="36"/>
          <w:szCs w:val="36"/>
          <w:lang w:val="en-US"/>
        </w:rPr>
        <w:lastRenderedPageBreak/>
        <w:t>Introduction</w:t>
      </w:r>
      <w:bookmarkEnd w:id="0"/>
      <w:bookmarkEnd w:id="1"/>
    </w:p>
    <w:p w14:paraId="7CCA0725"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Management is central to current business operations and is the leading support </w:t>
      </w:r>
      <w:proofErr w:type="spellStart"/>
      <w:r w:rsidRPr="003D2D80">
        <w:rPr>
          <w:rFonts w:ascii="Arial" w:hAnsi="Arial" w:cs="Arial"/>
          <w:lang w:val="en-US"/>
        </w:rPr>
        <w:t>organisations</w:t>
      </w:r>
      <w:proofErr w:type="spellEnd"/>
      <w:r w:rsidRPr="003D2D80">
        <w:rPr>
          <w:rFonts w:ascii="Arial" w:hAnsi="Arial" w:cs="Arial"/>
          <w:lang w:val="en-US"/>
        </w:rPr>
        <w:t xml:space="preserve"> need to meet their goals and maintain a competitive standing worldwide. The central aspect of management is </w:t>
      </w:r>
      <w:proofErr w:type="spellStart"/>
      <w:r w:rsidRPr="003D2D80">
        <w:rPr>
          <w:rFonts w:ascii="Arial" w:hAnsi="Arial" w:cs="Arial"/>
          <w:lang w:val="en-US"/>
        </w:rPr>
        <w:t>organising</w:t>
      </w:r>
      <w:proofErr w:type="spellEnd"/>
      <w:r w:rsidRPr="003D2D80">
        <w:rPr>
          <w:rFonts w:ascii="Arial" w:hAnsi="Arial" w:cs="Arial"/>
          <w:lang w:val="en-US"/>
        </w:rPr>
        <w:t xml:space="preserve"> resources, processes, and people efficiently to achieve the goals that are set as planned. Management is essential in business today; it builds the foundation that allows companies to deal with unpredictable markets, adapt, and benefit from new openings (Blundo et al., 2021, 109). Now that businesses encounter rapid changes, new ways consumers prefer to buy, and significant global issues, managers must handle things even more effectively. </w:t>
      </w:r>
      <w:proofErr w:type="spellStart"/>
      <w:r w:rsidRPr="003D2D80">
        <w:rPr>
          <w:rFonts w:ascii="Arial" w:hAnsi="Arial" w:cs="Arial"/>
          <w:lang w:val="en-US"/>
        </w:rPr>
        <w:t>Organisations</w:t>
      </w:r>
      <w:proofErr w:type="spellEnd"/>
      <w:r w:rsidRPr="003D2D80">
        <w:rPr>
          <w:rFonts w:ascii="Arial" w:hAnsi="Arial" w:cs="Arial"/>
          <w:lang w:val="en-US"/>
        </w:rPr>
        <w:t xml:space="preserve"> that manage well are better at making money, running their everyday activities, creating new solutions, and satisfying those who work with them. The basic functions in management are planning, </w:t>
      </w:r>
      <w:proofErr w:type="spellStart"/>
      <w:r w:rsidRPr="003D2D80">
        <w:rPr>
          <w:rFonts w:ascii="Arial" w:hAnsi="Arial" w:cs="Arial"/>
          <w:lang w:val="en-US"/>
        </w:rPr>
        <w:t>organising</w:t>
      </w:r>
      <w:proofErr w:type="spellEnd"/>
      <w:r w:rsidRPr="003D2D80">
        <w:rPr>
          <w:rFonts w:ascii="Arial" w:hAnsi="Arial" w:cs="Arial"/>
          <w:lang w:val="en-US"/>
        </w:rPr>
        <w:t xml:space="preserve">, leading, and controlling, each working separately to ensure the </w:t>
      </w:r>
      <w:proofErr w:type="spellStart"/>
      <w:r w:rsidRPr="003D2D80">
        <w:rPr>
          <w:rFonts w:ascii="Arial" w:hAnsi="Arial" w:cs="Arial"/>
          <w:lang w:val="en-US"/>
        </w:rPr>
        <w:t>organisation</w:t>
      </w:r>
      <w:proofErr w:type="spellEnd"/>
      <w:r w:rsidRPr="003D2D80">
        <w:rPr>
          <w:rFonts w:ascii="Arial" w:hAnsi="Arial" w:cs="Arial"/>
          <w:lang w:val="en-US"/>
        </w:rPr>
        <w:t xml:space="preserve"> runs successfully.</w:t>
      </w:r>
    </w:p>
    <w:p w14:paraId="6D811944" w14:textId="77777777" w:rsidR="00814E70" w:rsidRPr="005E034C" w:rsidRDefault="00814E70" w:rsidP="00814E70">
      <w:pPr>
        <w:pStyle w:val="Heading1"/>
        <w:rPr>
          <w:rFonts w:ascii="Arial" w:hAnsi="Arial" w:cs="Arial"/>
          <w:color w:val="000000" w:themeColor="text1"/>
          <w:sz w:val="36"/>
          <w:szCs w:val="36"/>
          <w:lang w:val="en-US"/>
        </w:rPr>
      </w:pPr>
      <w:bookmarkStart w:id="2" w:name="_Toc200392997"/>
      <w:bookmarkStart w:id="3" w:name="_Toc200540642"/>
      <w:r w:rsidRPr="005E034C">
        <w:rPr>
          <w:rFonts w:ascii="Arial" w:hAnsi="Arial" w:cs="Arial"/>
          <w:color w:val="000000" w:themeColor="text1"/>
          <w:sz w:val="36"/>
          <w:szCs w:val="36"/>
          <w:lang w:val="en-US"/>
        </w:rPr>
        <w:t>The Managerial Functions</w:t>
      </w:r>
      <w:bookmarkEnd w:id="2"/>
      <w:bookmarkEnd w:id="3"/>
    </w:p>
    <w:p w14:paraId="0CB3253D"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The four core managerial functions represent managers' essential activities to ensure </w:t>
      </w:r>
      <w:proofErr w:type="spellStart"/>
      <w:r w:rsidRPr="003D2D80">
        <w:rPr>
          <w:rFonts w:ascii="Arial" w:hAnsi="Arial" w:cs="Arial"/>
          <w:lang w:val="en-US"/>
        </w:rPr>
        <w:t>organisational</w:t>
      </w:r>
      <w:proofErr w:type="spellEnd"/>
      <w:r w:rsidRPr="003D2D80">
        <w:rPr>
          <w:rFonts w:ascii="Arial" w:hAnsi="Arial" w:cs="Arial"/>
          <w:lang w:val="en-US"/>
        </w:rPr>
        <w:t xml:space="preserve"> effectiveness and achieve strategic objectives. The foundational function in management is planning, which means creating goals, making strategies, and drafting concrete actions to accomplish what the </w:t>
      </w:r>
      <w:proofErr w:type="spellStart"/>
      <w:r w:rsidRPr="003D2D80">
        <w:rPr>
          <w:rFonts w:ascii="Arial" w:hAnsi="Arial" w:cs="Arial"/>
          <w:lang w:val="en-US"/>
        </w:rPr>
        <w:t>organisation</w:t>
      </w:r>
      <w:proofErr w:type="spellEnd"/>
      <w:r w:rsidRPr="003D2D80">
        <w:rPr>
          <w:rFonts w:ascii="Arial" w:hAnsi="Arial" w:cs="Arial"/>
          <w:lang w:val="en-US"/>
        </w:rPr>
        <w:t xml:space="preserve"> wants. The managers of this function must check internal skills, consider external circumstances, decide how to use resources and set strategic directions (Nurhikmah, 2024, 83). To be effective in business today, </w:t>
      </w:r>
      <w:proofErr w:type="spellStart"/>
      <w:r w:rsidRPr="003D2D80">
        <w:rPr>
          <w:rFonts w:ascii="Arial" w:hAnsi="Arial" w:cs="Arial"/>
          <w:lang w:val="en-US"/>
        </w:rPr>
        <w:t>organisations</w:t>
      </w:r>
      <w:proofErr w:type="spellEnd"/>
      <w:r w:rsidRPr="003D2D80">
        <w:rPr>
          <w:rFonts w:ascii="Arial" w:hAnsi="Arial" w:cs="Arial"/>
          <w:lang w:val="en-US"/>
        </w:rPr>
        <w:t xml:space="preserve"> should use forecasts, look at different scenarios, and evaluate risks to deal with the changing and unpredictable environment. Today's Planning processes must include sustainability and what stakeholders expect, showing that companies are becoming more socially and environmentally responsible.</w:t>
      </w:r>
    </w:p>
    <w:p w14:paraId="4FA85F6A"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In </w:t>
      </w:r>
      <w:proofErr w:type="spellStart"/>
      <w:r w:rsidRPr="003D2D80">
        <w:rPr>
          <w:rFonts w:ascii="Arial" w:hAnsi="Arial" w:cs="Arial"/>
          <w:lang w:val="en-US"/>
        </w:rPr>
        <w:t>organising</w:t>
      </w:r>
      <w:proofErr w:type="spellEnd"/>
      <w:r w:rsidRPr="003D2D80">
        <w:rPr>
          <w:rFonts w:ascii="Arial" w:hAnsi="Arial" w:cs="Arial"/>
          <w:lang w:val="en-US"/>
        </w:rPr>
        <w:t xml:space="preserve">, a business uses planning to set up all its resources, such as workers, money, and facilities, to implement the plan effectively. It also means designers should design the structure, assign reporting relationships, and oversee how responsibilities and authority are given in the </w:t>
      </w:r>
      <w:proofErr w:type="spellStart"/>
      <w:r w:rsidRPr="003D2D80">
        <w:rPr>
          <w:rFonts w:ascii="Arial" w:hAnsi="Arial" w:cs="Arial"/>
          <w:lang w:val="en-US"/>
        </w:rPr>
        <w:t>organisation</w:t>
      </w:r>
      <w:proofErr w:type="spellEnd"/>
      <w:r w:rsidRPr="003D2D80">
        <w:rPr>
          <w:rFonts w:ascii="Arial" w:hAnsi="Arial" w:cs="Arial"/>
          <w:lang w:val="en-US"/>
        </w:rPr>
        <w:t xml:space="preserve">. Managers must supervise hybrid and remote teams, coordinate with people in various global branches, and use technology to improve work. The job of </w:t>
      </w:r>
      <w:proofErr w:type="spellStart"/>
      <w:r w:rsidRPr="003D2D80">
        <w:rPr>
          <w:rFonts w:ascii="Arial" w:hAnsi="Arial" w:cs="Arial"/>
          <w:lang w:val="en-US"/>
        </w:rPr>
        <w:t>organising</w:t>
      </w:r>
      <w:proofErr w:type="spellEnd"/>
      <w:r w:rsidRPr="003D2D80">
        <w:rPr>
          <w:rFonts w:ascii="Arial" w:hAnsi="Arial" w:cs="Arial"/>
          <w:lang w:val="en-US"/>
        </w:rPr>
        <w:t xml:space="preserve"> is to help an </w:t>
      </w:r>
      <w:proofErr w:type="spellStart"/>
      <w:r w:rsidRPr="003D2D80">
        <w:rPr>
          <w:rFonts w:ascii="Arial" w:hAnsi="Arial" w:cs="Arial"/>
          <w:lang w:val="en-US"/>
        </w:rPr>
        <w:t>organisation</w:t>
      </w:r>
      <w:proofErr w:type="spellEnd"/>
      <w:r w:rsidRPr="003D2D80">
        <w:rPr>
          <w:rFonts w:ascii="Arial" w:hAnsi="Arial" w:cs="Arial"/>
          <w:lang w:val="en-US"/>
        </w:rPr>
        <w:t xml:space="preserve"> adjust fast to new market situations without compromising its ability to operate well.</w:t>
      </w:r>
    </w:p>
    <w:p w14:paraId="09613F93"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Managers influence, motivate, and guide their teams to help them achieve the company's objectives. This function concerns making management more people-focused, encouraging communication, motivation, teamwork, and forming a happy workplace (Vlachopoulos, 2021). </w:t>
      </w:r>
      <w:r>
        <w:rPr>
          <w:rFonts w:ascii="Arial" w:hAnsi="Arial" w:cs="Arial"/>
          <w:lang w:val="en-US"/>
        </w:rPr>
        <w:t xml:space="preserve">   </w:t>
      </w:r>
      <w:r w:rsidRPr="003D2D80">
        <w:rPr>
          <w:rFonts w:ascii="Arial" w:hAnsi="Arial" w:cs="Arial"/>
          <w:lang w:val="en-US"/>
        </w:rPr>
        <w:t xml:space="preserve">Managers embrace transformational leadership, highlighting areas like empowerment, </w:t>
      </w:r>
      <w:r w:rsidRPr="003D2D80">
        <w:rPr>
          <w:rFonts w:ascii="Arial" w:hAnsi="Arial" w:cs="Arial"/>
          <w:lang w:val="en-US"/>
        </w:rPr>
        <w:lastRenderedPageBreak/>
        <w:t xml:space="preserve">teamwork, and ongoing learning as the primary functions of leading people. Contemporary challenges for leadership involve dealing with teams from many backgrounds, helping online teams interact, handling changed employee views on work-life balance, and advancing at work. The main task of controlling is to check and improve how the </w:t>
      </w:r>
      <w:proofErr w:type="spellStart"/>
      <w:r w:rsidRPr="003D2D80">
        <w:rPr>
          <w:rFonts w:ascii="Arial" w:hAnsi="Arial" w:cs="Arial"/>
          <w:lang w:val="en-US"/>
        </w:rPr>
        <w:t>organisation</w:t>
      </w:r>
      <w:proofErr w:type="spellEnd"/>
      <w:r w:rsidRPr="003D2D80">
        <w:rPr>
          <w:rFonts w:ascii="Arial" w:hAnsi="Arial" w:cs="Arial"/>
          <w:lang w:val="en-US"/>
        </w:rPr>
        <w:t xml:space="preserve"> works within its objectives and plans. The managers have to define goals, track progress, measure results, and fix any problems when they arise. With new digital tools, real-time analytics, and artificial intelligence, the controlling function now ensures employees perform to higher standards and more frequently.</w:t>
      </w:r>
    </w:p>
    <w:p w14:paraId="72D0AA9D" w14:textId="77777777" w:rsidR="00814E70" w:rsidRPr="005E034C" w:rsidRDefault="00814E70" w:rsidP="00814E70">
      <w:pPr>
        <w:pStyle w:val="Heading1"/>
        <w:rPr>
          <w:rFonts w:ascii="Arial" w:hAnsi="Arial" w:cs="Arial"/>
          <w:color w:val="000000" w:themeColor="text1"/>
          <w:sz w:val="36"/>
          <w:szCs w:val="36"/>
          <w:lang w:val="en-US"/>
        </w:rPr>
      </w:pPr>
      <w:bookmarkStart w:id="4" w:name="_Toc200392998"/>
      <w:bookmarkStart w:id="5" w:name="_Toc200540643"/>
      <w:r w:rsidRPr="005E034C">
        <w:rPr>
          <w:rFonts w:ascii="Arial" w:hAnsi="Arial" w:cs="Arial"/>
          <w:color w:val="000000" w:themeColor="text1"/>
          <w:sz w:val="36"/>
          <w:szCs w:val="36"/>
          <w:lang w:val="en-US"/>
        </w:rPr>
        <w:t xml:space="preserve">Critically Evaluate Why Controlling is Essential in </w:t>
      </w:r>
      <w:proofErr w:type="spellStart"/>
      <w:r w:rsidRPr="005E034C">
        <w:rPr>
          <w:rFonts w:ascii="Arial" w:hAnsi="Arial" w:cs="Arial"/>
          <w:color w:val="000000" w:themeColor="text1"/>
          <w:sz w:val="36"/>
          <w:szCs w:val="36"/>
          <w:lang w:val="en-US"/>
        </w:rPr>
        <w:t>Organisations</w:t>
      </w:r>
      <w:proofErr w:type="spellEnd"/>
      <w:r w:rsidRPr="005E034C">
        <w:rPr>
          <w:rFonts w:ascii="Arial" w:hAnsi="Arial" w:cs="Arial"/>
          <w:color w:val="000000" w:themeColor="text1"/>
          <w:sz w:val="36"/>
          <w:szCs w:val="36"/>
          <w:lang w:val="en-US"/>
        </w:rPr>
        <w:t xml:space="preserve"> of All Types</w:t>
      </w:r>
      <w:bookmarkEnd w:id="4"/>
      <w:bookmarkEnd w:id="5"/>
    </w:p>
    <w:p w14:paraId="4A2E3C6D"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Controlling is an indispensable managerial function across all </w:t>
      </w:r>
      <w:proofErr w:type="spellStart"/>
      <w:r w:rsidRPr="003D2D80">
        <w:rPr>
          <w:rFonts w:ascii="Arial" w:hAnsi="Arial" w:cs="Arial"/>
          <w:lang w:val="en-US"/>
        </w:rPr>
        <w:t>organisational</w:t>
      </w:r>
      <w:proofErr w:type="spellEnd"/>
      <w:r w:rsidRPr="003D2D80">
        <w:rPr>
          <w:rFonts w:ascii="Arial" w:hAnsi="Arial" w:cs="Arial"/>
          <w:lang w:val="en-US"/>
        </w:rPr>
        <w:t xml:space="preserve"> types because it is fundamental in ensuring accountability, maintaining quality standards, and facilitating continuous improvement. The primary purpose of controlling is to help managers close the gap between what is planned and what is accomplished, giving them information to guide decisions and changes (Richardson et al., 2021). Controlling plays several vital roles apart from evaluating performance, such as helping the </w:t>
      </w:r>
      <w:proofErr w:type="spellStart"/>
      <w:r w:rsidRPr="003D2D80">
        <w:rPr>
          <w:rFonts w:ascii="Arial" w:hAnsi="Arial" w:cs="Arial"/>
          <w:lang w:val="en-US"/>
        </w:rPr>
        <w:t>organisation</w:t>
      </w:r>
      <w:proofErr w:type="spellEnd"/>
      <w:r w:rsidRPr="003D2D80">
        <w:rPr>
          <w:rFonts w:ascii="Arial" w:hAnsi="Arial" w:cs="Arial"/>
          <w:lang w:val="en-US"/>
        </w:rPr>
        <w:t xml:space="preserve"> remain strategic, deal with risks, and learn over time. In production </w:t>
      </w:r>
      <w:proofErr w:type="spellStart"/>
      <w:r w:rsidRPr="003D2D80">
        <w:rPr>
          <w:rFonts w:ascii="Arial" w:hAnsi="Arial" w:cs="Arial"/>
          <w:lang w:val="en-US"/>
        </w:rPr>
        <w:t>organisations</w:t>
      </w:r>
      <w:proofErr w:type="spellEnd"/>
      <w:r w:rsidRPr="003D2D80">
        <w:rPr>
          <w:rFonts w:ascii="Arial" w:hAnsi="Arial" w:cs="Arial"/>
          <w:lang w:val="en-US"/>
        </w:rPr>
        <w:t>, quality management systems oversee and monitor production, ensure things are made according to set standards, and ensure continued product quality. Toyota's focus in their Toyota Production System is on watching production closely, cutting waste, and insisting on good quality at every level, which shows how controlling contributes to being better than competitors.</w:t>
      </w:r>
    </w:p>
    <w:p w14:paraId="6AD0F0F2"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Service </w:t>
      </w:r>
      <w:proofErr w:type="spellStart"/>
      <w:r w:rsidRPr="003D2D80">
        <w:rPr>
          <w:rFonts w:ascii="Arial" w:hAnsi="Arial" w:cs="Arial"/>
          <w:lang w:val="en-US"/>
        </w:rPr>
        <w:t>organisations</w:t>
      </w:r>
      <w:proofErr w:type="spellEnd"/>
      <w:r w:rsidRPr="003D2D80">
        <w:rPr>
          <w:rFonts w:ascii="Arial" w:hAnsi="Arial" w:cs="Arial"/>
          <w:lang w:val="en-US"/>
        </w:rPr>
        <w:t xml:space="preserve"> depend on complex control tools to keep service quality and satisfaction high in all their service outlets. Hotels, restaurants, and healthcare facilities set up systems that monitor how services are delivered, check customer feedback, and ensure the facilities comply with industry guidelines and quality targets. Hospitality providers rely on mystery shoppers, satisfaction surveys, and observing services as they always provide excellent service in multiple places.</w:t>
      </w:r>
    </w:p>
    <w:p w14:paraId="6CB85B76" w14:textId="77777777" w:rsidR="00814E70" w:rsidRPr="005315CE" w:rsidRDefault="00814E70" w:rsidP="00814E70">
      <w:pPr>
        <w:spacing w:line="360" w:lineRule="auto"/>
        <w:rPr>
          <w:rFonts w:ascii="Arial" w:hAnsi="Arial" w:cs="Arial"/>
          <w:lang w:val="en-US"/>
        </w:rPr>
      </w:pPr>
      <w:r>
        <w:rPr>
          <w:rFonts w:ascii="Arial" w:hAnsi="Arial" w:cs="Arial"/>
          <w:lang w:val="en-US"/>
        </w:rPr>
        <w:t xml:space="preserve"> </w:t>
      </w:r>
      <w:r w:rsidRPr="005315CE">
        <w:rPr>
          <w:rFonts w:ascii="Arial" w:hAnsi="Arial" w:cs="Arial"/>
          <w:lang w:val="en-US"/>
        </w:rPr>
        <w:t xml:space="preserve">The banking sector underlines the need to control risks by building strong monitoring systems to cover credit exposure operational risks, following all rules, and dealing with market fluctuations (Tamimi, 2021, 122). All of this ensures the safety of company assets, strengthens shareholder confidence, keeps the business in line with rules, and allows the company to continue growing in a highly controlled and risky industry. Controls at financial institutions include regular checks on loans, control over exposure to risky clients, and maintaining the right amount of capital. Nowadays, control processes include data security, </w:t>
      </w:r>
      <w:r w:rsidRPr="005315CE">
        <w:rPr>
          <w:rFonts w:ascii="Arial" w:hAnsi="Arial" w:cs="Arial"/>
          <w:lang w:val="en-US"/>
        </w:rPr>
        <w:lastRenderedPageBreak/>
        <w:t xml:space="preserve">how well digital transformation is carried out, and effectiveness in using technology. When using digital technologies, </w:t>
      </w:r>
      <w:proofErr w:type="spellStart"/>
      <w:r w:rsidRPr="005315CE">
        <w:rPr>
          <w:rFonts w:ascii="Arial" w:hAnsi="Arial" w:cs="Arial"/>
          <w:lang w:val="en-US"/>
        </w:rPr>
        <w:t>organisations</w:t>
      </w:r>
      <w:proofErr w:type="spellEnd"/>
      <w:r w:rsidRPr="005315CE">
        <w:rPr>
          <w:rFonts w:ascii="Arial" w:hAnsi="Arial" w:cs="Arial"/>
          <w:lang w:val="en-US"/>
        </w:rPr>
        <w:t xml:space="preserve"> should put strong controls in place to supervise system performance, protect data, handle cyber threats, and judge the outcome of digital change (Fernandez-Vidal </w:t>
      </w:r>
      <w:proofErr w:type="spellStart"/>
      <w:r w:rsidRPr="005315CE">
        <w:rPr>
          <w:rFonts w:ascii="Arial" w:hAnsi="Arial" w:cs="Arial"/>
          <w:lang w:val="en-US"/>
        </w:rPr>
        <w:t>etal</w:t>
      </w:r>
      <w:proofErr w:type="spellEnd"/>
      <w:r w:rsidRPr="005315CE">
        <w:rPr>
          <w:rFonts w:ascii="Arial" w:hAnsi="Arial" w:cs="Arial"/>
          <w:lang w:val="en-US"/>
        </w:rPr>
        <w:t xml:space="preserve">., 2022). Because of big data analytics and artificial intelligence, </w:t>
      </w:r>
      <w:proofErr w:type="spellStart"/>
      <w:r w:rsidRPr="005315CE">
        <w:rPr>
          <w:rFonts w:ascii="Arial" w:hAnsi="Arial" w:cs="Arial"/>
          <w:lang w:val="en-US"/>
        </w:rPr>
        <w:t>organisations</w:t>
      </w:r>
      <w:proofErr w:type="spellEnd"/>
      <w:r w:rsidRPr="005315CE">
        <w:rPr>
          <w:rFonts w:ascii="Arial" w:hAnsi="Arial" w:cs="Arial"/>
          <w:lang w:val="en-US"/>
        </w:rPr>
        <w:t xml:space="preserve"> can now control more information and face new issues about privacy and the visibility of their algorithms.</w:t>
      </w:r>
    </w:p>
    <w:p w14:paraId="7799BF44"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It also stresses the value of evaluating resource use, cutting down on waste and environmental influence, proving that controlling reaches further than usual financial and operational concerns to include sustainability and protection of the environment (Barros et al., 2020, 86). Groups following circular economy rules need to track the movement of materials, study the success of recycling, and check their environmental performance. The COVID-19 pandemic proved that </w:t>
      </w:r>
      <w:proofErr w:type="spellStart"/>
      <w:r w:rsidRPr="003D2D80">
        <w:rPr>
          <w:rFonts w:ascii="Arial" w:hAnsi="Arial" w:cs="Arial"/>
          <w:lang w:val="en-US"/>
        </w:rPr>
        <w:t>organisational</w:t>
      </w:r>
      <w:proofErr w:type="spellEnd"/>
      <w:r w:rsidRPr="003D2D80">
        <w:rPr>
          <w:rFonts w:ascii="Arial" w:hAnsi="Arial" w:cs="Arial"/>
          <w:lang w:val="en-US"/>
        </w:rPr>
        <w:t xml:space="preserve"> controls are essential for dealing with and recovering from a crisis. Those </w:t>
      </w:r>
      <w:proofErr w:type="spellStart"/>
      <w:r w:rsidRPr="003D2D80">
        <w:rPr>
          <w:rFonts w:ascii="Arial" w:hAnsi="Arial" w:cs="Arial"/>
          <w:lang w:val="en-US"/>
        </w:rPr>
        <w:t>organisations</w:t>
      </w:r>
      <w:proofErr w:type="spellEnd"/>
      <w:r w:rsidRPr="003D2D80">
        <w:rPr>
          <w:rFonts w:ascii="Arial" w:hAnsi="Arial" w:cs="Arial"/>
          <w:lang w:val="en-US"/>
        </w:rPr>
        <w:t xml:space="preserve"> focusing on strong control systems remained able to observe changes in the market promptly, review their finances right away, and solve their problems quickly so their operations continued smoothly (</w:t>
      </w:r>
      <w:proofErr w:type="spellStart"/>
      <w:r w:rsidRPr="003D2D80">
        <w:rPr>
          <w:rFonts w:ascii="Arial" w:hAnsi="Arial" w:cs="Arial"/>
          <w:lang w:val="en-US"/>
        </w:rPr>
        <w:t>Hadjielias</w:t>
      </w:r>
      <w:proofErr w:type="spellEnd"/>
      <w:r w:rsidRPr="003D2D80">
        <w:rPr>
          <w:rFonts w:ascii="Arial" w:hAnsi="Arial" w:cs="Arial"/>
          <w:lang w:val="en-US"/>
        </w:rPr>
        <w:t xml:space="preserve"> et al., 2022, 1353). The crisis showed that controlling is about strategy, not just routine checks, since it allows </w:t>
      </w:r>
      <w:proofErr w:type="spellStart"/>
      <w:r w:rsidRPr="003D2D80">
        <w:rPr>
          <w:rFonts w:ascii="Arial" w:hAnsi="Arial" w:cs="Arial"/>
          <w:lang w:val="en-US"/>
        </w:rPr>
        <w:t>organisations</w:t>
      </w:r>
      <w:proofErr w:type="spellEnd"/>
      <w:r w:rsidRPr="003D2D80">
        <w:rPr>
          <w:rFonts w:ascii="Arial" w:hAnsi="Arial" w:cs="Arial"/>
          <w:lang w:val="en-US"/>
        </w:rPr>
        <w:t xml:space="preserve"> to react well to surprises, reassure their stakeholders, and transform their operations to stay competitive.</w:t>
      </w:r>
    </w:p>
    <w:p w14:paraId="604B8837" w14:textId="77777777" w:rsidR="00814E70" w:rsidRPr="005E034C" w:rsidRDefault="00814E70" w:rsidP="00814E70">
      <w:pPr>
        <w:pStyle w:val="Heading1"/>
        <w:rPr>
          <w:rFonts w:ascii="Arial" w:hAnsi="Arial" w:cs="Arial"/>
          <w:color w:val="000000" w:themeColor="text1"/>
          <w:sz w:val="36"/>
          <w:szCs w:val="36"/>
          <w:lang w:val="en-US"/>
        </w:rPr>
      </w:pPr>
      <w:bookmarkStart w:id="6" w:name="_Toc200392999"/>
      <w:bookmarkStart w:id="7" w:name="_Toc200540644"/>
      <w:r w:rsidRPr="005E034C">
        <w:rPr>
          <w:rFonts w:ascii="Arial" w:hAnsi="Arial" w:cs="Arial"/>
          <w:color w:val="000000" w:themeColor="text1"/>
          <w:sz w:val="36"/>
          <w:szCs w:val="36"/>
          <w:lang w:val="en-US"/>
        </w:rPr>
        <w:t>The Challenges Associated with Controlling</w:t>
      </w:r>
      <w:bookmarkEnd w:id="6"/>
      <w:bookmarkEnd w:id="7"/>
    </w:p>
    <w:p w14:paraId="4CB59134"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Face control is significant but can run into substantial problems that lower performance and impact </w:t>
      </w:r>
      <w:proofErr w:type="spellStart"/>
      <w:r w:rsidRPr="003D2D80">
        <w:rPr>
          <w:rFonts w:ascii="Arial" w:hAnsi="Arial" w:cs="Arial"/>
          <w:lang w:val="en-US"/>
        </w:rPr>
        <w:t>organisational</w:t>
      </w:r>
      <w:proofErr w:type="spellEnd"/>
      <w:r w:rsidRPr="003D2D80">
        <w:rPr>
          <w:rFonts w:ascii="Arial" w:hAnsi="Arial" w:cs="Arial"/>
          <w:lang w:val="en-US"/>
        </w:rPr>
        <w:t xml:space="preserve"> results. Considerable difficulty is finding ways to measure how well the </w:t>
      </w:r>
      <w:proofErr w:type="spellStart"/>
      <w:r w:rsidRPr="003D2D80">
        <w:rPr>
          <w:rFonts w:ascii="Arial" w:hAnsi="Arial" w:cs="Arial"/>
          <w:lang w:val="en-US"/>
        </w:rPr>
        <w:t>organisation</w:t>
      </w:r>
      <w:proofErr w:type="spellEnd"/>
      <w:r w:rsidRPr="003D2D80">
        <w:rPr>
          <w:rFonts w:ascii="Arial" w:hAnsi="Arial" w:cs="Arial"/>
          <w:lang w:val="en-US"/>
        </w:rPr>
        <w:t xml:space="preserve"> is doing in ways that are appropriate to its aims and also respond to the wide variety of stakeholder expectations. It is common for </w:t>
      </w:r>
      <w:proofErr w:type="spellStart"/>
      <w:r w:rsidRPr="003D2D80">
        <w:rPr>
          <w:rFonts w:ascii="Arial" w:hAnsi="Arial" w:cs="Arial"/>
          <w:lang w:val="en-US"/>
        </w:rPr>
        <w:t>organisations</w:t>
      </w:r>
      <w:proofErr w:type="spellEnd"/>
      <w:r w:rsidRPr="003D2D80">
        <w:rPr>
          <w:rFonts w:ascii="Arial" w:hAnsi="Arial" w:cs="Arial"/>
          <w:lang w:val="en-US"/>
        </w:rPr>
        <w:t xml:space="preserve"> to have issues designing balanced scorecards that measure relevant results in areas such as finances, operations, customers, and employees, as well as avoid using numbers that may not mean much for the company's future (Nani &amp; </w:t>
      </w:r>
      <w:proofErr w:type="spellStart"/>
      <w:r w:rsidRPr="003D2D80">
        <w:rPr>
          <w:rFonts w:ascii="Arial" w:hAnsi="Arial" w:cs="Arial"/>
          <w:lang w:val="en-US"/>
        </w:rPr>
        <w:t>Apri</w:t>
      </w:r>
      <w:proofErr w:type="spellEnd"/>
      <w:r w:rsidRPr="003D2D80">
        <w:rPr>
          <w:rFonts w:ascii="Arial" w:hAnsi="Arial" w:cs="Arial"/>
          <w:lang w:val="en-US"/>
        </w:rPr>
        <w:t>, 2021, 1354). This issue affects knowledge-based industries most since it is often hard to measure results like ideas, innovation, and customer satisfaction using usual control tools. The results can be wrong or inadequate because several business assets are difficult to measure today due to their intangible nature.</w:t>
      </w:r>
    </w:p>
    <w:p w14:paraId="6C904EF4"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Because of information systems and technology, effective controlling measures can be very challenging. Their patchwork of information systems limits a lot of small and medium-sized enterprises in monitoring performance and making quick decisions. Though e-business information systems help control processes and share data, they also raise problems of complicated system integration, assuring data quality, dealing with cyber risks, and getting users to use them (</w:t>
      </w:r>
      <w:proofErr w:type="spellStart"/>
      <w:r w:rsidRPr="003D2D80">
        <w:rPr>
          <w:rFonts w:ascii="Arial" w:hAnsi="Arial" w:cs="Arial"/>
          <w:lang w:val="en-US"/>
        </w:rPr>
        <w:t>Setyowati</w:t>
      </w:r>
      <w:proofErr w:type="spellEnd"/>
      <w:r w:rsidRPr="003D2D80">
        <w:rPr>
          <w:rFonts w:ascii="Arial" w:hAnsi="Arial" w:cs="Arial"/>
          <w:lang w:val="en-US"/>
        </w:rPr>
        <w:t xml:space="preserve"> et al., 2021, 1368). Businesses must manage the difficulties of </w:t>
      </w:r>
      <w:r w:rsidRPr="003D2D80">
        <w:rPr>
          <w:rFonts w:ascii="Arial" w:hAnsi="Arial" w:cs="Arial"/>
          <w:lang w:val="en-US"/>
        </w:rPr>
        <w:lastRenderedPageBreak/>
        <w:t>digital transformation as they update their controlling systems to keep up with new technology and cybersecurity issues.</w:t>
      </w:r>
    </w:p>
    <w:p w14:paraId="7731E963"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Issues with culture and </w:t>
      </w:r>
      <w:proofErr w:type="spellStart"/>
      <w:r w:rsidRPr="003D2D80">
        <w:rPr>
          <w:rFonts w:ascii="Arial" w:hAnsi="Arial" w:cs="Arial"/>
          <w:lang w:val="en-US"/>
        </w:rPr>
        <w:t>behaviour</w:t>
      </w:r>
      <w:proofErr w:type="spellEnd"/>
      <w:r w:rsidRPr="003D2D80">
        <w:rPr>
          <w:rFonts w:ascii="Arial" w:hAnsi="Arial" w:cs="Arial"/>
          <w:lang w:val="en-US"/>
        </w:rPr>
        <w:t xml:space="preserve"> also make it very difficult for businesses to control successfully, mainly when they deal with a wide range of employees, complex structures, or work overseas. Team members might resist being monitored and measured when they view control techniques as restrictive and unfair, and they may stop creative and innovative ideas instead of always helping the team continuously improve. Companies that conduct business internationally have many differences in views on authority, accountability, privacy, and how performance measurement is done due to different cultural expectations. With artificial intelligence and automated systems, employees must get used to other monitoring methods, machine decisions, and feedback systems (Rane, 2023).</w:t>
      </w:r>
    </w:p>
    <w:p w14:paraId="50D379D1"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Limited resources make it challenging to maintain effective implementation. This is particularly true for small and medium-sized companies that might not have access to significant financial, professional, or workforce resources needed for reasonable control. Because these </w:t>
      </w:r>
      <w:proofErr w:type="spellStart"/>
      <w:r w:rsidRPr="003D2D80">
        <w:rPr>
          <w:rFonts w:ascii="Arial" w:hAnsi="Arial" w:cs="Arial"/>
          <w:lang w:val="en-US"/>
        </w:rPr>
        <w:t>organisations</w:t>
      </w:r>
      <w:proofErr w:type="spellEnd"/>
      <w:r w:rsidRPr="003D2D80">
        <w:rPr>
          <w:rFonts w:ascii="Arial" w:hAnsi="Arial" w:cs="Arial"/>
          <w:lang w:val="en-US"/>
        </w:rPr>
        <w:t xml:space="preserve"> depend on straightforward methods, performance details may not be rich enough to help them make good decisions. Because business practices and technology advance rapidly, systems for controlling can fall behind and should be constantly updated. Employees must be prepared, and processes must be improved to stay effective. Increasingly, businesses produce a lot of information through technology, causing more stress for information managers. It is difficult for managers to decide what information is essential, tell apart relevant trends, and act quickly when the data they </w:t>
      </w:r>
      <w:proofErr w:type="spellStart"/>
      <w:r w:rsidRPr="003D2D80">
        <w:rPr>
          <w:rFonts w:ascii="Arial" w:hAnsi="Arial" w:cs="Arial"/>
          <w:lang w:val="en-US"/>
        </w:rPr>
        <w:t>analyse</w:t>
      </w:r>
      <w:proofErr w:type="spellEnd"/>
      <w:r w:rsidRPr="003D2D80">
        <w:rPr>
          <w:rFonts w:ascii="Arial" w:hAnsi="Arial" w:cs="Arial"/>
          <w:lang w:val="en-US"/>
        </w:rPr>
        <w:t xml:space="preserve"> is very complex. It becomes even more difficult because </w:t>
      </w:r>
      <w:proofErr w:type="spellStart"/>
      <w:r w:rsidRPr="003D2D80">
        <w:rPr>
          <w:rFonts w:ascii="Arial" w:hAnsi="Arial" w:cs="Arial"/>
          <w:lang w:val="en-US"/>
        </w:rPr>
        <w:t>organisations</w:t>
      </w:r>
      <w:proofErr w:type="spellEnd"/>
      <w:r w:rsidRPr="003D2D80">
        <w:rPr>
          <w:rFonts w:ascii="Arial" w:hAnsi="Arial" w:cs="Arial"/>
          <w:lang w:val="en-US"/>
        </w:rPr>
        <w:t xml:space="preserve"> must focus on close monitoring and ensure that their control activities aid and do not obstruct the workforce's productivity.</w:t>
      </w:r>
    </w:p>
    <w:p w14:paraId="5BF534B2" w14:textId="77777777" w:rsidR="00814E70" w:rsidRPr="005E034C" w:rsidRDefault="00814E70" w:rsidP="00814E70">
      <w:pPr>
        <w:pStyle w:val="Heading1"/>
        <w:rPr>
          <w:rFonts w:ascii="Arial" w:hAnsi="Arial" w:cs="Arial"/>
          <w:color w:val="000000" w:themeColor="text1"/>
          <w:sz w:val="36"/>
          <w:szCs w:val="36"/>
          <w:lang w:val="en-US"/>
        </w:rPr>
      </w:pPr>
      <w:bookmarkStart w:id="8" w:name="_Toc200393000"/>
      <w:bookmarkStart w:id="9" w:name="_Toc200540645"/>
      <w:r w:rsidRPr="005E034C">
        <w:rPr>
          <w:rFonts w:ascii="Arial" w:hAnsi="Arial" w:cs="Arial"/>
          <w:color w:val="000000" w:themeColor="text1"/>
          <w:sz w:val="36"/>
          <w:szCs w:val="36"/>
          <w:lang w:val="en-US"/>
        </w:rPr>
        <w:t>How Can Managers Mitigate These Challenges?</w:t>
      </w:r>
      <w:bookmarkEnd w:id="8"/>
      <w:bookmarkEnd w:id="9"/>
    </w:p>
    <w:p w14:paraId="68F36E79"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Effective mitigation of controlling challenges requires a comprehensive, multifaceted approach that systematically addresses the controlling function's technological, </w:t>
      </w:r>
      <w:proofErr w:type="spellStart"/>
      <w:r w:rsidRPr="003D2D80">
        <w:rPr>
          <w:rFonts w:ascii="Arial" w:hAnsi="Arial" w:cs="Arial"/>
          <w:lang w:val="en-US"/>
        </w:rPr>
        <w:t>organisational</w:t>
      </w:r>
      <w:proofErr w:type="spellEnd"/>
      <w:r w:rsidRPr="003D2D80">
        <w:rPr>
          <w:rFonts w:ascii="Arial" w:hAnsi="Arial" w:cs="Arial"/>
          <w:lang w:val="en-US"/>
        </w:rPr>
        <w:t xml:space="preserve">, cultural, and human dimensions. Managers should </w:t>
      </w:r>
      <w:proofErr w:type="spellStart"/>
      <w:r w:rsidRPr="003D2D80">
        <w:rPr>
          <w:rFonts w:ascii="Arial" w:hAnsi="Arial" w:cs="Arial"/>
          <w:lang w:val="en-US"/>
        </w:rPr>
        <w:t>prioritise</w:t>
      </w:r>
      <w:proofErr w:type="spellEnd"/>
      <w:r w:rsidRPr="003D2D80">
        <w:rPr>
          <w:rFonts w:ascii="Arial" w:hAnsi="Arial" w:cs="Arial"/>
          <w:lang w:val="en-US"/>
        </w:rPr>
        <w:t xml:space="preserve"> the development of integrated information systems that provide comprehensive, real-time performance data while ensuring robust data security, system reliability, and user accessibility. This involves strategic investments in digital technologies supporting circular economy principles, sustainable business practices, and advanced analytics capabilities (Liu et al., 2022). Cloud-based controlling platforms offer scalable, cost-effective solutions that adapt to </w:t>
      </w:r>
      <w:proofErr w:type="spellStart"/>
      <w:r w:rsidRPr="003D2D80">
        <w:rPr>
          <w:rFonts w:ascii="Arial" w:hAnsi="Arial" w:cs="Arial"/>
          <w:lang w:val="en-US"/>
        </w:rPr>
        <w:t>organisational</w:t>
      </w:r>
      <w:proofErr w:type="spellEnd"/>
      <w:r w:rsidRPr="003D2D80">
        <w:rPr>
          <w:rFonts w:ascii="Arial" w:hAnsi="Arial" w:cs="Arial"/>
          <w:lang w:val="en-US"/>
        </w:rPr>
        <w:t xml:space="preserve"> growth, changing requirements, and evolving market conditions while providing access to sophisticated analytics, machine learning capabilities, and automated reporting functions.</w:t>
      </w:r>
    </w:p>
    <w:p w14:paraId="5DE201AE" w14:textId="77777777" w:rsidR="00814E70" w:rsidRPr="003D2D80" w:rsidRDefault="00814E70" w:rsidP="00814E70">
      <w:pPr>
        <w:spacing w:line="360" w:lineRule="auto"/>
        <w:rPr>
          <w:rFonts w:ascii="Arial" w:hAnsi="Arial" w:cs="Arial"/>
          <w:lang w:val="en-US"/>
        </w:rPr>
      </w:pPr>
      <w:r>
        <w:rPr>
          <w:rFonts w:ascii="Arial" w:hAnsi="Arial" w:cs="Arial"/>
          <w:lang w:val="en-US"/>
        </w:rPr>
        <w:lastRenderedPageBreak/>
        <w:t xml:space="preserve"> </w:t>
      </w:r>
      <w:r w:rsidRPr="003D2D80">
        <w:rPr>
          <w:rFonts w:ascii="Arial" w:hAnsi="Arial" w:cs="Arial"/>
          <w:lang w:val="en-US"/>
        </w:rPr>
        <w:t xml:space="preserve">Creating an effective </w:t>
      </w:r>
      <w:proofErr w:type="spellStart"/>
      <w:r w:rsidRPr="003D2D80">
        <w:rPr>
          <w:rFonts w:ascii="Arial" w:hAnsi="Arial" w:cs="Arial"/>
          <w:lang w:val="en-US"/>
        </w:rPr>
        <w:t>organisational</w:t>
      </w:r>
      <w:proofErr w:type="spellEnd"/>
      <w:r w:rsidRPr="003D2D80">
        <w:rPr>
          <w:rFonts w:ascii="Arial" w:hAnsi="Arial" w:cs="Arial"/>
          <w:lang w:val="en-US"/>
        </w:rPr>
        <w:t xml:space="preserve"> culture is a meaningful way to ensure that control is seen positively as a helpful guide for improvement, not as a tool for punishing mistakes. Employees need to be actively included by managers as metrics, targets, and evaluation criteria for results are developed, ensuring they match the company's targets and allow for personal improvement. Being clear about the control reasons, the methods used, how it will happen, and the outcomes helps create trust, makes it accepted, and encourages people always to improve. Frequent talks, reward programs, and coaching sessions can shift control from mandatory to fostering ongoing learning, skill improvement, and new </w:t>
      </w:r>
      <w:proofErr w:type="spellStart"/>
      <w:r w:rsidRPr="003D2D80">
        <w:rPr>
          <w:rFonts w:ascii="Arial" w:hAnsi="Arial" w:cs="Arial"/>
          <w:lang w:val="en-US"/>
        </w:rPr>
        <w:t>organisational</w:t>
      </w:r>
      <w:proofErr w:type="spellEnd"/>
      <w:r w:rsidRPr="003D2D80">
        <w:rPr>
          <w:rFonts w:ascii="Arial" w:hAnsi="Arial" w:cs="Arial"/>
          <w:lang w:val="en-US"/>
        </w:rPr>
        <w:t xml:space="preserve"> approaches.</w:t>
      </w:r>
    </w:p>
    <w:p w14:paraId="4267555D"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By using training and development, </w:t>
      </w:r>
      <w:proofErr w:type="spellStart"/>
      <w:r w:rsidRPr="003D2D80">
        <w:rPr>
          <w:rFonts w:ascii="Arial" w:hAnsi="Arial" w:cs="Arial"/>
          <w:lang w:val="en-US"/>
        </w:rPr>
        <w:t>organisations</w:t>
      </w:r>
      <w:proofErr w:type="spellEnd"/>
      <w:r w:rsidRPr="003D2D80">
        <w:rPr>
          <w:rFonts w:ascii="Arial" w:hAnsi="Arial" w:cs="Arial"/>
          <w:lang w:val="en-US"/>
        </w:rPr>
        <w:t xml:space="preserve"> can overcome controlling challenges by growing their expertise in performance measurement, working with data and statistical analysis, and always looking for better outcomes. Managers should give all employees opportunities to become more analytical, allowing them to review results accurately, spot approaches to advance, and take part in positive initiatives (Richardson 2021). Participating in cross-functional training programs can help staff </w:t>
      </w:r>
      <w:proofErr w:type="spellStart"/>
      <w:r w:rsidRPr="003D2D80">
        <w:rPr>
          <w:rFonts w:ascii="Arial" w:hAnsi="Arial" w:cs="Arial"/>
          <w:lang w:val="en-US"/>
        </w:rPr>
        <w:t>realise</w:t>
      </w:r>
      <w:proofErr w:type="spellEnd"/>
      <w:r w:rsidRPr="003D2D80">
        <w:rPr>
          <w:rFonts w:ascii="Arial" w:hAnsi="Arial" w:cs="Arial"/>
          <w:lang w:val="en-US"/>
        </w:rPr>
        <w:t xml:space="preserve"> the role of their progress in achieving broader company, team, and strategy aims, which encourages them to maintain high standards and performance control.</w:t>
      </w:r>
    </w:p>
    <w:p w14:paraId="1142B2DF"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Technological strategies ensure the interface is easy to use, the site is easy to navigate, and reports are made without error and in real time to ease administration. Using artificial intelligence and machine learning, controlling becomes more effective at spotting performance trends, foreseeing future events, spotting issues, and suggesting ways to fix them (Rane, 2023). Managers should remember to look after the balance between automated tools and the presence of human judgment to make sure that the controlling systems respond to any new or unusual situations within the </w:t>
      </w:r>
      <w:proofErr w:type="spellStart"/>
      <w:r w:rsidRPr="003D2D80">
        <w:rPr>
          <w:rFonts w:ascii="Arial" w:hAnsi="Arial" w:cs="Arial"/>
          <w:lang w:val="en-US"/>
        </w:rPr>
        <w:t>organisation</w:t>
      </w:r>
      <w:proofErr w:type="spellEnd"/>
      <w:r w:rsidRPr="003D2D80">
        <w:rPr>
          <w:rFonts w:ascii="Arial" w:hAnsi="Arial" w:cs="Arial"/>
          <w:lang w:val="en-US"/>
        </w:rPr>
        <w:t>.</w:t>
      </w:r>
    </w:p>
    <w:p w14:paraId="46D4BF92" w14:textId="77777777" w:rsidR="00814E70" w:rsidRPr="003D2D80" w:rsidRDefault="00814E70" w:rsidP="00814E70">
      <w:pPr>
        <w:spacing w:line="360" w:lineRule="auto"/>
        <w:rPr>
          <w:rFonts w:ascii="Arial" w:hAnsi="Arial" w:cs="Arial"/>
          <w:lang w:val="en-US"/>
        </w:rPr>
      </w:pPr>
      <w:r>
        <w:rPr>
          <w:rFonts w:ascii="Arial" w:hAnsi="Arial" w:cs="Arial"/>
          <w:lang w:val="en-US"/>
        </w:rPr>
        <w:t xml:space="preserve"> </w:t>
      </w:r>
      <w:r w:rsidRPr="003D2D80">
        <w:rPr>
          <w:rFonts w:ascii="Arial" w:hAnsi="Arial" w:cs="Arial"/>
          <w:lang w:val="en-US"/>
        </w:rPr>
        <w:t xml:space="preserve">Getting controls as part of how the </w:t>
      </w:r>
      <w:proofErr w:type="spellStart"/>
      <w:r w:rsidRPr="003D2D80">
        <w:rPr>
          <w:rFonts w:ascii="Arial" w:hAnsi="Arial" w:cs="Arial"/>
          <w:lang w:val="en-US"/>
        </w:rPr>
        <w:t>organisation</w:t>
      </w:r>
      <w:proofErr w:type="spellEnd"/>
      <w:r w:rsidRPr="003D2D80">
        <w:rPr>
          <w:rFonts w:ascii="Arial" w:hAnsi="Arial" w:cs="Arial"/>
          <w:lang w:val="en-US"/>
        </w:rPr>
        <w:t xml:space="preserve"> addresses risks and plans its future helps control difficulties. When this approach is used, control measures follow the risk limits set by the </w:t>
      </w:r>
      <w:proofErr w:type="spellStart"/>
      <w:r w:rsidRPr="003D2D80">
        <w:rPr>
          <w:rFonts w:ascii="Arial" w:hAnsi="Arial" w:cs="Arial"/>
          <w:lang w:val="en-US"/>
        </w:rPr>
        <w:t>organisation</w:t>
      </w:r>
      <w:proofErr w:type="spellEnd"/>
      <w:r w:rsidRPr="003D2D80">
        <w:rPr>
          <w:rFonts w:ascii="Arial" w:hAnsi="Arial" w:cs="Arial"/>
          <w:lang w:val="en-US"/>
        </w:rPr>
        <w:t xml:space="preserve">, its goals, and stakeholders' expectations. It also helps identify early signs of trouble in performance, markets, and operations. Reviewing, evaluating, and updating controlling systems often keeps their importance, accuracy, and effectiveness as the business environment changes. Using steps to introduce a system reduces objections and allows the system to be improved as it is used. Clear rules for managing systems are necessary to keep the </w:t>
      </w:r>
      <w:proofErr w:type="spellStart"/>
      <w:r w:rsidRPr="003D2D80">
        <w:rPr>
          <w:rFonts w:ascii="Arial" w:hAnsi="Arial" w:cs="Arial"/>
          <w:lang w:val="en-US"/>
        </w:rPr>
        <w:t>organisation</w:t>
      </w:r>
      <w:proofErr w:type="spellEnd"/>
      <w:r w:rsidRPr="003D2D80">
        <w:rPr>
          <w:rFonts w:ascii="Arial" w:hAnsi="Arial" w:cs="Arial"/>
          <w:lang w:val="en-US"/>
        </w:rPr>
        <w:t xml:space="preserve"> accountable, consistent, and improving in control activities.</w:t>
      </w:r>
    </w:p>
    <w:p w14:paraId="6AC62478" w14:textId="77777777" w:rsidR="00814E70" w:rsidRPr="005E034C" w:rsidRDefault="00814E70" w:rsidP="00814E70">
      <w:pPr>
        <w:pStyle w:val="Heading1"/>
        <w:rPr>
          <w:rFonts w:ascii="Arial" w:hAnsi="Arial" w:cs="Arial"/>
          <w:sz w:val="36"/>
          <w:szCs w:val="36"/>
          <w:lang w:val="en-US"/>
        </w:rPr>
      </w:pPr>
      <w:r>
        <w:rPr>
          <w:lang w:val="en-US"/>
        </w:rPr>
        <w:lastRenderedPageBreak/>
        <w:t xml:space="preserve"> </w:t>
      </w:r>
      <w:bookmarkStart w:id="10" w:name="_Toc200393001"/>
      <w:bookmarkStart w:id="11" w:name="_Toc200540646"/>
      <w:r w:rsidRPr="005E034C">
        <w:rPr>
          <w:rFonts w:ascii="Arial" w:hAnsi="Arial" w:cs="Arial"/>
          <w:color w:val="000000" w:themeColor="text1"/>
          <w:sz w:val="36"/>
          <w:szCs w:val="36"/>
          <w:lang w:val="en-US"/>
        </w:rPr>
        <w:t>Conclusion</w:t>
      </w:r>
      <w:bookmarkEnd w:id="10"/>
      <w:bookmarkEnd w:id="11"/>
    </w:p>
    <w:p w14:paraId="4E720707" w14:textId="77777777" w:rsidR="00814E70" w:rsidRDefault="00814E70" w:rsidP="00814E70">
      <w:pPr>
        <w:spacing w:line="360" w:lineRule="auto"/>
        <w:rPr>
          <w:lang w:val="en-US"/>
        </w:rPr>
      </w:pPr>
      <w:r w:rsidRPr="003D2D80">
        <w:rPr>
          <w:rFonts w:ascii="Arial" w:hAnsi="Arial" w:cs="Arial"/>
          <w:lang w:val="en-US"/>
        </w:rPr>
        <w:t xml:space="preserve">In conclusion, assessing controlling as a vital role in management points to its key role in every form of </w:t>
      </w:r>
      <w:proofErr w:type="spellStart"/>
      <w:r w:rsidRPr="003D2D80">
        <w:rPr>
          <w:rFonts w:ascii="Arial" w:hAnsi="Arial" w:cs="Arial"/>
          <w:lang w:val="en-US"/>
        </w:rPr>
        <w:t>organisation</w:t>
      </w:r>
      <w:proofErr w:type="spellEnd"/>
      <w:r w:rsidRPr="003D2D80">
        <w:rPr>
          <w:rFonts w:ascii="Arial" w:hAnsi="Arial" w:cs="Arial"/>
          <w:lang w:val="en-US"/>
        </w:rPr>
        <w:t xml:space="preserve">, in all situations, and any industry. Controlling links, a company's planning with how things are done in operations, and giving the needed feedback to support learning and adaptation in the </w:t>
      </w:r>
      <w:proofErr w:type="spellStart"/>
      <w:r w:rsidRPr="003D2D80">
        <w:rPr>
          <w:rFonts w:ascii="Arial" w:hAnsi="Arial" w:cs="Arial"/>
          <w:lang w:val="en-US"/>
        </w:rPr>
        <w:t>organisation</w:t>
      </w:r>
      <w:proofErr w:type="spellEnd"/>
      <w:r w:rsidRPr="003D2D80">
        <w:rPr>
          <w:rFonts w:ascii="Arial" w:hAnsi="Arial" w:cs="Arial"/>
          <w:lang w:val="en-US"/>
        </w:rPr>
        <w:t xml:space="preserve">. It matters more than just keeping an eye on performance; it now involves updating and monitoring risks, quality, responsibilities to stakeholders, and the ability to change and respond to new changes in global business. To tackle the issues that arise with controlling, such as technological obstacles, differing cultures, hurdles due to limited resources, a flood of data, and the difficulty of measuring, one needs to take steps that impact technology and workplace </w:t>
      </w:r>
      <w:proofErr w:type="spellStart"/>
      <w:r w:rsidRPr="003D2D80">
        <w:rPr>
          <w:rFonts w:ascii="Arial" w:hAnsi="Arial" w:cs="Arial"/>
          <w:lang w:val="en-US"/>
        </w:rPr>
        <w:t>behaviours</w:t>
      </w:r>
      <w:proofErr w:type="spellEnd"/>
      <w:r w:rsidRPr="003D2D80">
        <w:rPr>
          <w:rFonts w:ascii="Arial" w:hAnsi="Arial" w:cs="Arial"/>
          <w:lang w:val="en-US"/>
        </w:rPr>
        <w:t xml:space="preserve"> to deal with all these problems efficiently. Innovative </w:t>
      </w:r>
      <w:proofErr w:type="spellStart"/>
      <w:r w:rsidRPr="003D2D80">
        <w:rPr>
          <w:rFonts w:ascii="Arial" w:hAnsi="Arial" w:cs="Arial"/>
          <w:lang w:val="en-US"/>
        </w:rPr>
        <w:t>organisations</w:t>
      </w:r>
      <w:proofErr w:type="spellEnd"/>
      <w:r w:rsidRPr="003D2D80">
        <w:rPr>
          <w:rFonts w:ascii="Arial" w:hAnsi="Arial" w:cs="Arial"/>
          <w:lang w:val="en-US"/>
        </w:rPr>
        <w:t xml:space="preserve"> see that effective controlling is more than just keeping up with rules; it allows their </w:t>
      </w:r>
      <w:proofErr w:type="spellStart"/>
      <w:r w:rsidRPr="003D2D80">
        <w:rPr>
          <w:rFonts w:ascii="Arial" w:hAnsi="Arial" w:cs="Arial"/>
          <w:lang w:val="en-US"/>
        </w:rPr>
        <w:t>organisation</w:t>
      </w:r>
      <w:proofErr w:type="spellEnd"/>
      <w:r w:rsidRPr="003D2D80">
        <w:rPr>
          <w:rFonts w:ascii="Arial" w:hAnsi="Arial" w:cs="Arial"/>
          <w:lang w:val="en-US"/>
        </w:rPr>
        <w:t xml:space="preserve"> to remain flexible, inventive, strong, and ahead in an ever-changing business environment.</w:t>
      </w:r>
      <w:r w:rsidRPr="003D2D80">
        <w:rPr>
          <w:lang w:val="en-US"/>
        </w:rPr>
        <w:br w:type="page"/>
      </w:r>
    </w:p>
    <w:p w14:paraId="07848611" w14:textId="77777777" w:rsidR="00814E70" w:rsidRPr="005E034C" w:rsidRDefault="00814E70" w:rsidP="00814E70">
      <w:pPr>
        <w:pStyle w:val="Heading1"/>
        <w:jc w:val="center"/>
        <w:rPr>
          <w:rFonts w:ascii="Arial" w:hAnsi="Arial" w:cs="Arial"/>
          <w:color w:val="000000" w:themeColor="text1"/>
          <w:sz w:val="36"/>
          <w:szCs w:val="36"/>
          <w:lang w:val="en-US"/>
        </w:rPr>
      </w:pPr>
      <w:bookmarkStart w:id="12" w:name="_Toc200393002"/>
      <w:bookmarkStart w:id="13" w:name="_Toc200540647"/>
      <w:r w:rsidRPr="005E034C">
        <w:rPr>
          <w:rFonts w:ascii="Arial" w:hAnsi="Arial" w:cs="Arial"/>
          <w:color w:val="000000" w:themeColor="text1"/>
          <w:sz w:val="36"/>
          <w:szCs w:val="36"/>
          <w:lang w:val="en-US"/>
        </w:rPr>
        <w:lastRenderedPageBreak/>
        <w:t>References</w:t>
      </w:r>
      <w:bookmarkEnd w:id="12"/>
      <w:bookmarkEnd w:id="13"/>
    </w:p>
    <w:p w14:paraId="0217EA95" w14:textId="77777777" w:rsidR="00814E70" w:rsidRDefault="00814E70" w:rsidP="00814E70">
      <w:pPr>
        <w:rPr>
          <w:lang w:val="en-US"/>
        </w:rPr>
      </w:pPr>
      <w:r>
        <w:rPr>
          <w:lang w:val="en-US"/>
        </w:rPr>
        <w:t xml:space="preserve"> </w:t>
      </w:r>
    </w:p>
    <w:p w14:paraId="6A8F16A4"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‌Barros, MV, Salvador, R, Francisco, Carlos, A &amp; Piekarski, CM 2020, ‘Circular economy as a driver to sustainable businesses’, </w:t>
      </w:r>
      <w:r w:rsidRPr="003D2D80">
        <w:rPr>
          <w:rFonts w:ascii="Arial" w:hAnsi="Arial" w:cs="Arial"/>
          <w:i/>
          <w:iCs/>
          <w:lang w:val="en-US"/>
        </w:rPr>
        <w:t>Cleaner Environmental Systems</w:t>
      </w:r>
      <w:r w:rsidRPr="003D2D80">
        <w:rPr>
          <w:rFonts w:ascii="Arial" w:hAnsi="Arial" w:cs="Arial"/>
          <w:lang w:val="en-US"/>
        </w:rPr>
        <w:t>, vol. 2, Elsevier BV, pp. 100006–100006, viewed 31 May 2025, https://www.sciencedirect.com/science/article/pii/S2666789420300064.</w:t>
      </w:r>
    </w:p>
    <w:p w14:paraId="0E647A7C"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 xml:space="preserve">Blundo, DS, Sánchez, RG, Salgado, SM &amp; </w:t>
      </w:r>
      <w:proofErr w:type="spellStart"/>
      <w:r w:rsidRPr="003D2D80">
        <w:rPr>
          <w:rFonts w:ascii="Arial" w:hAnsi="Arial" w:cs="Arial"/>
          <w:lang w:val="en-US"/>
        </w:rPr>
        <w:t>Muiña</w:t>
      </w:r>
      <w:proofErr w:type="spellEnd"/>
      <w:r w:rsidRPr="003D2D80">
        <w:rPr>
          <w:rFonts w:ascii="Arial" w:hAnsi="Arial" w:cs="Arial"/>
          <w:lang w:val="en-US"/>
        </w:rPr>
        <w:t xml:space="preserve">, FEG 2021, 'Flexibility and Resilience in Corporate Decision making: a new sustainability-based Risk Management System in Uncertain Times,' </w:t>
      </w:r>
      <w:r w:rsidRPr="003D2D80">
        <w:rPr>
          <w:rFonts w:ascii="Arial" w:hAnsi="Arial" w:cs="Arial"/>
          <w:i/>
          <w:iCs/>
          <w:lang w:val="en-US"/>
        </w:rPr>
        <w:t>Global Journal of Flexible Systems Management</w:t>
      </w:r>
      <w:r w:rsidRPr="003D2D80">
        <w:rPr>
          <w:rFonts w:ascii="Arial" w:hAnsi="Arial" w:cs="Arial"/>
          <w:lang w:val="en-US"/>
        </w:rPr>
        <w:t>, vol. 22, no. 2.</w:t>
      </w:r>
    </w:p>
    <w:p w14:paraId="3FBB968D"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 xml:space="preserve">‌Fernandez-Vidal, J, Perotti, FA, Gonzalez, R &amp; Gasco, J 2022, 'Managing digital transformation: The view from the top,' </w:t>
      </w:r>
      <w:r w:rsidRPr="003D2D80">
        <w:rPr>
          <w:rFonts w:ascii="Arial" w:hAnsi="Arial" w:cs="Arial"/>
          <w:i/>
          <w:iCs/>
          <w:lang w:val="en-US"/>
        </w:rPr>
        <w:t>Journal of Business Research</w:t>
      </w:r>
      <w:r w:rsidRPr="003D2D80">
        <w:rPr>
          <w:rFonts w:ascii="Arial" w:hAnsi="Arial" w:cs="Arial"/>
          <w:lang w:val="en-US"/>
        </w:rPr>
        <w:t xml:space="preserve">, vol. 152, Elsevier BV, pp. 29–41, viewed 31 May 2025, </w:t>
      </w:r>
      <w:hyperlink r:id="rId8" w:history="1">
        <w:r w:rsidRPr="003D2D80">
          <w:rPr>
            <w:rStyle w:val="Hyperlink"/>
            <w:rFonts w:ascii="Arial" w:hAnsi="Arial" w:cs="Arial"/>
            <w:lang w:val="en-US"/>
          </w:rPr>
          <w:t>https://www.sciencedirect.com/science/article/pii/S0148296322006245</w:t>
        </w:r>
      </w:hyperlink>
      <w:r w:rsidRPr="003D2D80">
        <w:rPr>
          <w:rFonts w:ascii="Arial" w:hAnsi="Arial" w:cs="Arial"/>
          <w:lang w:val="en-US"/>
        </w:rPr>
        <w:t>.</w:t>
      </w:r>
    </w:p>
    <w:p w14:paraId="1A8B7F35"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w:t>
      </w:r>
      <w:proofErr w:type="spellStart"/>
      <w:r w:rsidRPr="003D2D80">
        <w:rPr>
          <w:rFonts w:ascii="Arial" w:hAnsi="Arial" w:cs="Arial"/>
          <w:lang w:val="en-US"/>
        </w:rPr>
        <w:t>Hadjielias</w:t>
      </w:r>
      <w:proofErr w:type="spellEnd"/>
      <w:r w:rsidRPr="003D2D80">
        <w:rPr>
          <w:rFonts w:ascii="Arial" w:hAnsi="Arial" w:cs="Arial"/>
          <w:lang w:val="en-US"/>
        </w:rPr>
        <w:t xml:space="preserve">, E, Christofi, M &amp; </w:t>
      </w:r>
      <w:proofErr w:type="spellStart"/>
      <w:r w:rsidRPr="003D2D80">
        <w:rPr>
          <w:rFonts w:ascii="Arial" w:hAnsi="Arial" w:cs="Arial"/>
          <w:lang w:val="en-US"/>
        </w:rPr>
        <w:t>Tarba</w:t>
      </w:r>
      <w:proofErr w:type="spellEnd"/>
      <w:r w:rsidRPr="003D2D80">
        <w:rPr>
          <w:rFonts w:ascii="Arial" w:hAnsi="Arial" w:cs="Arial"/>
          <w:lang w:val="en-US"/>
        </w:rPr>
        <w:t>, S 2022, ‘</w:t>
      </w:r>
      <w:proofErr w:type="spellStart"/>
      <w:r w:rsidRPr="003D2D80">
        <w:rPr>
          <w:rFonts w:ascii="Arial" w:hAnsi="Arial" w:cs="Arial"/>
          <w:lang w:val="en-US"/>
        </w:rPr>
        <w:t>Contextualising</w:t>
      </w:r>
      <w:proofErr w:type="spellEnd"/>
      <w:r w:rsidRPr="003D2D80">
        <w:rPr>
          <w:rFonts w:ascii="Arial" w:hAnsi="Arial" w:cs="Arial"/>
          <w:lang w:val="en-US"/>
        </w:rPr>
        <w:t xml:space="preserve"> small business resilience during the COVID-19 pandemic: evidence from small business owner-managers’, </w:t>
      </w:r>
      <w:r w:rsidRPr="003D2D80">
        <w:rPr>
          <w:rFonts w:ascii="Arial" w:hAnsi="Arial" w:cs="Arial"/>
          <w:i/>
          <w:iCs/>
          <w:lang w:val="en-US"/>
        </w:rPr>
        <w:t>Small Business Economics</w:t>
      </w:r>
      <w:r w:rsidRPr="003D2D80">
        <w:rPr>
          <w:rFonts w:ascii="Arial" w:hAnsi="Arial" w:cs="Arial"/>
          <w:lang w:val="en-US"/>
        </w:rPr>
        <w:t>, vol. 59, no. 4.</w:t>
      </w:r>
    </w:p>
    <w:p w14:paraId="749BE1E0"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Liu, Q, Trevisan, AH, Yang, M &amp; Mascarenhas, J 2022, ‘A framework of digital technologies for the circular economy: Digital functions and mechanisms’, </w:t>
      </w:r>
      <w:r w:rsidRPr="003D2D80">
        <w:rPr>
          <w:rFonts w:ascii="Arial" w:hAnsi="Arial" w:cs="Arial"/>
          <w:i/>
          <w:iCs/>
          <w:lang w:val="en-US"/>
        </w:rPr>
        <w:t>Business Strategy and the Environment</w:t>
      </w:r>
      <w:r w:rsidRPr="003D2D80">
        <w:rPr>
          <w:rFonts w:ascii="Arial" w:hAnsi="Arial" w:cs="Arial"/>
          <w:lang w:val="en-US"/>
        </w:rPr>
        <w:t xml:space="preserve">, vol. 31, Wiley, no. 5, pp. 2171–2192, viewed 31 May 2025, </w:t>
      </w:r>
      <w:hyperlink r:id="rId9" w:history="1">
        <w:r w:rsidRPr="003D2D80">
          <w:rPr>
            <w:rStyle w:val="Hyperlink"/>
            <w:rFonts w:ascii="Arial" w:hAnsi="Arial" w:cs="Arial"/>
            <w:lang w:val="en-US"/>
          </w:rPr>
          <w:t>https://onlinelibrary.wiley.com/doi/pdf/10.1002/bse.3015</w:t>
        </w:r>
      </w:hyperlink>
      <w:r w:rsidRPr="003D2D80">
        <w:rPr>
          <w:rFonts w:ascii="Arial" w:hAnsi="Arial" w:cs="Arial"/>
          <w:lang w:val="en-US"/>
        </w:rPr>
        <w:t>.</w:t>
      </w:r>
    </w:p>
    <w:p w14:paraId="1B355579"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 xml:space="preserve">‌Nani, DA &amp; </w:t>
      </w:r>
      <w:proofErr w:type="spellStart"/>
      <w:r w:rsidRPr="003D2D80">
        <w:rPr>
          <w:rFonts w:ascii="Arial" w:hAnsi="Arial" w:cs="Arial"/>
          <w:lang w:val="en-US"/>
        </w:rPr>
        <w:t>Apri</w:t>
      </w:r>
      <w:proofErr w:type="spellEnd"/>
      <w:r w:rsidRPr="003D2D80">
        <w:rPr>
          <w:rFonts w:ascii="Arial" w:hAnsi="Arial" w:cs="Arial"/>
          <w:lang w:val="en-US"/>
        </w:rPr>
        <w:t xml:space="preserve">, V 2021, ‘Exploring the Relationship between Formal Management Control Systems, </w:t>
      </w:r>
      <w:proofErr w:type="spellStart"/>
      <w:r w:rsidRPr="003D2D80">
        <w:rPr>
          <w:rFonts w:ascii="Arial" w:hAnsi="Arial" w:cs="Arial"/>
          <w:lang w:val="en-US"/>
        </w:rPr>
        <w:t>Organisational</w:t>
      </w:r>
      <w:proofErr w:type="spellEnd"/>
      <w:r w:rsidRPr="003D2D80">
        <w:rPr>
          <w:rFonts w:ascii="Arial" w:hAnsi="Arial" w:cs="Arial"/>
          <w:lang w:val="en-US"/>
        </w:rPr>
        <w:t xml:space="preserve"> Performance and Innovation: The Role of Leadership Characteristics’, </w:t>
      </w:r>
      <w:r w:rsidRPr="003D2D80">
        <w:rPr>
          <w:rFonts w:ascii="Arial" w:hAnsi="Arial" w:cs="Arial"/>
          <w:i/>
          <w:iCs/>
          <w:lang w:val="en-US"/>
        </w:rPr>
        <w:t>Asian Journal of Business and Accounting</w:t>
      </w:r>
      <w:r w:rsidRPr="003D2D80">
        <w:rPr>
          <w:rFonts w:ascii="Arial" w:hAnsi="Arial" w:cs="Arial"/>
          <w:lang w:val="en-US"/>
        </w:rPr>
        <w:t xml:space="preserve">, vol. 14, no. 1, pp. 207–224, viewed 31 May 2025, </w:t>
      </w:r>
      <w:hyperlink r:id="rId10" w:history="1">
        <w:r w:rsidRPr="003D2D80">
          <w:rPr>
            <w:rStyle w:val="Hyperlink"/>
            <w:rFonts w:ascii="Arial" w:hAnsi="Arial" w:cs="Arial"/>
            <w:lang w:val="en-US"/>
          </w:rPr>
          <w:t>https://mjs.um.edu.my/index.php/AJBA/article/view/30789.y</w:t>
        </w:r>
      </w:hyperlink>
    </w:p>
    <w:p w14:paraId="681CC99D"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‌Nurhikmah, N 2024, ‘EDUCATIONAL MANAGEMENT FUNCTIONS: PLANNING, ORGANISING, ACTUATING, CONTROLLING’, </w:t>
      </w:r>
      <w:r w:rsidRPr="003D2D80">
        <w:rPr>
          <w:rFonts w:ascii="Arial" w:hAnsi="Arial" w:cs="Arial"/>
          <w:i/>
          <w:iCs/>
          <w:lang w:val="en-US"/>
        </w:rPr>
        <w:t>INTIHA: Islamic Education Journal</w:t>
      </w:r>
      <w:r w:rsidRPr="003D2D80">
        <w:rPr>
          <w:rFonts w:ascii="Arial" w:hAnsi="Arial" w:cs="Arial"/>
          <w:lang w:val="en-US"/>
        </w:rPr>
        <w:t xml:space="preserve">, vol. 1, </w:t>
      </w:r>
      <w:proofErr w:type="spellStart"/>
      <w:r w:rsidRPr="003D2D80">
        <w:rPr>
          <w:rFonts w:ascii="Arial" w:hAnsi="Arial" w:cs="Arial"/>
          <w:lang w:val="en-US"/>
        </w:rPr>
        <w:t>Sekolah</w:t>
      </w:r>
      <w:proofErr w:type="spellEnd"/>
      <w:r w:rsidRPr="003D2D80">
        <w:rPr>
          <w:rFonts w:ascii="Arial" w:hAnsi="Arial" w:cs="Arial"/>
          <w:lang w:val="en-US"/>
        </w:rPr>
        <w:t xml:space="preserve"> Tinggi Agama Islam Darul Falah, no. 2, pp. 82–91, viewed 31 May 2025, </w:t>
      </w:r>
      <w:hyperlink r:id="rId11" w:history="1">
        <w:r w:rsidRPr="003D2D80">
          <w:rPr>
            <w:rStyle w:val="Hyperlink"/>
            <w:rFonts w:ascii="Arial" w:hAnsi="Arial" w:cs="Arial"/>
            <w:lang w:val="en-US"/>
          </w:rPr>
          <w:t>https://jurnal.staidaf.ac.id/intiha/article/view/293</w:t>
        </w:r>
      </w:hyperlink>
      <w:r w:rsidRPr="003D2D80">
        <w:rPr>
          <w:rFonts w:ascii="Arial" w:hAnsi="Arial" w:cs="Arial"/>
          <w:lang w:val="en-US"/>
        </w:rPr>
        <w:t>.</w:t>
      </w:r>
    </w:p>
    <w:p w14:paraId="336F70E4"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Rane, N 2023, ‘Role and Challenges of ChatGPT and Similar Generative Artificial Intelligence in Business Management’, </w:t>
      </w:r>
      <w:r w:rsidRPr="003D2D80">
        <w:rPr>
          <w:rFonts w:ascii="Arial" w:hAnsi="Arial" w:cs="Arial"/>
          <w:i/>
          <w:iCs/>
          <w:lang w:val="en-US"/>
        </w:rPr>
        <w:t>SSRN Electronic Journal</w:t>
      </w:r>
      <w:r w:rsidRPr="003D2D80">
        <w:rPr>
          <w:rFonts w:ascii="Arial" w:hAnsi="Arial" w:cs="Arial"/>
          <w:lang w:val="en-US"/>
        </w:rPr>
        <w:t xml:space="preserve">, Elsevier BV, viewed 31 May 2025, </w:t>
      </w:r>
      <w:hyperlink r:id="rId12" w:history="1">
        <w:r w:rsidRPr="003D2D80">
          <w:rPr>
            <w:rStyle w:val="Hyperlink"/>
            <w:rFonts w:ascii="Arial" w:hAnsi="Arial" w:cs="Arial"/>
            <w:lang w:val="en-US"/>
          </w:rPr>
          <w:t>https://papers.ssrn.com/sol3/papers.cfm?abstract_id=4603227</w:t>
        </w:r>
      </w:hyperlink>
      <w:r w:rsidRPr="003D2D80">
        <w:rPr>
          <w:rFonts w:ascii="Arial" w:hAnsi="Arial" w:cs="Arial"/>
          <w:lang w:val="en-US"/>
        </w:rPr>
        <w:t>.</w:t>
      </w:r>
    </w:p>
    <w:p w14:paraId="554AA109"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lastRenderedPageBreak/>
        <w:t>Rikhardsson, P, Rohde, C, Christensen, L &amp; Batt, CE 2021, ‘Management controls and crisis: evidence from the banking sector’, </w:t>
      </w:r>
      <w:r w:rsidRPr="003D2D80">
        <w:rPr>
          <w:rFonts w:ascii="Arial" w:hAnsi="Arial" w:cs="Arial"/>
          <w:i/>
          <w:iCs/>
          <w:lang w:val="en-US"/>
        </w:rPr>
        <w:t>Accounting, Auditing &amp; Accountability Journal</w:t>
      </w:r>
      <w:r w:rsidRPr="003D2D80">
        <w:rPr>
          <w:rFonts w:ascii="Arial" w:hAnsi="Arial" w:cs="Arial"/>
          <w:lang w:val="en-US"/>
        </w:rPr>
        <w:t>, vol. 34, no. 4, pp. 757–785.</w:t>
      </w:r>
    </w:p>
    <w:p w14:paraId="2B10B7AE" w14:textId="77777777" w:rsidR="00814E70" w:rsidRPr="003D2D80" w:rsidRDefault="00814E70" w:rsidP="00814E70">
      <w:pPr>
        <w:spacing w:line="360" w:lineRule="auto"/>
        <w:rPr>
          <w:rFonts w:ascii="Arial" w:hAnsi="Arial" w:cs="Arial"/>
          <w:lang w:val="en-US"/>
        </w:rPr>
      </w:pPr>
      <w:proofErr w:type="spellStart"/>
      <w:r w:rsidRPr="003D2D80">
        <w:rPr>
          <w:rFonts w:ascii="Arial" w:hAnsi="Arial" w:cs="Arial"/>
          <w:lang w:val="en-US"/>
        </w:rPr>
        <w:t>Setyowati</w:t>
      </w:r>
      <w:proofErr w:type="spellEnd"/>
      <w:r w:rsidRPr="003D2D80">
        <w:rPr>
          <w:rFonts w:ascii="Arial" w:hAnsi="Arial" w:cs="Arial"/>
          <w:lang w:val="en-US"/>
        </w:rPr>
        <w:t xml:space="preserve">, W, </w:t>
      </w:r>
      <w:proofErr w:type="spellStart"/>
      <w:r w:rsidRPr="003D2D80">
        <w:rPr>
          <w:rFonts w:ascii="Arial" w:hAnsi="Arial" w:cs="Arial"/>
          <w:lang w:val="en-US"/>
        </w:rPr>
        <w:t>Widayanti</w:t>
      </w:r>
      <w:proofErr w:type="spellEnd"/>
      <w:r w:rsidRPr="003D2D80">
        <w:rPr>
          <w:rFonts w:ascii="Arial" w:hAnsi="Arial" w:cs="Arial"/>
          <w:lang w:val="en-US"/>
        </w:rPr>
        <w:t xml:space="preserve">, R &amp; </w:t>
      </w:r>
      <w:proofErr w:type="spellStart"/>
      <w:r w:rsidRPr="003D2D80">
        <w:rPr>
          <w:rFonts w:ascii="Arial" w:hAnsi="Arial" w:cs="Arial"/>
          <w:lang w:val="en-US"/>
        </w:rPr>
        <w:t>Supriyanti</w:t>
      </w:r>
      <w:proofErr w:type="spellEnd"/>
      <w:r w:rsidRPr="003D2D80">
        <w:rPr>
          <w:rFonts w:ascii="Arial" w:hAnsi="Arial" w:cs="Arial"/>
          <w:lang w:val="en-US"/>
        </w:rPr>
        <w:t>, D 2021, ‘Implementation Of E-Business Information System In Indonesia : Prospects And Challenges’, </w:t>
      </w:r>
      <w:r w:rsidRPr="003D2D80">
        <w:rPr>
          <w:rFonts w:ascii="Arial" w:hAnsi="Arial" w:cs="Arial"/>
          <w:i/>
          <w:iCs/>
          <w:lang w:val="en-US"/>
        </w:rPr>
        <w:t>International Journal of Cyber and IT Service Management</w:t>
      </w:r>
      <w:r w:rsidRPr="003D2D80">
        <w:rPr>
          <w:rFonts w:ascii="Arial" w:hAnsi="Arial" w:cs="Arial"/>
          <w:lang w:val="en-US"/>
        </w:rPr>
        <w:t>, vol. 1, no. 2, pp. 180–188.</w:t>
      </w:r>
    </w:p>
    <w:p w14:paraId="3B6346C8"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Tamimi, O 2021, ‘The Role of Internal Audit in Risk Management from the Perspective of Risk Managers in the Banking Sector’, </w:t>
      </w:r>
      <w:r w:rsidRPr="003D2D80">
        <w:rPr>
          <w:rFonts w:ascii="Arial" w:hAnsi="Arial" w:cs="Arial"/>
          <w:i/>
          <w:iCs/>
          <w:lang w:val="en-US"/>
        </w:rPr>
        <w:t>Australasian Accounting Business and Finance Journal</w:t>
      </w:r>
      <w:r w:rsidRPr="003D2D80">
        <w:rPr>
          <w:rFonts w:ascii="Arial" w:hAnsi="Arial" w:cs="Arial"/>
          <w:lang w:val="en-US"/>
        </w:rPr>
        <w:t xml:space="preserve">, vol. 15, University of Wollongong, no. 2, pp. 114–129, viewed 31 May 2025, </w:t>
      </w:r>
      <w:hyperlink r:id="rId13" w:history="1">
        <w:r w:rsidRPr="003D2D80">
          <w:rPr>
            <w:rStyle w:val="Hyperlink"/>
            <w:rFonts w:ascii="Arial" w:hAnsi="Arial" w:cs="Arial"/>
            <w:lang w:val="en-US"/>
          </w:rPr>
          <w:t>https://www.uowoajournals.org/aabfj/article/id/1184/</w:t>
        </w:r>
      </w:hyperlink>
      <w:r w:rsidRPr="003D2D80">
        <w:rPr>
          <w:rFonts w:ascii="Arial" w:hAnsi="Arial" w:cs="Arial"/>
          <w:lang w:val="en-US"/>
        </w:rPr>
        <w:t>.</w:t>
      </w:r>
    </w:p>
    <w:p w14:paraId="6A9F45D0" w14:textId="77777777" w:rsidR="00814E70" w:rsidRPr="003D2D80" w:rsidRDefault="00814E70" w:rsidP="00814E70">
      <w:pPr>
        <w:spacing w:line="360" w:lineRule="auto"/>
        <w:rPr>
          <w:rFonts w:ascii="Arial" w:hAnsi="Arial" w:cs="Arial"/>
          <w:lang w:val="en-US"/>
        </w:rPr>
      </w:pPr>
      <w:r w:rsidRPr="003D2D80">
        <w:rPr>
          <w:rFonts w:ascii="Arial" w:hAnsi="Arial" w:cs="Arial"/>
          <w:lang w:val="en-US"/>
        </w:rPr>
        <w:t>Vlachopoulos, D 2021, ‘</w:t>
      </w:r>
      <w:proofErr w:type="spellStart"/>
      <w:r w:rsidRPr="003D2D80">
        <w:rPr>
          <w:rFonts w:ascii="Arial" w:hAnsi="Arial" w:cs="Arial"/>
          <w:lang w:val="en-US"/>
        </w:rPr>
        <w:t>Organisational</w:t>
      </w:r>
      <w:proofErr w:type="spellEnd"/>
      <w:r w:rsidRPr="003D2D80">
        <w:rPr>
          <w:rFonts w:ascii="Arial" w:hAnsi="Arial" w:cs="Arial"/>
          <w:lang w:val="en-US"/>
        </w:rPr>
        <w:t xml:space="preserve"> Change Management in Higher Education through the Lens of Executive Coaches’, </w:t>
      </w:r>
      <w:r w:rsidRPr="003D2D80">
        <w:rPr>
          <w:rFonts w:ascii="Arial" w:hAnsi="Arial" w:cs="Arial"/>
          <w:i/>
          <w:iCs/>
          <w:lang w:val="en-US"/>
        </w:rPr>
        <w:t>Education Sciences</w:t>
      </w:r>
      <w:r w:rsidRPr="003D2D80">
        <w:rPr>
          <w:rFonts w:ascii="Arial" w:hAnsi="Arial" w:cs="Arial"/>
          <w:lang w:val="en-US"/>
        </w:rPr>
        <w:t xml:space="preserve">, vol. 11, MDPI AG, no. 6, p. 269, viewed 31 May 2025, </w:t>
      </w:r>
      <w:hyperlink r:id="rId14" w:history="1">
        <w:r w:rsidRPr="003D2D80">
          <w:rPr>
            <w:rStyle w:val="Hyperlink"/>
            <w:rFonts w:ascii="Arial" w:hAnsi="Arial" w:cs="Arial"/>
            <w:lang w:val="en-US"/>
          </w:rPr>
          <w:t>https://www.mdpi.com/2227-7102/11/6/269</w:t>
        </w:r>
      </w:hyperlink>
      <w:r w:rsidRPr="003D2D80">
        <w:rPr>
          <w:rFonts w:ascii="Arial" w:hAnsi="Arial" w:cs="Arial"/>
          <w:lang w:val="en-US"/>
        </w:rPr>
        <w:t>.</w:t>
      </w:r>
    </w:p>
    <w:p w14:paraId="7B4630A0" w14:textId="77777777" w:rsidR="00814E70" w:rsidRPr="003D2D80" w:rsidRDefault="00814E70" w:rsidP="00814E70">
      <w:pPr>
        <w:spacing w:line="360" w:lineRule="auto"/>
        <w:rPr>
          <w:rFonts w:ascii="Arial" w:hAnsi="Arial" w:cs="Arial"/>
          <w:lang w:val="en-US"/>
        </w:rPr>
      </w:pPr>
    </w:p>
    <w:p w14:paraId="4EC451D3" w14:textId="77777777" w:rsidR="00814E70" w:rsidRPr="003D2D80" w:rsidRDefault="00814E70" w:rsidP="00814E70">
      <w:pPr>
        <w:rPr>
          <w:lang w:val="en-US"/>
        </w:rPr>
      </w:pPr>
      <w:r w:rsidRPr="003D2D80">
        <w:rPr>
          <w:lang w:val="en-US"/>
        </w:rPr>
        <w:t>‌</w:t>
      </w:r>
    </w:p>
    <w:p w14:paraId="5C83F47A" w14:textId="77777777" w:rsidR="00814E70" w:rsidRDefault="00814E70" w:rsidP="00814E70"/>
    <w:p w14:paraId="452F870B" w14:textId="77777777" w:rsidR="00270E8A" w:rsidRDefault="00270E8A"/>
    <w:sectPr w:rsidR="00270E8A" w:rsidSect="00814E70">
      <w:headerReference w:type="default" r:id="rId15"/>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7A33D" w14:textId="77777777" w:rsidR="00DB59FB" w:rsidRDefault="00DB59FB">
      <w:pPr>
        <w:spacing w:after="0" w:line="240" w:lineRule="auto"/>
      </w:pPr>
      <w:r>
        <w:separator/>
      </w:r>
    </w:p>
  </w:endnote>
  <w:endnote w:type="continuationSeparator" w:id="0">
    <w:p w14:paraId="5FF418D2" w14:textId="77777777" w:rsidR="00DB59FB" w:rsidRDefault="00DB5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21F8" w14:textId="77777777" w:rsidR="00DB59FB" w:rsidRDefault="00DB59FB">
      <w:pPr>
        <w:spacing w:after="0" w:line="240" w:lineRule="auto"/>
      </w:pPr>
      <w:r>
        <w:separator/>
      </w:r>
    </w:p>
  </w:footnote>
  <w:footnote w:type="continuationSeparator" w:id="0">
    <w:p w14:paraId="34F3F14C" w14:textId="77777777" w:rsidR="00DB59FB" w:rsidRDefault="00DB5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6553821"/>
      <w:docPartObj>
        <w:docPartGallery w:val="Page Numbers (Top of Page)"/>
        <w:docPartUnique/>
      </w:docPartObj>
    </w:sdtPr>
    <w:sdtContent>
      <w:p w14:paraId="4D46CA94" w14:textId="77777777" w:rsidR="00131555" w:rsidRDefault="00000000">
        <w:pPr>
          <w:pStyle w:val="Header"/>
          <w:jc w:val="center"/>
        </w:pPr>
        <w:r>
          <w:fldChar w:fldCharType="begin"/>
        </w:r>
        <w:r>
          <w:instrText>PAGE   \* MERGEFORMAT</w:instrText>
        </w:r>
        <w:r>
          <w:fldChar w:fldCharType="separate"/>
        </w:r>
        <w:r>
          <w:t>2</w:t>
        </w:r>
        <w:r>
          <w:fldChar w:fldCharType="end"/>
        </w:r>
      </w:p>
    </w:sdtContent>
  </w:sdt>
  <w:p w14:paraId="2FD67CF0" w14:textId="77777777" w:rsidR="00131555" w:rsidRDefault="0013155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E70"/>
    <w:rsid w:val="00131555"/>
    <w:rsid w:val="00270E8A"/>
    <w:rsid w:val="0052700D"/>
    <w:rsid w:val="00814E70"/>
    <w:rsid w:val="00841F79"/>
    <w:rsid w:val="0090264D"/>
    <w:rsid w:val="00C53313"/>
    <w:rsid w:val="00D6719B"/>
    <w:rsid w:val="00DB59FB"/>
    <w:rsid w:val="00F77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0F803"/>
  <w15:chartTrackingRefBased/>
  <w15:docId w15:val="{A9B2AAC9-915E-4019-99C8-B1FD955B6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4E70"/>
    <w:rPr>
      <w:kern w:val="0"/>
      <w14:ligatures w14:val="none"/>
    </w:rPr>
  </w:style>
  <w:style w:type="paragraph" w:styleId="Heading1">
    <w:name w:val="heading 1"/>
    <w:basedOn w:val="Normal"/>
    <w:next w:val="Normal"/>
    <w:link w:val="Heading1Char"/>
    <w:uiPriority w:val="9"/>
    <w:qFormat/>
    <w:rsid w:val="00814E70"/>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14E70"/>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14E70"/>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14E70"/>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814E70"/>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814E70"/>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814E70"/>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814E70"/>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814E70"/>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E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4E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4E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4E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4E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4E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4E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4E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4E70"/>
    <w:rPr>
      <w:rFonts w:eastAsiaTheme="majorEastAsia" w:cstheme="majorBidi"/>
      <w:color w:val="272727" w:themeColor="text1" w:themeTint="D8"/>
    </w:rPr>
  </w:style>
  <w:style w:type="paragraph" w:styleId="Title">
    <w:name w:val="Title"/>
    <w:basedOn w:val="Normal"/>
    <w:next w:val="Normal"/>
    <w:link w:val="TitleChar"/>
    <w:uiPriority w:val="10"/>
    <w:qFormat/>
    <w:rsid w:val="00814E70"/>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14E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4E70"/>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14E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4E70"/>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814E70"/>
    <w:rPr>
      <w:i/>
      <w:iCs/>
      <w:color w:val="404040" w:themeColor="text1" w:themeTint="BF"/>
    </w:rPr>
  </w:style>
  <w:style w:type="paragraph" w:styleId="ListParagraph">
    <w:name w:val="List Paragraph"/>
    <w:basedOn w:val="Normal"/>
    <w:uiPriority w:val="34"/>
    <w:qFormat/>
    <w:rsid w:val="00814E70"/>
    <w:pPr>
      <w:ind w:left="720"/>
      <w:contextualSpacing/>
    </w:pPr>
    <w:rPr>
      <w:kern w:val="2"/>
      <w14:ligatures w14:val="standardContextual"/>
    </w:rPr>
  </w:style>
  <w:style w:type="character" w:styleId="IntenseEmphasis">
    <w:name w:val="Intense Emphasis"/>
    <w:basedOn w:val="DefaultParagraphFont"/>
    <w:uiPriority w:val="21"/>
    <w:qFormat/>
    <w:rsid w:val="00814E70"/>
    <w:rPr>
      <w:i/>
      <w:iCs/>
      <w:color w:val="0F4761" w:themeColor="accent1" w:themeShade="BF"/>
    </w:rPr>
  </w:style>
  <w:style w:type="paragraph" w:styleId="IntenseQuote">
    <w:name w:val="Intense Quote"/>
    <w:basedOn w:val="Normal"/>
    <w:next w:val="Normal"/>
    <w:link w:val="IntenseQuoteChar"/>
    <w:uiPriority w:val="30"/>
    <w:qFormat/>
    <w:rsid w:val="00814E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814E70"/>
    <w:rPr>
      <w:i/>
      <w:iCs/>
      <w:color w:val="0F4761" w:themeColor="accent1" w:themeShade="BF"/>
    </w:rPr>
  </w:style>
  <w:style w:type="character" w:styleId="IntenseReference">
    <w:name w:val="Intense Reference"/>
    <w:basedOn w:val="DefaultParagraphFont"/>
    <w:uiPriority w:val="32"/>
    <w:qFormat/>
    <w:rsid w:val="00814E70"/>
    <w:rPr>
      <w:b/>
      <w:bCs/>
      <w:smallCaps/>
      <w:color w:val="0F4761" w:themeColor="accent1" w:themeShade="BF"/>
      <w:spacing w:val="5"/>
    </w:rPr>
  </w:style>
  <w:style w:type="character" w:styleId="Hyperlink">
    <w:name w:val="Hyperlink"/>
    <w:basedOn w:val="DefaultParagraphFont"/>
    <w:uiPriority w:val="99"/>
    <w:unhideWhenUsed/>
    <w:rsid w:val="00814E70"/>
    <w:rPr>
      <w:color w:val="467886" w:themeColor="hyperlink"/>
      <w:u w:val="single"/>
    </w:rPr>
  </w:style>
  <w:style w:type="paragraph" w:styleId="Header">
    <w:name w:val="header"/>
    <w:basedOn w:val="Normal"/>
    <w:link w:val="HeaderChar"/>
    <w:uiPriority w:val="99"/>
    <w:unhideWhenUsed/>
    <w:rsid w:val="00814E70"/>
    <w:pPr>
      <w:tabs>
        <w:tab w:val="center" w:pos="4536"/>
        <w:tab w:val="right" w:pos="9072"/>
      </w:tabs>
      <w:spacing w:after="0" w:line="240" w:lineRule="auto"/>
    </w:pPr>
  </w:style>
  <w:style w:type="character" w:customStyle="1" w:styleId="HeaderChar">
    <w:name w:val="Header Char"/>
    <w:basedOn w:val="DefaultParagraphFont"/>
    <w:link w:val="Header"/>
    <w:uiPriority w:val="99"/>
    <w:rsid w:val="00814E70"/>
    <w:rPr>
      <w:kern w:val="0"/>
      <w14:ligatures w14:val="none"/>
    </w:rPr>
  </w:style>
  <w:style w:type="paragraph" w:styleId="TOCHeading">
    <w:name w:val="TOC Heading"/>
    <w:basedOn w:val="Heading1"/>
    <w:next w:val="Normal"/>
    <w:uiPriority w:val="39"/>
    <w:unhideWhenUsed/>
    <w:qFormat/>
    <w:rsid w:val="00841F7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41F79"/>
    <w:pPr>
      <w:spacing w:after="100"/>
    </w:pPr>
  </w:style>
  <w:style w:type="paragraph" w:styleId="NoSpacing">
    <w:name w:val="No Spacing"/>
    <w:link w:val="NoSpacingChar"/>
    <w:uiPriority w:val="1"/>
    <w:qFormat/>
    <w:rsid w:val="00C53313"/>
    <w:pPr>
      <w:spacing w:after="0" w:line="240" w:lineRule="auto"/>
    </w:pPr>
    <w:rPr>
      <w:rFonts w:eastAsiaTheme="minorEastAsia"/>
      <w:kern w:val="0"/>
      <w:lang w:val="bg-BG" w:eastAsia="bg-BG"/>
      <w14:ligatures w14:val="none"/>
    </w:rPr>
  </w:style>
  <w:style w:type="character" w:customStyle="1" w:styleId="NoSpacingChar">
    <w:name w:val="No Spacing Char"/>
    <w:basedOn w:val="DefaultParagraphFont"/>
    <w:link w:val="NoSpacing"/>
    <w:uiPriority w:val="1"/>
    <w:rsid w:val="00C53313"/>
    <w:rPr>
      <w:rFonts w:eastAsiaTheme="minorEastAsia"/>
      <w:kern w:val="0"/>
      <w:lang w:val="bg-BG" w:eastAsia="bg-BG"/>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148296322006245" TargetMode="External"/><Relationship Id="rId13" Type="http://schemas.openxmlformats.org/officeDocument/2006/relationships/hyperlink" Target="https://www.uowoajournals.org/aabfj/article/id/118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apers.ssrn.com/sol3/papers.cfm?abstract_id=460322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urnal.staidaf.ac.id/intiha/article/view/293"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mjs.um.edu.my/index.php/AJBA/article/view/30789.y" TargetMode="External"/><Relationship Id="rId4" Type="http://schemas.openxmlformats.org/officeDocument/2006/relationships/webSettings" Target="webSettings.xml"/><Relationship Id="rId9" Type="http://schemas.openxmlformats.org/officeDocument/2006/relationships/hyperlink" Target="https://onlinelibrary.wiley.com/doi/pdf/10.1002/bse.3015" TargetMode="External"/><Relationship Id="rId14" Type="http://schemas.openxmlformats.org/officeDocument/2006/relationships/hyperlink" Target="https://www.mdpi.com/2227-7102/11/6/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48B59-1031-43DC-835C-A561D34CF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2970</Words>
  <Characters>16934</Characters>
  <Application>Microsoft Office Word</Application>
  <DocSecurity>0</DocSecurity>
  <Lines>141</Lines>
  <Paragraphs>39</Paragraphs>
  <ScaleCrop>false</ScaleCrop>
  <Company/>
  <LinksUpToDate>false</LinksUpToDate>
  <CharactersWithSpaces>19865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dc:description/>
  <cp:lastModifiedBy>Finance</cp:lastModifiedBy>
  <cp:revision>4</cp:revision>
  <dcterms:created xsi:type="dcterms:W3CDTF">2025-06-11T12:19:00Z</dcterms:created>
  <dcterms:modified xsi:type="dcterms:W3CDTF">2025-06-11T12:26:00Z</dcterms:modified>
</cp:coreProperties>
</file>