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0708" w:rsidRDefault="008C0708">
      <w:pPr>
        <w:spacing w:before="240" w:line="480" w:lineRule="auto"/>
        <w:jc w:val="center"/>
        <w:rPr>
          <w:rFonts w:ascii="Times New Roman" w:eastAsia="Times New Roman" w:hAnsi="Times New Roman" w:cs="Times New Roman"/>
          <w:b/>
          <w:sz w:val="24"/>
          <w:szCs w:val="24"/>
        </w:rPr>
      </w:pPr>
    </w:p>
    <w:p w:rsidR="008C0708" w:rsidRDefault="008C0708">
      <w:pPr>
        <w:spacing w:before="240" w:line="480" w:lineRule="auto"/>
        <w:jc w:val="center"/>
        <w:rPr>
          <w:rFonts w:ascii="Times New Roman" w:eastAsia="Times New Roman" w:hAnsi="Times New Roman" w:cs="Times New Roman"/>
          <w:b/>
          <w:sz w:val="24"/>
          <w:szCs w:val="24"/>
        </w:rPr>
      </w:pPr>
    </w:p>
    <w:p w:rsidR="008C0708" w:rsidRDefault="004E11A4">
      <w:pPr>
        <w:pStyle w:val="BodyText"/>
        <w:jc w:val="center"/>
        <w:rPr>
          <w:sz w:val="36"/>
          <w:szCs w:val="36"/>
        </w:rPr>
      </w:pPr>
      <w:r>
        <w:rPr>
          <w:sz w:val="36"/>
          <w:szCs w:val="36"/>
        </w:rPr>
        <w:t xml:space="preserve">Marketing Fundamentals </w:t>
      </w:r>
    </w:p>
    <w:p w:rsidR="008C0708" w:rsidRDefault="004E11A4">
      <w:pPr>
        <w:pStyle w:val="BodyText"/>
        <w:jc w:val="center"/>
        <w:rPr>
          <w:sz w:val="32"/>
          <w:szCs w:val="32"/>
        </w:rPr>
      </w:pPr>
      <w:r>
        <w:rPr>
          <w:sz w:val="32"/>
          <w:szCs w:val="32"/>
        </w:rPr>
        <w:t>(</w:t>
      </w:r>
      <w:proofErr w:type="gramStart"/>
      <w:r>
        <w:rPr>
          <w:sz w:val="32"/>
          <w:szCs w:val="32"/>
        </w:rPr>
        <w:t>LCBB4004 )</w:t>
      </w:r>
      <w:proofErr w:type="gramEnd"/>
    </w:p>
    <w:p w:rsidR="008C0708" w:rsidRDefault="008C0708">
      <w:pPr>
        <w:pStyle w:val="BodyText"/>
        <w:jc w:val="center"/>
        <w:rPr>
          <w:sz w:val="32"/>
          <w:szCs w:val="32"/>
        </w:rPr>
      </w:pPr>
    </w:p>
    <w:p w:rsidR="008C0708" w:rsidRDefault="008C0708">
      <w:pPr>
        <w:pStyle w:val="BodyText"/>
        <w:jc w:val="center"/>
        <w:rPr>
          <w:sz w:val="32"/>
          <w:szCs w:val="32"/>
        </w:rPr>
      </w:pPr>
    </w:p>
    <w:p w:rsidR="008C0708" w:rsidRDefault="008C0708">
      <w:pPr>
        <w:pStyle w:val="BodyText"/>
        <w:jc w:val="center"/>
        <w:rPr>
          <w:sz w:val="32"/>
          <w:szCs w:val="32"/>
        </w:rPr>
      </w:pPr>
    </w:p>
    <w:p w:rsidR="008C0708" w:rsidRDefault="008C0708">
      <w:pPr>
        <w:pStyle w:val="BodyText"/>
        <w:jc w:val="center"/>
        <w:rPr>
          <w:sz w:val="36"/>
          <w:szCs w:val="36"/>
        </w:rPr>
      </w:pPr>
    </w:p>
    <w:p w:rsidR="008C0708" w:rsidRDefault="008C0708">
      <w:pPr>
        <w:pStyle w:val="BodyText"/>
        <w:jc w:val="center"/>
        <w:rPr>
          <w:sz w:val="36"/>
          <w:szCs w:val="36"/>
        </w:rPr>
      </w:pPr>
    </w:p>
    <w:p w:rsidR="008C0708" w:rsidRDefault="004E11A4">
      <w:pPr>
        <w:pStyle w:val="BodyText"/>
        <w:jc w:val="center"/>
        <w:rPr>
          <w:sz w:val="36"/>
          <w:szCs w:val="36"/>
        </w:rPr>
      </w:pPr>
      <w:r>
        <w:rPr>
          <w:sz w:val="36"/>
          <w:szCs w:val="36"/>
        </w:rPr>
        <w:t xml:space="preserve">Blogging to communicate </w:t>
      </w:r>
    </w:p>
    <w:p w:rsidR="008C0708" w:rsidRDefault="008C0708">
      <w:pPr>
        <w:pStyle w:val="BodyText"/>
        <w:jc w:val="center"/>
        <w:rPr>
          <w:sz w:val="32"/>
          <w:szCs w:val="32"/>
        </w:rPr>
      </w:pPr>
    </w:p>
    <w:p w:rsidR="008C0708" w:rsidRDefault="008C0708">
      <w:pPr>
        <w:pStyle w:val="BodyText"/>
        <w:jc w:val="center"/>
        <w:rPr>
          <w:sz w:val="32"/>
          <w:szCs w:val="32"/>
        </w:rPr>
      </w:pPr>
    </w:p>
    <w:p w:rsidR="008C0708" w:rsidRDefault="008C0708">
      <w:pPr>
        <w:pStyle w:val="BodyText"/>
        <w:jc w:val="center"/>
        <w:rPr>
          <w:sz w:val="32"/>
          <w:szCs w:val="32"/>
        </w:rPr>
      </w:pPr>
    </w:p>
    <w:p w:rsidR="008C0708" w:rsidRDefault="008C0708">
      <w:pPr>
        <w:pStyle w:val="BodyText"/>
        <w:tabs>
          <w:tab w:val="left" w:pos="5076"/>
        </w:tabs>
        <w:rPr>
          <w:sz w:val="28"/>
          <w:szCs w:val="28"/>
        </w:rPr>
      </w:pPr>
    </w:p>
    <w:p w:rsidR="008C0708" w:rsidRDefault="004E11A4">
      <w:pPr>
        <w:pStyle w:val="BodyText"/>
        <w:tabs>
          <w:tab w:val="left" w:pos="5076"/>
        </w:tabs>
        <w:rPr>
          <w:sz w:val="28"/>
          <w:szCs w:val="28"/>
        </w:rPr>
      </w:pPr>
      <w:proofErr w:type="spellStart"/>
      <w:r>
        <w:rPr>
          <w:sz w:val="28"/>
          <w:szCs w:val="28"/>
        </w:rPr>
        <w:t>Mladen</w:t>
      </w:r>
      <w:proofErr w:type="spellEnd"/>
      <w:r>
        <w:rPr>
          <w:sz w:val="28"/>
          <w:szCs w:val="28"/>
        </w:rPr>
        <w:t xml:space="preserve"> </w:t>
      </w:r>
      <w:proofErr w:type="spellStart"/>
      <w:r>
        <w:rPr>
          <w:sz w:val="28"/>
          <w:szCs w:val="28"/>
        </w:rPr>
        <w:t>Dinev</w:t>
      </w:r>
      <w:proofErr w:type="spellEnd"/>
      <w:r>
        <w:rPr>
          <w:sz w:val="28"/>
          <w:szCs w:val="28"/>
        </w:rPr>
        <w:t xml:space="preserve">         </w:t>
      </w:r>
      <w:r>
        <w:rPr>
          <w:sz w:val="28"/>
          <w:szCs w:val="28"/>
        </w:rPr>
        <w:t xml:space="preserve">                                                               </w:t>
      </w:r>
      <w:proofErr w:type="spellStart"/>
      <w:r>
        <w:rPr>
          <w:rFonts w:ascii="Calibri;sans-serif" w:hAnsi="Calibri;sans-serif"/>
          <w:color w:val="000000"/>
          <w:sz w:val="28"/>
          <w:szCs w:val="28"/>
        </w:rPr>
        <w:t>Nandish</w:t>
      </w:r>
      <w:proofErr w:type="spellEnd"/>
      <w:r>
        <w:rPr>
          <w:rFonts w:ascii="Calibri;sans-serif" w:hAnsi="Calibri;sans-serif"/>
          <w:color w:val="000000"/>
          <w:sz w:val="28"/>
          <w:szCs w:val="28"/>
        </w:rPr>
        <w:t xml:space="preserve"> Patel</w:t>
      </w:r>
      <w:r>
        <w:rPr>
          <w:sz w:val="30"/>
          <w:szCs w:val="30"/>
        </w:rPr>
        <w:t xml:space="preserve"> </w:t>
      </w:r>
    </w:p>
    <w:p w:rsidR="008C0708" w:rsidRDefault="004E11A4">
      <w:pPr>
        <w:pStyle w:val="BodyText"/>
        <w:tabs>
          <w:tab w:val="left" w:pos="5076"/>
        </w:tabs>
        <w:spacing w:before="240" w:after="0" w:line="480" w:lineRule="auto"/>
        <w:rPr>
          <w:sz w:val="28"/>
          <w:szCs w:val="28"/>
        </w:rPr>
      </w:pPr>
      <w:r>
        <w:rPr>
          <w:rFonts w:ascii="Times New Roman" w:eastAsia="Times New Roman" w:hAnsi="Times New Roman" w:cs="Times New Roman"/>
          <w:sz w:val="28"/>
          <w:szCs w:val="28"/>
        </w:rPr>
        <w:t xml:space="preserve">  (2022657)                              </w:t>
      </w:r>
      <w:r>
        <w:rPr>
          <w:noProof/>
          <w:lang w:val="en-GB" w:eastAsia="en-GB"/>
        </w:rPr>
        <w:drawing>
          <wp:anchor distT="0" distB="0" distL="0" distR="0" simplePos="0" relativeHeight="2" behindDoc="0" locked="0" layoutInCell="0" allowOverlap="1">
            <wp:simplePos x="0" y="0"/>
            <wp:positionH relativeFrom="column">
              <wp:posOffset>2162175</wp:posOffset>
            </wp:positionH>
            <wp:positionV relativeFrom="paragraph">
              <wp:posOffset>1584325</wp:posOffset>
            </wp:positionV>
            <wp:extent cx="1466850" cy="611505"/>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8"/>
                    <a:stretch>
                      <a:fillRect/>
                    </a:stretch>
                  </pic:blipFill>
                  <pic:spPr bwMode="auto">
                    <a:xfrm>
                      <a:off x="0" y="0"/>
                      <a:ext cx="1466850" cy="611505"/>
                    </a:xfrm>
                    <a:prstGeom prst="rect">
                      <a:avLst/>
                    </a:prstGeom>
                  </pic:spPr>
                </pic:pic>
              </a:graphicData>
            </a:graphic>
          </wp:anchor>
        </w:drawing>
      </w:r>
      <w:r>
        <w:rPr>
          <w:rFonts w:ascii="Times New Roman" w:eastAsia="Times New Roman" w:hAnsi="Times New Roman" w:cs="Times New Roman"/>
          <w:sz w:val="28"/>
          <w:szCs w:val="28"/>
        </w:rPr>
        <w:t xml:space="preserve">                                                          17/01/2022</w:t>
      </w:r>
    </w:p>
    <w:p w:rsidR="008C0708" w:rsidRDefault="008C0708">
      <w:pPr>
        <w:spacing w:before="240" w:line="480" w:lineRule="auto"/>
        <w:jc w:val="both"/>
        <w:rPr>
          <w:rFonts w:ascii="Times New Roman" w:eastAsia="Times New Roman" w:hAnsi="Times New Roman" w:cs="Times New Roman"/>
          <w:b/>
          <w:sz w:val="24"/>
          <w:szCs w:val="24"/>
        </w:rPr>
      </w:pPr>
    </w:p>
    <w:p w:rsidR="008C0708" w:rsidRDefault="008C0708">
      <w:pPr>
        <w:spacing w:before="240" w:line="480" w:lineRule="auto"/>
        <w:jc w:val="both"/>
        <w:rPr>
          <w:rFonts w:ascii="Times New Roman" w:eastAsia="Times New Roman" w:hAnsi="Times New Roman" w:cs="Times New Roman"/>
          <w:b/>
          <w:sz w:val="24"/>
          <w:szCs w:val="24"/>
        </w:rPr>
      </w:pPr>
    </w:p>
    <w:p w:rsidR="008C0708" w:rsidRDefault="008C0708">
      <w:pPr>
        <w:spacing w:before="240" w:line="480" w:lineRule="auto"/>
        <w:jc w:val="both"/>
        <w:rPr>
          <w:rFonts w:ascii="Times New Roman" w:eastAsia="Times New Roman" w:hAnsi="Times New Roman" w:cs="Times New Roman"/>
          <w:b/>
          <w:sz w:val="24"/>
          <w:szCs w:val="24"/>
        </w:rPr>
      </w:pPr>
    </w:p>
    <w:p w:rsidR="008C0708" w:rsidRDefault="008C0708">
      <w:pPr>
        <w:spacing w:before="240" w:line="480" w:lineRule="auto"/>
        <w:jc w:val="both"/>
        <w:rPr>
          <w:rFonts w:ascii="Times New Roman" w:eastAsia="Times New Roman" w:hAnsi="Times New Roman" w:cs="Times New Roman"/>
          <w:b/>
          <w:sz w:val="24"/>
          <w:szCs w:val="24"/>
        </w:rPr>
      </w:pPr>
    </w:p>
    <w:p w:rsidR="008C0708" w:rsidRDefault="008C0708">
      <w:pPr>
        <w:spacing w:before="240" w:line="480" w:lineRule="auto"/>
        <w:jc w:val="both"/>
        <w:rPr>
          <w:rFonts w:ascii="Times New Roman" w:eastAsia="Times New Roman" w:hAnsi="Times New Roman" w:cs="Times New Roman"/>
          <w:b/>
          <w:sz w:val="24"/>
          <w:szCs w:val="24"/>
        </w:rPr>
      </w:pPr>
    </w:p>
    <w:p w:rsidR="008C0708" w:rsidRDefault="008C0708">
      <w:pPr>
        <w:spacing w:before="240" w:line="480" w:lineRule="auto"/>
        <w:jc w:val="both"/>
        <w:rPr>
          <w:rFonts w:ascii="Times New Roman" w:eastAsia="Times New Roman" w:hAnsi="Times New Roman" w:cs="Times New Roman"/>
          <w:b/>
          <w:sz w:val="24"/>
          <w:szCs w:val="24"/>
        </w:rPr>
      </w:pPr>
    </w:p>
    <w:sdt>
      <w:sdtPr>
        <w:id w:val="-349114992"/>
        <w:docPartObj>
          <w:docPartGallery w:val="Table of Contents"/>
          <w:docPartUnique/>
        </w:docPartObj>
      </w:sdtPr>
      <w:sdtEndPr>
        <w:rPr>
          <w:rFonts w:ascii="Arial" w:eastAsia="Arial" w:hAnsi="Arial" w:cs="Arial"/>
          <w:noProof/>
          <w:color w:val="auto"/>
          <w:sz w:val="22"/>
          <w:szCs w:val="22"/>
          <w:lang w:val="en-IN" w:eastAsia="en-IN"/>
        </w:rPr>
      </w:sdtEndPr>
      <w:sdtContent>
        <w:p w:rsidR="00F81B1D" w:rsidRDefault="00F81B1D">
          <w:pPr>
            <w:pStyle w:val="TOCHeading"/>
          </w:pPr>
          <w:r>
            <w:t>Contents</w:t>
          </w:r>
        </w:p>
        <w:p w:rsidR="00F81B1D" w:rsidRDefault="00F81B1D">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93338570" w:history="1">
            <w:r w:rsidRPr="00B54E39">
              <w:rPr>
                <w:rStyle w:val="Hyperlink"/>
                <w:noProof/>
              </w:rPr>
              <w:t>Blog 1 Overview of the company: Sainsbury</w:t>
            </w:r>
            <w:r>
              <w:rPr>
                <w:noProof/>
                <w:webHidden/>
              </w:rPr>
              <w:tab/>
            </w:r>
            <w:r>
              <w:rPr>
                <w:noProof/>
                <w:webHidden/>
              </w:rPr>
              <w:fldChar w:fldCharType="begin"/>
            </w:r>
            <w:r>
              <w:rPr>
                <w:noProof/>
                <w:webHidden/>
              </w:rPr>
              <w:instrText xml:space="preserve"> PAGEREF _Toc93338570 \h </w:instrText>
            </w:r>
            <w:r>
              <w:rPr>
                <w:noProof/>
                <w:webHidden/>
              </w:rPr>
            </w:r>
            <w:r>
              <w:rPr>
                <w:noProof/>
                <w:webHidden/>
              </w:rPr>
              <w:fldChar w:fldCharType="separate"/>
            </w:r>
            <w:r>
              <w:rPr>
                <w:noProof/>
                <w:webHidden/>
              </w:rPr>
              <w:t>2</w:t>
            </w:r>
            <w:r>
              <w:rPr>
                <w:noProof/>
                <w:webHidden/>
              </w:rPr>
              <w:fldChar w:fldCharType="end"/>
            </w:r>
          </w:hyperlink>
        </w:p>
        <w:p w:rsidR="00F81B1D" w:rsidRDefault="00F81B1D">
          <w:pPr>
            <w:pStyle w:val="TOC1"/>
            <w:tabs>
              <w:tab w:val="right" w:leader="dot" w:pos="9016"/>
            </w:tabs>
            <w:rPr>
              <w:rFonts w:asciiTheme="minorHAnsi" w:eastAsiaTheme="minorEastAsia" w:hAnsiTheme="minorHAnsi" w:cstheme="minorBidi"/>
              <w:noProof/>
              <w:lang w:val="en-GB" w:eastAsia="en-GB"/>
            </w:rPr>
          </w:pPr>
          <w:hyperlink w:anchor="_Toc93338571" w:history="1">
            <w:r w:rsidRPr="00B54E39">
              <w:rPr>
                <w:rStyle w:val="Hyperlink"/>
                <w:noProof/>
              </w:rPr>
              <w:t>Blog 2 Situational analysis</w:t>
            </w:r>
            <w:r>
              <w:rPr>
                <w:noProof/>
                <w:webHidden/>
              </w:rPr>
              <w:tab/>
            </w:r>
            <w:r>
              <w:rPr>
                <w:noProof/>
                <w:webHidden/>
              </w:rPr>
              <w:fldChar w:fldCharType="begin"/>
            </w:r>
            <w:r>
              <w:rPr>
                <w:noProof/>
                <w:webHidden/>
              </w:rPr>
              <w:instrText xml:space="preserve"> PAGEREF _Toc93338571 \h </w:instrText>
            </w:r>
            <w:r>
              <w:rPr>
                <w:noProof/>
                <w:webHidden/>
              </w:rPr>
            </w:r>
            <w:r>
              <w:rPr>
                <w:noProof/>
                <w:webHidden/>
              </w:rPr>
              <w:fldChar w:fldCharType="separate"/>
            </w:r>
            <w:r>
              <w:rPr>
                <w:noProof/>
                <w:webHidden/>
              </w:rPr>
              <w:t>4</w:t>
            </w:r>
            <w:r>
              <w:rPr>
                <w:noProof/>
                <w:webHidden/>
              </w:rPr>
              <w:fldChar w:fldCharType="end"/>
            </w:r>
          </w:hyperlink>
        </w:p>
        <w:p w:rsidR="00F81B1D" w:rsidRDefault="00F81B1D">
          <w:pPr>
            <w:pStyle w:val="TOC1"/>
            <w:tabs>
              <w:tab w:val="right" w:leader="dot" w:pos="9016"/>
            </w:tabs>
            <w:rPr>
              <w:rFonts w:asciiTheme="minorHAnsi" w:eastAsiaTheme="minorEastAsia" w:hAnsiTheme="minorHAnsi" w:cstheme="minorBidi"/>
              <w:noProof/>
              <w:lang w:val="en-GB" w:eastAsia="en-GB"/>
            </w:rPr>
          </w:pPr>
          <w:hyperlink w:anchor="_Toc93338572" w:history="1">
            <w:r w:rsidRPr="00B54E39">
              <w:rPr>
                <w:rStyle w:val="Hyperlink"/>
                <w:noProof/>
              </w:rPr>
              <w:t>Blog 3 Existing products and services of Sainsbury: Target audience</w:t>
            </w:r>
            <w:r>
              <w:rPr>
                <w:noProof/>
                <w:webHidden/>
              </w:rPr>
              <w:tab/>
            </w:r>
            <w:r>
              <w:rPr>
                <w:noProof/>
                <w:webHidden/>
              </w:rPr>
              <w:fldChar w:fldCharType="begin"/>
            </w:r>
            <w:r>
              <w:rPr>
                <w:noProof/>
                <w:webHidden/>
              </w:rPr>
              <w:instrText xml:space="preserve"> PAGEREF _Toc93338572 \h </w:instrText>
            </w:r>
            <w:r>
              <w:rPr>
                <w:noProof/>
                <w:webHidden/>
              </w:rPr>
            </w:r>
            <w:r>
              <w:rPr>
                <w:noProof/>
                <w:webHidden/>
              </w:rPr>
              <w:fldChar w:fldCharType="separate"/>
            </w:r>
            <w:r>
              <w:rPr>
                <w:noProof/>
                <w:webHidden/>
              </w:rPr>
              <w:t>6</w:t>
            </w:r>
            <w:r>
              <w:rPr>
                <w:noProof/>
                <w:webHidden/>
              </w:rPr>
              <w:fldChar w:fldCharType="end"/>
            </w:r>
          </w:hyperlink>
        </w:p>
        <w:p w:rsidR="00F81B1D" w:rsidRDefault="00F81B1D">
          <w:pPr>
            <w:pStyle w:val="TOC1"/>
            <w:tabs>
              <w:tab w:val="right" w:leader="dot" w:pos="9016"/>
            </w:tabs>
            <w:rPr>
              <w:rFonts w:asciiTheme="minorHAnsi" w:eastAsiaTheme="minorEastAsia" w:hAnsiTheme="minorHAnsi" w:cstheme="minorBidi"/>
              <w:noProof/>
              <w:lang w:val="en-GB" w:eastAsia="en-GB"/>
            </w:rPr>
          </w:pPr>
          <w:hyperlink w:anchor="_Toc93338573" w:history="1">
            <w:r w:rsidRPr="00B54E39">
              <w:rPr>
                <w:rStyle w:val="Hyperlink"/>
                <w:noProof/>
              </w:rPr>
              <w:t>Blog 4 Marketing Strategy of Sainsbury</w:t>
            </w:r>
            <w:r>
              <w:rPr>
                <w:noProof/>
                <w:webHidden/>
              </w:rPr>
              <w:tab/>
            </w:r>
            <w:r>
              <w:rPr>
                <w:noProof/>
                <w:webHidden/>
              </w:rPr>
              <w:fldChar w:fldCharType="begin"/>
            </w:r>
            <w:r>
              <w:rPr>
                <w:noProof/>
                <w:webHidden/>
              </w:rPr>
              <w:instrText xml:space="preserve"> PAGEREF _Toc93338573 \h </w:instrText>
            </w:r>
            <w:r>
              <w:rPr>
                <w:noProof/>
                <w:webHidden/>
              </w:rPr>
            </w:r>
            <w:r>
              <w:rPr>
                <w:noProof/>
                <w:webHidden/>
              </w:rPr>
              <w:fldChar w:fldCharType="separate"/>
            </w:r>
            <w:r>
              <w:rPr>
                <w:noProof/>
                <w:webHidden/>
              </w:rPr>
              <w:t>8</w:t>
            </w:r>
            <w:r>
              <w:rPr>
                <w:noProof/>
                <w:webHidden/>
              </w:rPr>
              <w:fldChar w:fldCharType="end"/>
            </w:r>
          </w:hyperlink>
        </w:p>
        <w:p w:rsidR="00F81B1D" w:rsidRDefault="00F81B1D">
          <w:pPr>
            <w:pStyle w:val="TOC1"/>
            <w:tabs>
              <w:tab w:val="right" w:leader="dot" w:pos="9016"/>
            </w:tabs>
            <w:rPr>
              <w:rFonts w:asciiTheme="minorHAnsi" w:eastAsiaTheme="minorEastAsia" w:hAnsiTheme="minorHAnsi" w:cstheme="minorBidi"/>
              <w:noProof/>
              <w:lang w:val="en-GB" w:eastAsia="en-GB"/>
            </w:rPr>
          </w:pPr>
          <w:hyperlink w:anchor="_Toc93338574" w:history="1">
            <w:r w:rsidRPr="00B54E39">
              <w:rPr>
                <w:rStyle w:val="Hyperlink"/>
                <w:noProof/>
              </w:rPr>
              <w:t>Blog 5 Scandals and Controversies of Sainsbury</w:t>
            </w:r>
            <w:r>
              <w:rPr>
                <w:noProof/>
                <w:webHidden/>
              </w:rPr>
              <w:tab/>
            </w:r>
            <w:r>
              <w:rPr>
                <w:noProof/>
                <w:webHidden/>
              </w:rPr>
              <w:fldChar w:fldCharType="begin"/>
            </w:r>
            <w:r>
              <w:rPr>
                <w:noProof/>
                <w:webHidden/>
              </w:rPr>
              <w:instrText xml:space="preserve"> PAGEREF _Toc93338574 \h </w:instrText>
            </w:r>
            <w:r>
              <w:rPr>
                <w:noProof/>
                <w:webHidden/>
              </w:rPr>
            </w:r>
            <w:r>
              <w:rPr>
                <w:noProof/>
                <w:webHidden/>
              </w:rPr>
              <w:fldChar w:fldCharType="separate"/>
            </w:r>
            <w:r>
              <w:rPr>
                <w:noProof/>
                <w:webHidden/>
              </w:rPr>
              <w:t>10</w:t>
            </w:r>
            <w:r>
              <w:rPr>
                <w:noProof/>
                <w:webHidden/>
              </w:rPr>
              <w:fldChar w:fldCharType="end"/>
            </w:r>
          </w:hyperlink>
        </w:p>
        <w:p w:rsidR="00F81B1D" w:rsidRDefault="00F81B1D">
          <w:pPr>
            <w:pStyle w:val="TOC1"/>
            <w:tabs>
              <w:tab w:val="right" w:leader="dot" w:pos="9016"/>
            </w:tabs>
            <w:rPr>
              <w:rFonts w:asciiTheme="minorHAnsi" w:eastAsiaTheme="minorEastAsia" w:hAnsiTheme="minorHAnsi" w:cstheme="minorBidi"/>
              <w:noProof/>
              <w:lang w:val="en-GB" w:eastAsia="en-GB"/>
            </w:rPr>
          </w:pPr>
          <w:hyperlink w:anchor="_Toc93338575" w:history="1">
            <w:r w:rsidRPr="00B54E39">
              <w:rPr>
                <w:rStyle w:val="Hyperlink"/>
                <w:noProof/>
              </w:rPr>
              <w:t>Blog 6 Current projects undertaken by Sainsbury: Brand campaigns</w:t>
            </w:r>
            <w:r>
              <w:rPr>
                <w:noProof/>
                <w:webHidden/>
              </w:rPr>
              <w:tab/>
            </w:r>
            <w:r>
              <w:rPr>
                <w:noProof/>
                <w:webHidden/>
              </w:rPr>
              <w:fldChar w:fldCharType="begin"/>
            </w:r>
            <w:r>
              <w:rPr>
                <w:noProof/>
                <w:webHidden/>
              </w:rPr>
              <w:instrText xml:space="preserve"> PAGEREF _Toc93338575 \h </w:instrText>
            </w:r>
            <w:r>
              <w:rPr>
                <w:noProof/>
                <w:webHidden/>
              </w:rPr>
            </w:r>
            <w:r>
              <w:rPr>
                <w:noProof/>
                <w:webHidden/>
              </w:rPr>
              <w:fldChar w:fldCharType="separate"/>
            </w:r>
            <w:r>
              <w:rPr>
                <w:noProof/>
                <w:webHidden/>
              </w:rPr>
              <w:t>12</w:t>
            </w:r>
            <w:r>
              <w:rPr>
                <w:noProof/>
                <w:webHidden/>
              </w:rPr>
              <w:fldChar w:fldCharType="end"/>
            </w:r>
          </w:hyperlink>
        </w:p>
        <w:p w:rsidR="00F81B1D" w:rsidRDefault="00F81B1D">
          <w:pPr>
            <w:pStyle w:val="TOC1"/>
            <w:tabs>
              <w:tab w:val="right" w:leader="dot" w:pos="9016"/>
            </w:tabs>
            <w:rPr>
              <w:rFonts w:asciiTheme="minorHAnsi" w:eastAsiaTheme="minorEastAsia" w:hAnsiTheme="minorHAnsi" w:cstheme="minorBidi"/>
              <w:noProof/>
              <w:lang w:val="en-GB" w:eastAsia="en-GB"/>
            </w:rPr>
          </w:pPr>
          <w:hyperlink w:anchor="_Toc93338576" w:history="1">
            <w:r w:rsidRPr="00B54E39">
              <w:rPr>
                <w:rStyle w:val="Hyperlink"/>
                <w:noProof/>
                <w:lang w:val="en-US"/>
              </w:rPr>
              <w:t>References</w:t>
            </w:r>
            <w:r>
              <w:rPr>
                <w:noProof/>
                <w:webHidden/>
              </w:rPr>
              <w:tab/>
            </w:r>
            <w:r>
              <w:rPr>
                <w:noProof/>
                <w:webHidden/>
              </w:rPr>
              <w:fldChar w:fldCharType="begin"/>
            </w:r>
            <w:r>
              <w:rPr>
                <w:noProof/>
                <w:webHidden/>
              </w:rPr>
              <w:instrText xml:space="preserve"> PAGEREF _Toc93338576 \h </w:instrText>
            </w:r>
            <w:r>
              <w:rPr>
                <w:noProof/>
                <w:webHidden/>
              </w:rPr>
            </w:r>
            <w:r>
              <w:rPr>
                <w:noProof/>
                <w:webHidden/>
              </w:rPr>
              <w:fldChar w:fldCharType="separate"/>
            </w:r>
            <w:r>
              <w:rPr>
                <w:noProof/>
                <w:webHidden/>
              </w:rPr>
              <w:t>14</w:t>
            </w:r>
            <w:r>
              <w:rPr>
                <w:noProof/>
                <w:webHidden/>
              </w:rPr>
              <w:fldChar w:fldCharType="end"/>
            </w:r>
          </w:hyperlink>
        </w:p>
        <w:p w:rsidR="00F81B1D" w:rsidRDefault="00F81B1D">
          <w:r>
            <w:rPr>
              <w:b/>
              <w:bCs/>
              <w:noProof/>
            </w:rPr>
            <w:fldChar w:fldCharType="end"/>
          </w:r>
        </w:p>
      </w:sdtContent>
    </w:sdt>
    <w:p w:rsidR="00F81B1D" w:rsidRDefault="00F81B1D" w:rsidP="00F81B1D">
      <w:pPr>
        <w:pStyle w:val="Heading"/>
      </w:pPr>
    </w:p>
    <w:p w:rsidR="00F81B1D" w:rsidRDefault="00F81B1D" w:rsidP="00F81B1D">
      <w:pPr>
        <w:pStyle w:val="Heading"/>
      </w:pPr>
      <w:bookmarkStart w:id="0" w:name="_GoBack"/>
      <w:bookmarkEnd w:id="0"/>
    </w:p>
    <w:p w:rsidR="00F81B1D" w:rsidRDefault="00F81B1D" w:rsidP="00F81B1D">
      <w:pPr>
        <w:pStyle w:val="Heading"/>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Default="00F81B1D" w:rsidP="00F81B1D">
      <w:pPr>
        <w:pStyle w:val="BodyText"/>
      </w:pPr>
    </w:p>
    <w:p w:rsidR="00F81B1D" w:rsidRPr="00F81B1D" w:rsidRDefault="00F81B1D" w:rsidP="00F81B1D">
      <w:pPr>
        <w:pStyle w:val="BodyText"/>
      </w:pPr>
    </w:p>
    <w:p w:rsidR="008C0708" w:rsidRDefault="004E11A4" w:rsidP="00F81B1D">
      <w:pPr>
        <w:pStyle w:val="Heading1"/>
      </w:pPr>
      <w:bookmarkStart w:id="1" w:name="_Toc93338570"/>
      <w:r>
        <w:lastRenderedPageBreak/>
        <w:t>Blog 1 Overview of the company: Sainsbury</w:t>
      </w:r>
      <w:bookmarkEnd w:id="1"/>
      <w:r>
        <w:t xml:space="preserve"> </w:t>
      </w:r>
    </w:p>
    <w:p w:rsidR="008C0708" w:rsidRDefault="004E11A4">
      <w:pPr>
        <w:spacing w:before="240" w:line="480" w:lineRule="auto"/>
        <w:jc w:val="both"/>
        <w:rPr>
          <w:color w:val="000000"/>
        </w:rPr>
      </w:pPr>
      <w:r>
        <w:rPr>
          <w:rFonts w:ascii="Times New Roman" w:eastAsia="Times New Roman" w:hAnsi="Times New Roman" w:cs="Times New Roman"/>
          <w:b/>
          <w:color w:val="000000"/>
          <w:sz w:val="24"/>
          <w:szCs w:val="24"/>
        </w:rPr>
        <w:t>10th January 2022</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 xml:space="preserve">Sainsbury is a UK-based retail giant in grocery, has the brand motto </w:t>
      </w:r>
      <w:r>
        <w:rPr>
          <w:rFonts w:ascii="Times New Roman" w:eastAsia="Times New Roman" w:hAnsi="Times New Roman" w:cs="Times New Roman"/>
          <w:i/>
          <w:color w:val="000000"/>
          <w:sz w:val="24"/>
          <w:szCs w:val="24"/>
        </w:rPr>
        <w:t>"Live well for less</w:t>
      </w:r>
      <w:r>
        <w:rPr>
          <w:rFonts w:ascii="Times New Roman" w:eastAsia="Times New Roman" w:hAnsi="Times New Roman" w:cs="Times New Roman"/>
          <w:color w:val="000000"/>
          <w:sz w:val="24"/>
          <w:szCs w:val="24"/>
        </w:rPr>
        <w:t xml:space="preserve">". The brand aims to offer </w:t>
      </w:r>
      <w:r>
        <w:rPr>
          <w:rFonts w:ascii="Times New Roman" w:eastAsia="Times New Roman" w:hAnsi="Times New Roman" w:cs="Times New Roman"/>
          <w:color w:val="000000"/>
          <w:sz w:val="24"/>
          <w:szCs w:val="24"/>
        </w:rPr>
        <w:t>delicious and great quality food at competitive prices in order to hold strong customer service experiences (Sainsburys.co.uk, 2022). Their mission to become a pioneer in the customer-driven retail industry has led Sainsbury to supply the best quality prod</w:t>
      </w:r>
      <w:r>
        <w:rPr>
          <w:rFonts w:ascii="Times New Roman" w:eastAsia="Times New Roman" w:hAnsi="Times New Roman" w:cs="Times New Roman"/>
          <w:color w:val="000000"/>
          <w:sz w:val="24"/>
          <w:szCs w:val="24"/>
        </w:rPr>
        <w:t xml:space="preserve">ucts. In this way, Sainsbury has gained popularity and profitability for itself as well as shareholders. This reflects the company strategy </w:t>
      </w:r>
      <w:r>
        <w:rPr>
          <w:rFonts w:ascii="Times New Roman" w:eastAsia="Times New Roman" w:hAnsi="Times New Roman" w:cs="Times New Roman"/>
          <w:i/>
          <w:color w:val="000000"/>
          <w:sz w:val="24"/>
          <w:szCs w:val="24"/>
        </w:rPr>
        <w:t>"Helping everyone eat better</w:t>
      </w:r>
      <w:r>
        <w:rPr>
          <w:rFonts w:ascii="Times New Roman" w:eastAsia="Times New Roman" w:hAnsi="Times New Roman" w:cs="Times New Roman"/>
          <w:color w:val="000000"/>
          <w:sz w:val="24"/>
          <w:szCs w:val="24"/>
        </w:rPr>
        <w:t>" to make customers aware of their affordable products along with quality-centric attrib</w:t>
      </w:r>
      <w:r>
        <w:rPr>
          <w:rFonts w:ascii="Times New Roman" w:eastAsia="Times New Roman" w:hAnsi="Times New Roman" w:cs="Times New Roman"/>
          <w:color w:val="000000"/>
          <w:sz w:val="24"/>
          <w:szCs w:val="24"/>
        </w:rPr>
        <w:t xml:space="preserve">utes.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Sainsbury has a large presence in the UK of retail and grocery stores. It has done product diversification in personal care as well as household products. Its employee presence is one of the largest in the UK. Its low price strategy for the products</w:t>
      </w:r>
      <w:r>
        <w:rPr>
          <w:rFonts w:ascii="Times New Roman" w:eastAsia="Times New Roman" w:hAnsi="Times New Roman" w:cs="Times New Roman"/>
          <w:color w:val="000000"/>
          <w:sz w:val="24"/>
          <w:szCs w:val="24"/>
        </w:rPr>
        <w:t xml:space="preserve"> has worked well and has made a customer segment of its own. Nevertheless, Sainsbury is facing a rise in the prices of logistics. Thus, Sainsbury puts their efforts to find different ways through which they can shorten the length of the distribution channe</w:t>
      </w:r>
      <w:r>
        <w:rPr>
          <w:rFonts w:ascii="Times New Roman" w:eastAsia="Times New Roman" w:hAnsi="Times New Roman" w:cs="Times New Roman"/>
          <w:color w:val="000000"/>
          <w:sz w:val="24"/>
          <w:szCs w:val="24"/>
        </w:rPr>
        <w:t xml:space="preserve">l and save costs to maintain its low pricing strategies.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On the other hand, it has been believed that companies can also enter in collaboration with other brands to grow the business by the strategy (</w:t>
      </w:r>
      <w:proofErr w:type="spellStart"/>
      <w:r>
        <w:rPr>
          <w:rFonts w:ascii="Times New Roman" w:eastAsia="Times New Roman" w:hAnsi="Times New Roman" w:cs="Times New Roman"/>
          <w:color w:val="000000"/>
          <w:sz w:val="24"/>
          <w:szCs w:val="24"/>
          <w:highlight w:val="white"/>
        </w:rPr>
        <w:t>Hemonnet‐Goujot</w:t>
      </w:r>
      <w:proofErr w:type="spellEnd"/>
      <w:r>
        <w:rPr>
          <w:rFonts w:ascii="Times New Roman" w:eastAsia="Times New Roman" w:hAnsi="Times New Roman" w:cs="Times New Roman"/>
          <w:color w:val="000000"/>
          <w:sz w:val="24"/>
          <w:szCs w:val="24"/>
          <w:highlight w:val="white"/>
        </w:rPr>
        <w:t xml:space="preserve">, </w:t>
      </w:r>
      <w:proofErr w:type="spellStart"/>
      <w:r>
        <w:rPr>
          <w:rFonts w:ascii="Times New Roman" w:eastAsia="Times New Roman" w:hAnsi="Times New Roman" w:cs="Times New Roman"/>
          <w:color w:val="000000"/>
          <w:sz w:val="24"/>
          <w:szCs w:val="24"/>
          <w:highlight w:val="white"/>
        </w:rPr>
        <w:t>Manceau</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Abecassis‐Moedas</w:t>
      </w:r>
      <w:proofErr w:type="spellEnd"/>
      <w:r>
        <w:rPr>
          <w:rFonts w:ascii="Times New Roman" w:eastAsia="Times New Roman" w:hAnsi="Times New Roman" w:cs="Times New Roman"/>
          <w:color w:val="000000"/>
          <w:sz w:val="24"/>
          <w:szCs w:val="24"/>
          <w:highlight w:val="white"/>
        </w:rPr>
        <w:t>, 2019</w:t>
      </w:r>
      <w:r>
        <w:rPr>
          <w:rFonts w:ascii="Times New Roman" w:eastAsia="Times New Roman" w:hAnsi="Times New Roman" w:cs="Times New Roman"/>
          <w:color w:val="000000"/>
          <w:sz w:val="24"/>
          <w:szCs w:val="24"/>
        </w:rPr>
        <w:t>). S</w:t>
      </w:r>
      <w:r>
        <w:rPr>
          <w:rFonts w:ascii="Times New Roman" w:eastAsia="Times New Roman" w:hAnsi="Times New Roman" w:cs="Times New Roman"/>
          <w:color w:val="000000"/>
          <w:sz w:val="24"/>
          <w:szCs w:val="24"/>
        </w:rPr>
        <w:t>ainsbury has opportunities to enter into rural markets, where people have now started purchasing branded products with a rise in income and thus expanding its business in a new market. In this way, Sainsbury can expand its branches and also do a product or</w:t>
      </w:r>
      <w:r>
        <w:rPr>
          <w:rFonts w:ascii="Times New Roman" w:eastAsia="Times New Roman" w:hAnsi="Times New Roman" w:cs="Times New Roman"/>
          <w:color w:val="000000"/>
          <w:sz w:val="24"/>
          <w:szCs w:val="24"/>
        </w:rPr>
        <w:t xml:space="preserve"> business diversification as per the need and success chances of the same. On the contrary, Sainsbury faces competition from other retail giants like Tesco, ASDA and </w:t>
      </w:r>
      <w:proofErr w:type="spellStart"/>
      <w:r>
        <w:rPr>
          <w:rFonts w:ascii="Times New Roman" w:eastAsia="Times New Roman" w:hAnsi="Times New Roman" w:cs="Times New Roman"/>
          <w:color w:val="000000"/>
          <w:sz w:val="24"/>
          <w:szCs w:val="24"/>
        </w:rPr>
        <w:t>Aldi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Lidl</w:t>
      </w:r>
      <w:proofErr w:type="spellEnd"/>
      <w:r>
        <w:rPr>
          <w:rFonts w:ascii="Times New Roman" w:eastAsia="Times New Roman" w:hAnsi="Times New Roman" w:cs="Times New Roman"/>
          <w:color w:val="000000"/>
          <w:sz w:val="24"/>
          <w:szCs w:val="24"/>
        </w:rPr>
        <w:t xml:space="preserve">.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lastRenderedPageBreak/>
        <w:t>It has led Sainsbury multiple times to innovate and give better services t</w:t>
      </w:r>
      <w:r>
        <w:rPr>
          <w:rFonts w:ascii="Times New Roman" w:eastAsia="Times New Roman" w:hAnsi="Times New Roman" w:cs="Times New Roman"/>
          <w:color w:val="000000"/>
          <w:sz w:val="24"/>
          <w:szCs w:val="24"/>
        </w:rPr>
        <w:t>o customers to wade off this threat. Apart from that, Sainsbury has made itself aware of the entry of new entrants in the market which can easily diminish their power of acquisition over large market shares. For instance, the threats of the Covid-19 pandem</w:t>
      </w:r>
      <w:r>
        <w:rPr>
          <w:rFonts w:ascii="Times New Roman" w:eastAsia="Times New Roman" w:hAnsi="Times New Roman" w:cs="Times New Roman"/>
          <w:color w:val="000000"/>
          <w:sz w:val="24"/>
          <w:szCs w:val="24"/>
        </w:rPr>
        <w:t xml:space="preserve">ic has influenced Sainsbury to become a </w:t>
      </w:r>
      <w:r>
        <w:rPr>
          <w:rFonts w:ascii="Times New Roman" w:eastAsia="Times New Roman" w:hAnsi="Times New Roman" w:cs="Times New Roman"/>
          <w:i/>
          <w:color w:val="000000"/>
          <w:sz w:val="24"/>
          <w:szCs w:val="24"/>
        </w:rPr>
        <w:t>"digital-first business"</w:t>
      </w:r>
      <w:r>
        <w:rPr>
          <w:rFonts w:ascii="Times New Roman" w:eastAsia="Times New Roman" w:hAnsi="Times New Roman" w:cs="Times New Roman"/>
          <w:color w:val="000000"/>
          <w:sz w:val="24"/>
          <w:szCs w:val="24"/>
        </w:rPr>
        <w:t xml:space="preserve"> as, throughout the crisis period, 87% of their sales have been made online (Stevens 2020). Out of such bold innovation plans, it has been possible for Sainsbury to indulge in direct competiti</w:t>
      </w:r>
      <w:r>
        <w:rPr>
          <w:rFonts w:ascii="Times New Roman" w:eastAsia="Times New Roman" w:hAnsi="Times New Roman" w:cs="Times New Roman"/>
          <w:color w:val="000000"/>
          <w:sz w:val="24"/>
          <w:szCs w:val="24"/>
        </w:rPr>
        <w:t xml:space="preserve">on with big market players in the supermarket industry. </w:t>
      </w:r>
    </w:p>
    <w:p w:rsidR="008C0708" w:rsidRDefault="004E11A4">
      <w:pPr>
        <w:spacing w:before="240" w:line="480" w:lineRule="auto"/>
        <w:jc w:val="both"/>
        <w:rPr>
          <w:color w:val="000000"/>
        </w:rPr>
      </w:pPr>
      <w:r>
        <w:rPr>
          <w:rFonts w:ascii="Times New Roman" w:eastAsia="Times New Roman" w:hAnsi="Times New Roman" w:cs="Times New Roman"/>
          <w:i/>
          <w:color w:val="000000"/>
          <w:sz w:val="24"/>
          <w:szCs w:val="24"/>
        </w:rPr>
        <w:t>Any question?</w:t>
      </w:r>
    </w:p>
    <w:p w:rsidR="008C0708" w:rsidRDefault="004E11A4">
      <w:pPr>
        <w:spacing w:before="240" w:line="480" w:lineRule="auto"/>
        <w:jc w:val="both"/>
        <w:rPr>
          <w:rFonts w:ascii="Times New Roman" w:eastAsia="Times New Roman" w:hAnsi="Times New Roman" w:cs="Times New Roman"/>
          <w:b/>
          <w:color w:val="000000"/>
          <w:sz w:val="24"/>
          <w:szCs w:val="24"/>
        </w:rPr>
      </w:pPr>
      <w:r>
        <w:br w:type="page"/>
      </w:r>
    </w:p>
    <w:p w:rsidR="008C0708" w:rsidRDefault="004E11A4" w:rsidP="00F81B1D">
      <w:pPr>
        <w:pStyle w:val="Heading1"/>
      </w:pPr>
      <w:bookmarkStart w:id="2" w:name="_Toc93338571"/>
      <w:r>
        <w:lastRenderedPageBreak/>
        <w:t>Blog 2 Situational analysis</w:t>
      </w:r>
      <w:bookmarkEnd w:id="2"/>
      <w:r>
        <w:t xml:space="preserve"> </w:t>
      </w:r>
    </w:p>
    <w:p w:rsidR="008C0708" w:rsidRDefault="004E11A4">
      <w:pPr>
        <w:spacing w:before="240" w:line="480" w:lineRule="auto"/>
        <w:jc w:val="both"/>
        <w:rPr>
          <w:color w:val="000000"/>
        </w:rPr>
      </w:pPr>
      <w:r>
        <w:rPr>
          <w:rFonts w:ascii="Times New Roman" w:eastAsia="Times New Roman" w:hAnsi="Times New Roman" w:cs="Times New Roman"/>
          <w:b/>
          <w:color w:val="000000"/>
          <w:sz w:val="24"/>
          <w:szCs w:val="24"/>
        </w:rPr>
        <w:t>11th January 2022</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The factors like tax rates, the government's decision over commodities and fuel rates all have an impact on corporate decision-making. S</w:t>
      </w:r>
      <w:r>
        <w:rPr>
          <w:rFonts w:ascii="Times New Roman" w:eastAsia="Times New Roman" w:hAnsi="Times New Roman" w:cs="Times New Roman"/>
          <w:color w:val="000000"/>
          <w:sz w:val="24"/>
          <w:szCs w:val="24"/>
        </w:rPr>
        <w:t xml:space="preserve">ainsbury has been affected by changes in governments in the UK like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Thus, Sainsbury has decided to keep a watch over the change in tax slabs to check on the revenue and the government's policies towards the retail business. Economic factors like st</w:t>
      </w:r>
      <w:r>
        <w:rPr>
          <w:rFonts w:ascii="Times New Roman" w:eastAsia="Times New Roman" w:hAnsi="Times New Roman" w:cs="Times New Roman"/>
          <w:color w:val="000000"/>
          <w:sz w:val="24"/>
          <w:szCs w:val="24"/>
        </w:rPr>
        <w:t xml:space="preserve">ability in the economy, interest rates and inflation have an impact on the company's business. If inflation of raw materials is high, it affects Sainsbury’s final goods’ price along with their strategies.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For instance, the higher inflation rate has pushed</w:t>
      </w:r>
      <w:r>
        <w:rPr>
          <w:rFonts w:ascii="Times New Roman" w:eastAsia="Times New Roman" w:hAnsi="Times New Roman" w:cs="Times New Roman"/>
          <w:color w:val="000000"/>
          <w:sz w:val="24"/>
          <w:szCs w:val="24"/>
        </w:rPr>
        <w:t xml:space="preserve"> Sainsbury’s product prices high, but the brand has endeavoured to improve its value proposition (Conchie 2021). In order to revamp their profitability, Sainsbury focused more on online channels for sales rather than offline platforms. On the other hand, S</w:t>
      </w:r>
      <w:r>
        <w:rPr>
          <w:rFonts w:ascii="Times New Roman" w:eastAsia="Times New Roman" w:hAnsi="Times New Roman" w:cs="Times New Roman"/>
          <w:color w:val="000000"/>
          <w:sz w:val="24"/>
          <w:szCs w:val="24"/>
        </w:rPr>
        <w:t>ainsbury has carefully monitored the social factors like buying spree in bulk one the customer sets out for shopping. Sainsbury is sensing this has diversified in household and other personal care products apart from food products through which they have e</w:t>
      </w:r>
      <w:r>
        <w:rPr>
          <w:rFonts w:ascii="Times New Roman" w:eastAsia="Times New Roman" w:hAnsi="Times New Roman" w:cs="Times New Roman"/>
          <w:color w:val="000000"/>
          <w:sz w:val="24"/>
          <w:szCs w:val="24"/>
        </w:rPr>
        <w:t xml:space="preserve">arned revenues for the company. It has also shown Sainsbury’s strong acquisition of technological skills and digital platforms, especially in the e-commerce segment.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As a result, it has become possible for Sainsbury to hold resilience in the technological</w:t>
      </w:r>
      <w:r>
        <w:rPr>
          <w:rFonts w:ascii="Times New Roman" w:eastAsia="Times New Roman" w:hAnsi="Times New Roman" w:cs="Times New Roman"/>
          <w:color w:val="000000"/>
          <w:sz w:val="24"/>
          <w:szCs w:val="24"/>
        </w:rPr>
        <w:t xml:space="preserve"> evolution across the UK whereas online sales have helped them to know customers better. The laws governing the country’s retail sector have also influenced the company's working policies like labour laws, weekly wages, the law on the purchase and sale of </w:t>
      </w:r>
      <w:r>
        <w:rPr>
          <w:rFonts w:ascii="Times New Roman" w:eastAsia="Times New Roman" w:hAnsi="Times New Roman" w:cs="Times New Roman"/>
          <w:color w:val="000000"/>
          <w:sz w:val="24"/>
          <w:szCs w:val="24"/>
        </w:rPr>
        <w:t xml:space="preserve">commodities. For instance, Sainsbury has taken special care towards its intellectual properties by eliminating </w:t>
      </w:r>
      <w:r>
        <w:rPr>
          <w:rFonts w:ascii="Times New Roman" w:eastAsia="Times New Roman" w:hAnsi="Times New Roman" w:cs="Times New Roman"/>
          <w:i/>
          <w:color w:val="000000"/>
          <w:sz w:val="24"/>
          <w:szCs w:val="24"/>
        </w:rPr>
        <w:t xml:space="preserve">TM </w:t>
      </w:r>
      <w:proofErr w:type="spellStart"/>
      <w:r>
        <w:rPr>
          <w:rFonts w:ascii="Times New Roman" w:eastAsia="Times New Roman" w:hAnsi="Times New Roman" w:cs="Times New Roman"/>
          <w:i/>
          <w:color w:val="000000"/>
          <w:sz w:val="24"/>
          <w:szCs w:val="24"/>
        </w:rPr>
        <w:t>Clubcard</w:t>
      </w:r>
      <w:proofErr w:type="spell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that was infringing the brand’s property rights </w:t>
      </w:r>
      <w:r>
        <w:rPr>
          <w:rFonts w:ascii="Times New Roman" w:eastAsia="Times New Roman" w:hAnsi="Times New Roman" w:cs="Times New Roman"/>
          <w:color w:val="000000"/>
          <w:sz w:val="24"/>
          <w:szCs w:val="24"/>
        </w:rPr>
        <w:lastRenderedPageBreak/>
        <w:t>(</w:t>
      </w:r>
      <w:proofErr w:type="spellStart"/>
      <w:r>
        <w:rPr>
          <w:rFonts w:ascii="Times New Roman" w:eastAsia="Times New Roman" w:hAnsi="Times New Roman" w:cs="Times New Roman"/>
          <w:color w:val="000000"/>
          <w:sz w:val="24"/>
          <w:szCs w:val="24"/>
        </w:rPr>
        <w:t>Pilcher</w:t>
      </w:r>
      <w:proofErr w:type="spellEnd"/>
      <w:r>
        <w:rPr>
          <w:rFonts w:ascii="Times New Roman" w:eastAsia="Times New Roman" w:hAnsi="Times New Roman" w:cs="Times New Roman"/>
          <w:color w:val="000000"/>
          <w:sz w:val="24"/>
          <w:szCs w:val="24"/>
        </w:rPr>
        <w:t xml:space="preserve"> 2019). Besides that, Sainsbury has become more CSR-centric when it comes to </w:t>
      </w:r>
      <w:r>
        <w:rPr>
          <w:rFonts w:ascii="Times New Roman" w:eastAsia="Times New Roman" w:hAnsi="Times New Roman" w:cs="Times New Roman"/>
          <w:color w:val="000000"/>
          <w:sz w:val="24"/>
          <w:szCs w:val="24"/>
        </w:rPr>
        <w:t>controlling climate-based factors. Sainsbury has cut down on carbon emissions through alternative methods implementation of energy (</w:t>
      </w:r>
      <w:proofErr w:type="spellStart"/>
      <w:r>
        <w:rPr>
          <w:rFonts w:ascii="Times New Roman" w:eastAsia="Times New Roman" w:hAnsi="Times New Roman" w:cs="Times New Roman"/>
          <w:color w:val="000000"/>
          <w:sz w:val="24"/>
          <w:szCs w:val="24"/>
          <w:highlight w:val="white"/>
        </w:rPr>
        <w:t>Babayev</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In this way, Sainsbury deals with macro-environmental situations to keep itself on consumers' priority lists</w:t>
      </w:r>
      <w:r>
        <w:rPr>
          <w:rFonts w:ascii="Times New Roman" w:eastAsia="Times New Roman" w:hAnsi="Times New Roman" w:cs="Times New Roman"/>
          <w:color w:val="000000"/>
          <w:sz w:val="24"/>
          <w:szCs w:val="24"/>
        </w:rPr>
        <w:t xml:space="preserve">. </w:t>
      </w:r>
    </w:p>
    <w:p w:rsidR="008C0708" w:rsidRDefault="004E11A4">
      <w:pPr>
        <w:spacing w:before="240" w:line="480" w:lineRule="auto"/>
        <w:jc w:val="both"/>
        <w:rPr>
          <w:color w:val="000000"/>
        </w:rPr>
      </w:pPr>
      <w:r>
        <w:rPr>
          <w:rFonts w:ascii="Times New Roman" w:eastAsia="Times New Roman" w:hAnsi="Times New Roman" w:cs="Times New Roman"/>
          <w:i/>
          <w:color w:val="000000"/>
          <w:sz w:val="24"/>
          <w:szCs w:val="24"/>
        </w:rPr>
        <w:t xml:space="preserve">Any question? </w:t>
      </w:r>
    </w:p>
    <w:p w:rsidR="008C0708" w:rsidRDefault="004E11A4">
      <w:pPr>
        <w:spacing w:before="240" w:line="480" w:lineRule="auto"/>
        <w:jc w:val="both"/>
        <w:rPr>
          <w:rFonts w:ascii="Times New Roman" w:eastAsia="Times New Roman" w:hAnsi="Times New Roman" w:cs="Times New Roman"/>
          <w:b/>
          <w:color w:val="000000"/>
          <w:sz w:val="24"/>
          <w:szCs w:val="24"/>
        </w:rPr>
      </w:pPr>
      <w:r>
        <w:br w:type="page"/>
      </w:r>
    </w:p>
    <w:p w:rsidR="008C0708" w:rsidRDefault="004E11A4" w:rsidP="00F81B1D">
      <w:pPr>
        <w:pStyle w:val="Heading1"/>
      </w:pPr>
      <w:bookmarkStart w:id="3" w:name="_Toc93338572"/>
      <w:r>
        <w:lastRenderedPageBreak/>
        <w:t>Blog 3 Existing products and services of Sainsbury: Target audience</w:t>
      </w:r>
      <w:bookmarkEnd w:id="3"/>
    </w:p>
    <w:p w:rsidR="008C0708" w:rsidRDefault="004E11A4">
      <w:pPr>
        <w:spacing w:before="240" w:line="480" w:lineRule="auto"/>
        <w:jc w:val="both"/>
        <w:rPr>
          <w:color w:val="000000"/>
        </w:rPr>
      </w:pPr>
      <w:r>
        <w:rPr>
          <w:rFonts w:ascii="Times New Roman" w:eastAsia="Times New Roman" w:hAnsi="Times New Roman" w:cs="Times New Roman"/>
          <w:b/>
          <w:color w:val="000000"/>
          <w:sz w:val="24"/>
          <w:szCs w:val="24"/>
        </w:rPr>
        <w:t>12th January 2022</w:t>
      </w:r>
    </w:p>
    <w:p w:rsidR="008C0708" w:rsidRDefault="004E11A4">
      <w:pPr>
        <w:spacing w:before="240" w:after="240" w:line="480" w:lineRule="auto"/>
        <w:ind w:firstLine="720"/>
        <w:jc w:val="both"/>
        <w:rPr>
          <w:color w:val="000000"/>
        </w:rPr>
      </w:pPr>
      <w:r>
        <w:rPr>
          <w:rFonts w:ascii="Times New Roman" w:eastAsia="Times New Roman" w:hAnsi="Times New Roman" w:cs="Times New Roman"/>
          <w:color w:val="000000"/>
          <w:sz w:val="24"/>
          <w:szCs w:val="24"/>
        </w:rPr>
        <w:t>The product lines have to be checked on how successful they are. The company's image in the marketplace has to be analysed. The effectiveness in achie</w:t>
      </w:r>
      <w:r>
        <w:rPr>
          <w:rFonts w:ascii="Times New Roman" w:eastAsia="Times New Roman" w:hAnsi="Times New Roman" w:cs="Times New Roman"/>
          <w:color w:val="000000"/>
          <w:sz w:val="24"/>
          <w:szCs w:val="24"/>
        </w:rPr>
        <w:t>ving the goals has to be measured. Sainsbury mainly offers products like grocery items associated with food and beverage products. Additionally, Sainsbury’s services include online channels through which customers can easily book their orders which are pro</w:t>
      </w:r>
      <w:r>
        <w:rPr>
          <w:rFonts w:ascii="Times New Roman" w:eastAsia="Times New Roman" w:hAnsi="Times New Roman" w:cs="Times New Roman"/>
          <w:color w:val="000000"/>
          <w:sz w:val="24"/>
          <w:szCs w:val="24"/>
        </w:rPr>
        <w:t xml:space="preserve">mised to be delivered at their doorstep at a faster pace. On the other hand, in order to know what products or services Sainsbury offers more clearly, it is important to know who the target audience of Sainsbury's is. </w:t>
      </w:r>
    </w:p>
    <w:p w:rsidR="008C0708" w:rsidRDefault="004E11A4">
      <w:pPr>
        <w:spacing w:before="240" w:after="240" w:line="480" w:lineRule="auto"/>
        <w:ind w:firstLine="720"/>
        <w:jc w:val="both"/>
        <w:rPr>
          <w:color w:val="000000"/>
        </w:rPr>
      </w:pPr>
      <w:r>
        <w:rPr>
          <w:rFonts w:ascii="Times New Roman" w:eastAsia="Times New Roman" w:hAnsi="Times New Roman" w:cs="Times New Roman"/>
          <w:color w:val="000000"/>
          <w:sz w:val="24"/>
          <w:szCs w:val="24"/>
        </w:rPr>
        <w:t>The marketing plan has to be made aft</w:t>
      </w:r>
      <w:r>
        <w:rPr>
          <w:rFonts w:ascii="Times New Roman" w:eastAsia="Times New Roman" w:hAnsi="Times New Roman" w:cs="Times New Roman"/>
          <w:color w:val="000000"/>
          <w:sz w:val="24"/>
          <w:szCs w:val="24"/>
        </w:rPr>
        <w:t>er doing the segmentation, targeting and positioning analysis. The segment of customers with regards to the geographical, demographic factor, psychological and behavioural factors studied help to know them better. Companies can then target a segment that c</w:t>
      </w:r>
      <w:r>
        <w:rPr>
          <w:rFonts w:ascii="Times New Roman" w:eastAsia="Times New Roman" w:hAnsi="Times New Roman" w:cs="Times New Roman"/>
          <w:color w:val="000000"/>
          <w:sz w:val="24"/>
          <w:szCs w:val="24"/>
        </w:rPr>
        <w:t>an be the main buyer for company products. The step of positioning will be differentiating the product and the store in a way that the customer finds unique and appreciable over other brands. For instance, launching organic food products for healthy eating</w:t>
      </w:r>
      <w:r>
        <w:rPr>
          <w:rFonts w:ascii="Times New Roman" w:eastAsia="Times New Roman" w:hAnsi="Times New Roman" w:cs="Times New Roman"/>
          <w:color w:val="000000"/>
          <w:sz w:val="24"/>
          <w:szCs w:val="24"/>
        </w:rPr>
        <w:t xml:space="preserve"> customers have led Sainsbury to experience a sales growth of 20%. </w:t>
      </w:r>
    </w:p>
    <w:p w:rsidR="008C0708" w:rsidRDefault="004E11A4">
      <w:pPr>
        <w:spacing w:before="240" w:after="240" w:line="480" w:lineRule="auto"/>
        <w:ind w:firstLine="720"/>
        <w:jc w:val="both"/>
        <w:rPr>
          <w:color w:val="000000"/>
        </w:rPr>
      </w:pPr>
      <w:r>
        <w:rPr>
          <w:rFonts w:ascii="Times New Roman" w:eastAsia="Times New Roman" w:hAnsi="Times New Roman" w:cs="Times New Roman"/>
          <w:color w:val="000000"/>
          <w:sz w:val="24"/>
          <w:szCs w:val="24"/>
        </w:rPr>
        <w:t>In terms of Geographic segment, customers can find Sainsbury stores beyond the UK boundaries. In countries like Scotland, Ireland, Belfast and the North East US, Sainsbury operates its sto</w:t>
      </w:r>
      <w:r>
        <w:rPr>
          <w:rFonts w:ascii="Times New Roman" w:eastAsia="Times New Roman" w:hAnsi="Times New Roman" w:cs="Times New Roman"/>
          <w:color w:val="000000"/>
          <w:sz w:val="24"/>
          <w:szCs w:val="24"/>
        </w:rPr>
        <w:t>res for shipping healthy food and grocery products due to its heavy demand in such locations. From the demographic viewpoints, Sainsbury targets family units, especially mothers to offer them healthier and reasonable products in bulk. That is why Sainsbury</w:t>
      </w:r>
      <w:r>
        <w:rPr>
          <w:rFonts w:ascii="Times New Roman" w:eastAsia="Times New Roman" w:hAnsi="Times New Roman" w:cs="Times New Roman"/>
          <w:color w:val="000000"/>
          <w:sz w:val="24"/>
          <w:szCs w:val="24"/>
        </w:rPr>
        <w:t xml:space="preserve"> has been considered as an effective brand that has the highest level of consumer satisfaction </w:t>
      </w:r>
      <w:r>
        <w:rPr>
          <w:rFonts w:ascii="Times New Roman" w:eastAsia="Times New Roman" w:hAnsi="Times New Roman" w:cs="Times New Roman"/>
          <w:color w:val="000000"/>
          <w:sz w:val="24"/>
          <w:szCs w:val="24"/>
        </w:rPr>
        <w:lastRenderedPageBreak/>
        <w:t>compared to its major competitor Tesco (</w:t>
      </w:r>
      <w:proofErr w:type="spellStart"/>
      <w:r>
        <w:rPr>
          <w:rFonts w:ascii="Times New Roman" w:eastAsia="Times New Roman" w:hAnsi="Times New Roman" w:cs="Times New Roman"/>
          <w:color w:val="000000"/>
          <w:sz w:val="24"/>
          <w:szCs w:val="24"/>
        </w:rPr>
        <w:t>Rohwer</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Topić</w:t>
      </w:r>
      <w:proofErr w:type="spellEnd"/>
      <w:r>
        <w:rPr>
          <w:rFonts w:ascii="Times New Roman" w:eastAsia="Times New Roman" w:hAnsi="Times New Roman" w:cs="Times New Roman"/>
          <w:color w:val="000000"/>
          <w:sz w:val="24"/>
          <w:szCs w:val="24"/>
        </w:rPr>
        <w:t xml:space="preserve"> 2019). Based on this, Sainsbury has obtained a competitive positioning strategy from the viewpoints of t</w:t>
      </w:r>
      <w:r>
        <w:rPr>
          <w:rFonts w:ascii="Times New Roman" w:eastAsia="Times New Roman" w:hAnsi="Times New Roman" w:cs="Times New Roman"/>
          <w:color w:val="000000"/>
          <w:sz w:val="24"/>
          <w:szCs w:val="24"/>
        </w:rPr>
        <w:t xml:space="preserve">heir business and customers both. </w:t>
      </w:r>
    </w:p>
    <w:p w:rsidR="008C0708" w:rsidRDefault="004E11A4">
      <w:pPr>
        <w:spacing w:before="240" w:after="240" w:line="480" w:lineRule="auto"/>
        <w:jc w:val="both"/>
        <w:rPr>
          <w:color w:val="000000"/>
        </w:rPr>
      </w:pPr>
      <w:r>
        <w:rPr>
          <w:rFonts w:ascii="Times New Roman" w:eastAsia="Times New Roman" w:hAnsi="Times New Roman" w:cs="Times New Roman"/>
          <w:i/>
          <w:color w:val="000000"/>
          <w:sz w:val="24"/>
          <w:szCs w:val="24"/>
        </w:rPr>
        <w:t xml:space="preserve">Any question? </w:t>
      </w:r>
    </w:p>
    <w:p w:rsidR="008C0708" w:rsidRDefault="004E11A4">
      <w:pPr>
        <w:spacing w:before="240" w:after="240" w:line="480" w:lineRule="auto"/>
        <w:jc w:val="both"/>
        <w:rPr>
          <w:rFonts w:ascii="Times New Roman" w:eastAsia="Times New Roman" w:hAnsi="Times New Roman" w:cs="Times New Roman"/>
          <w:b/>
          <w:color w:val="000000"/>
          <w:sz w:val="24"/>
          <w:szCs w:val="24"/>
        </w:rPr>
      </w:pPr>
      <w:r>
        <w:br w:type="page"/>
      </w:r>
    </w:p>
    <w:p w:rsidR="008C0708" w:rsidRDefault="004E11A4" w:rsidP="00F81B1D">
      <w:pPr>
        <w:pStyle w:val="Heading1"/>
      </w:pPr>
      <w:bookmarkStart w:id="4" w:name="_Toc93338573"/>
      <w:r>
        <w:lastRenderedPageBreak/>
        <w:t>Blog 4 Marketing Strategy of Sainsbury</w:t>
      </w:r>
      <w:bookmarkEnd w:id="4"/>
      <w:r>
        <w:t xml:space="preserve"> </w:t>
      </w:r>
    </w:p>
    <w:p w:rsidR="008C0708" w:rsidRDefault="004E11A4">
      <w:pPr>
        <w:spacing w:before="240" w:after="240" w:line="480" w:lineRule="auto"/>
        <w:jc w:val="both"/>
        <w:rPr>
          <w:color w:val="000000"/>
        </w:rPr>
      </w:pPr>
      <w:r>
        <w:rPr>
          <w:rFonts w:ascii="Times New Roman" w:eastAsia="Times New Roman" w:hAnsi="Times New Roman" w:cs="Times New Roman"/>
          <w:b/>
          <w:color w:val="000000"/>
          <w:sz w:val="24"/>
          <w:szCs w:val="24"/>
        </w:rPr>
        <w:t>13</w:t>
      </w:r>
      <w:r>
        <w:rPr>
          <w:rFonts w:ascii="Times New Roman" w:eastAsia="Times New Roman" w:hAnsi="Times New Roman" w:cs="Times New Roman"/>
          <w:b/>
          <w:color w:val="000000"/>
          <w:sz w:val="24"/>
          <w:szCs w:val="24"/>
        </w:rPr>
        <w:t>th January 2022</w:t>
      </w:r>
    </w:p>
    <w:p w:rsidR="008C0708" w:rsidRDefault="004E11A4">
      <w:pPr>
        <w:spacing w:before="240" w:after="240" w:line="480" w:lineRule="auto"/>
        <w:ind w:firstLine="720"/>
        <w:jc w:val="both"/>
        <w:rPr>
          <w:color w:val="000000"/>
        </w:rPr>
      </w:pPr>
      <w:r>
        <w:rPr>
          <w:rFonts w:ascii="Times New Roman" w:eastAsia="Times New Roman" w:hAnsi="Times New Roman" w:cs="Times New Roman"/>
          <w:b/>
          <w:i/>
          <w:color w:val="000000"/>
          <w:sz w:val="24"/>
          <w:szCs w:val="24"/>
        </w:rPr>
        <w:t>Product:</w:t>
      </w:r>
      <w:r>
        <w:rPr>
          <w:rFonts w:ascii="Times New Roman" w:eastAsia="Times New Roman" w:hAnsi="Times New Roman" w:cs="Times New Roman"/>
          <w:color w:val="000000"/>
          <w:sz w:val="24"/>
          <w:szCs w:val="24"/>
        </w:rPr>
        <w:t xml:space="preserve"> It talks about the company'</w:t>
      </w:r>
      <w:r>
        <w:rPr>
          <w:rFonts w:ascii="Times New Roman" w:eastAsia="Times New Roman" w:hAnsi="Times New Roman" w:cs="Times New Roman"/>
          <w:color w:val="000000"/>
          <w:sz w:val="24"/>
          <w:szCs w:val="24"/>
        </w:rPr>
        <w:t>s offering to the customer over which the business is built. Diversification in the same can generate revenues for the company while reducing risk (</w:t>
      </w:r>
      <w:proofErr w:type="spellStart"/>
      <w:r>
        <w:rPr>
          <w:rFonts w:ascii="Times New Roman" w:eastAsia="Times New Roman" w:hAnsi="Times New Roman" w:cs="Times New Roman"/>
          <w:color w:val="000000"/>
          <w:sz w:val="24"/>
          <w:szCs w:val="24"/>
          <w:highlight w:val="white"/>
        </w:rPr>
        <w:t>Thabit</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Raewf</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Retail stores of Sainsbury keep diversification in products as the general norm now</w:t>
      </w:r>
      <w:r>
        <w:rPr>
          <w:rFonts w:ascii="Times New Roman" w:eastAsia="Times New Roman" w:hAnsi="Times New Roman" w:cs="Times New Roman"/>
          <w:color w:val="000000"/>
          <w:sz w:val="24"/>
          <w:szCs w:val="24"/>
        </w:rPr>
        <w:t>adays. On the contrary, Sainsbury faces challenges in sales performance where it experienced a drop of 1.4% in sales in general merchandise stores in 2018 (</w:t>
      </w:r>
      <w:proofErr w:type="spellStart"/>
      <w:r>
        <w:rPr>
          <w:rFonts w:ascii="Times New Roman" w:eastAsia="Times New Roman" w:hAnsi="Times New Roman" w:cs="Times New Roman"/>
          <w:color w:val="000000"/>
          <w:sz w:val="24"/>
          <w:szCs w:val="24"/>
        </w:rPr>
        <w:t>Mua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Anyieni</w:t>
      </w:r>
      <w:proofErr w:type="spellEnd"/>
      <w:r>
        <w:rPr>
          <w:rFonts w:ascii="Times New Roman" w:eastAsia="Times New Roman" w:hAnsi="Times New Roman" w:cs="Times New Roman"/>
          <w:color w:val="000000"/>
          <w:sz w:val="24"/>
          <w:szCs w:val="24"/>
        </w:rPr>
        <w:t xml:space="preserve"> 2019). Thus, Sainsbury has shifted its focus more on healthy offerings which can be </w:t>
      </w:r>
      <w:r>
        <w:rPr>
          <w:rFonts w:ascii="Times New Roman" w:eastAsia="Times New Roman" w:hAnsi="Times New Roman" w:cs="Times New Roman"/>
          <w:color w:val="000000"/>
          <w:sz w:val="24"/>
          <w:szCs w:val="24"/>
        </w:rPr>
        <w:t xml:space="preserve">taken under consideration as one of its USPs. </w:t>
      </w:r>
    </w:p>
    <w:p w:rsidR="008C0708" w:rsidRDefault="004E11A4">
      <w:pPr>
        <w:spacing w:before="240" w:after="240" w:line="480" w:lineRule="auto"/>
        <w:ind w:firstLine="720"/>
        <w:jc w:val="both"/>
        <w:rPr>
          <w:color w:val="000000"/>
        </w:rPr>
      </w:pPr>
      <w:r>
        <w:rPr>
          <w:rFonts w:ascii="Times New Roman" w:eastAsia="Times New Roman" w:hAnsi="Times New Roman" w:cs="Times New Roman"/>
          <w:b/>
          <w:i/>
          <w:color w:val="000000"/>
          <w:sz w:val="24"/>
          <w:szCs w:val="24"/>
        </w:rPr>
        <w:t>Price:</w:t>
      </w:r>
      <w:r>
        <w:rPr>
          <w:rFonts w:ascii="Times New Roman" w:eastAsia="Times New Roman" w:hAnsi="Times New Roman" w:cs="Times New Roman"/>
          <w:color w:val="000000"/>
          <w:sz w:val="24"/>
          <w:szCs w:val="24"/>
        </w:rPr>
        <w:t xml:space="preserve"> The pricing tells in which customer, a company cater services. A reasonable price range will gather more customers; there is also a premium range of products for customers who can afford to pay more for</w:t>
      </w:r>
      <w:r>
        <w:rPr>
          <w:rFonts w:ascii="Times New Roman" w:eastAsia="Times New Roman" w:hAnsi="Times New Roman" w:cs="Times New Roman"/>
          <w:color w:val="000000"/>
          <w:sz w:val="24"/>
          <w:szCs w:val="24"/>
        </w:rPr>
        <w:t xml:space="preserve"> better quality. Sainsbury keeps low pricing as its customer segment is middle class.</w:t>
      </w:r>
    </w:p>
    <w:p w:rsidR="008C0708" w:rsidRDefault="004E11A4">
      <w:pPr>
        <w:spacing w:before="240" w:after="240" w:line="480" w:lineRule="auto"/>
        <w:ind w:firstLine="720"/>
        <w:jc w:val="both"/>
        <w:rPr>
          <w:color w:val="000000"/>
        </w:rPr>
      </w:pPr>
      <w:r>
        <w:rPr>
          <w:rFonts w:ascii="Times New Roman" w:eastAsia="Times New Roman" w:hAnsi="Times New Roman" w:cs="Times New Roman"/>
          <w:b/>
          <w:i/>
          <w:color w:val="000000"/>
          <w:sz w:val="24"/>
          <w:szCs w:val="24"/>
        </w:rPr>
        <w:t>Place:</w:t>
      </w:r>
      <w:r>
        <w:rPr>
          <w:rFonts w:ascii="Times New Roman" w:eastAsia="Times New Roman" w:hAnsi="Times New Roman" w:cs="Times New Roman"/>
          <w:color w:val="000000"/>
          <w:sz w:val="24"/>
          <w:szCs w:val="24"/>
        </w:rPr>
        <w:t xml:space="preserve"> This is the place where the company sells the products. A company having a strategic location will gather more customers and ambience and customer service is what </w:t>
      </w:r>
      <w:r>
        <w:rPr>
          <w:rFonts w:ascii="Times New Roman" w:eastAsia="Times New Roman" w:hAnsi="Times New Roman" w:cs="Times New Roman"/>
          <w:color w:val="000000"/>
          <w:sz w:val="24"/>
          <w:szCs w:val="24"/>
        </w:rPr>
        <w:t xml:space="preserve">define the factor place. Retail organisations have a good layout in terms of ambience which influences customers and a good sales service. Sainsbury has around 600 supermarkets and 800 convenience stores from where buyers can purchase products easily. Ali </w:t>
      </w:r>
      <w:r>
        <w:rPr>
          <w:rFonts w:ascii="Times New Roman" w:eastAsia="Times New Roman" w:hAnsi="Times New Roman" w:cs="Times New Roman"/>
          <w:color w:val="000000"/>
          <w:sz w:val="24"/>
          <w:szCs w:val="24"/>
        </w:rPr>
        <w:t xml:space="preserve">(2018) noticed that Sainsbury has a good distribution network but it often faces competitive pressures. </w:t>
      </w:r>
    </w:p>
    <w:p w:rsidR="008C0708" w:rsidRDefault="004E11A4">
      <w:pPr>
        <w:spacing w:before="240" w:after="240" w:line="480" w:lineRule="auto"/>
        <w:ind w:firstLine="720"/>
        <w:jc w:val="both"/>
        <w:rPr>
          <w:color w:val="000000"/>
        </w:rPr>
      </w:pPr>
      <w:r>
        <w:rPr>
          <w:rFonts w:ascii="Times New Roman" w:eastAsia="Times New Roman" w:hAnsi="Times New Roman" w:cs="Times New Roman"/>
          <w:b/>
          <w:i/>
          <w:color w:val="000000"/>
          <w:sz w:val="24"/>
          <w:szCs w:val="24"/>
        </w:rPr>
        <w:t>Promotion:</w:t>
      </w:r>
      <w:r>
        <w:rPr>
          <w:rFonts w:ascii="Times New Roman" w:eastAsia="Times New Roman" w:hAnsi="Times New Roman" w:cs="Times New Roman"/>
          <w:color w:val="000000"/>
          <w:sz w:val="24"/>
          <w:szCs w:val="24"/>
        </w:rPr>
        <w:t xml:space="preserve"> Sainsbury promotes its products and services in different ways through online and offline modes. The advertisements are based on the custome</w:t>
      </w:r>
      <w:r>
        <w:rPr>
          <w:rFonts w:ascii="Times New Roman" w:eastAsia="Times New Roman" w:hAnsi="Times New Roman" w:cs="Times New Roman"/>
          <w:color w:val="000000"/>
          <w:sz w:val="24"/>
          <w:szCs w:val="24"/>
        </w:rPr>
        <w:t>r segment as the target market (</w:t>
      </w:r>
      <w:proofErr w:type="spellStart"/>
      <w:r>
        <w:rPr>
          <w:rFonts w:ascii="Times New Roman" w:eastAsia="Times New Roman" w:hAnsi="Times New Roman" w:cs="Times New Roman"/>
          <w:color w:val="000000"/>
          <w:sz w:val="24"/>
          <w:szCs w:val="24"/>
          <w:highlight w:val="white"/>
        </w:rPr>
        <w:t>Thabit</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Raewf</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xml:space="preserve">). Sainsbury uses both traditional and digital media both for advertisements where they include mediums like TV, newspaper, radio, social media and </w:t>
      </w:r>
      <w:r>
        <w:rPr>
          <w:rFonts w:ascii="Times New Roman" w:eastAsia="Times New Roman" w:hAnsi="Times New Roman" w:cs="Times New Roman"/>
          <w:color w:val="000000"/>
          <w:sz w:val="24"/>
          <w:szCs w:val="24"/>
        </w:rPr>
        <w:lastRenderedPageBreak/>
        <w:t xml:space="preserve">billboards. However, it has been effective to use the </w:t>
      </w:r>
      <w:r>
        <w:rPr>
          <w:rFonts w:ascii="Times New Roman" w:eastAsia="Times New Roman" w:hAnsi="Times New Roman" w:cs="Times New Roman"/>
          <w:color w:val="000000"/>
          <w:sz w:val="24"/>
          <w:szCs w:val="24"/>
        </w:rPr>
        <w:t xml:space="preserve">4Ps of the marketing mix in order to assess Sainsbury's efforts in building its business profile from a customer's shoe. </w:t>
      </w:r>
    </w:p>
    <w:p w:rsidR="008C0708" w:rsidRDefault="004E11A4">
      <w:pPr>
        <w:spacing w:before="240" w:after="240" w:line="480" w:lineRule="auto"/>
        <w:jc w:val="both"/>
        <w:rPr>
          <w:color w:val="000000"/>
        </w:rPr>
      </w:pPr>
      <w:r>
        <w:rPr>
          <w:rFonts w:ascii="Times New Roman" w:eastAsia="Times New Roman" w:hAnsi="Times New Roman" w:cs="Times New Roman"/>
          <w:i/>
          <w:color w:val="000000"/>
          <w:sz w:val="24"/>
          <w:szCs w:val="24"/>
        </w:rPr>
        <w:t xml:space="preserve">Any question? </w:t>
      </w:r>
    </w:p>
    <w:p w:rsidR="008C0708" w:rsidRDefault="008C0708">
      <w:pPr>
        <w:spacing w:before="240" w:line="480" w:lineRule="auto"/>
        <w:jc w:val="both"/>
        <w:rPr>
          <w:rFonts w:ascii="Times New Roman" w:eastAsia="Times New Roman" w:hAnsi="Times New Roman" w:cs="Times New Roman"/>
          <w:b/>
          <w:color w:val="000000"/>
          <w:sz w:val="24"/>
          <w:szCs w:val="24"/>
        </w:rPr>
      </w:pPr>
    </w:p>
    <w:p w:rsidR="008C0708" w:rsidRDefault="004E11A4">
      <w:pPr>
        <w:spacing w:before="240" w:line="480" w:lineRule="auto"/>
        <w:jc w:val="both"/>
        <w:rPr>
          <w:rFonts w:ascii="Times New Roman" w:eastAsia="Times New Roman" w:hAnsi="Times New Roman" w:cs="Times New Roman"/>
          <w:b/>
          <w:color w:val="000000"/>
          <w:sz w:val="24"/>
          <w:szCs w:val="24"/>
        </w:rPr>
      </w:pPr>
      <w:r>
        <w:br w:type="page"/>
      </w:r>
    </w:p>
    <w:p w:rsidR="008C0708" w:rsidRDefault="004E11A4" w:rsidP="00F81B1D">
      <w:pPr>
        <w:pStyle w:val="Heading1"/>
      </w:pPr>
      <w:bookmarkStart w:id="5" w:name="_Toc93338574"/>
      <w:r>
        <w:lastRenderedPageBreak/>
        <w:t>Blog 5 Scandals and Controversies of Sainsbury</w:t>
      </w:r>
      <w:bookmarkEnd w:id="5"/>
      <w:r>
        <w:t xml:space="preserve"> </w:t>
      </w:r>
    </w:p>
    <w:p w:rsidR="008C0708" w:rsidRDefault="004E11A4">
      <w:pPr>
        <w:spacing w:before="240" w:line="480" w:lineRule="auto"/>
        <w:jc w:val="both"/>
        <w:rPr>
          <w:color w:val="000000"/>
        </w:rPr>
      </w:pPr>
      <w:r>
        <w:rPr>
          <w:rFonts w:ascii="Times New Roman" w:eastAsia="Times New Roman" w:hAnsi="Times New Roman" w:cs="Times New Roman"/>
          <w:b/>
          <w:color w:val="000000"/>
          <w:sz w:val="24"/>
          <w:szCs w:val="24"/>
        </w:rPr>
        <w:t>14th January 2022</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In order to be competitive, Sainsbury and ASDA whi</w:t>
      </w:r>
      <w:r>
        <w:rPr>
          <w:rFonts w:ascii="Times New Roman" w:eastAsia="Times New Roman" w:hAnsi="Times New Roman" w:cs="Times New Roman"/>
          <w:color w:val="000000"/>
          <w:sz w:val="24"/>
          <w:szCs w:val="24"/>
        </w:rPr>
        <w:t xml:space="preserve">ch is another UK-based supermarket brand decided to merge through which they could acquire market shares. On the contrary, they have been alleged for pushing up the product prices as their £7bn deal threatened consumers to have limited shopping choices of </w:t>
      </w:r>
      <w:r>
        <w:rPr>
          <w:rFonts w:ascii="Times New Roman" w:eastAsia="Times New Roman" w:hAnsi="Times New Roman" w:cs="Times New Roman"/>
          <w:color w:val="000000"/>
          <w:sz w:val="24"/>
          <w:szCs w:val="24"/>
        </w:rPr>
        <w:t xml:space="preserve">poor quality products (Wood 2019). Hence, their deal was blocked by CMA who investigated the matter more closely so that customers’ service experience could remain resilient and consistent. </w:t>
      </w:r>
      <w:proofErr w:type="spellStart"/>
      <w:r>
        <w:rPr>
          <w:rFonts w:ascii="Times New Roman" w:eastAsia="Times New Roman" w:hAnsi="Times New Roman" w:cs="Times New Roman"/>
          <w:color w:val="000000"/>
          <w:sz w:val="24"/>
          <w:szCs w:val="24"/>
        </w:rPr>
        <w:t>Fansi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Nkwantchoa</w:t>
      </w:r>
      <w:proofErr w:type="spellEnd"/>
      <w:r>
        <w:rPr>
          <w:rFonts w:ascii="Times New Roman" w:eastAsia="Times New Roman" w:hAnsi="Times New Roman" w:cs="Times New Roman"/>
          <w:color w:val="000000"/>
          <w:sz w:val="24"/>
          <w:szCs w:val="24"/>
        </w:rPr>
        <w:t xml:space="preserve"> (2020) opined that the convergence between Sa</w:t>
      </w:r>
      <w:r>
        <w:rPr>
          <w:rFonts w:ascii="Times New Roman" w:eastAsia="Times New Roman" w:hAnsi="Times New Roman" w:cs="Times New Roman"/>
          <w:color w:val="000000"/>
          <w:sz w:val="24"/>
          <w:szCs w:val="24"/>
        </w:rPr>
        <w:t xml:space="preserve">insbury and ASDA was intended to develop a complementary network including more than 2,800 grocery stores.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 xml:space="preserve">Their plan did not work as the mission of the deal was not suitable for Sainsbury’s actual business values. Out of this plan, Sainsbury had to deal </w:t>
      </w:r>
      <w:r>
        <w:rPr>
          <w:rFonts w:ascii="Times New Roman" w:eastAsia="Times New Roman" w:hAnsi="Times New Roman" w:cs="Times New Roman"/>
          <w:color w:val="000000"/>
          <w:sz w:val="24"/>
          <w:szCs w:val="24"/>
        </w:rPr>
        <w:t xml:space="preserve">with customers and its suppliers unethically which could lead the business to make a negative impression on customers. In order to rationalise their deal,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Matrix as a core marketing model can be aligned with this situation. Through the aid of the </w:t>
      </w:r>
      <w:proofErr w:type="spellStart"/>
      <w:r>
        <w:rPr>
          <w:rFonts w:ascii="Times New Roman" w:eastAsia="Times New Roman" w:hAnsi="Times New Roman" w:cs="Times New Roman"/>
          <w:color w:val="000000"/>
          <w:sz w:val="24"/>
          <w:szCs w:val="24"/>
        </w:rPr>
        <w:t>An</w:t>
      </w:r>
      <w:r>
        <w:rPr>
          <w:rFonts w:ascii="Times New Roman" w:eastAsia="Times New Roman" w:hAnsi="Times New Roman" w:cs="Times New Roman"/>
          <w:color w:val="000000"/>
          <w:sz w:val="24"/>
          <w:szCs w:val="24"/>
        </w:rPr>
        <w:t>soff</w:t>
      </w:r>
      <w:proofErr w:type="spellEnd"/>
      <w:r>
        <w:rPr>
          <w:rFonts w:ascii="Times New Roman" w:eastAsia="Times New Roman" w:hAnsi="Times New Roman" w:cs="Times New Roman"/>
          <w:color w:val="000000"/>
          <w:sz w:val="24"/>
          <w:szCs w:val="24"/>
        </w:rPr>
        <w:t xml:space="preserve"> Matrix, it becomes easier to generalise the available information regarding current market situations (</w:t>
      </w:r>
      <w:proofErr w:type="spellStart"/>
      <w:r>
        <w:rPr>
          <w:rFonts w:ascii="Times New Roman" w:eastAsia="Times New Roman" w:hAnsi="Times New Roman" w:cs="Times New Roman"/>
          <w:color w:val="000000"/>
          <w:sz w:val="24"/>
          <w:szCs w:val="24"/>
        </w:rPr>
        <w:t>Kukartsev</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Therefore, a company like Sainsbury can ensure efficient ways to develop their business concerning available products or ser</w:t>
      </w:r>
      <w:r>
        <w:rPr>
          <w:rFonts w:ascii="Times New Roman" w:eastAsia="Times New Roman" w:hAnsi="Times New Roman" w:cs="Times New Roman"/>
          <w:color w:val="000000"/>
          <w:sz w:val="24"/>
          <w:szCs w:val="24"/>
        </w:rPr>
        <w:t xml:space="preserve">vices, resources and capabilities.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 xml:space="preserve">Based on the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Matrix, it can be presumed that Sainsbury sought to consider market development strategy through their merger with ASDA. Sainsbury aimed at increasing its consumer baseline by gaining a decisive edge </w:t>
      </w:r>
      <w:r>
        <w:rPr>
          <w:rFonts w:ascii="Times New Roman" w:eastAsia="Times New Roman" w:hAnsi="Times New Roman" w:cs="Times New Roman"/>
          <w:color w:val="000000"/>
          <w:sz w:val="24"/>
          <w:szCs w:val="24"/>
        </w:rPr>
        <w:t>on its rivals followed by the merger deal. On the flip side, it failed not because of downgrading the product quality but also for causing harm to the UK grocery market where customers could have attained fragile experiences. Thus, it is believed that exec</w:t>
      </w:r>
      <w:r>
        <w:rPr>
          <w:rFonts w:ascii="Times New Roman" w:eastAsia="Times New Roman" w:hAnsi="Times New Roman" w:cs="Times New Roman"/>
          <w:color w:val="000000"/>
          <w:sz w:val="24"/>
          <w:szCs w:val="24"/>
        </w:rPr>
        <w:t xml:space="preserve">uting marketing strategies can bring positive returns </w:t>
      </w:r>
      <w:r>
        <w:rPr>
          <w:rFonts w:ascii="Times New Roman" w:eastAsia="Times New Roman" w:hAnsi="Times New Roman" w:cs="Times New Roman"/>
          <w:color w:val="000000"/>
          <w:sz w:val="24"/>
          <w:szCs w:val="24"/>
        </w:rPr>
        <w:lastRenderedPageBreak/>
        <w:t xml:space="preserve">if the visualised products or services can offer actual benefits to the customers rather than misleading them.  </w:t>
      </w:r>
    </w:p>
    <w:p w:rsidR="008C0708" w:rsidRDefault="004E11A4">
      <w:pPr>
        <w:spacing w:before="240" w:line="480" w:lineRule="auto"/>
        <w:jc w:val="both"/>
        <w:rPr>
          <w:color w:val="000000"/>
        </w:rPr>
      </w:pPr>
      <w:r>
        <w:rPr>
          <w:rFonts w:ascii="Times New Roman" w:eastAsia="Times New Roman" w:hAnsi="Times New Roman" w:cs="Times New Roman"/>
          <w:i/>
          <w:color w:val="000000"/>
          <w:sz w:val="24"/>
          <w:szCs w:val="24"/>
        </w:rPr>
        <w:t>Any question?</w:t>
      </w:r>
    </w:p>
    <w:p w:rsidR="008C0708" w:rsidRDefault="004E11A4">
      <w:pPr>
        <w:spacing w:before="240" w:line="480" w:lineRule="auto"/>
        <w:jc w:val="both"/>
        <w:rPr>
          <w:rFonts w:ascii="Times New Roman" w:eastAsia="Times New Roman" w:hAnsi="Times New Roman" w:cs="Times New Roman"/>
          <w:b/>
          <w:color w:val="000000"/>
          <w:sz w:val="24"/>
          <w:szCs w:val="24"/>
        </w:rPr>
      </w:pPr>
      <w:r>
        <w:br w:type="page"/>
      </w:r>
    </w:p>
    <w:p w:rsidR="008C0708" w:rsidRDefault="004E11A4" w:rsidP="00F81B1D">
      <w:pPr>
        <w:pStyle w:val="Heading1"/>
      </w:pPr>
      <w:bookmarkStart w:id="6" w:name="_Toc93338575"/>
      <w:r>
        <w:lastRenderedPageBreak/>
        <w:t>Blog 6 Current projects undertaken by Sainsbury: Brand campaigns</w:t>
      </w:r>
      <w:bookmarkEnd w:id="6"/>
      <w:r>
        <w:t xml:space="preserve">  </w:t>
      </w:r>
    </w:p>
    <w:p w:rsidR="008C0708" w:rsidRDefault="004E11A4">
      <w:pPr>
        <w:spacing w:before="240" w:line="480" w:lineRule="auto"/>
        <w:jc w:val="both"/>
        <w:rPr>
          <w:color w:val="000000"/>
        </w:rPr>
      </w:pPr>
      <w:r>
        <w:rPr>
          <w:rFonts w:ascii="Times New Roman" w:eastAsia="Times New Roman" w:hAnsi="Times New Roman" w:cs="Times New Roman"/>
          <w:b/>
          <w:color w:val="000000"/>
          <w:sz w:val="24"/>
          <w:szCs w:val="24"/>
        </w:rPr>
        <w:t>14th J</w:t>
      </w:r>
      <w:r>
        <w:rPr>
          <w:rFonts w:ascii="Times New Roman" w:eastAsia="Times New Roman" w:hAnsi="Times New Roman" w:cs="Times New Roman"/>
          <w:b/>
          <w:color w:val="000000"/>
          <w:sz w:val="24"/>
          <w:szCs w:val="24"/>
        </w:rPr>
        <w:t>anuary 2022</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Marketing contains a detailed and comprehensive process that helps a company like Sainsbury to realise the target segment. Therefore, they gear up their potential to come up with internal and external strengths and weaknesses. The strong resear</w:t>
      </w:r>
      <w:r>
        <w:rPr>
          <w:rFonts w:ascii="Times New Roman" w:eastAsia="Times New Roman" w:hAnsi="Times New Roman" w:cs="Times New Roman"/>
          <w:color w:val="000000"/>
          <w:sz w:val="24"/>
          <w:szCs w:val="24"/>
        </w:rPr>
        <w:t>ch and innovative skills also lead Sainsbury to make decisions based on which they motivate their growth to achieve goals successfully. Over the period, Sainsbury as a strong, independent and empowered brand has developed multiple tools and technologies fo</w:t>
      </w:r>
      <w:r>
        <w:rPr>
          <w:rFonts w:ascii="Times New Roman" w:eastAsia="Times New Roman" w:hAnsi="Times New Roman" w:cs="Times New Roman"/>
          <w:color w:val="000000"/>
          <w:sz w:val="24"/>
          <w:szCs w:val="24"/>
        </w:rPr>
        <w:t>r promoting its serviceable content. Sainsbury has employed Stephen Fry who is the voice of its advertisement in 2021 during the Christmas event (</w:t>
      </w:r>
      <w:r>
        <w:rPr>
          <w:rFonts w:ascii="Times New Roman" w:eastAsia="Times New Roman" w:hAnsi="Times New Roman" w:cs="Times New Roman"/>
          <w:color w:val="000000"/>
          <w:sz w:val="24"/>
          <w:szCs w:val="24"/>
          <w:highlight w:val="white"/>
        </w:rPr>
        <w:t>Thegrocer.co.uk 2021</w:t>
      </w:r>
      <w:r>
        <w:rPr>
          <w:rFonts w:ascii="Times New Roman" w:eastAsia="Times New Roman" w:hAnsi="Times New Roman" w:cs="Times New Roman"/>
          <w:color w:val="000000"/>
          <w:sz w:val="24"/>
          <w:szCs w:val="24"/>
        </w:rPr>
        <w:t xml:space="preserve">). </w:t>
      </w:r>
    </w:p>
    <w:p w:rsidR="008C0708" w:rsidRDefault="004E11A4">
      <w:pPr>
        <w:spacing w:before="240" w:line="480" w:lineRule="auto"/>
        <w:ind w:firstLine="720"/>
        <w:jc w:val="both"/>
        <w:rPr>
          <w:color w:val="000000"/>
        </w:rPr>
      </w:pPr>
      <w:r>
        <w:rPr>
          <w:rFonts w:ascii="Times New Roman" w:eastAsia="Times New Roman" w:hAnsi="Times New Roman" w:cs="Times New Roman"/>
          <w:color w:val="000000"/>
          <w:sz w:val="24"/>
          <w:szCs w:val="24"/>
        </w:rPr>
        <w:t xml:space="preserve">The campaign was mainly designed by </w:t>
      </w:r>
      <w:proofErr w:type="spellStart"/>
      <w:r>
        <w:rPr>
          <w:rFonts w:ascii="Times New Roman" w:eastAsia="Times New Roman" w:hAnsi="Times New Roman" w:cs="Times New Roman"/>
          <w:color w:val="000000"/>
          <w:sz w:val="24"/>
          <w:szCs w:val="24"/>
        </w:rPr>
        <w:t>Wieden+Kennedy</w:t>
      </w:r>
      <w:proofErr w:type="spellEnd"/>
      <w:r>
        <w:rPr>
          <w:rFonts w:ascii="Times New Roman" w:eastAsia="Times New Roman" w:hAnsi="Times New Roman" w:cs="Times New Roman"/>
          <w:color w:val="000000"/>
          <w:sz w:val="24"/>
          <w:szCs w:val="24"/>
        </w:rPr>
        <w:t xml:space="preserve"> which are a London-based agency. On</w:t>
      </w:r>
      <w:r>
        <w:rPr>
          <w:rFonts w:ascii="Times New Roman" w:eastAsia="Times New Roman" w:hAnsi="Times New Roman" w:cs="Times New Roman"/>
          <w:color w:val="000000"/>
          <w:sz w:val="24"/>
          <w:szCs w:val="24"/>
        </w:rPr>
        <w:t xml:space="preserve"> the other hand, the voice-over artist was employed to warm up the sentimental value of Sainsbury's tableau. In 2020, Sainsbury's </w:t>
      </w:r>
      <w:r>
        <w:rPr>
          <w:rFonts w:ascii="Times New Roman" w:eastAsia="Times New Roman" w:hAnsi="Times New Roman" w:cs="Times New Roman"/>
          <w:i/>
          <w:color w:val="000000"/>
          <w:sz w:val="24"/>
          <w:szCs w:val="24"/>
        </w:rPr>
        <w:t xml:space="preserve">'Nicholas the Sweep' </w:t>
      </w:r>
      <w:r>
        <w:rPr>
          <w:rFonts w:ascii="Times New Roman" w:eastAsia="Times New Roman" w:hAnsi="Times New Roman" w:cs="Times New Roman"/>
          <w:color w:val="000000"/>
          <w:sz w:val="24"/>
          <w:szCs w:val="24"/>
        </w:rPr>
        <w:t xml:space="preserve">campaign was narrated by actor Brian Cox that led the audience to visualise a new origin of Santa. Apart </w:t>
      </w:r>
      <w:r>
        <w:rPr>
          <w:rFonts w:ascii="Times New Roman" w:eastAsia="Times New Roman" w:hAnsi="Times New Roman" w:cs="Times New Roman"/>
          <w:color w:val="000000"/>
          <w:sz w:val="24"/>
          <w:szCs w:val="24"/>
        </w:rPr>
        <w:t xml:space="preserve">from that, Sainsbury also has developed a Delicious Ad that aims at influencing consumers to have a healthier and better lifestyle. Throughout the marketing projects, Sainsbury tries to influence families to rely on just six-go to recipes that can reflect </w:t>
      </w:r>
      <w:r>
        <w:rPr>
          <w:rFonts w:ascii="Times New Roman" w:eastAsia="Times New Roman" w:hAnsi="Times New Roman" w:cs="Times New Roman"/>
          <w:color w:val="000000"/>
          <w:sz w:val="24"/>
          <w:szCs w:val="24"/>
        </w:rPr>
        <w:t xml:space="preserve">their sustainable product choices, especially in summers.  </w:t>
      </w:r>
    </w:p>
    <w:p w:rsidR="008C0708" w:rsidRDefault="004E11A4">
      <w:pPr>
        <w:spacing w:before="240" w:line="480" w:lineRule="auto"/>
        <w:ind w:firstLine="720"/>
        <w:jc w:val="both"/>
        <w:rPr>
          <w:color w:val="000000"/>
        </w:rPr>
      </w:pPr>
      <w:proofErr w:type="spellStart"/>
      <w:r>
        <w:rPr>
          <w:rFonts w:ascii="Times New Roman" w:eastAsia="Times New Roman" w:hAnsi="Times New Roman" w:cs="Times New Roman"/>
          <w:color w:val="000000"/>
          <w:sz w:val="24"/>
          <w:szCs w:val="24"/>
        </w:rPr>
        <w:t>Octaviana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Susilo</w:t>
      </w:r>
      <w:proofErr w:type="spellEnd"/>
      <w:r>
        <w:rPr>
          <w:rFonts w:ascii="Times New Roman" w:eastAsia="Times New Roman" w:hAnsi="Times New Roman" w:cs="Times New Roman"/>
          <w:color w:val="000000"/>
          <w:sz w:val="24"/>
          <w:szCs w:val="24"/>
        </w:rPr>
        <w:t xml:space="preserve"> (2021) noticed that brand campaigns have a significant impact on the process of creating a brand image among the target audience. In that sense, it can be stated that Sainsbur</w:t>
      </w:r>
      <w:r>
        <w:rPr>
          <w:rFonts w:ascii="Times New Roman" w:eastAsia="Times New Roman" w:hAnsi="Times New Roman" w:cs="Times New Roman"/>
          <w:color w:val="000000"/>
          <w:sz w:val="24"/>
          <w:szCs w:val="24"/>
        </w:rPr>
        <w:t xml:space="preserve">y's efforts into diversifying new concepts. The informative content over Sainsbury's promotional video </w:t>
      </w:r>
      <w:proofErr w:type="gramStart"/>
      <w:r>
        <w:rPr>
          <w:rFonts w:ascii="Times New Roman" w:eastAsia="Times New Roman" w:hAnsi="Times New Roman" w:cs="Times New Roman"/>
          <w:color w:val="000000"/>
          <w:sz w:val="24"/>
          <w:szCs w:val="24"/>
        </w:rPr>
        <w:t>have</w:t>
      </w:r>
      <w:proofErr w:type="gramEnd"/>
      <w:r>
        <w:rPr>
          <w:rFonts w:ascii="Times New Roman" w:eastAsia="Times New Roman" w:hAnsi="Times New Roman" w:cs="Times New Roman"/>
          <w:color w:val="000000"/>
          <w:sz w:val="24"/>
          <w:szCs w:val="24"/>
        </w:rPr>
        <w:t xml:space="preserve"> created its unique identity compared to other market rivals. On the other hand, Sainsbury uses Facebook, Twitter, </w:t>
      </w:r>
      <w:proofErr w:type="spellStart"/>
      <w:r>
        <w:rPr>
          <w:rFonts w:ascii="Times New Roman" w:eastAsia="Times New Roman" w:hAnsi="Times New Roman" w:cs="Times New Roman"/>
          <w:color w:val="000000"/>
          <w:sz w:val="24"/>
          <w:szCs w:val="24"/>
        </w:rPr>
        <w:t>Instagram</w:t>
      </w:r>
      <w:proofErr w:type="spellEnd"/>
      <w:r>
        <w:rPr>
          <w:rFonts w:ascii="Times New Roman" w:eastAsia="Times New Roman" w:hAnsi="Times New Roman" w:cs="Times New Roman"/>
          <w:color w:val="000000"/>
          <w:sz w:val="24"/>
          <w:szCs w:val="24"/>
        </w:rPr>
        <w:t xml:space="preserve"> and YouTube where </w:t>
      </w:r>
      <w:r>
        <w:rPr>
          <w:rFonts w:ascii="Times New Roman" w:eastAsia="Times New Roman" w:hAnsi="Times New Roman" w:cs="Times New Roman"/>
          <w:color w:val="000000"/>
          <w:sz w:val="24"/>
          <w:szCs w:val="24"/>
        </w:rPr>
        <w:lastRenderedPageBreak/>
        <w:t>they p</w:t>
      </w:r>
      <w:r>
        <w:rPr>
          <w:rFonts w:ascii="Times New Roman" w:eastAsia="Times New Roman" w:hAnsi="Times New Roman" w:cs="Times New Roman"/>
          <w:color w:val="000000"/>
          <w:sz w:val="24"/>
          <w:szCs w:val="24"/>
        </w:rPr>
        <w:t>ost and upload multiple contents and blogs to make consumers aware of the new arrivals. Currently, Sainsbury has decided to incorporate three key elements of marketing such as Customer service, Crisis control and sales on its online pages for creating a so</w:t>
      </w:r>
      <w:r>
        <w:rPr>
          <w:rFonts w:ascii="Times New Roman" w:eastAsia="Times New Roman" w:hAnsi="Times New Roman" w:cs="Times New Roman"/>
          <w:color w:val="000000"/>
          <w:sz w:val="24"/>
          <w:szCs w:val="24"/>
        </w:rPr>
        <w:t xml:space="preserve">cial media buzz. </w:t>
      </w:r>
    </w:p>
    <w:p w:rsidR="008C0708" w:rsidRDefault="004E11A4">
      <w:pPr>
        <w:rPr>
          <w:rFonts w:ascii="Times New Roman" w:eastAsia="Times New Roman" w:hAnsi="Times New Roman" w:cs="Times New Roman"/>
          <w:color w:val="000000"/>
          <w:sz w:val="24"/>
          <w:szCs w:val="24"/>
        </w:rPr>
      </w:pPr>
      <w:r>
        <w:br w:type="page"/>
      </w:r>
    </w:p>
    <w:p w:rsidR="008C0708" w:rsidRDefault="004E11A4" w:rsidP="00F81B1D">
      <w:pPr>
        <w:pStyle w:val="Heading1"/>
      </w:pPr>
      <w:bookmarkStart w:id="7" w:name="_Toc93338576"/>
      <w:r>
        <w:rPr>
          <w:lang w:val="en-US"/>
        </w:rPr>
        <w:lastRenderedPageBreak/>
        <w:t>References</w:t>
      </w:r>
      <w:bookmarkEnd w:id="7"/>
    </w:p>
    <w:p w:rsidR="008C0708" w:rsidRDefault="004E11A4">
      <w:pPr>
        <w:spacing w:before="240" w:line="480" w:lineRule="auto"/>
        <w:jc w:val="both"/>
        <w:rPr>
          <w:color w:val="000000"/>
        </w:rPr>
      </w:pPr>
      <w:r>
        <w:rPr>
          <w:rFonts w:ascii="Times New Roman" w:hAnsi="Times New Roman" w:cs="Times New Roman"/>
          <w:color w:val="000000"/>
          <w:sz w:val="24"/>
        </w:rPr>
        <w:t xml:space="preserve">Ali, H., (2018). What Factors Contribute to Efficient Management of The Supply Chain of Supermarket Within UK Retailers? </w:t>
      </w:r>
      <w:proofErr w:type="gramStart"/>
      <w:r>
        <w:rPr>
          <w:rFonts w:ascii="Times New Roman" w:hAnsi="Times New Roman" w:cs="Times New Roman"/>
          <w:i/>
          <w:color w:val="000000"/>
          <w:sz w:val="24"/>
        </w:rPr>
        <w:t>Case Study―Sainsbury Supermarket PLC Supply Chain.</w:t>
      </w:r>
      <w:proofErr w:type="gramEnd"/>
    </w:p>
    <w:p w:rsidR="008C0708" w:rsidRDefault="004E11A4">
      <w:pPr>
        <w:spacing w:before="240" w:line="480" w:lineRule="auto"/>
        <w:jc w:val="both"/>
        <w:rPr>
          <w:color w:val="000000"/>
        </w:rPr>
      </w:pPr>
      <w:proofErr w:type="spellStart"/>
      <w:r>
        <w:rPr>
          <w:rFonts w:ascii="Times New Roman" w:hAnsi="Times New Roman" w:cs="Times New Roman"/>
          <w:color w:val="000000" w:themeColor="text1"/>
          <w:sz w:val="24"/>
          <w:lang w:val="en-GB"/>
        </w:rPr>
        <w:t>Babayev</w:t>
      </w:r>
      <w:proofErr w:type="spellEnd"/>
      <w:r>
        <w:rPr>
          <w:rFonts w:ascii="Times New Roman" w:hAnsi="Times New Roman" w:cs="Times New Roman"/>
          <w:color w:val="000000" w:themeColor="text1"/>
          <w:sz w:val="24"/>
          <w:lang w:val="en-GB"/>
        </w:rPr>
        <w:t xml:space="preserve">, N., 2018. Emotion-based marketing and its </w:t>
      </w:r>
      <w:r>
        <w:rPr>
          <w:rFonts w:ascii="Times New Roman" w:hAnsi="Times New Roman" w:cs="Times New Roman"/>
          <w:color w:val="000000" w:themeColor="text1"/>
          <w:sz w:val="24"/>
          <w:lang w:val="en-GB"/>
        </w:rPr>
        <w:t>impact on consumer decision making. </w:t>
      </w:r>
      <w:proofErr w:type="gramStart"/>
      <w:r>
        <w:rPr>
          <w:rFonts w:ascii="Times New Roman" w:hAnsi="Times New Roman" w:cs="Times New Roman"/>
          <w:i/>
          <w:iCs/>
          <w:color w:val="000000" w:themeColor="text1"/>
          <w:sz w:val="24"/>
          <w:lang w:val="en-GB"/>
        </w:rPr>
        <w:t>International Journal on Global Business Management &amp; Research</w:t>
      </w:r>
      <w:r>
        <w:rPr>
          <w:rFonts w:ascii="Times New Roman" w:hAnsi="Times New Roman" w:cs="Times New Roman"/>
          <w:color w:val="000000" w:themeColor="text1"/>
          <w:sz w:val="24"/>
          <w:lang w:val="en-GB"/>
        </w:rPr>
        <w:t>, 7(3), pp.31-43.</w:t>
      </w:r>
      <w:proofErr w:type="gramEnd"/>
    </w:p>
    <w:p w:rsidR="008C0708" w:rsidRDefault="004E11A4">
      <w:pPr>
        <w:spacing w:before="240" w:line="480" w:lineRule="auto"/>
        <w:jc w:val="both"/>
        <w:rPr>
          <w:color w:val="000000"/>
        </w:rPr>
      </w:pPr>
      <w:r>
        <w:rPr>
          <w:rFonts w:ascii="Times New Roman" w:hAnsi="Times New Roman" w:cs="Times New Roman"/>
          <w:color w:val="000000"/>
          <w:sz w:val="24"/>
        </w:rPr>
        <w:t>Conchie, C., 2021. </w:t>
      </w:r>
      <w:r>
        <w:rPr>
          <w:rFonts w:ascii="Times New Roman" w:hAnsi="Times New Roman" w:cs="Times New Roman"/>
          <w:i/>
          <w:iCs/>
          <w:color w:val="000000"/>
          <w:sz w:val="24"/>
        </w:rPr>
        <w:t>Sainsbury’s to reveal how profits have been hit by supply chain and inflation</w:t>
      </w:r>
      <w:r>
        <w:rPr>
          <w:rFonts w:ascii="Times New Roman" w:hAnsi="Times New Roman" w:cs="Times New Roman"/>
          <w:color w:val="000000"/>
          <w:sz w:val="24"/>
        </w:rPr>
        <w:t>. [</w:t>
      </w:r>
      <w:proofErr w:type="gramStart"/>
      <w:r>
        <w:rPr>
          <w:rFonts w:ascii="Times New Roman" w:hAnsi="Times New Roman" w:cs="Times New Roman"/>
          <w:color w:val="000000"/>
          <w:sz w:val="24"/>
        </w:rPr>
        <w:t>online</w:t>
      </w:r>
      <w:proofErr w:type="gramEnd"/>
      <w:r>
        <w:rPr>
          <w:rFonts w:ascii="Times New Roman" w:hAnsi="Times New Roman" w:cs="Times New Roman"/>
          <w:color w:val="000000"/>
          <w:sz w:val="24"/>
        </w:rPr>
        <w:t xml:space="preserve">] </w:t>
      </w:r>
      <w:proofErr w:type="gramStart"/>
      <w:r>
        <w:rPr>
          <w:rFonts w:ascii="Times New Roman" w:hAnsi="Times New Roman" w:cs="Times New Roman"/>
          <w:color w:val="000000"/>
          <w:sz w:val="24"/>
        </w:rPr>
        <w:t>The Independent.</w:t>
      </w:r>
      <w:proofErr w:type="gramEnd"/>
      <w:r>
        <w:rPr>
          <w:rFonts w:ascii="Times New Roman" w:hAnsi="Times New Roman" w:cs="Times New Roman"/>
          <w:color w:val="000000"/>
          <w:sz w:val="24"/>
        </w:rPr>
        <w:t xml:space="preserve"> Available at: &lt;</w:t>
      </w:r>
      <w:r>
        <w:rPr>
          <w:rFonts w:ascii="Times New Roman" w:hAnsi="Times New Roman" w:cs="Times New Roman"/>
          <w:color w:val="000000"/>
          <w:sz w:val="24"/>
        </w:rPr>
        <w:t>https://www.independent.co.uk/business/sainsbury-s-to-reveal-how-profits-have-been-hit-by-supply-chain-and-inflation-b1947865.html&gt; [Accessed 14 January 2022].</w:t>
      </w:r>
    </w:p>
    <w:p w:rsidR="008C0708" w:rsidRDefault="004E11A4">
      <w:pPr>
        <w:spacing w:before="240" w:line="480" w:lineRule="auto"/>
        <w:jc w:val="both"/>
        <w:rPr>
          <w:color w:val="000000"/>
        </w:rPr>
      </w:pPr>
      <w:proofErr w:type="spellStart"/>
      <w:proofErr w:type="gramStart"/>
      <w:r>
        <w:rPr>
          <w:rFonts w:ascii="Times New Roman" w:hAnsi="Times New Roman" w:cs="Times New Roman"/>
          <w:color w:val="000000"/>
          <w:sz w:val="24"/>
        </w:rPr>
        <w:t>Fansi</w:t>
      </w:r>
      <w:proofErr w:type="spellEnd"/>
      <w:r>
        <w:rPr>
          <w:rFonts w:ascii="Times New Roman" w:hAnsi="Times New Roman" w:cs="Times New Roman"/>
          <w:color w:val="000000"/>
          <w:sz w:val="24"/>
        </w:rPr>
        <w:t xml:space="preserve">, Y. and </w:t>
      </w:r>
      <w:proofErr w:type="spellStart"/>
      <w:r>
        <w:rPr>
          <w:rFonts w:ascii="Times New Roman" w:hAnsi="Times New Roman" w:cs="Times New Roman"/>
          <w:color w:val="000000"/>
          <w:sz w:val="24"/>
        </w:rPr>
        <w:t>Nkwantchoa</w:t>
      </w:r>
      <w:proofErr w:type="spellEnd"/>
      <w:r>
        <w:rPr>
          <w:rFonts w:ascii="Times New Roman" w:hAnsi="Times New Roman" w:cs="Times New Roman"/>
          <w:color w:val="000000"/>
          <w:sz w:val="24"/>
        </w:rPr>
        <w:t>, C.A., 2020.</w:t>
      </w:r>
      <w:proofErr w:type="gramEnd"/>
      <w:r>
        <w:rPr>
          <w:rFonts w:ascii="Times New Roman" w:hAnsi="Times New Roman" w:cs="Times New Roman"/>
          <w:color w:val="000000"/>
          <w:sz w:val="24"/>
        </w:rPr>
        <w:t xml:space="preserve"> Failed corporate mergers–an analysis of buy and hold cumul</w:t>
      </w:r>
      <w:r>
        <w:rPr>
          <w:rFonts w:ascii="Times New Roman" w:hAnsi="Times New Roman" w:cs="Times New Roman"/>
          <w:color w:val="000000"/>
          <w:sz w:val="24"/>
        </w:rPr>
        <w:t>ative returns around merger announcements. </w:t>
      </w:r>
      <w:proofErr w:type="gramStart"/>
      <w:r>
        <w:rPr>
          <w:rFonts w:ascii="Times New Roman" w:hAnsi="Times New Roman" w:cs="Times New Roman"/>
          <w:i/>
          <w:iCs/>
          <w:color w:val="000000"/>
          <w:sz w:val="24"/>
        </w:rPr>
        <w:t>Journal of Academic Reviews</w:t>
      </w:r>
      <w:r>
        <w:rPr>
          <w:rFonts w:ascii="Times New Roman" w:hAnsi="Times New Roman" w:cs="Times New Roman"/>
          <w:color w:val="000000"/>
          <w:sz w:val="24"/>
        </w:rPr>
        <w:t>, </w:t>
      </w:r>
      <w:r>
        <w:rPr>
          <w:rFonts w:ascii="Times New Roman" w:hAnsi="Times New Roman" w:cs="Times New Roman"/>
          <w:i/>
          <w:iCs/>
          <w:color w:val="000000"/>
          <w:sz w:val="24"/>
        </w:rPr>
        <w:t>6</w:t>
      </w:r>
      <w:r>
        <w:rPr>
          <w:rFonts w:ascii="Times New Roman" w:hAnsi="Times New Roman" w:cs="Times New Roman"/>
          <w:color w:val="000000"/>
          <w:sz w:val="24"/>
        </w:rPr>
        <w:t>(1), pp.9-14.</w:t>
      </w:r>
      <w:proofErr w:type="gramEnd"/>
    </w:p>
    <w:p w:rsidR="008C0708" w:rsidRDefault="004E11A4">
      <w:pPr>
        <w:spacing w:before="240" w:line="480" w:lineRule="auto"/>
        <w:jc w:val="both"/>
        <w:rPr>
          <w:color w:val="000000"/>
        </w:rPr>
      </w:pPr>
      <w:proofErr w:type="spellStart"/>
      <w:r>
        <w:rPr>
          <w:rFonts w:ascii="Times New Roman" w:hAnsi="Times New Roman" w:cs="Times New Roman"/>
          <w:color w:val="000000"/>
          <w:sz w:val="24"/>
          <w:lang w:val="en-GB"/>
        </w:rPr>
        <w:t>Hemonnet‐Goujot</w:t>
      </w:r>
      <w:proofErr w:type="spellEnd"/>
      <w:r>
        <w:rPr>
          <w:rFonts w:ascii="Times New Roman" w:hAnsi="Times New Roman" w:cs="Times New Roman"/>
          <w:color w:val="000000"/>
          <w:sz w:val="24"/>
          <w:lang w:val="en-GB"/>
        </w:rPr>
        <w:t xml:space="preserve">, A., </w:t>
      </w:r>
      <w:proofErr w:type="spellStart"/>
      <w:r>
        <w:rPr>
          <w:rFonts w:ascii="Times New Roman" w:hAnsi="Times New Roman" w:cs="Times New Roman"/>
          <w:color w:val="000000"/>
          <w:sz w:val="24"/>
          <w:lang w:val="en-GB"/>
        </w:rPr>
        <w:t>Manceau</w:t>
      </w:r>
      <w:proofErr w:type="spellEnd"/>
      <w:r>
        <w:rPr>
          <w:rFonts w:ascii="Times New Roman" w:hAnsi="Times New Roman" w:cs="Times New Roman"/>
          <w:color w:val="000000"/>
          <w:sz w:val="24"/>
          <w:lang w:val="en-GB"/>
        </w:rPr>
        <w:t xml:space="preserve">, D. and </w:t>
      </w:r>
      <w:proofErr w:type="spellStart"/>
      <w:r>
        <w:rPr>
          <w:rFonts w:ascii="Times New Roman" w:hAnsi="Times New Roman" w:cs="Times New Roman"/>
          <w:color w:val="000000"/>
          <w:sz w:val="24"/>
          <w:lang w:val="en-GB"/>
        </w:rPr>
        <w:t>Abecassis‐Moedas</w:t>
      </w:r>
      <w:proofErr w:type="spellEnd"/>
      <w:r>
        <w:rPr>
          <w:rFonts w:ascii="Times New Roman" w:hAnsi="Times New Roman" w:cs="Times New Roman"/>
          <w:color w:val="000000"/>
          <w:sz w:val="24"/>
          <w:lang w:val="en-GB"/>
        </w:rPr>
        <w:t xml:space="preserve">, C., 2019. </w:t>
      </w:r>
      <w:proofErr w:type="gramStart"/>
      <w:r>
        <w:rPr>
          <w:rFonts w:ascii="Times New Roman" w:hAnsi="Times New Roman" w:cs="Times New Roman"/>
          <w:color w:val="000000"/>
          <w:sz w:val="24"/>
          <w:lang w:val="en-GB"/>
        </w:rPr>
        <w:t>Drivers and pathways of NPD success in the marketing–external design relationship.</w:t>
      </w:r>
      <w:proofErr w:type="gramEnd"/>
      <w:r>
        <w:rPr>
          <w:rFonts w:ascii="Times New Roman" w:hAnsi="Times New Roman" w:cs="Times New Roman"/>
          <w:color w:val="000000"/>
          <w:sz w:val="24"/>
          <w:lang w:val="en-GB"/>
        </w:rPr>
        <w:t> </w:t>
      </w:r>
      <w:proofErr w:type="gramStart"/>
      <w:r>
        <w:rPr>
          <w:rFonts w:ascii="Times New Roman" w:hAnsi="Times New Roman" w:cs="Times New Roman"/>
          <w:i/>
          <w:iCs/>
          <w:color w:val="000000"/>
          <w:sz w:val="24"/>
          <w:lang w:val="en-GB"/>
        </w:rPr>
        <w:t>Journal of Product In</w:t>
      </w:r>
      <w:r>
        <w:rPr>
          <w:rFonts w:ascii="Times New Roman" w:hAnsi="Times New Roman" w:cs="Times New Roman"/>
          <w:i/>
          <w:iCs/>
          <w:color w:val="000000"/>
          <w:sz w:val="24"/>
          <w:lang w:val="en-GB"/>
        </w:rPr>
        <w:t>novation Management</w:t>
      </w:r>
      <w:r>
        <w:rPr>
          <w:rFonts w:ascii="Times New Roman" w:hAnsi="Times New Roman" w:cs="Times New Roman"/>
          <w:color w:val="000000"/>
          <w:sz w:val="24"/>
          <w:lang w:val="en-GB"/>
        </w:rPr>
        <w:t>, 36(2), pp.196-223.</w:t>
      </w:r>
      <w:proofErr w:type="gramEnd"/>
    </w:p>
    <w:p w:rsidR="008C0708" w:rsidRDefault="004E11A4">
      <w:pPr>
        <w:spacing w:before="240" w:line="480" w:lineRule="auto"/>
        <w:jc w:val="both"/>
        <w:rPr>
          <w:color w:val="000000"/>
        </w:rPr>
      </w:pPr>
      <w:proofErr w:type="spellStart"/>
      <w:proofErr w:type="gramStart"/>
      <w:r>
        <w:rPr>
          <w:rFonts w:ascii="Times New Roman" w:hAnsi="Times New Roman" w:cs="Times New Roman"/>
          <w:color w:val="000000"/>
          <w:sz w:val="24"/>
        </w:rPr>
        <w:t>Kukartsev</w:t>
      </w:r>
      <w:proofErr w:type="spellEnd"/>
      <w:r>
        <w:rPr>
          <w:rFonts w:ascii="Times New Roman" w:hAnsi="Times New Roman" w:cs="Times New Roman"/>
          <w:color w:val="000000"/>
          <w:sz w:val="24"/>
        </w:rPr>
        <w:t xml:space="preserve">, V.V., </w:t>
      </w:r>
      <w:proofErr w:type="spellStart"/>
      <w:r>
        <w:rPr>
          <w:rFonts w:ascii="Times New Roman" w:hAnsi="Times New Roman" w:cs="Times New Roman"/>
          <w:color w:val="000000"/>
          <w:sz w:val="24"/>
        </w:rPr>
        <w:t>Fedorova</w:t>
      </w:r>
      <w:proofErr w:type="spellEnd"/>
      <w:r>
        <w:rPr>
          <w:rFonts w:ascii="Times New Roman" w:hAnsi="Times New Roman" w:cs="Times New Roman"/>
          <w:color w:val="000000"/>
          <w:sz w:val="24"/>
        </w:rPr>
        <w:t xml:space="preserve">, N.V., </w:t>
      </w:r>
      <w:proofErr w:type="spellStart"/>
      <w:r>
        <w:rPr>
          <w:rFonts w:ascii="Times New Roman" w:hAnsi="Times New Roman" w:cs="Times New Roman"/>
          <w:color w:val="000000"/>
          <w:sz w:val="24"/>
        </w:rPr>
        <w:t>Tynchenko</w:t>
      </w:r>
      <w:proofErr w:type="spellEnd"/>
      <w:r>
        <w:rPr>
          <w:rFonts w:ascii="Times New Roman" w:hAnsi="Times New Roman" w:cs="Times New Roman"/>
          <w:color w:val="000000"/>
          <w:sz w:val="24"/>
        </w:rPr>
        <w:t xml:space="preserve">, V.S., </w:t>
      </w:r>
      <w:proofErr w:type="spellStart"/>
      <w:r>
        <w:rPr>
          <w:rFonts w:ascii="Times New Roman" w:hAnsi="Times New Roman" w:cs="Times New Roman"/>
          <w:color w:val="000000"/>
          <w:sz w:val="24"/>
        </w:rPr>
        <w:t>Danilchenko</w:t>
      </w:r>
      <w:proofErr w:type="spellEnd"/>
      <w:r>
        <w:rPr>
          <w:rFonts w:ascii="Times New Roman" w:hAnsi="Times New Roman" w:cs="Times New Roman"/>
          <w:color w:val="000000"/>
          <w:sz w:val="24"/>
        </w:rPr>
        <w:t xml:space="preserve">, Y.V., </w:t>
      </w:r>
      <w:proofErr w:type="spellStart"/>
      <w:r>
        <w:rPr>
          <w:rFonts w:ascii="Times New Roman" w:hAnsi="Times New Roman" w:cs="Times New Roman"/>
          <w:color w:val="000000"/>
          <w:sz w:val="24"/>
        </w:rPr>
        <w:t>Eremeev</w:t>
      </w:r>
      <w:proofErr w:type="spellEnd"/>
      <w:r>
        <w:rPr>
          <w:rFonts w:ascii="Times New Roman" w:hAnsi="Times New Roman" w:cs="Times New Roman"/>
          <w:color w:val="000000"/>
          <w:sz w:val="24"/>
        </w:rPr>
        <w:t xml:space="preserve">, D.V. and </w:t>
      </w:r>
      <w:proofErr w:type="spellStart"/>
      <w:r>
        <w:rPr>
          <w:rFonts w:ascii="Times New Roman" w:hAnsi="Times New Roman" w:cs="Times New Roman"/>
          <w:color w:val="000000"/>
          <w:sz w:val="24"/>
        </w:rPr>
        <w:t>Boyko</w:t>
      </w:r>
      <w:proofErr w:type="spellEnd"/>
      <w:r>
        <w:rPr>
          <w:rFonts w:ascii="Times New Roman" w:hAnsi="Times New Roman" w:cs="Times New Roman"/>
          <w:color w:val="000000"/>
          <w:sz w:val="24"/>
        </w:rPr>
        <w:t>, A.A., 2019, August.</w:t>
      </w:r>
      <w:proofErr w:type="gramEnd"/>
      <w:r>
        <w:rPr>
          <w:rFonts w:ascii="Times New Roman" w:hAnsi="Times New Roman" w:cs="Times New Roman"/>
          <w:color w:val="000000"/>
          <w:sz w:val="24"/>
        </w:rPr>
        <w:t xml:space="preserve"> </w:t>
      </w:r>
      <w:proofErr w:type="gramStart"/>
      <w:r>
        <w:rPr>
          <w:rFonts w:ascii="Times New Roman" w:hAnsi="Times New Roman" w:cs="Times New Roman"/>
          <w:color w:val="000000"/>
          <w:sz w:val="24"/>
        </w:rPr>
        <w:t>The analysis of methods for developing the marketing strategies in agribusiness.</w:t>
      </w:r>
      <w:proofErr w:type="gramEnd"/>
      <w:r>
        <w:rPr>
          <w:rFonts w:ascii="Times New Roman" w:hAnsi="Times New Roman" w:cs="Times New Roman"/>
          <w:color w:val="000000"/>
          <w:sz w:val="24"/>
        </w:rPr>
        <w:t xml:space="preserve"> In </w:t>
      </w:r>
      <w:r>
        <w:rPr>
          <w:rFonts w:ascii="Times New Roman" w:hAnsi="Times New Roman" w:cs="Times New Roman"/>
          <w:i/>
          <w:iCs/>
          <w:color w:val="000000"/>
          <w:sz w:val="24"/>
        </w:rPr>
        <w:t>IOP Conference Ser</w:t>
      </w:r>
      <w:r>
        <w:rPr>
          <w:rFonts w:ascii="Times New Roman" w:hAnsi="Times New Roman" w:cs="Times New Roman"/>
          <w:i/>
          <w:iCs/>
          <w:color w:val="000000"/>
          <w:sz w:val="24"/>
        </w:rPr>
        <w:t>ies: Earth and Environmental Science</w:t>
      </w:r>
      <w:r>
        <w:rPr>
          <w:rFonts w:ascii="Times New Roman" w:hAnsi="Times New Roman" w:cs="Times New Roman"/>
          <w:color w:val="000000"/>
          <w:sz w:val="24"/>
        </w:rPr>
        <w:t xml:space="preserve"> (Vol. 315, No. 2, p. 022107). </w:t>
      </w:r>
      <w:proofErr w:type="gramStart"/>
      <w:r>
        <w:rPr>
          <w:rFonts w:ascii="Times New Roman" w:hAnsi="Times New Roman" w:cs="Times New Roman"/>
          <w:color w:val="000000"/>
          <w:sz w:val="24"/>
        </w:rPr>
        <w:t>IOP Publishing.</w:t>
      </w:r>
      <w:proofErr w:type="gramEnd"/>
    </w:p>
    <w:p w:rsidR="008C0708" w:rsidRDefault="004E11A4">
      <w:pPr>
        <w:spacing w:before="240" w:line="480" w:lineRule="auto"/>
        <w:jc w:val="both"/>
        <w:rPr>
          <w:color w:val="000000"/>
        </w:rPr>
      </w:pPr>
      <w:proofErr w:type="spellStart"/>
      <w:r>
        <w:rPr>
          <w:rFonts w:ascii="Times New Roman" w:hAnsi="Times New Roman" w:cs="Times New Roman"/>
          <w:color w:val="000000"/>
          <w:sz w:val="24"/>
        </w:rPr>
        <w:t>Mua</w:t>
      </w:r>
      <w:proofErr w:type="spellEnd"/>
      <w:r>
        <w:rPr>
          <w:rFonts w:ascii="Times New Roman" w:hAnsi="Times New Roman" w:cs="Times New Roman"/>
          <w:color w:val="000000"/>
          <w:sz w:val="24"/>
        </w:rPr>
        <w:t xml:space="preserve">, L.N. and </w:t>
      </w:r>
      <w:proofErr w:type="spellStart"/>
      <w:r>
        <w:rPr>
          <w:rFonts w:ascii="Times New Roman" w:hAnsi="Times New Roman" w:cs="Times New Roman"/>
          <w:color w:val="000000"/>
          <w:sz w:val="24"/>
        </w:rPr>
        <w:t>Anyieni</w:t>
      </w:r>
      <w:proofErr w:type="spellEnd"/>
      <w:r>
        <w:rPr>
          <w:rFonts w:ascii="Times New Roman" w:hAnsi="Times New Roman" w:cs="Times New Roman"/>
          <w:color w:val="000000"/>
          <w:sz w:val="24"/>
        </w:rPr>
        <w:t xml:space="preserve">, A., 2019. </w:t>
      </w:r>
      <w:proofErr w:type="gramStart"/>
      <w:r>
        <w:rPr>
          <w:rFonts w:ascii="Times New Roman" w:hAnsi="Times New Roman" w:cs="Times New Roman"/>
          <w:color w:val="000000"/>
          <w:sz w:val="24"/>
        </w:rPr>
        <w:t xml:space="preserve">Merchandizing Practices and Sales Performance of Supermarkets in </w:t>
      </w:r>
      <w:proofErr w:type="spellStart"/>
      <w:r>
        <w:rPr>
          <w:rFonts w:ascii="Times New Roman" w:hAnsi="Times New Roman" w:cs="Times New Roman"/>
          <w:color w:val="000000"/>
          <w:sz w:val="24"/>
        </w:rPr>
        <w:t>Nakuru</w:t>
      </w:r>
      <w:proofErr w:type="spellEnd"/>
      <w:r>
        <w:rPr>
          <w:rFonts w:ascii="Times New Roman" w:hAnsi="Times New Roman" w:cs="Times New Roman"/>
          <w:color w:val="000000"/>
          <w:sz w:val="24"/>
        </w:rPr>
        <w:t xml:space="preserve"> County, Kenya.</w:t>
      </w:r>
      <w:proofErr w:type="gramEnd"/>
      <w:r>
        <w:rPr>
          <w:rFonts w:ascii="Times New Roman" w:hAnsi="Times New Roman" w:cs="Times New Roman"/>
          <w:color w:val="000000"/>
          <w:sz w:val="24"/>
        </w:rPr>
        <w:t> </w:t>
      </w:r>
      <w:proofErr w:type="gramStart"/>
      <w:r>
        <w:rPr>
          <w:rFonts w:ascii="Times New Roman" w:hAnsi="Times New Roman" w:cs="Times New Roman"/>
          <w:i/>
          <w:iCs/>
          <w:color w:val="000000"/>
          <w:sz w:val="24"/>
        </w:rPr>
        <w:t>International Journal of Current Aspects</w:t>
      </w:r>
      <w:r>
        <w:rPr>
          <w:rFonts w:ascii="Times New Roman" w:hAnsi="Times New Roman" w:cs="Times New Roman"/>
          <w:color w:val="000000"/>
          <w:sz w:val="24"/>
        </w:rPr>
        <w:t>, </w:t>
      </w:r>
      <w:r>
        <w:rPr>
          <w:rFonts w:ascii="Times New Roman" w:hAnsi="Times New Roman" w:cs="Times New Roman"/>
          <w:i/>
          <w:iCs/>
          <w:color w:val="000000"/>
          <w:sz w:val="24"/>
        </w:rPr>
        <w:t>3</w:t>
      </w:r>
      <w:r>
        <w:rPr>
          <w:rFonts w:ascii="Times New Roman" w:hAnsi="Times New Roman" w:cs="Times New Roman"/>
          <w:color w:val="000000"/>
          <w:sz w:val="24"/>
        </w:rPr>
        <w:t>(VI), pp.1</w:t>
      </w:r>
      <w:r>
        <w:rPr>
          <w:rFonts w:ascii="Times New Roman" w:hAnsi="Times New Roman" w:cs="Times New Roman"/>
          <w:color w:val="000000"/>
          <w:sz w:val="24"/>
        </w:rPr>
        <w:t>6-32.</w:t>
      </w:r>
      <w:proofErr w:type="gramEnd"/>
    </w:p>
    <w:p w:rsidR="008C0708" w:rsidRDefault="004E11A4">
      <w:pPr>
        <w:spacing w:before="240" w:line="480" w:lineRule="auto"/>
        <w:jc w:val="both"/>
        <w:rPr>
          <w:color w:val="000000"/>
        </w:rPr>
      </w:pPr>
      <w:proofErr w:type="spellStart"/>
      <w:proofErr w:type="gramStart"/>
      <w:r>
        <w:rPr>
          <w:rFonts w:ascii="Times New Roman" w:hAnsi="Times New Roman" w:cs="Times New Roman"/>
          <w:color w:val="000000"/>
          <w:sz w:val="24"/>
        </w:rPr>
        <w:lastRenderedPageBreak/>
        <w:t>Octaviana</w:t>
      </w:r>
      <w:proofErr w:type="spellEnd"/>
      <w:r>
        <w:rPr>
          <w:rFonts w:ascii="Times New Roman" w:hAnsi="Times New Roman" w:cs="Times New Roman"/>
          <w:color w:val="000000"/>
          <w:sz w:val="24"/>
        </w:rPr>
        <w:t xml:space="preserve">, V. and </w:t>
      </w:r>
      <w:proofErr w:type="spellStart"/>
      <w:r>
        <w:rPr>
          <w:rFonts w:ascii="Times New Roman" w:hAnsi="Times New Roman" w:cs="Times New Roman"/>
          <w:color w:val="000000"/>
          <w:sz w:val="24"/>
        </w:rPr>
        <w:t>Susilo</w:t>
      </w:r>
      <w:proofErr w:type="spellEnd"/>
      <w:r>
        <w:rPr>
          <w:rFonts w:ascii="Times New Roman" w:hAnsi="Times New Roman" w:cs="Times New Roman"/>
          <w:color w:val="000000"/>
          <w:sz w:val="24"/>
        </w:rPr>
        <w:t>, D., 2021.</w:t>
      </w:r>
      <w:proofErr w:type="gramEnd"/>
      <w:r>
        <w:rPr>
          <w:rFonts w:ascii="Times New Roman" w:hAnsi="Times New Roman" w:cs="Times New Roman"/>
          <w:color w:val="000000"/>
          <w:sz w:val="24"/>
        </w:rPr>
        <w:t xml:space="preserve"> </w:t>
      </w:r>
      <w:proofErr w:type="gramStart"/>
      <w:r>
        <w:rPr>
          <w:rFonts w:ascii="Times New Roman" w:hAnsi="Times New Roman" w:cs="Times New Roman"/>
          <w:color w:val="000000"/>
          <w:sz w:val="24"/>
        </w:rPr>
        <w:t xml:space="preserve">Impact of@ </w:t>
      </w:r>
      <w:proofErr w:type="spellStart"/>
      <w:r>
        <w:rPr>
          <w:rFonts w:ascii="Times New Roman" w:hAnsi="Times New Roman" w:cs="Times New Roman"/>
          <w:color w:val="000000"/>
          <w:sz w:val="24"/>
        </w:rPr>
        <w:t>RaikuBeauty</w:t>
      </w:r>
      <w:proofErr w:type="spellEnd"/>
      <w:r>
        <w:rPr>
          <w:rFonts w:ascii="Times New Roman" w:hAnsi="Times New Roman" w:cs="Times New Roman"/>
          <w:color w:val="000000"/>
          <w:sz w:val="24"/>
        </w:rPr>
        <w:t xml:space="preserve"> </w:t>
      </w:r>
      <w:proofErr w:type="spellStart"/>
      <w:r>
        <w:rPr>
          <w:rFonts w:ascii="Times New Roman" w:hAnsi="Times New Roman" w:cs="Times New Roman"/>
          <w:color w:val="000000"/>
          <w:sz w:val="24"/>
        </w:rPr>
        <w:t>instagram</w:t>
      </w:r>
      <w:proofErr w:type="spellEnd"/>
      <w:r>
        <w:rPr>
          <w:rFonts w:ascii="Times New Roman" w:hAnsi="Times New Roman" w:cs="Times New Roman"/>
          <w:color w:val="000000"/>
          <w:sz w:val="24"/>
        </w:rPr>
        <w:t xml:space="preserve"> campaign content on brand image.</w:t>
      </w:r>
      <w:proofErr w:type="gramEnd"/>
      <w:r>
        <w:rPr>
          <w:rFonts w:ascii="Times New Roman" w:hAnsi="Times New Roman" w:cs="Times New Roman"/>
          <w:color w:val="000000"/>
          <w:sz w:val="24"/>
        </w:rPr>
        <w:t> </w:t>
      </w:r>
      <w:proofErr w:type="spellStart"/>
      <w:proofErr w:type="gramStart"/>
      <w:r>
        <w:rPr>
          <w:rFonts w:ascii="Times New Roman" w:hAnsi="Times New Roman" w:cs="Times New Roman"/>
          <w:i/>
          <w:iCs/>
          <w:color w:val="000000"/>
          <w:sz w:val="24"/>
        </w:rPr>
        <w:t>Jurnal</w:t>
      </w:r>
      <w:proofErr w:type="spellEnd"/>
      <w:r>
        <w:rPr>
          <w:rFonts w:ascii="Times New Roman" w:hAnsi="Times New Roman" w:cs="Times New Roman"/>
          <w:i/>
          <w:iCs/>
          <w:color w:val="000000"/>
          <w:sz w:val="24"/>
        </w:rPr>
        <w:t xml:space="preserve"> </w:t>
      </w:r>
      <w:proofErr w:type="spellStart"/>
      <w:r>
        <w:rPr>
          <w:rFonts w:ascii="Times New Roman" w:hAnsi="Times New Roman" w:cs="Times New Roman"/>
          <w:i/>
          <w:iCs/>
          <w:color w:val="000000"/>
          <w:sz w:val="24"/>
        </w:rPr>
        <w:t>Komunikasi</w:t>
      </w:r>
      <w:proofErr w:type="spellEnd"/>
      <w:r>
        <w:rPr>
          <w:rFonts w:ascii="Times New Roman" w:hAnsi="Times New Roman" w:cs="Times New Roman"/>
          <w:i/>
          <w:iCs/>
          <w:color w:val="000000"/>
          <w:sz w:val="24"/>
        </w:rPr>
        <w:t xml:space="preserve"> </w:t>
      </w:r>
      <w:proofErr w:type="spellStart"/>
      <w:r>
        <w:rPr>
          <w:rFonts w:ascii="Times New Roman" w:hAnsi="Times New Roman" w:cs="Times New Roman"/>
          <w:i/>
          <w:iCs/>
          <w:color w:val="000000"/>
          <w:sz w:val="24"/>
        </w:rPr>
        <w:t>Profesional</w:t>
      </w:r>
      <w:proofErr w:type="spellEnd"/>
      <w:r>
        <w:rPr>
          <w:rFonts w:ascii="Times New Roman" w:hAnsi="Times New Roman" w:cs="Times New Roman"/>
          <w:color w:val="000000"/>
          <w:sz w:val="24"/>
        </w:rPr>
        <w:t>, </w:t>
      </w:r>
      <w:r>
        <w:rPr>
          <w:rFonts w:ascii="Times New Roman" w:hAnsi="Times New Roman" w:cs="Times New Roman"/>
          <w:i/>
          <w:iCs/>
          <w:color w:val="000000"/>
          <w:sz w:val="24"/>
        </w:rPr>
        <w:t>5</w:t>
      </w:r>
      <w:r>
        <w:rPr>
          <w:rFonts w:ascii="Times New Roman" w:hAnsi="Times New Roman" w:cs="Times New Roman"/>
          <w:color w:val="000000"/>
          <w:sz w:val="24"/>
        </w:rPr>
        <w:t>(3), pp.270-284.</w:t>
      </w:r>
      <w:proofErr w:type="gramEnd"/>
    </w:p>
    <w:p w:rsidR="008C0708" w:rsidRDefault="004E11A4">
      <w:pPr>
        <w:spacing w:before="240" w:line="480" w:lineRule="auto"/>
        <w:jc w:val="both"/>
        <w:rPr>
          <w:color w:val="000000"/>
        </w:rPr>
      </w:pPr>
      <w:proofErr w:type="spellStart"/>
      <w:r>
        <w:rPr>
          <w:rFonts w:ascii="Times New Roman" w:hAnsi="Times New Roman" w:cs="Times New Roman"/>
          <w:color w:val="000000"/>
          <w:sz w:val="24"/>
        </w:rPr>
        <w:t>Pilcher</w:t>
      </w:r>
      <w:proofErr w:type="spellEnd"/>
      <w:r>
        <w:rPr>
          <w:rFonts w:ascii="Times New Roman" w:hAnsi="Times New Roman" w:cs="Times New Roman"/>
          <w:color w:val="000000"/>
          <w:sz w:val="24"/>
        </w:rPr>
        <w:t xml:space="preserve">, J., 2019. </w:t>
      </w:r>
      <w:proofErr w:type="gramStart"/>
      <w:r>
        <w:rPr>
          <w:rFonts w:ascii="Times New Roman" w:hAnsi="Times New Roman" w:cs="Times New Roman"/>
          <w:color w:val="000000"/>
          <w:sz w:val="24"/>
        </w:rPr>
        <w:t>Art, Law and Unstable Corporate Identities.</w:t>
      </w:r>
      <w:proofErr w:type="gramEnd"/>
      <w:r>
        <w:rPr>
          <w:rFonts w:ascii="Times New Roman" w:hAnsi="Times New Roman" w:cs="Times New Roman"/>
          <w:color w:val="000000"/>
          <w:sz w:val="24"/>
        </w:rPr>
        <w:t> </w:t>
      </w:r>
      <w:proofErr w:type="gramStart"/>
      <w:r>
        <w:rPr>
          <w:rFonts w:ascii="Times New Roman" w:hAnsi="Times New Roman" w:cs="Times New Roman"/>
          <w:i/>
          <w:iCs/>
          <w:color w:val="000000"/>
          <w:sz w:val="24"/>
        </w:rPr>
        <w:t>Proceedings of EVA London 2019</w:t>
      </w:r>
      <w:r>
        <w:rPr>
          <w:rFonts w:ascii="Times New Roman" w:hAnsi="Times New Roman" w:cs="Times New Roman"/>
          <w:color w:val="000000"/>
          <w:sz w:val="24"/>
        </w:rPr>
        <w:t xml:space="preserve">, </w:t>
      </w:r>
      <w:r>
        <w:rPr>
          <w:rFonts w:ascii="Times New Roman" w:hAnsi="Times New Roman" w:cs="Times New Roman"/>
          <w:color w:val="000000"/>
          <w:sz w:val="24"/>
        </w:rPr>
        <w:t>pp.288-292.</w:t>
      </w:r>
      <w:proofErr w:type="gramEnd"/>
    </w:p>
    <w:p w:rsidR="008C0708" w:rsidRDefault="004E11A4">
      <w:pPr>
        <w:spacing w:before="240" w:line="480" w:lineRule="auto"/>
        <w:jc w:val="both"/>
        <w:rPr>
          <w:color w:val="000000"/>
        </w:rPr>
      </w:pPr>
      <w:proofErr w:type="spellStart"/>
      <w:proofErr w:type="gramStart"/>
      <w:r>
        <w:rPr>
          <w:rFonts w:ascii="Times New Roman" w:hAnsi="Times New Roman" w:cs="Times New Roman"/>
          <w:color w:val="000000"/>
          <w:sz w:val="24"/>
        </w:rPr>
        <w:t>Rohwer</w:t>
      </w:r>
      <w:proofErr w:type="spellEnd"/>
      <w:r>
        <w:rPr>
          <w:rFonts w:ascii="Times New Roman" w:hAnsi="Times New Roman" w:cs="Times New Roman"/>
          <w:color w:val="000000"/>
          <w:sz w:val="24"/>
        </w:rPr>
        <w:t xml:space="preserve">, L. and </w:t>
      </w:r>
      <w:proofErr w:type="spellStart"/>
      <w:r>
        <w:rPr>
          <w:rFonts w:ascii="Times New Roman" w:hAnsi="Times New Roman" w:cs="Times New Roman"/>
          <w:color w:val="000000"/>
          <w:sz w:val="24"/>
        </w:rPr>
        <w:t>Topić</w:t>
      </w:r>
      <w:proofErr w:type="spellEnd"/>
      <w:r>
        <w:rPr>
          <w:rFonts w:ascii="Times New Roman" w:hAnsi="Times New Roman" w:cs="Times New Roman"/>
          <w:color w:val="000000"/>
          <w:sz w:val="24"/>
        </w:rPr>
        <w:t>, M., 2019.</w:t>
      </w:r>
      <w:proofErr w:type="gramEnd"/>
      <w:r>
        <w:rPr>
          <w:rFonts w:ascii="Times New Roman" w:hAnsi="Times New Roman" w:cs="Times New Roman"/>
          <w:color w:val="000000"/>
          <w:sz w:val="24"/>
        </w:rPr>
        <w:t xml:space="preserve"> The communication of Corporate–NGO Partnerships: analysis of Sainsbury’s collaboration with Comic Relief. </w:t>
      </w:r>
      <w:proofErr w:type="gramStart"/>
      <w:r>
        <w:rPr>
          <w:rFonts w:ascii="Times New Roman" w:hAnsi="Times New Roman" w:cs="Times New Roman"/>
          <w:i/>
          <w:iCs/>
          <w:color w:val="000000"/>
          <w:sz w:val="24"/>
        </w:rPr>
        <w:t>Journal of Brand Management</w:t>
      </w:r>
      <w:r>
        <w:rPr>
          <w:rFonts w:ascii="Times New Roman" w:hAnsi="Times New Roman" w:cs="Times New Roman"/>
          <w:color w:val="000000"/>
          <w:sz w:val="24"/>
        </w:rPr>
        <w:t>, </w:t>
      </w:r>
      <w:r>
        <w:rPr>
          <w:rFonts w:ascii="Times New Roman" w:hAnsi="Times New Roman" w:cs="Times New Roman"/>
          <w:i/>
          <w:iCs/>
          <w:color w:val="000000"/>
          <w:sz w:val="24"/>
        </w:rPr>
        <w:t>26</w:t>
      </w:r>
      <w:r>
        <w:rPr>
          <w:rFonts w:ascii="Times New Roman" w:hAnsi="Times New Roman" w:cs="Times New Roman"/>
          <w:color w:val="000000"/>
          <w:sz w:val="24"/>
        </w:rPr>
        <w:t>(1), pp.35-48.</w:t>
      </w:r>
      <w:proofErr w:type="gramEnd"/>
    </w:p>
    <w:p w:rsidR="008C0708" w:rsidRDefault="004E11A4">
      <w:pPr>
        <w:spacing w:before="240" w:line="480" w:lineRule="auto"/>
        <w:jc w:val="both"/>
        <w:rPr>
          <w:color w:val="000000"/>
        </w:rPr>
      </w:pPr>
      <w:proofErr w:type="gramStart"/>
      <w:r>
        <w:rPr>
          <w:rFonts w:ascii="Times New Roman" w:hAnsi="Times New Roman" w:cs="Times New Roman"/>
          <w:color w:val="000000"/>
          <w:sz w:val="24"/>
        </w:rPr>
        <w:t>Sainsburys.co.uk, 2022.</w:t>
      </w:r>
      <w:proofErr w:type="gramEnd"/>
      <w:r>
        <w:rPr>
          <w:rFonts w:ascii="Times New Roman" w:hAnsi="Times New Roman" w:cs="Times New Roman"/>
          <w:color w:val="000000"/>
          <w:sz w:val="24"/>
        </w:rPr>
        <w:t> </w:t>
      </w:r>
      <w:proofErr w:type="gramStart"/>
      <w:r>
        <w:rPr>
          <w:rFonts w:ascii="Times New Roman" w:hAnsi="Times New Roman" w:cs="Times New Roman"/>
          <w:i/>
          <w:iCs/>
          <w:color w:val="000000"/>
          <w:sz w:val="24"/>
        </w:rPr>
        <w:t>About us</w:t>
      </w:r>
      <w:r>
        <w:rPr>
          <w:rFonts w:ascii="Times New Roman" w:hAnsi="Times New Roman" w:cs="Times New Roman"/>
          <w:color w:val="000000"/>
          <w:sz w:val="24"/>
        </w:rPr>
        <w:t>.</w:t>
      </w:r>
      <w:proofErr w:type="gramEnd"/>
      <w:r>
        <w:rPr>
          <w:rFonts w:ascii="Times New Roman" w:hAnsi="Times New Roman" w:cs="Times New Roman"/>
          <w:color w:val="000000"/>
          <w:sz w:val="24"/>
        </w:rPr>
        <w:t xml:space="preserve"> [</w:t>
      </w:r>
      <w:proofErr w:type="gramStart"/>
      <w:r>
        <w:rPr>
          <w:rFonts w:ascii="Times New Roman" w:hAnsi="Times New Roman" w:cs="Times New Roman"/>
          <w:color w:val="000000"/>
          <w:sz w:val="24"/>
        </w:rPr>
        <w:t>online</w:t>
      </w:r>
      <w:proofErr w:type="gramEnd"/>
      <w:r>
        <w:rPr>
          <w:rFonts w:ascii="Times New Roman" w:hAnsi="Times New Roman" w:cs="Times New Roman"/>
          <w:color w:val="000000"/>
          <w:sz w:val="24"/>
        </w:rPr>
        <w:t>] About.sainsburys.</w:t>
      </w:r>
      <w:r>
        <w:rPr>
          <w:rFonts w:ascii="Times New Roman" w:hAnsi="Times New Roman" w:cs="Times New Roman"/>
          <w:color w:val="000000"/>
          <w:sz w:val="24"/>
        </w:rPr>
        <w:t>co.uk. Available at: &lt;https://www.about.sainsburys.co.uk/about-us&gt; [Accessed 14 January 2022].</w:t>
      </w:r>
    </w:p>
    <w:p w:rsidR="008C0708" w:rsidRDefault="004E11A4">
      <w:pPr>
        <w:spacing w:before="240" w:line="480" w:lineRule="auto"/>
        <w:jc w:val="both"/>
        <w:rPr>
          <w:color w:val="000000"/>
        </w:rPr>
      </w:pPr>
      <w:r>
        <w:rPr>
          <w:rFonts w:ascii="Times New Roman" w:hAnsi="Times New Roman" w:cs="Times New Roman"/>
          <w:color w:val="000000"/>
          <w:sz w:val="24"/>
        </w:rPr>
        <w:t>Stevens, B., 2020. </w:t>
      </w:r>
      <w:r>
        <w:rPr>
          <w:rFonts w:ascii="Times New Roman" w:hAnsi="Times New Roman" w:cs="Times New Roman"/>
          <w:i/>
          <w:iCs/>
          <w:color w:val="000000"/>
          <w:sz w:val="24"/>
        </w:rPr>
        <w:t xml:space="preserve">Sainsbury's is "now a digital first business" according to analysts - Latest Retail Technology News </w:t>
      </w:r>
      <w:proofErr w:type="gramStart"/>
      <w:r>
        <w:rPr>
          <w:rFonts w:ascii="Times New Roman" w:hAnsi="Times New Roman" w:cs="Times New Roman"/>
          <w:i/>
          <w:iCs/>
          <w:color w:val="000000"/>
          <w:sz w:val="24"/>
        </w:rPr>
        <w:t>From Across The</w:t>
      </w:r>
      <w:proofErr w:type="gramEnd"/>
      <w:r>
        <w:rPr>
          <w:rFonts w:ascii="Times New Roman" w:hAnsi="Times New Roman" w:cs="Times New Roman"/>
          <w:i/>
          <w:iCs/>
          <w:color w:val="000000"/>
          <w:sz w:val="24"/>
        </w:rPr>
        <w:t xml:space="preserve"> Globe - Charged</w:t>
      </w:r>
      <w:r>
        <w:rPr>
          <w:rFonts w:ascii="Times New Roman" w:hAnsi="Times New Roman" w:cs="Times New Roman"/>
          <w:color w:val="000000"/>
          <w:sz w:val="24"/>
        </w:rPr>
        <w:t>. [</w:t>
      </w:r>
      <w:proofErr w:type="gramStart"/>
      <w:r>
        <w:rPr>
          <w:rFonts w:ascii="Times New Roman" w:hAnsi="Times New Roman" w:cs="Times New Roman"/>
          <w:color w:val="000000"/>
          <w:sz w:val="24"/>
        </w:rPr>
        <w:t>online</w:t>
      </w:r>
      <w:proofErr w:type="gramEnd"/>
      <w:r>
        <w:rPr>
          <w:rFonts w:ascii="Times New Roman" w:hAnsi="Times New Roman" w:cs="Times New Roman"/>
          <w:color w:val="000000"/>
          <w:sz w:val="24"/>
        </w:rPr>
        <w:t xml:space="preserve">] </w:t>
      </w:r>
      <w:r>
        <w:rPr>
          <w:rFonts w:ascii="Times New Roman" w:hAnsi="Times New Roman" w:cs="Times New Roman"/>
          <w:color w:val="000000"/>
          <w:sz w:val="24"/>
        </w:rPr>
        <w:t>Latest Retail Technology News From Across The Globe - Charged. Available at: &lt;https://www.chargedretail.co.uk/2020/07/01/sainsburys-is-now-a-digital-first-business-according-to-analysts/&gt; [Accessed 14 January 2022].</w:t>
      </w:r>
    </w:p>
    <w:p w:rsidR="008C0708" w:rsidRDefault="004E11A4">
      <w:pPr>
        <w:spacing w:before="240" w:line="480" w:lineRule="auto"/>
        <w:jc w:val="both"/>
        <w:rPr>
          <w:color w:val="000000"/>
        </w:rPr>
      </w:pPr>
      <w:proofErr w:type="spellStart"/>
      <w:proofErr w:type="gramStart"/>
      <w:r>
        <w:rPr>
          <w:rFonts w:ascii="Times New Roman" w:hAnsi="Times New Roman" w:cs="Times New Roman"/>
          <w:color w:val="000000" w:themeColor="text1"/>
          <w:sz w:val="24"/>
          <w:lang w:val="en-GB"/>
        </w:rPr>
        <w:t>Thabit</w:t>
      </w:r>
      <w:proofErr w:type="spellEnd"/>
      <w:r>
        <w:rPr>
          <w:rFonts w:ascii="Times New Roman" w:hAnsi="Times New Roman" w:cs="Times New Roman"/>
          <w:color w:val="000000" w:themeColor="text1"/>
          <w:sz w:val="24"/>
          <w:lang w:val="en-GB"/>
        </w:rPr>
        <w:t xml:space="preserve">, T. and </w:t>
      </w:r>
      <w:proofErr w:type="spellStart"/>
      <w:r>
        <w:rPr>
          <w:rFonts w:ascii="Times New Roman" w:hAnsi="Times New Roman" w:cs="Times New Roman"/>
          <w:color w:val="000000" w:themeColor="text1"/>
          <w:sz w:val="24"/>
          <w:lang w:val="en-GB"/>
        </w:rPr>
        <w:t>Raewf</w:t>
      </w:r>
      <w:proofErr w:type="spellEnd"/>
      <w:r>
        <w:rPr>
          <w:rFonts w:ascii="Times New Roman" w:hAnsi="Times New Roman" w:cs="Times New Roman"/>
          <w:color w:val="000000" w:themeColor="text1"/>
          <w:sz w:val="24"/>
          <w:lang w:val="en-GB"/>
        </w:rPr>
        <w:t>, M., 2018.</w:t>
      </w:r>
      <w:proofErr w:type="gramEnd"/>
      <w:r>
        <w:rPr>
          <w:rFonts w:ascii="Times New Roman" w:hAnsi="Times New Roman" w:cs="Times New Roman"/>
          <w:color w:val="000000" w:themeColor="text1"/>
          <w:sz w:val="24"/>
          <w:lang w:val="en-GB"/>
        </w:rPr>
        <w:t xml:space="preserve"> The eval</w:t>
      </w:r>
      <w:r>
        <w:rPr>
          <w:rFonts w:ascii="Times New Roman" w:hAnsi="Times New Roman" w:cs="Times New Roman"/>
          <w:color w:val="000000" w:themeColor="text1"/>
          <w:sz w:val="24"/>
          <w:lang w:val="en-GB"/>
        </w:rPr>
        <w:t>uation of marketing mix elements: A case study. </w:t>
      </w:r>
      <w:proofErr w:type="gramStart"/>
      <w:r>
        <w:rPr>
          <w:rFonts w:ascii="Times New Roman" w:hAnsi="Times New Roman" w:cs="Times New Roman"/>
          <w:i/>
          <w:iCs/>
          <w:color w:val="000000" w:themeColor="text1"/>
          <w:sz w:val="24"/>
          <w:lang w:val="en-GB"/>
        </w:rPr>
        <w:t>International Journal of Social Sciences &amp; Educational Studies</w:t>
      </w:r>
      <w:r>
        <w:rPr>
          <w:rFonts w:ascii="Times New Roman" w:hAnsi="Times New Roman" w:cs="Times New Roman"/>
          <w:color w:val="000000" w:themeColor="text1"/>
          <w:sz w:val="24"/>
          <w:lang w:val="en-GB"/>
        </w:rPr>
        <w:t>, 4(4).</w:t>
      </w:r>
      <w:proofErr w:type="gramEnd"/>
    </w:p>
    <w:p w:rsidR="008C0708" w:rsidRDefault="004E11A4">
      <w:pPr>
        <w:spacing w:before="240" w:line="480" w:lineRule="auto"/>
        <w:jc w:val="both"/>
        <w:rPr>
          <w:color w:val="000000"/>
        </w:rPr>
      </w:pPr>
      <w:proofErr w:type="gramStart"/>
      <w:r>
        <w:rPr>
          <w:rFonts w:ascii="Times New Roman" w:hAnsi="Times New Roman" w:cs="Times New Roman"/>
          <w:color w:val="000000"/>
          <w:sz w:val="24"/>
          <w:szCs w:val="20"/>
          <w:shd w:val="clear" w:color="auto" w:fill="FFFFFF"/>
        </w:rPr>
        <w:t>Thegrocer.co.uk, 2021.</w:t>
      </w:r>
      <w:proofErr w:type="gramEnd"/>
      <w:r>
        <w:rPr>
          <w:rFonts w:ascii="Times New Roman" w:hAnsi="Times New Roman" w:cs="Times New Roman"/>
          <w:color w:val="000000"/>
          <w:sz w:val="24"/>
          <w:szCs w:val="20"/>
          <w:shd w:val="clear" w:color="auto" w:fill="FFFFFF"/>
        </w:rPr>
        <w:t> </w:t>
      </w:r>
      <w:r>
        <w:rPr>
          <w:rFonts w:ascii="Times New Roman" w:hAnsi="Times New Roman" w:cs="Times New Roman"/>
          <w:i/>
          <w:iCs/>
          <w:color w:val="000000"/>
          <w:sz w:val="24"/>
          <w:szCs w:val="20"/>
          <w:shd w:val="clear" w:color="auto" w:fill="FFFFFF"/>
        </w:rPr>
        <w:t>Stephen Fry voices Sainsbury’s freeze frame Christmas advert</w:t>
      </w:r>
      <w:r>
        <w:rPr>
          <w:rFonts w:ascii="Times New Roman" w:hAnsi="Times New Roman" w:cs="Times New Roman"/>
          <w:color w:val="000000"/>
          <w:sz w:val="24"/>
          <w:szCs w:val="20"/>
          <w:shd w:val="clear" w:color="auto" w:fill="FFFFFF"/>
        </w:rPr>
        <w:t>. [</w:t>
      </w:r>
      <w:proofErr w:type="gramStart"/>
      <w:r>
        <w:rPr>
          <w:rFonts w:ascii="Times New Roman" w:hAnsi="Times New Roman" w:cs="Times New Roman"/>
          <w:color w:val="000000"/>
          <w:sz w:val="24"/>
          <w:szCs w:val="20"/>
          <w:shd w:val="clear" w:color="auto" w:fill="FFFFFF"/>
        </w:rPr>
        <w:t>online</w:t>
      </w:r>
      <w:proofErr w:type="gramEnd"/>
      <w:r>
        <w:rPr>
          <w:rFonts w:ascii="Times New Roman" w:hAnsi="Times New Roman" w:cs="Times New Roman"/>
          <w:color w:val="000000"/>
          <w:sz w:val="24"/>
          <w:szCs w:val="20"/>
          <w:shd w:val="clear" w:color="auto" w:fill="FFFFFF"/>
        </w:rPr>
        <w:t xml:space="preserve">] </w:t>
      </w:r>
      <w:proofErr w:type="gramStart"/>
      <w:r>
        <w:rPr>
          <w:rFonts w:ascii="Times New Roman" w:hAnsi="Times New Roman" w:cs="Times New Roman"/>
          <w:color w:val="000000"/>
          <w:sz w:val="24"/>
          <w:szCs w:val="20"/>
          <w:shd w:val="clear" w:color="auto" w:fill="FFFFFF"/>
        </w:rPr>
        <w:t>The Grocer.</w:t>
      </w:r>
      <w:proofErr w:type="gramEnd"/>
      <w:r>
        <w:rPr>
          <w:rFonts w:ascii="Times New Roman" w:hAnsi="Times New Roman" w:cs="Times New Roman"/>
          <w:color w:val="000000"/>
          <w:sz w:val="24"/>
          <w:szCs w:val="20"/>
          <w:shd w:val="clear" w:color="auto" w:fill="FFFFFF"/>
        </w:rPr>
        <w:t xml:space="preserve"> Available at: &lt;https://www.thegr</w:t>
      </w:r>
      <w:r>
        <w:rPr>
          <w:rFonts w:ascii="Times New Roman" w:hAnsi="Times New Roman" w:cs="Times New Roman"/>
          <w:color w:val="000000"/>
          <w:sz w:val="24"/>
          <w:szCs w:val="20"/>
          <w:shd w:val="clear" w:color="auto" w:fill="FFFFFF"/>
        </w:rPr>
        <w:t>ocer.co.uk/sainsburys/stephen-fry-voices-sainsburys-freeze-frame-christmas-advert/661821.article&gt; [Accessed 14 January 2022].</w:t>
      </w:r>
    </w:p>
    <w:p w:rsidR="008C0708" w:rsidRDefault="004E11A4">
      <w:pPr>
        <w:spacing w:before="240" w:line="480" w:lineRule="auto"/>
        <w:jc w:val="both"/>
        <w:rPr>
          <w:color w:val="000000"/>
        </w:rPr>
      </w:pPr>
      <w:r>
        <w:rPr>
          <w:rFonts w:ascii="Times New Roman" w:hAnsi="Times New Roman" w:cs="Times New Roman"/>
          <w:color w:val="000000"/>
          <w:sz w:val="24"/>
        </w:rPr>
        <w:lastRenderedPageBreak/>
        <w:t>Wood, Z., 2019. </w:t>
      </w:r>
      <w:proofErr w:type="gramStart"/>
      <w:r>
        <w:rPr>
          <w:rFonts w:ascii="Times New Roman" w:hAnsi="Times New Roman" w:cs="Times New Roman"/>
          <w:i/>
          <w:iCs/>
          <w:color w:val="000000"/>
          <w:sz w:val="24"/>
        </w:rPr>
        <w:t>Sainsbury's-</w:t>
      </w:r>
      <w:proofErr w:type="spellStart"/>
      <w:r>
        <w:rPr>
          <w:rFonts w:ascii="Times New Roman" w:hAnsi="Times New Roman" w:cs="Times New Roman"/>
          <w:i/>
          <w:iCs/>
          <w:color w:val="000000"/>
          <w:sz w:val="24"/>
        </w:rPr>
        <w:t>Asda</w:t>
      </w:r>
      <w:proofErr w:type="spellEnd"/>
      <w:r>
        <w:rPr>
          <w:rFonts w:ascii="Times New Roman" w:hAnsi="Times New Roman" w:cs="Times New Roman"/>
          <w:i/>
          <w:iCs/>
          <w:color w:val="000000"/>
          <w:sz w:val="24"/>
        </w:rPr>
        <w:t xml:space="preserve"> merger blocked by competition watchdog</w:t>
      </w:r>
      <w:r>
        <w:rPr>
          <w:rFonts w:ascii="Times New Roman" w:hAnsi="Times New Roman" w:cs="Times New Roman"/>
          <w:color w:val="000000"/>
          <w:sz w:val="24"/>
        </w:rPr>
        <w:t>.</w:t>
      </w:r>
      <w:proofErr w:type="gramEnd"/>
      <w:r>
        <w:rPr>
          <w:rFonts w:ascii="Times New Roman" w:hAnsi="Times New Roman" w:cs="Times New Roman"/>
          <w:color w:val="000000"/>
          <w:sz w:val="24"/>
        </w:rPr>
        <w:t xml:space="preserve"> [</w:t>
      </w:r>
      <w:proofErr w:type="gramStart"/>
      <w:r>
        <w:rPr>
          <w:rFonts w:ascii="Times New Roman" w:hAnsi="Times New Roman" w:cs="Times New Roman"/>
          <w:color w:val="000000"/>
          <w:sz w:val="24"/>
        </w:rPr>
        <w:t>online</w:t>
      </w:r>
      <w:proofErr w:type="gramEnd"/>
      <w:r>
        <w:rPr>
          <w:rFonts w:ascii="Times New Roman" w:hAnsi="Times New Roman" w:cs="Times New Roman"/>
          <w:color w:val="000000"/>
          <w:sz w:val="24"/>
        </w:rPr>
        <w:t>] the Guardian. Available at: &lt;https://www.theguar</w:t>
      </w:r>
      <w:r>
        <w:rPr>
          <w:rFonts w:ascii="Times New Roman" w:hAnsi="Times New Roman" w:cs="Times New Roman"/>
          <w:color w:val="000000"/>
          <w:sz w:val="24"/>
        </w:rPr>
        <w:t>dian.com/business/2019/apr/25/sainsburys-asda-merger-blocked-by-competition-watchdog&gt; [Accessed 14 January 2022].</w:t>
      </w:r>
    </w:p>
    <w:p w:rsidR="008C0708" w:rsidRDefault="008C0708">
      <w:pPr>
        <w:spacing w:after="200" w:line="480" w:lineRule="auto"/>
        <w:jc w:val="both"/>
        <w:rPr>
          <w:rFonts w:ascii="Times New Roman" w:hAnsi="Times New Roman" w:cs="Times New Roman"/>
          <w:color w:val="FF0000"/>
          <w:sz w:val="24"/>
          <w:lang w:val="en-GB"/>
        </w:rPr>
      </w:pPr>
    </w:p>
    <w:p w:rsidR="008C0708" w:rsidRDefault="008C0708">
      <w:pPr>
        <w:spacing w:line="480" w:lineRule="auto"/>
        <w:jc w:val="both"/>
        <w:rPr>
          <w:rFonts w:ascii="Times New Roman" w:hAnsi="Times New Roman" w:cs="Times New Roman"/>
          <w:sz w:val="24"/>
        </w:rPr>
      </w:pPr>
    </w:p>
    <w:p w:rsidR="008C0708" w:rsidRDefault="008C0708">
      <w:pPr>
        <w:spacing w:line="480" w:lineRule="auto"/>
        <w:jc w:val="both"/>
        <w:rPr>
          <w:rFonts w:ascii="Times New Roman" w:hAnsi="Times New Roman" w:cs="Times New Roman"/>
          <w:sz w:val="24"/>
          <w:lang w:val="en-US"/>
        </w:rPr>
      </w:pPr>
    </w:p>
    <w:p w:rsidR="008C0708" w:rsidRDefault="008C0708">
      <w:pPr>
        <w:spacing w:before="240" w:line="480" w:lineRule="auto"/>
        <w:jc w:val="both"/>
        <w:rPr>
          <w:rFonts w:ascii="Times New Roman" w:eastAsia="Times New Roman" w:hAnsi="Times New Roman" w:cs="Times New Roman"/>
          <w:color w:val="FF0000"/>
          <w:sz w:val="24"/>
          <w:szCs w:val="24"/>
        </w:rPr>
      </w:pPr>
    </w:p>
    <w:p w:rsidR="008C0708" w:rsidRDefault="008C0708">
      <w:pPr>
        <w:spacing w:before="240" w:line="480" w:lineRule="auto"/>
        <w:jc w:val="both"/>
        <w:rPr>
          <w:rFonts w:ascii="Times New Roman" w:eastAsia="Times New Roman" w:hAnsi="Times New Roman" w:cs="Times New Roman"/>
          <w:color w:val="FF0000"/>
          <w:sz w:val="24"/>
          <w:szCs w:val="24"/>
        </w:rPr>
      </w:pPr>
    </w:p>
    <w:p w:rsidR="008C0708" w:rsidRDefault="008C0708">
      <w:pPr>
        <w:spacing w:before="240" w:line="480" w:lineRule="auto"/>
        <w:jc w:val="both"/>
        <w:rPr>
          <w:rFonts w:ascii="Times New Roman" w:eastAsia="Times New Roman" w:hAnsi="Times New Roman" w:cs="Times New Roman"/>
          <w:sz w:val="24"/>
          <w:szCs w:val="24"/>
        </w:rPr>
      </w:pPr>
    </w:p>
    <w:sectPr w:rsidR="008C0708">
      <w:headerReference w:type="default" r:id="rId9"/>
      <w:headerReference w:type="first" r:id="rId10"/>
      <w:pgSz w:w="11906" w:h="16838"/>
      <w:pgMar w:top="1440" w:right="1440" w:bottom="1440" w:left="1440" w:header="720" w:footer="0" w:gutter="0"/>
      <w:pgNumType w:start="0"/>
      <w:cols w:space="720"/>
      <w:formProt w:val="0"/>
      <w:titlePg/>
      <w:docGrid w:linePitch="299"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11A4" w:rsidRDefault="004E11A4">
      <w:pPr>
        <w:spacing w:line="240" w:lineRule="auto"/>
      </w:pPr>
      <w:r>
        <w:separator/>
      </w:r>
    </w:p>
  </w:endnote>
  <w:endnote w:type="continuationSeparator" w:id="0">
    <w:p w:rsidR="004E11A4" w:rsidRDefault="004E11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sans-serif">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11A4" w:rsidRDefault="004E11A4">
      <w:pPr>
        <w:spacing w:line="240" w:lineRule="auto"/>
      </w:pPr>
      <w:r>
        <w:separator/>
      </w:r>
    </w:p>
  </w:footnote>
  <w:footnote w:type="continuationSeparator" w:id="0">
    <w:p w:rsidR="004E11A4" w:rsidRDefault="004E11A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0398490"/>
      <w:docPartObj>
        <w:docPartGallery w:val="Page Numbers (Top of Page)"/>
        <w:docPartUnique/>
      </w:docPartObj>
    </w:sdtPr>
    <w:sdtEndPr/>
    <w:sdtContent>
      <w:p w:rsidR="008C0708" w:rsidRDefault="004E11A4">
        <w:pPr>
          <w:pStyle w:val="Header"/>
          <w:spacing w:line="480" w:lineRule="auto"/>
          <w:jc w:val="right"/>
          <w:rPr>
            <w:rFonts w:ascii="Times New Roman" w:hAnsi="Times New Roman" w:cs="Times New Roman"/>
            <w:sz w:val="24"/>
          </w:rPr>
        </w:pPr>
      </w:p>
    </w:sdtContent>
  </w:sdt>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0708" w:rsidRDefault="008C0708">
    <w:pPr>
      <w:pStyle w:val="Header"/>
      <w:spacing w:line="480" w:lineRule="auto"/>
      <w:jc w:val="both"/>
      <w:rPr>
        <w:rFonts w:ascii="Times New Roman" w:hAnsi="Times New Roman" w:cs="Times New Roman"/>
        <w:sz w:val="24"/>
      </w:rPr>
    </w:pPr>
  </w:p>
  <w:p w:rsidR="008C0708" w:rsidRDefault="008C07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
  <w:rsids>
    <w:rsidRoot w:val="008C0708"/>
    <w:rsid w:val="004E11A4"/>
    <w:rsid w:val="008C0708"/>
    <w:rsid w:val="00F81B1D"/>
  </w:rsids>
  <m:mathPr>
    <m:mathFont m:val="Cambria Math"/>
    <m:brkBin m:val="before"/>
    <m:brkBinSub m:val="--"/>
    <m:smallFrac m:val="0"/>
    <m:dispDef/>
    <m:lMargin m:val="0"/>
    <m:rMargin m:val="0"/>
    <m:defJc m:val="centerGroup"/>
    <m:wrapIndent m:val="1440"/>
    <m:intLim m:val="subSup"/>
    <m:naryLim m:val="undOvr"/>
  </m:mathPr>
  <w:themeFontLang w:val="en-IN"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276" w:lineRule="auto"/>
    </w:pPr>
  </w:style>
  <w:style w:type="paragraph" w:styleId="Heading1">
    <w:name w:val="heading 1"/>
    <w:basedOn w:val="Normal"/>
    <w:next w:val="Normal"/>
    <w:qFormat/>
    <w:pPr>
      <w:keepNext/>
      <w:keepLines/>
      <w:spacing w:before="400" w:after="120"/>
      <w:outlineLvl w:val="0"/>
    </w:pPr>
    <w:rPr>
      <w:sz w:val="40"/>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mentTextChar">
    <w:name w:val="Comment Text Char"/>
    <w:basedOn w:val="DefaultParagraphFont"/>
    <w:link w:val="CommentText"/>
    <w:uiPriority w:val="99"/>
    <w:semiHidden/>
    <w:qFormat/>
    <w:rPr>
      <w:sz w:val="20"/>
      <w:szCs w:val="20"/>
    </w:rPr>
  </w:style>
  <w:style w:type="character" w:styleId="CommentReference">
    <w:name w:val="annotation reference"/>
    <w:basedOn w:val="DefaultParagraphFont"/>
    <w:uiPriority w:val="99"/>
    <w:semiHidden/>
    <w:unhideWhenUsed/>
    <w:qFormat/>
    <w:rPr>
      <w:sz w:val="16"/>
      <w:szCs w:val="16"/>
    </w:rPr>
  </w:style>
  <w:style w:type="character" w:customStyle="1" w:styleId="BalloonTextChar">
    <w:name w:val="Balloon Text Char"/>
    <w:basedOn w:val="DefaultParagraphFont"/>
    <w:link w:val="BalloonText"/>
    <w:uiPriority w:val="99"/>
    <w:semiHidden/>
    <w:qFormat/>
    <w:rsid w:val="00486336"/>
    <w:rPr>
      <w:rFonts w:ascii="Tahoma" w:hAnsi="Tahoma" w:cs="Tahoma"/>
      <w:sz w:val="16"/>
      <w:szCs w:val="16"/>
    </w:rPr>
  </w:style>
  <w:style w:type="character" w:customStyle="1" w:styleId="HeaderChar">
    <w:name w:val="Header Char"/>
    <w:basedOn w:val="DefaultParagraphFont"/>
    <w:link w:val="Header"/>
    <w:uiPriority w:val="99"/>
    <w:qFormat/>
    <w:rsid w:val="00B56385"/>
  </w:style>
  <w:style w:type="character" w:customStyle="1" w:styleId="FooterChar">
    <w:name w:val="Footer Char"/>
    <w:basedOn w:val="DefaultParagraphFont"/>
    <w:link w:val="Footer"/>
    <w:uiPriority w:val="99"/>
    <w:qFormat/>
    <w:rsid w:val="00B56385"/>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qFormat/>
    <w:pPr>
      <w:keepNext/>
      <w:keepLines/>
      <w:spacing w:after="60"/>
    </w:pPr>
    <w:rPr>
      <w:sz w:val="52"/>
      <w:szCs w:val="52"/>
    </w:rPr>
  </w:style>
  <w:style w:type="paragraph" w:styleId="Subtitle">
    <w:name w:val="Subtitle"/>
    <w:basedOn w:val="Normal"/>
    <w:next w:val="Normal"/>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BalloonText">
    <w:name w:val="Balloon Text"/>
    <w:basedOn w:val="Normal"/>
    <w:link w:val="BalloonTextChar"/>
    <w:uiPriority w:val="99"/>
    <w:semiHidden/>
    <w:unhideWhenUsed/>
    <w:qFormat/>
    <w:rsid w:val="00486336"/>
    <w:pPr>
      <w:spacing w:line="240" w:lineRule="auto"/>
    </w:pPr>
    <w:rPr>
      <w:rFonts w:ascii="Tahoma" w:hAnsi="Tahoma" w:cs="Tahoma"/>
      <w:sz w:val="16"/>
      <w:szCs w:val="16"/>
    </w:rPr>
  </w:style>
  <w:style w:type="paragraph" w:customStyle="1" w:styleId="HeaderandFooter">
    <w:name w:val="Header and Footer"/>
    <w:basedOn w:val="Normal"/>
    <w:qFormat/>
  </w:style>
  <w:style w:type="paragraph" w:styleId="Header">
    <w:name w:val="header"/>
    <w:basedOn w:val="Normal"/>
    <w:link w:val="HeaderChar"/>
    <w:uiPriority w:val="99"/>
    <w:unhideWhenUsed/>
    <w:rsid w:val="00B56385"/>
    <w:pPr>
      <w:tabs>
        <w:tab w:val="center" w:pos="4513"/>
        <w:tab w:val="right" w:pos="9026"/>
      </w:tabs>
      <w:spacing w:line="240" w:lineRule="auto"/>
    </w:pPr>
  </w:style>
  <w:style w:type="paragraph" w:styleId="Footer">
    <w:name w:val="footer"/>
    <w:basedOn w:val="Normal"/>
    <w:link w:val="FooterChar"/>
    <w:uiPriority w:val="99"/>
    <w:unhideWhenUsed/>
    <w:rsid w:val="00B56385"/>
    <w:pPr>
      <w:tabs>
        <w:tab w:val="center" w:pos="4513"/>
        <w:tab w:val="right" w:pos="9026"/>
      </w:tabs>
      <w:spacing w:line="240" w:lineRule="auto"/>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 w:type="paragraph" w:styleId="TOCHeading">
    <w:name w:val="TOC Heading"/>
    <w:basedOn w:val="Heading1"/>
    <w:next w:val="Normal"/>
    <w:uiPriority w:val="39"/>
    <w:semiHidden/>
    <w:unhideWhenUsed/>
    <w:qFormat/>
    <w:rsid w:val="00F81B1D"/>
    <w:pPr>
      <w:suppressAutoHyphens w:val="0"/>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F81B1D"/>
    <w:pPr>
      <w:spacing w:after="100"/>
    </w:pPr>
  </w:style>
  <w:style w:type="character" w:styleId="Hyperlink">
    <w:name w:val="Hyperlink"/>
    <w:basedOn w:val="DefaultParagraphFont"/>
    <w:uiPriority w:val="99"/>
    <w:unhideWhenUsed/>
    <w:rsid w:val="00F81B1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276" w:lineRule="auto"/>
    </w:pPr>
  </w:style>
  <w:style w:type="paragraph" w:styleId="Heading1">
    <w:name w:val="heading 1"/>
    <w:basedOn w:val="Normal"/>
    <w:next w:val="Normal"/>
    <w:qFormat/>
    <w:pPr>
      <w:keepNext/>
      <w:keepLines/>
      <w:spacing w:before="400" w:after="120"/>
      <w:outlineLvl w:val="0"/>
    </w:pPr>
    <w:rPr>
      <w:sz w:val="40"/>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mentTextChar">
    <w:name w:val="Comment Text Char"/>
    <w:basedOn w:val="DefaultParagraphFont"/>
    <w:link w:val="CommentText"/>
    <w:uiPriority w:val="99"/>
    <w:semiHidden/>
    <w:qFormat/>
    <w:rPr>
      <w:sz w:val="20"/>
      <w:szCs w:val="20"/>
    </w:rPr>
  </w:style>
  <w:style w:type="character" w:styleId="CommentReference">
    <w:name w:val="annotation reference"/>
    <w:basedOn w:val="DefaultParagraphFont"/>
    <w:uiPriority w:val="99"/>
    <w:semiHidden/>
    <w:unhideWhenUsed/>
    <w:qFormat/>
    <w:rPr>
      <w:sz w:val="16"/>
      <w:szCs w:val="16"/>
    </w:rPr>
  </w:style>
  <w:style w:type="character" w:customStyle="1" w:styleId="BalloonTextChar">
    <w:name w:val="Balloon Text Char"/>
    <w:basedOn w:val="DefaultParagraphFont"/>
    <w:link w:val="BalloonText"/>
    <w:uiPriority w:val="99"/>
    <w:semiHidden/>
    <w:qFormat/>
    <w:rsid w:val="00486336"/>
    <w:rPr>
      <w:rFonts w:ascii="Tahoma" w:hAnsi="Tahoma" w:cs="Tahoma"/>
      <w:sz w:val="16"/>
      <w:szCs w:val="16"/>
    </w:rPr>
  </w:style>
  <w:style w:type="character" w:customStyle="1" w:styleId="HeaderChar">
    <w:name w:val="Header Char"/>
    <w:basedOn w:val="DefaultParagraphFont"/>
    <w:link w:val="Header"/>
    <w:uiPriority w:val="99"/>
    <w:qFormat/>
    <w:rsid w:val="00B56385"/>
  </w:style>
  <w:style w:type="character" w:customStyle="1" w:styleId="FooterChar">
    <w:name w:val="Footer Char"/>
    <w:basedOn w:val="DefaultParagraphFont"/>
    <w:link w:val="Footer"/>
    <w:uiPriority w:val="99"/>
    <w:qFormat/>
    <w:rsid w:val="00B56385"/>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qFormat/>
    <w:pPr>
      <w:keepNext/>
      <w:keepLines/>
      <w:spacing w:after="60"/>
    </w:pPr>
    <w:rPr>
      <w:sz w:val="52"/>
      <w:szCs w:val="52"/>
    </w:rPr>
  </w:style>
  <w:style w:type="paragraph" w:styleId="Subtitle">
    <w:name w:val="Subtitle"/>
    <w:basedOn w:val="Normal"/>
    <w:next w:val="Normal"/>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BalloonText">
    <w:name w:val="Balloon Text"/>
    <w:basedOn w:val="Normal"/>
    <w:link w:val="BalloonTextChar"/>
    <w:uiPriority w:val="99"/>
    <w:semiHidden/>
    <w:unhideWhenUsed/>
    <w:qFormat/>
    <w:rsid w:val="00486336"/>
    <w:pPr>
      <w:spacing w:line="240" w:lineRule="auto"/>
    </w:pPr>
    <w:rPr>
      <w:rFonts w:ascii="Tahoma" w:hAnsi="Tahoma" w:cs="Tahoma"/>
      <w:sz w:val="16"/>
      <w:szCs w:val="16"/>
    </w:rPr>
  </w:style>
  <w:style w:type="paragraph" w:customStyle="1" w:styleId="HeaderandFooter">
    <w:name w:val="Header and Footer"/>
    <w:basedOn w:val="Normal"/>
    <w:qFormat/>
  </w:style>
  <w:style w:type="paragraph" w:styleId="Header">
    <w:name w:val="header"/>
    <w:basedOn w:val="Normal"/>
    <w:link w:val="HeaderChar"/>
    <w:uiPriority w:val="99"/>
    <w:unhideWhenUsed/>
    <w:rsid w:val="00B56385"/>
    <w:pPr>
      <w:tabs>
        <w:tab w:val="center" w:pos="4513"/>
        <w:tab w:val="right" w:pos="9026"/>
      </w:tabs>
      <w:spacing w:line="240" w:lineRule="auto"/>
    </w:pPr>
  </w:style>
  <w:style w:type="paragraph" w:styleId="Footer">
    <w:name w:val="footer"/>
    <w:basedOn w:val="Normal"/>
    <w:link w:val="FooterChar"/>
    <w:uiPriority w:val="99"/>
    <w:unhideWhenUsed/>
    <w:rsid w:val="00B56385"/>
    <w:pPr>
      <w:tabs>
        <w:tab w:val="center" w:pos="4513"/>
        <w:tab w:val="right" w:pos="9026"/>
      </w:tabs>
      <w:spacing w:line="240" w:lineRule="auto"/>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 w:type="paragraph" w:styleId="TOCHeading">
    <w:name w:val="TOC Heading"/>
    <w:basedOn w:val="Heading1"/>
    <w:next w:val="Normal"/>
    <w:uiPriority w:val="39"/>
    <w:semiHidden/>
    <w:unhideWhenUsed/>
    <w:qFormat/>
    <w:rsid w:val="00F81B1D"/>
    <w:pPr>
      <w:suppressAutoHyphens w:val="0"/>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F81B1D"/>
    <w:pPr>
      <w:spacing w:after="100"/>
    </w:pPr>
  </w:style>
  <w:style w:type="character" w:styleId="Hyperlink">
    <w:name w:val="Hyperlink"/>
    <w:basedOn w:val="DefaultParagraphFont"/>
    <w:uiPriority w:val="99"/>
    <w:unhideWhenUsed/>
    <w:rsid w:val="00F81B1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647E3E-B505-44CB-B87A-6786709E8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2597</Words>
  <Characters>14805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2022-01-17T19:02:00Z</dcterms:created>
  <dcterms:modified xsi:type="dcterms:W3CDTF">2022-01-17T19:02:00Z</dcterms:modified>
  <dc:language>en-US</dc:language>
</cp:coreProperties>
</file>