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87B88" w:rsidR="0023678A" w:rsidP="00387B88" w:rsidRDefault="0023678A" w14:paraId="278CCF12" w14:textId="77777777">
      <w:pPr>
        <w:pStyle w:val="NoSpacing"/>
        <w:spacing w:line="360" w:lineRule="auto"/>
        <w:rPr>
          <w:rFonts w:ascii="Arial" w:hAnsi="Arial" w:cs="Arial"/>
        </w:rPr>
      </w:pPr>
      <w:r w:rsidRPr="00387B88">
        <w:rPr>
          <w:rFonts w:ascii="Arial" w:hAnsi="Arial" w:cs="Arial"/>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387B88" w:rsidR="0023678A" w:rsidP="00387B88" w:rsidRDefault="0023678A" w14:paraId="66E622A5" w14:textId="77777777">
      <w:pPr>
        <w:spacing w:line="360" w:lineRule="auto"/>
        <w:rPr>
          <w:rFonts w:cs="Arial"/>
          <w:b/>
          <w:bCs/>
          <w:color w:val="FF0000"/>
          <w:sz w:val="40"/>
          <w:szCs w:val="40"/>
        </w:rPr>
      </w:pPr>
    </w:p>
    <w:p w:rsidRPr="00387B88" w:rsidR="00C20F66" w:rsidP="00387B88" w:rsidRDefault="00C20F66" w14:paraId="7CF09881" w14:textId="77777777">
      <w:pPr>
        <w:spacing w:line="360" w:lineRule="auto"/>
        <w:rPr>
          <w:rFonts w:cs="Arial"/>
        </w:rPr>
      </w:pPr>
    </w:p>
    <w:p w:rsidRPr="00387B88" w:rsidR="0023678A" w:rsidP="00387B88" w:rsidRDefault="0023678A" w14:paraId="25CBFABF" w14:textId="77777777">
      <w:pPr>
        <w:spacing w:line="360" w:lineRule="auto"/>
        <w:rPr>
          <w:rFonts w:cs="Arial"/>
        </w:rPr>
      </w:pPr>
    </w:p>
    <w:p w:rsidRPr="00387B88" w:rsidR="0023678A" w:rsidP="00387B88" w:rsidRDefault="0023678A" w14:paraId="1D5F2CF5" w14:textId="77777777">
      <w:pPr>
        <w:spacing w:line="360" w:lineRule="auto"/>
        <w:rPr>
          <w:rFonts w:cs="Arial"/>
        </w:rPr>
      </w:pPr>
    </w:p>
    <w:p w:rsidRPr="00387B88" w:rsidR="0023678A" w:rsidP="00387B88" w:rsidRDefault="0023678A" w14:paraId="674C75FD" w14:textId="77777777">
      <w:pPr>
        <w:spacing w:line="360" w:lineRule="auto"/>
        <w:rPr>
          <w:rFonts w:cs="Arial"/>
        </w:rPr>
      </w:pPr>
    </w:p>
    <w:p w:rsidRPr="00387B88" w:rsidR="0023678A" w:rsidP="00387B88" w:rsidRDefault="0023678A" w14:paraId="7B575395" w14:textId="77777777">
      <w:pPr>
        <w:spacing w:line="360" w:lineRule="auto"/>
        <w:jc w:val="center"/>
        <w:rPr>
          <w:rFonts w:cs="Arial"/>
          <w:b/>
          <w:bCs/>
          <w:sz w:val="96"/>
          <w:szCs w:val="96"/>
        </w:rPr>
      </w:pPr>
      <w:r w:rsidRPr="00387B88">
        <w:rPr>
          <w:rFonts w:cs="Arial"/>
          <w:b/>
          <w:bCs/>
          <w:sz w:val="96"/>
          <w:szCs w:val="96"/>
        </w:rPr>
        <w:t xml:space="preserve">ACS report </w:t>
      </w:r>
    </w:p>
    <w:p w:rsidRPr="00387B88" w:rsidR="0023678A" w:rsidP="00387B88" w:rsidRDefault="0023678A" w14:paraId="602E71D0" w14:textId="77777777">
      <w:pPr>
        <w:spacing w:line="360" w:lineRule="auto"/>
        <w:jc w:val="center"/>
        <w:rPr>
          <w:rFonts w:cs="Arial"/>
          <w:sz w:val="56"/>
          <w:szCs w:val="56"/>
        </w:rPr>
      </w:pPr>
    </w:p>
    <w:p w:rsidRPr="00387B88" w:rsidR="0023678A" w:rsidP="00387B88" w:rsidRDefault="0023678A" w14:paraId="70D12DF9" w14:textId="77777777">
      <w:pPr>
        <w:spacing w:line="360" w:lineRule="auto"/>
        <w:jc w:val="center"/>
        <w:rPr>
          <w:rFonts w:cs="Arial"/>
          <w:sz w:val="96"/>
          <w:szCs w:val="96"/>
        </w:rPr>
      </w:pPr>
    </w:p>
    <w:p w:rsidRPr="00387B88" w:rsidR="0023678A" w:rsidP="00387B88" w:rsidRDefault="0023678A" w14:paraId="23DD9B80" w14:textId="4537043F">
      <w:pPr>
        <w:spacing w:line="360" w:lineRule="auto"/>
        <w:rPr>
          <w:rFonts w:cs="Arial"/>
          <w:sz w:val="36"/>
          <w:szCs w:val="36"/>
        </w:rPr>
      </w:pPr>
      <w:r w:rsidRPr="44E0AE5A" w:rsidR="0023678A">
        <w:rPr>
          <w:rFonts w:cs="Arial"/>
          <w:sz w:val="36"/>
          <w:szCs w:val="36"/>
        </w:rPr>
        <w:t xml:space="preserve">Student Name: </w:t>
      </w:r>
      <w:r w:rsidRPr="44E0AE5A" w:rsidR="5C5C8807">
        <w:rPr>
          <w:rFonts w:cs="Arial"/>
          <w:sz w:val="36"/>
          <w:szCs w:val="36"/>
        </w:rPr>
        <w:t>Andrei Comov</w:t>
      </w:r>
    </w:p>
    <w:p w:rsidRPr="00387B88" w:rsidR="0023678A" w:rsidP="00387B88" w:rsidRDefault="0023678A" w14:paraId="07A342AA" w14:textId="6098B0A1">
      <w:pPr>
        <w:spacing w:line="360" w:lineRule="auto"/>
        <w:rPr>
          <w:rFonts w:cs="Arial"/>
          <w:sz w:val="36"/>
          <w:szCs w:val="36"/>
        </w:rPr>
      </w:pPr>
      <w:r w:rsidRPr="44E0AE5A" w:rsidR="0023678A">
        <w:rPr>
          <w:rFonts w:cs="Arial"/>
          <w:sz w:val="36"/>
          <w:szCs w:val="36"/>
        </w:rPr>
        <w:t>Student ID:</w:t>
      </w:r>
      <w:r w:rsidRPr="44E0AE5A" w:rsidR="4680A3F8">
        <w:rPr>
          <w:rFonts w:cs="Arial"/>
          <w:sz w:val="36"/>
          <w:szCs w:val="36"/>
        </w:rPr>
        <w:t>2441937</w:t>
      </w:r>
    </w:p>
    <w:p w:rsidRPr="00387B88" w:rsidR="0023678A" w:rsidP="00387B88" w:rsidRDefault="0023678A" w14:paraId="1D4119F9" w14:textId="77777777">
      <w:pPr>
        <w:spacing w:line="360" w:lineRule="auto"/>
        <w:rPr>
          <w:rFonts w:cs="Arial"/>
          <w:sz w:val="36"/>
          <w:szCs w:val="36"/>
        </w:rPr>
      </w:pPr>
      <w:r w:rsidRPr="00387B88">
        <w:rPr>
          <w:rFonts w:cs="Arial"/>
          <w:sz w:val="36"/>
          <w:szCs w:val="36"/>
        </w:rPr>
        <w:t>Module Code: LCLM4001</w:t>
      </w:r>
    </w:p>
    <w:p w:rsidRPr="00387B88" w:rsidR="0023678A" w:rsidP="00387B88" w:rsidRDefault="0023678A" w14:paraId="658E315C" w14:textId="77777777">
      <w:pPr>
        <w:spacing w:line="360" w:lineRule="auto"/>
        <w:rPr>
          <w:rFonts w:cs="Arial"/>
          <w:sz w:val="36"/>
          <w:szCs w:val="36"/>
        </w:rPr>
      </w:pPr>
      <w:r w:rsidRPr="00387B88">
        <w:rPr>
          <w:rFonts w:cs="Arial"/>
          <w:sz w:val="36"/>
          <w:szCs w:val="36"/>
        </w:rPr>
        <w:t>Module: Academic Skills</w:t>
      </w:r>
    </w:p>
    <w:p w:rsidRPr="00387B88" w:rsidR="0023678A" w:rsidP="44E0AE5A" w:rsidRDefault="0023678A" w14:paraId="1B087057" w14:textId="1C7D4EAE">
      <w:pPr>
        <w:shd w:val="clear" w:color="auto" w:fill="FFFFFF" w:themeFill="background1"/>
        <w:spacing w:before="0" w:beforeAutospacing="off" w:after="60" w:afterAutospacing="off" w:line="555" w:lineRule="auto"/>
        <w:jc w:val="left"/>
        <w:rPr>
          <w:rFonts w:cs="Arial"/>
          <w:sz w:val="36"/>
          <w:szCs w:val="36"/>
        </w:rPr>
      </w:pPr>
      <w:r w:rsidRPr="44E0AE5A" w:rsidR="0023678A">
        <w:rPr>
          <w:rFonts w:cs="Arial"/>
          <w:sz w:val="36"/>
          <w:szCs w:val="36"/>
        </w:rPr>
        <w:t>Lecturer:</w:t>
      </w:r>
      <w:r w:rsidRPr="44E0AE5A" w:rsidR="3AA6B372">
        <w:rPr>
          <w:rFonts w:cs="Arial"/>
          <w:sz w:val="36"/>
          <w:szCs w:val="36"/>
        </w:rPr>
        <w:t>Sylvia</w:t>
      </w:r>
      <w:r w:rsidRPr="44E0AE5A" w:rsidR="3AA6B372">
        <w:rPr>
          <w:rFonts w:cs="Arial"/>
          <w:sz w:val="36"/>
          <w:szCs w:val="36"/>
        </w:rPr>
        <w:t xml:space="preserve"> Hoffman</w:t>
      </w:r>
      <w:r w:rsidRPr="44E0AE5A" w:rsidR="70F015CA">
        <w:rPr>
          <w:rFonts w:cs="Arial"/>
          <w:sz w:val="36"/>
          <w:szCs w:val="36"/>
        </w:rPr>
        <w:t>n</w:t>
      </w:r>
    </w:p>
    <w:p w:rsidRPr="00387B88" w:rsidR="00ED5964" w:rsidP="00387B88" w:rsidRDefault="00ED5964" w14:paraId="3EA711CF" w14:textId="77777777">
      <w:pPr>
        <w:spacing w:line="360" w:lineRule="auto"/>
        <w:jc w:val="both"/>
        <w:rPr>
          <w:rFonts w:cs="Arial"/>
          <w:sz w:val="28"/>
          <w:szCs w:val="28"/>
        </w:rPr>
      </w:pPr>
    </w:p>
    <w:p w:rsidRPr="00387B88" w:rsidR="00ED5964" w:rsidP="00387B88" w:rsidRDefault="00ED5964" w14:paraId="32C3A4F9" w14:textId="77777777">
      <w:pPr>
        <w:spacing w:line="360" w:lineRule="auto"/>
        <w:jc w:val="both"/>
        <w:rPr>
          <w:rFonts w:cs="Arial"/>
          <w:sz w:val="28"/>
          <w:szCs w:val="28"/>
        </w:rPr>
      </w:pPr>
    </w:p>
    <w:p w:rsidRPr="00387B88" w:rsidR="00ED5964" w:rsidP="00387B88" w:rsidRDefault="00ED5964" w14:paraId="1434F2B1" w14:textId="77777777">
      <w:pPr>
        <w:spacing w:line="360" w:lineRule="auto"/>
        <w:jc w:val="both"/>
        <w:rPr>
          <w:rFonts w:cs="Arial"/>
          <w:sz w:val="28"/>
          <w:szCs w:val="28"/>
        </w:rPr>
      </w:pPr>
    </w:p>
    <w:p w:rsidRPr="00387B88" w:rsidR="35020848" w:rsidP="00387B88" w:rsidRDefault="35020848" w14:paraId="574F57DB" w14:textId="55B0ADF5">
      <w:pPr>
        <w:spacing w:line="360" w:lineRule="auto"/>
        <w:jc w:val="both"/>
        <w:rPr>
          <w:rFonts w:cs="Arial"/>
          <w:sz w:val="28"/>
          <w:szCs w:val="28"/>
        </w:rPr>
      </w:pPr>
    </w:p>
    <w:p w:rsidRPr="00387B88" w:rsidR="00ED5964" w:rsidP="00387B88" w:rsidRDefault="00ED5964" w14:paraId="4F979E62" w14:textId="77777777">
      <w:pPr>
        <w:spacing w:line="360" w:lineRule="auto"/>
        <w:jc w:val="both"/>
        <w:rPr>
          <w:rFonts w:cs="Arial"/>
          <w:b/>
          <w:bCs/>
          <w:sz w:val="36"/>
          <w:szCs w:val="36"/>
        </w:rPr>
      </w:pPr>
    </w:p>
    <w:p w:rsidRPr="00387B88" w:rsidR="00ED5964" w:rsidP="00387B88" w:rsidRDefault="532B5FED" w14:paraId="5B92A34C" w14:textId="18C5A376">
      <w:pPr>
        <w:shd w:val="clear" w:color="auto" w:fill="FFFFFF" w:themeFill="background1"/>
        <w:spacing w:line="360" w:lineRule="auto"/>
        <w:jc w:val="both"/>
        <w:rPr>
          <w:rFonts w:cs="Arial"/>
          <w:b/>
          <w:bCs/>
          <w:sz w:val="36"/>
          <w:szCs w:val="36"/>
        </w:rPr>
      </w:pPr>
      <w:r w:rsidRPr="00387B88">
        <w:rPr>
          <w:rFonts w:cs="Arial"/>
          <w:b/>
          <w:bCs/>
          <w:sz w:val="36"/>
          <w:szCs w:val="36"/>
        </w:rPr>
        <w:t>Table of Contents</w:t>
      </w:r>
    </w:p>
    <w:sdt>
      <w:sdtPr>
        <w:rPr>
          <w:rFonts w:cs="Arial"/>
          <w:sz w:val="28"/>
          <w:szCs w:val="28"/>
        </w:rPr>
        <w:id w:val="624402484"/>
        <w:docPartObj>
          <w:docPartGallery w:val="Table of Contents"/>
          <w:docPartUnique/>
        </w:docPartObj>
      </w:sdtPr>
      <w:sdtContent>
        <w:p w:rsidRPr="00387B88" w:rsidR="0023678A" w:rsidP="00387B88" w:rsidRDefault="2FFEC2F7" w14:paraId="46B2E773" w14:textId="055FD472">
          <w:pPr>
            <w:pStyle w:val="TOC1"/>
            <w:shd w:val="clear" w:color="auto" w:fill="FFFFFF" w:themeFill="background1"/>
            <w:spacing w:line="360" w:lineRule="auto"/>
            <w:rPr>
              <w:rFonts w:cs="Arial"/>
              <w:noProof/>
              <w:sz w:val="32"/>
              <w:szCs w:val="32"/>
            </w:rPr>
          </w:pPr>
          <w:r w:rsidRPr="00387B88">
            <w:rPr>
              <w:rFonts w:cs="Arial"/>
              <w:sz w:val="28"/>
              <w:szCs w:val="28"/>
            </w:rPr>
            <w:fldChar w:fldCharType="begin"/>
          </w:r>
          <w:r w:rsidRPr="00387B88" w:rsidR="35020848">
            <w:rPr>
              <w:rFonts w:cs="Arial"/>
              <w:sz w:val="28"/>
              <w:szCs w:val="28"/>
            </w:rPr>
            <w:instrText>TOC \o "1-9" \z \u \h</w:instrText>
          </w:r>
          <w:r w:rsidRPr="00387B88">
            <w:rPr>
              <w:rFonts w:cs="Arial"/>
              <w:sz w:val="28"/>
              <w:szCs w:val="28"/>
            </w:rPr>
            <w:fldChar w:fldCharType="separate"/>
          </w:r>
          <w:hyperlink w:history="1" w:anchor="_Toc194656417">
            <w:r w:rsidRPr="00387B88" w:rsidR="0023678A">
              <w:rPr>
                <w:rStyle w:val="Hyperlink"/>
                <w:rFonts w:cs="Arial"/>
                <w:noProof/>
                <w:sz w:val="28"/>
                <w:szCs w:val="28"/>
              </w:rPr>
              <w:t>1 Introduction</w:t>
            </w:r>
            <w:r w:rsidRPr="00387B88" w:rsidR="0023678A">
              <w:rPr>
                <w:rFonts w:cs="Arial"/>
                <w:noProof/>
                <w:webHidden/>
                <w:sz w:val="28"/>
                <w:szCs w:val="28"/>
              </w:rPr>
              <w:tab/>
            </w:r>
            <w:r w:rsidRPr="00387B88" w:rsidR="0023678A">
              <w:rPr>
                <w:rFonts w:cs="Arial"/>
                <w:noProof/>
                <w:webHidden/>
                <w:sz w:val="28"/>
                <w:szCs w:val="28"/>
              </w:rPr>
              <w:fldChar w:fldCharType="begin"/>
            </w:r>
            <w:r w:rsidRPr="00387B88" w:rsidR="0023678A">
              <w:rPr>
                <w:rFonts w:cs="Arial"/>
                <w:noProof/>
                <w:webHidden/>
                <w:sz w:val="28"/>
                <w:szCs w:val="28"/>
              </w:rPr>
              <w:instrText xml:space="preserve"> PAGEREF _Toc194656417 \h </w:instrText>
            </w:r>
            <w:r w:rsidRPr="00387B88" w:rsidR="0023678A">
              <w:rPr>
                <w:rFonts w:cs="Arial"/>
                <w:noProof/>
                <w:webHidden/>
                <w:sz w:val="28"/>
                <w:szCs w:val="28"/>
              </w:rPr>
            </w:r>
            <w:r w:rsidRPr="00387B88" w:rsidR="0023678A">
              <w:rPr>
                <w:rFonts w:cs="Arial"/>
                <w:noProof/>
                <w:webHidden/>
                <w:sz w:val="28"/>
                <w:szCs w:val="28"/>
              </w:rPr>
              <w:fldChar w:fldCharType="separate"/>
            </w:r>
            <w:r w:rsidRPr="00387B88" w:rsidR="00A83AF3">
              <w:rPr>
                <w:rFonts w:cs="Arial"/>
                <w:noProof/>
                <w:webHidden/>
                <w:sz w:val="28"/>
                <w:szCs w:val="28"/>
              </w:rPr>
              <w:t>3</w:t>
            </w:r>
            <w:r w:rsidRPr="00387B88" w:rsidR="0023678A">
              <w:rPr>
                <w:rFonts w:cs="Arial"/>
                <w:noProof/>
                <w:webHidden/>
                <w:sz w:val="28"/>
                <w:szCs w:val="28"/>
              </w:rPr>
              <w:fldChar w:fldCharType="end"/>
            </w:r>
          </w:hyperlink>
        </w:p>
        <w:p w:rsidRPr="00387B88" w:rsidR="0023678A" w:rsidP="00387B88" w:rsidRDefault="0023678A" w14:paraId="5866009D" w14:textId="050791C7">
          <w:pPr>
            <w:pStyle w:val="TOC1"/>
            <w:shd w:val="clear" w:color="auto" w:fill="FFFFFF" w:themeFill="background1"/>
            <w:spacing w:line="360" w:lineRule="auto"/>
            <w:rPr>
              <w:rFonts w:cs="Arial"/>
              <w:noProof/>
              <w:sz w:val="32"/>
              <w:szCs w:val="32"/>
            </w:rPr>
          </w:pPr>
          <w:hyperlink w:history="1" w:anchor="_Toc194656418">
            <w:r w:rsidRPr="00387B88">
              <w:rPr>
                <w:rStyle w:val="Hyperlink"/>
                <w:rFonts w:cs="Arial"/>
                <w:noProof/>
                <w:sz w:val="28"/>
                <w:szCs w:val="28"/>
              </w:rPr>
              <w:t>2 Description of Experiences</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_Toc194656418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3</w:t>
            </w:r>
            <w:r w:rsidRPr="00387B88">
              <w:rPr>
                <w:rFonts w:cs="Arial"/>
                <w:noProof/>
                <w:webHidden/>
                <w:sz w:val="28"/>
                <w:szCs w:val="28"/>
              </w:rPr>
              <w:fldChar w:fldCharType="end"/>
            </w:r>
          </w:hyperlink>
        </w:p>
        <w:p w:rsidRPr="00387B88" w:rsidR="0023678A" w:rsidP="00387B88" w:rsidRDefault="0023678A" w14:paraId="5C327F12" w14:textId="03A8A69A">
          <w:pPr>
            <w:pStyle w:val="TOC1"/>
            <w:shd w:val="clear" w:color="auto" w:fill="FFFFFF" w:themeFill="background1"/>
            <w:spacing w:line="360" w:lineRule="auto"/>
            <w:rPr>
              <w:rFonts w:cs="Arial"/>
              <w:noProof/>
              <w:sz w:val="32"/>
              <w:szCs w:val="32"/>
            </w:rPr>
          </w:pPr>
          <w:hyperlink w:history="1" w:anchor="_Toc194656419">
            <w:r w:rsidRPr="00387B88">
              <w:rPr>
                <w:rStyle w:val="Hyperlink"/>
                <w:rFonts w:cs="Arial"/>
                <w:noProof/>
                <w:sz w:val="28"/>
                <w:szCs w:val="28"/>
              </w:rPr>
              <w:t>3 Personal Reflection</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_Toc194656419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3</w:t>
            </w:r>
            <w:r w:rsidRPr="00387B88">
              <w:rPr>
                <w:rFonts w:cs="Arial"/>
                <w:noProof/>
                <w:webHidden/>
                <w:sz w:val="28"/>
                <w:szCs w:val="28"/>
              </w:rPr>
              <w:fldChar w:fldCharType="end"/>
            </w:r>
          </w:hyperlink>
        </w:p>
        <w:p w:rsidRPr="00387B88" w:rsidR="0023678A" w:rsidP="00387B88" w:rsidRDefault="0023678A" w14:paraId="1841AEEE" w14:textId="01CFAB39">
          <w:pPr>
            <w:pStyle w:val="TOC1"/>
            <w:shd w:val="clear" w:color="auto" w:fill="FFFFFF" w:themeFill="background1"/>
            <w:spacing w:line="360" w:lineRule="auto"/>
            <w:rPr>
              <w:rFonts w:cs="Arial"/>
              <w:noProof/>
              <w:sz w:val="32"/>
              <w:szCs w:val="32"/>
            </w:rPr>
          </w:pPr>
          <w:hyperlink w:history="1" w:anchor="_Toc194656420">
            <w:r w:rsidRPr="00387B88">
              <w:rPr>
                <w:rStyle w:val="Hyperlink"/>
                <w:rFonts w:cs="Arial"/>
                <w:noProof/>
                <w:sz w:val="28"/>
                <w:szCs w:val="28"/>
              </w:rPr>
              <w:t>3.1 Evaluation</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_Toc194656420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3</w:t>
            </w:r>
            <w:r w:rsidRPr="00387B88">
              <w:rPr>
                <w:rFonts w:cs="Arial"/>
                <w:noProof/>
                <w:webHidden/>
                <w:sz w:val="28"/>
                <w:szCs w:val="28"/>
              </w:rPr>
              <w:fldChar w:fldCharType="end"/>
            </w:r>
          </w:hyperlink>
        </w:p>
        <w:p w:rsidRPr="00387B88" w:rsidR="0023678A" w:rsidP="00387B88" w:rsidRDefault="0023678A" w14:paraId="2AE0AEB0" w14:textId="69B937DA">
          <w:pPr>
            <w:pStyle w:val="TOC1"/>
            <w:shd w:val="clear" w:color="auto" w:fill="FFFFFF" w:themeFill="background1"/>
            <w:spacing w:line="360" w:lineRule="auto"/>
            <w:rPr>
              <w:rFonts w:cs="Arial"/>
              <w:noProof/>
              <w:sz w:val="32"/>
              <w:szCs w:val="32"/>
            </w:rPr>
          </w:pPr>
          <w:hyperlink w:history="1" w:anchor="_Toc194656421">
            <w:r w:rsidRPr="00387B88">
              <w:rPr>
                <w:rStyle w:val="Hyperlink"/>
                <w:rFonts w:cs="Arial"/>
                <w:noProof/>
                <w:sz w:val="28"/>
                <w:szCs w:val="28"/>
              </w:rPr>
              <w:t>3.2 Analysis</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_Toc194656421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4</w:t>
            </w:r>
            <w:r w:rsidRPr="00387B88">
              <w:rPr>
                <w:rFonts w:cs="Arial"/>
                <w:noProof/>
                <w:webHidden/>
                <w:sz w:val="28"/>
                <w:szCs w:val="28"/>
              </w:rPr>
              <w:fldChar w:fldCharType="end"/>
            </w:r>
          </w:hyperlink>
        </w:p>
        <w:p w:rsidRPr="00387B88" w:rsidR="0023678A" w:rsidP="00387B88" w:rsidRDefault="0023678A" w14:paraId="089A61B2" w14:textId="08F7616E">
          <w:pPr>
            <w:pStyle w:val="TOC1"/>
            <w:shd w:val="clear" w:color="auto" w:fill="FFFFFF" w:themeFill="background1"/>
            <w:spacing w:line="360" w:lineRule="auto"/>
            <w:rPr>
              <w:rFonts w:cs="Arial"/>
              <w:noProof/>
              <w:sz w:val="32"/>
              <w:szCs w:val="32"/>
            </w:rPr>
          </w:pPr>
          <w:hyperlink w:history="1" w:anchor="_Toc194656422">
            <w:r w:rsidRPr="00387B88">
              <w:rPr>
                <w:rStyle w:val="Hyperlink"/>
                <w:rFonts w:cs="Arial"/>
                <w:noProof/>
                <w:sz w:val="28"/>
                <w:szCs w:val="28"/>
              </w:rPr>
              <w:t>4 Conclusion</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_Toc194656422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4</w:t>
            </w:r>
            <w:r w:rsidRPr="00387B88">
              <w:rPr>
                <w:rFonts w:cs="Arial"/>
                <w:noProof/>
                <w:webHidden/>
                <w:sz w:val="28"/>
                <w:szCs w:val="28"/>
              </w:rPr>
              <w:fldChar w:fldCharType="end"/>
            </w:r>
          </w:hyperlink>
        </w:p>
        <w:p w:rsidRPr="00387B88" w:rsidR="0023678A" w:rsidP="00387B88" w:rsidRDefault="0023678A" w14:paraId="25A28F48" w14:textId="5872605D">
          <w:pPr>
            <w:pStyle w:val="TOC1"/>
            <w:shd w:val="clear" w:color="auto" w:fill="FFFFFF" w:themeFill="background1"/>
            <w:spacing w:line="360" w:lineRule="auto"/>
            <w:rPr>
              <w:rFonts w:cs="Arial"/>
              <w:noProof/>
              <w:sz w:val="32"/>
              <w:szCs w:val="32"/>
            </w:rPr>
          </w:pPr>
          <w:hyperlink w:history="1" w:anchor="_Toc194656423">
            <w:r w:rsidRPr="00387B88">
              <w:rPr>
                <w:rStyle w:val="Hyperlink"/>
                <w:rFonts w:cs="Arial"/>
                <w:noProof/>
                <w:sz w:val="28"/>
                <w:szCs w:val="28"/>
              </w:rPr>
              <w:t>5 References</w:t>
            </w:r>
            <w:r w:rsidRPr="00387B88">
              <w:rPr>
                <w:rFonts w:cs="Arial"/>
                <w:noProof/>
                <w:webHidden/>
                <w:sz w:val="28"/>
                <w:szCs w:val="28"/>
              </w:rPr>
              <w:tab/>
            </w:r>
            <w:r w:rsidRPr="00387B88">
              <w:rPr>
                <w:rFonts w:cs="Arial"/>
                <w:noProof/>
                <w:webHidden/>
                <w:sz w:val="28"/>
                <w:szCs w:val="28"/>
              </w:rPr>
              <w:fldChar w:fldCharType="begin"/>
            </w:r>
            <w:r w:rsidRPr="00387B88">
              <w:rPr>
                <w:rFonts w:cs="Arial"/>
                <w:noProof/>
                <w:webHidden/>
                <w:sz w:val="28"/>
                <w:szCs w:val="28"/>
              </w:rPr>
              <w:instrText xml:space="preserve"> PAGEREF _Toc194656423 \h </w:instrText>
            </w:r>
            <w:r w:rsidRPr="00387B88">
              <w:rPr>
                <w:rFonts w:cs="Arial"/>
                <w:noProof/>
                <w:webHidden/>
                <w:sz w:val="28"/>
                <w:szCs w:val="28"/>
              </w:rPr>
            </w:r>
            <w:r w:rsidRPr="00387B88">
              <w:rPr>
                <w:rFonts w:cs="Arial"/>
                <w:noProof/>
                <w:webHidden/>
                <w:sz w:val="28"/>
                <w:szCs w:val="28"/>
              </w:rPr>
              <w:fldChar w:fldCharType="separate"/>
            </w:r>
            <w:r w:rsidRPr="00387B88" w:rsidR="00A83AF3">
              <w:rPr>
                <w:rFonts w:cs="Arial"/>
                <w:noProof/>
                <w:webHidden/>
                <w:sz w:val="28"/>
                <w:szCs w:val="28"/>
              </w:rPr>
              <w:t>5</w:t>
            </w:r>
            <w:r w:rsidRPr="00387B88">
              <w:rPr>
                <w:rFonts w:cs="Arial"/>
                <w:noProof/>
                <w:webHidden/>
                <w:sz w:val="28"/>
                <w:szCs w:val="28"/>
              </w:rPr>
              <w:fldChar w:fldCharType="end"/>
            </w:r>
          </w:hyperlink>
        </w:p>
        <w:p w:rsidRPr="00387B88" w:rsidR="2FFEC2F7" w:rsidP="00387B88" w:rsidRDefault="2FFEC2F7" w14:paraId="2EBDE9B5" w14:textId="685F77AC">
          <w:pPr>
            <w:pStyle w:val="TOC1"/>
            <w:shd w:val="clear" w:color="auto" w:fill="FFFFFF" w:themeFill="background1"/>
            <w:spacing w:line="360" w:lineRule="auto"/>
            <w:rPr>
              <w:rStyle w:val="Hyperlink"/>
              <w:rFonts w:cs="Arial"/>
              <w:sz w:val="32"/>
              <w:szCs w:val="32"/>
            </w:rPr>
          </w:pPr>
          <w:r w:rsidRPr="00387B88">
            <w:rPr>
              <w:rFonts w:cs="Arial"/>
              <w:sz w:val="28"/>
              <w:szCs w:val="28"/>
            </w:rPr>
            <w:fldChar w:fldCharType="end"/>
          </w:r>
        </w:p>
      </w:sdtContent>
      <w:sdtEndPr>
        <w:rPr>
          <w:rFonts w:cs="Arial"/>
          <w:sz w:val="28"/>
          <w:szCs w:val="28"/>
        </w:rPr>
      </w:sdtEndPr>
    </w:sdt>
    <w:p w:rsidRPr="00387B88" w:rsidR="00ED5964" w:rsidP="00387B88" w:rsidRDefault="00ED5964" w14:paraId="4A159F97" w14:textId="77777777">
      <w:pPr>
        <w:spacing w:line="360" w:lineRule="auto"/>
        <w:jc w:val="both"/>
        <w:rPr>
          <w:rFonts w:cs="Arial"/>
          <w:b/>
          <w:bCs/>
          <w:sz w:val="28"/>
          <w:szCs w:val="28"/>
        </w:rPr>
      </w:pPr>
    </w:p>
    <w:p w:rsidRPr="00387B88" w:rsidR="35020848" w:rsidP="00387B88" w:rsidRDefault="35020848" w14:paraId="75B4A308" w14:textId="1B5AD251">
      <w:pPr>
        <w:spacing w:line="360" w:lineRule="auto"/>
        <w:jc w:val="both"/>
        <w:rPr>
          <w:rFonts w:cs="Arial"/>
          <w:b/>
          <w:bCs/>
          <w:sz w:val="28"/>
          <w:szCs w:val="28"/>
        </w:rPr>
      </w:pPr>
    </w:p>
    <w:p w:rsidRPr="00387B88" w:rsidR="35020848" w:rsidP="00387B88" w:rsidRDefault="35020848" w14:paraId="1657BD73" w14:textId="3775FBB0">
      <w:pPr>
        <w:spacing w:line="360" w:lineRule="auto"/>
        <w:jc w:val="both"/>
        <w:rPr>
          <w:rFonts w:cs="Arial"/>
          <w:b/>
          <w:bCs/>
          <w:sz w:val="28"/>
          <w:szCs w:val="28"/>
        </w:rPr>
      </w:pPr>
    </w:p>
    <w:p w:rsidRPr="00387B88" w:rsidR="35020848" w:rsidP="00387B88" w:rsidRDefault="35020848" w14:paraId="22F29D06" w14:textId="2F924ECD">
      <w:pPr>
        <w:spacing w:line="360" w:lineRule="auto"/>
        <w:jc w:val="both"/>
        <w:rPr>
          <w:rFonts w:cs="Arial"/>
          <w:b/>
          <w:bCs/>
          <w:sz w:val="28"/>
          <w:szCs w:val="28"/>
        </w:rPr>
      </w:pPr>
    </w:p>
    <w:p w:rsidRPr="00387B88" w:rsidR="00ED5964" w:rsidP="00387B88" w:rsidRDefault="00ED5964" w14:paraId="09E24E55" w14:textId="77777777">
      <w:pPr>
        <w:spacing w:line="360" w:lineRule="auto"/>
        <w:jc w:val="both"/>
        <w:rPr>
          <w:rFonts w:cs="Arial"/>
          <w:b/>
          <w:bCs/>
          <w:sz w:val="28"/>
          <w:szCs w:val="28"/>
        </w:rPr>
      </w:pPr>
    </w:p>
    <w:p w:rsidRPr="00387B88" w:rsidR="00387B88" w:rsidP="00387B88" w:rsidRDefault="00387B88" w14:paraId="1C2625F0" w14:textId="77777777">
      <w:pPr>
        <w:spacing w:line="360" w:lineRule="auto"/>
        <w:rPr>
          <w:rFonts w:cs="Arial" w:eastAsiaTheme="majorEastAsia"/>
          <w:color w:val="2F5496" w:themeColor="accent1" w:themeShade="BF"/>
          <w:sz w:val="32"/>
          <w:szCs w:val="32"/>
        </w:rPr>
      </w:pPr>
      <w:bookmarkStart w:name="_Toc375805020" w:id="0"/>
      <w:bookmarkStart w:name="_Toc194656417" w:id="1"/>
      <w:r w:rsidRPr="00387B88">
        <w:rPr>
          <w:rFonts w:cs="Arial"/>
        </w:rPr>
        <w:br w:type="page"/>
      </w:r>
    </w:p>
    <w:p w:rsidRPr="00387B88" w:rsidR="00ED5964" w:rsidP="00387B88" w:rsidRDefault="6BFD0F98" w14:paraId="1B29D7E5" w14:textId="22F495DE">
      <w:pPr>
        <w:pStyle w:val="Heading1"/>
        <w:spacing w:line="360" w:lineRule="auto"/>
        <w:rPr>
          <w:rFonts w:ascii="Arial" w:hAnsi="Arial" w:cs="Arial"/>
        </w:rPr>
      </w:pPr>
      <w:r w:rsidRPr="00387B88">
        <w:rPr>
          <w:rFonts w:ascii="Arial" w:hAnsi="Arial" w:cs="Arial"/>
        </w:rPr>
        <w:lastRenderedPageBreak/>
        <w:t xml:space="preserve">1 </w:t>
      </w:r>
      <w:r w:rsidRPr="00387B88" w:rsidR="00ED5964">
        <w:rPr>
          <w:rFonts w:ascii="Arial" w:hAnsi="Arial" w:cs="Arial"/>
        </w:rPr>
        <w:t>Introduction</w:t>
      </w:r>
      <w:bookmarkEnd w:id="0"/>
      <w:bookmarkEnd w:id="1"/>
      <w:r w:rsidRPr="00387B88" w:rsidR="00ED5964">
        <w:rPr>
          <w:rFonts w:ascii="Arial" w:hAnsi="Arial" w:cs="Arial"/>
        </w:rPr>
        <w:t xml:space="preserve"> </w:t>
      </w:r>
    </w:p>
    <w:p w:rsidRPr="00387B88" w:rsidR="0023678A" w:rsidP="00387B88" w:rsidRDefault="003C6A0B" w14:paraId="591F759A" w14:textId="4C2ED568">
      <w:pPr>
        <w:spacing w:line="360" w:lineRule="auto"/>
        <w:jc w:val="both"/>
        <w:rPr>
          <w:rFonts w:cs="Arial"/>
          <w:sz w:val="28"/>
          <w:szCs w:val="28"/>
          <w:lang w:val="en-US"/>
        </w:rPr>
      </w:pPr>
      <w:r w:rsidRPr="44E0AE5A" w:rsidR="003C6A0B">
        <w:rPr>
          <w:rFonts w:cs="Arial"/>
          <w:sz w:val="28"/>
          <w:szCs w:val="28"/>
          <w:lang w:val="en-US"/>
        </w:rPr>
        <w:t xml:space="preserve">Reflection is a good process that helps students to critically analyze experience and assess performance and design improvement. In the case of university students, it can </w:t>
      </w:r>
      <w:r w:rsidRPr="44E0AE5A" w:rsidR="003C6A0B">
        <w:rPr>
          <w:rFonts w:cs="Arial"/>
          <w:sz w:val="28"/>
          <w:szCs w:val="28"/>
          <w:lang w:val="en-US"/>
        </w:rPr>
        <w:t>facilitate</w:t>
      </w:r>
      <w:r w:rsidRPr="44E0AE5A" w:rsidR="003C6A0B">
        <w:rPr>
          <w:rFonts w:cs="Arial"/>
          <w:sz w:val="28"/>
          <w:szCs w:val="28"/>
          <w:lang w:val="en-US"/>
        </w:rPr>
        <w:t xml:space="preserve"> their development of independence, skills and being able to handle challenges. This report aims </w:t>
      </w:r>
      <w:r w:rsidRPr="44E0AE5A" w:rsidR="41711F70">
        <w:rPr>
          <w:rFonts w:cs="Arial"/>
          <w:sz w:val="28"/>
          <w:szCs w:val="28"/>
          <w:lang w:val="en-US"/>
        </w:rPr>
        <w:t>to think</w:t>
      </w:r>
      <w:r w:rsidRPr="44E0AE5A" w:rsidR="003C6A0B">
        <w:rPr>
          <w:rFonts w:cs="Arial"/>
          <w:sz w:val="28"/>
          <w:szCs w:val="28"/>
          <w:lang w:val="en-US"/>
        </w:rPr>
        <w:t xml:space="preserve"> about what I have learnt during the Academic Skills module, based on three areas which have helped me develop: time management, paraphrasing, and referencing. </w:t>
      </w:r>
      <w:r w:rsidRPr="44E0AE5A" w:rsidR="003C6A0B">
        <w:rPr>
          <w:rFonts w:cs="Arial"/>
          <w:sz w:val="28"/>
          <w:szCs w:val="28"/>
          <w:lang w:val="en-US"/>
        </w:rPr>
        <w:t>The reflection</w:t>
      </w:r>
      <w:r w:rsidRPr="44E0AE5A" w:rsidR="003C6A0B">
        <w:rPr>
          <w:rFonts w:cs="Arial"/>
          <w:sz w:val="28"/>
          <w:szCs w:val="28"/>
          <w:lang w:val="en-US"/>
        </w:rPr>
        <w:t xml:space="preserve"> upon the experiences </w:t>
      </w:r>
      <w:r w:rsidRPr="44E0AE5A" w:rsidR="003C6A0B">
        <w:rPr>
          <w:rFonts w:cs="Arial"/>
          <w:sz w:val="28"/>
          <w:szCs w:val="28"/>
          <w:lang w:val="en-US"/>
        </w:rPr>
        <w:t>carried</w:t>
      </w:r>
      <w:r w:rsidRPr="44E0AE5A" w:rsidR="003C6A0B">
        <w:rPr>
          <w:rFonts w:cs="Arial"/>
          <w:sz w:val="28"/>
          <w:szCs w:val="28"/>
          <w:lang w:val="en-US"/>
        </w:rPr>
        <w:t xml:space="preserve"> in Task 1, Task 2 and conducting activities in the classroom will help me to outline my strengths, to define areas of struggle and to explain how the experience has </w:t>
      </w:r>
      <w:r w:rsidRPr="44E0AE5A" w:rsidR="003C6A0B">
        <w:rPr>
          <w:rFonts w:cs="Arial"/>
          <w:sz w:val="28"/>
          <w:szCs w:val="28"/>
          <w:lang w:val="en-US"/>
        </w:rPr>
        <w:t>impacted</w:t>
      </w:r>
      <w:r w:rsidRPr="44E0AE5A" w:rsidR="003C6A0B">
        <w:rPr>
          <w:rFonts w:cs="Arial"/>
          <w:sz w:val="28"/>
          <w:szCs w:val="28"/>
          <w:lang w:val="en-US"/>
        </w:rPr>
        <w:t xml:space="preserve"> my education. </w:t>
      </w:r>
    </w:p>
    <w:p w:rsidRPr="00387B88" w:rsidR="0B734A7B" w:rsidP="00387B88" w:rsidRDefault="1311D6B9" w14:paraId="25CE1FC6" w14:textId="2394A776">
      <w:pPr>
        <w:pStyle w:val="Heading1"/>
        <w:spacing w:line="360" w:lineRule="auto"/>
        <w:jc w:val="both"/>
        <w:rPr>
          <w:rFonts w:ascii="Arial" w:hAnsi="Arial" w:cs="Arial"/>
        </w:rPr>
      </w:pPr>
      <w:bookmarkStart w:name="_Toc194656418" w:id="2"/>
      <w:r w:rsidRPr="00387B88">
        <w:rPr>
          <w:rFonts w:ascii="Arial" w:hAnsi="Arial" w:cs="Arial"/>
        </w:rPr>
        <w:t xml:space="preserve">2 </w:t>
      </w:r>
      <w:r w:rsidRPr="00387B88" w:rsidR="7EE85B68">
        <w:rPr>
          <w:rFonts w:ascii="Arial" w:hAnsi="Arial" w:cs="Arial"/>
        </w:rPr>
        <w:t>Description of Experiences</w:t>
      </w:r>
      <w:bookmarkEnd w:id="2"/>
      <w:r w:rsidRPr="00387B88" w:rsidR="75516B3E">
        <w:rPr>
          <w:rFonts w:ascii="Arial" w:hAnsi="Arial" w:cs="Arial"/>
        </w:rPr>
        <w:t xml:space="preserve"> </w:t>
      </w:r>
    </w:p>
    <w:p w:rsidRPr="003C6A0B" w:rsidR="003C6A0B" w:rsidP="00387B88" w:rsidRDefault="003C6A0B" w14:paraId="3EEE8D5B" w14:textId="77777777">
      <w:pPr>
        <w:spacing w:line="360" w:lineRule="auto"/>
        <w:jc w:val="both"/>
        <w:rPr>
          <w:rFonts w:cs="Arial"/>
          <w:sz w:val="28"/>
          <w:szCs w:val="28"/>
          <w:lang w:val="en-US"/>
        </w:rPr>
      </w:pPr>
      <w:r w:rsidRPr="003C6A0B">
        <w:rPr>
          <w:rFonts w:cs="Arial"/>
          <w:sz w:val="28"/>
          <w:szCs w:val="28"/>
          <w:lang w:val="en-US"/>
        </w:rPr>
        <w:t xml:space="preserve">Time management is one of the main skills I gained at the module. This was validated in Task 1 </w:t>
      </w:r>
      <w:proofErr w:type="gramStart"/>
      <w:r w:rsidRPr="003C6A0B">
        <w:rPr>
          <w:rFonts w:cs="Arial"/>
          <w:sz w:val="28"/>
          <w:szCs w:val="28"/>
          <w:lang w:val="en-US"/>
        </w:rPr>
        <w:t>( Academic</w:t>
      </w:r>
      <w:proofErr w:type="gramEnd"/>
      <w:r w:rsidRPr="003C6A0B">
        <w:rPr>
          <w:rFonts w:cs="Arial"/>
          <w:sz w:val="28"/>
          <w:szCs w:val="28"/>
          <w:lang w:val="en-US"/>
        </w:rPr>
        <w:t xml:space="preserve"> Skills </w:t>
      </w:r>
      <w:proofErr w:type="gramStart"/>
      <w:r w:rsidRPr="003C6A0B">
        <w:rPr>
          <w:rFonts w:cs="Arial"/>
          <w:sz w:val="28"/>
          <w:szCs w:val="28"/>
          <w:lang w:val="en-US"/>
        </w:rPr>
        <w:t>Quiz )</w:t>
      </w:r>
      <w:proofErr w:type="gramEnd"/>
      <w:r w:rsidRPr="003C6A0B">
        <w:rPr>
          <w:rFonts w:cs="Arial"/>
          <w:sz w:val="28"/>
          <w:szCs w:val="28"/>
          <w:lang w:val="en-US"/>
        </w:rPr>
        <w:t xml:space="preserve"> most clearly because the task required me to get through a mix of questions within 45 minutes. Although I was prepared to take the assessment, I did not have time management where I took too much time on some questions and rushed other questions. This helped me to realize the significance of planning within timely assessments. </w:t>
      </w:r>
    </w:p>
    <w:p w:rsidRPr="003C6A0B" w:rsidR="003C6A0B" w:rsidP="00387B88" w:rsidRDefault="003C6A0B" w14:paraId="60B1ADA7" w14:textId="77777777">
      <w:pPr>
        <w:spacing w:line="360" w:lineRule="auto"/>
        <w:jc w:val="both"/>
        <w:rPr>
          <w:rFonts w:cs="Arial"/>
          <w:sz w:val="28"/>
          <w:szCs w:val="28"/>
          <w:lang w:val="en-US"/>
        </w:rPr>
      </w:pPr>
      <w:r w:rsidRPr="003C6A0B">
        <w:rPr>
          <w:rFonts w:cs="Arial"/>
          <w:sz w:val="28"/>
          <w:szCs w:val="28"/>
          <w:lang w:val="en-US"/>
        </w:rPr>
        <w:t xml:space="preserve">The other notable skill was paraphrasing which gained prominence in the second task (Application of Academic Skills Exercise). The task was aimed at working with a short text by taking notes and writing them into a coherent paragraph. The first way I paraphrased was by simply replacing words, and this was a restrictive method because it could not allow too much originality in writing. Nevertheless, classroom discussion made me view paraphrasing as a more profound way of comprehending and restating the thoughts. </w:t>
      </w:r>
    </w:p>
    <w:p w:rsidRPr="00387B88" w:rsidR="0B734A7B" w:rsidP="00387B88" w:rsidRDefault="003C6A0B" w14:paraId="2E4DF94C" w14:textId="3B90A0A5">
      <w:pPr>
        <w:spacing w:line="360" w:lineRule="auto"/>
        <w:jc w:val="both"/>
        <w:rPr>
          <w:rFonts w:cs="Arial"/>
          <w:sz w:val="28"/>
          <w:szCs w:val="28"/>
          <w:lang w:val="en-US"/>
        </w:rPr>
      </w:pPr>
      <w:r w:rsidRPr="003C6A0B">
        <w:rPr>
          <w:rFonts w:cs="Arial"/>
          <w:sz w:val="28"/>
          <w:szCs w:val="28"/>
          <w:lang w:val="en-US"/>
        </w:rPr>
        <w:lastRenderedPageBreak/>
        <w:t xml:space="preserve">The third one was the area of referencing, which has been developed to include </w:t>
      </w:r>
      <w:proofErr w:type="gramStart"/>
      <w:r w:rsidRPr="003C6A0B">
        <w:rPr>
          <w:rFonts w:cs="Arial"/>
          <w:sz w:val="28"/>
          <w:szCs w:val="28"/>
          <w:lang w:val="en-US"/>
        </w:rPr>
        <w:t>the conventions</w:t>
      </w:r>
      <w:proofErr w:type="gramEnd"/>
      <w:r w:rsidRPr="003C6A0B">
        <w:rPr>
          <w:rFonts w:cs="Arial"/>
          <w:sz w:val="28"/>
          <w:szCs w:val="28"/>
          <w:lang w:val="en-US"/>
        </w:rPr>
        <w:t xml:space="preserve"> about referencing using APA style in the classes. The practice of citation guidelines provided me with an assurance on how to use references in my work. Besides, I would occasionally develop small mistakes with punctuation marks or spacing but I slowly progressed to learn to format the reference lists and in-text citations better. These three skills became the focus of my </w:t>
      </w:r>
      <w:proofErr w:type="gramStart"/>
      <w:r w:rsidRPr="003C6A0B">
        <w:rPr>
          <w:rFonts w:cs="Arial"/>
          <w:sz w:val="28"/>
          <w:szCs w:val="28"/>
          <w:lang w:val="en-US"/>
        </w:rPr>
        <w:t>learning</w:t>
      </w:r>
      <w:proofErr w:type="gramEnd"/>
      <w:r w:rsidRPr="003C6A0B">
        <w:rPr>
          <w:rFonts w:cs="Arial"/>
          <w:sz w:val="28"/>
          <w:szCs w:val="28"/>
          <w:lang w:val="en-US"/>
        </w:rPr>
        <w:t xml:space="preserve"> and they also </w:t>
      </w:r>
      <w:proofErr w:type="gramStart"/>
      <w:r w:rsidRPr="003C6A0B">
        <w:rPr>
          <w:rFonts w:cs="Arial"/>
          <w:sz w:val="28"/>
          <w:szCs w:val="28"/>
          <w:lang w:val="en-US"/>
        </w:rPr>
        <w:t>impacted</w:t>
      </w:r>
      <w:proofErr w:type="gramEnd"/>
      <w:r w:rsidRPr="003C6A0B">
        <w:rPr>
          <w:rFonts w:cs="Arial"/>
          <w:sz w:val="28"/>
          <w:szCs w:val="28"/>
          <w:lang w:val="en-US"/>
        </w:rPr>
        <w:t xml:space="preserve"> the way I perform academic assignments to date</w:t>
      </w:r>
      <w:r w:rsidRPr="00387B88" w:rsidR="0B734A7B">
        <w:rPr>
          <w:rFonts w:cs="Arial"/>
          <w:sz w:val="28"/>
          <w:szCs w:val="28"/>
        </w:rPr>
        <w:t xml:space="preserve">. </w:t>
      </w:r>
    </w:p>
    <w:p w:rsidRPr="00387B88" w:rsidR="28A56864" w:rsidP="00387B88" w:rsidRDefault="28A56864" w14:paraId="1452FC71" w14:textId="6D64C3DC">
      <w:pPr>
        <w:pStyle w:val="Heading1"/>
        <w:spacing w:line="360" w:lineRule="auto"/>
        <w:rPr>
          <w:rFonts w:ascii="Arial" w:hAnsi="Arial" w:cs="Arial"/>
        </w:rPr>
      </w:pPr>
      <w:bookmarkStart w:name="_Toc194656419" w:id="3"/>
      <w:r w:rsidRPr="00387B88">
        <w:rPr>
          <w:rFonts w:ascii="Arial" w:hAnsi="Arial" w:cs="Arial"/>
        </w:rPr>
        <w:t>3 Personal Reflection</w:t>
      </w:r>
      <w:bookmarkEnd w:id="3"/>
    </w:p>
    <w:p w:rsidRPr="00387B88" w:rsidR="0DCA1DB3" w:rsidP="00387B88" w:rsidRDefault="0DCA1DB3" w14:paraId="634E06CB" w14:textId="5433418D">
      <w:pPr>
        <w:pStyle w:val="Heading1"/>
        <w:spacing w:line="360" w:lineRule="auto"/>
        <w:rPr>
          <w:rFonts w:ascii="Arial" w:hAnsi="Arial" w:cs="Arial"/>
        </w:rPr>
      </w:pPr>
      <w:bookmarkStart w:name="_Toc194656420" w:id="4"/>
      <w:r w:rsidRPr="00387B88">
        <w:rPr>
          <w:rFonts w:ascii="Arial" w:hAnsi="Arial" w:cs="Arial"/>
        </w:rPr>
        <w:t>3</w:t>
      </w:r>
      <w:r w:rsidRPr="00387B88" w:rsidR="3B01E923">
        <w:rPr>
          <w:rFonts w:ascii="Arial" w:hAnsi="Arial" w:cs="Arial"/>
        </w:rPr>
        <w:t>.1</w:t>
      </w:r>
      <w:r w:rsidRPr="00387B88">
        <w:rPr>
          <w:rFonts w:ascii="Arial" w:hAnsi="Arial" w:cs="Arial"/>
        </w:rPr>
        <w:t xml:space="preserve"> </w:t>
      </w:r>
      <w:r w:rsidRPr="00387B88" w:rsidR="6F199904">
        <w:rPr>
          <w:rFonts w:ascii="Arial" w:hAnsi="Arial" w:cs="Arial"/>
        </w:rPr>
        <w:t>Evaluation</w:t>
      </w:r>
      <w:bookmarkEnd w:id="4"/>
      <w:r w:rsidRPr="00387B88" w:rsidR="4D49F72B">
        <w:rPr>
          <w:rFonts w:ascii="Arial" w:hAnsi="Arial" w:cs="Arial"/>
        </w:rPr>
        <w:t xml:space="preserve"> </w:t>
      </w:r>
    </w:p>
    <w:p w:rsidRPr="003C6A0B" w:rsidR="003C6A0B" w:rsidP="00387B88" w:rsidRDefault="003C6A0B" w14:paraId="321E1C4A" w14:textId="77777777">
      <w:pPr>
        <w:spacing w:line="360" w:lineRule="auto"/>
        <w:jc w:val="both"/>
        <w:rPr>
          <w:rFonts w:cs="Arial"/>
          <w:sz w:val="28"/>
          <w:szCs w:val="28"/>
          <w:lang w:val="en-US"/>
        </w:rPr>
      </w:pPr>
      <w:r w:rsidRPr="003C6A0B">
        <w:rPr>
          <w:rFonts w:cs="Arial"/>
          <w:sz w:val="28"/>
          <w:szCs w:val="28"/>
          <w:lang w:val="en-US"/>
        </w:rPr>
        <w:t xml:space="preserve">Taking into consideration my experiences, it is possible to distinguish between successes and challenges. I responded to the fact questions in Task 1 regarding the academic misconduct and referencing well, although time management was weaker to sufficiently answer long answers. </w:t>
      </w:r>
    </w:p>
    <w:p w:rsidRPr="00387B88" w:rsidR="56F68CEA" w:rsidP="00387B88" w:rsidRDefault="003C6A0B" w14:paraId="025EF672" w14:textId="7E85C9F7">
      <w:pPr>
        <w:spacing w:line="360" w:lineRule="auto"/>
        <w:jc w:val="both"/>
        <w:rPr>
          <w:rFonts w:cs="Arial"/>
          <w:sz w:val="28"/>
          <w:szCs w:val="28"/>
        </w:rPr>
      </w:pPr>
      <w:r w:rsidRPr="003C6A0B">
        <w:rPr>
          <w:rFonts w:cs="Arial"/>
          <w:sz w:val="28"/>
          <w:szCs w:val="28"/>
          <w:lang w:val="en-US"/>
        </w:rPr>
        <w:t xml:space="preserve">I also enjoyed my note-making in Task </w:t>
      </w:r>
      <w:proofErr w:type="gramStart"/>
      <w:r w:rsidRPr="003C6A0B">
        <w:rPr>
          <w:rFonts w:cs="Arial"/>
          <w:sz w:val="28"/>
          <w:szCs w:val="28"/>
          <w:lang w:val="en-US"/>
        </w:rPr>
        <w:t>2, but</w:t>
      </w:r>
      <w:proofErr w:type="gramEnd"/>
      <w:r w:rsidRPr="003C6A0B">
        <w:rPr>
          <w:rFonts w:cs="Arial"/>
          <w:sz w:val="28"/>
          <w:szCs w:val="28"/>
          <w:lang w:val="en-US"/>
        </w:rPr>
        <w:t xml:space="preserve"> found paraphrasing a lot more difficult. My sentences sometimes were too </w:t>
      </w:r>
      <w:proofErr w:type="gramStart"/>
      <w:r w:rsidRPr="003C6A0B">
        <w:rPr>
          <w:rFonts w:cs="Arial"/>
          <w:sz w:val="28"/>
          <w:szCs w:val="28"/>
          <w:lang w:val="en-US"/>
        </w:rPr>
        <w:t>literal</w:t>
      </w:r>
      <w:proofErr w:type="gramEnd"/>
      <w:r w:rsidRPr="003C6A0B">
        <w:rPr>
          <w:rFonts w:cs="Arial"/>
          <w:sz w:val="28"/>
          <w:szCs w:val="28"/>
          <w:lang w:val="en-US"/>
        </w:rPr>
        <w:t xml:space="preserve"> and the feedback also proved so, I had to develop the skill further</w:t>
      </w:r>
      <w:r w:rsidRPr="00387B88" w:rsidR="60BBEFF0">
        <w:rPr>
          <w:rFonts w:cs="Arial"/>
          <w:sz w:val="28"/>
          <w:szCs w:val="28"/>
        </w:rPr>
        <w:t>.</w:t>
      </w:r>
    </w:p>
    <w:p w:rsidRPr="00387B88" w:rsidR="003C6A0B" w:rsidP="00387B88" w:rsidRDefault="003C6A0B" w14:paraId="7946ACB6" w14:textId="3B6BF989">
      <w:pPr>
        <w:spacing w:line="360" w:lineRule="auto"/>
        <w:jc w:val="both"/>
        <w:rPr>
          <w:rFonts w:cs="Arial"/>
          <w:sz w:val="28"/>
          <w:szCs w:val="28"/>
          <w:lang w:val="en-US"/>
        </w:rPr>
      </w:pPr>
      <w:r w:rsidRPr="003C6A0B">
        <w:rPr>
          <w:rFonts w:cs="Arial"/>
          <w:sz w:val="28"/>
          <w:szCs w:val="28"/>
          <w:lang w:val="en-US"/>
        </w:rPr>
        <w:t xml:space="preserve">The use of referencing, however, was evident as a strength. I felt more confident in the implementation of APA conventions, and the classroom activities enabled me to eliminate errors and implement the rules in the form of regular assessments. Although some mistakes were sometimes present, like incorrectly placed commas, it gave me an excellent base to apply those references in future course work. Generally, the module identified weaknesses in time management and paraphrasing as well as </w:t>
      </w:r>
      <w:proofErr w:type="gramStart"/>
      <w:r w:rsidRPr="003C6A0B">
        <w:rPr>
          <w:rFonts w:cs="Arial"/>
          <w:sz w:val="28"/>
          <w:szCs w:val="28"/>
          <w:lang w:val="en-US"/>
        </w:rPr>
        <w:t>an increased</w:t>
      </w:r>
      <w:proofErr w:type="gramEnd"/>
      <w:r w:rsidRPr="003C6A0B">
        <w:rPr>
          <w:rFonts w:cs="Arial"/>
          <w:sz w:val="28"/>
          <w:szCs w:val="28"/>
          <w:lang w:val="en-US"/>
        </w:rPr>
        <w:t xml:space="preserve"> confidence in referencing. </w:t>
      </w:r>
    </w:p>
    <w:p w:rsidRPr="00387B88" w:rsidR="359AA28F" w:rsidP="00387B88" w:rsidRDefault="359AA28F" w14:paraId="218F8FCB" w14:textId="61FC018D">
      <w:pPr>
        <w:pStyle w:val="Heading1"/>
        <w:spacing w:line="360" w:lineRule="auto"/>
        <w:rPr>
          <w:rFonts w:ascii="Arial" w:hAnsi="Arial" w:cs="Arial"/>
        </w:rPr>
      </w:pPr>
      <w:bookmarkStart w:name="_Toc194656421" w:id="5"/>
      <w:r w:rsidRPr="00387B88">
        <w:rPr>
          <w:rFonts w:ascii="Arial" w:hAnsi="Arial" w:cs="Arial"/>
        </w:rPr>
        <w:lastRenderedPageBreak/>
        <w:t>3.2 Analysis</w:t>
      </w:r>
      <w:bookmarkEnd w:id="5"/>
    </w:p>
    <w:p w:rsidRPr="003C6A0B" w:rsidR="003C6A0B" w:rsidP="00387B88" w:rsidRDefault="003C6A0B" w14:paraId="4172A0E2" w14:textId="77777777">
      <w:pPr>
        <w:spacing w:line="360" w:lineRule="auto"/>
        <w:jc w:val="both"/>
        <w:rPr>
          <w:rFonts w:cs="Arial"/>
          <w:sz w:val="28"/>
          <w:szCs w:val="28"/>
          <w:lang w:val="en-US"/>
        </w:rPr>
      </w:pPr>
      <w:r w:rsidRPr="003C6A0B">
        <w:rPr>
          <w:rFonts w:cs="Arial"/>
          <w:sz w:val="28"/>
          <w:szCs w:val="28"/>
          <w:lang w:val="en-US"/>
        </w:rPr>
        <w:t xml:space="preserve">Comparing these experiences enabled me to become aware of why some of these skills were harder as compared to others. Kolb (1984) states that learning takes place best when one reflects on his experiences then forms strategies to do things better through reflection. My weaknesses in Task 1 were not because I did not know anything but </w:t>
      </w:r>
      <w:proofErr w:type="gramStart"/>
      <w:r w:rsidRPr="003C6A0B">
        <w:rPr>
          <w:rFonts w:cs="Arial"/>
          <w:sz w:val="28"/>
          <w:szCs w:val="28"/>
          <w:lang w:val="en-US"/>
        </w:rPr>
        <w:t>as a result of</w:t>
      </w:r>
      <w:proofErr w:type="gramEnd"/>
      <w:r w:rsidRPr="003C6A0B">
        <w:rPr>
          <w:rFonts w:cs="Arial"/>
          <w:sz w:val="28"/>
          <w:szCs w:val="28"/>
          <w:lang w:val="en-US"/>
        </w:rPr>
        <w:t xml:space="preserve"> poor pacing. This experience has taught me that I must practice time management and dividing per section and leaving difficult questions until the end. </w:t>
      </w:r>
    </w:p>
    <w:p w:rsidRPr="003C6A0B" w:rsidR="003C6A0B" w:rsidP="00387B88" w:rsidRDefault="003C6A0B" w14:paraId="6592C86E" w14:textId="77777777">
      <w:pPr>
        <w:spacing w:line="360" w:lineRule="auto"/>
        <w:jc w:val="both"/>
        <w:rPr>
          <w:rFonts w:cs="Arial"/>
          <w:sz w:val="28"/>
          <w:szCs w:val="28"/>
          <w:lang w:val="en-US"/>
        </w:rPr>
      </w:pPr>
      <w:r w:rsidRPr="003C6A0B">
        <w:rPr>
          <w:rFonts w:cs="Arial"/>
          <w:sz w:val="28"/>
          <w:szCs w:val="28"/>
          <w:lang w:val="en-US"/>
        </w:rPr>
        <w:t xml:space="preserve">The difficulty that I observed in Task 2 related to paraphrasing, which is likely to be experienced by a student. According to Sudirman et al. (2021), reflective writing enables students to use deeper ideas in their processing, since they become more unique. I also learned that my paraphrase was superficial since I did not even feel like thinking about the text. In reading, classroom practice led me to read and then come out of the text and practice reconstruction of the idea in my own words which gave me more confidence. </w:t>
      </w:r>
    </w:p>
    <w:p w:rsidRPr="00387B88" w:rsidR="0023678A" w:rsidP="00387B88" w:rsidRDefault="003C6A0B" w14:paraId="06AAD7B5" w14:textId="1B1DCFB2">
      <w:pPr>
        <w:spacing w:line="360" w:lineRule="auto"/>
        <w:jc w:val="both"/>
        <w:rPr>
          <w:rFonts w:cs="Arial"/>
          <w:sz w:val="28"/>
          <w:szCs w:val="28"/>
          <w:lang w:val="en-US"/>
        </w:rPr>
      </w:pPr>
      <w:r w:rsidRPr="003C6A0B">
        <w:rPr>
          <w:rFonts w:cs="Arial"/>
          <w:sz w:val="28"/>
          <w:szCs w:val="28"/>
          <w:lang w:val="en-US"/>
        </w:rPr>
        <w:t xml:space="preserve">Use of references became an asset since it is an art that is governed by uniform rules. According to Schon (1983) reflection-in-action is also a feeling of altering as something is done. In using APA conventions, I have frequently observed errors and adjusted the same </w:t>
      </w:r>
      <w:proofErr w:type="gramStart"/>
      <w:r w:rsidRPr="003C6A0B">
        <w:rPr>
          <w:rFonts w:cs="Arial"/>
          <w:sz w:val="28"/>
          <w:szCs w:val="28"/>
          <w:lang w:val="en-US"/>
        </w:rPr>
        <w:t>promptly</w:t>
      </w:r>
      <w:proofErr w:type="gramEnd"/>
      <w:r w:rsidRPr="003C6A0B">
        <w:rPr>
          <w:rFonts w:cs="Arial"/>
          <w:sz w:val="28"/>
          <w:szCs w:val="28"/>
          <w:lang w:val="en-US"/>
        </w:rPr>
        <w:t xml:space="preserve"> hence developing precision. Another point that is stressed by Ho and Lau (2025) is that the reflective practice helps metacognitive awareness. This made me realize that I need an activity with distinct structures to learn efficiently, whereas the interpretational assignments such as paraphrasing need </w:t>
      </w:r>
      <w:proofErr w:type="gramStart"/>
      <w:r w:rsidRPr="003C6A0B">
        <w:rPr>
          <w:rFonts w:cs="Arial"/>
          <w:sz w:val="28"/>
          <w:szCs w:val="28"/>
          <w:lang w:val="en-US"/>
        </w:rPr>
        <w:t>a special</w:t>
      </w:r>
      <w:proofErr w:type="gramEnd"/>
      <w:r w:rsidRPr="003C6A0B">
        <w:rPr>
          <w:rFonts w:cs="Arial"/>
          <w:sz w:val="28"/>
          <w:szCs w:val="28"/>
          <w:lang w:val="en-US"/>
        </w:rPr>
        <w:t xml:space="preserve"> practice.</w:t>
      </w:r>
    </w:p>
    <w:p w:rsidRPr="00387B88" w:rsidR="35020848" w:rsidP="00387B88" w:rsidRDefault="4BD6752F" w14:paraId="217408C8" w14:textId="165E0BA4">
      <w:pPr>
        <w:pStyle w:val="Heading1"/>
        <w:spacing w:line="360" w:lineRule="auto"/>
        <w:rPr>
          <w:rFonts w:ascii="Arial" w:hAnsi="Arial" w:cs="Arial"/>
          <w:sz w:val="28"/>
          <w:szCs w:val="28"/>
        </w:rPr>
      </w:pPr>
      <w:bookmarkStart w:name="_Toc194656422" w:id="6"/>
      <w:r w:rsidRPr="00387B88">
        <w:rPr>
          <w:rFonts w:ascii="Arial" w:hAnsi="Arial" w:cs="Arial"/>
        </w:rPr>
        <w:lastRenderedPageBreak/>
        <w:t>4</w:t>
      </w:r>
      <w:r w:rsidRPr="00387B88" w:rsidR="2944917E">
        <w:rPr>
          <w:rFonts w:ascii="Arial" w:hAnsi="Arial" w:cs="Arial"/>
        </w:rPr>
        <w:t xml:space="preserve"> </w:t>
      </w:r>
      <w:r w:rsidRPr="00387B88" w:rsidR="71E9B972">
        <w:rPr>
          <w:rFonts w:ascii="Arial" w:hAnsi="Arial" w:cs="Arial"/>
        </w:rPr>
        <w:t>Conclusion</w:t>
      </w:r>
      <w:bookmarkEnd w:id="6"/>
      <w:r w:rsidRPr="00387B88" w:rsidR="71E9B972">
        <w:rPr>
          <w:rFonts w:ascii="Arial" w:hAnsi="Arial" w:cs="Arial"/>
        </w:rPr>
        <w:t xml:space="preserve"> </w:t>
      </w:r>
    </w:p>
    <w:p w:rsidRPr="003C6A0B" w:rsidR="003C6A0B" w:rsidP="00387B88" w:rsidRDefault="003C6A0B" w14:paraId="46251234" w14:textId="77777777">
      <w:pPr>
        <w:spacing w:line="360" w:lineRule="auto"/>
        <w:jc w:val="both"/>
        <w:rPr>
          <w:rFonts w:cs="Arial"/>
          <w:sz w:val="28"/>
          <w:szCs w:val="28"/>
          <w:lang w:val="en-US"/>
        </w:rPr>
      </w:pPr>
      <w:r w:rsidRPr="003C6A0B">
        <w:rPr>
          <w:rFonts w:cs="Arial"/>
          <w:sz w:val="28"/>
          <w:szCs w:val="28"/>
          <w:lang w:val="en-US"/>
        </w:rPr>
        <w:t xml:space="preserve">To sum up, Academic Skills module has played a pivotal role in my development as a person and as a student. The performed Task 1, Task 2, and practice in the classroom revealed my strengths in the usage of references and my weaknesses in time management and paraphrase. Thinking about these difficulties, I came up with ways to make them better, such as a more thorough time management and the intention to </w:t>
      </w:r>
      <w:proofErr w:type="spellStart"/>
      <w:r w:rsidRPr="003C6A0B">
        <w:rPr>
          <w:rFonts w:cs="Arial"/>
          <w:sz w:val="28"/>
          <w:szCs w:val="28"/>
          <w:lang w:val="en-US"/>
        </w:rPr>
        <w:t>practise</w:t>
      </w:r>
      <w:proofErr w:type="spellEnd"/>
      <w:r w:rsidRPr="003C6A0B">
        <w:rPr>
          <w:rFonts w:cs="Arial"/>
          <w:sz w:val="28"/>
          <w:szCs w:val="28"/>
          <w:lang w:val="en-US"/>
        </w:rPr>
        <w:t xml:space="preserve"> paraphrasing more carefully. In addition to enhanced skills, the module allowed me to reflect more on the way I learn and provided me with tools that I can use to develop further. Reflection has thus turned out to be a core of my academic life and future success.</w:t>
      </w:r>
    </w:p>
    <w:p w:rsidRPr="00387B88" w:rsidR="0023678A" w:rsidP="00387B88" w:rsidRDefault="0023678A" w14:paraId="079D5CBB" w14:textId="77777777">
      <w:pPr>
        <w:spacing w:line="360" w:lineRule="auto"/>
        <w:jc w:val="both"/>
        <w:rPr>
          <w:rFonts w:eastAsia="Arial" w:cs="Arial"/>
          <w:sz w:val="28"/>
          <w:szCs w:val="28"/>
        </w:rPr>
      </w:pPr>
    </w:p>
    <w:p w:rsidRPr="00387B88" w:rsidR="35020848" w:rsidP="00387B88" w:rsidRDefault="35020848" w14:paraId="21D23B22" w14:textId="46DFC4FF">
      <w:pPr>
        <w:spacing w:line="360" w:lineRule="auto"/>
        <w:jc w:val="both"/>
        <w:rPr>
          <w:rFonts w:cs="Arial"/>
          <w:sz w:val="28"/>
          <w:szCs w:val="28"/>
        </w:rPr>
      </w:pPr>
    </w:p>
    <w:p w:rsidRPr="00387B88" w:rsidR="0023678A" w:rsidP="00387B88" w:rsidRDefault="0023678A" w14:paraId="7BA1EE7E" w14:textId="77777777">
      <w:pPr>
        <w:spacing w:line="360" w:lineRule="auto"/>
        <w:jc w:val="both"/>
        <w:rPr>
          <w:rFonts w:cs="Arial"/>
          <w:sz w:val="28"/>
          <w:szCs w:val="28"/>
        </w:rPr>
      </w:pPr>
    </w:p>
    <w:p w:rsidRPr="00387B88" w:rsidR="35020848" w:rsidP="00387B88" w:rsidRDefault="35020848" w14:paraId="7AC2EE9E" w14:textId="57745CBC">
      <w:pPr>
        <w:spacing w:line="360" w:lineRule="auto"/>
        <w:jc w:val="both"/>
        <w:rPr>
          <w:rFonts w:cs="Arial"/>
          <w:sz w:val="28"/>
          <w:szCs w:val="28"/>
        </w:rPr>
      </w:pPr>
    </w:p>
    <w:p w:rsidRPr="00387B88" w:rsidR="0087627F" w:rsidP="00387B88" w:rsidRDefault="0087627F" w14:paraId="213A7C3E" w14:textId="77777777">
      <w:pPr>
        <w:spacing w:line="360" w:lineRule="auto"/>
        <w:rPr>
          <w:rFonts w:cs="Arial" w:eastAsiaTheme="majorEastAsia"/>
          <w:color w:val="2F5496" w:themeColor="accent1" w:themeShade="BF"/>
          <w:sz w:val="32"/>
          <w:szCs w:val="32"/>
        </w:rPr>
      </w:pPr>
      <w:bookmarkStart w:name="_Toc642091982" w:id="7"/>
      <w:bookmarkStart w:name="_Toc194656423" w:id="8"/>
      <w:r w:rsidRPr="00387B88">
        <w:rPr>
          <w:rFonts w:cs="Arial"/>
        </w:rPr>
        <w:br w:type="page"/>
      </w:r>
    </w:p>
    <w:p w:rsidRPr="00387B88" w:rsidR="0023678A" w:rsidP="00387B88" w:rsidRDefault="521E06AF" w14:paraId="5E00EB8D" w14:textId="5BBD0D12">
      <w:pPr>
        <w:pStyle w:val="Heading1"/>
        <w:spacing w:line="360" w:lineRule="auto"/>
        <w:rPr>
          <w:rFonts w:ascii="Arial" w:hAnsi="Arial" w:cs="Arial"/>
        </w:rPr>
      </w:pPr>
      <w:r w:rsidRPr="00387B88">
        <w:rPr>
          <w:rFonts w:ascii="Arial" w:hAnsi="Arial" w:cs="Arial"/>
        </w:rPr>
        <w:lastRenderedPageBreak/>
        <w:t>5</w:t>
      </w:r>
      <w:r w:rsidRPr="00387B88" w:rsidR="7F702431">
        <w:rPr>
          <w:rFonts w:ascii="Arial" w:hAnsi="Arial" w:cs="Arial"/>
        </w:rPr>
        <w:t xml:space="preserve"> </w:t>
      </w:r>
      <w:r w:rsidRPr="00387B88" w:rsidR="2FF9C752">
        <w:rPr>
          <w:rFonts w:ascii="Arial" w:hAnsi="Arial" w:cs="Arial"/>
        </w:rPr>
        <w:t>References</w:t>
      </w:r>
      <w:bookmarkEnd w:id="7"/>
      <w:bookmarkEnd w:id="8"/>
      <w:r w:rsidRPr="00387B88" w:rsidR="2FF9C752">
        <w:rPr>
          <w:rFonts w:ascii="Arial" w:hAnsi="Arial" w:cs="Arial"/>
        </w:rPr>
        <w:t xml:space="preserve"> </w:t>
      </w:r>
    </w:p>
    <w:p w:rsidRPr="0087627F" w:rsidR="0087627F" w:rsidP="00387B88" w:rsidRDefault="0087627F" w14:paraId="731F634F" w14:textId="34723324">
      <w:pPr>
        <w:spacing w:line="360" w:lineRule="auto"/>
        <w:rPr>
          <w:rFonts w:cs="Arial"/>
          <w:lang w:val="en-US"/>
        </w:rPr>
      </w:pPr>
      <w:r w:rsidRPr="0087627F">
        <w:rPr>
          <w:rFonts w:cs="Arial"/>
          <w:lang w:val="en-US"/>
        </w:rPr>
        <w:t xml:space="preserve">Sudirman, A., </w:t>
      </w:r>
      <w:proofErr w:type="spellStart"/>
      <w:r w:rsidRPr="0087627F">
        <w:rPr>
          <w:rFonts w:cs="Arial"/>
          <w:lang w:val="en-US"/>
        </w:rPr>
        <w:t>Gemilang</w:t>
      </w:r>
      <w:proofErr w:type="spellEnd"/>
      <w:r w:rsidRPr="0087627F">
        <w:rPr>
          <w:rFonts w:cs="Arial"/>
          <w:lang w:val="en-US"/>
        </w:rPr>
        <w:t xml:space="preserve">, A. V., &amp; </w:t>
      </w:r>
      <w:proofErr w:type="spellStart"/>
      <w:r w:rsidRPr="0087627F">
        <w:rPr>
          <w:rFonts w:cs="Arial"/>
          <w:lang w:val="en-US"/>
        </w:rPr>
        <w:t>Kristanto</w:t>
      </w:r>
      <w:proofErr w:type="spellEnd"/>
      <w:r w:rsidRPr="0087627F">
        <w:rPr>
          <w:rFonts w:cs="Arial"/>
          <w:lang w:val="en-US"/>
        </w:rPr>
        <w:t xml:space="preserve">, T. M. A. (2021). The power of reflective journal writing for university students from the EFL perspective. Deleted Journal, 8(3), 1061–1079. </w:t>
      </w:r>
      <w:hyperlink w:history="1" r:id="rId8">
        <w:r w:rsidRPr="0087627F">
          <w:rPr>
            <w:rStyle w:val="Hyperlink"/>
            <w:rFonts w:cs="Arial"/>
            <w:lang w:val="en-US"/>
          </w:rPr>
          <w:t>https://doi.org/10.24815/siele.v8i3.19105</w:t>
        </w:r>
      </w:hyperlink>
    </w:p>
    <w:p w:rsidRPr="0087627F" w:rsidR="0087627F" w:rsidP="00387B88" w:rsidRDefault="0087627F" w14:paraId="1A213B49" w14:textId="560E23C7">
      <w:pPr>
        <w:spacing w:line="360" w:lineRule="auto"/>
        <w:rPr>
          <w:rFonts w:cs="Arial"/>
          <w:lang w:val="en-US"/>
        </w:rPr>
      </w:pPr>
      <w:r w:rsidRPr="0087627F">
        <w:rPr>
          <w:rFonts w:cs="Arial"/>
          <w:lang w:val="en-US"/>
        </w:rPr>
        <w:t xml:space="preserve">Kolb, D. A. (1984). Experiential Learning Experience as the Source of Learning and Development. Englewood Cliffs, NJ Prentice Hall. - References - Scientific Research Publishing. (n.d.). </w:t>
      </w:r>
      <w:hyperlink w:history="1" r:id="rId9">
        <w:r w:rsidRPr="0087627F">
          <w:rPr>
            <w:rStyle w:val="Hyperlink"/>
            <w:rFonts w:cs="Arial"/>
            <w:lang w:val="en-US"/>
          </w:rPr>
          <w:t>https://scirp.org/reference/referencespapers?referenceid=1223948</w:t>
        </w:r>
      </w:hyperlink>
    </w:p>
    <w:p w:rsidRPr="0087627F" w:rsidR="0087627F" w:rsidP="00387B88" w:rsidRDefault="0087627F" w14:paraId="70557CF8" w14:textId="3F4ECFA5">
      <w:pPr>
        <w:spacing w:line="360" w:lineRule="auto"/>
        <w:rPr>
          <w:rFonts w:cs="Arial"/>
          <w:lang w:val="en-US"/>
        </w:rPr>
      </w:pPr>
      <w:r w:rsidRPr="0087627F">
        <w:rPr>
          <w:rFonts w:cs="Arial"/>
          <w:lang w:val="en-US"/>
        </w:rPr>
        <w:t xml:space="preserve">Schön, D. (1983). The Reflective Practitioner How Professionals Think in Action. London Temple Smith. - References - Scientific Research Publishing. (n.d.). </w:t>
      </w:r>
      <w:hyperlink w:history="1" r:id="rId10">
        <w:r w:rsidRPr="0087627F">
          <w:rPr>
            <w:rStyle w:val="Hyperlink"/>
            <w:rFonts w:cs="Arial"/>
            <w:lang w:val="en-US"/>
          </w:rPr>
          <w:t>https://www.scirp.org/reference/referencespapers?referenceid=1569231</w:t>
        </w:r>
      </w:hyperlink>
    </w:p>
    <w:p w:rsidRPr="0087627F" w:rsidR="0087627F" w:rsidP="00387B88" w:rsidRDefault="0087627F" w14:paraId="556108EB" w14:textId="0343F658">
      <w:pPr>
        <w:spacing w:line="360" w:lineRule="auto"/>
        <w:rPr>
          <w:rFonts w:cs="Arial"/>
          <w:lang w:val="en-US"/>
        </w:rPr>
      </w:pPr>
      <w:r w:rsidRPr="0087627F">
        <w:rPr>
          <w:rFonts w:cs="Arial"/>
          <w:lang w:val="en-US"/>
        </w:rPr>
        <w:t xml:space="preserve">Ho, W. W., &amp; Lau, Y. H. (2025). Role of reflective practice and metacognitive awareness in the relationship between experiential learning and positive mirror effects: A serial mediation model. Teaching and Teacher Education, 157, 104947. </w:t>
      </w:r>
      <w:hyperlink w:history="1" r:id="rId11">
        <w:r w:rsidRPr="0087627F">
          <w:rPr>
            <w:rStyle w:val="Hyperlink"/>
            <w:rFonts w:cs="Arial"/>
            <w:lang w:val="en-US"/>
          </w:rPr>
          <w:t>https://doi.org/10.1016/j.tate.2025.104947</w:t>
        </w:r>
      </w:hyperlink>
    </w:p>
    <w:p w:rsidRPr="00387B88" w:rsidR="0087627F" w:rsidP="00387B88" w:rsidRDefault="0087627F" w14:paraId="0CEA5C65" w14:textId="77777777">
      <w:pPr>
        <w:spacing w:line="360" w:lineRule="auto"/>
        <w:rPr>
          <w:rFonts w:cs="Arial"/>
        </w:rPr>
      </w:pPr>
    </w:p>
    <w:sectPr w:rsidRPr="00387B88" w:rsidR="0087627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73BE" w:rsidP="000D2D48" w:rsidRDefault="003B73BE" w14:paraId="2A82CA79" w14:textId="77777777">
      <w:pPr>
        <w:spacing w:after="0" w:line="240" w:lineRule="auto"/>
      </w:pPr>
      <w:r>
        <w:separator/>
      </w:r>
    </w:p>
  </w:endnote>
  <w:endnote w:type="continuationSeparator" w:id="0">
    <w:p w:rsidR="003B73BE" w:rsidP="000D2D48" w:rsidRDefault="003B73BE" w14:paraId="337019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73BE" w:rsidP="000D2D48" w:rsidRDefault="003B73BE" w14:paraId="08A0CB4A" w14:textId="77777777">
      <w:pPr>
        <w:spacing w:after="0" w:line="240" w:lineRule="auto"/>
      </w:pPr>
      <w:r>
        <w:separator/>
      </w:r>
    </w:p>
  </w:footnote>
  <w:footnote w:type="continuationSeparator" w:id="0">
    <w:p w:rsidR="003B73BE" w:rsidP="000D2D48" w:rsidRDefault="003B73BE" w14:paraId="6BD9601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A62EC"/>
    <w:rsid w:val="000D2D48"/>
    <w:rsid w:val="00157CD2"/>
    <w:rsid w:val="00234E49"/>
    <w:rsid w:val="0023678A"/>
    <w:rsid w:val="002E2580"/>
    <w:rsid w:val="003261F1"/>
    <w:rsid w:val="00387B88"/>
    <w:rsid w:val="003B73BE"/>
    <w:rsid w:val="003C6A0B"/>
    <w:rsid w:val="00612DEA"/>
    <w:rsid w:val="006A5CFC"/>
    <w:rsid w:val="00812716"/>
    <w:rsid w:val="0087627F"/>
    <w:rsid w:val="009D2C60"/>
    <w:rsid w:val="009F5CE6"/>
    <w:rsid w:val="00A507C5"/>
    <w:rsid w:val="00A83AF3"/>
    <w:rsid w:val="00B1067E"/>
    <w:rsid w:val="00C20F66"/>
    <w:rsid w:val="00CC682A"/>
    <w:rsid w:val="00E067A8"/>
    <w:rsid w:val="00E06C79"/>
    <w:rsid w:val="00E602AF"/>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239D8C"/>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718867"/>
    <w:rsid w:val="1BBB25D6"/>
    <w:rsid w:val="1C2A22EE"/>
    <w:rsid w:val="1C991F7D"/>
    <w:rsid w:val="1D30732D"/>
    <w:rsid w:val="1E93A392"/>
    <w:rsid w:val="1FEF27CC"/>
    <w:rsid w:val="204A532C"/>
    <w:rsid w:val="20F9402F"/>
    <w:rsid w:val="2170ABBB"/>
    <w:rsid w:val="224BB203"/>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71844A"/>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A6B37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711F70"/>
    <w:rsid w:val="418FABB0"/>
    <w:rsid w:val="422C75EC"/>
    <w:rsid w:val="431241BC"/>
    <w:rsid w:val="43B18D4B"/>
    <w:rsid w:val="44E0AE5A"/>
    <w:rsid w:val="45EC040F"/>
    <w:rsid w:val="4606F38B"/>
    <w:rsid w:val="4629E75E"/>
    <w:rsid w:val="4680A3F8"/>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C5C8807"/>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70A936"/>
    <w:rsid w:val="709D8835"/>
    <w:rsid w:val="70C7373E"/>
    <w:rsid w:val="70EEE2A6"/>
    <w:rsid w:val="70F015CA"/>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34E49"/>
    <w:rPr>
      <w:rFonts w:ascii="Arial" w:hAnsi="Arial"/>
      <w:sz w:val="24"/>
    </w:rPr>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Cs w:val="24"/>
      <w:lang w:eastAsia="en-GB"/>
      <w14:ligatures w14:val="none"/>
    </w:rPr>
  </w:style>
  <w:style w:type="paragraph" w:styleId="NoSpacing">
    <w:name w:val="No Spacing"/>
    <w:uiPriority w:val="1"/>
    <w:qFormat/>
    <w:rsid w:val="00C20F66"/>
    <w:pPr>
      <w:spacing w:after="0" w:line="240" w:lineRule="auto"/>
    </w:pPr>
  </w:style>
  <w:style w:type="character" w:styleId="UnresolvedMention">
    <w:name w:val="Unresolved Mention"/>
    <w:basedOn w:val="DefaultParagraphFont"/>
    <w:uiPriority w:val="99"/>
    <w:semiHidden/>
    <w:unhideWhenUsed/>
    <w:rsid w:val="00876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24815/siele.v8i3.19105"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tate.2025.104947" TargetMode="External" Id="rId11" /><Relationship Type="http://schemas.openxmlformats.org/officeDocument/2006/relationships/footnotes" Target="footnotes.xml" Id="rId5" /><Relationship Type="http://schemas.openxmlformats.org/officeDocument/2006/relationships/hyperlink" Target="https://www.scirp.org/reference/referencespapers?referenceid=1569231" TargetMode="External" Id="rId10" /><Relationship Type="http://schemas.openxmlformats.org/officeDocument/2006/relationships/webSettings" Target="webSettings.xml" Id="rId4" /><Relationship Type="http://schemas.openxmlformats.org/officeDocument/2006/relationships/hyperlink" Target="https://scirp.org/reference/referencespapers?referenceid=1223948"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revision>9</revision>
  <dcterms:created xsi:type="dcterms:W3CDTF">2025-04-04T09:51:00.0000000Z</dcterms:created>
  <dcterms:modified xsi:type="dcterms:W3CDTF">2025-08-21T06:58:38.9804979Z</dcterms:modified>
  <lastModifiedBy>Andrei Comov (2441937)</lastModifiedBy>
</coreProperties>
</file>