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1D9955" w14:textId="3126F29C" w:rsidR="003E755C" w:rsidRPr="007B73A2" w:rsidRDefault="002E0FDB" w:rsidP="003E755C">
      <w:pPr>
        <w:pStyle w:val="BodyText"/>
        <w:spacing w:before="1" w:line="360" w:lineRule="auto"/>
        <w:ind w:right="125"/>
        <w:jc w:val="center"/>
        <w:rPr>
          <w:b/>
          <w:bCs/>
          <w:lang w:val="en-GB"/>
        </w:rPr>
      </w:pPr>
      <w:r w:rsidRPr="007B73A2">
        <w:rPr>
          <w:noProof/>
          <w:lang w:val="en-GB"/>
        </w:rPr>
        <w:drawing>
          <wp:anchor distT="0" distB="0" distL="114300" distR="114300" simplePos="0" relativeHeight="251658240" behindDoc="0" locked="0" layoutInCell="1" allowOverlap="1" wp14:anchorId="3E3609B0" wp14:editId="4476E190">
            <wp:simplePos x="0" y="0"/>
            <wp:positionH relativeFrom="column">
              <wp:posOffset>-209550</wp:posOffset>
            </wp:positionH>
            <wp:positionV relativeFrom="paragraph">
              <wp:posOffset>0</wp:posOffset>
            </wp:positionV>
            <wp:extent cx="1809750" cy="723900"/>
            <wp:effectExtent l="0" t="0" r="0" b="0"/>
            <wp:wrapSquare wrapText="bothSides"/>
            <wp:docPr id="219082232" name="Picture 21908223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14:sizeRelV relativeFrom="margin">
              <wp14:pctHeight>0</wp14:pctHeight>
            </wp14:sizeRelV>
          </wp:anchor>
        </w:drawing>
      </w:r>
    </w:p>
    <w:p w14:paraId="6F485CCA" w14:textId="77777777" w:rsidR="003E755C" w:rsidRPr="007B73A2" w:rsidRDefault="003E755C" w:rsidP="003E755C">
      <w:pPr>
        <w:pStyle w:val="BodyText"/>
        <w:spacing w:before="1" w:line="360" w:lineRule="auto"/>
        <w:ind w:right="125"/>
        <w:jc w:val="center"/>
        <w:rPr>
          <w:b/>
          <w:bCs/>
          <w:lang w:val="en-GB"/>
        </w:rPr>
      </w:pPr>
    </w:p>
    <w:p w14:paraId="55823D10" w14:textId="77777777" w:rsidR="003E755C" w:rsidRPr="007B73A2" w:rsidRDefault="003E755C" w:rsidP="003E755C">
      <w:pPr>
        <w:pStyle w:val="BodyText"/>
        <w:spacing w:before="1" w:line="360" w:lineRule="auto"/>
        <w:ind w:right="125"/>
        <w:jc w:val="center"/>
        <w:rPr>
          <w:b/>
          <w:bCs/>
          <w:lang w:val="en-GB"/>
        </w:rPr>
      </w:pPr>
    </w:p>
    <w:p w14:paraId="0303A16F" w14:textId="77777777" w:rsidR="003E755C" w:rsidRPr="007B73A2" w:rsidRDefault="003E755C" w:rsidP="003E755C">
      <w:pPr>
        <w:pStyle w:val="BodyText"/>
        <w:spacing w:before="1" w:line="360" w:lineRule="auto"/>
        <w:ind w:right="125"/>
        <w:jc w:val="center"/>
        <w:rPr>
          <w:b/>
          <w:bCs/>
          <w:lang w:val="en-GB"/>
        </w:rPr>
      </w:pPr>
    </w:p>
    <w:p w14:paraId="7BF6AAD2" w14:textId="30877924" w:rsidR="003E755C" w:rsidRPr="007B73A2" w:rsidRDefault="00063A1D" w:rsidP="003E755C">
      <w:pPr>
        <w:pStyle w:val="BodyText"/>
        <w:spacing w:before="1" w:line="360" w:lineRule="auto"/>
        <w:ind w:right="125"/>
        <w:jc w:val="center"/>
        <w:rPr>
          <w:b/>
          <w:bCs/>
          <w:sz w:val="32"/>
          <w:szCs w:val="32"/>
          <w:lang w:val="en-GB"/>
        </w:rPr>
      </w:pPr>
      <w:r w:rsidRPr="007B73A2">
        <w:rPr>
          <w:b/>
          <w:bCs/>
          <w:sz w:val="32"/>
          <w:szCs w:val="32"/>
          <w:lang w:val="en-GB"/>
        </w:rPr>
        <w:t>MODULE CODE: LCHS4010</w:t>
      </w:r>
    </w:p>
    <w:p w14:paraId="6A3ADA01" w14:textId="491F1494" w:rsidR="002E0FDB" w:rsidRPr="007B73A2" w:rsidRDefault="00063A1D" w:rsidP="003E755C">
      <w:pPr>
        <w:pStyle w:val="BodyText"/>
        <w:spacing w:before="1" w:line="360" w:lineRule="auto"/>
        <w:ind w:right="125"/>
        <w:jc w:val="center"/>
        <w:rPr>
          <w:b/>
          <w:bCs/>
          <w:sz w:val="32"/>
          <w:szCs w:val="32"/>
          <w:lang w:val="en-GB"/>
        </w:rPr>
      </w:pPr>
      <w:r w:rsidRPr="007B73A2">
        <w:rPr>
          <w:b/>
          <w:bCs/>
          <w:sz w:val="32"/>
          <w:szCs w:val="32"/>
          <w:lang w:val="en-GB"/>
        </w:rPr>
        <w:t>MODULE: PSYCHOLOGY IN HEALTH AND SOCIAL CARE</w:t>
      </w:r>
    </w:p>
    <w:p w14:paraId="5742682E" w14:textId="77777777" w:rsidR="003E755C" w:rsidRPr="007B73A2" w:rsidRDefault="003E755C" w:rsidP="003E755C">
      <w:pPr>
        <w:pStyle w:val="BodyText"/>
        <w:spacing w:before="1" w:line="360" w:lineRule="auto"/>
        <w:ind w:right="125"/>
        <w:jc w:val="center"/>
        <w:rPr>
          <w:b/>
          <w:bCs/>
          <w:lang w:val="en-GB"/>
        </w:rPr>
      </w:pPr>
    </w:p>
    <w:p w14:paraId="0131439D" w14:textId="77777777" w:rsidR="003E755C" w:rsidRPr="007B73A2" w:rsidRDefault="003E755C" w:rsidP="003E755C">
      <w:pPr>
        <w:pStyle w:val="BodyText"/>
        <w:spacing w:before="1" w:line="360" w:lineRule="auto"/>
        <w:ind w:right="125"/>
        <w:jc w:val="center"/>
        <w:rPr>
          <w:b/>
          <w:bCs/>
          <w:lang w:val="en-GB"/>
        </w:rPr>
      </w:pPr>
    </w:p>
    <w:p w14:paraId="7C9273BA" w14:textId="77777777" w:rsidR="009D21D1" w:rsidRPr="007B73A2" w:rsidRDefault="009D21D1" w:rsidP="003E755C">
      <w:pPr>
        <w:pStyle w:val="BodyText"/>
        <w:spacing w:before="1" w:line="360" w:lineRule="auto"/>
        <w:ind w:right="125"/>
        <w:jc w:val="center"/>
        <w:rPr>
          <w:b/>
          <w:bCs/>
          <w:lang w:val="en-GB"/>
        </w:rPr>
      </w:pPr>
    </w:p>
    <w:p w14:paraId="42DBC44E" w14:textId="5DE8122B" w:rsidR="009D21D1" w:rsidRPr="007B73A2" w:rsidRDefault="009D21D1" w:rsidP="003E755C">
      <w:pPr>
        <w:pStyle w:val="BodyText"/>
        <w:spacing w:before="1" w:line="360" w:lineRule="auto"/>
        <w:ind w:right="125"/>
        <w:jc w:val="center"/>
        <w:rPr>
          <w:b/>
          <w:bCs/>
          <w:lang w:val="en-GB"/>
        </w:rPr>
      </w:pPr>
    </w:p>
    <w:p w14:paraId="2B0DF11C" w14:textId="50E791D1" w:rsidR="007E2191" w:rsidRPr="007B73A2" w:rsidRDefault="007E2191" w:rsidP="003E755C">
      <w:pPr>
        <w:pStyle w:val="BodyText"/>
        <w:spacing w:before="1" w:line="360" w:lineRule="auto"/>
        <w:ind w:right="125"/>
        <w:jc w:val="center"/>
        <w:rPr>
          <w:b/>
          <w:bCs/>
          <w:lang w:val="en-GB"/>
        </w:rPr>
      </w:pPr>
    </w:p>
    <w:p w14:paraId="5ED1E62D" w14:textId="357831BA" w:rsidR="007E2191" w:rsidRPr="007B73A2" w:rsidRDefault="007E2191" w:rsidP="003E755C">
      <w:pPr>
        <w:pStyle w:val="BodyText"/>
        <w:spacing w:before="1" w:line="360" w:lineRule="auto"/>
        <w:ind w:right="125"/>
        <w:jc w:val="center"/>
        <w:rPr>
          <w:b/>
          <w:bCs/>
          <w:lang w:val="en-GB"/>
        </w:rPr>
      </w:pPr>
    </w:p>
    <w:p w14:paraId="5F187D31" w14:textId="77777777" w:rsidR="007E2191" w:rsidRPr="007B73A2" w:rsidRDefault="007E2191" w:rsidP="003E755C">
      <w:pPr>
        <w:pStyle w:val="BodyText"/>
        <w:spacing w:before="1" w:line="360" w:lineRule="auto"/>
        <w:ind w:right="125"/>
        <w:jc w:val="center"/>
        <w:rPr>
          <w:b/>
          <w:bCs/>
          <w:lang w:val="en-GB"/>
        </w:rPr>
      </w:pPr>
    </w:p>
    <w:p w14:paraId="0EE356BE" w14:textId="2E4B6F44" w:rsidR="009D21D1" w:rsidRPr="007B73A2" w:rsidRDefault="007E2191" w:rsidP="003E755C">
      <w:pPr>
        <w:pStyle w:val="BodyText"/>
        <w:spacing w:before="1" w:line="360" w:lineRule="auto"/>
        <w:ind w:right="125"/>
        <w:jc w:val="center"/>
        <w:rPr>
          <w:b/>
          <w:bCs/>
          <w:sz w:val="32"/>
          <w:szCs w:val="32"/>
          <w:lang w:val="en-GB"/>
        </w:rPr>
      </w:pPr>
      <w:r w:rsidRPr="007B73A2">
        <w:rPr>
          <w:b/>
          <w:bCs/>
          <w:sz w:val="32"/>
          <w:szCs w:val="32"/>
          <w:lang w:val="en-GB"/>
        </w:rPr>
        <w:t>TITLE:</w:t>
      </w:r>
    </w:p>
    <w:p w14:paraId="5826C24E" w14:textId="5E9B12A5" w:rsidR="00841BDA" w:rsidRPr="007B73A2" w:rsidRDefault="003E755C" w:rsidP="003E755C">
      <w:pPr>
        <w:pStyle w:val="BodyText"/>
        <w:spacing w:before="1" w:line="360" w:lineRule="auto"/>
        <w:ind w:right="125"/>
        <w:jc w:val="center"/>
        <w:rPr>
          <w:b/>
          <w:bCs/>
          <w:sz w:val="32"/>
          <w:szCs w:val="32"/>
          <w:lang w:val="en-GB"/>
        </w:rPr>
      </w:pPr>
      <w:r w:rsidRPr="007B73A2">
        <w:rPr>
          <w:b/>
          <w:bCs/>
          <w:sz w:val="32"/>
          <w:szCs w:val="32"/>
          <w:lang w:val="en-GB"/>
        </w:rPr>
        <w:t>THE IMPACT OF SOCIAL MEDIA ON MENTAL HEALTH IN ADOLESCENCE</w:t>
      </w:r>
    </w:p>
    <w:p w14:paraId="2AE82F96" w14:textId="77777777" w:rsidR="00841BDA" w:rsidRPr="007B73A2" w:rsidRDefault="00841BDA" w:rsidP="003E755C">
      <w:pPr>
        <w:pStyle w:val="BodyText"/>
        <w:spacing w:before="1" w:line="360" w:lineRule="auto"/>
        <w:ind w:right="125"/>
        <w:jc w:val="center"/>
        <w:rPr>
          <w:b/>
          <w:bCs/>
          <w:sz w:val="32"/>
          <w:szCs w:val="32"/>
          <w:lang w:val="en-GB"/>
        </w:rPr>
      </w:pPr>
    </w:p>
    <w:p w14:paraId="1AD56CFD" w14:textId="77777777" w:rsidR="007506B0" w:rsidRPr="007B73A2" w:rsidRDefault="007506B0" w:rsidP="003E755C">
      <w:pPr>
        <w:pStyle w:val="BodyText"/>
        <w:spacing w:before="1" w:line="360" w:lineRule="auto"/>
        <w:ind w:right="125"/>
        <w:jc w:val="center"/>
        <w:rPr>
          <w:b/>
          <w:bCs/>
          <w:sz w:val="32"/>
          <w:szCs w:val="32"/>
          <w:lang w:val="en-GB"/>
        </w:rPr>
      </w:pPr>
    </w:p>
    <w:p w14:paraId="7C3877C5" w14:textId="236993D5" w:rsidR="00CE6E2F" w:rsidRPr="007B73A2" w:rsidRDefault="00CE6E2F" w:rsidP="003E755C">
      <w:pPr>
        <w:pStyle w:val="BodyText"/>
        <w:spacing w:before="1" w:line="360" w:lineRule="auto"/>
        <w:ind w:right="125"/>
        <w:jc w:val="center"/>
        <w:rPr>
          <w:b/>
          <w:bCs/>
          <w:sz w:val="32"/>
          <w:szCs w:val="32"/>
          <w:lang w:val="en-GB"/>
        </w:rPr>
      </w:pPr>
      <w:r w:rsidRPr="007B73A2">
        <w:rPr>
          <w:b/>
          <w:bCs/>
          <w:sz w:val="32"/>
          <w:szCs w:val="32"/>
          <w:lang w:val="en-GB"/>
        </w:rPr>
        <w:t>NAME</w:t>
      </w:r>
      <w:r w:rsidR="007506B0" w:rsidRPr="007B73A2">
        <w:rPr>
          <w:b/>
          <w:bCs/>
          <w:sz w:val="32"/>
          <w:szCs w:val="32"/>
          <w:lang w:val="en-GB"/>
        </w:rPr>
        <w:t xml:space="preserve">: </w:t>
      </w:r>
      <w:r w:rsidR="001D2513">
        <w:rPr>
          <w:b/>
          <w:bCs/>
          <w:sz w:val="32"/>
          <w:szCs w:val="32"/>
          <w:lang w:val="en-GB"/>
        </w:rPr>
        <w:t>Barbara Singh</w:t>
      </w:r>
    </w:p>
    <w:p w14:paraId="6E3BC3DA" w14:textId="4D87EF3A" w:rsidR="00CE6E2F" w:rsidRDefault="00CE6E2F" w:rsidP="003E755C">
      <w:pPr>
        <w:pStyle w:val="BodyText"/>
        <w:spacing w:before="1" w:line="360" w:lineRule="auto"/>
        <w:ind w:right="125"/>
        <w:jc w:val="center"/>
        <w:rPr>
          <w:b/>
          <w:bCs/>
          <w:sz w:val="32"/>
          <w:szCs w:val="32"/>
          <w:lang w:val="en-GB"/>
        </w:rPr>
      </w:pPr>
      <w:r w:rsidRPr="007B73A2">
        <w:rPr>
          <w:b/>
          <w:bCs/>
          <w:sz w:val="32"/>
          <w:szCs w:val="32"/>
          <w:lang w:val="en-GB"/>
        </w:rPr>
        <w:t>ID</w:t>
      </w:r>
      <w:r w:rsidR="007506B0" w:rsidRPr="007B73A2">
        <w:rPr>
          <w:b/>
          <w:bCs/>
          <w:sz w:val="32"/>
          <w:szCs w:val="32"/>
          <w:lang w:val="en-GB"/>
        </w:rPr>
        <w:t>:</w:t>
      </w:r>
      <w:r w:rsidR="001D2513">
        <w:rPr>
          <w:b/>
          <w:bCs/>
          <w:sz w:val="32"/>
          <w:szCs w:val="32"/>
          <w:lang w:val="en-GB"/>
        </w:rPr>
        <w:t xml:space="preserve"> 2507806</w:t>
      </w:r>
    </w:p>
    <w:p w14:paraId="34193DDF" w14:textId="3D0090EF" w:rsidR="001D2513" w:rsidRPr="007B73A2" w:rsidRDefault="001D2513" w:rsidP="003E755C">
      <w:pPr>
        <w:pStyle w:val="BodyText"/>
        <w:spacing w:before="1" w:line="360" w:lineRule="auto"/>
        <w:ind w:right="125"/>
        <w:jc w:val="center"/>
        <w:rPr>
          <w:b/>
          <w:bCs/>
          <w:sz w:val="32"/>
          <w:szCs w:val="32"/>
          <w:lang w:val="en-GB"/>
        </w:rPr>
      </w:pPr>
      <w:r w:rsidRPr="001D2513">
        <w:rPr>
          <w:b/>
          <w:bCs/>
          <w:sz w:val="36"/>
          <w:szCs w:val="36"/>
          <w:lang w:val="en-GB"/>
        </w:rPr>
        <w:t>Lectures:</w:t>
      </w:r>
      <w:r w:rsidRPr="001D2513">
        <w:rPr>
          <w:rStyle w:val="Heading1Char"/>
          <w:rFonts w:ascii="Segoe UI" w:hAnsi="Segoe UI" w:cs="Segoe UI"/>
          <w:color w:val="1D2125"/>
          <w:sz w:val="18"/>
          <w:szCs w:val="18"/>
          <w:shd w:val="clear" w:color="auto" w:fill="FFFFFF"/>
        </w:rPr>
        <w:t xml:space="preserve"> </w:t>
      </w:r>
      <w:r w:rsidRPr="001D2513">
        <w:rPr>
          <w:rStyle w:val="Strong"/>
          <w:rFonts w:ascii="Segoe UI" w:hAnsi="Segoe UI" w:cs="Segoe UI"/>
          <w:color w:val="1D2125"/>
          <w:sz w:val="36"/>
          <w:szCs w:val="36"/>
          <w:shd w:val="clear" w:color="auto" w:fill="FFFFFF"/>
        </w:rPr>
        <w:t>Rizwan Nadim</w:t>
      </w:r>
    </w:p>
    <w:p w14:paraId="12BBA6E6" w14:textId="25F3CFBF" w:rsidR="00CE6E2F" w:rsidRPr="007B73A2" w:rsidRDefault="00CE6E2F" w:rsidP="003E755C">
      <w:pPr>
        <w:pStyle w:val="BodyText"/>
        <w:spacing w:before="1" w:line="360" w:lineRule="auto"/>
        <w:ind w:right="125"/>
        <w:jc w:val="center"/>
        <w:rPr>
          <w:b/>
          <w:bCs/>
          <w:sz w:val="32"/>
          <w:szCs w:val="32"/>
          <w:lang w:val="en-GB"/>
        </w:rPr>
      </w:pPr>
      <w:r w:rsidRPr="007B73A2">
        <w:rPr>
          <w:b/>
          <w:bCs/>
          <w:sz w:val="32"/>
          <w:szCs w:val="32"/>
          <w:lang w:val="en-GB"/>
        </w:rPr>
        <w:t xml:space="preserve">WORD: </w:t>
      </w:r>
      <w:r w:rsidR="009D21D1" w:rsidRPr="007B73A2">
        <w:rPr>
          <w:b/>
          <w:bCs/>
          <w:sz w:val="32"/>
          <w:szCs w:val="32"/>
          <w:lang w:val="en-GB"/>
        </w:rPr>
        <w:t>161</w:t>
      </w:r>
      <w:r w:rsidR="00CB3A2E" w:rsidRPr="007B73A2">
        <w:rPr>
          <w:b/>
          <w:bCs/>
          <w:sz w:val="32"/>
          <w:szCs w:val="32"/>
          <w:lang w:val="en-GB"/>
        </w:rPr>
        <w:t>3</w:t>
      </w:r>
    </w:p>
    <w:p w14:paraId="48939513" w14:textId="77777777" w:rsidR="00B603CE" w:rsidRPr="007B73A2" w:rsidRDefault="00B603CE" w:rsidP="003E755C">
      <w:pPr>
        <w:spacing w:line="360" w:lineRule="auto"/>
        <w:rPr>
          <w:rFonts w:ascii="Arial" w:hAnsi="Arial" w:cs="Arial"/>
          <w:sz w:val="22"/>
          <w:szCs w:val="22"/>
        </w:rPr>
      </w:pPr>
    </w:p>
    <w:p w14:paraId="2619430D" w14:textId="77777777" w:rsidR="00C9477C" w:rsidRPr="007B73A2" w:rsidRDefault="00C9477C" w:rsidP="003E755C">
      <w:pPr>
        <w:spacing w:line="360" w:lineRule="auto"/>
        <w:rPr>
          <w:rFonts w:ascii="Arial" w:hAnsi="Arial" w:cs="Arial"/>
          <w:sz w:val="22"/>
          <w:szCs w:val="22"/>
        </w:rPr>
      </w:pPr>
    </w:p>
    <w:p w14:paraId="2AAA8FF1" w14:textId="77777777" w:rsidR="00C9477C" w:rsidRPr="007B73A2" w:rsidRDefault="00C9477C" w:rsidP="003E755C">
      <w:pPr>
        <w:spacing w:line="360" w:lineRule="auto"/>
        <w:rPr>
          <w:rFonts w:ascii="Arial" w:hAnsi="Arial" w:cs="Arial"/>
          <w:sz w:val="22"/>
          <w:szCs w:val="22"/>
        </w:rPr>
      </w:pPr>
    </w:p>
    <w:sdt>
      <w:sdtPr>
        <w:rPr>
          <w:rFonts w:ascii="Arial" w:eastAsiaTheme="minorEastAsia" w:hAnsi="Arial" w:cs="Arial"/>
          <w:b/>
          <w:color w:val="0D0D0D" w:themeColor="text1" w:themeTint="F2"/>
          <w:kern w:val="2"/>
          <w:sz w:val="24"/>
          <w:szCs w:val="24"/>
          <w:lang w:val="en-GB"/>
          <w14:ligatures w14:val="standardContextual"/>
        </w:rPr>
        <w:id w:val="311530318"/>
        <w:docPartObj>
          <w:docPartGallery w:val="Table of Contents"/>
          <w:docPartUnique/>
        </w:docPartObj>
      </w:sdtPr>
      <w:sdtEndPr>
        <w:rPr>
          <w:color w:val="0D0D0D" w:themeColor="text1" w:themeTint="F2"/>
          <w:sz w:val="22"/>
          <w:szCs w:val="22"/>
        </w:rPr>
      </w:sdtEndPr>
      <w:sdtContent>
        <w:p w14:paraId="69EDF9F6" w14:textId="4CEBB342" w:rsidR="009F1260" w:rsidRPr="007B73A2" w:rsidRDefault="009F1260" w:rsidP="009F1260">
          <w:pPr>
            <w:pStyle w:val="TOCHeading"/>
            <w:spacing w:line="360" w:lineRule="auto"/>
            <w:jc w:val="center"/>
            <w:rPr>
              <w:rFonts w:ascii="Arial" w:hAnsi="Arial" w:cs="Arial"/>
              <w:b/>
              <w:bCs/>
              <w:color w:val="0D0D0D" w:themeColor="text1" w:themeTint="F2"/>
              <w:sz w:val="24"/>
              <w:szCs w:val="24"/>
              <w:lang w:val="en-GB"/>
            </w:rPr>
          </w:pPr>
          <w:r w:rsidRPr="007B73A2">
            <w:rPr>
              <w:rFonts w:ascii="Arial" w:hAnsi="Arial" w:cs="Arial"/>
              <w:b/>
              <w:bCs/>
              <w:color w:val="0D0D0D" w:themeColor="text1" w:themeTint="F2"/>
              <w:sz w:val="24"/>
              <w:szCs w:val="24"/>
              <w:lang w:val="en-GB"/>
            </w:rPr>
            <w:t>Table of Contents</w:t>
          </w:r>
        </w:p>
        <w:p w14:paraId="3701F053" w14:textId="7E161F07" w:rsidR="009F1260" w:rsidRPr="007B73A2" w:rsidRDefault="009F1260" w:rsidP="009F1260">
          <w:pPr>
            <w:pStyle w:val="TOC1"/>
            <w:tabs>
              <w:tab w:val="right" w:leader="dot" w:pos="9016"/>
            </w:tabs>
            <w:spacing w:line="360" w:lineRule="auto"/>
            <w:jc w:val="both"/>
            <w:rPr>
              <w:rFonts w:ascii="Arial" w:eastAsiaTheme="minorEastAsia" w:hAnsi="Arial" w:cs="Arial"/>
              <w:noProof/>
              <w:color w:val="0D0D0D" w:themeColor="text1" w:themeTint="F2"/>
              <w:sz w:val="22"/>
              <w:szCs w:val="22"/>
              <w:lang w:eastAsia="en-GB"/>
            </w:rPr>
          </w:pPr>
          <w:r w:rsidRPr="007B73A2">
            <w:rPr>
              <w:rFonts w:ascii="Arial" w:hAnsi="Arial" w:cs="Arial"/>
              <w:color w:val="0D0D0D" w:themeColor="text1" w:themeTint="F2"/>
              <w:sz w:val="22"/>
              <w:szCs w:val="22"/>
            </w:rPr>
            <w:fldChar w:fldCharType="begin"/>
          </w:r>
          <w:r w:rsidRPr="007B73A2">
            <w:rPr>
              <w:rFonts w:ascii="Arial" w:hAnsi="Arial" w:cs="Arial"/>
              <w:color w:val="0D0D0D" w:themeColor="text1" w:themeTint="F2"/>
              <w:sz w:val="22"/>
              <w:szCs w:val="22"/>
            </w:rPr>
            <w:instrText xml:space="preserve"> TOC \o "1-3" \h \z \u </w:instrText>
          </w:r>
          <w:r w:rsidRPr="007B73A2">
            <w:rPr>
              <w:rFonts w:ascii="Arial" w:hAnsi="Arial" w:cs="Arial"/>
              <w:color w:val="0D0D0D" w:themeColor="text1" w:themeTint="F2"/>
              <w:sz w:val="22"/>
              <w:szCs w:val="22"/>
            </w:rPr>
            <w:fldChar w:fldCharType="separate"/>
          </w:r>
          <w:hyperlink w:anchor="_Toc234877610" w:history="1">
            <w:r w:rsidRPr="007B73A2">
              <w:rPr>
                <w:rStyle w:val="Hyperlink"/>
                <w:rFonts w:ascii="Arial" w:hAnsi="Arial" w:cs="Arial"/>
                <w:noProof/>
                <w:color w:val="0D0D0D" w:themeColor="text1" w:themeTint="F2"/>
                <w:sz w:val="22"/>
                <w:szCs w:val="22"/>
              </w:rPr>
              <w:t>Introduction</w:t>
            </w:r>
            <w:r w:rsidRPr="007B73A2">
              <w:rPr>
                <w:rFonts w:ascii="Arial" w:hAnsi="Arial" w:cs="Arial"/>
                <w:noProof/>
                <w:webHidden/>
                <w:color w:val="0D0D0D" w:themeColor="text1" w:themeTint="F2"/>
                <w:sz w:val="22"/>
                <w:szCs w:val="22"/>
              </w:rPr>
              <w:tab/>
            </w:r>
            <w:r w:rsidRPr="007B73A2">
              <w:rPr>
                <w:rFonts w:ascii="Arial" w:hAnsi="Arial" w:cs="Arial"/>
                <w:noProof/>
                <w:webHidden/>
                <w:color w:val="0D0D0D" w:themeColor="text1" w:themeTint="F2"/>
                <w:sz w:val="22"/>
                <w:szCs w:val="22"/>
              </w:rPr>
              <w:fldChar w:fldCharType="begin"/>
            </w:r>
            <w:r w:rsidRPr="007B73A2">
              <w:rPr>
                <w:rFonts w:ascii="Arial" w:hAnsi="Arial" w:cs="Arial"/>
                <w:noProof/>
                <w:webHidden/>
                <w:color w:val="0D0D0D" w:themeColor="text1" w:themeTint="F2"/>
                <w:sz w:val="22"/>
                <w:szCs w:val="22"/>
              </w:rPr>
              <w:instrText xml:space="preserve"> PAGEREF _Toc234877610 \h </w:instrText>
            </w:r>
            <w:r w:rsidRPr="007B73A2">
              <w:rPr>
                <w:rFonts w:ascii="Arial" w:hAnsi="Arial" w:cs="Arial"/>
                <w:noProof/>
                <w:webHidden/>
                <w:color w:val="0D0D0D" w:themeColor="text1" w:themeTint="F2"/>
                <w:sz w:val="22"/>
                <w:szCs w:val="22"/>
              </w:rPr>
            </w:r>
            <w:r w:rsidRPr="007B73A2">
              <w:rPr>
                <w:rFonts w:ascii="Arial" w:hAnsi="Arial" w:cs="Arial"/>
                <w:noProof/>
                <w:webHidden/>
                <w:color w:val="0D0D0D" w:themeColor="text1" w:themeTint="F2"/>
                <w:sz w:val="22"/>
                <w:szCs w:val="22"/>
              </w:rPr>
              <w:fldChar w:fldCharType="separate"/>
            </w:r>
            <w:r w:rsidRPr="007B73A2">
              <w:rPr>
                <w:rFonts w:ascii="Arial" w:hAnsi="Arial" w:cs="Arial"/>
                <w:noProof/>
                <w:webHidden/>
                <w:color w:val="0D0D0D" w:themeColor="text1" w:themeTint="F2"/>
                <w:sz w:val="22"/>
                <w:szCs w:val="22"/>
              </w:rPr>
              <w:t>3</w:t>
            </w:r>
            <w:r w:rsidRPr="007B73A2">
              <w:rPr>
                <w:rFonts w:ascii="Arial" w:hAnsi="Arial" w:cs="Arial"/>
                <w:noProof/>
                <w:webHidden/>
                <w:color w:val="0D0D0D" w:themeColor="text1" w:themeTint="F2"/>
                <w:sz w:val="22"/>
                <w:szCs w:val="22"/>
              </w:rPr>
              <w:fldChar w:fldCharType="end"/>
            </w:r>
          </w:hyperlink>
        </w:p>
        <w:p w14:paraId="606D6310" w14:textId="79C8EA14" w:rsidR="009F1260" w:rsidRPr="007B73A2" w:rsidRDefault="009F1260" w:rsidP="009F1260">
          <w:pPr>
            <w:pStyle w:val="TOC1"/>
            <w:tabs>
              <w:tab w:val="right" w:leader="dot" w:pos="9016"/>
            </w:tabs>
            <w:spacing w:line="360" w:lineRule="auto"/>
            <w:jc w:val="both"/>
            <w:rPr>
              <w:rFonts w:ascii="Arial" w:eastAsiaTheme="minorEastAsia" w:hAnsi="Arial" w:cs="Arial"/>
              <w:noProof/>
              <w:color w:val="0D0D0D" w:themeColor="text1" w:themeTint="F2"/>
              <w:sz w:val="22"/>
              <w:szCs w:val="22"/>
              <w:lang w:eastAsia="en-GB"/>
            </w:rPr>
          </w:pPr>
          <w:hyperlink w:anchor="_Toc234877611" w:history="1">
            <w:r w:rsidRPr="007B73A2">
              <w:rPr>
                <w:rStyle w:val="Hyperlink"/>
                <w:rFonts w:ascii="Arial" w:hAnsi="Arial" w:cs="Arial"/>
                <w:noProof/>
                <w:color w:val="0D0D0D" w:themeColor="text1" w:themeTint="F2"/>
                <w:sz w:val="22"/>
                <w:szCs w:val="22"/>
              </w:rPr>
              <w:t>Social media, identity and self-esteem</w:t>
            </w:r>
            <w:r w:rsidRPr="007B73A2">
              <w:rPr>
                <w:rFonts w:ascii="Arial" w:hAnsi="Arial" w:cs="Arial"/>
                <w:noProof/>
                <w:webHidden/>
                <w:color w:val="0D0D0D" w:themeColor="text1" w:themeTint="F2"/>
                <w:sz w:val="22"/>
                <w:szCs w:val="22"/>
              </w:rPr>
              <w:tab/>
            </w:r>
            <w:r w:rsidRPr="007B73A2">
              <w:rPr>
                <w:rFonts w:ascii="Arial" w:hAnsi="Arial" w:cs="Arial"/>
                <w:noProof/>
                <w:webHidden/>
                <w:color w:val="0D0D0D" w:themeColor="text1" w:themeTint="F2"/>
                <w:sz w:val="22"/>
                <w:szCs w:val="22"/>
              </w:rPr>
              <w:fldChar w:fldCharType="begin"/>
            </w:r>
            <w:r w:rsidRPr="007B73A2">
              <w:rPr>
                <w:rFonts w:ascii="Arial" w:hAnsi="Arial" w:cs="Arial"/>
                <w:noProof/>
                <w:webHidden/>
                <w:color w:val="0D0D0D" w:themeColor="text1" w:themeTint="F2"/>
                <w:sz w:val="22"/>
                <w:szCs w:val="22"/>
              </w:rPr>
              <w:instrText xml:space="preserve"> PAGEREF _Toc234877611 \h </w:instrText>
            </w:r>
            <w:r w:rsidRPr="007B73A2">
              <w:rPr>
                <w:rFonts w:ascii="Arial" w:hAnsi="Arial" w:cs="Arial"/>
                <w:noProof/>
                <w:webHidden/>
                <w:color w:val="0D0D0D" w:themeColor="text1" w:themeTint="F2"/>
                <w:sz w:val="22"/>
                <w:szCs w:val="22"/>
              </w:rPr>
            </w:r>
            <w:r w:rsidRPr="007B73A2">
              <w:rPr>
                <w:rFonts w:ascii="Arial" w:hAnsi="Arial" w:cs="Arial"/>
                <w:noProof/>
                <w:webHidden/>
                <w:color w:val="0D0D0D" w:themeColor="text1" w:themeTint="F2"/>
                <w:sz w:val="22"/>
                <w:szCs w:val="22"/>
              </w:rPr>
              <w:fldChar w:fldCharType="separate"/>
            </w:r>
            <w:r w:rsidRPr="007B73A2">
              <w:rPr>
                <w:rFonts w:ascii="Arial" w:hAnsi="Arial" w:cs="Arial"/>
                <w:noProof/>
                <w:webHidden/>
                <w:color w:val="0D0D0D" w:themeColor="text1" w:themeTint="F2"/>
                <w:sz w:val="22"/>
                <w:szCs w:val="22"/>
              </w:rPr>
              <w:t>3</w:t>
            </w:r>
            <w:r w:rsidRPr="007B73A2">
              <w:rPr>
                <w:rFonts w:ascii="Arial" w:hAnsi="Arial" w:cs="Arial"/>
                <w:noProof/>
                <w:webHidden/>
                <w:color w:val="0D0D0D" w:themeColor="text1" w:themeTint="F2"/>
                <w:sz w:val="22"/>
                <w:szCs w:val="22"/>
              </w:rPr>
              <w:fldChar w:fldCharType="end"/>
            </w:r>
          </w:hyperlink>
        </w:p>
        <w:p w14:paraId="5F7E3E84" w14:textId="59EE02E5" w:rsidR="009F1260" w:rsidRPr="007B73A2" w:rsidRDefault="009F1260" w:rsidP="009F1260">
          <w:pPr>
            <w:pStyle w:val="TOC1"/>
            <w:tabs>
              <w:tab w:val="right" w:leader="dot" w:pos="9016"/>
            </w:tabs>
            <w:spacing w:line="360" w:lineRule="auto"/>
            <w:jc w:val="both"/>
            <w:rPr>
              <w:rFonts w:ascii="Arial" w:eastAsiaTheme="minorEastAsia" w:hAnsi="Arial" w:cs="Arial"/>
              <w:noProof/>
              <w:color w:val="0D0D0D" w:themeColor="text1" w:themeTint="F2"/>
              <w:sz w:val="22"/>
              <w:szCs w:val="22"/>
              <w:lang w:eastAsia="en-GB"/>
            </w:rPr>
          </w:pPr>
          <w:hyperlink w:anchor="_Toc234877612" w:history="1">
            <w:r w:rsidRPr="007B73A2">
              <w:rPr>
                <w:rStyle w:val="Hyperlink"/>
                <w:rFonts w:ascii="Arial" w:hAnsi="Arial" w:cs="Arial"/>
                <w:noProof/>
                <w:color w:val="0D0D0D" w:themeColor="text1" w:themeTint="F2"/>
                <w:sz w:val="22"/>
                <w:szCs w:val="22"/>
              </w:rPr>
              <w:t>Social media, anxiety, depression and cyberbullying</w:t>
            </w:r>
            <w:r w:rsidRPr="007B73A2">
              <w:rPr>
                <w:rFonts w:ascii="Arial" w:hAnsi="Arial" w:cs="Arial"/>
                <w:noProof/>
                <w:webHidden/>
                <w:color w:val="0D0D0D" w:themeColor="text1" w:themeTint="F2"/>
                <w:sz w:val="22"/>
                <w:szCs w:val="22"/>
              </w:rPr>
              <w:tab/>
            </w:r>
            <w:r w:rsidRPr="007B73A2">
              <w:rPr>
                <w:rFonts w:ascii="Arial" w:hAnsi="Arial" w:cs="Arial"/>
                <w:noProof/>
                <w:webHidden/>
                <w:color w:val="0D0D0D" w:themeColor="text1" w:themeTint="F2"/>
                <w:sz w:val="22"/>
                <w:szCs w:val="22"/>
              </w:rPr>
              <w:fldChar w:fldCharType="begin"/>
            </w:r>
            <w:r w:rsidRPr="007B73A2">
              <w:rPr>
                <w:rFonts w:ascii="Arial" w:hAnsi="Arial" w:cs="Arial"/>
                <w:noProof/>
                <w:webHidden/>
                <w:color w:val="0D0D0D" w:themeColor="text1" w:themeTint="F2"/>
                <w:sz w:val="22"/>
                <w:szCs w:val="22"/>
              </w:rPr>
              <w:instrText xml:space="preserve"> PAGEREF _Toc234877612 \h </w:instrText>
            </w:r>
            <w:r w:rsidRPr="007B73A2">
              <w:rPr>
                <w:rFonts w:ascii="Arial" w:hAnsi="Arial" w:cs="Arial"/>
                <w:noProof/>
                <w:webHidden/>
                <w:color w:val="0D0D0D" w:themeColor="text1" w:themeTint="F2"/>
                <w:sz w:val="22"/>
                <w:szCs w:val="22"/>
              </w:rPr>
            </w:r>
            <w:r w:rsidRPr="007B73A2">
              <w:rPr>
                <w:rFonts w:ascii="Arial" w:hAnsi="Arial" w:cs="Arial"/>
                <w:noProof/>
                <w:webHidden/>
                <w:color w:val="0D0D0D" w:themeColor="text1" w:themeTint="F2"/>
                <w:sz w:val="22"/>
                <w:szCs w:val="22"/>
              </w:rPr>
              <w:fldChar w:fldCharType="separate"/>
            </w:r>
            <w:r w:rsidRPr="007B73A2">
              <w:rPr>
                <w:rFonts w:ascii="Arial" w:hAnsi="Arial" w:cs="Arial"/>
                <w:noProof/>
                <w:webHidden/>
                <w:color w:val="0D0D0D" w:themeColor="text1" w:themeTint="F2"/>
                <w:sz w:val="22"/>
                <w:szCs w:val="22"/>
              </w:rPr>
              <w:t>4</w:t>
            </w:r>
            <w:r w:rsidRPr="007B73A2">
              <w:rPr>
                <w:rFonts w:ascii="Arial" w:hAnsi="Arial" w:cs="Arial"/>
                <w:noProof/>
                <w:webHidden/>
                <w:color w:val="0D0D0D" w:themeColor="text1" w:themeTint="F2"/>
                <w:sz w:val="22"/>
                <w:szCs w:val="22"/>
              </w:rPr>
              <w:fldChar w:fldCharType="end"/>
            </w:r>
          </w:hyperlink>
        </w:p>
        <w:p w14:paraId="093148C4" w14:textId="4C25DE80" w:rsidR="009F1260" w:rsidRPr="007B73A2" w:rsidRDefault="009F1260" w:rsidP="009F1260">
          <w:pPr>
            <w:pStyle w:val="TOC1"/>
            <w:tabs>
              <w:tab w:val="right" w:leader="dot" w:pos="9016"/>
            </w:tabs>
            <w:spacing w:line="360" w:lineRule="auto"/>
            <w:jc w:val="both"/>
            <w:rPr>
              <w:rFonts w:ascii="Arial" w:eastAsiaTheme="minorEastAsia" w:hAnsi="Arial" w:cs="Arial"/>
              <w:noProof/>
              <w:color w:val="0D0D0D" w:themeColor="text1" w:themeTint="F2"/>
              <w:sz w:val="22"/>
              <w:szCs w:val="22"/>
              <w:lang w:eastAsia="en-GB"/>
            </w:rPr>
          </w:pPr>
          <w:hyperlink w:anchor="_Toc234877613" w:history="1">
            <w:r w:rsidRPr="007B73A2">
              <w:rPr>
                <w:rStyle w:val="Hyperlink"/>
                <w:rFonts w:ascii="Arial" w:hAnsi="Arial" w:cs="Arial"/>
                <w:noProof/>
                <w:color w:val="0D0D0D" w:themeColor="text1" w:themeTint="F2"/>
                <w:sz w:val="22"/>
                <w:szCs w:val="22"/>
              </w:rPr>
              <w:t>Positive effects of social media</w:t>
            </w:r>
            <w:r w:rsidRPr="007B73A2">
              <w:rPr>
                <w:rFonts w:ascii="Arial" w:hAnsi="Arial" w:cs="Arial"/>
                <w:noProof/>
                <w:webHidden/>
                <w:color w:val="0D0D0D" w:themeColor="text1" w:themeTint="F2"/>
                <w:sz w:val="22"/>
                <w:szCs w:val="22"/>
              </w:rPr>
              <w:tab/>
            </w:r>
            <w:r w:rsidRPr="007B73A2">
              <w:rPr>
                <w:rFonts w:ascii="Arial" w:hAnsi="Arial" w:cs="Arial"/>
                <w:noProof/>
                <w:webHidden/>
                <w:color w:val="0D0D0D" w:themeColor="text1" w:themeTint="F2"/>
                <w:sz w:val="22"/>
                <w:szCs w:val="22"/>
              </w:rPr>
              <w:fldChar w:fldCharType="begin"/>
            </w:r>
            <w:r w:rsidRPr="007B73A2">
              <w:rPr>
                <w:rFonts w:ascii="Arial" w:hAnsi="Arial" w:cs="Arial"/>
                <w:noProof/>
                <w:webHidden/>
                <w:color w:val="0D0D0D" w:themeColor="text1" w:themeTint="F2"/>
                <w:sz w:val="22"/>
                <w:szCs w:val="22"/>
              </w:rPr>
              <w:instrText xml:space="preserve"> PAGEREF _Toc234877613 \h </w:instrText>
            </w:r>
            <w:r w:rsidRPr="007B73A2">
              <w:rPr>
                <w:rFonts w:ascii="Arial" w:hAnsi="Arial" w:cs="Arial"/>
                <w:noProof/>
                <w:webHidden/>
                <w:color w:val="0D0D0D" w:themeColor="text1" w:themeTint="F2"/>
                <w:sz w:val="22"/>
                <w:szCs w:val="22"/>
              </w:rPr>
            </w:r>
            <w:r w:rsidRPr="007B73A2">
              <w:rPr>
                <w:rFonts w:ascii="Arial" w:hAnsi="Arial" w:cs="Arial"/>
                <w:noProof/>
                <w:webHidden/>
                <w:color w:val="0D0D0D" w:themeColor="text1" w:themeTint="F2"/>
                <w:sz w:val="22"/>
                <w:szCs w:val="22"/>
              </w:rPr>
              <w:fldChar w:fldCharType="separate"/>
            </w:r>
            <w:r w:rsidRPr="007B73A2">
              <w:rPr>
                <w:rFonts w:ascii="Arial" w:hAnsi="Arial" w:cs="Arial"/>
                <w:noProof/>
                <w:webHidden/>
                <w:color w:val="0D0D0D" w:themeColor="text1" w:themeTint="F2"/>
                <w:sz w:val="22"/>
                <w:szCs w:val="22"/>
              </w:rPr>
              <w:t>5</w:t>
            </w:r>
            <w:r w:rsidRPr="007B73A2">
              <w:rPr>
                <w:rFonts w:ascii="Arial" w:hAnsi="Arial" w:cs="Arial"/>
                <w:noProof/>
                <w:webHidden/>
                <w:color w:val="0D0D0D" w:themeColor="text1" w:themeTint="F2"/>
                <w:sz w:val="22"/>
                <w:szCs w:val="22"/>
              </w:rPr>
              <w:fldChar w:fldCharType="end"/>
            </w:r>
          </w:hyperlink>
        </w:p>
        <w:p w14:paraId="42C12F84" w14:textId="19DB56C5" w:rsidR="009F1260" w:rsidRPr="007B73A2" w:rsidRDefault="009F1260" w:rsidP="009F1260">
          <w:pPr>
            <w:pStyle w:val="TOC1"/>
            <w:tabs>
              <w:tab w:val="right" w:leader="dot" w:pos="9016"/>
            </w:tabs>
            <w:spacing w:line="360" w:lineRule="auto"/>
            <w:jc w:val="both"/>
            <w:rPr>
              <w:rFonts w:ascii="Arial" w:eastAsiaTheme="minorEastAsia" w:hAnsi="Arial" w:cs="Arial"/>
              <w:noProof/>
              <w:color w:val="0D0D0D" w:themeColor="text1" w:themeTint="F2"/>
              <w:sz w:val="22"/>
              <w:szCs w:val="22"/>
              <w:lang w:eastAsia="en-GB"/>
            </w:rPr>
          </w:pPr>
          <w:hyperlink w:anchor="_Toc234877614" w:history="1">
            <w:r w:rsidRPr="007B73A2">
              <w:rPr>
                <w:rStyle w:val="Hyperlink"/>
                <w:rFonts w:ascii="Arial" w:hAnsi="Arial" w:cs="Arial"/>
                <w:noProof/>
                <w:color w:val="0D0D0D" w:themeColor="text1" w:themeTint="F2"/>
                <w:sz w:val="22"/>
                <w:szCs w:val="22"/>
              </w:rPr>
              <w:t>Overall evaluation of the theories</w:t>
            </w:r>
            <w:r w:rsidRPr="007B73A2">
              <w:rPr>
                <w:rFonts w:ascii="Arial" w:hAnsi="Arial" w:cs="Arial"/>
                <w:noProof/>
                <w:webHidden/>
                <w:color w:val="0D0D0D" w:themeColor="text1" w:themeTint="F2"/>
                <w:sz w:val="22"/>
                <w:szCs w:val="22"/>
              </w:rPr>
              <w:tab/>
            </w:r>
            <w:r w:rsidRPr="007B73A2">
              <w:rPr>
                <w:rFonts w:ascii="Arial" w:hAnsi="Arial" w:cs="Arial"/>
                <w:noProof/>
                <w:webHidden/>
                <w:color w:val="0D0D0D" w:themeColor="text1" w:themeTint="F2"/>
                <w:sz w:val="22"/>
                <w:szCs w:val="22"/>
              </w:rPr>
              <w:fldChar w:fldCharType="begin"/>
            </w:r>
            <w:r w:rsidRPr="007B73A2">
              <w:rPr>
                <w:rFonts w:ascii="Arial" w:hAnsi="Arial" w:cs="Arial"/>
                <w:noProof/>
                <w:webHidden/>
                <w:color w:val="0D0D0D" w:themeColor="text1" w:themeTint="F2"/>
                <w:sz w:val="22"/>
                <w:szCs w:val="22"/>
              </w:rPr>
              <w:instrText xml:space="preserve"> PAGEREF _Toc234877614 \h </w:instrText>
            </w:r>
            <w:r w:rsidRPr="007B73A2">
              <w:rPr>
                <w:rFonts w:ascii="Arial" w:hAnsi="Arial" w:cs="Arial"/>
                <w:noProof/>
                <w:webHidden/>
                <w:color w:val="0D0D0D" w:themeColor="text1" w:themeTint="F2"/>
                <w:sz w:val="22"/>
                <w:szCs w:val="22"/>
              </w:rPr>
            </w:r>
            <w:r w:rsidRPr="007B73A2">
              <w:rPr>
                <w:rFonts w:ascii="Arial" w:hAnsi="Arial" w:cs="Arial"/>
                <w:noProof/>
                <w:webHidden/>
                <w:color w:val="0D0D0D" w:themeColor="text1" w:themeTint="F2"/>
                <w:sz w:val="22"/>
                <w:szCs w:val="22"/>
              </w:rPr>
              <w:fldChar w:fldCharType="separate"/>
            </w:r>
            <w:r w:rsidRPr="007B73A2">
              <w:rPr>
                <w:rFonts w:ascii="Arial" w:hAnsi="Arial" w:cs="Arial"/>
                <w:noProof/>
                <w:webHidden/>
                <w:color w:val="0D0D0D" w:themeColor="text1" w:themeTint="F2"/>
                <w:sz w:val="22"/>
                <w:szCs w:val="22"/>
              </w:rPr>
              <w:t>5</w:t>
            </w:r>
            <w:r w:rsidRPr="007B73A2">
              <w:rPr>
                <w:rFonts w:ascii="Arial" w:hAnsi="Arial" w:cs="Arial"/>
                <w:noProof/>
                <w:webHidden/>
                <w:color w:val="0D0D0D" w:themeColor="text1" w:themeTint="F2"/>
                <w:sz w:val="22"/>
                <w:szCs w:val="22"/>
              </w:rPr>
              <w:fldChar w:fldCharType="end"/>
            </w:r>
          </w:hyperlink>
        </w:p>
        <w:p w14:paraId="0848AA28" w14:textId="235ED4DE" w:rsidR="009F1260" w:rsidRPr="007B73A2" w:rsidRDefault="009F1260" w:rsidP="009F1260">
          <w:pPr>
            <w:pStyle w:val="TOC1"/>
            <w:tabs>
              <w:tab w:val="right" w:leader="dot" w:pos="9016"/>
            </w:tabs>
            <w:spacing w:line="360" w:lineRule="auto"/>
            <w:jc w:val="both"/>
            <w:rPr>
              <w:rFonts w:ascii="Arial" w:eastAsiaTheme="minorEastAsia" w:hAnsi="Arial" w:cs="Arial"/>
              <w:noProof/>
              <w:color w:val="0D0D0D" w:themeColor="text1" w:themeTint="F2"/>
              <w:sz w:val="22"/>
              <w:szCs w:val="22"/>
              <w:lang w:eastAsia="en-GB"/>
            </w:rPr>
          </w:pPr>
          <w:hyperlink w:anchor="_Toc234877615" w:history="1">
            <w:r w:rsidRPr="007B73A2">
              <w:rPr>
                <w:rStyle w:val="Hyperlink"/>
                <w:rFonts w:ascii="Arial" w:hAnsi="Arial" w:cs="Arial"/>
                <w:noProof/>
                <w:color w:val="0D0D0D" w:themeColor="text1" w:themeTint="F2"/>
                <w:sz w:val="22"/>
                <w:szCs w:val="22"/>
              </w:rPr>
              <w:t>Conclusion</w:t>
            </w:r>
            <w:r w:rsidRPr="007B73A2">
              <w:rPr>
                <w:rFonts w:ascii="Arial" w:hAnsi="Arial" w:cs="Arial"/>
                <w:noProof/>
                <w:webHidden/>
                <w:color w:val="0D0D0D" w:themeColor="text1" w:themeTint="F2"/>
                <w:sz w:val="22"/>
                <w:szCs w:val="22"/>
              </w:rPr>
              <w:tab/>
            </w:r>
            <w:r w:rsidRPr="007B73A2">
              <w:rPr>
                <w:rFonts w:ascii="Arial" w:hAnsi="Arial" w:cs="Arial"/>
                <w:noProof/>
                <w:webHidden/>
                <w:color w:val="0D0D0D" w:themeColor="text1" w:themeTint="F2"/>
                <w:sz w:val="22"/>
                <w:szCs w:val="22"/>
              </w:rPr>
              <w:fldChar w:fldCharType="begin"/>
            </w:r>
            <w:r w:rsidRPr="007B73A2">
              <w:rPr>
                <w:rFonts w:ascii="Arial" w:hAnsi="Arial" w:cs="Arial"/>
                <w:noProof/>
                <w:webHidden/>
                <w:color w:val="0D0D0D" w:themeColor="text1" w:themeTint="F2"/>
                <w:sz w:val="22"/>
                <w:szCs w:val="22"/>
              </w:rPr>
              <w:instrText xml:space="preserve"> PAGEREF _Toc234877615 \h </w:instrText>
            </w:r>
            <w:r w:rsidRPr="007B73A2">
              <w:rPr>
                <w:rFonts w:ascii="Arial" w:hAnsi="Arial" w:cs="Arial"/>
                <w:noProof/>
                <w:webHidden/>
                <w:color w:val="0D0D0D" w:themeColor="text1" w:themeTint="F2"/>
                <w:sz w:val="22"/>
                <w:szCs w:val="22"/>
              </w:rPr>
            </w:r>
            <w:r w:rsidRPr="007B73A2">
              <w:rPr>
                <w:rFonts w:ascii="Arial" w:hAnsi="Arial" w:cs="Arial"/>
                <w:noProof/>
                <w:webHidden/>
                <w:color w:val="0D0D0D" w:themeColor="text1" w:themeTint="F2"/>
                <w:sz w:val="22"/>
                <w:szCs w:val="22"/>
              </w:rPr>
              <w:fldChar w:fldCharType="separate"/>
            </w:r>
            <w:r w:rsidRPr="007B73A2">
              <w:rPr>
                <w:rFonts w:ascii="Arial" w:hAnsi="Arial" w:cs="Arial"/>
                <w:noProof/>
                <w:webHidden/>
                <w:color w:val="0D0D0D" w:themeColor="text1" w:themeTint="F2"/>
                <w:sz w:val="22"/>
                <w:szCs w:val="22"/>
              </w:rPr>
              <w:t>6</w:t>
            </w:r>
            <w:r w:rsidRPr="007B73A2">
              <w:rPr>
                <w:rFonts w:ascii="Arial" w:hAnsi="Arial" w:cs="Arial"/>
                <w:noProof/>
                <w:webHidden/>
                <w:color w:val="0D0D0D" w:themeColor="text1" w:themeTint="F2"/>
                <w:sz w:val="22"/>
                <w:szCs w:val="22"/>
              </w:rPr>
              <w:fldChar w:fldCharType="end"/>
            </w:r>
          </w:hyperlink>
        </w:p>
        <w:p w14:paraId="66B473C8" w14:textId="463BD35E" w:rsidR="009F1260" w:rsidRPr="007B73A2" w:rsidRDefault="009F1260" w:rsidP="009F1260">
          <w:pPr>
            <w:pStyle w:val="TOC1"/>
            <w:tabs>
              <w:tab w:val="right" w:leader="dot" w:pos="9016"/>
            </w:tabs>
            <w:spacing w:line="360" w:lineRule="auto"/>
            <w:jc w:val="both"/>
            <w:rPr>
              <w:rFonts w:ascii="Arial" w:eastAsiaTheme="minorEastAsia" w:hAnsi="Arial" w:cs="Arial"/>
              <w:noProof/>
              <w:color w:val="0D0D0D" w:themeColor="text1" w:themeTint="F2"/>
              <w:sz w:val="22"/>
              <w:szCs w:val="22"/>
              <w:lang w:eastAsia="en-GB"/>
            </w:rPr>
          </w:pPr>
          <w:hyperlink w:anchor="_Toc234877616" w:history="1">
            <w:r w:rsidRPr="007B73A2">
              <w:rPr>
                <w:rStyle w:val="Hyperlink"/>
                <w:rFonts w:ascii="Arial" w:hAnsi="Arial" w:cs="Arial"/>
                <w:noProof/>
                <w:color w:val="0D0D0D" w:themeColor="text1" w:themeTint="F2"/>
                <w:sz w:val="22"/>
                <w:szCs w:val="22"/>
              </w:rPr>
              <w:t>References</w:t>
            </w:r>
            <w:r w:rsidRPr="007B73A2">
              <w:rPr>
                <w:rFonts w:ascii="Arial" w:hAnsi="Arial" w:cs="Arial"/>
                <w:noProof/>
                <w:webHidden/>
                <w:color w:val="0D0D0D" w:themeColor="text1" w:themeTint="F2"/>
                <w:sz w:val="22"/>
                <w:szCs w:val="22"/>
              </w:rPr>
              <w:tab/>
            </w:r>
            <w:r w:rsidRPr="007B73A2">
              <w:rPr>
                <w:rFonts w:ascii="Arial" w:hAnsi="Arial" w:cs="Arial"/>
                <w:noProof/>
                <w:webHidden/>
                <w:color w:val="0D0D0D" w:themeColor="text1" w:themeTint="F2"/>
                <w:sz w:val="22"/>
                <w:szCs w:val="22"/>
              </w:rPr>
              <w:fldChar w:fldCharType="begin"/>
            </w:r>
            <w:r w:rsidRPr="007B73A2">
              <w:rPr>
                <w:rFonts w:ascii="Arial" w:hAnsi="Arial" w:cs="Arial"/>
                <w:noProof/>
                <w:webHidden/>
                <w:color w:val="0D0D0D" w:themeColor="text1" w:themeTint="F2"/>
                <w:sz w:val="22"/>
                <w:szCs w:val="22"/>
              </w:rPr>
              <w:instrText xml:space="preserve"> PAGEREF _Toc234877616 \h </w:instrText>
            </w:r>
            <w:r w:rsidRPr="007B73A2">
              <w:rPr>
                <w:rFonts w:ascii="Arial" w:hAnsi="Arial" w:cs="Arial"/>
                <w:noProof/>
                <w:webHidden/>
                <w:color w:val="0D0D0D" w:themeColor="text1" w:themeTint="F2"/>
                <w:sz w:val="22"/>
                <w:szCs w:val="22"/>
              </w:rPr>
            </w:r>
            <w:r w:rsidRPr="007B73A2">
              <w:rPr>
                <w:rFonts w:ascii="Arial" w:hAnsi="Arial" w:cs="Arial"/>
                <w:noProof/>
                <w:webHidden/>
                <w:color w:val="0D0D0D" w:themeColor="text1" w:themeTint="F2"/>
                <w:sz w:val="22"/>
                <w:szCs w:val="22"/>
              </w:rPr>
              <w:fldChar w:fldCharType="separate"/>
            </w:r>
            <w:r w:rsidRPr="007B73A2">
              <w:rPr>
                <w:rFonts w:ascii="Arial" w:hAnsi="Arial" w:cs="Arial"/>
                <w:noProof/>
                <w:webHidden/>
                <w:color w:val="0D0D0D" w:themeColor="text1" w:themeTint="F2"/>
                <w:sz w:val="22"/>
                <w:szCs w:val="22"/>
              </w:rPr>
              <w:t>7</w:t>
            </w:r>
            <w:r w:rsidRPr="007B73A2">
              <w:rPr>
                <w:rFonts w:ascii="Arial" w:hAnsi="Arial" w:cs="Arial"/>
                <w:noProof/>
                <w:webHidden/>
                <w:color w:val="0D0D0D" w:themeColor="text1" w:themeTint="F2"/>
                <w:sz w:val="22"/>
                <w:szCs w:val="22"/>
              </w:rPr>
              <w:fldChar w:fldCharType="end"/>
            </w:r>
          </w:hyperlink>
        </w:p>
        <w:p w14:paraId="699B4275" w14:textId="33CAA2CA" w:rsidR="009F1260" w:rsidRPr="007B73A2" w:rsidRDefault="009F1260" w:rsidP="009F1260">
          <w:pPr>
            <w:spacing w:line="360" w:lineRule="auto"/>
            <w:jc w:val="both"/>
            <w:rPr>
              <w:rFonts w:ascii="Arial" w:hAnsi="Arial" w:cs="Arial"/>
              <w:sz w:val="22"/>
              <w:szCs w:val="22"/>
            </w:rPr>
          </w:pPr>
          <w:r w:rsidRPr="007B73A2">
            <w:rPr>
              <w:rFonts w:ascii="Arial" w:hAnsi="Arial" w:cs="Arial"/>
              <w:b/>
              <w:bCs/>
              <w:noProof/>
              <w:color w:val="0D0D0D" w:themeColor="text1" w:themeTint="F2"/>
              <w:sz w:val="22"/>
              <w:szCs w:val="22"/>
            </w:rPr>
            <w:fldChar w:fldCharType="end"/>
          </w:r>
        </w:p>
      </w:sdtContent>
    </w:sdt>
    <w:p w14:paraId="457E996A" w14:textId="77777777" w:rsidR="009F1260" w:rsidRPr="007B73A2" w:rsidRDefault="009F1260">
      <w:pPr>
        <w:rPr>
          <w:rFonts w:ascii="Arial" w:eastAsiaTheme="majorEastAsia" w:hAnsi="Arial" w:cs="Arial"/>
          <w:b/>
          <w:color w:val="000000" w:themeColor="text1"/>
          <w:sz w:val="22"/>
          <w:szCs w:val="22"/>
        </w:rPr>
      </w:pPr>
      <w:r w:rsidRPr="007B73A2">
        <w:rPr>
          <w:rFonts w:ascii="Arial" w:hAnsi="Arial" w:cs="Arial"/>
          <w:sz w:val="22"/>
          <w:szCs w:val="22"/>
        </w:rPr>
        <w:br w:type="page"/>
      </w:r>
    </w:p>
    <w:p w14:paraId="799A7C17" w14:textId="48176B5D" w:rsidR="00C9477C" w:rsidRPr="007B73A2" w:rsidRDefault="00C9477C" w:rsidP="003E755C">
      <w:pPr>
        <w:pStyle w:val="Heading1"/>
        <w:rPr>
          <w:rFonts w:ascii="Arial" w:hAnsi="Arial" w:cs="Arial"/>
          <w:b w:val="0"/>
          <w:sz w:val="22"/>
          <w:szCs w:val="22"/>
        </w:rPr>
      </w:pPr>
      <w:bookmarkStart w:id="0" w:name="_Toc234877610"/>
      <w:r w:rsidRPr="007B73A2">
        <w:rPr>
          <w:rFonts w:ascii="Arial" w:hAnsi="Arial" w:cs="Arial"/>
          <w:sz w:val="22"/>
          <w:szCs w:val="22"/>
        </w:rPr>
        <w:t>Introduction</w:t>
      </w:r>
      <w:bookmarkEnd w:id="0"/>
      <w:r w:rsidRPr="007B73A2">
        <w:rPr>
          <w:rFonts w:ascii="Arial" w:hAnsi="Arial" w:cs="Arial"/>
          <w:sz w:val="22"/>
          <w:szCs w:val="22"/>
        </w:rPr>
        <w:t xml:space="preserve"> </w:t>
      </w:r>
    </w:p>
    <w:p w14:paraId="36976B61" w14:textId="4685FFEB" w:rsidR="00C9477C" w:rsidRPr="007B73A2" w:rsidRDefault="00B544F3" w:rsidP="003E755C">
      <w:pPr>
        <w:spacing w:line="360" w:lineRule="auto"/>
        <w:jc w:val="both"/>
        <w:rPr>
          <w:rFonts w:ascii="Arial" w:hAnsi="Arial" w:cs="Arial"/>
          <w:sz w:val="22"/>
          <w:szCs w:val="22"/>
        </w:rPr>
      </w:pPr>
      <w:r w:rsidRPr="007B73A2">
        <w:rPr>
          <w:rFonts w:ascii="Arial" w:hAnsi="Arial" w:cs="Arial"/>
          <w:sz w:val="22"/>
          <w:szCs w:val="22"/>
        </w:rPr>
        <w:t>Adolescence involves a transition period between childhood and adulthood, and it is characteri</w:t>
      </w:r>
      <w:r w:rsidR="00CC364F" w:rsidRPr="007B73A2">
        <w:rPr>
          <w:rFonts w:ascii="Arial" w:hAnsi="Arial" w:cs="Arial"/>
          <w:sz w:val="22"/>
          <w:szCs w:val="22"/>
        </w:rPr>
        <w:t>s</w:t>
      </w:r>
      <w:r w:rsidRPr="007B73A2">
        <w:rPr>
          <w:rFonts w:ascii="Arial" w:hAnsi="Arial" w:cs="Arial"/>
          <w:sz w:val="22"/>
          <w:szCs w:val="22"/>
        </w:rPr>
        <w:t>ed by the physical, cognitive, emotional, and social changes that impact identity, and psychological health. A prominent environmental factor that took root during this age group during the same period was social media because it made the means of communication, self-expression, and social networking in the use of Instagram or TikTok, Snapchat, and Facebook accessible. Whereas this sort of site may help support socially, learn and feel like a member of the group, there is an increasing body of evidence to demonstrate that extreme or unhealthy use of social media may themselves be a source of anxiety, depression, low-self-esteem, body-image, and cyber-bullying. These effects demand the consideration of pertinent development theories to appreciate them (Anguyo et al., 2023). To determine the role social media plays in emotional well-being of teens and even why the teenagers may have different psychological outcomes, this essay will be a comparison between Erikson Psychosocial Development Theory and Identity versus Role Confusion stage with Bowlby Attachment Theory.</w:t>
      </w:r>
    </w:p>
    <w:p w14:paraId="038F9DD1" w14:textId="68548399" w:rsidR="00C9477C" w:rsidRPr="007B73A2" w:rsidRDefault="00C9477C" w:rsidP="003E755C">
      <w:pPr>
        <w:pStyle w:val="Heading1"/>
        <w:rPr>
          <w:rFonts w:ascii="Arial" w:hAnsi="Arial" w:cs="Arial"/>
          <w:sz w:val="22"/>
          <w:szCs w:val="22"/>
        </w:rPr>
      </w:pPr>
      <w:bookmarkStart w:id="1" w:name="_Toc234877611"/>
      <w:r w:rsidRPr="007B73A2">
        <w:rPr>
          <w:rFonts w:ascii="Arial" w:hAnsi="Arial" w:cs="Arial"/>
          <w:sz w:val="22"/>
          <w:szCs w:val="22"/>
        </w:rPr>
        <w:t>Social media, identity and self-esteem</w:t>
      </w:r>
      <w:bookmarkEnd w:id="1"/>
    </w:p>
    <w:p w14:paraId="4120691C" w14:textId="5B2FF0D0" w:rsidR="003E755C" w:rsidRPr="007B73A2" w:rsidRDefault="003E755C" w:rsidP="003E755C">
      <w:pPr>
        <w:spacing w:line="360" w:lineRule="auto"/>
        <w:jc w:val="both"/>
        <w:rPr>
          <w:rFonts w:ascii="Arial" w:hAnsi="Arial" w:cs="Arial"/>
          <w:sz w:val="22"/>
          <w:szCs w:val="22"/>
        </w:rPr>
      </w:pPr>
      <w:r w:rsidRPr="007B73A2">
        <w:rPr>
          <w:rFonts w:ascii="Arial" w:hAnsi="Arial" w:cs="Arial"/>
          <w:sz w:val="22"/>
          <w:szCs w:val="22"/>
        </w:rPr>
        <w:t>Adolescence is a pivotal development during which persons create identity and determine their self-esteem and make more and more use of peer relationship, social response to give identity to self. The popularity of social media networks like Instagram, TikTok and Snapchat has changed the rest of the interaction, communication, and exhibiting to others among adolescents. These platforms provide an incentive to compare socially with highly edited pictures, the culture of influencers, and easily identifiable markers of social prominence like likes, comments and follower counts</w:t>
      </w:r>
      <w:r w:rsidR="004B3CEF" w:rsidRPr="007B73A2">
        <w:rPr>
          <w:rFonts w:ascii="Arial" w:hAnsi="Arial" w:cs="Arial"/>
          <w:sz w:val="22"/>
          <w:szCs w:val="22"/>
        </w:rPr>
        <w:t xml:space="preserve"> (Blanchard et al., 2023)</w:t>
      </w:r>
      <w:r w:rsidRPr="007B73A2">
        <w:rPr>
          <w:rFonts w:ascii="Arial" w:hAnsi="Arial" w:cs="Arial"/>
          <w:sz w:val="22"/>
          <w:szCs w:val="22"/>
        </w:rPr>
        <w:t>. Frequent exposure to a glamourised life and unrealistic beauty ideals can be part of body dissatisfaction, decreased self-esteem and Fear of Missing Out (FOMO) as the teenagers contrast their own lives with those that others live apparently perfectly. Some studies have shown that high levels of social media usage are linked to higher levels of appearance comparisons and lower self-esteem most especially in teens who spend excessive time using image-based materials.</w:t>
      </w:r>
    </w:p>
    <w:p w14:paraId="18CF59CD" w14:textId="3A807F7E" w:rsidR="00C9477C" w:rsidRPr="007B73A2" w:rsidRDefault="003E755C" w:rsidP="003E755C">
      <w:pPr>
        <w:spacing w:line="360" w:lineRule="auto"/>
        <w:jc w:val="both"/>
        <w:rPr>
          <w:rFonts w:ascii="Arial" w:hAnsi="Arial" w:cs="Arial"/>
          <w:sz w:val="22"/>
          <w:szCs w:val="22"/>
        </w:rPr>
      </w:pPr>
      <w:r w:rsidRPr="007B73A2">
        <w:rPr>
          <w:rFonts w:ascii="Arial" w:hAnsi="Arial" w:cs="Arial"/>
          <w:sz w:val="22"/>
          <w:szCs w:val="22"/>
        </w:rPr>
        <w:t>The Psychosocial Development Theory by Erikson justifies these results as development in Identity versus Role Confusion where adolescents actively develop issues of personal values, beliefs and social role as they seek peer acceptance. Social media has the potential to reinforce this exploration by allowing individuals to explore themselves; yet unhealthy reliance on and social approval online can lead to confusion of one role and be counterproductive to the formation of the stable self</w:t>
      </w:r>
      <w:r w:rsidR="004B3CEF" w:rsidRPr="007B73A2">
        <w:rPr>
          <w:rFonts w:ascii="Arial" w:hAnsi="Arial" w:cs="Arial"/>
          <w:sz w:val="22"/>
          <w:szCs w:val="22"/>
        </w:rPr>
        <w:t xml:space="preserve"> (Shannon et al., 2022)</w:t>
      </w:r>
      <w:r w:rsidRPr="007B73A2">
        <w:rPr>
          <w:rFonts w:ascii="Arial" w:hAnsi="Arial" w:cs="Arial"/>
          <w:sz w:val="22"/>
          <w:szCs w:val="22"/>
        </w:rPr>
        <w:t>. In a different study, the Attachment Theory by Bowlby states that emotional response of adolescents in response to social media depends on the attachment security</w:t>
      </w:r>
      <w:r w:rsidR="004B3CEF" w:rsidRPr="007B73A2">
        <w:rPr>
          <w:rFonts w:ascii="Arial" w:hAnsi="Arial" w:cs="Arial"/>
          <w:sz w:val="22"/>
          <w:szCs w:val="22"/>
        </w:rPr>
        <w:t xml:space="preserve"> (Draženović et al., 2023)</w:t>
      </w:r>
      <w:r w:rsidRPr="007B73A2">
        <w:rPr>
          <w:rFonts w:ascii="Arial" w:hAnsi="Arial" w:cs="Arial"/>
          <w:sz w:val="22"/>
          <w:szCs w:val="22"/>
        </w:rPr>
        <w:t>. Attached individuals tend to be less attached to external validation and are more adequately placed to control emotions, whereas insecurely attached adolescents can gain reassurance by means of likes and comments, which can cause their self-esteem to collapse. Though Erikson comes out more forcefully to explain how identity develops during adolescence, Bowlby explains better how some adolescents become emotionally dependent on online verification, even though they might be subjected to the same levels of exposure to social media</w:t>
      </w:r>
      <w:r w:rsidR="00C9477C" w:rsidRPr="007B73A2">
        <w:rPr>
          <w:rFonts w:ascii="Arial" w:hAnsi="Arial" w:cs="Arial"/>
          <w:sz w:val="22"/>
          <w:szCs w:val="22"/>
        </w:rPr>
        <w:t>.</w:t>
      </w:r>
    </w:p>
    <w:p w14:paraId="4BF41265" w14:textId="2653F2BE" w:rsidR="00C9477C" w:rsidRPr="007B73A2" w:rsidRDefault="00C9477C" w:rsidP="003E755C">
      <w:pPr>
        <w:pStyle w:val="Heading1"/>
        <w:rPr>
          <w:rFonts w:ascii="Arial" w:hAnsi="Arial" w:cs="Arial"/>
          <w:b w:val="0"/>
          <w:sz w:val="22"/>
          <w:szCs w:val="22"/>
        </w:rPr>
      </w:pPr>
      <w:bookmarkStart w:id="2" w:name="_Toc234877612"/>
      <w:r w:rsidRPr="007B73A2">
        <w:rPr>
          <w:rFonts w:ascii="Arial" w:hAnsi="Arial" w:cs="Arial"/>
          <w:sz w:val="22"/>
          <w:szCs w:val="22"/>
        </w:rPr>
        <w:t>Social media, anxiety, depression and cyberbullying</w:t>
      </w:r>
      <w:bookmarkEnd w:id="2"/>
      <w:r w:rsidRPr="007B73A2">
        <w:rPr>
          <w:rFonts w:ascii="Arial" w:hAnsi="Arial" w:cs="Arial"/>
          <w:sz w:val="22"/>
          <w:szCs w:val="22"/>
        </w:rPr>
        <w:t xml:space="preserve"> </w:t>
      </w:r>
    </w:p>
    <w:p w14:paraId="70ADE58B" w14:textId="5699E4F8" w:rsidR="003E755C" w:rsidRPr="007B73A2" w:rsidRDefault="003E755C" w:rsidP="003E755C">
      <w:pPr>
        <w:spacing w:line="360" w:lineRule="auto"/>
        <w:jc w:val="both"/>
        <w:rPr>
          <w:rFonts w:ascii="Arial" w:hAnsi="Arial" w:cs="Arial"/>
          <w:sz w:val="22"/>
          <w:szCs w:val="22"/>
        </w:rPr>
      </w:pPr>
      <w:r w:rsidRPr="007B73A2">
        <w:rPr>
          <w:rFonts w:ascii="Arial" w:hAnsi="Arial" w:cs="Arial"/>
          <w:sz w:val="22"/>
          <w:szCs w:val="22"/>
        </w:rPr>
        <w:t>The studies show more and more that overuse of social media is linked with anxiety, depression, cyberbullying, sleep disturbance and psychological suffering in adolescents. With social media making people ever connected, youngsters can be subjected to cyberbullying anytime and thus negative experiences are persistent as opposed to traditional bullying. The quality of sleep can also be affected by long hours of screen time, especially at night, which lower the emotional wellbeing and predispose mental health challenges</w:t>
      </w:r>
      <w:r w:rsidR="004B3CEF" w:rsidRPr="007B73A2">
        <w:rPr>
          <w:rFonts w:ascii="Arial" w:hAnsi="Arial" w:cs="Arial"/>
          <w:sz w:val="22"/>
          <w:szCs w:val="22"/>
        </w:rPr>
        <w:t xml:space="preserve"> (Ferguson et al., 2025)</w:t>
      </w:r>
      <w:r w:rsidRPr="007B73A2">
        <w:rPr>
          <w:rFonts w:ascii="Arial" w:hAnsi="Arial" w:cs="Arial"/>
          <w:sz w:val="22"/>
          <w:szCs w:val="22"/>
        </w:rPr>
        <w:t>. Moreover, exclusion, harassment and possible repetition several times by the online users with the unrealistic images of appearance, lifestyles and so on frequently lead to low mood, anxiety and inferiority</w:t>
      </w:r>
      <w:r w:rsidR="004B3CEF" w:rsidRPr="007B73A2">
        <w:rPr>
          <w:rFonts w:ascii="Arial" w:hAnsi="Arial" w:cs="Arial"/>
          <w:sz w:val="22"/>
          <w:szCs w:val="22"/>
        </w:rPr>
        <w:t xml:space="preserve"> (Tao and Fisher, 2022)</w:t>
      </w:r>
      <w:r w:rsidRPr="007B73A2">
        <w:rPr>
          <w:rFonts w:ascii="Arial" w:hAnsi="Arial" w:cs="Arial"/>
          <w:sz w:val="22"/>
          <w:szCs w:val="22"/>
        </w:rPr>
        <w:t>. Nevertheless, research demonstrates that such psychological impacts are not equally felt, implying that personal traits determine the manner in which teens react to adverse online experiences.</w:t>
      </w:r>
    </w:p>
    <w:p w14:paraId="40250807" w14:textId="7EFE8CD5" w:rsidR="00C9477C" w:rsidRPr="007B73A2" w:rsidRDefault="003E755C" w:rsidP="003E755C">
      <w:pPr>
        <w:spacing w:line="360" w:lineRule="auto"/>
        <w:jc w:val="both"/>
        <w:rPr>
          <w:rFonts w:ascii="Arial" w:hAnsi="Arial" w:cs="Arial"/>
          <w:sz w:val="22"/>
          <w:szCs w:val="22"/>
        </w:rPr>
      </w:pPr>
      <w:r w:rsidRPr="007B73A2">
        <w:rPr>
          <w:rFonts w:ascii="Arial" w:hAnsi="Arial" w:cs="Arial"/>
          <w:sz w:val="22"/>
          <w:szCs w:val="22"/>
        </w:rPr>
        <w:t>Erikson offers Psychosocial Development Theory, that explains these outcomes because he proposes that during adolescence it is characteri</w:t>
      </w:r>
      <w:r w:rsidR="00222F76" w:rsidRPr="007B73A2">
        <w:rPr>
          <w:rFonts w:ascii="Arial" w:hAnsi="Arial" w:cs="Arial"/>
          <w:sz w:val="22"/>
          <w:szCs w:val="22"/>
        </w:rPr>
        <w:t>s</w:t>
      </w:r>
      <w:r w:rsidRPr="007B73A2">
        <w:rPr>
          <w:rFonts w:ascii="Arial" w:hAnsi="Arial" w:cs="Arial"/>
          <w:sz w:val="22"/>
          <w:szCs w:val="22"/>
        </w:rPr>
        <w:t>ed by the conflict between Identity and Role Confusion which must be resolved. At this age, acceptance and social inclusion by peers are key to proper identity development. As a result, the effects of cyberbullying, as well as the effects of online rejection or exclusion, can interfere with identity formation, diminish self-confidence and cause a person to feel unsure about his/her social worth</w:t>
      </w:r>
      <w:r w:rsidR="004B3CEF" w:rsidRPr="007B73A2">
        <w:rPr>
          <w:rFonts w:ascii="Arial" w:hAnsi="Arial" w:cs="Arial"/>
          <w:sz w:val="22"/>
          <w:szCs w:val="22"/>
        </w:rPr>
        <w:t xml:space="preserve"> (Gupta et al., 2022)</w:t>
      </w:r>
      <w:r w:rsidRPr="007B73A2">
        <w:rPr>
          <w:rFonts w:ascii="Arial" w:hAnsi="Arial" w:cs="Arial"/>
          <w:sz w:val="22"/>
          <w:szCs w:val="22"/>
        </w:rPr>
        <w:t>. Conversely, the Attachment Theory advocated by Bowlby is that adolescents who suffer insecure attachment styles are vulnerable in their emotions more due to lack of more effective emotional regulations and coping mechanisms. Consequently, they stand a higher chance of having increased anxiety and psychological distress after bad online experiences unlike securely attached adolescents who tend to show better resilience and recover better after adversities related to online experiences. This analogy implies that not all adolescents are equally vulnerable to cyberbullying. Although Erikson effectively explains the essence of peer acceptance in developmental stages where an adolescent navigates the challenges of adolescence, during development of attachment security highlighted by Bowlby lends more insight into why people tend to be more resilient, less sensitive and prone to anxiety and depression after the traumatic experiences associated with social media</w:t>
      </w:r>
      <w:r w:rsidR="00C9477C" w:rsidRPr="007B73A2">
        <w:rPr>
          <w:rFonts w:ascii="Arial" w:hAnsi="Arial" w:cs="Arial"/>
          <w:sz w:val="22"/>
          <w:szCs w:val="22"/>
        </w:rPr>
        <w:t>.</w:t>
      </w:r>
    </w:p>
    <w:p w14:paraId="3900837C" w14:textId="42EB38D3" w:rsidR="00C9477C" w:rsidRPr="007B73A2" w:rsidRDefault="00C9477C" w:rsidP="003E755C">
      <w:pPr>
        <w:pStyle w:val="Heading1"/>
        <w:rPr>
          <w:rFonts w:ascii="Arial" w:hAnsi="Arial" w:cs="Arial"/>
          <w:sz w:val="22"/>
          <w:szCs w:val="22"/>
        </w:rPr>
      </w:pPr>
      <w:bookmarkStart w:id="3" w:name="_Toc234877613"/>
      <w:r w:rsidRPr="007B73A2">
        <w:rPr>
          <w:rFonts w:ascii="Arial" w:hAnsi="Arial" w:cs="Arial"/>
          <w:sz w:val="22"/>
          <w:szCs w:val="22"/>
        </w:rPr>
        <w:t>Positive effects of social media</w:t>
      </w:r>
      <w:bookmarkEnd w:id="3"/>
      <w:r w:rsidRPr="007B73A2">
        <w:rPr>
          <w:rFonts w:ascii="Arial" w:hAnsi="Arial" w:cs="Arial"/>
          <w:sz w:val="22"/>
          <w:szCs w:val="22"/>
        </w:rPr>
        <w:t xml:space="preserve"> </w:t>
      </w:r>
    </w:p>
    <w:p w14:paraId="43F6359B" w14:textId="2586B8D4" w:rsidR="003E755C" w:rsidRPr="007B73A2" w:rsidRDefault="003E755C" w:rsidP="003E755C">
      <w:pPr>
        <w:spacing w:line="360" w:lineRule="auto"/>
        <w:jc w:val="both"/>
        <w:rPr>
          <w:rFonts w:ascii="Arial" w:hAnsi="Arial" w:cs="Arial"/>
          <w:sz w:val="22"/>
          <w:szCs w:val="22"/>
        </w:rPr>
      </w:pPr>
      <w:r w:rsidRPr="007B73A2">
        <w:rPr>
          <w:rFonts w:ascii="Arial" w:hAnsi="Arial" w:cs="Arial"/>
          <w:sz w:val="22"/>
          <w:szCs w:val="22"/>
        </w:rPr>
        <w:t>Although it is feared that the use of social media may lead to mental health issues, there are positive effects that can be achieved as well. Online platforms allow adolescents to keep their friends, stay in contact with peers, access educational resources, be part of supportive communities and raise awareness about the issues related to mental health</w:t>
      </w:r>
      <w:r w:rsidR="004B3CEF" w:rsidRPr="007B73A2">
        <w:rPr>
          <w:rFonts w:ascii="Arial" w:hAnsi="Arial" w:cs="Arial"/>
          <w:sz w:val="22"/>
          <w:szCs w:val="22"/>
        </w:rPr>
        <w:t xml:space="preserve"> (Khalaf et al., 2023)</w:t>
      </w:r>
      <w:r w:rsidRPr="007B73A2">
        <w:rPr>
          <w:rFonts w:ascii="Arial" w:hAnsi="Arial" w:cs="Arial"/>
          <w:sz w:val="22"/>
          <w:szCs w:val="22"/>
        </w:rPr>
        <w:t>. To other youths, especially those who feel lonely or marginalised, social media gives them a chance to create meaningful relationships with each other, explore their interests and identify with a sense of belonging.</w:t>
      </w:r>
    </w:p>
    <w:p w14:paraId="7BFDCA4F" w14:textId="522EDFF7" w:rsidR="00C9477C" w:rsidRPr="007B73A2" w:rsidRDefault="003E755C" w:rsidP="003E755C">
      <w:pPr>
        <w:spacing w:line="360" w:lineRule="auto"/>
        <w:jc w:val="both"/>
        <w:rPr>
          <w:rFonts w:ascii="Arial" w:hAnsi="Arial" w:cs="Arial"/>
          <w:sz w:val="22"/>
          <w:szCs w:val="22"/>
        </w:rPr>
      </w:pPr>
      <w:r w:rsidRPr="007B73A2">
        <w:rPr>
          <w:rFonts w:ascii="Arial" w:hAnsi="Arial" w:cs="Arial"/>
          <w:sz w:val="22"/>
          <w:szCs w:val="22"/>
        </w:rPr>
        <w:t xml:space="preserve">According to Erikson, these opportunities assist healthy identity formation as they enable adolescents to sample various roles, values and interests in interacting with various communities. </w:t>
      </w:r>
      <w:r w:rsidR="009F1260" w:rsidRPr="007B73A2">
        <w:rPr>
          <w:rFonts w:ascii="Arial" w:hAnsi="Arial" w:cs="Arial"/>
          <w:sz w:val="22"/>
          <w:szCs w:val="22"/>
        </w:rPr>
        <w:t>Self-confidence</w:t>
      </w:r>
      <w:r w:rsidRPr="007B73A2">
        <w:rPr>
          <w:rFonts w:ascii="Arial" w:hAnsi="Arial" w:cs="Arial"/>
          <w:sz w:val="22"/>
          <w:szCs w:val="22"/>
        </w:rPr>
        <w:t xml:space="preserve"> would be reinforced by positive feedback and effective peer relationships and would help in making a successful identity. Equally, according to the Attachment Theory, by Bowlby, securely attached teenagers have an opportunity to sustain supportive relationships and strengthen prevailing emotional ties through online communications. Online interactions need not displace but can be supplementary to secure offline relationships</w:t>
      </w:r>
      <w:r w:rsidR="004B3CEF" w:rsidRPr="007B73A2">
        <w:rPr>
          <w:rFonts w:ascii="Arial" w:hAnsi="Arial" w:cs="Arial"/>
          <w:sz w:val="22"/>
          <w:szCs w:val="22"/>
        </w:rPr>
        <w:t xml:space="preserve"> (Orben et al., 2024)</w:t>
      </w:r>
      <w:r w:rsidRPr="007B73A2">
        <w:rPr>
          <w:rFonts w:ascii="Arial" w:hAnsi="Arial" w:cs="Arial"/>
          <w:sz w:val="22"/>
          <w:szCs w:val="22"/>
        </w:rPr>
        <w:t>. Nevertheless, even adolescents who have an insecure attachment style can have some problems since they can overuse online relationships to feel okay without working out some healthy coping skills. These opposite results are indicative that social media, in itself, is not good or bad. Instead, it is influenced by personal differences, family dynamics, family attachment security and quality of online experiences</w:t>
      </w:r>
      <w:r w:rsidR="004B3CEF" w:rsidRPr="007B73A2">
        <w:rPr>
          <w:rFonts w:ascii="Arial" w:hAnsi="Arial" w:cs="Arial"/>
          <w:sz w:val="22"/>
          <w:szCs w:val="22"/>
        </w:rPr>
        <w:t xml:space="preserve"> (Sala et al., 2024)</w:t>
      </w:r>
      <w:r w:rsidRPr="007B73A2">
        <w:rPr>
          <w:rFonts w:ascii="Arial" w:hAnsi="Arial" w:cs="Arial"/>
          <w:sz w:val="22"/>
          <w:szCs w:val="22"/>
        </w:rPr>
        <w:t xml:space="preserve">. Although Erikson clarifies how social media allows exploring identity, Bowlby describes it better how the same digital environment </w:t>
      </w:r>
      <w:r w:rsidR="008567E2" w:rsidRPr="007B73A2">
        <w:rPr>
          <w:rFonts w:ascii="Arial" w:hAnsi="Arial" w:cs="Arial"/>
          <w:sz w:val="22"/>
          <w:szCs w:val="22"/>
        </w:rPr>
        <w:t>favours</w:t>
      </w:r>
      <w:r w:rsidRPr="007B73A2">
        <w:rPr>
          <w:rFonts w:ascii="Arial" w:hAnsi="Arial" w:cs="Arial"/>
          <w:sz w:val="22"/>
          <w:szCs w:val="22"/>
        </w:rPr>
        <w:t xml:space="preserve"> some adolescents and risks more mental health issues in others</w:t>
      </w:r>
      <w:r w:rsidR="00C9477C" w:rsidRPr="007B73A2">
        <w:rPr>
          <w:rFonts w:ascii="Arial" w:hAnsi="Arial" w:cs="Arial"/>
          <w:sz w:val="22"/>
          <w:szCs w:val="22"/>
        </w:rPr>
        <w:t>.</w:t>
      </w:r>
    </w:p>
    <w:p w14:paraId="128F79F6" w14:textId="2E5FC877" w:rsidR="00C9477C" w:rsidRPr="007B73A2" w:rsidRDefault="00C9477C" w:rsidP="003E755C">
      <w:pPr>
        <w:pStyle w:val="Heading1"/>
        <w:rPr>
          <w:rFonts w:ascii="Arial" w:hAnsi="Arial" w:cs="Arial"/>
          <w:b w:val="0"/>
          <w:sz w:val="22"/>
          <w:szCs w:val="22"/>
        </w:rPr>
      </w:pPr>
      <w:bookmarkStart w:id="4" w:name="_Toc234877614"/>
      <w:r w:rsidRPr="007B73A2">
        <w:rPr>
          <w:rFonts w:ascii="Arial" w:hAnsi="Arial" w:cs="Arial"/>
          <w:sz w:val="22"/>
          <w:szCs w:val="22"/>
        </w:rPr>
        <w:t>Overall evaluation of the theories</w:t>
      </w:r>
      <w:bookmarkEnd w:id="4"/>
      <w:r w:rsidRPr="007B73A2">
        <w:rPr>
          <w:rFonts w:ascii="Arial" w:hAnsi="Arial" w:cs="Arial"/>
          <w:sz w:val="22"/>
          <w:szCs w:val="22"/>
        </w:rPr>
        <w:t xml:space="preserve"> </w:t>
      </w:r>
    </w:p>
    <w:p w14:paraId="6B1069AE" w14:textId="3B8E9C76" w:rsidR="003E755C" w:rsidRPr="007B73A2" w:rsidRDefault="003E755C" w:rsidP="003E755C">
      <w:pPr>
        <w:spacing w:line="360" w:lineRule="auto"/>
        <w:jc w:val="both"/>
        <w:rPr>
          <w:rFonts w:ascii="Arial" w:hAnsi="Arial" w:cs="Arial"/>
          <w:sz w:val="22"/>
          <w:szCs w:val="22"/>
        </w:rPr>
      </w:pPr>
      <w:r w:rsidRPr="007B73A2">
        <w:rPr>
          <w:rFonts w:ascii="Arial" w:hAnsi="Arial" w:cs="Arial"/>
          <w:sz w:val="22"/>
          <w:szCs w:val="22"/>
        </w:rPr>
        <w:t>The Psychosocial Development Theory by Erikson and the Attachment Theory by Bowlby help to understand the influence of social media on the mental health of adolescents, but each theory also has certain shortcomings. The theory of Erikson is especially applicable due to the fact that it is specifically about the adolescent stage and specifically concerns the formation of identity, peer influence and self-esteem, which makes it exceptionally applicable to social comparison, social self-presentation over the internet and seeking social esteem</w:t>
      </w:r>
      <w:r w:rsidR="004B3CEF" w:rsidRPr="007B73A2">
        <w:rPr>
          <w:rFonts w:ascii="Arial" w:hAnsi="Arial" w:cs="Arial"/>
          <w:sz w:val="22"/>
          <w:szCs w:val="22"/>
        </w:rPr>
        <w:t xml:space="preserve"> (Plackett et al., 2023b)</w:t>
      </w:r>
      <w:r w:rsidRPr="007B73A2">
        <w:rPr>
          <w:rFonts w:ascii="Arial" w:hAnsi="Arial" w:cs="Arial"/>
          <w:sz w:val="22"/>
          <w:szCs w:val="22"/>
        </w:rPr>
        <w:t>. Nevertheless, it does not emphasi</w:t>
      </w:r>
      <w:r w:rsidR="00222F76" w:rsidRPr="007B73A2">
        <w:rPr>
          <w:rFonts w:ascii="Arial" w:hAnsi="Arial" w:cs="Arial"/>
          <w:sz w:val="22"/>
          <w:szCs w:val="22"/>
        </w:rPr>
        <w:t>s</w:t>
      </w:r>
      <w:r w:rsidRPr="007B73A2">
        <w:rPr>
          <w:rFonts w:ascii="Arial" w:hAnsi="Arial" w:cs="Arial"/>
          <w:sz w:val="22"/>
          <w:szCs w:val="22"/>
        </w:rPr>
        <w:t>e as much as the impact of previous relationships and provides a rather narrow description of the reasons why adolescents react differently to similar online experiences.</w:t>
      </w:r>
    </w:p>
    <w:p w14:paraId="6FB33ABC" w14:textId="78BD5C59" w:rsidR="003E755C" w:rsidRPr="007B73A2" w:rsidRDefault="003E755C" w:rsidP="003E755C">
      <w:pPr>
        <w:spacing w:line="360" w:lineRule="auto"/>
        <w:jc w:val="both"/>
        <w:rPr>
          <w:rFonts w:ascii="Arial" w:hAnsi="Arial" w:cs="Arial"/>
          <w:sz w:val="22"/>
          <w:szCs w:val="22"/>
        </w:rPr>
      </w:pPr>
      <w:r w:rsidRPr="007B73A2">
        <w:rPr>
          <w:rFonts w:ascii="Arial" w:hAnsi="Arial" w:cs="Arial"/>
          <w:sz w:val="22"/>
          <w:szCs w:val="22"/>
        </w:rPr>
        <w:t>In comparison, Attachment theory by Bowlby is a theory that states how an early attachment experience influences emotional regulation, resilience and reassurance-seeking behaviours in adolescence</w:t>
      </w:r>
      <w:r w:rsidR="004B3CEF" w:rsidRPr="007B73A2">
        <w:rPr>
          <w:rFonts w:ascii="Arial" w:hAnsi="Arial" w:cs="Arial"/>
          <w:sz w:val="22"/>
          <w:szCs w:val="22"/>
        </w:rPr>
        <w:t xml:space="preserve"> (Plackett et al., 2023a)</w:t>
      </w:r>
      <w:r w:rsidRPr="007B73A2">
        <w:rPr>
          <w:rFonts w:ascii="Arial" w:hAnsi="Arial" w:cs="Arial"/>
          <w:sz w:val="22"/>
          <w:szCs w:val="22"/>
        </w:rPr>
        <w:t>. This view contributes to the explanation of the effect of insecure attachment on adolescents who are more prone to anxiety, cyber bullying and reliance on online confirmation, as well as the healthier behavioural trends in the use of social media shown by securely attached adolescents</w:t>
      </w:r>
      <w:r w:rsidR="004B3CEF" w:rsidRPr="007B73A2">
        <w:rPr>
          <w:rFonts w:ascii="Arial" w:hAnsi="Arial" w:cs="Arial"/>
          <w:sz w:val="22"/>
          <w:szCs w:val="22"/>
        </w:rPr>
        <w:t xml:space="preserve"> (Valkenburg et al., 2022)</w:t>
      </w:r>
      <w:r w:rsidRPr="007B73A2">
        <w:rPr>
          <w:rFonts w:ascii="Arial" w:hAnsi="Arial" w:cs="Arial"/>
          <w:sz w:val="22"/>
          <w:szCs w:val="22"/>
        </w:rPr>
        <w:t>. However, of interest is the fact that the theory offered by Bowlby is very much centred on childhood attachment, and the theory was created earlier than the advent of digital technologies, which means that it will not deal with the peculiarities of the contemporary social media comprehensively. On the whole, Erikson offers the best explanation of the challenges related to identity in the adolescence period, whereas Bowlby presents a more detailed picture of individual variations in the emotional reactions to social media.</w:t>
      </w:r>
    </w:p>
    <w:p w14:paraId="49E12852" w14:textId="10CBC212" w:rsidR="003E755C" w:rsidRPr="007B73A2" w:rsidRDefault="003E755C" w:rsidP="003E755C">
      <w:pPr>
        <w:pStyle w:val="Heading1"/>
        <w:rPr>
          <w:rFonts w:ascii="Arial" w:hAnsi="Arial" w:cs="Arial"/>
          <w:sz w:val="22"/>
          <w:szCs w:val="22"/>
        </w:rPr>
      </w:pPr>
      <w:bookmarkStart w:id="5" w:name="_Toc234877615"/>
      <w:r w:rsidRPr="007B73A2">
        <w:rPr>
          <w:rFonts w:ascii="Arial" w:hAnsi="Arial" w:cs="Arial"/>
          <w:sz w:val="22"/>
          <w:szCs w:val="22"/>
        </w:rPr>
        <w:t>Conclusion</w:t>
      </w:r>
      <w:bookmarkEnd w:id="5"/>
      <w:r w:rsidRPr="007B73A2">
        <w:rPr>
          <w:rFonts w:ascii="Arial" w:hAnsi="Arial" w:cs="Arial"/>
          <w:sz w:val="22"/>
          <w:szCs w:val="22"/>
        </w:rPr>
        <w:t xml:space="preserve"> </w:t>
      </w:r>
    </w:p>
    <w:p w14:paraId="2496C558" w14:textId="530673CC" w:rsidR="00C9477C" w:rsidRPr="007B73A2" w:rsidRDefault="003E755C" w:rsidP="003E755C">
      <w:pPr>
        <w:spacing w:line="360" w:lineRule="auto"/>
        <w:jc w:val="both"/>
        <w:rPr>
          <w:rFonts w:ascii="Arial" w:hAnsi="Arial" w:cs="Arial"/>
          <w:sz w:val="22"/>
          <w:szCs w:val="22"/>
        </w:rPr>
      </w:pPr>
      <w:r w:rsidRPr="007B73A2">
        <w:rPr>
          <w:rFonts w:ascii="Arial" w:hAnsi="Arial" w:cs="Arial"/>
          <w:sz w:val="22"/>
          <w:szCs w:val="22"/>
        </w:rPr>
        <w:t xml:space="preserve">The effect of social media can be both beneficial and detrimental to the mental health of adolescents because it provides a means of communication, exploration of identity and social support at the same time putting adolescents at the risk of feeling anxious, depressed and experiencing low </w:t>
      </w:r>
      <w:r w:rsidR="009F1260" w:rsidRPr="007B73A2">
        <w:rPr>
          <w:rFonts w:ascii="Arial" w:hAnsi="Arial" w:cs="Arial"/>
          <w:sz w:val="22"/>
          <w:szCs w:val="22"/>
        </w:rPr>
        <w:t>self-esteem</w:t>
      </w:r>
      <w:r w:rsidRPr="007B73A2">
        <w:rPr>
          <w:rFonts w:ascii="Arial" w:hAnsi="Arial" w:cs="Arial"/>
          <w:sz w:val="22"/>
          <w:szCs w:val="22"/>
        </w:rPr>
        <w:t>, cyberbullying and body image. The influence of social media depends on the personal traits and the type of the online experiences. The contribution of Erikson in psychosocial development theory explains very well the impact of social media on identity creation and self-esteem when the critical stage of Identity vs Role Confusion takes place. The Attachment Theory of Bowlby supplements it with the description of how the feeling of attachment security influences emotional regulation, resilience and dependence on the Internet validation. In sum, Erikson offers the better theory to analysing the development of adolescents in the digital era, and the theory by Bowlby can be used to gain a good understanding of individual variations in individual responses to social media</w:t>
      </w:r>
      <w:r w:rsidR="00C9477C" w:rsidRPr="007B73A2">
        <w:rPr>
          <w:rFonts w:ascii="Arial" w:hAnsi="Arial" w:cs="Arial"/>
          <w:sz w:val="22"/>
          <w:szCs w:val="22"/>
        </w:rPr>
        <w:t>.</w:t>
      </w:r>
    </w:p>
    <w:p w14:paraId="299EF6A6" w14:textId="526908C8" w:rsidR="009F1260" w:rsidRPr="007B73A2" w:rsidRDefault="009F1260">
      <w:pPr>
        <w:rPr>
          <w:rFonts w:ascii="Arial" w:hAnsi="Arial" w:cs="Arial"/>
          <w:sz w:val="22"/>
          <w:szCs w:val="22"/>
        </w:rPr>
      </w:pPr>
      <w:r w:rsidRPr="007B73A2">
        <w:rPr>
          <w:rFonts w:ascii="Arial" w:hAnsi="Arial" w:cs="Arial"/>
          <w:sz w:val="22"/>
          <w:szCs w:val="22"/>
        </w:rPr>
        <w:br w:type="page"/>
      </w:r>
    </w:p>
    <w:p w14:paraId="2282CFA1" w14:textId="282A41CF" w:rsidR="009F1260" w:rsidRPr="007B73A2" w:rsidRDefault="009F1260" w:rsidP="009F1260">
      <w:pPr>
        <w:pStyle w:val="Heading1"/>
        <w:rPr>
          <w:rFonts w:ascii="Arial" w:hAnsi="Arial" w:cs="Arial"/>
          <w:sz w:val="22"/>
          <w:szCs w:val="22"/>
        </w:rPr>
      </w:pPr>
      <w:bookmarkStart w:id="6" w:name="_Toc234877616"/>
      <w:r w:rsidRPr="007B73A2">
        <w:rPr>
          <w:rFonts w:ascii="Arial" w:hAnsi="Arial" w:cs="Arial"/>
          <w:sz w:val="22"/>
          <w:szCs w:val="22"/>
        </w:rPr>
        <w:t>References</w:t>
      </w:r>
      <w:bookmarkEnd w:id="6"/>
    </w:p>
    <w:p w14:paraId="72FB9B31" w14:textId="77777777" w:rsidR="008633ED" w:rsidRPr="007B73A2" w:rsidRDefault="008633ED" w:rsidP="003E755C">
      <w:pPr>
        <w:spacing w:line="360" w:lineRule="auto"/>
        <w:jc w:val="both"/>
        <w:rPr>
          <w:rFonts w:ascii="Arial" w:hAnsi="Arial" w:cs="Arial"/>
          <w:sz w:val="22"/>
          <w:szCs w:val="22"/>
        </w:rPr>
      </w:pPr>
      <w:r w:rsidRPr="007B73A2">
        <w:rPr>
          <w:rFonts w:ascii="Arial" w:hAnsi="Arial" w:cs="Arial"/>
          <w:sz w:val="22"/>
          <w:szCs w:val="22"/>
        </w:rPr>
        <w:t>Anguyo, M., Masete, J., Akia, M. and Drasiku, H., 2023. The impact of social media on adolescent mental health.</w:t>
      </w:r>
    </w:p>
    <w:p w14:paraId="397DAEB9" w14:textId="77777777" w:rsidR="008633ED" w:rsidRPr="007B73A2" w:rsidRDefault="008633ED" w:rsidP="003E755C">
      <w:pPr>
        <w:spacing w:line="360" w:lineRule="auto"/>
        <w:jc w:val="both"/>
        <w:rPr>
          <w:rFonts w:ascii="Arial" w:hAnsi="Arial" w:cs="Arial"/>
          <w:sz w:val="22"/>
          <w:szCs w:val="22"/>
        </w:rPr>
      </w:pPr>
      <w:r w:rsidRPr="007B73A2">
        <w:rPr>
          <w:rFonts w:ascii="Arial" w:hAnsi="Arial" w:cs="Arial"/>
          <w:sz w:val="22"/>
          <w:szCs w:val="22"/>
        </w:rPr>
        <w:t>Blanchard, L., Conway</w:t>
      </w:r>
      <w:r w:rsidRPr="007B73A2">
        <w:rPr>
          <w:rFonts w:ascii="Cambria Math" w:hAnsi="Cambria Math" w:cs="Cambria Math"/>
          <w:sz w:val="22"/>
          <w:szCs w:val="22"/>
        </w:rPr>
        <w:t>‐</w:t>
      </w:r>
      <w:r w:rsidRPr="007B73A2">
        <w:rPr>
          <w:rFonts w:ascii="Arial" w:hAnsi="Arial" w:cs="Arial"/>
          <w:sz w:val="22"/>
          <w:szCs w:val="22"/>
        </w:rPr>
        <w:t>Moore, K., Aguiar, A., Önal, F., Rutter, H., Helleve, A., Nwosu, E., Falcone, J., Savona, N., Boyland, E. and Knai, C., 2023. Associations between social media, adolescent mental health, and diet: A systematic review. </w:t>
      </w:r>
      <w:r w:rsidRPr="007B73A2">
        <w:rPr>
          <w:rFonts w:ascii="Arial" w:hAnsi="Arial" w:cs="Arial"/>
          <w:i/>
          <w:iCs/>
          <w:sz w:val="22"/>
          <w:szCs w:val="22"/>
        </w:rPr>
        <w:t>Obesity reviews</w:t>
      </w:r>
      <w:r w:rsidRPr="007B73A2">
        <w:rPr>
          <w:rFonts w:ascii="Arial" w:hAnsi="Arial" w:cs="Arial"/>
          <w:sz w:val="22"/>
          <w:szCs w:val="22"/>
        </w:rPr>
        <w:t>, </w:t>
      </w:r>
      <w:r w:rsidRPr="007B73A2">
        <w:rPr>
          <w:rFonts w:ascii="Arial" w:hAnsi="Arial" w:cs="Arial"/>
          <w:i/>
          <w:iCs/>
          <w:sz w:val="22"/>
          <w:szCs w:val="22"/>
        </w:rPr>
        <w:t>24</w:t>
      </w:r>
      <w:r w:rsidRPr="007B73A2">
        <w:rPr>
          <w:rFonts w:ascii="Arial" w:hAnsi="Arial" w:cs="Arial"/>
          <w:sz w:val="22"/>
          <w:szCs w:val="22"/>
        </w:rPr>
        <w:t>, p.e13631.</w:t>
      </w:r>
    </w:p>
    <w:p w14:paraId="25A4B5DE" w14:textId="77777777" w:rsidR="008633ED" w:rsidRPr="007B73A2" w:rsidRDefault="008633ED" w:rsidP="003E755C">
      <w:pPr>
        <w:spacing w:line="360" w:lineRule="auto"/>
        <w:jc w:val="both"/>
        <w:rPr>
          <w:rFonts w:ascii="Arial" w:hAnsi="Arial" w:cs="Arial"/>
          <w:sz w:val="22"/>
          <w:szCs w:val="22"/>
        </w:rPr>
      </w:pPr>
      <w:r w:rsidRPr="007B73A2">
        <w:rPr>
          <w:rFonts w:ascii="Arial" w:hAnsi="Arial" w:cs="Arial"/>
          <w:sz w:val="22"/>
          <w:szCs w:val="22"/>
        </w:rPr>
        <w:t>Draženović, M., Vukušić Rukavina, T. and Machala Poplašen, L., 2023. Impact of social media use on mental health within adolescent and student populations during COVID-19 pandemic. </w:t>
      </w:r>
      <w:r w:rsidRPr="007B73A2">
        <w:rPr>
          <w:rFonts w:ascii="Arial" w:hAnsi="Arial" w:cs="Arial"/>
          <w:i/>
          <w:iCs/>
          <w:sz w:val="22"/>
          <w:szCs w:val="22"/>
        </w:rPr>
        <w:t>International journal of environmental research and public health</w:t>
      </w:r>
      <w:r w:rsidRPr="007B73A2">
        <w:rPr>
          <w:rFonts w:ascii="Arial" w:hAnsi="Arial" w:cs="Arial"/>
          <w:sz w:val="22"/>
          <w:szCs w:val="22"/>
        </w:rPr>
        <w:t>, </w:t>
      </w:r>
      <w:r w:rsidRPr="007B73A2">
        <w:rPr>
          <w:rFonts w:ascii="Arial" w:hAnsi="Arial" w:cs="Arial"/>
          <w:i/>
          <w:iCs/>
          <w:sz w:val="22"/>
          <w:szCs w:val="22"/>
        </w:rPr>
        <w:t>20</w:t>
      </w:r>
      <w:r w:rsidRPr="007B73A2">
        <w:rPr>
          <w:rFonts w:ascii="Arial" w:hAnsi="Arial" w:cs="Arial"/>
          <w:sz w:val="22"/>
          <w:szCs w:val="22"/>
        </w:rPr>
        <w:t>(4), p.3392.</w:t>
      </w:r>
    </w:p>
    <w:p w14:paraId="3AE1C424" w14:textId="77777777" w:rsidR="008633ED" w:rsidRPr="007B73A2" w:rsidRDefault="008633ED" w:rsidP="003E755C">
      <w:pPr>
        <w:spacing w:line="360" w:lineRule="auto"/>
        <w:jc w:val="both"/>
        <w:rPr>
          <w:rFonts w:ascii="Arial" w:hAnsi="Arial" w:cs="Arial"/>
          <w:sz w:val="22"/>
          <w:szCs w:val="22"/>
        </w:rPr>
      </w:pPr>
      <w:r w:rsidRPr="007B73A2">
        <w:rPr>
          <w:rFonts w:ascii="Arial" w:hAnsi="Arial" w:cs="Arial"/>
          <w:sz w:val="22"/>
          <w:szCs w:val="22"/>
        </w:rPr>
        <w:t>Ferguson, C.J., Kaye, L.K., Branley-Bell, D. and Markey, P., 2025. There is no evidence that time spent on social media is correlated with adolescent mental health problems: Findings from a meta-analysis. </w:t>
      </w:r>
      <w:r w:rsidRPr="007B73A2">
        <w:rPr>
          <w:rFonts w:ascii="Arial" w:hAnsi="Arial" w:cs="Arial"/>
          <w:i/>
          <w:iCs/>
          <w:sz w:val="22"/>
          <w:szCs w:val="22"/>
        </w:rPr>
        <w:t>Professional Psychology: Research and Practice</w:t>
      </w:r>
      <w:r w:rsidRPr="007B73A2">
        <w:rPr>
          <w:rFonts w:ascii="Arial" w:hAnsi="Arial" w:cs="Arial"/>
          <w:sz w:val="22"/>
          <w:szCs w:val="22"/>
        </w:rPr>
        <w:t>, </w:t>
      </w:r>
      <w:r w:rsidRPr="007B73A2">
        <w:rPr>
          <w:rFonts w:ascii="Arial" w:hAnsi="Arial" w:cs="Arial"/>
          <w:i/>
          <w:iCs/>
          <w:sz w:val="22"/>
          <w:szCs w:val="22"/>
        </w:rPr>
        <w:t>56</w:t>
      </w:r>
      <w:r w:rsidRPr="007B73A2">
        <w:rPr>
          <w:rFonts w:ascii="Arial" w:hAnsi="Arial" w:cs="Arial"/>
          <w:sz w:val="22"/>
          <w:szCs w:val="22"/>
        </w:rPr>
        <w:t>(1), p.73.</w:t>
      </w:r>
    </w:p>
    <w:p w14:paraId="022E5F4A" w14:textId="77777777" w:rsidR="008633ED" w:rsidRPr="007B73A2" w:rsidRDefault="008633ED" w:rsidP="003E755C">
      <w:pPr>
        <w:spacing w:line="360" w:lineRule="auto"/>
        <w:jc w:val="both"/>
        <w:rPr>
          <w:rFonts w:ascii="Arial" w:hAnsi="Arial" w:cs="Arial"/>
          <w:sz w:val="22"/>
          <w:szCs w:val="22"/>
        </w:rPr>
      </w:pPr>
      <w:r w:rsidRPr="007B73A2">
        <w:rPr>
          <w:rFonts w:ascii="Arial" w:hAnsi="Arial" w:cs="Arial"/>
          <w:sz w:val="22"/>
          <w:szCs w:val="22"/>
        </w:rPr>
        <w:t>Gupta, C., Jogdand, S., Kumar, M., GUPTA, C. and Jogdand, S.D., 2022. Reviewing the impact of social media on the mental health of adolescents and young adults. </w:t>
      </w:r>
      <w:r w:rsidRPr="007B73A2">
        <w:rPr>
          <w:rFonts w:ascii="Arial" w:hAnsi="Arial" w:cs="Arial"/>
          <w:i/>
          <w:iCs/>
          <w:sz w:val="22"/>
          <w:szCs w:val="22"/>
        </w:rPr>
        <w:t>Cureus</w:t>
      </w:r>
      <w:r w:rsidRPr="007B73A2">
        <w:rPr>
          <w:rFonts w:ascii="Arial" w:hAnsi="Arial" w:cs="Arial"/>
          <w:sz w:val="22"/>
          <w:szCs w:val="22"/>
        </w:rPr>
        <w:t>, </w:t>
      </w:r>
      <w:r w:rsidRPr="007B73A2">
        <w:rPr>
          <w:rFonts w:ascii="Arial" w:hAnsi="Arial" w:cs="Arial"/>
          <w:i/>
          <w:iCs/>
          <w:sz w:val="22"/>
          <w:szCs w:val="22"/>
        </w:rPr>
        <w:t>14</w:t>
      </w:r>
      <w:r w:rsidRPr="007B73A2">
        <w:rPr>
          <w:rFonts w:ascii="Arial" w:hAnsi="Arial" w:cs="Arial"/>
          <w:sz w:val="22"/>
          <w:szCs w:val="22"/>
        </w:rPr>
        <w:t>(10).</w:t>
      </w:r>
    </w:p>
    <w:p w14:paraId="480A54ED" w14:textId="77777777" w:rsidR="008633ED" w:rsidRPr="007B73A2" w:rsidRDefault="008633ED" w:rsidP="003E755C">
      <w:pPr>
        <w:spacing w:line="360" w:lineRule="auto"/>
        <w:jc w:val="both"/>
        <w:rPr>
          <w:rFonts w:ascii="Arial" w:hAnsi="Arial" w:cs="Arial"/>
          <w:sz w:val="22"/>
          <w:szCs w:val="22"/>
        </w:rPr>
      </w:pPr>
      <w:r w:rsidRPr="007B73A2">
        <w:rPr>
          <w:rFonts w:ascii="Arial" w:hAnsi="Arial" w:cs="Arial"/>
          <w:sz w:val="22"/>
          <w:szCs w:val="22"/>
        </w:rPr>
        <w:t>Khalaf, A.M., Alubied, A.A., Khalaf, A.M., Rifaey, A.A., Alubied, A. and Rifaey, A., 2023. The impact of social media on the mental health of adolescents and young adults: a systematic review. </w:t>
      </w:r>
      <w:r w:rsidRPr="007B73A2">
        <w:rPr>
          <w:rFonts w:ascii="Arial" w:hAnsi="Arial" w:cs="Arial"/>
          <w:i/>
          <w:iCs/>
          <w:sz w:val="22"/>
          <w:szCs w:val="22"/>
        </w:rPr>
        <w:t>Cureus</w:t>
      </w:r>
      <w:r w:rsidRPr="007B73A2">
        <w:rPr>
          <w:rFonts w:ascii="Arial" w:hAnsi="Arial" w:cs="Arial"/>
          <w:sz w:val="22"/>
          <w:szCs w:val="22"/>
        </w:rPr>
        <w:t>, </w:t>
      </w:r>
      <w:r w:rsidRPr="007B73A2">
        <w:rPr>
          <w:rFonts w:ascii="Arial" w:hAnsi="Arial" w:cs="Arial"/>
          <w:i/>
          <w:iCs/>
          <w:sz w:val="22"/>
          <w:szCs w:val="22"/>
        </w:rPr>
        <w:t>15</w:t>
      </w:r>
      <w:r w:rsidRPr="007B73A2">
        <w:rPr>
          <w:rFonts w:ascii="Arial" w:hAnsi="Arial" w:cs="Arial"/>
          <w:sz w:val="22"/>
          <w:szCs w:val="22"/>
        </w:rPr>
        <w:t>(8).</w:t>
      </w:r>
    </w:p>
    <w:p w14:paraId="4F68E709" w14:textId="77777777" w:rsidR="008633ED" w:rsidRPr="007B73A2" w:rsidRDefault="008633ED" w:rsidP="003E755C">
      <w:pPr>
        <w:spacing w:line="360" w:lineRule="auto"/>
        <w:jc w:val="both"/>
        <w:rPr>
          <w:rFonts w:ascii="Arial" w:hAnsi="Arial" w:cs="Arial"/>
          <w:sz w:val="22"/>
          <w:szCs w:val="22"/>
        </w:rPr>
      </w:pPr>
      <w:r w:rsidRPr="007B73A2">
        <w:rPr>
          <w:rFonts w:ascii="Arial" w:hAnsi="Arial" w:cs="Arial"/>
          <w:sz w:val="22"/>
          <w:szCs w:val="22"/>
        </w:rPr>
        <w:t>Orben, A., Meier, A., Dalgleish, T. and Blakemore, S.J., 2024. Mechanisms linking social media use to adolescent mental health vulnerability. </w:t>
      </w:r>
      <w:r w:rsidRPr="007B73A2">
        <w:rPr>
          <w:rFonts w:ascii="Arial" w:hAnsi="Arial" w:cs="Arial"/>
          <w:i/>
          <w:iCs/>
          <w:sz w:val="22"/>
          <w:szCs w:val="22"/>
        </w:rPr>
        <w:t>Nature Reviews Psychology</w:t>
      </w:r>
      <w:r w:rsidRPr="007B73A2">
        <w:rPr>
          <w:rFonts w:ascii="Arial" w:hAnsi="Arial" w:cs="Arial"/>
          <w:sz w:val="22"/>
          <w:szCs w:val="22"/>
        </w:rPr>
        <w:t>, </w:t>
      </w:r>
      <w:r w:rsidRPr="007B73A2">
        <w:rPr>
          <w:rFonts w:ascii="Arial" w:hAnsi="Arial" w:cs="Arial"/>
          <w:i/>
          <w:iCs/>
          <w:sz w:val="22"/>
          <w:szCs w:val="22"/>
        </w:rPr>
        <w:t>3</w:t>
      </w:r>
      <w:r w:rsidRPr="007B73A2">
        <w:rPr>
          <w:rFonts w:ascii="Arial" w:hAnsi="Arial" w:cs="Arial"/>
          <w:sz w:val="22"/>
          <w:szCs w:val="22"/>
        </w:rPr>
        <w:t>(6), pp.407-423.</w:t>
      </w:r>
    </w:p>
    <w:p w14:paraId="06741412" w14:textId="77777777" w:rsidR="008633ED" w:rsidRPr="007B73A2" w:rsidRDefault="008633ED" w:rsidP="003E755C">
      <w:pPr>
        <w:spacing w:line="360" w:lineRule="auto"/>
        <w:jc w:val="both"/>
        <w:rPr>
          <w:rFonts w:ascii="Arial" w:hAnsi="Arial" w:cs="Arial"/>
          <w:sz w:val="22"/>
          <w:szCs w:val="22"/>
        </w:rPr>
      </w:pPr>
      <w:r w:rsidRPr="007B73A2">
        <w:rPr>
          <w:rFonts w:ascii="Arial" w:hAnsi="Arial" w:cs="Arial"/>
          <w:sz w:val="22"/>
          <w:szCs w:val="22"/>
        </w:rPr>
        <w:t>Plackett, R., Sheringham, J. and Dykxhoorn, J., 2023. The longitudinal impact of social media use on UK adolescents' mental health: longitudinal observational study. </w:t>
      </w:r>
      <w:r w:rsidRPr="007B73A2">
        <w:rPr>
          <w:rFonts w:ascii="Arial" w:hAnsi="Arial" w:cs="Arial"/>
          <w:i/>
          <w:iCs/>
          <w:sz w:val="22"/>
          <w:szCs w:val="22"/>
        </w:rPr>
        <w:t>Journal of medical Internet research</w:t>
      </w:r>
      <w:r w:rsidRPr="007B73A2">
        <w:rPr>
          <w:rFonts w:ascii="Arial" w:hAnsi="Arial" w:cs="Arial"/>
          <w:sz w:val="22"/>
          <w:szCs w:val="22"/>
        </w:rPr>
        <w:t>, </w:t>
      </w:r>
      <w:r w:rsidRPr="007B73A2">
        <w:rPr>
          <w:rFonts w:ascii="Arial" w:hAnsi="Arial" w:cs="Arial"/>
          <w:i/>
          <w:iCs/>
          <w:sz w:val="22"/>
          <w:szCs w:val="22"/>
        </w:rPr>
        <w:t>25</w:t>
      </w:r>
      <w:r w:rsidRPr="007B73A2">
        <w:rPr>
          <w:rFonts w:ascii="Arial" w:hAnsi="Arial" w:cs="Arial"/>
          <w:sz w:val="22"/>
          <w:szCs w:val="22"/>
        </w:rPr>
        <w:t>, p.e43213.</w:t>
      </w:r>
    </w:p>
    <w:p w14:paraId="2E32BB2D" w14:textId="77777777" w:rsidR="008633ED" w:rsidRPr="007B73A2" w:rsidRDefault="008633ED" w:rsidP="003E755C">
      <w:pPr>
        <w:spacing w:line="360" w:lineRule="auto"/>
        <w:jc w:val="both"/>
        <w:rPr>
          <w:rFonts w:ascii="Arial" w:hAnsi="Arial" w:cs="Arial"/>
          <w:sz w:val="22"/>
          <w:szCs w:val="22"/>
        </w:rPr>
      </w:pPr>
      <w:r w:rsidRPr="007B73A2">
        <w:rPr>
          <w:rFonts w:ascii="Arial" w:hAnsi="Arial" w:cs="Arial"/>
          <w:sz w:val="22"/>
          <w:szCs w:val="22"/>
        </w:rPr>
        <w:t>Plackett, R., Sheringham, J. and Dykxhoorn, J., 2023. Correction: The longitudinal impact of social media use on UK adolescents' mental health: longitudinal observational study. </w:t>
      </w:r>
      <w:r w:rsidRPr="007B73A2">
        <w:rPr>
          <w:rFonts w:ascii="Arial" w:hAnsi="Arial" w:cs="Arial"/>
          <w:i/>
          <w:iCs/>
          <w:sz w:val="22"/>
          <w:szCs w:val="22"/>
        </w:rPr>
        <w:t>Journal of Medical Internet Research</w:t>
      </w:r>
      <w:r w:rsidRPr="007B73A2">
        <w:rPr>
          <w:rFonts w:ascii="Arial" w:hAnsi="Arial" w:cs="Arial"/>
          <w:sz w:val="22"/>
          <w:szCs w:val="22"/>
        </w:rPr>
        <w:t>, </w:t>
      </w:r>
      <w:r w:rsidRPr="007B73A2">
        <w:rPr>
          <w:rFonts w:ascii="Arial" w:hAnsi="Arial" w:cs="Arial"/>
          <w:i/>
          <w:iCs/>
          <w:sz w:val="22"/>
          <w:szCs w:val="22"/>
        </w:rPr>
        <w:t>25</w:t>
      </w:r>
      <w:r w:rsidRPr="007B73A2">
        <w:rPr>
          <w:rFonts w:ascii="Arial" w:hAnsi="Arial" w:cs="Arial"/>
          <w:sz w:val="22"/>
          <w:szCs w:val="22"/>
        </w:rPr>
        <w:t>, p.e47678.</w:t>
      </w:r>
    </w:p>
    <w:p w14:paraId="6B436F82" w14:textId="77777777" w:rsidR="008633ED" w:rsidRPr="007B73A2" w:rsidRDefault="008633ED" w:rsidP="003E755C">
      <w:pPr>
        <w:spacing w:line="360" w:lineRule="auto"/>
        <w:jc w:val="both"/>
        <w:rPr>
          <w:rFonts w:ascii="Arial" w:hAnsi="Arial" w:cs="Arial"/>
          <w:sz w:val="22"/>
          <w:szCs w:val="22"/>
        </w:rPr>
      </w:pPr>
      <w:r w:rsidRPr="007B73A2">
        <w:rPr>
          <w:rFonts w:ascii="Arial" w:hAnsi="Arial" w:cs="Arial"/>
          <w:sz w:val="22"/>
          <w:szCs w:val="22"/>
        </w:rPr>
        <w:t>Sala, A., Porcaro, L. and Gómez, E., 2024. Social media use and adolescents' mental health and well-being: An umbrella review. </w:t>
      </w:r>
      <w:r w:rsidRPr="007B73A2">
        <w:rPr>
          <w:rFonts w:ascii="Arial" w:hAnsi="Arial" w:cs="Arial"/>
          <w:i/>
          <w:iCs/>
          <w:sz w:val="22"/>
          <w:szCs w:val="22"/>
        </w:rPr>
        <w:t>Computers in Human Behavior Reports</w:t>
      </w:r>
      <w:r w:rsidRPr="007B73A2">
        <w:rPr>
          <w:rFonts w:ascii="Arial" w:hAnsi="Arial" w:cs="Arial"/>
          <w:sz w:val="22"/>
          <w:szCs w:val="22"/>
        </w:rPr>
        <w:t>, </w:t>
      </w:r>
      <w:r w:rsidRPr="007B73A2">
        <w:rPr>
          <w:rFonts w:ascii="Arial" w:hAnsi="Arial" w:cs="Arial"/>
          <w:i/>
          <w:iCs/>
          <w:sz w:val="22"/>
          <w:szCs w:val="22"/>
        </w:rPr>
        <w:t>14</w:t>
      </w:r>
      <w:r w:rsidRPr="007B73A2">
        <w:rPr>
          <w:rFonts w:ascii="Arial" w:hAnsi="Arial" w:cs="Arial"/>
          <w:sz w:val="22"/>
          <w:szCs w:val="22"/>
        </w:rPr>
        <w:t>, p.100404.</w:t>
      </w:r>
    </w:p>
    <w:p w14:paraId="1519B6FB" w14:textId="77777777" w:rsidR="008633ED" w:rsidRPr="007B73A2" w:rsidRDefault="008633ED" w:rsidP="003E755C">
      <w:pPr>
        <w:spacing w:line="360" w:lineRule="auto"/>
        <w:jc w:val="both"/>
        <w:rPr>
          <w:rFonts w:ascii="Arial" w:hAnsi="Arial" w:cs="Arial"/>
          <w:sz w:val="22"/>
          <w:szCs w:val="22"/>
        </w:rPr>
      </w:pPr>
      <w:r w:rsidRPr="007B73A2">
        <w:rPr>
          <w:rFonts w:ascii="Arial" w:hAnsi="Arial" w:cs="Arial"/>
          <w:sz w:val="22"/>
          <w:szCs w:val="22"/>
        </w:rPr>
        <w:t>Shannon, H., Bush, K., Villeneuve, P.J., Hellemans, K.G. and Guimond, S., 2022. Problematic social media use in adolescents and young adults: systematic review and meta-analysis. </w:t>
      </w:r>
      <w:r w:rsidRPr="007B73A2">
        <w:rPr>
          <w:rFonts w:ascii="Arial" w:hAnsi="Arial" w:cs="Arial"/>
          <w:i/>
          <w:iCs/>
          <w:sz w:val="22"/>
          <w:szCs w:val="22"/>
        </w:rPr>
        <w:t>JMIR mental health</w:t>
      </w:r>
      <w:r w:rsidRPr="007B73A2">
        <w:rPr>
          <w:rFonts w:ascii="Arial" w:hAnsi="Arial" w:cs="Arial"/>
          <w:sz w:val="22"/>
          <w:szCs w:val="22"/>
        </w:rPr>
        <w:t>, </w:t>
      </w:r>
      <w:r w:rsidRPr="007B73A2">
        <w:rPr>
          <w:rFonts w:ascii="Arial" w:hAnsi="Arial" w:cs="Arial"/>
          <w:i/>
          <w:iCs/>
          <w:sz w:val="22"/>
          <w:szCs w:val="22"/>
        </w:rPr>
        <w:t>9</w:t>
      </w:r>
      <w:r w:rsidRPr="007B73A2">
        <w:rPr>
          <w:rFonts w:ascii="Arial" w:hAnsi="Arial" w:cs="Arial"/>
          <w:sz w:val="22"/>
          <w:szCs w:val="22"/>
        </w:rPr>
        <w:t>(4), p.e33450.</w:t>
      </w:r>
    </w:p>
    <w:p w14:paraId="168D6C44" w14:textId="77777777" w:rsidR="008633ED" w:rsidRPr="007B73A2" w:rsidRDefault="008633ED" w:rsidP="003E755C">
      <w:pPr>
        <w:spacing w:line="360" w:lineRule="auto"/>
        <w:jc w:val="both"/>
        <w:rPr>
          <w:rFonts w:ascii="Arial" w:hAnsi="Arial" w:cs="Arial"/>
          <w:sz w:val="22"/>
          <w:szCs w:val="22"/>
        </w:rPr>
      </w:pPr>
      <w:r w:rsidRPr="007B73A2">
        <w:rPr>
          <w:rFonts w:ascii="Arial" w:hAnsi="Arial" w:cs="Arial"/>
          <w:sz w:val="22"/>
          <w:szCs w:val="22"/>
        </w:rPr>
        <w:t>Tao, X. and Fisher, C.B., 2022. Exposure to social media racial discrimination and mental health among adolescents of color. </w:t>
      </w:r>
      <w:r w:rsidRPr="007B73A2">
        <w:rPr>
          <w:rFonts w:ascii="Arial" w:hAnsi="Arial" w:cs="Arial"/>
          <w:i/>
          <w:iCs/>
          <w:sz w:val="22"/>
          <w:szCs w:val="22"/>
        </w:rPr>
        <w:t>Journal of youth and adolescence</w:t>
      </w:r>
      <w:r w:rsidRPr="007B73A2">
        <w:rPr>
          <w:rFonts w:ascii="Arial" w:hAnsi="Arial" w:cs="Arial"/>
          <w:sz w:val="22"/>
          <w:szCs w:val="22"/>
        </w:rPr>
        <w:t>, </w:t>
      </w:r>
      <w:r w:rsidRPr="007B73A2">
        <w:rPr>
          <w:rFonts w:ascii="Arial" w:hAnsi="Arial" w:cs="Arial"/>
          <w:i/>
          <w:iCs/>
          <w:sz w:val="22"/>
          <w:szCs w:val="22"/>
        </w:rPr>
        <w:t>51</w:t>
      </w:r>
      <w:r w:rsidRPr="007B73A2">
        <w:rPr>
          <w:rFonts w:ascii="Arial" w:hAnsi="Arial" w:cs="Arial"/>
          <w:sz w:val="22"/>
          <w:szCs w:val="22"/>
        </w:rPr>
        <w:t>(1), pp.30-44.</w:t>
      </w:r>
    </w:p>
    <w:p w14:paraId="4A7F1F34" w14:textId="77777777" w:rsidR="008633ED" w:rsidRPr="007B73A2" w:rsidRDefault="008633ED" w:rsidP="003E755C">
      <w:pPr>
        <w:spacing w:line="360" w:lineRule="auto"/>
        <w:jc w:val="both"/>
        <w:rPr>
          <w:rFonts w:ascii="Arial" w:hAnsi="Arial" w:cs="Arial"/>
          <w:sz w:val="22"/>
          <w:szCs w:val="22"/>
        </w:rPr>
      </w:pPr>
      <w:r w:rsidRPr="007B73A2">
        <w:rPr>
          <w:rFonts w:ascii="Arial" w:hAnsi="Arial" w:cs="Arial"/>
          <w:sz w:val="22"/>
          <w:szCs w:val="22"/>
        </w:rPr>
        <w:t>Valkenburg, P.M., Meier, A. and Beyens, I., 2022. Social media use and its impact on adolescent mental health: An umbrella review of the evidence. </w:t>
      </w:r>
      <w:r w:rsidRPr="007B73A2">
        <w:rPr>
          <w:rFonts w:ascii="Arial" w:hAnsi="Arial" w:cs="Arial"/>
          <w:i/>
          <w:iCs/>
          <w:sz w:val="22"/>
          <w:szCs w:val="22"/>
        </w:rPr>
        <w:t>Current opinion in psychology</w:t>
      </w:r>
      <w:r w:rsidRPr="007B73A2">
        <w:rPr>
          <w:rFonts w:ascii="Arial" w:hAnsi="Arial" w:cs="Arial"/>
          <w:sz w:val="22"/>
          <w:szCs w:val="22"/>
        </w:rPr>
        <w:t>, </w:t>
      </w:r>
      <w:r w:rsidRPr="007B73A2">
        <w:rPr>
          <w:rFonts w:ascii="Arial" w:hAnsi="Arial" w:cs="Arial"/>
          <w:i/>
          <w:iCs/>
          <w:sz w:val="22"/>
          <w:szCs w:val="22"/>
        </w:rPr>
        <w:t>44</w:t>
      </w:r>
      <w:r w:rsidRPr="007B73A2">
        <w:rPr>
          <w:rFonts w:ascii="Arial" w:hAnsi="Arial" w:cs="Arial"/>
          <w:sz w:val="22"/>
          <w:szCs w:val="22"/>
        </w:rPr>
        <w:t>, pp.58-68.</w:t>
      </w:r>
    </w:p>
    <w:sectPr w:rsidR="008633ED" w:rsidRPr="007B73A2" w:rsidSect="007B73A2">
      <w:footerReference w:type="defaul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584080" w14:textId="77777777" w:rsidR="000B1D50" w:rsidRDefault="000B1D50" w:rsidP="009F1260">
      <w:pPr>
        <w:spacing w:after="0" w:line="240" w:lineRule="auto"/>
      </w:pPr>
      <w:r>
        <w:separator/>
      </w:r>
    </w:p>
  </w:endnote>
  <w:endnote w:type="continuationSeparator" w:id="0">
    <w:p w14:paraId="55825740" w14:textId="77777777" w:rsidR="000B1D50" w:rsidRDefault="000B1D50" w:rsidP="009F12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3863312"/>
      <w:docPartObj>
        <w:docPartGallery w:val="Page Numbers (Bottom of Page)"/>
        <w:docPartUnique/>
      </w:docPartObj>
    </w:sdtPr>
    <w:sdtEndPr>
      <w:rPr>
        <w:rFonts w:ascii="Times New Roman" w:hAnsi="Times New Roman" w:cs="Times New Roman"/>
        <w:noProof/>
        <w:sz w:val="20"/>
        <w:szCs w:val="20"/>
      </w:rPr>
    </w:sdtEndPr>
    <w:sdtContent>
      <w:p w14:paraId="5E91BA07" w14:textId="208F8528" w:rsidR="009F1260" w:rsidRPr="009F1260" w:rsidRDefault="009F1260">
        <w:pPr>
          <w:pStyle w:val="Footer"/>
          <w:jc w:val="right"/>
          <w:rPr>
            <w:rFonts w:ascii="Times New Roman" w:hAnsi="Times New Roman" w:cs="Times New Roman"/>
            <w:sz w:val="20"/>
            <w:szCs w:val="20"/>
          </w:rPr>
        </w:pPr>
        <w:r w:rsidRPr="009F1260">
          <w:rPr>
            <w:rFonts w:ascii="Times New Roman" w:hAnsi="Times New Roman" w:cs="Times New Roman"/>
            <w:sz w:val="20"/>
            <w:szCs w:val="20"/>
          </w:rPr>
          <w:fldChar w:fldCharType="begin"/>
        </w:r>
        <w:r w:rsidRPr="009F1260">
          <w:rPr>
            <w:rFonts w:ascii="Times New Roman" w:hAnsi="Times New Roman" w:cs="Times New Roman"/>
            <w:sz w:val="20"/>
            <w:szCs w:val="20"/>
          </w:rPr>
          <w:instrText xml:space="preserve"> PAGE   \* MERGEFORMAT </w:instrText>
        </w:r>
        <w:r w:rsidRPr="009F1260">
          <w:rPr>
            <w:rFonts w:ascii="Times New Roman" w:hAnsi="Times New Roman" w:cs="Times New Roman"/>
            <w:sz w:val="20"/>
            <w:szCs w:val="20"/>
          </w:rPr>
          <w:fldChar w:fldCharType="separate"/>
        </w:r>
        <w:r w:rsidRPr="009F1260">
          <w:rPr>
            <w:rFonts w:ascii="Times New Roman" w:hAnsi="Times New Roman" w:cs="Times New Roman"/>
            <w:noProof/>
            <w:sz w:val="20"/>
            <w:szCs w:val="20"/>
          </w:rPr>
          <w:t>2</w:t>
        </w:r>
        <w:r w:rsidRPr="009F1260">
          <w:rPr>
            <w:rFonts w:ascii="Times New Roman" w:hAnsi="Times New Roman" w:cs="Times New Roman"/>
            <w:noProof/>
            <w:sz w:val="20"/>
            <w:szCs w:val="20"/>
          </w:rPr>
          <w:fldChar w:fldCharType="end"/>
        </w:r>
      </w:p>
    </w:sdtContent>
  </w:sdt>
  <w:p w14:paraId="2A5C09C0" w14:textId="77777777" w:rsidR="009F1260" w:rsidRDefault="009F12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2369814"/>
      <w:docPartObj>
        <w:docPartGallery w:val="Page Numbers (Bottom of Page)"/>
        <w:docPartUnique/>
      </w:docPartObj>
    </w:sdtPr>
    <w:sdtEndPr>
      <w:rPr>
        <w:noProof/>
      </w:rPr>
    </w:sdtEndPr>
    <w:sdtContent>
      <w:p w14:paraId="794CF348" w14:textId="5433AC1A" w:rsidR="00956248" w:rsidRDefault="0095624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492CEB" w14:textId="77777777" w:rsidR="00956248" w:rsidRDefault="009562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36F253" w14:textId="77777777" w:rsidR="000B1D50" w:rsidRDefault="000B1D50" w:rsidP="009F1260">
      <w:pPr>
        <w:spacing w:after="0" w:line="240" w:lineRule="auto"/>
      </w:pPr>
      <w:r>
        <w:separator/>
      </w:r>
    </w:p>
  </w:footnote>
  <w:footnote w:type="continuationSeparator" w:id="0">
    <w:p w14:paraId="6188712A" w14:textId="77777777" w:rsidR="000B1D50" w:rsidRDefault="000B1D50" w:rsidP="009F12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477C"/>
    <w:rsid w:val="00040F0B"/>
    <w:rsid w:val="00063A1D"/>
    <w:rsid w:val="000B1D50"/>
    <w:rsid w:val="000C1E64"/>
    <w:rsid w:val="00111B6C"/>
    <w:rsid w:val="001D2513"/>
    <w:rsid w:val="00222F76"/>
    <w:rsid w:val="00264E30"/>
    <w:rsid w:val="002819A1"/>
    <w:rsid w:val="002E0FDB"/>
    <w:rsid w:val="002E12D3"/>
    <w:rsid w:val="002E5D62"/>
    <w:rsid w:val="002F20E9"/>
    <w:rsid w:val="00342411"/>
    <w:rsid w:val="003E755C"/>
    <w:rsid w:val="004975B4"/>
    <w:rsid w:val="004B3CEF"/>
    <w:rsid w:val="004E4E04"/>
    <w:rsid w:val="004E5CC6"/>
    <w:rsid w:val="004F4E2E"/>
    <w:rsid w:val="006279C1"/>
    <w:rsid w:val="00660ECB"/>
    <w:rsid w:val="006D67F4"/>
    <w:rsid w:val="007506B0"/>
    <w:rsid w:val="00763B84"/>
    <w:rsid w:val="007A60BA"/>
    <w:rsid w:val="007B73A2"/>
    <w:rsid w:val="007E2191"/>
    <w:rsid w:val="007F356A"/>
    <w:rsid w:val="00835A22"/>
    <w:rsid w:val="00841BDA"/>
    <w:rsid w:val="008567E2"/>
    <w:rsid w:val="008633ED"/>
    <w:rsid w:val="009464B3"/>
    <w:rsid w:val="00956248"/>
    <w:rsid w:val="00984091"/>
    <w:rsid w:val="009B2587"/>
    <w:rsid w:val="009C3BF2"/>
    <w:rsid w:val="009D21D1"/>
    <w:rsid w:val="009D39C6"/>
    <w:rsid w:val="009F1260"/>
    <w:rsid w:val="00AB3BD4"/>
    <w:rsid w:val="00B544F3"/>
    <w:rsid w:val="00B603CE"/>
    <w:rsid w:val="00BB4F8E"/>
    <w:rsid w:val="00BB7CD1"/>
    <w:rsid w:val="00C36D56"/>
    <w:rsid w:val="00C4403B"/>
    <w:rsid w:val="00C9477C"/>
    <w:rsid w:val="00CB3A2E"/>
    <w:rsid w:val="00CC364F"/>
    <w:rsid w:val="00CE4CE4"/>
    <w:rsid w:val="00CE6E2F"/>
    <w:rsid w:val="00DC245A"/>
    <w:rsid w:val="00EA1697"/>
    <w:rsid w:val="00FA46DB"/>
    <w:rsid w:val="00FD4A2E"/>
    <w:rsid w:val="00FF59F3"/>
    <w:rsid w:val="56F98D42"/>
    <w:rsid w:val="6C3C763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17E5C8"/>
  <w15:chartTrackingRefBased/>
  <w15:docId w15:val="{94D004C4-AAFC-45FE-9CAA-EFC87AB08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9F1260"/>
    <w:pPr>
      <w:keepNext/>
      <w:keepLines/>
      <w:spacing w:before="360" w:after="80" w:line="360" w:lineRule="auto"/>
      <w:jc w:val="both"/>
      <w:outlineLvl w:val="0"/>
    </w:pPr>
    <w:rPr>
      <w:rFonts w:ascii="Times New Roman" w:eastAsiaTheme="majorEastAsia" w:hAnsi="Times New Roman" w:cstheme="majorBidi"/>
      <w:b/>
      <w:color w:val="000000" w:themeColor="text1"/>
      <w:sz w:val="28"/>
      <w:szCs w:val="40"/>
    </w:rPr>
  </w:style>
  <w:style w:type="paragraph" w:styleId="Heading2">
    <w:name w:val="heading 2"/>
    <w:basedOn w:val="Normal"/>
    <w:next w:val="Normal"/>
    <w:link w:val="Heading2Char"/>
    <w:uiPriority w:val="9"/>
    <w:unhideWhenUsed/>
    <w:qFormat/>
    <w:rsid w:val="00C9477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9477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9477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9477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947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47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47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47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1260"/>
    <w:rPr>
      <w:rFonts w:ascii="Times New Roman" w:eastAsiaTheme="majorEastAsia" w:hAnsi="Times New Roman" w:cstheme="majorBidi"/>
      <w:b/>
      <w:color w:val="000000" w:themeColor="text1"/>
      <w:sz w:val="28"/>
      <w:szCs w:val="40"/>
      <w:lang w:val="en-GB"/>
    </w:rPr>
  </w:style>
  <w:style w:type="character" w:customStyle="1" w:styleId="Heading2Char">
    <w:name w:val="Heading 2 Char"/>
    <w:basedOn w:val="DefaultParagraphFont"/>
    <w:link w:val="Heading2"/>
    <w:uiPriority w:val="9"/>
    <w:rsid w:val="00C9477C"/>
    <w:rPr>
      <w:rFonts w:asciiTheme="majorHAnsi" w:eastAsiaTheme="majorEastAsia" w:hAnsiTheme="majorHAnsi" w:cstheme="majorBidi"/>
      <w:color w:val="2F5496" w:themeColor="accent1" w:themeShade="BF"/>
      <w:sz w:val="32"/>
      <w:szCs w:val="32"/>
      <w:lang w:val="en-GB"/>
    </w:rPr>
  </w:style>
  <w:style w:type="character" w:customStyle="1" w:styleId="Heading3Char">
    <w:name w:val="Heading 3 Char"/>
    <w:basedOn w:val="DefaultParagraphFont"/>
    <w:link w:val="Heading3"/>
    <w:uiPriority w:val="9"/>
    <w:semiHidden/>
    <w:rsid w:val="00C9477C"/>
    <w:rPr>
      <w:rFonts w:eastAsiaTheme="majorEastAsia" w:cstheme="majorBidi"/>
      <w:color w:val="2F5496" w:themeColor="accent1" w:themeShade="BF"/>
      <w:sz w:val="28"/>
      <w:szCs w:val="28"/>
      <w:lang w:val="en-GB"/>
    </w:rPr>
  </w:style>
  <w:style w:type="character" w:customStyle="1" w:styleId="Heading4Char">
    <w:name w:val="Heading 4 Char"/>
    <w:basedOn w:val="DefaultParagraphFont"/>
    <w:link w:val="Heading4"/>
    <w:uiPriority w:val="9"/>
    <w:semiHidden/>
    <w:rsid w:val="00C9477C"/>
    <w:rPr>
      <w:rFonts w:eastAsiaTheme="majorEastAsia" w:cstheme="majorBidi"/>
      <w:i/>
      <w:iCs/>
      <w:color w:val="2F5496" w:themeColor="accent1" w:themeShade="BF"/>
      <w:lang w:val="en-GB"/>
    </w:rPr>
  </w:style>
  <w:style w:type="character" w:customStyle="1" w:styleId="Heading5Char">
    <w:name w:val="Heading 5 Char"/>
    <w:basedOn w:val="DefaultParagraphFont"/>
    <w:link w:val="Heading5"/>
    <w:uiPriority w:val="9"/>
    <w:semiHidden/>
    <w:rsid w:val="00C9477C"/>
    <w:rPr>
      <w:rFonts w:eastAsiaTheme="majorEastAsia" w:cstheme="majorBidi"/>
      <w:color w:val="2F5496" w:themeColor="accent1" w:themeShade="BF"/>
      <w:lang w:val="en-GB"/>
    </w:rPr>
  </w:style>
  <w:style w:type="character" w:customStyle="1" w:styleId="Heading6Char">
    <w:name w:val="Heading 6 Char"/>
    <w:basedOn w:val="DefaultParagraphFont"/>
    <w:link w:val="Heading6"/>
    <w:uiPriority w:val="9"/>
    <w:semiHidden/>
    <w:rsid w:val="00C9477C"/>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C9477C"/>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C9477C"/>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C9477C"/>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C947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477C"/>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C947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477C"/>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C9477C"/>
    <w:pPr>
      <w:spacing w:before="160"/>
      <w:jc w:val="center"/>
    </w:pPr>
    <w:rPr>
      <w:i/>
      <w:iCs/>
      <w:color w:val="404040" w:themeColor="text1" w:themeTint="BF"/>
    </w:rPr>
  </w:style>
  <w:style w:type="character" w:customStyle="1" w:styleId="QuoteChar">
    <w:name w:val="Quote Char"/>
    <w:basedOn w:val="DefaultParagraphFont"/>
    <w:link w:val="Quote"/>
    <w:uiPriority w:val="29"/>
    <w:rsid w:val="00C9477C"/>
    <w:rPr>
      <w:i/>
      <w:iCs/>
      <w:color w:val="404040" w:themeColor="text1" w:themeTint="BF"/>
      <w:lang w:val="en-GB"/>
    </w:rPr>
  </w:style>
  <w:style w:type="paragraph" w:styleId="ListParagraph">
    <w:name w:val="List Paragraph"/>
    <w:basedOn w:val="Normal"/>
    <w:uiPriority w:val="34"/>
    <w:qFormat/>
    <w:rsid w:val="00C9477C"/>
    <w:pPr>
      <w:ind w:left="720"/>
      <w:contextualSpacing/>
    </w:pPr>
  </w:style>
  <w:style w:type="character" w:styleId="IntenseEmphasis">
    <w:name w:val="Intense Emphasis"/>
    <w:basedOn w:val="DefaultParagraphFont"/>
    <w:uiPriority w:val="21"/>
    <w:qFormat/>
    <w:rsid w:val="00C9477C"/>
    <w:rPr>
      <w:i/>
      <w:iCs/>
      <w:color w:val="2F5496" w:themeColor="accent1" w:themeShade="BF"/>
    </w:rPr>
  </w:style>
  <w:style w:type="paragraph" w:styleId="IntenseQuote">
    <w:name w:val="Intense Quote"/>
    <w:basedOn w:val="Normal"/>
    <w:next w:val="Normal"/>
    <w:link w:val="IntenseQuoteChar"/>
    <w:uiPriority w:val="30"/>
    <w:qFormat/>
    <w:rsid w:val="00C9477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9477C"/>
    <w:rPr>
      <w:i/>
      <w:iCs/>
      <w:color w:val="2F5496" w:themeColor="accent1" w:themeShade="BF"/>
      <w:lang w:val="en-GB"/>
    </w:rPr>
  </w:style>
  <w:style w:type="character" w:styleId="IntenseReference">
    <w:name w:val="Intense Reference"/>
    <w:basedOn w:val="DefaultParagraphFont"/>
    <w:uiPriority w:val="32"/>
    <w:qFormat/>
    <w:rsid w:val="00C9477C"/>
    <w:rPr>
      <w:b/>
      <w:bCs/>
      <w:smallCaps/>
      <w:color w:val="2F5496" w:themeColor="accent1" w:themeShade="BF"/>
      <w:spacing w:val="5"/>
    </w:rPr>
  </w:style>
  <w:style w:type="paragraph" w:styleId="BodyText">
    <w:name w:val="Body Text"/>
    <w:basedOn w:val="Normal"/>
    <w:link w:val="BodyTextChar"/>
    <w:uiPriority w:val="1"/>
    <w:qFormat/>
    <w:rsid w:val="00C9477C"/>
    <w:pPr>
      <w:widowControl w:val="0"/>
      <w:autoSpaceDE w:val="0"/>
      <w:autoSpaceDN w:val="0"/>
      <w:spacing w:after="0" w:line="240" w:lineRule="auto"/>
    </w:pPr>
    <w:rPr>
      <w:rFonts w:ascii="Arial" w:eastAsia="Arial" w:hAnsi="Arial" w:cs="Arial"/>
      <w:kern w:val="0"/>
      <w:sz w:val="22"/>
      <w:szCs w:val="22"/>
      <w:lang w:val="en-US"/>
      <w14:ligatures w14:val="none"/>
    </w:rPr>
  </w:style>
  <w:style w:type="character" w:customStyle="1" w:styleId="BodyTextChar">
    <w:name w:val="Body Text Char"/>
    <w:basedOn w:val="DefaultParagraphFont"/>
    <w:link w:val="BodyText"/>
    <w:uiPriority w:val="1"/>
    <w:rsid w:val="00C9477C"/>
    <w:rPr>
      <w:rFonts w:ascii="Arial" w:eastAsia="Arial" w:hAnsi="Arial" w:cs="Arial"/>
      <w:kern w:val="0"/>
      <w:sz w:val="22"/>
      <w:szCs w:val="22"/>
      <w:lang w:val="en-US"/>
      <w14:ligatures w14:val="none"/>
    </w:rPr>
  </w:style>
  <w:style w:type="paragraph" w:styleId="NoSpacing">
    <w:name w:val="No Spacing"/>
    <w:uiPriority w:val="1"/>
    <w:qFormat/>
    <w:rsid w:val="003E755C"/>
    <w:pPr>
      <w:spacing w:after="0" w:line="240" w:lineRule="auto"/>
    </w:pPr>
    <w:rPr>
      <w:lang w:val="en-GB"/>
    </w:rPr>
  </w:style>
  <w:style w:type="paragraph" w:styleId="Header">
    <w:name w:val="header"/>
    <w:basedOn w:val="Normal"/>
    <w:link w:val="HeaderChar"/>
    <w:uiPriority w:val="99"/>
    <w:unhideWhenUsed/>
    <w:rsid w:val="009F12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1260"/>
    <w:rPr>
      <w:lang w:val="en-GB"/>
    </w:rPr>
  </w:style>
  <w:style w:type="paragraph" w:styleId="Footer">
    <w:name w:val="footer"/>
    <w:basedOn w:val="Normal"/>
    <w:link w:val="FooterChar"/>
    <w:uiPriority w:val="99"/>
    <w:unhideWhenUsed/>
    <w:rsid w:val="009F12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1260"/>
    <w:rPr>
      <w:lang w:val="en-GB"/>
    </w:rPr>
  </w:style>
  <w:style w:type="paragraph" w:styleId="TOCHeading">
    <w:name w:val="TOC Heading"/>
    <w:basedOn w:val="Heading1"/>
    <w:next w:val="Normal"/>
    <w:uiPriority w:val="39"/>
    <w:unhideWhenUsed/>
    <w:qFormat/>
    <w:rsid w:val="009F1260"/>
    <w:pPr>
      <w:spacing w:before="240" w:after="0" w:line="259" w:lineRule="auto"/>
      <w:jc w:val="left"/>
      <w:outlineLvl w:val="9"/>
    </w:pPr>
    <w:rPr>
      <w:rFonts w:asciiTheme="majorHAnsi" w:hAnsiTheme="majorHAnsi"/>
      <w:b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9F1260"/>
    <w:pPr>
      <w:spacing w:after="100"/>
    </w:pPr>
  </w:style>
  <w:style w:type="character" w:styleId="Hyperlink">
    <w:name w:val="Hyperlink"/>
    <w:basedOn w:val="DefaultParagraphFont"/>
    <w:uiPriority w:val="99"/>
    <w:unhideWhenUsed/>
    <w:rsid w:val="009F1260"/>
    <w:rPr>
      <w:color w:val="0563C1" w:themeColor="hyperlink"/>
      <w:u w:val="single"/>
    </w:rPr>
  </w:style>
  <w:style w:type="character" w:styleId="Strong">
    <w:name w:val="Strong"/>
    <w:basedOn w:val="DefaultParagraphFont"/>
    <w:uiPriority w:val="22"/>
    <w:qFormat/>
    <w:rsid w:val="001D251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BA9B4D-92A4-461D-AF46-1BA246E2E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2180</Words>
  <Characters>12426</Characters>
  <Application>Microsoft Office Word</Application>
  <DocSecurity>4</DocSecurity>
  <Lines>103</Lines>
  <Paragraphs>29</Paragraphs>
  <ScaleCrop>false</ScaleCrop>
  <Company/>
  <LinksUpToDate>false</LinksUpToDate>
  <CharactersWithSpaces>14577</CharactersWithSpaces>
  <SharedDoc>false</SharedDoc>
  <HLinks>
    <vt:vector size="42" baseType="variant">
      <vt:variant>
        <vt:i4>1703991</vt:i4>
      </vt:variant>
      <vt:variant>
        <vt:i4>38</vt:i4>
      </vt:variant>
      <vt:variant>
        <vt:i4>0</vt:i4>
      </vt:variant>
      <vt:variant>
        <vt:i4>5</vt:i4>
      </vt:variant>
      <vt:variant>
        <vt:lpwstr/>
      </vt:variant>
      <vt:variant>
        <vt:lpwstr>_Toc234877616</vt:lpwstr>
      </vt:variant>
      <vt:variant>
        <vt:i4>1703991</vt:i4>
      </vt:variant>
      <vt:variant>
        <vt:i4>32</vt:i4>
      </vt:variant>
      <vt:variant>
        <vt:i4>0</vt:i4>
      </vt:variant>
      <vt:variant>
        <vt:i4>5</vt:i4>
      </vt:variant>
      <vt:variant>
        <vt:lpwstr/>
      </vt:variant>
      <vt:variant>
        <vt:lpwstr>_Toc234877615</vt:lpwstr>
      </vt:variant>
      <vt:variant>
        <vt:i4>1703991</vt:i4>
      </vt:variant>
      <vt:variant>
        <vt:i4>26</vt:i4>
      </vt:variant>
      <vt:variant>
        <vt:i4>0</vt:i4>
      </vt:variant>
      <vt:variant>
        <vt:i4>5</vt:i4>
      </vt:variant>
      <vt:variant>
        <vt:lpwstr/>
      </vt:variant>
      <vt:variant>
        <vt:lpwstr>_Toc234877614</vt:lpwstr>
      </vt:variant>
      <vt:variant>
        <vt:i4>1703991</vt:i4>
      </vt:variant>
      <vt:variant>
        <vt:i4>20</vt:i4>
      </vt:variant>
      <vt:variant>
        <vt:i4>0</vt:i4>
      </vt:variant>
      <vt:variant>
        <vt:i4>5</vt:i4>
      </vt:variant>
      <vt:variant>
        <vt:lpwstr/>
      </vt:variant>
      <vt:variant>
        <vt:lpwstr>_Toc234877613</vt:lpwstr>
      </vt:variant>
      <vt:variant>
        <vt:i4>1703991</vt:i4>
      </vt:variant>
      <vt:variant>
        <vt:i4>14</vt:i4>
      </vt:variant>
      <vt:variant>
        <vt:i4>0</vt:i4>
      </vt:variant>
      <vt:variant>
        <vt:i4>5</vt:i4>
      </vt:variant>
      <vt:variant>
        <vt:lpwstr/>
      </vt:variant>
      <vt:variant>
        <vt:lpwstr>_Toc234877612</vt:lpwstr>
      </vt:variant>
      <vt:variant>
        <vt:i4>1703991</vt:i4>
      </vt:variant>
      <vt:variant>
        <vt:i4>8</vt:i4>
      </vt:variant>
      <vt:variant>
        <vt:i4>0</vt:i4>
      </vt:variant>
      <vt:variant>
        <vt:i4>5</vt:i4>
      </vt:variant>
      <vt:variant>
        <vt:lpwstr/>
      </vt:variant>
      <vt:variant>
        <vt:lpwstr>_Toc234877611</vt:lpwstr>
      </vt:variant>
      <vt:variant>
        <vt:i4>1703991</vt:i4>
      </vt:variant>
      <vt:variant>
        <vt:i4>2</vt:i4>
      </vt:variant>
      <vt:variant>
        <vt:i4>0</vt:i4>
      </vt:variant>
      <vt:variant>
        <vt:i4>5</vt:i4>
      </vt:variant>
      <vt:variant>
        <vt:lpwstr/>
      </vt:variant>
      <vt:variant>
        <vt:lpwstr>_Toc234877610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bianca chivaran</cp:lastModifiedBy>
  <cp:revision>6</cp:revision>
  <dcterms:created xsi:type="dcterms:W3CDTF">2026-07-17T14:24:00Z</dcterms:created>
  <dcterms:modified xsi:type="dcterms:W3CDTF">2026-07-17T06:26:00Z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cce0f6a7-25f5-42c9-9073-520cb113c8f2</vt:lpwstr>
  </property>
</Properties>
</file>