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EC35E39" w:rsidR="005E6C44" w:rsidRPr="004C3A0B" w:rsidRDefault="00DB346A" w:rsidP="003F6F7B">
            <w:pPr>
              <w:rPr>
                <w:rFonts w:ascii="Arial" w:hAnsi="Arial" w:cs="Arial"/>
                <w:sz w:val="22"/>
                <w:szCs w:val="22"/>
              </w:rPr>
            </w:pPr>
            <w:r w:rsidRPr="00DB346A">
              <w:rPr>
                <w:rFonts w:ascii="Arial" w:hAnsi="Arial" w:cs="Arial"/>
                <w:sz w:val="22"/>
                <w:szCs w:val="22"/>
              </w:rPr>
              <w:t>Dishali Rameshbhai Bhuva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93344EF" w:rsidR="005E6C44" w:rsidRDefault="00DB346A" w:rsidP="003F6F7B">
            <w:pPr>
              <w:rPr>
                <w:rFonts w:ascii="Arial" w:hAnsi="Arial" w:cs="Arial"/>
                <w:sz w:val="22"/>
                <w:szCs w:val="22"/>
              </w:rPr>
            </w:pPr>
            <w:r w:rsidRPr="00DB346A">
              <w:rPr>
                <w:rFonts w:ascii="Arial" w:hAnsi="Arial" w:cs="Arial"/>
                <w:sz w:val="22"/>
                <w:szCs w:val="22"/>
              </w:rPr>
              <w:t>2437480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C9B606" w:rsidR="005E6C44" w:rsidRPr="004C3A0B" w:rsidRDefault="00DB346A" w:rsidP="003F6F7B">
            <w:pPr>
              <w:rPr>
                <w:rFonts w:ascii="Arial" w:hAnsi="Arial" w:cs="Arial"/>
                <w:sz w:val="22"/>
                <w:szCs w:val="22"/>
              </w:rPr>
            </w:pPr>
            <w:r w:rsidRPr="00DB346A">
              <w:rPr>
                <w:rFonts w:ascii="Arial" w:hAnsi="Arial" w:cs="Arial"/>
                <w:sz w:val="22"/>
                <w:szCs w:val="22"/>
              </w:rPr>
              <w:t>2437480@student.uwtsd.ac.uk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936FACC" w14:textId="77777777" w:rsidR="00B46DC9" w:rsidRDefault="00B46DC9" w:rsidP="00B46DC9">
            <w:pPr>
              <w:rPr>
                <w:rFonts w:ascii="Arial" w:hAnsi="Arial" w:cs="Arial"/>
                <w:kern w:val="2"/>
                <w:sz w:val="22"/>
                <w:szCs w:val="22"/>
                <w14:ligatures w14:val="standardContextual"/>
              </w:rPr>
            </w:pPr>
            <w:r>
              <w:rPr>
                <w:rFonts w:ascii="Arial" w:hAnsi="Arial" w:cs="Arial"/>
                <w:kern w:val="2"/>
                <w:sz w:val="22"/>
                <w:szCs w:val="22"/>
                <w14:ligatures w14:val="standardContextual"/>
              </w:rPr>
              <w:t xml:space="preserve">MSc Public Health and Social Care in Practice </w:t>
            </w:r>
          </w:p>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857485E" w:rsidR="005E6C44" w:rsidRPr="004C3A0B" w:rsidRDefault="00DB346A" w:rsidP="003F6F7B">
            <w:pPr>
              <w:rPr>
                <w:rFonts w:ascii="Arial" w:hAnsi="Arial" w:cs="Arial"/>
                <w:sz w:val="22"/>
                <w:szCs w:val="22"/>
              </w:rPr>
            </w:pPr>
            <w:r w:rsidRPr="00DB346A">
              <w:rPr>
                <w:rFonts w:ascii="Arial" w:hAnsi="Arial" w:cs="Arial"/>
                <w:sz w:val="22"/>
                <w:szCs w:val="22"/>
              </w:rPr>
              <w:t>Christopher mafuva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917048" w:rsidR="005E6C44" w:rsidRPr="00DD0929" w:rsidRDefault="00B46DC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5496A64" w:rsidR="005E6C44" w:rsidRPr="004C3A0B" w:rsidRDefault="00B46DC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6BA6509" w:rsidR="004C3D85" w:rsidRPr="00725DCA" w:rsidRDefault="00725DCA" w:rsidP="00725DCA">
            <w:pPr>
              <w:spacing w:line="360" w:lineRule="auto"/>
              <w:jc w:val="both"/>
              <w:rPr>
                <w:rFonts w:ascii="Arial" w:hAnsi="Arial" w:cs="Arial"/>
                <w:b/>
                <w:bCs/>
              </w:rPr>
            </w:pPr>
            <w:r>
              <w:rPr>
                <w:rFonts w:ascii="Arial" w:hAnsi="Arial" w:cs="Arial"/>
                <w:sz w:val="22"/>
                <w:szCs w:val="22"/>
              </w:rPr>
              <w:t xml:space="preserve"> </w:t>
            </w:r>
            <w:r w:rsidRPr="00BA1681">
              <w:rPr>
                <w:rFonts w:ascii="Arial" w:hAnsi="Arial" w:cs="Arial"/>
                <w:b/>
                <w:bCs/>
              </w:rPr>
              <w:t>Barriers to Cervical Cancer Early Detection and the Efficacy of Preventive Measures: A Critical Analysis of UK Adult Women (Aged 25–6</w:t>
            </w:r>
            <w:r>
              <w:rPr>
                <w:rFonts w:ascii="Arial" w:hAnsi="Arial" w:cs="Arial"/>
                <w:b/>
                <w:bCs/>
              </w:rPr>
              <w:t xml:space="preserve">0 </w:t>
            </w:r>
            <w:r w:rsidRPr="00BA1681">
              <w:rPr>
                <w:rFonts w:ascii="Arial" w:hAnsi="Arial" w:cs="Arial"/>
                <w:b/>
                <w:bCs/>
              </w:rPr>
              <w:t>Years)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6244D25" w:rsidR="004C3D85" w:rsidRPr="00D839CD" w:rsidRDefault="00725DCA" w:rsidP="003C07E3">
            <w:pPr>
              <w:rPr>
                <w:rFonts w:ascii="Arial" w:hAnsi="Arial" w:cs="Arial"/>
                <w:sz w:val="22"/>
                <w:szCs w:val="22"/>
              </w:rPr>
            </w:pPr>
            <w:r w:rsidRPr="00725DCA">
              <w:rPr>
                <w:rFonts w:ascii="Arial" w:hAnsi="Arial" w:cs="Arial"/>
                <w:sz w:val="22"/>
                <w:szCs w:val="22"/>
              </w:rPr>
              <w:t>7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42812C" w:rsidR="004C3D85" w:rsidRPr="004C3A0B" w:rsidRDefault="00725DCA" w:rsidP="003C07E3">
            <w:pPr>
              <w:rPr>
                <w:rFonts w:ascii="Arial" w:hAnsi="Arial" w:cs="Arial"/>
                <w:sz w:val="22"/>
                <w:szCs w:val="22"/>
              </w:rPr>
            </w:pPr>
            <w:r w:rsidRPr="00725DCA">
              <w:rPr>
                <w:rFonts w:ascii="Arial" w:hAnsi="Arial" w:cs="Arial"/>
                <w:sz w:val="22"/>
                <w:szCs w:val="22"/>
              </w:rPr>
              <w:t>7 Sept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4FCF32C" w14:textId="77777777" w:rsidR="00725DCA" w:rsidRPr="00612EB6" w:rsidRDefault="00725DCA" w:rsidP="00725DCA">
            <w:pPr>
              <w:pStyle w:val="Heading1"/>
              <w:rPr>
                <w:lang w:val="en-US"/>
              </w:rPr>
            </w:pPr>
            <w:bookmarkStart w:id="0" w:name="_Toc227587798"/>
            <w:r w:rsidRPr="00612EB6">
              <w:rPr>
                <w:lang w:val="en-US"/>
              </w:rPr>
              <w:t>Prevalence of the Problem</w:t>
            </w:r>
            <w:bookmarkEnd w:id="0"/>
            <w:r w:rsidRPr="00612EB6">
              <w:rPr>
                <w:lang w:val="en-US"/>
              </w:rPr>
              <w:t xml:space="preserve"> </w:t>
            </w:r>
          </w:p>
          <w:p w14:paraId="77098160"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Cervical cancer continues to pose a significant health burden in the UK, with approximately 3,300 new cases diagnosed annually, equating to around nine cases per day (Cancer Research UK, 2024). Although it ranks as the 14th most common cancer among women overall, it remains one of the most prevalent cancers among women under the age of 35 (NHS, 2024). Mortality rates are also concerning, with approximately 850 deaths recorded each year (Choi et al., 2023).</w:t>
            </w:r>
          </w:p>
          <w:p w14:paraId="42B52807"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Screening coverage has declined in recent years, with uptake rates among eligible women aged 25–6</w:t>
            </w:r>
            <w:r>
              <w:rPr>
                <w:rFonts w:ascii="Arial" w:hAnsi="Arial" w:cs="Arial"/>
                <w:lang w:val="en-US"/>
              </w:rPr>
              <w:t>0</w:t>
            </w:r>
            <w:r w:rsidRPr="00612EB6">
              <w:rPr>
                <w:rFonts w:ascii="Arial" w:hAnsi="Arial" w:cs="Arial"/>
                <w:lang w:val="en-US"/>
              </w:rPr>
              <w:t xml:space="preserve"> falling to around 70–72%, below the recommended 80% target (Choi et al., 2023). This decline increases the likelihood of late-stage diagnosis, which is associated with more invasive treatment and lower survival rates. The persistence of these trends highlights the urgent need to address barriers to screening and improve preventive strategies</w:t>
            </w:r>
            <w:r>
              <w:rPr>
                <w:rFonts w:ascii="Arial" w:hAnsi="Arial" w:cs="Arial"/>
                <w:lang w:val="en-US"/>
              </w:rPr>
              <w:t xml:space="preserve"> </w:t>
            </w:r>
            <w:r w:rsidRPr="00612EB6">
              <w:rPr>
                <w:rFonts w:ascii="Arial" w:hAnsi="Arial" w:cs="Arial"/>
                <w:lang w:val="en-US"/>
              </w:rPr>
              <w:t>(Choi et al., 2023).</w:t>
            </w:r>
          </w:p>
          <w:p w14:paraId="264FA7AA"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 xml:space="preserve">Despite being highly preventable, cervical cancer remains a public health concern due to declining participation in screening programmes (Brennan and Reay, 2024). Psychological barriers such as embarrassment, fear of discomfort, and anxiety about potential results significantly reduce engagement with screening services (Judah et al., 2022). These emotional responses are often reinforced by cultural stigma and misinformation surrounding cervical health, which </w:t>
            </w:r>
            <w:r w:rsidRPr="00BA1681">
              <w:rPr>
                <w:rFonts w:ascii="Arial" w:hAnsi="Arial" w:cs="Arial"/>
                <w:lang w:val="en-US"/>
              </w:rPr>
              <w:t>discourages</w:t>
            </w:r>
            <w:r w:rsidRPr="00612EB6">
              <w:rPr>
                <w:rFonts w:ascii="Arial" w:hAnsi="Arial" w:cs="Arial"/>
                <w:lang w:val="en-US"/>
              </w:rPr>
              <w:t xml:space="preserve"> women from seeking preventive care</w:t>
            </w:r>
            <w:r>
              <w:rPr>
                <w:rFonts w:ascii="Arial" w:hAnsi="Arial" w:cs="Arial"/>
                <w:lang w:val="en-US"/>
              </w:rPr>
              <w:t xml:space="preserve"> (</w:t>
            </w:r>
            <w:r w:rsidRPr="00DA64C9">
              <w:rPr>
                <w:rFonts w:ascii="Arial" w:hAnsi="Arial" w:cs="Arial"/>
              </w:rPr>
              <w:t>Kessler</w:t>
            </w:r>
            <w:r>
              <w:rPr>
                <w:rFonts w:ascii="Arial" w:hAnsi="Arial" w:cs="Arial"/>
              </w:rPr>
              <w:t>, 2017)</w:t>
            </w:r>
            <w:r w:rsidRPr="00612EB6">
              <w:rPr>
                <w:rFonts w:ascii="Arial" w:hAnsi="Arial" w:cs="Arial"/>
                <w:lang w:val="en-US"/>
              </w:rPr>
              <w:t>.</w:t>
            </w:r>
          </w:p>
          <w:p w14:paraId="58DFFA0E"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In addition to psychological barriers, socio-economic factors such as deprivation, limited healthcare access, and ethnic disparities further hinder screening uptake (Groves and Brooks, 2022). The introduction of HPV vaccination and primary HPV testing represents a major advancement in prevention strategies; however, their effectiveness in real-world settings requires further evaluation (Farajimakin, 2024). Understanding how these barriers influence screening participation and clinical outcomes is essential for improving healthcare delivery and reducing inequalities</w:t>
            </w:r>
            <w:r>
              <w:rPr>
                <w:rFonts w:ascii="Arial" w:hAnsi="Arial" w:cs="Arial"/>
                <w:lang w:val="en-US"/>
              </w:rPr>
              <w:t xml:space="preserve"> (</w:t>
            </w:r>
            <w:r w:rsidRPr="00CC5627">
              <w:rPr>
                <w:rFonts w:ascii="Arial" w:hAnsi="Arial" w:cs="Arial"/>
              </w:rPr>
              <w:t>Alum</w:t>
            </w:r>
            <w:r>
              <w:rPr>
                <w:rFonts w:ascii="Arial" w:hAnsi="Arial" w:cs="Arial"/>
              </w:rPr>
              <w:t xml:space="preserve"> et al, 2024)</w:t>
            </w:r>
            <w:r w:rsidRPr="00612EB6">
              <w:rPr>
                <w:rFonts w:ascii="Arial" w:hAnsi="Arial" w:cs="Arial"/>
                <w:lang w:val="en-US"/>
              </w:rPr>
              <w:t>. A systematic review approach will enable the identification of consistent patterns and gaps in current research, providing valuable insights for policy development and targeted interventions (Kakotkin et al., 2023).</w:t>
            </w:r>
          </w:p>
          <w:p w14:paraId="2B320BC7" w14:textId="77777777" w:rsidR="00F96C3F" w:rsidRPr="00725DCA" w:rsidRDefault="00F96C3F" w:rsidP="00F96C3F">
            <w:pPr>
              <w:rPr>
                <w:rFonts w:ascii="Arial" w:hAnsi="Arial" w:cs="Arial"/>
                <w:lang w:val="en-US"/>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AFAF917" w:rsidR="00F96C3F" w:rsidRPr="00725DCA" w:rsidRDefault="00725DCA" w:rsidP="00725DCA">
            <w:pPr>
              <w:spacing w:line="360" w:lineRule="auto"/>
              <w:jc w:val="both"/>
              <w:rPr>
                <w:rFonts w:ascii="Arial" w:hAnsi="Arial" w:cs="Arial"/>
                <w:lang w:val="en-US"/>
              </w:rPr>
            </w:pPr>
            <w:r w:rsidRPr="00612EB6">
              <w:rPr>
                <w:rFonts w:ascii="Arial" w:hAnsi="Arial" w:cs="Arial"/>
                <w:lang w:val="en-US"/>
              </w:rPr>
              <w:t>To what extent do barriers to the NHS Cervical Screening Programme correlate with late-stage diagnosis and reduced treatment efficacy in women of reproductive age (25–6</w:t>
            </w:r>
            <w:r>
              <w:rPr>
                <w:rFonts w:ascii="Arial" w:hAnsi="Arial" w:cs="Arial"/>
                <w:lang w:val="en-US"/>
              </w:rPr>
              <w:t>0</w:t>
            </w:r>
            <w:r w:rsidRPr="00612EB6">
              <w:rPr>
                <w:rFonts w:ascii="Arial" w:hAnsi="Arial" w:cs="Arial"/>
                <w:lang w:val="en-US"/>
              </w:rPr>
              <w:t xml:space="preserve"> years)?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9DE494C" w:rsidR="00F96C3F" w:rsidRPr="00725DCA" w:rsidRDefault="00725DCA" w:rsidP="00725DCA">
            <w:pPr>
              <w:spacing w:line="360" w:lineRule="auto"/>
              <w:jc w:val="both"/>
              <w:rPr>
                <w:rFonts w:ascii="Arial" w:hAnsi="Arial" w:cs="Arial"/>
                <w:lang w:val="en-US"/>
              </w:rPr>
            </w:pPr>
            <w:r w:rsidRPr="00612EB6">
              <w:rPr>
                <w:rFonts w:ascii="Arial" w:hAnsi="Arial" w:cs="Arial"/>
                <w:lang w:val="en-US"/>
              </w:rPr>
              <w:t>To critically evaluate how socio-cultural and systemic barriers to early detection influence the efficacy of preventative measures and clinical outcomes for adult women aged 25–6</w:t>
            </w:r>
            <w:r>
              <w:rPr>
                <w:rFonts w:ascii="Arial" w:hAnsi="Arial" w:cs="Arial"/>
                <w:lang w:val="en-US"/>
              </w:rPr>
              <w:t>0</w:t>
            </w:r>
            <w:r w:rsidRPr="00612EB6">
              <w:rPr>
                <w:rFonts w:ascii="Arial" w:hAnsi="Arial" w:cs="Arial"/>
                <w:lang w:val="en-US"/>
              </w:rPr>
              <w:t xml:space="preserve"> years in the UK.</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815CD03" w14:textId="77777777" w:rsidR="00725DCA" w:rsidRPr="00612EB6" w:rsidRDefault="00725DCA" w:rsidP="00725DCA">
            <w:pPr>
              <w:numPr>
                <w:ilvl w:val="0"/>
                <w:numId w:val="28"/>
              </w:numPr>
              <w:tabs>
                <w:tab w:val="num" w:pos="720"/>
              </w:tabs>
              <w:spacing w:after="160" w:line="360" w:lineRule="auto"/>
              <w:jc w:val="both"/>
              <w:rPr>
                <w:rFonts w:ascii="Arial" w:hAnsi="Arial" w:cs="Arial"/>
                <w:lang w:val="en-US"/>
              </w:rPr>
            </w:pPr>
            <w:r w:rsidRPr="00612EB6">
              <w:rPr>
                <w:rFonts w:ascii="Arial" w:hAnsi="Arial" w:cs="Arial"/>
                <w:lang w:val="en-US"/>
              </w:rPr>
              <w:lastRenderedPageBreak/>
              <w:t>To identify the primary psychological and socio-economic barriers that prevent consistent engagement with cervical screening among adult women aged 25–6</w:t>
            </w:r>
            <w:r>
              <w:rPr>
                <w:rFonts w:ascii="Arial" w:hAnsi="Arial" w:cs="Arial"/>
                <w:lang w:val="en-US"/>
              </w:rPr>
              <w:t>0</w:t>
            </w:r>
            <w:r w:rsidRPr="00612EB6">
              <w:rPr>
                <w:rFonts w:ascii="Arial" w:hAnsi="Arial" w:cs="Arial"/>
                <w:lang w:val="en-US"/>
              </w:rPr>
              <w:t xml:space="preserve"> years in the UK. </w:t>
            </w:r>
          </w:p>
          <w:p w14:paraId="17669A06" w14:textId="77777777" w:rsidR="00725DCA" w:rsidRPr="00725DCA" w:rsidRDefault="00725DCA" w:rsidP="00725DCA">
            <w:pPr>
              <w:pStyle w:val="NormalWeb"/>
              <w:numPr>
                <w:ilvl w:val="0"/>
                <w:numId w:val="28"/>
              </w:numPr>
              <w:spacing w:after="160" w:afterAutospacing="0" w:line="360" w:lineRule="auto"/>
              <w:jc w:val="both"/>
              <w:rPr>
                <w:rFonts w:ascii="Arial" w:hAnsi="Arial" w:cs="Arial"/>
                <w:sz w:val="20"/>
                <w:szCs w:val="20"/>
              </w:rPr>
            </w:pPr>
            <w:r w:rsidRPr="00725DCA">
              <w:rPr>
                <w:rFonts w:ascii="Arial" w:hAnsi="Arial" w:cs="Arial"/>
                <w:sz w:val="20"/>
                <w:szCs w:val="20"/>
              </w:rPr>
              <w:t>To assess the effectiveness of current UK primary prevention strategies, specifically the HPV vaccination and the transition to primary HPV testing, in reducing cancer incidence.</w:t>
            </w:r>
          </w:p>
          <w:p w14:paraId="72272B05" w14:textId="4EF0ADE7" w:rsidR="00F96C3F" w:rsidRPr="00725DCA" w:rsidRDefault="00725DCA" w:rsidP="00F96C3F">
            <w:pPr>
              <w:pStyle w:val="NormalWeb"/>
              <w:numPr>
                <w:ilvl w:val="0"/>
                <w:numId w:val="28"/>
              </w:numPr>
              <w:spacing w:after="160" w:afterAutospacing="0" w:line="360" w:lineRule="auto"/>
              <w:jc w:val="both"/>
              <w:rPr>
                <w:rFonts w:ascii="Arial" w:hAnsi="Arial" w:cs="Arial"/>
                <w:sz w:val="20"/>
                <w:szCs w:val="20"/>
              </w:rPr>
            </w:pPr>
            <w:r w:rsidRPr="00725DCA">
              <w:rPr>
                <w:rFonts w:ascii="Arial" w:hAnsi="Arial" w:cs="Arial"/>
                <w:sz w:val="20"/>
                <w:szCs w:val="20"/>
              </w:rPr>
              <w:t>To analyse the impact of delayed detection on survival rates and treatment pathways for women within the UK healthcare system.</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2CDD1CE" w14:textId="77777777" w:rsidR="00725DCA" w:rsidRPr="00612EB6" w:rsidRDefault="00725DCA" w:rsidP="00725DCA">
            <w:pPr>
              <w:pStyle w:val="Heading1"/>
              <w:rPr>
                <w:lang w:val="en-US"/>
              </w:rPr>
            </w:pPr>
            <w:bookmarkStart w:id="1" w:name="_Toc227587803"/>
            <w:r w:rsidRPr="00612EB6">
              <w:rPr>
                <w:lang w:val="en-US"/>
              </w:rPr>
              <w:t>Research Methodology</w:t>
            </w:r>
            <w:bookmarkEnd w:id="1"/>
          </w:p>
          <w:p w14:paraId="4CF68C33"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 xml:space="preserve">This study will adopt a systematic review </w:t>
            </w:r>
            <w:r>
              <w:rPr>
                <w:rFonts w:ascii="Arial" w:hAnsi="Arial" w:cs="Arial"/>
                <w:lang w:val="en-US"/>
              </w:rPr>
              <w:t xml:space="preserve">methodology </w:t>
            </w:r>
            <w:r w:rsidRPr="00612EB6">
              <w:rPr>
                <w:rFonts w:ascii="Arial" w:hAnsi="Arial" w:cs="Arial"/>
                <w:lang w:val="en-US"/>
              </w:rPr>
              <w:t>to critically analyse existing literature on barriers to cervical cancer screening and the effectiveness of preventive measures in the UK. A systematic approach will ensure a comprehensive and unbiased synthesis of evidence from peer-reviewed studies published within the last 10 years. The design will follow structured guidelines to identify, evaluate, and interpret relevant research findings</w:t>
            </w:r>
            <w:r>
              <w:rPr>
                <w:rFonts w:ascii="Arial" w:hAnsi="Arial" w:cs="Arial"/>
                <w:lang w:val="en-US"/>
              </w:rPr>
              <w:t xml:space="preserve"> (</w:t>
            </w:r>
            <w:r w:rsidRPr="00D573DA">
              <w:rPr>
                <w:rFonts w:ascii="Arial" w:hAnsi="Arial" w:cs="Arial"/>
              </w:rPr>
              <w:t>Paez</w:t>
            </w:r>
            <w:r>
              <w:rPr>
                <w:rFonts w:ascii="Arial" w:hAnsi="Arial" w:cs="Arial"/>
              </w:rPr>
              <w:t>, 2017)</w:t>
            </w:r>
            <w:r w:rsidRPr="00612EB6">
              <w:rPr>
                <w:rFonts w:ascii="Arial" w:hAnsi="Arial" w:cs="Arial"/>
                <w:lang w:val="en-US"/>
              </w:rPr>
              <w:t xml:space="preserve">. This method is appropriate as it allows for the integration of diverse data sources and provides </w:t>
            </w:r>
            <w:r>
              <w:rPr>
                <w:rFonts w:ascii="Arial" w:hAnsi="Arial" w:cs="Arial"/>
                <w:lang w:val="en-US"/>
              </w:rPr>
              <w:t>a robust evidence</w:t>
            </w:r>
            <w:r w:rsidRPr="00612EB6">
              <w:rPr>
                <w:rFonts w:ascii="Arial" w:hAnsi="Arial" w:cs="Arial"/>
                <w:lang w:val="en-US"/>
              </w:rPr>
              <w:t xml:space="preserve"> base for understanding the relationship between screening barriers and clinical outcomes</w:t>
            </w:r>
            <w:r>
              <w:rPr>
                <w:rFonts w:ascii="Arial" w:hAnsi="Arial" w:cs="Arial"/>
                <w:lang w:val="en-US"/>
              </w:rPr>
              <w:t xml:space="preserve"> (</w:t>
            </w:r>
            <w:r w:rsidRPr="00D573DA">
              <w:rPr>
                <w:rFonts w:ascii="Arial" w:hAnsi="Arial" w:cs="Arial"/>
              </w:rPr>
              <w:t>Paez</w:t>
            </w:r>
            <w:r>
              <w:rPr>
                <w:rFonts w:ascii="Arial" w:hAnsi="Arial" w:cs="Arial"/>
              </w:rPr>
              <w:t>, 2017)</w:t>
            </w:r>
            <w:r w:rsidRPr="00612EB6">
              <w:rPr>
                <w:rFonts w:ascii="Arial" w:hAnsi="Arial" w:cs="Arial"/>
                <w:lang w:val="en-US"/>
              </w:rPr>
              <w:t>.</w:t>
            </w:r>
          </w:p>
          <w:p w14:paraId="296D5B7E" w14:textId="77777777" w:rsidR="00725DCA" w:rsidRDefault="00725DCA" w:rsidP="00725DCA">
            <w:pPr>
              <w:pStyle w:val="Heading2"/>
              <w:rPr>
                <w:lang w:val="en-US"/>
              </w:rPr>
            </w:pPr>
            <w:bookmarkStart w:id="2" w:name="_Toc227587804"/>
            <w:r w:rsidRPr="00612EB6">
              <w:rPr>
                <w:lang w:val="en-US"/>
              </w:rPr>
              <w:t>Research Design</w:t>
            </w:r>
            <w:bookmarkEnd w:id="2"/>
            <w:r w:rsidRPr="00612EB6">
              <w:rPr>
                <w:lang w:val="en-US"/>
              </w:rPr>
              <w:t xml:space="preserve"> </w:t>
            </w:r>
          </w:p>
          <w:p w14:paraId="635BB7E1" w14:textId="245FAF43" w:rsidR="00725DCA" w:rsidRPr="00BD2548" w:rsidRDefault="00725DCA" w:rsidP="00725DCA">
            <w:pPr>
              <w:spacing w:line="360" w:lineRule="auto"/>
              <w:jc w:val="both"/>
              <w:rPr>
                <w:rFonts w:ascii="Arial" w:hAnsi="Arial" w:cs="Arial"/>
                <w:lang w:val="en-US"/>
              </w:rPr>
            </w:pPr>
            <w:r w:rsidRPr="00BD2548">
              <w:rPr>
                <w:rFonts w:ascii="Arial" w:hAnsi="Arial" w:cs="Arial"/>
                <w:lang w:val="en-US"/>
              </w:rPr>
              <w:t>This study will adopt a systematic review design with a narrative synthesis approach to analyse existing literature on cervical cancer screening barriers among women aged 25–6</w:t>
            </w:r>
            <w:r w:rsidR="00384764">
              <w:rPr>
                <w:rFonts w:ascii="Arial" w:hAnsi="Arial" w:cs="Arial"/>
                <w:lang w:val="en-US"/>
              </w:rPr>
              <w:t>0</w:t>
            </w:r>
            <w:r w:rsidRPr="00BD2548">
              <w:rPr>
                <w:rFonts w:ascii="Arial" w:hAnsi="Arial" w:cs="Arial"/>
                <w:lang w:val="en-US"/>
              </w:rPr>
              <w:t xml:space="preserve"> years in the UK. This method allows for a structured evaluation of diverse evidence and is particularly suitable where study designs and outcomes vary. Narrative synthesis will enable comparison of qualitative and quantitative findings, helping to identify key patterns, themes, and relationships</w:t>
            </w:r>
            <w:r>
              <w:rPr>
                <w:rFonts w:ascii="Arial" w:hAnsi="Arial" w:cs="Arial"/>
                <w:lang w:val="en-US"/>
              </w:rPr>
              <w:t xml:space="preserve"> (</w:t>
            </w:r>
            <w:r w:rsidRPr="00BD2548">
              <w:rPr>
                <w:rFonts w:ascii="Arial" w:hAnsi="Arial" w:cs="Arial"/>
                <w:lang w:val="en-US"/>
              </w:rPr>
              <w:t>Lisy</w:t>
            </w:r>
            <w:r>
              <w:rPr>
                <w:rFonts w:ascii="Arial" w:hAnsi="Arial" w:cs="Arial"/>
                <w:lang w:val="en-US"/>
              </w:rPr>
              <w:t xml:space="preserve"> and </w:t>
            </w:r>
            <w:r w:rsidRPr="00BD2548">
              <w:rPr>
                <w:rFonts w:ascii="Arial" w:hAnsi="Arial" w:cs="Arial"/>
              </w:rPr>
              <w:t>Porritt</w:t>
            </w:r>
            <w:r>
              <w:rPr>
                <w:rFonts w:ascii="Arial" w:hAnsi="Arial" w:cs="Arial"/>
              </w:rPr>
              <w:t>, 2016)</w:t>
            </w:r>
            <w:r w:rsidRPr="00BD2548">
              <w:rPr>
                <w:rFonts w:ascii="Arial" w:hAnsi="Arial" w:cs="Arial"/>
                <w:lang w:val="en-US"/>
              </w:rPr>
              <w:t>. This approach supports a comprehensive understanding of complex socio-cultural and systemic factors influencing screening uptake and clinical outcomes</w:t>
            </w:r>
            <w:r>
              <w:rPr>
                <w:rFonts w:ascii="Arial" w:hAnsi="Arial" w:cs="Arial"/>
                <w:lang w:val="en-US"/>
              </w:rPr>
              <w:t xml:space="preserve"> (</w:t>
            </w:r>
            <w:r w:rsidRPr="00BD2548">
              <w:rPr>
                <w:rFonts w:ascii="Arial" w:hAnsi="Arial" w:cs="Arial"/>
                <w:lang w:val="en-US"/>
              </w:rPr>
              <w:t>Lisy</w:t>
            </w:r>
            <w:r>
              <w:rPr>
                <w:rFonts w:ascii="Arial" w:hAnsi="Arial" w:cs="Arial"/>
                <w:lang w:val="en-US"/>
              </w:rPr>
              <w:t xml:space="preserve"> and </w:t>
            </w:r>
            <w:r w:rsidRPr="00BD2548">
              <w:rPr>
                <w:rFonts w:ascii="Arial" w:hAnsi="Arial" w:cs="Arial"/>
              </w:rPr>
              <w:t>Porritt</w:t>
            </w:r>
            <w:r>
              <w:rPr>
                <w:rFonts w:ascii="Arial" w:hAnsi="Arial" w:cs="Arial"/>
              </w:rPr>
              <w:t>, 2016)</w:t>
            </w:r>
            <w:r w:rsidRPr="00BD2548">
              <w:rPr>
                <w:rFonts w:ascii="Arial" w:hAnsi="Arial" w:cs="Arial"/>
                <w:lang w:val="en-US"/>
              </w:rPr>
              <w:t>.</w:t>
            </w:r>
          </w:p>
          <w:p w14:paraId="50AA1B0A" w14:textId="77777777" w:rsidR="00725DCA" w:rsidRPr="00612EB6" w:rsidRDefault="00725DCA" w:rsidP="00725DCA">
            <w:pPr>
              <w:pStyle w:val="Heading2"/>
              <w:rPr>
                <w:lang w:val="en-US"/>
              </w:rPr>
            </w:pPr>
            <w:bookmarkStart w:id="3" w:name="_Toc227587805"/>
            <w:r w:rsidRPr="00612EB6">
              <w:rPr>
                <w:lang w:val="en-US"/>
              </w:rPr>
              <w:t>Inclusion and Exclusion Criteria</w:t>
            </w:r>
            <w:bookmarkEnd w:id="3"/>
            <w:r w:rsidRPr="00612EB6">
              <w:rPr>
                <w:lang w:val="en-US"/>
              </w:rPr>
              <w:t xml:space="preserve"> </w:t>
            </w:r>
          </w:p>
          <w:p w14:paraId="28DC227B"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The inclusion criteria will consist of peer-reviewed articles published between 2015 and 2025 to ensure the relevance and currency of the data. Studies focusing on adult women aged 25–6</w:t>
            </w:r>
            <w:r>
              <w:rPr>
                <w:rFonts w:ascii="Arial" w:hAnsi="Arial" w:cs="Arial"/>
                <w:lang w:val="en-US"/>
              </w:rPr>
              <w:t>0</w:t>
            </w:r>
            <w:r w:rsidRPr="00612EB6">
              <w:rPr>
                <w:rFonts w:ascii="Arial" w:hAnsi="Arial" w:cs="Arial"/>
                <w:lang w:val="en-US"/>
              </w:rPr>
              <w:t xml:space="preserve"> years in the United Kingdom will be included, as this population aligns with the NHS Cervical Screening Programme target group. Both qualitative and quantitative research designs will be considered to capture a comprehensive understanding of psychological, socio-cultural, and systemic barriers influencing screening uptake. In addition, studies evaluating the effectiveness of HPV vaccination, primary HPV testing, and screening outcomes will be included to assess preventive efficacy and clinical impact.</w:t>
            </w:r>
          </w:p>
          <w:p w14:paraId="202385FA"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 xml:space="preserve">The exclusion criteria will eliminate studies published prior to 2015 to maintain up-to-date evidence and exclude outdated practices. Non-English language publications will be excluded due to translation limitations and to ensure consistency in data interpretation. Studies conducted outside the UK context will also be excluded to maintain relevance to the healthcare system under investigation. Research focusing on populations outside the specified age range or unrelated to cervical cancer screening will not be considered. Furthermore, opinion articles, </w:t>
            </w:r>
            <w:r w:rsidRPr="00612EB6">
              <w:rPr>
                <w:rFonts w:ascii="Arial" w:hAnsi="Arial" w:cs="Arial"/>
                <w:lang w:val="en-US"/>
              </w:rPr>
              <w:lastRenderedPageBreak/>
              <w:t>editorials, conference abstracts, and non-peer-reviewed sources will be excluded to ensure that only high-quality, reliable evidence informs the review.</w:t>
            </w:r>
          </w:p>
          <w:p w14:paraId="0DD791A1" w14:textId="77777777" w:rsidR="00725DCA" w:rsidRPr="00612EB6" w:rsidRDefault="00725DCA" w:rsidP="00725DCA">
            <w:pPr>
              <w:pStyle w:val="Heading2"/>
              <w:rPr>
                <w:lang w:val="en-US"/>
              </w:rPr>
            </w:pPr>
            <w:bookmarkStart w:id="4" w:name="_Toc227587806"/>
            <w:r w:rsidRPr="00612EB6">
              <w:rPr>
                <w:lang w:val="en-US"/>
              </w:rPr>
              <w:t>Data Collection Procedure</w:t>
            </w:r>
            <w:bookmarkEnd w:id="4"/>
            <w:r w:rsidRPr="00612EB6">
              <w:rPr>
                <w:lang w:val="en-US"/>
              </w:rPr>
              <w:t xml:space="preserve"> </w:t>
            </w:r>
          </w:p>
          <w:p w14:paraId="21FA7DBF" w14:textId="04C67811" w:rsidR="00725DCA" w:rsidRPr="00BA1681" w:rsidRDefault="00725DCA" w:rsidP="00725DCA">
            <w:pPr>
              <w:spacing w:line="360" w:lineRule="auto"/>
              <w:jc w:val="both"/>
              <w:rPr>
                <w:rFonts w:ascii="Arial" w:hAnsi="Arial" w:cs="Arial"/>
                <w:lang w:val="en-US"/>
              </w:rPr>
            </w:pPr>
            <w:r w:rsidRPr="00612EB6">
              <w:rPr>
                <w:rFonts w:ascii="Arial" w:hAnsi="Arial" w:cs="Arial"/>
                <w:lang w:val="en-US"/>
              </w:rPr>
              <w:t xml:space="preserve">Data will be collected through systematic searches of electronic databases such as PubMed, CINAHL, Scopus, and Google Scholar. Keywords including “cervical cancer screening,” “HPV vaccination,” “screening barriers,” and “UK women” will be used. Boolean operators will refine the search process to identify relevant studies. Retrieved articles will be screened based on titles, abstracts, and full texts according to the inclusion and exclusion criteria. The process will ensure that only high-quality and relevant </w:t>
            </w:r>
            <w:r w:rsidR="005024BF">
              <w:rPr>
                <w:rFonts w:ascii="Arial" w:hAnsi="Arial" w:cs="Arial"/>
                <w:lang w:val="en-US"/>
              </w:rPr>
              <w:t>10 articles</w:t>
            </w:r>
            <w:r w:rsidRPr="00612EB6">
              <w:rPr>
                <w:rFonts w:ascii="Arial" w:hAnsi="Arial" w:cs="Arial"/>
                <w:lang w:val="en-US"/>
              </w:rPr>
              <w:t xml:space="preserve"> are selected for analysis</w:t>
            </w:r>
            <w:r>
              <w:rPr>
                <w:rFonts w:ascii="Arial" w:hAnsi="Arial" w:cs="Arial"/>
                <w:lang w:val="en-US"/>
              </w:rPr>
              <w:t xml:space="preserve"> (</w:t>
            </w:r>
            <w:r w:rsidRPr="007E18B9">
              <w:rPr>
                <w:rFonts w:ascii="Arial" w:hAnsi="Arial" w:cs="Arial"/>
              </w:rPr>
              <w:t>Goossen</w:t>
            </w:r>
            <w:r>
              <w:rPr>
                <w:rFonts w:ascii="Arial" w:hAnsi="Arial" w:cs="Arial"/>
              </w:rPr>
              <w:t xml:space="preserve"> et al, 2020)</w:t>
            </w:r>
            <w:r w:rsidRPr="00612EB6">
              <w:rPr>
                <w:rFonts w:ascii="Arial" w:hAnsi="Arial" w:cs="Arial"/>
                <w:lang w:val="en-US"/>
              </w:rPr>
              <w:t>.</w:t>
            </w:r>
          </w:p>
          <w:p w14:paraId="21B6BAF7" w14:textId="77777777" w:rsidR="00725DCA" w:rsidRPr="00612EB6" w:rsidRDefault="00725DCA" w:rsidP="00725DCA">
            <w:pPr>
              <w:pStyle w:val="Heading2"/>
              <w:rPr>
                <w:lang w:val="en-US"/>
              </w:rPr>
            </w:pPr>
            <w:bookmarkStart w:id="5" w:name="_Toc227587807"/>
            <w:r w:rsidRPr="00612EB6">
              <w:rPr>
                <w:lang w:val="en-US"/>
              </w:rPr>
              <w:t>Selection Process</w:t>
            </w:r>
            <w:bookmarkEnd w:id="5"/>
            <w:r w:rsidRPr="00612EB6">
              <w:rPr>
                <w:lang w:val="en-US"/>
              </w:rPr>
              <w:t xml:space="preserve"> </w:t>
            </w:r>
          </w:p>
          <w:p w14:paraId="7A2F6081"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The selection process will follow a structured approach, beginning with database searches and removal of duplicate studies. Titles and abstracts will be screened to identify relevant articles, followed by a full-text review to ensure alignment with inclusion criteria</w:t>
            </w:r>
            <w:r>
              <w:rPr>
                <w:rFonts w:ascii="Arial" w:hAnsi="Arial" w:cs="Arial"/>
                <w:lang w:val="en-US"/>
              </w:rPr>
              <w:t xml:space="preserve"> (</w:t>
            </w:r>
            <w:r w:rsidRPr="00A91594">
              <w:rPr>
                <w:rFonts w:ascii="Arial" w:hAnsi="Arial" w:cs="Arial"/>
              </w:rPr>
              <w:t>Kanagavalli</w:t>
            </w:r>
            <w:r>
              <w:rPr>
                <w:rFonts w:ascii="Arial" w:hAnsi="Arial" w:cs="Arial"/>
              </w:rPr>
              <w:t xml:space="preserve"> et al, 2019)</w:t>
            </w:r>
            <w:r w:rsidRPr="00612EB6">
              <w:rPr>
                <w:rFonts w:ascii="Arial" w:hAnsi="Arial" w:cs="Arial"/>
                <w:lang w:val="en-US"/>
              </w:rPr>
              <w:t>. A PRISMA flow diagram will be used to document the selection process. This systematic approach will ensure transparency, reduce bias, and enhance the reliability of the review findings</w:t>
            </w:r>
            <w:r>
              <w:rPr>
                <w:rFonts w:ascii="Arial" w:hAnsi="Arial" w:cs="Arial"/>
                <w:lang w:val="en-US"/>
              </w:rPr>
              <w:t xml:space="preserve"> (</w:t>
            </w:r>
            <w:r w:rsidRPr="0094092C">
              <w:rPr>
                <w:rFonts w:ascii="Arial" w:hAnsi="Arial" w:cs="Arial"/>
              </w:rPr>
              <w:t>Page</w:t>
            </w:r>
            <w:r>
              <w:rPr>
                <w:rFonts w:ascii="Arial" w:hAnsi="Arial" w:cs="Arial"/>
              </w:rPr>
              <w:t xml:space="preserve"> et al, 2020)</w:t>
            </w:r>
            <w:r w:rsidRPr="00612EB6">
              <w:rPr>
                <w:rFonts w:ascii="Arial" w:hAnsi="Arial" w:cs="Arial"/>
                <w:lang w:val="en-US"/>
              </w:rPr>
              <w:t>.</w:t>
            </w:r>
          </w:p>
          <w:p w14:paraId="06963FB6" w14:textId="77777777" w:rsidR="00725DCA" w:rsidRPr="00BA1681" w:rsidRDefault="00725DCA" w:rsidP="00725DCA">
            <w:pPr>
              <w:pStyle w:val="Heading2"/>
              <w:rPr>
                <w:lang w:val="en-US"/>
              </w:rPr>
            </w:pPr>
            <w:bookmarkStart w:id="6" w:name="_Toc227587808"/>
            <w:r w:rsidRPr="00BA1681">
              <w:t>Data Extraction</w:t>
            </w:r>
            <w:bookmarkEnd w:id="6"/>
          </w:p>
          <w:p w14:paraId="4D16CC8F" w14:textId="4EF947E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Data extraction will involve systematically collecting and recording key information from all selected studies to ensure a consistent and transparent review process</w:t>
            </w:r>
            <w:r>
              <w:rPr>
                <w:rFonts w:ascii="Arial" w:hAnsi="Arial" w:cs="Arial"/>
                <w:lang w:val="en-US"/>
              </w:rPr>
              <w:t xml:space="preserve"> (</w:t>
            </w:r>
            <w:r w:rsidRPr="00485E11">
              <w:rPr>
                <w:rFonts w:ascii="Arial" w:hAnsi="Arial" w:cs="Arial"/>
              </w:rPr>
              <w:t>Martinic</w:t>
            </w:r>
            <w:r>
              <w:rPr>
                <w:rFonts w:ascii="Arial" w:hAnsi="Arial" w:cs="Arial"/>
              </w:rPr>
              <w:t xml:space="preserve"> et al, 2019)</w:t>
            </w:r>
            <w:r w:rsidRPr="00612EB6">
              <w:rPr>
                <w:rFonts w:ascii="Arial" w:hAnsi="Arial" w:cs="Arial"/>
                <w:lang w:val="en-US"/>
              </w:rPr>
              <w:t>. Extracted details will include author names, year of publication, study location, research design, sample size, and key findings. Particular attention will be given to identifying evidence related to psychological, socio-cultural, and systemic barriers that influence cervical screening uptake among women aged 25–6</w:t>
            </w:r>
            <w:r w:rsidR="00EE544C">
              <w:rPr>
                <w:rFonts w:ascii="Arial" w:hAnsi="Arial" w:cs="Arial"/>
                <w:lang w:val="en-US"/>
              </w:rPr>
              <w:t>0</w:t>
            </w:r>
            <w:r w:rsidRPr="00612EB6">
              <w:rPr>
                <w:rFonts w:ascii="Arial" w:hAnsi="Arial" w:cs="Arial"/>
                <w:lang w:val="en-US"/>
              </w:rPr>
              <w:t xml:space="preserve"> years in the UK. In addition, relevant data on HPV vaccination coverage, screening participation rates, and reported clinical outcomes, such as stage at diagnosis, will be carefully documented to assess the effectiveness of preventive strategies.</w:t>
            </w:r>
          </w:p>
          <w:p w14:paraId="7EB26090"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 xml:space="preserve">A </w:t>
            </w:r>
            <w:r w:rsidRPr="00BA1681">
              <w:rPr>
                <w:rFonts w:ascii="Arial" w:hAnsi="Arial" w:cs="Arial"/>
                <w:lang w:val="en-US"/>
              </w:rPr>
              <w:t>standardised</w:t>
            </w:r>
            <w:r w:rsidRPr="00612EB6">
              <w:rPr>
                <w:rFonts w:ascii="Arial" w:hAnsi="Arial" w:cs="Arial"/>
                <w:lang w:val="en-US"/>
              </w:rPr>
              <w:t xml:space="preserve"> data extraction </w:t>
            </w:r>
            <w:r w:rsidRPr="00BA1681">
              <w:rPr>
                <w:rFonts w:ascii="Arial" w:hAnsi="Arial" w:cs="Arial"/>
                <w:lang w:val="en-US"/>
              </w:rPr>
              <w:t xml:space="preserve">sheet </w:t>
            </w:r>
            <w:r w:rsidRPr="00612EB6">
              <w:rPr>
                <w:rFonts w:ascii="Arial" w:hAnsi="Arial" w:cs="Arial"/>
                <w:lang w:val="en-US"/>
              </w:rPr>
              <w:t>will be developed and used to maintain consistency and accuracy across all included studies. This structured tool will support the organisation of information into predefined categories, allowing for efficient comparison and synthesis of findings</w:t>
            </w:r>
            <w:r>
              <w:rPr>
                <w:rFonts w:ascii="Arial" w:hAnsi="Arial" w:cs="Arial"/>
                <w:lang w:val="en-US"/>
              </w:rPr>
              <w:t xml:space="preserve"> (</w:t>
            </w:r>
            <w:r w:rsidRPr="00783E77">
              <w:rPr>
                <w:rFonts w:ascii="Arial" w:hAnsi="Arial" w:cs="Arial"/>
              </w:rPr>
              <w:t>Wang</w:t>
            </w:r>
            <w:r>
              <w:rPr>
                <w:rFonts w:ascii="Arial" w:hAnsi="Arial" w:cs="Arial"/>
              </w:rPr>
              <w:t xml:space="preserve"> et al, 2018)</w:t>
            </w:r>
            <w:r w:rsidRPr="00612EB6">
              <w:rPr>
                <w:rFonts w:ascii="Arial" w:hAnsi="Arial" w:cs="Arial"/>
                <w:lang w:val="en-US"/>
              </w:rPr>
              <w:t>. Extracted data will be grouped into thematic areas to support qualitative analysis, while quantitative findings will be summarised for narrative comparison</w:t>
            </w:r>
            <w:r>
              <w:rPr>
                <w:rFonts w:ascii="Arial" w:hAnsi="Arial" w:cs="Arial"/>
                <w:lang w:val="en-US"/>
              </w:rPr>
              <w:t xml:space="preserve"> (</w:t>
            </w:r>
            <w:r w:rsidRPr="00485E11">
              <w:rPr>
                <w:rFonts w:ascii="Arial" w:hAnsi="Arial" w:cs="Arial"/>
              </w:rPr>
              <w:t>Martinic</w:t>
            </w:r>
            <w:r>
              <w:rPr>
                <w:rFonts w:ascii="Arial" w:hAnsi="Arial" w:cs="Arial"/>
              </w:rPr>
              <w:t xml:space="preserve"> et al, 2019)</w:t>
            </w:r>
            <w:r w:rsidRPr="00612EB6">
              <w:rPr>
                <w:rFonts w:ascii="Arial" w:hAnsi="Arial" w:cs="Arial"/>
                <w:lang w:val="en-US"/>
              </w:rPr>
              <w:t>. This systematic and organised approach will enhance the reliability, validity, and overall rigour of the research process, ensuring that conclusions are based on comprehensive and accurately recorded evidence</w:t>
            </w:r>
            <w:r>
              <w:rPr>
                <w:rFonts w:ascii="Arial" w:hAnsi="Arial" w:cs="Arial"/>
                <w:lang w:val="en-US"/>
              </w:rPr>
              <w:t xml:space="preserve"> (</w:t>
            </w:r>
            <w:r w:rsidRPr="00485E11">
              <w:rPr>
                <w:rFonts w:ascii="Arial" w:hAnsi="Arial" w:cs="Arial"/>
              </w:rPr>
              <w:t>Martinic</w:t>
            </w:r>
            <w:r>
              <w:rPr>
                <w:rFonts w:ascii="Arial" w:hAnsi="Arial" w:cs="Arial"/>
              </w:rPr>
              <w:t xml:space="preserve"> et al, 2019)</w:t>
            </w:r>
            <w:r w:rsidRPr="00612EB6">
              <w:rPr>
                <w:rFonts w:ascii="Arial" w:hAnsi="Arial" w:cs="Arial"/>
                <w:lang w:val="en-US"/>
              </w:rPr>
              <w:t>.</w:t>
            </w:r>
          </w:p>
          <w:p w14:paraId="1C2F739E" w14:textId="77777777" w:rsidR="00725DCA" w:rsidRPr="00612EB6" w:rsidRDefault="00725DCA" w:rsidP="00725DCA">
            <w:pPr>
              <w:pStyle w:val="Heading1"/>
              <w:rPr>
                <w:lang w:val="en-US"/>
              </w:rPr>
            </w:pPr>
            <w:bookmarkStart w:id="7" w:name="_Toc227587809"/>
            <w:r w:rsidRPr="00612EB6">
              <w:rPr>
                <w:lang w:val="en-US"/>
              </w:rPr>
              <w:t>Data Analysis Technique</w:t>
            </w:r>
            <w:bookmarkEnd w:id="7"/>
            <w:r w:rsidRPr="00612EB6">
              <w:rPr>
                <w:lang w:val="en-US"/>
              </w:rPr>
              <w:t xml:space="preserve"> </w:t>
            </w:r>
          </w:p>
          <w:p w14:paraId="63733F40"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A thematic analysis approach will be employed to analyse qualitative data, enabling the identification and interpretation of recurring patterns related to barriers and preventive strategies</w:t>
            </w:r>
            <w:r>
              <w:rPr>
                <w:rFonts w:ascii="Arial" w:hAnsi="Arial" w:cs="Arial"/>
                <w:lang w:val="en-US"/>
              </w:rPr>
              <w:t xml:space="preserve"> (</w:t>
            </w:r>
            <w:r w:rsidRPr="00982F44">
              <w:rPr>
                <w:rFonts w:ascii="Arial" w:hAnsi="Arial" w:cs="Arial"/>
              </w:rPr>
              <w:t>Betru</w:t>
            </w:r>
            <w:r>
              <w:rPr>
                <w:rFonts w:ascii="Arial" w:hAnsi="Arial" w:cs="Arial"/>
              </w:rPr>
              <w:t xml:space="preserve"> and </w:t>
            </w:r>
            <w:r w:rsidRPr="00982F44">
              <w:rPr>
                <w:rFonts w:ascii="Arial" w:hAnsi="Arial" w:cs="Arial"/>
              </w:rPr>
              <w:t>Makua</w:t>
            </w:r>
            <w:r>
              <w:rPr>
                <w:rFonts w:ascii="Arial" w:hAnsi="Arial" w:cs="Arial"/>
              </w:rPr>
              <w:t>, 2023)</w:t>
            </w:r>
            <w:r w:rsidRPr="00612EB6">
              <w:rPr>
                <w:rFonts w:ascii="Arial" w:hAnsi="Arial" w:cs="Arial"/>
                <w:lang w:val="en-US"/>
              </w:rPr>
              <w:t>. Key themes such as psychological resistance, socio-economic inequality, cultural stigma, and healthcare accessibility will be examined in depth. This method will allow for the systematic organisation and comparison of findings across multiple studies, facilitating a deeper understanding of the underlying factors influencing screening behaviours</w:t>
            </w:r>
            <w:r>
              <w:rPr>
                <w:rFonts w:ascii="Arial" w:hAnsi="Arial" w:cs="Arial"/>
                <w:lang w:val="en-US"/>
              </w:rPr>
              <w:t xml:space="preserve"> (</w:t>
            </w:r>
            <w:r w:rsidRPr="007A42B9">
              <w:rPr>
                <w:rFonts w:ascii="Arial" w:hAnsi="Arial" w:cs="Arial"/>
              </w:rPr>
              <w:t>Herzog</w:t>
            </w:r>
            <w:r>
              <w:rPr>
                <w:rFonts w:ascii="Arial" w:hAnsi="Arial" w:cs="Arial"/>
              </w:rPr>
              <w:t xml:space="preserve"> et al, 2019)</w:t>
            </w:r>
            <w:r w:rsidRPr="00612EB6">
              <w:rPr>
                <w:rFonts w:ascii="Arial" w:hAnsi="Arial" w:cs="Arial"/>
                <w:lang w:val="en-US"/>
              </w:rPr>
              <w:t>. The approach will also support the development of meaningful interpretations by grouping similar concepts, thereby providing a comprehensive synthesis of the qualitative evidence</w:t>
            </w:r>
            <w:r>
              <w:rPr>
                <w:rFonts w:ascii="Arial" w:hAnsi="Arial" w:cs="Arial"/>
                <w:lang w:val="en-US"/>
              </w:rPr>
              <w:t xml:space="preserve"> (</w:t>
            </w:r>
            <w:r w:rsidRPr="009D49AC">
              <w:rPr>
                <w:rFonts w:ascii="Arial" w:hAnsi="Arial" w:cs="Arial"/>
              </w:rPr>
              <w:t>Braun</w:t>
            </w:r>
            <w:r>
              <w:rPr>
                <w:rFonts w:ascii="Arial" w:hAnsi="Arial" w:cs="Arial"/>
              </w:rPr>
              <w:t xml:space="preserve"> et al, 2019)</w:t>
            </w:r>
            <w:r w:rsidRPr="00612EB6">
              <w:rPr>
                <w:rFonts w:ascii="Arial" w:hAnsi="Arial" w:cs="Arial"/>
                <w:lang w:val="en-US"/>
              </w:rPr>
              <w:t>.</w:t>
            </w:r>
          </w:p>
          <w:p w14:paraId="574E65B2" w14:textId="77777777" w:rsidR="00725DCA" w:rsidRPr="00612EB6" w:rsidRDefault="00725DCA" w:rsidP="00725DCA">
            <w:pPr>
              <w:spacing w:line="360" w:lineRule="auto"/>
              <w:jc w:val="both"/>
              <w:rPr>
                <w:rFonts w:ascii="Arial" w:hAnsi="Arial" w:cs="Arial"/>
                <w:lang w:val="en-US"/>
              </w:rPr>
            </w:pPr>
            <w:r w:rsidRPr="00612EB6">
              <w:rPr>
                <w:rFonts w:ascii="Arial" w:hAnsi="Arial" w:cs="Arial"/>
                <w:lang w:val="en-US"/>
              </w:rPr>
              <w:t>Quantitative data will be analysed using a narrative synthesis approach to compare and interpret statistical findings across selected studies. This will involve examining variations in screening uptake rates</w:t>
            </w:r>
            <w:r>
              <w:rPr>
                <w:rFonts w:ascii="Arial" w:hAnsi="Arial" w:cs="Arial"/>
                <w:lang w:val="en-US"/>
              </w:rPr>
              <w:t xml:space="preserve"> and HPV vaccination coverage, as well as</w:t>
            </w:r>
            <w:r w:rsidRPr="00612EB6">
              <w:rPr>
                <w:rFonts w:ascii="Arial" w:hAnsi="Arial" w:cs="Arial"/>
                <w:lang w:val="en-US"/>
              </w:rPr>
              <w:t xml:space="preserve"> the relationship between delayed screening and late-stage diagnosis</w:t>
            </w:r>
            <w:r>
              <w:rPr>
                <w:rFonts w:ascii="Arial" w:hAnsi="Arial" w:cs="Arial"/>
                <w:lang w:val="en-US"/>
              </w:rPr>
              <w:t xml:space="preserve"> (</w:t>
            </w:r>
            <w:r w:rsidRPr="00982F44">
              <w:rPr>
                <w:rFonts w:ascii="Arial" w:hAnsi="Arial" w:cs="Arial"/>
              </w:rPr>
              <w:t>Betru</w:t>
            </w:r>
            <w:r>
              <w:rPr>
                <w:rFonts w:ascii="Arial" w:hAnsi="Arial" w:cs="Arial"/>
              </w:rPr>
              <w:t xml:space="preserve"> and </w:t>
            </w:r>
            <w:r w:rsidRPr="00982F44">
              <w:rPr>
                <w:rFonts w:ascii="Arial" w:hAnsi="Arial" w:cs="Arial"/>
              </w:rPr>
              <w:t>Makua</w:t>
            </w:r>
            <w:r>
              <w:rPr>
                <w:rFonts w:ascii="Arial" w:hAnsi="Arial" w:cs="Arial"/>
              </w:rPr>
              <w:t>, 2023)</w:t>
            </w:r>
            <w:r w:rsidRPr="00612EB6">
              <w:rPr>
                <w:rFonts w:ascii="Arial" w:hAnsi="Arial" w:cs="Arial"/>
                <w:lang w:val="en-US"/>
              </w:rPr>
              <w:t xml:space="preserve">. Trends and patterns will be identified to evaluate the effectiveness of preventive measures within the UK context. By integrating </w:t>
            </w:r>
            <w:r>
              <w:rPr>
                <w:rFonts w:ascii="Arial" w:hAnsi="Arial" w:cs="Arial"/>
                <w:lang w:val="en-US"/>
              </w:rPr>
              <w:t xml:space="preserve">qualitative and quantitative findings, the study will generate a well-rounded, holistic </w:t>
            </w:r>
            <w:r>
              <w:rPr>
                <w:rFonts w:ascii="Arial" w:hAnsi="Arial" w:cs="Arial"/>
                <w:lang w:val="en-US"/>
              </w:rPr>
              <w:lastRenderedPageBreak/>
              <w:t>understanding of how identified barriers affect</w:t>
            </w:r>
            <w:r w:rsidRPr="00612EB6">
              <w:rPr>
                <w:rFonts w:ascii="Arial" w:hAnsi="Arial" w:cs="Arial"/>
                <w:lang w:val="en-US"/>
              </w:rPr>
              <w:t xml:space="preserve"> clinical outcomes and the overall efficacy of cervical cancer prevention strategies</w:t>
            </w:r>
            <w:r>
              <w:rPr>
                <w:rFonts w:ascii="Arial" w:hAnsi="Arial" w:cs="Arial"/>
                <w:lang w:val="en-US"/>
              </w:rPr>
              <w:t xml:space="preserve"> (</w:t>
            </w:r>
            <w:r w:rsidRPr="007A42B9">
              <w:rPr>
                <w:rFonts w:ascii="Arial" w:hAnsi="Arial" w:cs="Arial"/>
              </w:rPr>
              <w:t>Herzog</w:t>
            </w:r>
            <w:r>
              <w:rPr>
                <w:rFonts w:ascii="Arial" w:hAnsi="Arial" w:cs="Arial"/>
              </w:rPr>
              <w:t xml:space="preserve"> et al, 2019)</w:t>
            </w:r>
            <w:r w:rsidRPr="00612EB6">
              <w:rPr>
                <w:rFonts w:ascii="Arial" w:hAnsi="Arial" w:cs="Arial"/>
                <w:lang w:val="en-US"/>
              </w:rPr>
              <w:t>.</w:t>
            </w:r>
          </w:p>
          <w:p w14:paraId="0687532F" w14:textId="77777777" w:rsidR="00F96C3F" w:rsidRPr="00CE7AAC" w:rsidRDefault="00F96C3F" w:rsidP="00F96C3F">
            <w:pPr>
              <w:rPr>
                <w:rFonts w:ascii="Arial" w:hAnsi="Arial" w:cs="Arial"/>
                <w:sz w:val="22"/>
                <w:szCs w:val="22"/>
                <w:lang w:val="en-US"/>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B0FFF5B" w:rsidR="00C11423" w:rsidRPr="004C3A0B" w:rsidRDefault="00B46D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9A85491" w:rsidR="00C11423" w:rsidRPr="004C3A0B" w:rsidRDefault="00B46D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C75188E" w:rsidR="00770C66" w:rsidRDefault="00B46D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62B8925"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09BEC5F" w:rsidR="00D107AC" w:rsidRDefault="00B46DC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1E99A61"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324208"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EF10DED"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6238E2B"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B148DE" w:rsidR="00770C66" w:rsidRPr="004C3A0B" w:rsidRDefault="00B46D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85C3A3D" w:rsidR="00770C66" w:rsidRPr="004C3A0B" w:rsidRDefault="00B46D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F63F45" w:rsidR="00770C66" w:rsidRPr="004C3A0B" w:rsidRDefault="00B46D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F7E189" w:rsidR="00770C66" w:rsidRPr="004C3A0B" w:rsidRDefault="00B46D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7A34A1F" w:rsidR="00770C66" w:rsidRPr="004C3A0B" w:rsidRDefault="00B46D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75A2AF3" w:rsidR="00770C66" w:rsidRPr="004C3A0B" w:rsidRDefault="00B46D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BF55AE0" w:rsidR="00770C66" w:rsidRDefault="00B46D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DDDC226" w:rsidR="00770C66" w:rsidRPr="006C1FDD" w:rsidRDefault="00B46D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4C9048F5" w14:textId="77777777" w:rsidR="00B46DC9" w:rsidRDefault="00B46DC9" w:rsidP="00B46DC9">
            <w:pPr>
              <w:rPr>
                <w:rFonts w:ascii="Arial" w:eastAsia="Arial" w:hAnsi="Arial" w:cs="Arial"/>
                <w:sz w:val="22"/>
                <w:szCs w:val="22"/>
              </w:rPr>
            </w:pPr>
            <w:r>
              <w:rPr>
                <w:rFonts w:ascii="Arial" w:eastAsia="Arial" w:hAnsi="Arial" w:cs="Arial"/>
                <w:sz w:val="22"/>
                <w:szCs w:val="22"/>
              </w:rPr>
              <w:t xml:space="preserve">This is desk-based research. (Systematic review) </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5C17881"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86F06A9"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005C375"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88349C7"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72CBC62"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9AD6736" w:rsidR="00ED0C59" w:rsidRPr="004C3A0B" w:rsidRDefault="00B46D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47FE860" w:rsidR="00ED0C59" w:rsidRPr="004C3A0B" w:rsidRDefault="00B46D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C991E70" w:rsidR="00ED0C59" w:rsidRPr="004C3A0B" w:rsidRDefault="00B46D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D6EE7C8" w:rsidR="00ED0C59" w:rsidRPr="004C3A0B" w:rsidRDefault="00B46D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7059757E" w:rsidR="00ED0C59" w:rsidRPr="00B46DC9" w:rsidRDefault="009E5020" w:rsidP="00B46DC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D32C9C1" w:rsidR="00025F69" w:rsidRPr="00B46DC9" w:rsidRDefault="00B46DC9" w:rsidP="003257BD">
            <w:pPr>
              <w:rPr>
                <w:rFonts w:ascii="Arial" w:hAnsi="Arial" w:cs="Arial"/>
                <w:color w:val="000000" w:themeColor="text1"/>
                <w:sz w:val="22"/>
                <w:szCs w:val="22"/>
              </w:rPr>
            </w:pPr>
            <w:r w:rsidRPr="00B46DC9">
              <w:rPr>
                <w:rFonts w:ascii="Arial" w:hAnsi="Arial" w:cs="Arial"/>
                <w:color w:val="000000" w:themeColor="text1"/>
                <w:sz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780B4AF5" w14:textId="77777777" w:rsidR="00B46DC9" w:rsidRPr="00B46DC9" w:rsidRDefault="00B46DC9" w:rsidP="00B46DC9">
            <w:pPr>
              <w:rPr>
                <w:rFonts w:ascii="Arial" w:hAnsi="Arial" w:cs="Arial"/>
                <w:color w:val="000000" w:themeColor="text1"/>
                <w:sz w:val="22"/>
                <w:szCs w:val="22"/>
              </w:rPr>
            </w:pPr>
            <w:r w:rsidRPr="00B46DC9">
              <w:rPr>
                <w:rFonts w:ascii="Arial" w:hAnsi="Arial" w:cs="Arial"/>
                <w:color w:val="000000" w:themeColor="text1"/>
                <w:sz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920DFC3" w:rsidR="00025F69" w:rsidRPr="00B46DC9" w:rsidRDefault="00B46DC9" w:rsidP="003257BD">
            <w:pPr>
              <w:rPr>
                <w:rFonts w:ascii="Arial" w:hAnsi="Arial" w:cs="Arial"/>
                <w:color w:val="000000" w:themeColor="text1"/>
                <w:sz w:val="22"/>
                <w:szCs w:val="22"/>
              </w:rPr>
            </w:pPr>
            <w:r w:rsidRPr="00B46DC9">
              <w:rPr>
                <w:rFonts w:ascii="Arial" w:hAnsi="Arial" w:cs="Arial"/>
                <w:color w:val="000000" w:themeColor="text1"/>
                <w:sz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6573F5D" w:rsidR="00025F69" w:rsidRPr="004C3A0B" w:rsidRDefault="00B4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DD9BFEC"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A4BA2CD"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99841A0"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E6F6546"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6D3B8A0"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51447A8"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C3EBDEA"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B560F68" w:rsidR="00025F69" w:rsidRPr="004C3A0B" w:rsidRDefault="00B4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F35ACD0" w:rsidR="00382031" w:rsidRPr="004C3A0B" w:rsidRDefault="00B46DC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534FDE7" w:rsidR="00382031" w:rsidRPr="004C3A0B" w:rsidRDefault="00B46DC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1D728CE" w:rsidR="00382031" w:rsidRPr="004C3A0B" w:rsidRDefault="00B46DC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83CAB07" w:rsidR="00382031" w:rsidRPr="004C3A0B" w:rsidRDefault="00A043F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C16846B" w14:textId="77777777" w:rsidR="00B46DC9" w:rsidRDefault="00B46DC9" w:rsidP="003257BD">
            <w:pPr>
              <w:autoSpaceDE w:val="0"/>
              <w:autoSpaceDN w:val="0"/>
              <w:adjustRightInd w:val="0"/>
              <w:rPr>
                <w:rFonts w:ascii="Arial" w:hAnsi="Arial" w:cs="Arial"/>
                <w:color w:val="000000" w:themeColor="text1"/>
                <w:sz w:val="22"/>
                <w:szCs w:val="22"/>
              </w:rPr>
            </w:pPr>
          </w:p>
          <w:p w14:paraId="6BAACEC1" w14:textId="77777777" w:rsidR="00B46DC9" w:rsidRDefault="00B46DC9" w:rsidP="00B46DC9">
            <w:pPr>
              <w:rPr>
                <w:rFonts w:ascii="Arial" w:eastAsia="Arial" w:hAnsi="Arial" w:cs="Arial"/>
                <w:sz w:val="22"/>
                <w:szCs w:val="22"/>
              </w:rPr>
            </w:pPr>
            <w:r>
              <w:rPr>
                <w:rFonts w:ascii="Arial" w:eastAsia="Arial" w:hAnsi="Arial" w:cs="Arial"/>
                <w:sz w:val="22"/>
                <w:szCs w:val="22"/>
              </w:rPr>
              <w:t>N/A</w:t>
            </w:r>
          </w:p>
          <w:p w14:paraId="3AC3268D" w14:textId="77777777" w:rsidR="00B46DC9" w:rsidRPr="00B46DC9" w:rsidRDefault="00B46DC9" w:rsidP="003257BD">
            <w:pPr>
              <w:autoSpaceDE w:val="0"/>
              <w:autoSpaceDN w:val="0"/>
              <w:adjustRightInd w:val="0"/>
              <w:rPr>
                <w:rFonts w:ascii="Arial" w:hAnsi="Arial" w:cs="Arial"/>
                <w:color w:val="000000" w:themeColor="text1"/>
                <w:sz w:val="22"/>
                <w:szCs w:val="22"/>
              </w:rPr>
            </w:pPr>
          </w:p>
          <w:p w14:paraId="54B613EC" w14:textId="77777777" w:rsidR="00B46DC9" w:rsidRPr="00B46DC9" w:rsidRDefault="00B46DC9" w:rsidP="003257BD">
            <w:pPr>
              <w:autoSpaceDE w:val="0"/>
              <w:autoSpaceDN w:val="0"/>
              <w:adjustRightInd w:val="0"/>
              <w:rPr>
                <w:rFonts w:ascii="Arial" w:hAnsi="Arial" w:cs="Arial"/>
                <w:i/>
                <w:color w:val="000000" w:themeColor="text1"/>
                <w:sz w:val="18"/>
                <w:szCs w:val="18"/>
              </w:rPr>
            </w:pPr>
          </w:p>
          <w:p w14:paraId="6645975A" w14:textId="56E2C540" w:rsidR="00003E64" w:rsidRPr="004C3A0B" w:rsidRDefault="00003E64" w:rsidP="003257BD">
            <w:pPr>
              <w:autoSpaceDE w:val="0"/>
              <w:autoSpaceDN w:val="0"/>
              <w:adjustRightInd w:val="0"/>
              <w:rPr>
                <w:rFonts w:ascii="Arial" w:hAnsi="Arial" w:cs="Arial"/>
                <w:sz w:val="22"/>
                <w:szCs w:val="22"/>
              </w:rPr>
            </w:pPr>
            <w:r w:rsidRPr="00B46DC9">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680851EB" w14:textId="77777777" w:rsidR="00B46DC9" w:rsidRDefault="00B46DC9" w:rsidP="00B46DC9">
            <w:pPr>
              <w:rPr>
                <w:rFonts w:ascii="Arial" w:eastAsia="Arial" w:hAnsi="Arial" w:cs="Arial"/>
                <w:sz w:val="22"/>
                <w:szCs w:val="22"/>
              </w:rPr>
            </w:pPr>
            <w:r>
              <w:rPr>
                <w:rFonts w:ascii="Arial" w:eastAsia="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EE3FF9F" w14:textId="77777777" w:rsidR="00B46DC9" w:rsidRDefault="00B46DC9" w:rsidP="003257BD">
            <w:pPr>
              <w:rPr>
                <w:rFonts w:ascii="Arial" w:eastAsia="Arial" w:hAnsi="Arial" w:cs="Arial"/>
                <w:sz w:val="22"/>
                <w:szCs w:val="22"/>
              </w:rPr>
            </w:pPr>
          </w:p>
          <w:p w14:paraId="2A56717D" w14:textId="08311AF6" w:rsidR="00003E64" w:rsidRPr="00B46DC9" w:rsidRDefault="00B46DC9" w:rsidP="003257BD">
            <w:pPr>
              <w:rPr>
                <w:rFonts w:ascii="Arial" w:hAnsi="Arial" w:cs="Arial"/>
                <w:color w:val="000000" w:themeColor="text1"/>
                <w:sz w:val="22"/>
                <w:szCs w:val="22"/>
              </w:rPr>
            </w:pPr>
            <w:r>
              <w:rPr>
                <w:rFonts w:ascii="Arial" w:eastAsia="Arial" w:hAnsi="Arial" w:cs="Arial"/>
                <w:sz w:val="22"/>
                <w:szCs w:val="22"/>
              </w:rPr>
              <w:t>Level of emotional distress</w:t>
            </w:r>
          </w:p>
          <w:p w14:paraId="150192FF" w14:textId="77777777" w:rsidR="00B46DC9" w:rsidRDefault="00B46DC9" w:rsidP="003257BD">
            <w:pPr>
              <w:autoSpaceDE w:val="0"/>
              <w:autoSpaceDN w:val="0"/>
              <w:adjustRightInd w:val="0"/>
              <w:rPr>
                <w:rFonts w:ascii="Arial" w:hAnsi="Arial" w:cs="Arial"/>
                <w:i/>
                <w:color w:val="808080"/>
                <w:sz w:val="18"/>
                <w:szCs w:val="18"/>
              </w:rPr>
            </w:pPr>
          </w:p>
          <w:p w14:paraId="22C19225" w14:textId="77777777" w:rsidR="00B46DC9" w:rsidRDefault="00B46DC9" w:rsidP="003257BD">
            <w:pPr>
              <w:autoSpaceDE w:val="0"/>
              <w:autoSpaceDN w:val="0"/>
              <w:adjustRightInd w:val="0"/>
              <w:rPr>
                <w:rFonts w:ascii="Arial" w:hAnsi="Arial" w:cs="Arial"/>
                <w:i/>
                <w:color w:val="808080"/>
                <w:sz w:val="18"/>
                <w:szCs w:val="18"/>
              </w:rPr>
            </w:pPr>
          </w:p>
          <w:p w14:paraId="0435A036" w14:textId="7871045E"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E48772A" w14:textId="77777777" w:rsidR="00B46DC9" w:rsidRDefault="00B46DC9" w:rsidP="00B46DC9">
            <w:pPr>
              <w:rPr>
                <w:rFonts w:ascii="Arial" w:eastAsia="Arial" w:hAnsi="Arial" w:cs="Arial"/>
                <w:sz w:val="22"/>
                <w:szCs w:val="22"/>
              </w:rPr>
            </w:pPr>
          </w:p>
          <w:p w14:paraId="072F3B01" w14:textId="6BD24FB3" w:rsidR="00B46DC9" w:rsidRDefault="00B46DC9" w:rsidP="00B46DC9">
            <w:pPr>
              <w:rPr>
                <w:rFonts w:ascii="Arial" w:eastAsia="Arial" w:hAnsi="Arial" w:cs="Arial"/>
                <w:sz w:val="22"/>
                <w:szCs w:val="22"/>
              </w:rPr>
            </w:pPr>
            <w:r>
              <w:rPr>
                <w:rFonts w:ascii="Arial" w:eastAsia="Arial" w:hAnsi="Arial" w:cs="Arial"/>
                <w:sz w:val="22"/>
                <w:szCs w:val="22"/>
              </w:rPr>
              <w:t xml:space="preserve">Have regular meetings with the supervisor.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AB2840A" w14:textId="1FC20C95" w:rsidR="00B46DC9" w:rsidRDefault="00B46DC9" w:rsidP="00D107AC">
            <w:pPr>
              <w:rPr>
                <w:rFonts w:ascii="Arial" w:hAnsi="Arial" w:cs="Arial"/>
                <w:color w:val="00B050"/>
                <w:sz w:val="22"/>
                <w:szCs w:val="22"/>
              </w:rPr>
            </w:pPr>
          </w:p>
          <w:p w14:paraId="7BEA067E" w14:textId="35209079" w:rsidR="00B46DC9" w:rsidRDefault="00A043F1" w:rsidP="00D107AC">
            <w:pPr>
              <w:rPr>
                <w:rFonts w:ascii="Arial" w:hAnsi="Arial" w:cs="Arial"/>
                <w:color w:val="000000" w:themeColor="text1"/>
                <w:sz w:val="22"/>
                <w:szCs w:val="22"/>
              </w:rPr>
            </w:pPr>
            <w:r>
              <w:rPr>
                <w:rFonts w:ascii="Arial" w:hAnsi="Arial" w:cs="Arial"/>
                <w:color w:val="000000" w:themeColor="text1"/>
                <w:sz w:val="22"/>
                <w:szCs w:val="22"/>
              </w:rPr>
              <w:t>No</w:t>
            </w:r>
          </w:p>
          <w:p w14:paraId="1D0F4A89" w14:textId="77777777" w:rsidR="00A043F1" w:rsidRPr="00A043F1" w:rsidRDefault="00A043F1" w:rsidP="00D107AC">
            <w:pPr>
              <w:rPr>
                <w:rFonts w:ascii="Arial" w:hAnsi="Arial" w:cs="Arial"/>
                <w:color w:val="000000" w:themeColor="text1"/>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FF71E20" w:rsidR="00003E64" w:rsidRDefault="00A043F1" w:rsidP="003257BD">
            <w:pPr>
              <w:rPr>
                <w:rFonts w:ascii="Arial" w:hAnsi="Arial" w:cs="Arial"/>
                <w:sz w:val="22"/>
                <w:szCs w:val="22"/>
              </w:rPr>
            </w:pPr>
            <w:r>
              <w:rPr>
                <w:rFonts w:ascii="Arial" w:eastAsia="Arial" w:hAnsi="Arial" w:cs="Arial"/>
                <w:sz w:val="22"/>
                <w:szCs w:val="22"/>
              </w:rPr>
              <w:t>Overuse of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C4F53CC" w14:textId="77777777" w:rsidR="00A043F1" w:rsidRDefault="00A043F1" w:rsidP="00A043F1">
            <w:pPr>
              <w:rPr>
                <w:rFonts w:ascii="Arial" w:eastAsia="Arial" w:hAnsi="Arial" w:cs="Arial"/>
                <w:sz w:val="22"/>
                <w:szCs w:val="22"/>
              </w:rPr>
            </w:pPr>
            <w:r>
              <w:rPr>
                <w:rFonts w:ascii="Arial" w:eastAsia="Arial" w:hAnsi="Arial" w:cs="Arial"/>
                <w:sz w:val="22"/>
                <w:szCs w:val="22"/>
              </w:rPr>
              <w:t>Ensure to keep the use of resources ( Electricity, paper, data centre) minimum</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6F88DCF" w14:textId="77777777" w:rsidR="00A043F1" w:rsidRDefault="00A043F1" w:rsidP="00A043F1">
            <w:pPr>
              <w:rPr>
                <w:rFonts w:ascii="Arial" w:eastAsia="Arial" w:hAnsi="Arial" w:cs="Arial"/>
                <w:sz w:val="22"/>
                <w:szCs w:val="22"/>
              </w:rPr>
            </w:pPr>
            <w:r>
              <w:rPr>
                <w:rFonts w:ascii="Arial" w:eastAsia="Arial" w:hAnsi="Arial" w:cs="Arial"/>
                <w:sz w:val="22"/>
                <w:szCs w:val="22"/>
              </w:rPr>
              <w:t>N/A</w:t>
            </w:r>
          </w:p>
          <w:p w14:paraId="157B839A" w14:textId="77777777" w:rsidR="006930C2" w:rsidRPr="00A043F1" w:rsidRDefault="006930C2" w:rsidP="003257BD">
            <w:pPr>
              <w:rPr>
                <w:rFonts w:ascii="Arial" w:hAnsi="Arial" w:cs="Arial"/>
                <w:color w:val="000000" w:themeColor="text1"/>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B6760D" w14:textId="77777777" w:rsidR="00A043F1" w:rsidRDefault="00A043F1" w:rsidP="00A043F1">
            <w:pPr>
              <w:rPr>
                <w:rFonts w:ascii="Arial" w:eastAsia="Arial" w:hAnsi="Arial" w:cs="Arial"/>
                <w:sz w:val="22"/>
                <w:szCs w:val="22"/>
              </w:rPr>
            </w:pPr>
            <w:r>
              <w:rPr>
                <w:rFonts w:ascii="Arial" w:eastAsia="Arial" w:hAnsi="Arial" w:cs="Arial"/>
                <w:sz w:val="22"/>
                <w:szCs w:val="22"/>
              </w:rPr>
              <w:t>N/A</w:t>
            </w:r>
          </w:p>
          <w:p w14:paraId="57CEF7A8" w14:textId="77777777" w:rsidR="006930C2" w:rsidRPr="00A043F1" w:rsidRDefault="006930C2" w:rsidP="003257BD">
            <w:pPr>
              <w:rPr>
                <w:rFonts w:ascii="Arial" w:hAnsi="Arial" w:cs="Arial"/>
                <w:color w:val="000000" w:themeColor="text1"/>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AC68BD5" w14:textId="77777777" w:rsidR="00A043F1" w:rsidRDefault="00A043F1" w:rsidP="00A043F1">
            <w:pPr>
              <w:rPr>
                <w:rFonts w:ascii="Arial" w:eastAsia="Arial" w:hAnsi="Arial" w:cs="Arial"/>
                <w:sz w:val="22"/>
                <w:szCs w:val="22"/>
              </w:rPr>
            </w:pPr>
            <w:r>
              <w:rPr>
                <w:rFonts w:ascii="Arial" w:eastAsia="Arial" w:hAnsi="Arial" w:cs="Arial"/>
                <w:sz w:val="22"/>
                <w:szCs w:val="22"/>
              </w:rPr>
              <w:t>N/A</w:t>
            </w:r>
          </w:p>
          <w:p w14:paraId="7AEC0479" w14:textId="77777777" w:rsidR="006930C2" w:rsidRPr="00A043F1" w:rsidRDefault="006930C2" w:rsidP="003257BD">
            <w:pPr>
              <w:rPr>
                <w:rFonts w:ascii="Arial" w:hAnsi="Arial" w:cs="Arial"/>
                <w:color w:val="000000" w:themeColor="text1"/>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18550987"/>
              <w14:checkbox>
                <w14:checked w14:val="1"/>
                <w14:checkedState w14:val="2612" w14:font="MS Gothic"/>
                <w14:uncheckedState w14:val="2610" w14:font="MS Gothic"/>
              </w14:checkbox>
            </w:sdtPr>
            <w:sdtContent>
              <w:p w14:paraId="2B39EB59" w14:textId="02460904" w:rsidR="00A043F1" w:rsidRDefault="00A043F1" w:rsidP="00A043F1">
                <w:pPr>
                  <w:autoSpaceDE w:val="0"/>
                  <w:autoSpaceDN w:val="0"/>
                  <w:adjustRightInd w:val="0"/>
                  <w:jc w:val="center"/>
                </w:pPr>
                <w:r>
                  <w:rPr>
                    <w:rFonts w:ascii="MS Gothic" w:eastAsia="MS Gothic" w:hAnsi="MS Gothic" w:cs="Arial" w:hint="eastAsia"/>
                    <w:b/>
                    <w:bCs/>
                    <w:sz w:val="22"/>
                    <w:szCs w:val="22"/>
                  </w:rPr>
                  <w:t>☒</w:t>
                </w:r>
              </w:p>
            </w:sdtContent>
          </w:sdt>
          <w:p w14:paraId="43668EE2" w14:textId="34420AA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44649957"/>
              <w14:checkbox>
                <w14:checked w14:val="1"/>
                <w14:checkedState w14:val="2612" w14:font="MS Gothic"/>
                <w14:uncheckedState w14:val="2610" w14:font="MS Gothic"/>
              </w14:checkbox>
            </w:sdtPr>
            <w:sdtContent>
              <w:p w14:paraId="045FE54B" w14:textId="77777777" w:rsidR="00A043F1" w:rsidRDefault="00A043F1" w:rsidP="00A043F1">
                <w:pPr>
                  <w:autoSpaceDE w:val="0"/>
                  <w:autoSpaceDN w:val="0"/>
                  <w:adjustRightInd w:val="0"/>
                  <w:jc w:val="center"/>
                </w:pPr>
                <w:r>
                  <w:rPr>
                    <w:rFonts w:ascii="MS Gothic" w:eastAsia="MS Gothic" w:hAnsi="MS Gothic" w:cs="Arial" w:hint="eastAsia"/>
                    <w:b/>
                    <w:bCs/>
                    <w:sz w:val="22"/>
                    <w:szCs w:val="22"/>
                  </w:rPr>
                  <w:t>☒</w:t>
                </w:r>
              </w:p>
            </w:sdtContent>
          </w:sdt>
          <w:p w14:paraId="681CE3BB" w14:textId="53D4A09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0EAB952" w:rsidR="004D0161" w:rsidRPr="004C3A0B" w:rsidRDefault="00A043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5EC0618" w:rsidR="004D0161" w:rsidRPr="004C3A0B" w:rsidRDefault="00A043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2E012F3" w:rsidR="004D0161" w:rsidRPr="004C3A0B" w:rsidRDefault="00A043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62DCA45" w:rsidR="004D0161" w:rsidRPr="004C3A0B" w:rsidRDefault="00A043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9FB3A39" w:rsidR="004D0161" w:rsidRPr="004C3A0B" w:rsidRDefault="00A043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708036CC" w14:textId="77777777" w:rsidR="00A043F1" w:rsidRDefault="00A043F1" w:rsidP="00A043F1">
            <w:pPr>
              <w:rPr>
                <w:rFonts w:ascii="Arial" w:eastAsia="Arial" w:hAnsi="Arial" w:cs="Arial"/>
                <w:sz w:val="22"/>
                <w:szCs w:val="22"/>
              </w:rPr>
            </w:pPr>
            <w:r>
              <w:rPr>
                <w:rFonts w:ascii="Arial" w:eastAsia="Arial" w:hAnsi="Arial" w:cs="Arial"/>
                <w:sz w:val="22"/>
                <w:szCs w:val="22"/>
              </w:rPr>
              <w:t xml:space="preserve">The files will be password-protected, encrypted and stored in the university OneDrive (cloud services) </w:t>
            </w:r>
          </w:p>
          <w:p w14:paraId="1F64FDAF" w14:textId="323851E7" w:rsidR="004D0161" w:rsidRPr="00A043F1" w:rsidRDefault="004D0161" w:rsidP="003257BD">
            <w:pPr>
              <w:rPr>
                <w:rFonts w:ascii="Arial" w:hAnsi="Arial" w:cs="Arial"/>
                <w:iCs/>
                <w:color w:val="000000" w:themeColor="text1"/>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4A3AC99" w:rsidR="004D0161" w:rsidRPr="004C3A0B" w:rsidRDefault="00A043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93AA8D4" w:rsidR="004D0161" w:rsidRPr="004C3A0B" w:rsidRDefault="00A043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40BB654" w:rsidR="004D0161" w:rsidRPr="004C3A0B" w:rsidRDefault="00A043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D58DC61" w:rsidR="004D0161" w:rsidRPr="004C3A0B" w:rsidRDefault="00A043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EBD289F" w:rsidR="004D0161" w:rsidRPr="004C3A0B" w:rsidRDefault="00A043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ED45134" w:rsidR="004D0161" w:rsidRPr="004C3A0B" w:rsidRDefault="00A043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D46770B" w:rsidR="004D0161" w:rsidRPr="00A043F1" w:rsidRDefault="00A121A0" w:rsidP="003257BD">
            <w:pPr>
              <w:autoSpaceDE w:val="0"/>
              <w:autoSpaceDN w:val="0"/>
              <w:adjustRightInd w:val="0"/>
              <w:rPr>
                <w:rFonts w:ascii="Arial" w:hAnsi="Arial" w:cs="Arial"/>
                <w:iCs/>
                <w:color w:val="000000" w:themeColor="text1"/>
                <w:sz w:val="22"/>
                <w:szCs w:val="22"/>
              </w:rPr>
            </w:pPr>
            <w:r w:rsidRPr="00A043F1">
              <w:rPr>
                <w:rFonts w:ascii="Arial" w:hAnsi="Arial" w:cs="Arial"/>
                <w:iCs/>
                <w:color w:val="000000" w:themeColor="text1"/>
                <w:sz w:val="22"/>
                <w:szCs w:val="22"/>
                <w:lang w:eastAsia="en-GB"/>
              </w:rPr>
              <w:t xml:space="preserve">All data will be encrypted and kept in </w:t>
            </w:r>
            <w:r w:rsidR="00A043F1">
              <w:rPr>
                <w:rFonts w:ascii="Arial" w:hAnsi="Arial" w:cs="Arial"/>
                <w:iCs/>
                <w:color w:val="000000" w:themeColor="text1"/>
                <w:sz w:val="22"/>
                <w:szCs w:val="22"/>
                <w:lang w:eastAsia="en-GB"/>
              </w:rPr>
              <w:t>password-protected</w:t>
            </w:r>
            <w:r w:rsidRPr="00A043F1">
              <w:rPr>
                <w:rFonts w:ascii="Arial" w:hAnsi="Arial" w:cs="Arial"/>
                <w:iCs/>
                <w:color w:val="000000" w:themeColor="text1"/>
                <w:sz w:val="22"/>
                <w:szCs w:val="22"/>
                <w:lang w:eastAsia="en-GB"/>
              </w:rPr>
              <w:t xml:space="preserve"> cloud storage on the University Office 365 system</w:t>
            </w:r>
            <w:r w:rsidR="00A043F1">
              <w:rPr>
                <w:rFonts w:ascii="Arial" w:hAnsi="Arial" w:cs="Arial"/>
                <w:iCs/>
                <w:color w:val="000000" w:themeColor="text1"/>
                <w:sz w:val="22"/>
                <w:szCs w:val="22"/>
                <w:lang w:eastAsia="en-GB"/>
              </w:rPr>
              <w:t>,</w:t>
            </w:r>
            <w:r w:rsidRPr="00A043F1">
              <w:rPr>
                <w:rFonts w:ascii="Arial" w:hAnsi="Arial" w:cs="Arial"/>
                <w:iCs/>
                <w:color w:val="000000" w:themeColor="text1"/>
                <w:sz w:val="22"/>
                <w:szCs w:val="22"/>
                <w:lang w:eastAsia="en-GB"/>
              </w:rPr>
              <w:t xml:space="preserve"> which will not be shared. Any USB sticks used to store or transfer data will be </w:t>
            </w:r>
            <w:r w:rsidR="00A043F1">
              <w:rPr>
                <w:rFonts w:ascii="Arial" w:hAnsi="Arial" w:cs="Arial"/>
                <w:iCs/>
                <w:color w:val="000000" w:themeColor="text1"/>
                <w:sz w:val="22"/>
                <w:szCs w:val="22"/>
                <w:lang w:eastAsia="en-GB"/>
              </w:rPr>
              <w:t>password-protected</w:t>
            </w:r>
            <w:r w:rsidRPr="00A043F1">
              <w:rPr>
                <w:rFonts w:ascii="Arial" w:hAnsi="Arial" w:cs="Arial"/>
                <w:iCs/>
                <w:color w:val="000000" w:themeColor="text1"/>
                <w:sz w:val="22"/>
                <w:szCs w:val="22"/>
                <w:lang w:eastAsia="en-GB"/>
              </w:rPr>
              <w:t xml:space="preserve">. All data transfers will be encrypted and </w:t>
            </w:r>
            <w:r w:rsidR="00A043F1">
              <w:rPr>
                <w:rFonts w:ascii="Arial" w:hAnsi="Arial" w:cs="Arial"/>
                <w:iCs/>
                <w:color w:val="000000" w:themeColor="text1"/>
                <w:sz w:val="22"/>
                <w:szCs w:val="22"/>
                <w:lang w:eastAsia="en-GB"/>
              </w:rPr>
              <w:t>password-protected</w:t>
            </w:r>
            <w:r w:rsidRPr="00A043F1">
              <w:rPr>
                <w:rFonts w:ascii="Arial" w:hAnsi="Arial" w:cs="Arial"/>
                <w:iCs/>
                <w:color w:val="000000" w:themeColor="text1"/>
                <w:sz w:val="22"/>
                <w:szCs w:val="22"/>
                <w:lang w:eastAsia="en-GB"/>
              </w:rPr>
              <w:t xml:space="preserve">.  The data will be stored until the </w:t>
            </w:r>
            <w:r w:rsidR="00301478">
              <w:rPr>
                <w:rFonts w:ascii="Arial" w:hAnsi="Arial" w:cs="Arial"/>
                <w:iCs/>
                <w:color w:val="000000" w:themeColor="text1"/>
                <w:sz w:val="22"/>
                <w:szCs w:val="22"/>
                <w:lang w:eastAsia="en-GB"/>
              </w:rPr>
              <w:t>project's completion</w:t>
            </w:r>
            <w:r w:rsidRPr="00A043F1">
              <w:rPr>
                <w:rFonts w:ascii="Arial" w:hAnsi="Arial" w:cs="Arial"/>
                <w:iCs/>
                <w:color w:val="000000" w:themeColor="text1"/>
                <w:sz w:val="22"/>
                <w:szCs w:val="22"/>
                <w:lang w:eastAsia="en-GB"/>
              </w:rPr>
              <w:t xml:space="preserve"> and then deleted.</w:t>
            </w:r>
          </w:p>
          <w:p w14:paraId="48775553" w14:textId="77777777" w:rsidR="004D0161" w:rsidRPr="00A043F1" w:rsidRDefault="004D0161" w:rsidP="003257BD">
            <w:pPr>
              <w:autoSpaceDE w:val="0"/>
              <w:autoSpaceDN w:val="0"/>
              <w:adjustRightInd w:val="0"/>
              <w:rPr>
                <w:rFonts w:ascii="Arial" w:hAnsi="Arial" w:cs="Arial"/>
                <w:iCs/>
                <w:color w:val="000000" w:themeColor="text1"/>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0000" w:themeColor="text1"/>
                <w:sz w:val="22"/>
                <w:szCs w:val="22"/>
              </w:rPr>
            </w:pPr>
          </w:p>
          <w:p w14:paraId="6F3299D1" w14:textId="77777777" w:rsidR="00301478" w:rsidRDefault="00301478" w:rsidP="00301478">
            <w:pPr>
              <w:rPr>
                <w:rFonts w:ascii="Arial" w:eastAsia="Arial" w:hAnsi="Arial" w:cs="Arial"/>
                <w:sz w:val="22"/>
                <w:szCs w:val="22"/>
              </w:rPr>
            </w:pPr>
          </w:p>
          <w:p w14:paraId="0343C989" w14:textId="06406189" w:rsidR="00301478" w:rsidRDefault="00301478" w:rsidP="00301478">
            <w:pPr>
              <w:rPr>
                <w:rFonts w:ascii="Arial" w:eastAsia="Arial" w:hAnsi="Arial" w:cs="Arial"/>
                <w:sz w:val="22"/>
                <w:szCs w:val="22"/>
              </w:rPr>
            </w:pPr>
            <w:r>
              <w:rPr>
                <w:rFonts w:ascii="Arial" w:eastAsia="Arial" w:hAnsi="Arial" w:cs="Arial"/>
                <w:sz w:val="22"/>
                <w:szCs w:val="22"/>
              </w:rPr>
              <w:t>The student researcher, the external examiner and the supervisor</w:t>
            </w:r>
          </w:p>
          <w:p w14:paraId="475050A5" w14:textId="77777777" w:rsidR="00301478" w:rsidRPr="00301478" w:rsidRDefault="00301478" w:rsidP="003257BD">
            <w:pPr>
              <w:autoSpaceDE w:val="0"/>
              <w:autoSpaceDN w:val="0"/>
              <w:adjustRightInd w:val="0"/>
              <w:rPr>
                <w:rFonts w:ascii="Arial" w:hAnsi="Arial" w:cs="Arial"/>
                <w:color w:val="000000" w:themeColor="text1"/>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Default="004D0161" w:rsidP="003257BD">
            <w:pPr>
              <w:autoSpaceDE w:val="0"/>
              <w:autoSpaceDN w:val="0"/>
              <w:adjustRightInd w:val="0"/>
              <w:rPr>
                <w:rFonts w:ascii="Arial" w:hAnsi="Arial" w:cs="Arial"/>
                <w:sz w:val="22"/>
                <w:szCs w:val="22"/>
              </w:rPr>
            </w:pPr>
          </w:p>
          <w:p w14:paraId="42BF9CC1" w14:textId="77777777" w:rsidR="00301478" w:rsidRDefault="00301478" w:rsidP="00301478">
            <w:pPr>
              <w:rPr>
                <w:rFonts w:ascii="Arial" w:eastAsia="Arial" w:hAnsi="Arial" w:cs="Arial"/>
                <w:sz w:val="22"/>
                <w:szCs w:val="22"/>
              </w:rPr>
            </w:pPr>
            <w:r>
              <w:rPr>
                <w:rFonts w:ascii="Arial" w:eastAsia="Arial" w:hAnsi="Arial" w:cs="Arial"/>
                <w:sz w:val="22"/>
                <w:szCs w:val="22"/>
              </w:rPr>
              <w:t>The student researcher</w:t>
            </w:r>
          </w:p>
          <w:p w14:paraId="787F3275" w14:textId="77777777" w:rsidR="00301478" w:rsidRPr="00354F34" w:rsidRDefault="00301478"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B3CAEF9" w:rsidR="00A121A0" w:rsidRPr="00301478" w:rsidRDefault="00A121A0" w:rsidP="00A121A0">
            <w:pPr>
              <w:autoSpaceDE w:val="0"/>
              <w:autoSpaceDN w:val="0"/>
              <w:adjustRightInd w:val="0"/>
              <w:rPr>
                <w:rFonts w:ascii="Arial" w:hAnsi="Arial" w:cs="Arial"/>
                <w:iCs/>
                <w:color w:val="000000" w:themeColor="text1"/>
                <w:sz w:val="22"/>
                <w:szCs w:val="22"/>
              </w:rPr>
            </w:pPr>
            <w:r w:rsidRPr="00301478">
              <w:rPr>
                <w:rFonts w:ascii="Arial" w:hAnsi="Arial" w:cs="Arial"/>
                <w:iCs/>
                <w:color w:val="000000" w:themeColor="text1"/>
                <w:sz w:val="22"/>
                <w:szCs w:val="22"/>
                <w:lang w:eastAsia="en-GB"/>
              </w:rPr>
              <w:t xml:space="preserve">All data will be encrypted and kept in </w:t>
            </w:r>
            <w:r w:rsidR="00301478">
              <w:rPr>
                <w:rFonts w:ascii="Arial" w:hAnsi="Arial" w:cs="Arial"/>
                <w:iCs/>
                <w:color w:val="000000" w:themeColor="text1"/>
                <w:sz w:val="22"/>
                <w:szCs w:val="22"/>
                <w:lang w:eastAsia="en-GB"/>
              </w:rPr>
              <w:t>password-protected</w:t>
            </w:r>
            <w:r w:rsidRPr="00301478">
              <w:rPr>
                <w:rFonts w:ascii="Arial" w:hAnsi="Arial" w:cs="Arial"/>
                <w:iCs/>
                <w:color w:val="000000" w:themeColor="text1"/>
                <w:sz w:val="22"/>
                <w:szCs w:val="22"/>
                <w:lang w:eastAsia="en-GB"/>
              </w:rPr>
              <w:t xml:space="preserve"> cloud storage on the University Office 365 system</w:t>
            </w:r>
            <w:r w:rsidR="00301478">
              <w:rPr>
                <w:rFonts w:ascii="Arial" w:hAnsi="Arial" w:cs="Arial"/>
                <w:iCs/>
                <w:color w:val="000000" w:themeColor="text1"/>
                <w:sz w:val="22"/>
                <w:szCs w:val="22"/>
                <w:lang w:eastAsia="en-GB"/>
              </w:rPr>
              <w:t>,</w:t>
            </w:r>
            <w:r w:rsidRPr="00301478">
              <w:rPr>
                <w:rFonts w:ascii="Arial" w:hAnsi="Arial" w:cs="Arial"/>
                <w:iCs/>
                <w:color w:val="000000" w:themeColor="text1"/>
                <w:sz w:val="22"/>
                <w:szCs w:val="22"/>
                <w:lang w:eastAsia="en-GB"/>
              </w:rPr>
              <w:t xml:space="preserve"> which will not be shared. Any USB sticks used to store or transfer data will be </w:t>
            </w:r>
            <w:r w:rsidR="00301478">
              <w:rPr>
                <w:rFonts w:ascii="Arial" w:hAnsi="Arial" w:cs="Arial"/>
                <w:iCs/>
                <w:color w:val="000000" w:themeColor="text1"/>
                <w:sz w:val="22"/>
                <w:szCs w:val="22"/>
                <w:lang w:eastAsia="en-GB"/>
              </w:rPr>
              <w:t>password-protected</w:t>
            </w:r>
            <w:r w:rsidRPr="00301478">
              <w:rPr>
                <w:rFonts w:ascii="Arial" w:hAnsi="Arial" w:cs="Arial"/>
                <w:iCs/>
                <w:color w:val="000000" w:themeColor="text1"/>
                <w:sz w:val="22"/>
                <w:szCs w:val="22"/>
                <w:lang w:eastAsia="en-GB"/>
              </w:rPr>
              <w:t xml:space="preserve"> and will be reformatted at the end of the project </w:t>
            </w:r>
            <w:r w:rsidR="00301478" w:rsidRPr="00301478">
              <w:rPr>
                <w:rFonts w:ascii="Arial" w:hAnsi="Arial" w:cs="Arial"/>
                <w:iCs/>
                <w:color w:val="000000" w:themeColor="text1"/>
                <w:sz w:val="22"/>
                <w:szCs w:val="22"/>
                <w:lang w:eastAsia="en-GB"/>
              </w:rPr>
              <w:t>to</w:t>
            </w:r>
            <w:r w:rsidRPr="00301478">
              <w:rPr>
                <w:rFonts w:ascii="Arial" w:hAnsi="Arial" w:cs="Arial"/>
                <w:iCs/>
                <w:color w:val="000000" w:themeColor="text1"/>
                <w:sz w:val="22"/>
                <w:szCs w:val="22"/>
                <w:lang w:eastAsia="en-GB"/>
              </w:rPr>
              <w:t xml:space="preserve"> destroy the data. The data will be stored until the </w:t>
            </w:r>
            <w:r w:rsidR="00301478">
              <w:rPr>
                <w:rFonts w:ascii="Arial" w:hAnsi="Arial" w:cs="Arial"/>
                <w:iCs/>
                <w:color w:val="000000" w:themeColor="text1"/>
                <w:sz w:val="22"/>
                <w:szCs w:val="22"/>
                <w:lang w:eastAsia="en-GB"/>
              </w:rPr>
              <w:t>project's completion</w:t>
            </w:r>
            <w:r w:rsidRPr="00301478">
              <w:rPr>
                <w:rFonts w:ascii="Arial" w:hAnsi="Arial" w:cs="Arial"/>
                <w:iCs/>
                <w:color w:val="000000" w:themeColor="text1"/>
                <w:sz w:val="22"/>
                <w:szCs w:val="22"/>
                <w:lang w:eastAsia="en-GB"/>
              </w:rPr>
              <w:t xml:space="preserve">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0B84E7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F02B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2A6B33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F02B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4138C15"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2867E68" w:rsidR="001B41A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7918F7D" w:rsidR="001B41A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ED1ADB1" w:rsidR="001B41A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EF7B9EB" w:rsidR="001B41A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B1A80CA"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49D4DF0"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D3616B8"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EBC2275"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A3BA7C3" w:rsidR="001B41AD" w:rsidRPr="003C7DE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830606F" w:rsidR="001B41AD" w:rsidRDefault="00CF02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C1A9143" w14:textId="77777777" w:rsidR="00CF02B9" w:rsidRDefault="00CF02B9" w:rsidP="0000343C">
            <w:pPr>
              <w:autoSpaceDE w:val="0"/>
              <w:autoSpaceDN w:val="0"/>
              <w:adjustRightInd w:val="0"/>
              <w:rPr>
                <w:rFonts w:ascii="Arial" w:hAnsi="Arial" w:cs="Arial"/>
                <w:color w:val="00B050"/>
                <w:sz w:val="22"/>
                <w:szCs w:val="22"/>
              </w:rPr>
            </w:pPr>
          </w:p>
          <w:p w14:paraId="0C51723B" w14:textId="0717EF19" w:rsidR="00D4149A" w:rsidRPr="00D4149A" w:rsidRDefault="00D4149A" w:rsidP="0000343C">
            <w:pPr>
              <w:autoSpaceDE w:val="0"/>
              <w:autoSpaceDN w:val="0"/>
              <w:adjustRightInd w:val="0"/>
              <w:rPr>
                <w:rFonts w:ascii="Arial" w:hAnsi="Arial" w:cs="Arial"/>
                <w:sz w:val="22"/>
                <w:szCs w:val="22"/>
              </w:rPr>
            </w:pPr>
            <w:r w:rsidRPr="00D4149A">
              <w:rPr>
                <w:rFonts w:ascii="Arial" w:hAnsi="Arial" w:cs="Arial"/>
                <w:sz w:val="22"/>
                <w:szCs w:val="22"/>
              </w:rPr>
              <w:t xml:space="preserve">Free Generative </w:t>
            </w:r>
            <w:r>
              <w:rPr>
                <w:rFonts w:ascii="Arial" w:hAnsi="Arial" w:cs="Arial"/>
                <w:sz w:val="22"/>
                <w:szCs w:val="22"/>
              </w:rPr>
              <w:t>AI tools</w:t>
            </w:r>
            <w:r w:rsidRPr="00D4149A">
              <w:rPr>
                <w:rFonts w:ascii="Arial" w:hAnsi="Arial" w:cs="Arial"/>
                <w:sz w:val="22"/>
                <w:szCs w:val="22"/>
              </w:rPr>
              <w:t xml:space="preserve"> may be used for proofreading purposes only. (e.g., copilot (incl. UWTSD version, </w:t>
            </w:r>
            <w:r>
              <w:rPr>
                <w:rFonts w:ascii="Arial" w:hAnsi="Arial" w:cs="Arial"/>
                <w:sz w:val="22"/>
                <w:szCs w:val="22"/>
              </w:rPr>
              <w:t>Word</w:t>
            </w:r>
            <w:r w:rsidRPr="00D4149A">
              <w:rPr>
                <w:rFonts w:ascii="Arial" w:hAnsi="Arial" w:cs="Arial"/>
                <w:sz w:val="22"/>
                <w:szCs w:val="22"/>
              </w:rPr>
              <w:t xml:space="preserve"> editor, Grammarly).</w:t>
            </w:r>
          </w:p>
          <w:p w14:paraId="6BEFE5E9" w14:textId="52F069E0"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6B80784" w:rsidR="004D0161" w:rsidRPr="004C3A0B" w:rsidRDefault="00CE7AAC" w:rsidP="00694EA8">
            <w:pPr>
              <w:spacing w:before="100" w:beforeAutospacing="1" w:after="100" w:afterAutospacing="1"/>
              <w:rPr>
                <w:rFonts w:ascii="Arial" w:hAnsi="Arial" w:cs="Arial"/>
                <w:sz w:val="22"/>
                <w:szCs w:val="22"/>
              </w:rPr>
            </w:pPr>
            <w:r w:rsidRPr="00CE7AAC">
              <w:rPr>
                <w:rFonts w:ascii="Arial" w:hAnsi="Arial" w:cs="Arial"/>
                <w:sz w:val="22"/>
                <w:szCs w:val="22"/>
              </w:rPr>
              <w:t>Dishali</w:t>
            </w:r>
            <w:r>
              <w:rPr>
                <w:rFonts w:ascii="Arial" w:hAnsi="Arial" w:cs="Arial"/>
                <w:sz w:val="22"/>
                <w:szCs w:val="22"/>
              </w:rPr>
              <w:t xml:space="preserve"> </w:t>
            </w:r>
            <w:r w:rsidRPr="00CE7AAC">
              <w:rPr>
                <w:rFonts w:ascii="Arial" w:hAnsi="Arial" w:cs="Arial"/>
                <w:sz w:val="22"/>
                <w:szCs w:val="22"/>
              </w:rPr>
              <w:t>Bhuva</w:t>
            </w:r>
          </w:p>
        </w:tc>
        <w:tc>
          <w:tcPr>
            <w:tcW w:w="2139" w:type="dxa"/>
            <w:gridSpan w:val="3"/>
            <w:vAlign w:val="center"/>
          </w:tcPr>
          <w:p w14:paraId="7C2D2CC9" w14:textId="5FFF257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7AAC">
              <w:rPr>
                <w:rFonts w:ascii="Arial" w:hAnsi="Arial" w:cs="Arial"/>
                <w:b/>
                <w:bCs/>
                <w:sz w:val="22"/>
                <w:szCs w:val="22"/>
              </w:rPr>
              <w:t xml:space="preserve"> 20/4/2026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A591705" w:rsidR="00AA7E42" w:rsidRPr="004C3A0B" w:rsidRDefault="00B60DE6" w:rsidP="00CA7241">
            <w:pPr>
              <w:pStyle w:val="ListParagraph"/>
              <w:ind w:left="0"/>
              <w:rPr>
                <w:rFonts w:ascii="Arial" w:hAnsi="Arial" w:cs="Arial"/>
              </w:rPr>
            </w:pPr>
            <w:r>
              <w:rPr>
                <w:rFonts w:ascii="Arial" w:hAnsi="Arial" w:cs="Arial"/>
              </w:rPr>
              <w:t xml:space="preserve">Dr </w:t>
            </w:r>
            <w:r w:rsidR="00CE7AAC" w:rsidRPr="00CE7AAC">
              <w:rPr>
                <w:rFonts w:ascii="Arial" w:hAnsi="Arial" w:cs="Arial"/>
              </w:rPr>
              <w:t>Christopher mafuva</w:t>
            </w:r>
          </w:p>
        </w:tc>
        <w:tc>
          <w:tcPr>
            <w:tcW w:w="2123" w:type="dxa"/>
            <w:vMerge w:val="restart"/>
          </w:tcPr>
          <w:p w14:paraId="7BA89991" w14:textId="36543BF3" w:rsidR="00AA7E42" w:rsidRPr="004C3A0B" w:rsidRDefault="00AA7E42" w:rsidP="0092487B">
            <w:pPr>
              <w:pStyle w:val="ListParagraph"/>
              <w:ind w:left="0"/>
              <w:rPr>
                <w:rFonts w:ascii="Arial" w:hAnsi="Arial" w:cs="Arial"/>
              </w:rPr>
            </w:pPr>
            <w:r w:rsidRPr="004C3A0B">
              <w:rPr>
                <w:rFonts w:ascii="Arial" w:hAnsi="Arial" w:cs="Arial"/>
                <w:b/>
                <w:bCs/>
              </w:rPr>
              <w:t>Date:</w:t>
            </w:r>
            <w:r w:rsidR="00B60DE6">
              <w:rPr>
                <w:rFonts w:ascii="Arial" w:hAnsi="Arial" w:cs="Arial"/>
                <w:b/>
                <w:bCs/>
              </w:rPr>
              <w:t xml:space="preserve"> 15/06/2026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7F7B382" w:rsidR="00AA7E42" w:rsidRPr="00B60DE6" w:rsidRDefault="00B60DE6" w:rsidP="0092487B">
            <w:pPr>
              <w:pStyle w:val="ListParagraph"/>
              <w:ind w:left="0"/>
              <w:rPr>
                <w:rFonts w:ascii="Baguet Script" w:hAnsi="Baguet Script" w:cs="Arial"/>
              </w:rPr>
            </w:pPr>
            <w:r w:rsidRPr="00B60DE6">
              <w:rPr>
                <w:rFonts w:ascii="Baguet Script" w:hAnsi="Baguet Script" w:cs="Arial"/>
              </w:rPr>
              <w:t>CMafuva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FE3D6" w14:textId="77777777" w:rsidR="00581082" w:rsidRDefault="00581082" w:rsidP="00390251">
      <w:r>
        <w:separator/>
      </w:r>
    </w:p>
    <w:p w14:paraId="63F473AA" w14:textId="77777777" w:rsidR="00581082" w:rsidRDefault="00581082"/>
  </w:endnote>
  <w:endnote w:type="continuationSeparator" w:id="0">
    <w:p w14:paraId="6A6223CD" w14:textId="77777777" w:rsidR="00581082" w:rsidRDefault="00581082" w:rsidP="00390251">
      <w:r>
        <w:continuationSeparator/>
      </w:r>
    </w:p>
    <w:p w14:paraId="520468A2" w14:textId="77777777" w:rsidR="00581082" w:rsidRDefault="005810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978A3" w14:textId="77777777" w:rsidR="00581082" w:rsidRDefault="00581082" w:rsidP="00390251">
      <w:r>
        <w:separator/>
      </w:r>
    </w:p>
    <w:p w14:paraId="7CA5F2D5" w14:textId="77777777" w:rsidR="00581082" w:rsidRDefault="00581082"/>
  </w:footnote>
  <w:footnote w:type="continuationSeparator" w:id="0">
    <w:p w14:paraId="13D017F3" w14:textId="77777777" w:rsidR="00581082" w:rsidRDefault="00581082" w:rsidP="00390251">
      <w:r>
        <w:continuationSeparator/>
      </w:r>
    </w:p>
    <w:p w14:paraId="3133862B" w14:textId="77777777" w:rsidR="00581082" w:rsidRDefault="005810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E11426"/>
    <w:multiLevelType w:val="multilevel"/>
    <w:tmpl w:val="7012F794"/>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4617285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B7A8B"/>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1478"/>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4764"/>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24BF"/>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0491"/>
    <w:rsid w:val="00581082"/>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5DC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12B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43F1"/>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6DE8"/>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EF8"/>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6DC9"/>
    <w:rsid w:val="00B51F90"/>
    <w:rsid w:val="00B5410A"/>
    <w:rsid w:val="00B57F60"/>
    <w:rsid w:val="00B60DE6"/>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62DA"/>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AAC"/>
    <w:rsid w:val="00CF02B9"/>
    <w:rsid w:val="00CF4E46"/>
    <w:rsid w:val="00CF6CA5"/>
    <w:rsid w:val="00CF7717"/>
    <w:rsid w:val="00D07385"/>
    <w:rsid w:val="00D07C1B"/>
    <w:rsid w:val="00D107AC"/>
    <w:rsid w:val="00D155C0"/>
    <w:rsid w:val="00D174E2"/>
    <w:rsid w:val="00D267DA"/>
    <w:rsid w:val="00D36746"/>
    <w:rsid w:val="00D369B5"/>
    <w:rsid w:val="00D37985"/>
    <w:rsid w:val="00D37BF1"/>
    <w:rsid w:val="00D40CA0"/>
    <w:rsid w:val="00D4149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46A"/>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4687F"/>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44C"/>
    <w:rsid w:val="00EF0051"/>
    <w:rsid w:val="00EF044C"/>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5CAF"/>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25DC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725DC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4241</Words>
  <Characters>24175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DISHALI BHUVA</dc:creator>
  <cp:lastModifiedBy>DISHALI BHUVA</cp:lastModifiedBy>
  <cp:revision>4</cp:revision>
  <cp:lastPrinted>2016-10-24T12:21:00Z</cp:lastPrinted>
  <dcterms:created xsi:type="dcterms:W3CDTF">2026-06-15T06:57:00Z</dcterms:created>
  <dcterms:modified xsi:type="dcterms:W3CDTF">2026-06-18T09:13:00Z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d4aa541e-1e50-4ef9-929a-5dcdca7fc997</vt:lpwstr>
  </property>
</Properties>
</file>