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4472C4" w:themeColor="accent1"/>
          <w:kern w:val="2"/>
          <w:sz w:val="24"/>
          <w:szCs w:val="24"/>
          <w:lang w:eastAsia="en-US"/>
          <w14:ligatures w14:val="standardContextual"/>
        </w:rPr>
        <w:id w:val="1232500479"/>
        <w:docPartObj>
          <w:docPartGallery w:val="Cover Pages"/>
          <w:docPartUnique/>
        </w:docPartObj>
      </w:sdtPr>
      <w:sdtEndPr>
        <w:rPr>
          <w:rFonts w:asciiTheme="minorHAnsi" w:hAnsiTheme="minorHAnsi" w:cstheme="minorBidi"/>
          <w:color w:val="auto"/>
          <w:sz w:val="22"/>
          <w:szCs w:val="22"/>
        </w:rPr>
      </w:sdtEndPr>
      <w:sdtContent>
        <w:p w14:paraId="6F3C156C" w14:textId="0D925A3B" w:rsidR="00EE1D12" w:rsidRPr="00F17FB2" w:rsidRDefault="00EE1D12" w:rsidP="00F17FB2">
          <w:pPr>
            <w:pStyle w:val="NoSpacing"/>
            <w:spacing w:before="1540" w:after="240" w:line="360" w:lineRule="auto"/>
            <w:jc w:val="center"/>
            <w:rPr>
              <w:rFonts w:ascii="Arial" w:hAnsi="Arial" w:cs="Arial"/>
              <w:color w:val="4472C4" w:themeColor="accent1"/>
              <w:sz w:val="24"/>
              <w:szCs w:val="24"/>
            </w:rPr>
          </w:pPr>
          <w:r w:rsidRPr="00F17FB2">
            <w:rPr>
              <w:rFonts w:ascii="Arial" w:hAnsi="Arial" w:cs="Arial"/>
              <w:noProof/>
              <w:color w:val="4472C4" w:themeColor="accent1"/>
              <w:sz w:val="24"/>
              <w:szCs w:val="24"/>
            </w:rPr>
            <w:drawing>
              <wp:anchor distT="0" distB="0" distL="114300" distR="114300" simplePos="0" relativeHeight="251660288" behindDoc="0" locked="0" layoutInCell="1" allowOverlap="1" wp14:anchorId="1C19585D" wp14:editId="7510CBA2">
                <wp:simplePos x="0" y="0"/>
                <wp:positionH relativeFrom="margin">
                  <wp:align>center</wp:align>
                </wp:positionH>
                <wp:positionV relativeFrom="paragraph">
                  <wp:posOffset>236220</wp:posOffset>
                </wp:positionV>
                <wp:extent cx="1417320" cy="750570"/>
                <wp:effectExtent l="0" t="0" r="0" b="0"/>
                <wp:wrapThrough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hrough>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0ED0BC" w14:textId="694CCB38" w:rsidR="00EE1D12" w:rsidRPr="00F17FB2" w:rsidRDefault="00EE1D12" w:rsidP="00F17FB2">
          <w:pPr>
            <w:pStyle w:val="NoSpacing"/>
            <w:pBdr>
              <w:top w:val="single" w:sz="6" w:space="0" w:color="4472C4" w:themeColor="accent1"/>
              <w:bottom w:val="single" w:sz="6" w:space="6" w:color="4472C4" w:themeColor="accent1"/>
            </w:pBdr>
            <w:spacing w:after="240" w:line="360" w:lineRule="auto"/>
            <w:jc w:val="center"/>
            <w:rPr>
              <w:rFonts w:ascii="Arial" w:eastAsiaTheme="majorEastAsia" w:hAnsi="Arial" w:cs="Arial"/>
              <w:b/>
              <w:bCs/>
              <w:i/>
              <w:iCs/>
              <w:caps/>
              <w:color w:val="4472C4" w:themeColor="accent1"/>
              <w:sz w:val="24"/>
              <w:szCs w:val="24"/>
            </w:rPr>
          </w:pPr>
          <w:r w:rsidRPr="00F17FB2">
            <w:rPr>
              <w:rFonts w:ascii="Arial" w:hAnsi="Arial" w:cs="Arial"/>
              <w:i/>
              <w:iCs/>
              <w:sz w:val="24"/>
              <w:szCs w:val="24"/>
            </w:rPr>
            <w:t xml:space="preserve"> </w:t>
          </w:r>
          <w:r w:rsidRPr="00F17FB2">
            <w:rPr>
              <w:rFonts w:ascii="Arial" w:hAnsi="Arial" w:cs="Arial"/>
              <w:b/>
              <w:bCs/>
              <w:i/>
              <w:iCs/>
              <w:sz w:val="24"/>
              <w:szCs w:val="24"/>
            </w:rPr>
            <w:t>Analyse the impacts of socio-economic force on employees’ performance management and monitoring in different work modes: Hospitality HR’s perspective</w:t>
          </w:r>
        </w:p>
        <w:p w14:paraId="266AA9EB" w14:textId="77777777" w:rsidR="00EE1D12" w:rsidRPr="00F17FB2" w:rsidRDefault="00EE1D12" w:rsidP="00F17FB2">
          <w:pPr>
            <w:pStyle w:val="NoSpacing"/>
            <w:spacing w:before="480" w:line="360" w:lineRule="auto"/>
            <w:jc w:val="center"/>
            <w:rPr>
              <w:rFonts w:ascii="Arial" w:hAnsi="Arial" w:cs="Arial"/>
              <w:color w:val="4472C4" w:themeColor="accent1"/>
              <w:sz w:val="24"/>
              <w:szCs w:val="24"/>
            </w:rPr>
          </w:pPr>
          <w:r w:rsidRPr="00F17FB2">
            <w:rPr>
              <w:rFonts w:ascii="Arial" w:hAnsi="Arial" w:cs="Arial"/>
              <w:noProof/>
              <w:color w:val="4472C4" w:themeColor="accent1"/>
              <w:sz w:val="24"/>
              <w:szCs w:val="24"/>
            </w:rPr>
            <w:drawing>
              <wp:inline distT="0" distB="0" distL="0" distR="0" wp14:anchorId="56CB5FE3" wp14:editId="532A7E13">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8D4159" w14:textId="77777777" w:rsidR="00EE1D12" w:rsidRDefault="00EE1D12" w:rsidP="00F17FB2">
          <w:pPr>
            <w:spacing w:line="360" w:lineRule="auto"/>
            <w:rPr>
              <w:rFonts w:ascii="Arial" w:hAnsi="Arial" w:cs="Arial"/>
              <w:sz w:val="24"/>
              <w:szCs w:val="24"/>
            </w:rPr>
          </w:pPr>
          <w:r w:rsidRPr="00F17FB2">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20338D59" wp14:editId="74C25F21">
                    <wp:simplePos x="0" y="0"/>
                    <wp:positionH relativeFrom="margin">
                      <wp:align>right</wp:align>
                    </wp:positionH>
                    <wp:positionV relativeFrom="page">
                      <wp:posOffset>7642860</wp:posOffset>
                    </wp:positionV>
                    <wp:extent cx="6553200" cy="1624965"/>
                    <wp:effectExtent l="0" t="0" r="2540" b="13335"/>
                    <wp:wrapNone/>
                    <wp:docPr id="142" name="Text Box 44"/>
                    <wp:cNvGraphicFramePr/>
                    <a:graphic xmlns:a="http://schemas.openxmlformats.org/drawingml/2006/main">
                      <a:graphicData uri="http://schemas.microsoft.com/office/word/2010/wordprocessingShape">
                        <wps:wsp>
                          <wps:cNvSpPr txBox="1"/>
                          <wps:spPr>
                            <a:xfrm>
                              <a:off x="0" y="0"/>
                              <a:ext cx="6553200" cy="1624965"/>
                            </a:xfrm>
                            <a:prstGeom prst="rect">
                              <a:avLst/>
                            </a:prstGeom>
                            <a:noFill/>
                            <a:ln w="6350">
                              <a:noFill/>
                            </a:ln>
                            <a:effectLst/>
                          </wps:spPr>
                          <wps:txbx>
                            <w:txbxContent>
                              <w:p w14:paraId="38930ED0" w14:textId="77777777" w:rsidR="00EE1D12" w:rsidRPr="00EE7985" w:rsidRDefault="00EE1D12" w:rsidP="00EE1D12">
                                <w:pPr>
                                  <w:pStyle w:val="NoSpacing"/>
                                  <w:rPr>
                                    <w:b/>
                                    <w:bCs/>
                                    <w:sz w:val="40"/>
                                    <w:szCs w:val="40"/>
                                  </w:rPr>
                                </w:pPr>
                                <w:r>
                                  <w:rPr>
                                    <w:b/>
                                    <w:bCs/>
                                    <w:sz w:val="40"/>
                                    <w:szCs w:val="40"/>
                                  </w:rPr>
                                  <w:t>M</w:t>
                                </w:r>
                                <w:r w:rsidRPr="00EE7985">
                                  <w:rPr>
                                    <w:b/>
                                    <w:bCs/>
                                    <w:sz w:val="40"/>
                                    <w:szCs w:val="40"/>
                                  </w:rPr>
                                  <w:t>odule title</w:t>
                                </w:r>
                                <w:r>
                                  <w:rPr>
                                    <w:b/>
                                    <w:bCs/>
                                    <w:sz w:val="40"/>
                                    <w:szCs w:val="40"/>
                                  </w:rPr>
                                  <w:t>:</w:t>
                                </w:r>
                                <w:r w:rsidRPr="006F12B2">
                                  <w:t xml:space="preserve"> </w:t>
                                </w:r>
                                <w:r w:rsidRPr="006F12B2">
                                  <w:rPr>
                                    <w:i/>
                                    <w:iCs/>
                                    <w:sz w:val="40"/>
                                    <w:szCs w:val="40"/>
                                  </w:rPr>
                                  <w:t>Personnel Resourcing and Development</w:t>
                                </w:r>
                              </w:p>
                              <w:p w14:paraId="7CAC0080" w14:textId="77777777" w:rsidR="00EE1D12" w:rsidRPr="00EE7985" w:rsidRDefault="00EE1D12" w:rsidP="00EE1D12">
                                <w:pPr>
                                  <w:pStyle w:val="NoSpacing"/>
                                  <w:rPr>
                                    <w:b/>
                                    <w:bCs/>
                                    <w:sz w:val="40"/>
                                    <w:szCs w:val="40"/>
                                  </w:rPr>
                                </w:pPr>
                                <w:r>
                                  <w:rPr>
                                    <w:b/>
                                    <w:bCs/>
                                    <w:sz w:val="40"/>
                                    <w:szCs w:val="40"/>
                                  </w:rPr>
                                  <w:t>M</w:t>
                                </w:r>
                                <w:r w:rsidRPr="00EE7985">
                                  <w:rPr>
                                    <w:b/>
                                    <w:bCs/>
                                    <w:sz w:val="40"/>
                                    <w:szCs w:val="40"/>
                                  </w:rPr>
                                  <w:t>odule code</w:t>
                                </w:r>
                                <w:r>
                                  <w:rPr>
                                    <w:b/>
                                    <w:bCs/>
                                    <w:sz w:val="40"/>
                                    <w:szCs w:val="40"/>
                                  </w:rPr>
                                  <w:t>:</w:t>
                                </w:r>
                                <w:r w:rsidRPr="0064212C">
                                  <w:t xml:space="preserve"> </w:t>
                                </w:r>
                                <w:r w:rsidRPr="0064212C">
                                  <w:rPr>
                                    <w:i/>
                                    <w:iCs/>
                                    <w:sz w:val="40"/>
                                    <w:szCs w:val="40"/>
                                  </w:rPr>
                                  <w:t>BMIH5005</w:t>
                                </w:r>
                              </w:p>
                              <w:p w14:paraId="6D9C1E84" w14:textId="77777777" w:rsidR="00EE1D12" w:rsidRPr="005402C1" w:rsidRDefault="00EE1D12" w:rsidP="00EE1D12">
                                <w:pPr>
                                  <w:pStyle w:val="NoSpacing"/>
                                  <w:rPr>
                                    <w:i/>
                                    <w:iCs/>
                                    <w:sz w:val="40"/>
                                    <w:szCs w:val="40"/>
                                  </w:rPr>
                                </w:pPr>
                                <w:r w:rsidRPr="00EE7985">
                                  <w:rPr>
                                    <w:b/>
                                    <w:bCs/>
                                    <w:sz w:val="40"/>
                                    <w:szCs w:val="40"/>
                                  </w:rPr>
                                  <w:t xml:space="preserve">Lecturer name: </w:t>
                                </w:r>
                                <w:r w:rsidRPr="005402C1">
                                  <w:rPr>
                                    <w:i/>
                                    <w:iCs/>
                                    <w:sz w:val="40"/>
                                    <w:szCs w:val="40"/>
                                  </w:rPr>
                                  <w:t>Scott James</w:t>
                                </w:r>
                              </w:p>
                              <w:p w14:paraId="194B9D13" w14:textId="77777777" w:rsidR="00EE1D12" w:rsidRPr="00C77ED5" w:rsidRDefault="00EE1D12" w:rsidP="00EE1D12">
                                <w:pPr>
                                  <w:pStyle w:val="NoSpacing"/>
                                  <w:rPr>
                                    <w:sz w:val="40"/>
                                    <w:szCs w:val="40"/>
                                  </w:rPr>
                                </w:pPr>
                                <w:r w:rsidRPr="00EE7985">
                                  <w:rPr>
                                    <w:b/>
                                    <w:bCs/>
                                    <w:sz w:val="40"/>
                                    <w:szCs w:val="40"/>
                                  </w:rPr>
                                  <w:t>Student name:</w:t>
                                </w:r>
                                <w:r>
                                  <w:rPr>
                                    <w:sz w:val="40"/>
                                    <w:szCs w:val="40"/>
                                  </w:rPr>
                                  <w:t xml:space="preserve"> </w:t>
                                </w:r>
                                <w:r w:rsidRPr="00EE7985">
                                  <w:rPr>
                                    <w:i/>
                                    <w:iCs/>
                                    <w:sz w:val="40"/>
                                    <w:szCs w:val="40"/>
                                  </w:rPr>
                                  <w:t>A</w:t>
                                </w:r>
                                <w:r>
                                  <w:rPr>
                                    <w:i/>
                                    <w:iCs/>
                                    <w:sz w:val="40"/>
                                    <w:szCs w:val="40"/>
                                  </w:rPr>
                                  <w:t>namaria Alma Vida</w:t>
                                </w:r>
                              </w:p>
                              <w:p w14:paraId="04D5A3C5" w14:textId="77777777" w:rsidR="00EE1D12" w:rsidRPr="00EE7985" w:rsidRDefault="00EE1D12" w:rsidP="00EE1D12">
                                <w:pPr>
                                  <w:pStyle w:val="NoSpacing"/>
                                  <w:rPr>
                                    <w:i/>
                                    <w:iCs/>
                                    <w:color w:val="595959" w:themeColor="text1" w:themeTint="A6"/>
                                    <w:sz w:val="40"/>
                                    <w:szCs w:val="40"/>
                                  </w:rPr>
                                </w:pPr>
                                <w:r w:rsidRPr="00EE7985">
                                  <w:rPr>
                                    <w:b/>
                                    <w:bCs/>
                                    <w:sz w:val="40"/>
                                    <w:szCs w:val="40"/>
                                  </w:rPr>
                                  <w:t>Student ID</w:t>
                                </w:r>
                                <w:r>
                                  <w:rPr>
                                    <w:sz w:val="40"/>
                                    <w:szCs w:val="40"/>
                                  </w:rPr>
                                  <w:t>:</w:t>
                                </w:r>
                                <w:r w:rsidRPr="00C77ED5">
                                  <w:rPr>
                                    <w:sz w:val="40"/>
                                    <w:szCs w:val="40"/>
                                  </w:rPr>
                                  <w:t xml:space="preserve"> </w:t>
                                </w:r>
                                <w:r w:rsidRPr="00EE7985">
                                  <w:rPr>
                                    <w:i/>
                                    <w:iCs/>
                                    <w:sz w:val="40"/>
                                    <w:szCs w:val="40"/>
                                  </w:rPr>
                                  <w:t>224</w:t>
                                </w:r>
                                <w:r>
                                  <w:rPr>
                                    <w:i/>
                                    <w:iCs/>
                                    <w:sz w:val="40"/>
                                    <w:szCs w:val="40"/>
                                  </w:rPr>
                                  <w:t>4885</w:t>
                                </w:r>
                              </w:p>
                              <w:p w14:paraId="12F86315" w14:textId="77777777" w:rsidR="00EE1D12" w:rsidRDefault="00EE1D12" w:rsidP="00EE1D1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0338D59" id="_x0000_t202" coordsize="21600,21600" o:spt="202" path="m,l,21600r21600,l21600,xe">
                    <v:stroke joinstyle="miter"/>
                    <v:path gradientshapeok="t" o:connecttype="rect"/>
                  </v:shapetype>
                  <v:shape id="Text Box 44" o:spid="_x0000_s1026" type="#_x0000_t202" style="position:absolute;margin-left:464.8pt;margin-top:601.8pt;width:516pt;height:127.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c0PFAIAACsEAAAOAAAAZHJzL2Uyb0RvYy54bWysU02P2yAQvVfqf0DcGyfZJmqtOKt0V6kq&#10;rXZXylZ7JhhiS5ihA4md/voO2E6qbU9VLzAww3y891jddo1hJ4W+Blvw2WTKmbISytoeCv79Zfvh&#10;E2c+CFsKA1YV/Kw8v12/f7dqXa7mUIEpFTJKYn3euoJXIbg8y7ysVCP8BJyy5NSAjQh0xENWomgp&#10;e2Oy+XS6zFrA0iFI5T3d3vdOvk75tVYyPGntVWCm4NRbSCumdR/XbL0S+QGFq2o5tCH+oYtG1JaK&#10;XlLdiyDYEes/UjW1RPCgw0RCk4HWtVRpBppmNn0zza4STqVZCBzvLjD5/5dWPp527hlZ6L5ARwRG&#10;QFrnc0+XcZ5OYxN36pSRnyA8X2BTXWCSLpeLxQ1xwZkk32w5//h5uYh5sutzhz58VdCwaBQciZcE&#10;lzg9+NCHjiGxmoVtbUzixljWUombxTQ9uHgoubExViWWhzTX1qMVun03zLOH8kxjIvQK8E5ua2rl&#10;QfjwLJAop/ZJxuGJFm2ASsJgcVYB/vzbfYwnJsjLWUsSKrj/cRSoODPfLHEU9TYaOBr70bDH5g5I&#10;lTP6IE4mkx5gMKOpEZpXUvcmViGXsJJqFXw/mnehFzL9Dqk2mxREqnIiPNidkzF1BCgC+9K9CnQD&#10;+oGIe4RRXCJ/Q0If29OwOQbQdWIoAtqjSMzGAykycTz8nij5388p6vrH178AAAD//wMAUEsDBBQA&#10;BgAIAAAAIQB7oN6n3QAAAAsBAAAPAAAAZHJzL2Rvd25yZXYueG1sTI9BT8MwDIXvSPyHyEhcEHPo&#10;2glK04mBOCMK3LMmtBWNUyXZVvbr8U7sZr9nPX+vWs9uFHsb4uBJwd1CgrDUejNQp+Dz4/X2HkRM&#10;mowePVkFvzbCur68qHRp/IHe7b5JneAQiqVW0Kc0lYix7a3TceEnS+x9++B04jV0aII+cLgbMZNy&#10;hU4PxB96Pdnn3rY/zc4puDkeX4oJ86/gEJu3nDaDx41S11fz0yOIZOf0fwwnfEaHmpm2fkcmilEB&#10;F0msZnK5AnHy5TJjbctTXjwUgHWF5x3qPwAAAP//AwBQSwECLQAUAAYACAAAACEAtoM4kv4AAADh&#10;AQAAEwAAAAAAAAAAAAAAAAAAAAAAW0NvbnRlbnRfVHlwZXNdLnhtbFBLAQItABQABgAIAAAAIQA4&#10;/SH/1gAAAJQBAAALAAAAAAAAAAAAAAAAAC8BAABfcmVscy8ucmVsc1BLAQItABQABgAIAAAAIQBo&#10;pc0PFAIAACsEAAAOAAAAAAAAAAAAAAAAAC4CAABkcnMvZTJvRG9jLnhtbFBLAQItABQABgAIAAAA&#10;IQB7oN6n3QAAAAsBAAAPAAAAAAAAAAAAAAAAAG4EAABkcnMvZG93bnJldi54bWxQSwUGAAAAAAQA&#10;BADzAAAAeAUAAAAA&#10;" filled="f" stroked="f" strokeweight=".5pt">
                    <v:textbox inset="0,0,0,0">
                      <w:txbxContent>
                        <w:p w14:paraId="38930ED0" w14:textId="77777777" w:rsidR="00EE1D12" w:rsidRPr="00EE7985" w:rsidRDefault="00EE1D12" w:rsidP="00EE1D12">
                          <w:pPr>
                            <w:pStyle w:val="NoSpacing"/>
                            <w:rPr>
                              <w:b/>
                              <w:bCs/>
                              <w:sz w:val="40"/>
                              <w:szCs w:val="40"/>
                            </w:rPr>
                          </w:pPr>
                          <w:r>
                            <w:rPr>
                              <w:b/>
                              <w:bCs/>
                              <w:sz w:val="40"/>
                              <w:szCs w:val="40"/>
                            </w:rPr>
                            <w:t>M</w:t>
                          </w:r>
                          <w:r w:rsidRPr="00EE7985">
                            <w:rPr>
                              <w:b/>
                              <w:bCs/>
                              <w:sz w:val="40"/>
                              <w:szCs w:val="40"/>
                            </w:rPr>
                            <w:t>odule title</w:t>
                          </w:r>
                          <w:r>
                            <w:rPr>
                              <w:b/>
                              <w:bCs/>
                              <w:sz w:val="40"/>
                              <w:szCs w:val="40"/>
                            </w:rPr>
                            <w:t>:</w:t>
                          </w:r>
                          <w:r w:rsidRPr="006F12B2">
                            <w:t xml:space="preserve"> </w:t>
                          </w:r>
                          <w:r w:rsidRPr="006F12B2">
                            <w:rPr>
                              <w:i/>
                              <w:iCs/>
                              <w:sz w:val="40"/>
                              <w:szCs w:val="40"/>
                            </w:rPr>
                            <w:t>Personnel Resourcing and Development</w:t>
                          </w:r>
                        </w:p>
                        <w:p w14:paraId="7CAC0080" w14:textId="77777777" w:rsidR="00EE1D12" w:rsidRPr="00EE7985" w:rsidRDefault="00EE1D12" w:rsidP="00EE1D12">
                          <w:pPr>
                            <w:pStyle w:val="NoSpacing"/>
                            <w:rPr>
                              <w:b/>
                              <w:bCs/>
                              <w:sz w:val="40"/>
                              <w:szCs w:val="40"/>
                            </w:rPr>
                          </w:pPr>
                          <w:r>
                            <w:rPr>
                              <w:b/>
                              <w:bCs/>
                              <w:sz w:val="40"/>
                              <w:szCs w:val="40"/>
                            </w:rPr>
                            <w:t>M</w:t>
                          </w:r>
                          <w:r w:rsidRPr="00EE7985">
                            <w:rPr>
                              <w:b/>
                              <w:bCs/>
                              <w:sz w:val="40"/>
                              <w:szCs w:val="40"/>
                            </w:rPr>
                            <w:t>odule code</w:t>
                          </w:r>
                          <w:r>
                            <w:rPr>
                              <w:b/>
                              <w:bCs/>
                              <w:sz w:val="40"/>
                              <w:szCs w:val="40"/>
                            </w:rPr>
                            <w:t>:</w:t>
                          </w:r>
                          <w:r w:rsidRPr="0064212C">
                            <w:t xml:space="preserve"> </w:t>
                          </w:r>
                          <w:r w:rsidRPr="0064212C">
                            <w:rPr>
                              <w:i/>
                              <w:iCs/>
                              <w:sz w:val="40"/>
                              <w:szCs w:val="40"/>
                            </w:rPr>
                            <w:t>BMIH5005</w:t>
                          </w:r>
                        </w:p>
                        <w:p w14:paraId="6D9C1E84" w14:textId="77777777" w:rsidR="00EE1D12" w:rsidRPr="005402C1" w:rsidRDefault="00EE1D12" w:rsidP="00EE1D12">
                          <w:pPr>
                            <w:pStyle w:val="NoSpacing"/>
                            <w:rPr>
                              <w:i/>
                              <w:iCs/>
                              <w:sz w:val="40"/>
                              <w:szCs w:val="40"/>
                            </w:rPr>
                          </w:pPr>
                          <w:r w:rsidRPr="00EE7985">
                            <w:rPr>
                              <w:b/>
                              <w:bCs/>
                              <w:sz w:val="40"/>
                              <w:szCs w:val="40"/>
                            </w:rPr>
                            <w:t xml:space="preserve">Lecturer name: </w:t>
                          </w:r>
                          <w:r w:rsidRPr="005402C1">
                            <w:rPr>
                              <w:i/>
                              <w:iCs/>
                              <w:sz w:val="40"/>
                              <w:szCs w:val="40"/>
                            </w:rPr>
                            <w:t>Scott James</w:t>
                          </w:r>
                        </w:p>
                        <w:p w14:paraId="194B9D13" w14:textId="77777777" w:rsidR="00EE1D12" w:rsidRPr="00C77ED5" w:rsidRDefault="00EE1D12" w:rsidP="00EE1D12">
                          <w:pPr>
                            <w:pStyle w:val="NoSpacing"/>
                            <w:rPr>
                              <w:sz w:val="40"/>
                              <w:szCs w:val="40"/>
                            </w:rPr>
                          </w:pPr>
                          <w:r w:rsidRPr="00EE7985">
                            <w:rPr>
                              <w:b/>
                              <w:bCs/>
                              <w:sz w:val="40"/>
                              <w:szCs w:val="40"/>
                            </w:rPr>
                            <w:t>Student name:</w:t>
                          </w:r>
                          <w:r>
                            <w:rPr>
                              <w:sz w:val="40"/>
                              <w:szCs w:val="40"/>
                            </w:rPr>
                            <w:t xml:space="preserve"> </w:t>
                          </w:r>
                          <w:r w:rsidRPr="00EE7985">
                            <w:rPr>
                              <w:i/>
                              <w:iCs/>
                              <w:sz w:val="40"/>
                              <w:szCs w:val="40"/>
                            </w:rPr>
                            <w:t>A</w:t>
                          </w:r>
                          <w:r>
                            <w:rPr>
                              <w:i/>
                              <w:iCs/>
                              <w:sz w:val="40"/>
                              <w:szCs w:val="40"/>
                            </w:rPr>
                            <w:t>namaria Alma Vida</w:t>
                          </w:r>
                        </w:p>
                        <w:p w14:paraId="04D5A3C5" w14:textId="77777777" w:rsidR="00EE1D12" w:rsidRPr="00EE7985" w:rsidRDefault="00EE1D12" w:rsidP="00EE1D12">
                          <w:pPr>
                            <w:pStyle w:val="NoSpacing"/>
                            <w:rPr>
                              <w:i/>
                              <w:iCs/>
                              <w:color w:val="595959" w:themeColor="text1" w:themeTint="A6"/>
                              <w:sz w:val="40"/>
                              <w:szCs w:val="40"/>
                            </w:rPr>
                          </w:pPr>
                          <w:r w:rsidRPr="00EE7985">
                            <w:rPr>
                              <w:b/>
                              <w:bCs/>
                              <w:sz w:val="40"/>
                              <w:szCs w:val="40"/>
                            </w:rPr>
                            <w:t>Student ID</w:t>
                          </w:r>
                          <w:r>
                            <w:rPr>
                              <w:sz w:val="40"/>
                              <w:szCs w:val="40"/>
                            </w:rPr>
                            <w:t>:</w:t>
                          </w:r>
                          <w:r w:rsidRPr="00C77ED5">
                            <w:rPr>
                              <w:sz w:val="40"/>
                              <w:szCs w:val="40"/>
                            </w:rPr>
                            <w:t xml:space="preserve"> </w:t>
                          </w:r>
                          <w:r w:rsidRPr="00EE7985">
                            <w:rPr>
                              <w:i/>
                              <w:iCs/>
                              <w:sz w:val="40"/>
                              <w:szCs w:val="40"/>
                            </w:rPr>
                            <w:t>224</w:t>
                          </w:r>
                          <w:r>
                            <w:rPr>
                              <w:i/>
                              <w:iCs/>
                              <w:sz w:val="40"/>
                              <w:szCs w:val="40"/>
                            </w:rPr>
                            <w:t>4885</w:t>
                          </w:r>
                        </w:p>
                        <w:p w14:paraId="12F86315" w14:textId="77777777" w:rsidR="00EE1D12" w:rsidRDefault="00EE1D12" w:rsidP="00EE1D12">
                          <w:pPr>
                            <w:pStyle w:val="NoSpacing"/>
                            <w:jc w:val="center"/>
                            <w:rPr>
                              <w:color w:val="4472C4" w:themeColor="accent1"/>
                            </w:rPr>
                          </w:pPr>
                        </w:p>
                      </w:txbxContent>
                    </v:textbox>
                    <w10:wrap anchorx="margin" anchory="page"/>
                  </v:shape>
                </w:pict>
              </mc:Fallback>
            </mc:AlternateContent>
          </w:r>
          <w:r w:rsidRPr="00F17FB2">
            <w:rPr>
              <w:rFonts w:ascii="Arial" w:hAnsi="Arial" w:cs="Arial"/>
              <w:sz w:val="24"/>
              <w:szCs w:val="24"/>
            </w:rPr>
            <w:br w:type="page"/>
          </w:r>
        </w:p>
        <w:p w14:paraId="6CFDB659" w14:textId="77777777" w:rsidR="009569CC" w:rsidRDefault="009569CC" w:rsidP="00F17FB2">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499425854"/>
            <w:docPartObj>
              <w:docPartGallery w:val="Table of Contents"/>
              <w:docPartUnique/>
            </w:docPartObj>
          </w:sdtPr>
          <w:sdtEndPr>
            <w:rPr>
              <w:rFonts w:ascii="Arial" w:hAnsi="Arial" w:cs="Arial"/>
              <w:b/>
              <w:bCs/>
              <w:sz w:val="28"/>
              <w:szCs w:val="28"/>
            </w:rPr>
          </w:sdtEndPr>
          <w:sdtContent>
            <w:p w14:paraId="2B65E3B5" w14:textId="34A8753E" w:rsidR="00A2100A" w:rsidRDefault="00976441">
              <w:pPr>
                <w:pStyle w:val="TOCHeading"/>
                <w:rPr>
                  <w:rFonts w:ascii="Arial" w:hAnsi="Arial" w:cs="Arial"/>
                  <w:b/>
                  <w:bCs/>
                  <w:color w:val="auto"/>
                </w:rPr>
              </w:pPr>
              <w:r>
                <w:t xml:space="preserve">                                         </w:t>
              </w:r>
              <w:r w:rsidRPr="00976441">
                <w:rPr>
                  <w:rFonts w:ascii="Arial" w:hAnsi="Arial" w:cs="Arial"/>
                  <w:b/>
                  <w:bCs/>
                  <w:color w:val="auto"/>
                </w:rPr>
                <w:t>Table of content</w:t>
              </w:r>
            </w:p>
            <w:p w14:paraId="3DCF2AB3" w14:textId="77777777" w:rsidR="00976441" w:rsidRPr="00976441" w:rsidRDefault="00976441" w:rsidP="00976441">
              <w:pPr>
                <w:rPr>
                  <w:lang w:eastAsia="en-GB"/>
                </w:rPr>
              </w:pPr>
            </w:p>
            <w:p w14:paraId="6AF813FC" w14:textId="1D45377C" w:rsidR="00976441" w:rsidRPr="009A6F27" w:rsidRDefault="00A2100A">
              <w:pPr>
                <w:pStyle w:val="TOC1"/>
                <w:tabs>
                  <w:tab w:val="right" w:leader="dot" w:pos="9016"/>
                </w:tabs>
                <w:rPr>
                  <w:rFonts w:ascii="Arial" w:eastAsiaTheme="minorEastAsia" w:hAnsi="Arial" w:cs="Arial"/>
                  <w:noProof/>
                  <w:sz w:val="28"/>
                  <w:szCs w:val="28"/>
                  <w:lang w:eastAsia="en-GB"/>
                </w:rPr>
              </w:pPr>
              <w:r w:rsidRPr="009A6F27">
                <w:rPr>
                  <w:rFonts w:ascii="Arial" w:hAnsi="Arial" w:cs="Arial"/>
                  <w:sz w:val="28"/>
                  <w:szCs w:val="28"/>
                </w:rPr>
                <w:fldChar w:fldCharType="begin"/>
              </w:r>
              <w:r w:rsidRPr="009A6F27">
                <w:rPr>
                  <w:rFonts w:ascii="Arial" w:hAnsi="Arial" w:cs="Arial"/>
                  <w:sz w:val="28"/>
                  <w:szCs w:val="28"/>
                </w:rPr>
                <w:instrText xml:space="preserve"> TOC \o "1-3" \h \z \u </w:instrText>
              </w:r>
              <w:r w:rsidRPr="009A6F27">
                <w:rPr>
                  <w:rFonts w:ascii="Arial" w:hAnsi="Arial" w:cs="Arial"/>
                  <w:sz w:val="28"/>
                  <w:szCs w:val="28"/>
                </w:rPr>
                <w:fldChar w:fldCharType="separate"/>
              </w:r>
              <w:hyperlink w:anchor="_Toc168473292" w:history="1">
                <w:r w:rsidR="00976441" w:rsidRPr="009A6F27">
                  <w:rPr>
                    <w:rStyle w:val="Hyperlink"/>
                    <w:rFonts w:ascii="Arial" w:hAnsi="Arial" w:cs="Arial"/>
                    <w:b/>
                    <w:bCs/>
                    <w:noProof/>
                    <w:sz w:val="28"/>
                    <w:szCs w:val="28"/>
                  </w:rPr>
                  <w:t>Introduction and Background</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_Toc168473292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3</w:t>
                </w:r>
                <w:r w:rsidR="00976441" w:rsidRPr="009A6F27">
                  <w:rPr>
                    <w:rFonts w:ascii="Arial" w:hAnsi="Arial" w:cs="Arial"/>
                    <w:noProof/>
                    <w:webHidden/>
                    <w:sz w:val="28"/>
                    <w:szCs w:val="28"/>
                  </w:rPr>
                  <w:fldChar w:fldCharType="end"/>
                </w:r>
              </w:hyperlink>
            </w:p>
            <w:p w14:paraId="4A23A2E2" w14:textId="5E2A92D3"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3" w:history="1">
                <w:r w:rsidR="00976441" w:rsidRPr="009A6F27">
                  <w:rPr>
                    <w:rStyle w:val="Hyperlink"/>
                    <w:rFonts w:ascii="Arial" w:hAnsi="Arial" w:cs="Arial"/>
                    <w:b/>
                    <w:bCs/>
                    <w:noProof/>
                    <w:sz w:val="28"/>
                    <w:szCs w:val="28"/>
                  </w:rPr>
                  <w:t>Company Overview</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_Toc168473293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3</w:t>
                </w:r>
                <w:r w:rsidR="00976441" w:rsidRPr="009A6F27">
                  <w:rPr>
                    <w:rFonts w:ascii="Arial" w:hAnsi="Arial" w:cs="Arial"/>
                    <w:noProof/>
                    <w:webHidden/>
                    <w:sz w:val="28"/>
                    <w:szCs w:val="28"/>
                  </w:rPr>
                  <w:fldChar w:fldCharType="end"/>
                </w:r>
              </w:hyperlink>
            </w:p>
            <w:p w14:paraId="542C8726" w14:textId="29D08570" w:rsidR="00976441" w:rsidRPr="009A6F27" w:rsidRDefault="00000000">
              <w:pPr>
                <w:pStyle w:val="TOC1"/>
                <w:tabs>
                  <w:tab w:val="right" w:leader="dot" w:pos="9016"/>
                </w:tabs>
                <w:rPr>
                  <w:rFonts w:ascii="Arial" w:eastAsiaTheme="minorEastAsia" w:hAnsi="Arial" w:cs="Arial"/>
                  <w:noProof/>
                  <w:sz w:val="28"/>
                  <w:szCs w:val="28"/>
                  <w:lang w:eastAsia="en-GB"/>
                </w:rPr>
              </w:pPr>
              <w:hyperlink w:anchor="_Toc168473294" w:history="1">
                <w:r w:rsidR="00976441" w:rsidRPr="009A6F27">
                  <w:rPr>
                    <w:rStyle w:val="Hyperlink"/>
                    <w:rFonts w:ascii="Arial" w:hAnsi="Arial" w:cs="Arial"/>
                    <w:b/>
                    <w:bCs/>
                    <w:noProof/>
                    <w:sz w:val="28"/>
                    <w:szCs w:val="28"/>
                  </w:rPr>
                  <w:t>Discussion</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_Toc168473294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4</w:t>
                </w:r>
                <w:r w:rsidR="00976441" w:rsidRPr="009A6F27">
                  <w:rPr>
                    <w:rFonts w:ascii="Arial" w:hAnsi="Arial" w:cs="Arial"/>
                    <w:noProof/>
                    <w:webHidden/>
                    <w:sz w:val="28"/>
                    <w:szCs w:val="28"/>
                  </w:rPr>
                  <w:fldChar w:fldCharType="end"/>
                </w:r>
              </w:hyperlink>
            </w:p>
            <w:p w14:paraId="4B49AED8" w14:textId="378C33F0"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5" w:history="1">
                <w:r w:rsidR="00976441" w:rsidRPr="009A6F27">
                  <w:rPr>
                    <w:rStyle w:val="Hyperlink"/>
                    <w:rFonts w:ascii="Arial" w:hAnsi="Arial" w:cs="Arial"/>
                    <w:b/>
                    <w:bCs/>
                    <w:noProof/>
                    <w:sz w:val="28"/>
                    <w:szCs w:val="28"/>
                  </w:rPr>
                  <w:t>Emergence of Work Modes in the Hospitality Industry</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_Toc168473295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4</w:t>
                </w:r>
                <w:r w:rsidR="00976441" w:rsidRPr="009A6F27">
                  <w:rPr>
                    <w:rFonts w:ascii="Arial" w:hAnsi="Arial" w:cs="Arial"/>
                    <w:noProof/>
                    <w:webHidden/>
                    <w:sz w:val="28"/>
                    <w:szCs w:val="28"/>
                  </w:rPr>
                  <w:fldChar w:fldCharType="end"/>
                </w:r>
              </w:hyperlink>
            </w:p>
            <w:p w14:paraId="64C57FD7" w14:textId="34EAF3B4"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6" w:history="1">
                <w:r w:rsidR="00976441" w:rsidRPr="009A6F27">
                  <w:rPr>
                    <w:rStyle w:val="Hyperlink"/>
                    <w:rFonts w:ascii="Arial" w:hAnsi="Arial" w:cs="Arial"/>
                    <w:b/>
                    <w:bCs/>
                    <w:noProof/>
                    <w:sz w:val="28"/>
                    <w:szCs w:val="28"/>
                  </w:rPr>
                  <w:t>Industry Trends</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_Toc168473296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4</w:t>
                </w:r>
                <w:r w:rsidR="00976441" w:rsidRPr="009A6F27">
                  <w:rPr>
                    <w:rFonts w:ascii="Arial" w:hAnsi="Arial" w:cs="Arial"/>
                    <w:noProof/>
                    <w:webHidden/>
                    <w:sz w:val="28"/>
                    <w:szCs w:val="28"/>
                  </w:rPr>
                  <w:fldChar w:fldCharType="end"/>
                </w:r>
              </w:hyperlink>
            </w:p>
            <w:p w14:paraId="07C6401D" w14:textId="448386DD"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7" w:history="1">
                <w:r w:rsidR="00976441" w:rsidRPr="009A6F27">
                  <w:rPr>
                    <w:rStyle w:val="Hyperlink"/>
                    <w:rFonts w:ascii="Arial" w:hAnsi="Arial" w:cs="Arial"/>
                    <w:b/>
                    <w:bCs/>
                    <w:noProof/>
                    <w:sz w:val="28"/>
                    <w:szCs w:val="28"/>
                  </w:rPr>
                  <w:t>Socio-Economic Factors</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_Toc168473297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5</w:t>
                </w:r>
                <w:r w:rsidR="00976441" w:rsidRPr="009A6F27">
                  <w:rPr>
                    <w:rFonts w:ascii="Arial" w:hAnsi="Arial" w:cs="Arial"/>
                    <w:noProof/>
                    <w:webHidden/>
                    <w:sz w:val="28"/>
                    <w:szCs w:val="28"/>
                  </w:rPr>
                  <w:fldChar w:fldCharType="end"/>
                </w:r>
              </w:hyperlink>
            </w:p>
            <w:p w14:paraId="5B964651" w14:textId="29562C4F"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8" w:history="1">
                <w:r w:rsidR="00976441" w:rsidRPr="009A6F27">
                  <w:rPr>
                    <w:rStyle w:val="Hyperlink"/>
                    <w:rFonts w:ascii="Arial" w:hAnsi="Arial" w:cs="Arial"/>
                    <w:b/>
                    <w:bCs/>
                    <w:noProof/>
                    <w:sz w:val="28"/>
                    <w:szCs w:val="28"/>
                  </w:rPr>
                  <w:t>Solutions</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_Toc168473298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6</w:t>
                </w:r>
                <w:r w:rsidR="00976441" w:rsidRPr="009A6F27">
                  <w:rPr>
                    <w:rFonts w:ascii="Arial" w:hAnsi="Arial" w:cs="Arial"/>
                    <w:noProof/>
                    <w:webHidden/>
                    <w:sz w:val="28"/>
                    <w:szCs w:val="28"/>
                  </w:rPr>
                  <w:fldChar w:fldCharType="end"/>
                </w:r>
              </w:hyperlink>
            </w:p>
            <w:p w14:paraId="2F146A98" w14:textId="3C3E63BE" w:rsidR="00976441" w:rsidRPr="009A6F27" w:rsidRDefault="00000000">
              <w:pPr>
                <w:pStyle w:val="TOC2"/>
                <w:tabs>
                  <w:tab w:val="right" w:leader="dot" w:pos="9016"/>
                </w:tabs>
                <w:rPr>
                  <w:rFonts w:ascii="Arial" w:eastAsiaTheme="minorEastAsia" w:hAnsi="Arial" w:cs="Arial"/>
                  <w:noProof/>
                  <w:sz w:val="28"/>
                  <w:szCs w:val="28"/>
                  <w:lang w:eastAsia="en-GB"/>
                </w:rPr>
              </w:pPr>
              <w:hyperlink w:anchor="_Toc168473299" w:history="1">
                <w:r w:rsidR="00976441" w:rsidRPr="009A6F27">
                  <w:rPr>
                    <w:rStyle w:val="Hyperlink"/>
                    <w:rFonts w:ascii="Arial" w:hAnsi="Arial" w:cs="Arial"/>
                    <w:b/>
                    <w:bCs/>
                    <w:noProof/>
                    <w:sz w:val="28"/>
                    <w:szCs w:val="28"/>
                  </w:rPr>
                  <w:t>Industry Examples</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_Toc168473299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6</w:t>
                </w:r>
                <w:r w:rsidR="00976441" w:rsidRPr="009A6F27">
                  <w:rPr>
                    <w:rFonts w:ascii="Arial" w:hAnsi="Arial" w:cs="Arial"/>
                    <w:noProof/>
                    <w:webHidden/>
                    <w:sz w:val="28"/>
                    <w:szCs w:val="28"/>
                  </w:rPr>
                  <w:fldChar w:fldCharType="end"/>
                </w:r>
              </w:hyperlink>
            </w:p>
            <w:p w14:paraId="3D4A028A" w14:textId="04A305EB" w:rsidR="00976441" w:rsidRPr="009A6F27" w:rsidRDefault="00000000">
              <w:pPr>
                <w:pStyle w:val="TOC1"/>
                <w:tabs>
                  <w:tab w:val="right" w:leader="dot" w:pos="9016"/>
                </w:tabs>
                <w:rPr>
                  <w:rFonts w:ascii="Arial" w:eastAsiaTheme="minorEastAsia" w:hAnsi="Arial" w:cs="Arial"/>
                  <w:noProof/>
                  <w:sz w:val="28"/>
                  <w:szCs w:val="28"/>
                  <w:lang w:eastAsia="en-GB"/>
                </w:rPr>
              </w:pPr>
              <w:hyperlink w:anchor="_Toc168473300" w:history="1">
                <w:r w:rsidR="00976441" w:rsidRPr="009A6F27">
                  <w:rPr>
                    <w:rStyle w:val="Hyperlink"/>
                    <w:rFonts w:ascii="Arial" w:hAnsi="Arial" w:cs="Arial"/>
                    <w:b/>
                    <w:bCs/>
                    <w:noProof/>
                    <w:sz w:val="28"/>
                    <w:szCs w:val="28"/>
                  </w:rPr>
                  <w:t>Evaluation and Conclusion</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_Toc168473300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7</w:t>
                </w:r>
                <w:r w:rsidR="00976441" w:rsidRPr="009A6F27">
                  <w:rPr>
                    <w:rFonts w:ascii="Arial" w:hAnsi="Arial" w:cs="Arial"/>
                    <w:noProof/>
                    <w:webHidden/>
                    <w:sz w:val="28"/>
                    <w:szCs w:val="28"/>
                  </w:rPr>
                  <w:fldChar w:fldCharType="end"/>
                </w:r>
              </w:hyperlink>
            </w:p>
            <w:p w14:paraId="5B50403F" w14:textId="705B11F0" w:rsidR="00976441" w:rsidRPr="009A6F27" w:rsidRDefault="00000000">
              <w:pPr>
                <w:pStyle w:val="TOC1"/>
                <w:tabs>
                  <w:tab w:val="right" w:leader="dot" w:pos="9016"/>
                </w:tabs>
                <w:rPr>
                  <w:rFonts w:ascii="Arial" w:eastAsiaTheme="minorEastAsia" w:hAnsi="Arial" w:cs="Arial"/>
                  <w:noProof/>
                  <w:sz w:val="28"/>
                  <w:szCs w:val="28"/>
                  <w:lang w:eastAsia="en-GB"/>
                </w:rPr>
              </w:pPr>
              <w:hyperlink w:anchor="_Toc168473301" w:history="1">
                <w:r w:rsidR="00976441" w:rsidRPr="009A6F27">
                  <w:rPr>
                    <w:rStyle w:val="Hyperlink"/>
                    <w:rFonts w:ascii="Arial" w:hAnsi="Arial" w:cs="Arial"/>
                    <w:b/>
                    <w:bCs/>
                    <w:noProof/>
                    <w:sz w:val="28"/>
                    <w:szCs w:val="28"/>
                  </w:rPr>
                  <w:t>References</w:t>
                </w:r>
                <w:r w:rsidR="00976441" w:rsidRPr="009A6F27">
                  <w:rPr>
                    <w:rFonts w:ascii="Arial" w:hAnsi="Arial" w:cs="Arial"/>
                    <w:noProof/>
                    <w:webHidden/>
                    <w:sz w:val="28"/>
                    <w:szCs w:val="28"/>
                  </w:rPr>
                  <w:tab/>
                </w:r>
                <w:r w:rsidR="00976441" w:rsidRPr="009A6F27">
                  <w:rPr>
                    <w:rFonts w:ascii="Arial" w:hAnsi="Arial" w:cs="Arial"/>
                    <w:noProof/>
                    <w:webHidden/>
                    <w:sz w:val="28"/>
                    <w:szCs w:val="28"/>
                  </w:rPr>
                  <w:fldChar w:fldCharType="begin"/>
                </w:r>
                <w:r w:rsidR="00976441" w:rsidRPr="009A6F27">
                  <w:rPr>
                    <w:rFonts w:ascii="Arial" w:hAnsi="Arial" w:cs="Arial"/>
                    <w:noProof/>
                    <w:webHidden/>
                    <w:sz w:val="28"/>
                    <w:szCs w:val="28"/>
                  </w:rPr>
                  <w:instrText xml:space="preserve"> PAGEREF _Toc168473301 \h </w:instrText>
                </w:r>
                <w:r w:rsidR="00976441" w:rsidRPr="009A6F27">
                  <w:rPr>
                    <w:rFonts w:ascii="Arial" w:hAnsi="Arial" w:cs="Arial"/>
                    <w:noProof/>
                    <w:webHidden/>
                    <w:sz w:val="28"/>
                    <w:szCs w:val="28"/>
                  </w:rPr>
                </w:r>
                <w:r w:rsidR="00976441" w:rsidRPr="009A6F27">
                  <w:rPr>
                    <w:rFonts w:ascii="Arial" w:hAnsi="Arial" w:cs="Arial"/>
                    <w:noProof/>
                    <w:webHidden/>
                    <w:sz w:val="28"/>
                    <w:szCs w:val="28"/>
                  </w:rPr>
                  <w:fldChar w:fldCharType="separate"/>
                </w:r>
                <w:r w:rsidR="00976441" w:rsidRPr="009A6F27">
                  <w:rPr>
                    <w:rFonts w:ascii="Arial" w:hAnsi="Arial" w:cs="Arial"/>
                    <w:noProof/>
                    <w:webHidden/>
                    <w:sz w:val="28"/>
                    <w:szCs w:val="28"/>
                  </w:rPr>
                  <w:t>9</w:t>
                </w:r>
                <w:r w:rsidR="00976441" w:rsidRPr="009A6F27">
                  <w:rPr>
                    <w:rFonts w:ascii="Arial" w:hAnsi="Arial" w:cs="Arial"/>
                    <w:noProof/>
                    <w:webHidden/>
                    <w:sz w:val="28"/>
                    <w:szCs w:val="28"/>
                  </w:rPr>
                  <w:fldChar w:fldCharType="end"/>
                </w:r>
              </w:hyperlink>
            </w:p>
            <w:p w14:paraId="7EDD4F40" w14:textId="30BDA21B" w:rsidR="00A2100A" w:rsidRPr="009A6F27" w:rsidRDefault="00A2100A">
              <w:pPr>
                <w:rPr>
                  <w:rFonts w:ascii="Arial" w:hAnsi="Arial" w:cs="Arial"/>
                  <w:sz w:val="28"/>
                  <w:szCs w:val="28"/>
                </w:rPr>
              </w:pPr>
              <w:r w:rsidRPr="009A6F27">
                <w:rPr>
                  <w:rFonts w:ascii="Arial" w:hAnsi="Arial" w:cs="Arial"/>
                  <w:b/>
                  <w:bCs/>
                  <w:sz w:val="28"/>
                  <w:szCs w:val="28"/>
                </w:rPr>
                <w:fldChar w:fldCharType="end"/>
              </w:r>
            </w:p>
          </w:sdtContent>
        </w:sdt>
        <w:p w14:paraId="07FD299F" w14:textId="77777777" w:rsidR="009569CC" w:rsidRDefault="009569CC" w:rsidP="00F17FB2">
          <w:pPr>
            <w:spacing w:line="360" w:lineRule="auto"/>
            <w:rPr>
              <w:rFonts w:ascii="Arial" w:hAnsi="Arial" w:cs="Arial"/>
              <w:sz w:val="24"/>
              <w:szCs w:val="24"/>
            </w:rPr>
          </w:pPr>
        </w:p>
        <w:p w14:paraId="5D450410" w14:textId="77777777" w:rsidR="00976441" w:rsidRDefault="00976441" w:rsidP="00F17FB2">
          <w:pPr>
            <w:spacing w:line="360" w:lineRule="auto"/>
            <w:rPr>
              <w:rFonts w:ascii="Arial" w:hAnsi="Arial" w:cs="Arial"/>
              <w:sz w:val="24"/>
              <w:szCs w:val="24"/>
            </w:rPr>
          </w:pPr>
        </w:p>
        <w:p w14:paraId="61F973A0" w14:textId="77777777" w:rsidR="00976441" w:rsidRDefault="00976441" w:rsidP="00F17FB2">
          <w:pPr>
            <w:spacing w:line="360" w:lineRule="auto"/>
            <w:rPr>
              <w:rFonts w:ascii="Arial" w:hAnsi="Arial" w:cs="Arial"/>
              <w:sz w:val="24"/>
              <w:szCs w:val="24"/>
            </w:rPr>
          </w:pPr>
        </w:p>
        <w:p w14:paraId="568F1A65" w14:textId="77777777" w:rsidR="00976441" w:rsidRDefault="00976441" w:rsidP="00F17FB2">
          <w:pPr>
            <w:spacing w:line="360" w:lineRule="auto"/>
            <w:rPr>
              <w:rFonts w:ascii="Arial" w:hAnsi="Arial" w:cs="Arial"/>
              <w:sz w:val="24"/>
              <w:szCs w:val="24"/>
            </w:rPr>
          </w:pPr>
        </w:p>
        <w:p w14:paraId="21BC40FD" w14:textId="77777777" w:rsidR="00976441" w:rsidRDefault="00976441" w:rsidP="00F17FB2">
          <w:pPr>
            <w:spacing w:line="360" w:lineRule="auto"/>
            <w:rPr>
              <w:rFonts w:ascii="Arial" w:hAnsi="Arial" w:cs="Arial"/>
              <w:sz w:val="24"/>
              <w:szCs w:val="24"/>
            </w:rPr>
          </w:pPr>
        </w:p>
        <w:p w14:paraId="3BCEC31D" w14:textId="77777777" w:rsidR="00976441" w:rsidRDefault="00976441" w:rsidP="00F17FB2">
          <w:pPr>
            <w:spacing w:line="360" w:lineRule="auto"/>
            <w:rPr>
              <w:rFonts w:ascii="Arial" w:hAnsi="Arial" w:cs="Arial"/>
              <w:sz w:val="24"/>
              <w:szCs w:val="24"/>
            </w:rPr>
          </w:pPr>
        </w:p>
        <w:p w14:paraId="17172DE9" w14:textId="77777777" w:rsidR="00976441" w:rsidRDefault="00976441" w:rsidP="00F17FB2">
          <w:pPr>
            <w:spacing w:line="360" w:lineRule="auto"/>
            <w:rPr>
              <w:rFonts w:ascii="Arial" w:hAnsi="Arial" w:cs="Arial"/>
              <w:sz w:val="24"/>
              <w:szCs w:val="24"/>
            </w:rPr>
          </w:pPr>
        </w:p>
        <w:p w14:paraId="5F149CB9" w14:textId="77777777" w:rsidR="00976441" w:rsidRDefault="00976441" w:rsidP="00F17FB2">
          <w:pPr>
            <w:spacing w:line="360" w:lineRule="auto"/>
            <w:rPr>
              <w:rFonts w:ascii="Arial" w:hAnsi="Arial" w:cs="Arial"/>
              <w:sz w:val="24"/>
              <w:szCs w:val="24"/>
            </w:rPr>
          </w:pPr>
        </w:p>
        <w:p w14:paraId="43206833" w14:textId="77777777" w:rsidR="00976441" w:rsidRDefault="00976441" w:rsidP="00F17FB2">
          <w:pPr>
            <w:spacing w:line="360" w:lineRule="auto"/>
            <w:rPr>
              <w:rFonts w:ascii="Arial" w:hAnsi="Arial" w:cs="Arial"/>
              <w:sz w:val="24"/>
              <w:szCs w:val="24"/>
            </w:rPr>
          </w:pPr>
        </w:p>
        <w:p w14:paraId="3790FDC4" w14:textId="77777777" w:rsidR="00976441" w:rsidRDefault="00976441" w:rsidP="00F17FB2">
          <w:pPr>
            <w:spacing w:line="360" w:lineRule="auto"/>
            <w:rPr>
              <w:rFonts w:ascii="Arial" w:hAnsi="Arial" w:cs="Arial"/>
              <w:sz w:val="24"/>
              <w:szCs w:val="24"/>
            </w:rPr>
          </w:pPr>
        </w:p>
        <w:p w14:paraId="2C865127" w14:textId="77777777" w:rsidR="00976441" w:rsidRDefault="00976441" w:rsidP="00F17FB2">
          <w:pPr>
            <w:spacing w:line="360" w:lineRule="auto"/>
            <w:rPr>
              <w:rFonts w:ascii="Arial" w:hAnsi="Arial" w:cs="Arial"/>
              <w:sz w:val="24"/>
              <w:szCs w:val="24"/>
            </w:rPr>
          </w:pPr>
        </w:p>
        <w:p w14:paraId="42FCBEA0" w14:textId="77777777" w:rsidR="00976441" w:rsidRDefault="00976441" w:rsidP="00F17FB2">
          <w:pPr>
            <w:spacing w:line="360" w:lineRule="auto"/>
            <w:rPr>
              <w:rFonts w:ascii="Arial" w:hAnsi="Arial" w:cs="Arial"/>
              <w:sz w:val="24"/>
              <w:szCs w:val="24"/>
            </w:rPr>
          </w:pPr>
        </w:p>
        <w:p w14:paraId="632298D0" w14:textId="77777777" w:rsidR="00976441" w:rsidRDefault="00976441" w:rsidP="00F17FB2">
          <w:pPr>
            <w:spacing w:line="360" w:lineRule="auto"/>
            <w:rPr>
              <w:rFonts w:ascii="Arial" w:hAnsi="Arial" w:cs="Arial"/>
              <w:sz w:val="24"/>
              <w:szCs w:val="24"/>
            </w:rPr>
          </w:pPr>
        </w:p>
        <w:p w14:paraId="6AFA4E5A" w14:textId="77777777" w:rsidR="00976441" w:rsidRPr="00F17FB2" w:rsidRDefault="00976441" w:rsidP="00F17FB2">
          <w:pPr>
            <w:spacing w:line="360" w:lineRule="auto"/>
            <w:rPr>
              <w:rFonts w:ascii="Arial" w:hAnsi="Arial" w:cs="Arial"/>
              <w:sz w:val="24"/>
              <w:szCs w:val="24"/>
            </w:rPr>
          </w:pPr>
        </w:p>
        <w:p w14:paraId="15EE73C2" w14:textId="5931554C" w:rsidR="00436AF0" w:rsidRPr="00436AF0" w:rsidRDefault="00B2200D" w:rsidP="009569CC">
          <w:pPr>
            <w:keepNext/>
            <w:keepLines/>
            <w:spacing w:after="0" w:line="360" w:lineRule="auto"/>
            <w:outlineLvl w:val="0"/>
            <w:rPr>
              <w:rFonts w:ascii="Arial" w:eastAsia="Calibri" w:hAnsi="Arial" w:cs="Arial"/>
              <w:kern w:val="0"/>
              <w:sz w:val="24"/>
              <w:szCs w:val="24"/>
              <w:lang w:val="en-US"/>
              <w14:ligatures w14:val="none"/>
            </w:rPr>
          </w:pPr>
          <w:r w:rsidRPr="00B2200D">
            <w:rPr>
              <w:rFonts w:ascii="Arial" w:eastAsia="Calibri" w:hAnsi="Arial" w:cs="Arial"/>
              <w:kern w:val="0"/>
              <w:sz w:val="24"/>
              <w:szCs w:val="24"/>
              <w:lang w:val="en-US"/>
              <w14:ligatures w14:val="none"/>
            </w:rPr>
            <w:t xml:space="preserve"> </w:t>
          </w:r>
          <w:bookmarkStart w:id="0" w:name="_Toc168473292"/>
          <w:r w:rsidR="00436AF0" w:rsidRPr="00436AF0">
            <w:rPr>
              <w:rFonts w:ascii="Arial" w:hAnsi="Arial" w:cs="Arial"/>
              <w:b/>
              <w:bCs/>
              <w:sz w:val="24"/>
              <w:szCs w:val="24"/>
            </w:rPr>
            <w:t>Introduction and Background</w:t>
          </w:r>
          <w:bookmarkEnd w:id="0"/>
        </w:p>
        <w:p w14:paraId="77DB9E08"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Performance management describes a continuous process that aims to clarify responsibilities, development plans, and performance expectations at work to optimise the performance of employees of the organisation and align it with organisational goals (Hristov et al., 2021). This report will analyse the impact of socio-economic forces on employee performance management and monitoring in different work modes from the perspective of human resources in hospitality. The selected brand for this report is Britannia Hotels. It will describe the socio-economic factors and various trends in the hospitality industry. The recent emergence of different work modes in the hospitality industry will be discussed. Industry examples will be provided to understand what other companies have done to manage employee performance in different work modes.</w:t>
          </w:r>
        </w:p>
        <w:p w14:paraId="3F4AA0D4"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Socio-economic factors describe the interaction between people's economic and social habits. These factors include education, income, employment status, food and housing insecurity, social class, and more. Some of these factors have a more significant impact on employees in the hospitality industry, such as social status, job security, social responsibility, social expectations, and economic safety. </w:t>
          </w:r>
          <w:proofErr w:type="gramStart"/>
          <w:r w:rsidRPr="00436AF0">
            <w:rPr>
              <w:rFonts w:ascii="Arial" w:hAnsi="Arial" w:cs="Arial"/>
              <w:sz w:val="24"/>
              <w:szCs w:val="24"/>
            </w:rPr>
            <w:t>All of</w:t>
          </w:r>
          <w:proofErr w:type="gramEnd"/>
          <w:r w:rsidRPr="00436AF0">
            <w:rPr>
              <w:rFonts w:ascii="Arial" w:hAnsi="Arial" w:cs="Arial"/>
              <w:sz w:val="24"/>
              <w:szCs w:val="24"/>
            </w:rPr>
            <w:t xml:space="preserve"> these affect employees in various ways, influencing aspects like motivation, engagement, performance, and dedication. This makes it important for organisations to keep track of the impact of socio-economic factors on employees and work to address them </w:t>
          </w:r>
          <w:proofErr w:type="gramStart"/>
          <w:r w:rsidRPr="00436AF0">
            <w:rPr>
              <w:rFonts w:ascii="Arial" w:hAnsi="Arial" w:cs="Arial"/>
              <w:sz w:val="24"/>
              <w:szCs w:val="24"/>
            </w:rPr>
            <w:t>in order to</w:t>
          </w:r>
          <w:proofErr w:type="gramEnd"/>
          <w:r w:rsidRPr="00436AF0">
            <w:rPr>
              <w:rFonts w:ascii="Arial" w:hAnsi="Arial" w:cs="Arial"/>
              <w:sz w:val="24"/>
              <w:szCs w:val="24"/>
            </w:rPr>
            <w:t xml:space="preserve"> grow in the increasingly competitive landscape of hotels.</w:t>
          </w:r>
        </w:p>
        <w:p w14:paraId="2D08ABAD"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In recent years, several work modes have emerged for employees in different organisations. These include remote working, hybrid working, office working, and part-time working. These provide employees with different work modes to choose from that suit their needs and lifestyles best, which helps bring out the best in them as they are working in the most comfortable conditions selected by them instead of the organisation choosing it for them.</w:t>
          </w:r>
        </w:p>
        <w:p w14:paraId="40AECA57" w14:textId="77777777" w:rsidR="00436AF0" w:rsidRPr="00036C67" w:rsidRDefault="00436AF0" w:rsidP="00841194">
          <w:pPr>
            <w:pStyle w:val="Heading2"/>
            <w:rPr>
              <w:rFonts w:ascii="Arial" w:hAnsi="Arial" w:cs="Arial"/>
              <w:b/>
              <w:bCs/>
              <w:color w:val="auto"/>
              <w:sz w:val="24"/>
              <w:szCs w:val="24"/>
            </w:rPr>
          </w:pPr>
          <w:bookmarkStart w:id="1" w:name="_Toc168473293"/>
          <w:r w:rsidRPr="00036C67">
            <w:rPr>
              <w:rFonts w:ascii="Arial" w:hAnsi="Arial" w:cs="Arial"/>
              <w:b/>
              <w:bCs/>
              <w:color w:val="auto"/>
              <w:sz w:val="24"/>
              <w:szCs w:val="24"/>
            </w:rPr>
            <w:t>Company Overview</w:t>
          </w:r>
          <w:bookmarkEnd w:id="1"/>
        </w:p>
        <w:p w14:paraId="0C9531D1"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The selected organisation for this report is Britannia Hotels. Britannia Hotels is a budget hotel group based in Britain that has 64 hotels and more than 10,000 rooms. The company, through its hotels, provides customers with competitive rates, free Wi-</w:t>
          </w:r>
          <w:r w:rsidRPr="00436AF0">
            <w:rPr>
              <w:rFonts w:ascii="Arial" w:hAnsi="Arial" w:cs="Arial"/>
              <w:sz w:val="24"/>
              <w:szCs w:val="24"/>
            </w:rPr>
            <w:lastRenderedPageBreak/>
            <w:t>Fi, bars, restaurants, nightclubs, health clubs, and other facilities. The hotels of the company are located at excellent locations like airports, coasts, and the countryside in many cities. The company was founded in 1976 in South Manchester by Alex Langsam, and the revenue for the company in 2023 was £154.7 million. The company currently has more than 12,000 employees (Britannia Hotels, 2024).</w:t>
          </w:r>
        </w:p>
        <w:p w14:paraId="52A4D9F8" w14:textId="77777777" w:rsidR="00436AF0" w:rsidRPr="00844791" w:rsidRDefault="00436AF0" w:rsidP="00036C67">
          <w:pPr>
            <w:pStyle w:val="Heading1"/>
            <w:rPr>
              <w:rFonts w:ascii="Arial" w:hAnsi="Arial" w:cs="Arial"/>
              <w:b/>
              <w:bCs/>
              <w:color w:val="auto"/>
              <w:sz w:val="28"/>
              <w:szCs w:val="28"/>
            </w:rPr>
          </w:pPr>
          <w:bookmarkStart w:id="2" w:name="_Toc168473294"/>
          <w:r w:rsidRPr="00844791">
            <w:rPr>
              <w:rFonts w:ascii="Arial" w:hAnsi="Arial" w:cs="Arial"/>
              <w:b/>
              <w:bCs/>
              <w:color w:val="auto"/>
              <w:sz w:val="28"/>
              <w:szCs w:val="28"/>
            </w:rPr>
            <w:t>Discussion</w:t>
          </w:r>
          <w:bookmarkEnd w:id="2"/>
        </w:p>
        <w:p w14:paraId="194ADE08" w14:textId="77777777" w:rsidR="00436AF0" w:rsidRPr="00844791" w:rsidRDefault="00436AF0" w:rsidP="00844791">
          <w:pPr>
            <w:pStyle w:val="Heading2"/>
            <w:rPr>
              <w:rFonts w:ascii="Arial" w:hAnsi="Arial" w:cs="Arial"/>
              <w:b/>
              <w:bCs/>
              <w:color w:val="auto"/>
              <w:sz w:val="24"/>
              <w:szCs w:val="24"/>
            </w:rPr>
          </w:pPr>
          <w:bookmarkStart w:id="3" w:name="_Toc168473295"/>
          <w:r w:rsidRPr="00844791">
            <w:rPr>
              <w:rFonts w:ascii="Arial" w:hAnsi="Arial" w:cs="Arial"/>
              <w:b/>
              <w:bCs/>
              <w:color w:val="auto"/>
              <w:sz w:val="24"/>
              <w:szCs w:val="24"/>
            </w:rPr>
            <w:t>Emergence of Work Modes in the Hospitality Industry</w:t>
          </w:r>
          <w:bookmarkEnd w:id="3"/>
        </w:p>
        <w:p w14:paraId="683491B3"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As per </w:t>
          </w:r>
          <w:proofErr w:type="spellStart"/>
          <w:r w:rsidRPr="00436AF0">
            <w:rPr>
              <w:rFonts w:ascii="Arial" w:hAnsi="Arial" w:cs="Arial"/>
              <w:sz w:val="24"/>
              <w:szCs w:val="24"/>
            </w:rPr>
            <w:t>Hajal</w:t>
          </w:r>
          <w:proofErr w:type="spellEnd"/>
          <w:r w:rsidRPr="00436AF0">
            <w:rPr>
              <w:rFonts w:ascii="Arial" w:hAnsi="Arial" w:cs="Arial"/>
              <w:sz w:val="24"/>
              <w:szCs w:val="24"/>
            </w:rPr>
            <w:t xml:space="preserve"> (2022), the hospitality industry has seen a diversification of working modes in recent years, providing employees with great options to choose from that can suit their needs and working styles best. The four most common work modes now seen in the hospitality industry are office working, remote working, hybrid working, and part-time working. The most significant drivers of the emergence of new work modes like hybrid and remote working are technological advancements and changing employee work preferences. Technological advancements have made it much easier for hospitality employees to collaborate when not together, which was a major difficulty a few years back. The changing preferences of employees have made them prefer working from home sometimes or completely for jobs that do not require active presence at the hotel.</w:t>
          </w:r>
        </w:p>
        <w:p w14:paraId="43C67417"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These have helped many organisations in achieving greater levels of growth and success than before. However, Ozimek (2020) argued that not everyone can work remotely or in a hybrid environment, and these work modes cannot completely replace the traditional way of working in an office. The hospitality industry and hotels particularly have several jobs that cannot be done in remote or hybrid work modes, so the employees in those positions </w:t>
          </w:r>
          <w:proofErr w:type="gramStart"/>
          <w:r w:rsidRPr="00436AF0">
            <w:rPr>
              <w:rFonts w:ascii="Arial" w:hAnsi="Arial" w:cs="Arial"/>
              <w:sz w:val="24"/>
              <w:szCs w:val="24"/>
            </w:rPr>
            <w:t>have to</w:t>
          </w:r>
          <w:proofErr w:type="gramEnd"/>
          <w:r w:rsidRPr="00436AF0">
            <w:rPr>
              <w:rFonts w:ascii="Arial" w:hAnsi="Arial" w:cs="Arial"/>
              <w:sz w:val="24"/>
              <w:szCs w:val="24"/>
            </w:rPr>
            <w:t xml:space="preserve"> come to the hotels to work. Part-time work has gained a lot of popularity as well because people are trying to make the most out of their time, so they join part-time if they have only half a day to give to work. Britannia Hotels provides many remote working jobs in positions that do not require active participation at work (Britannica Hotels, 2024).</w:t>
          </w:r>
        </w:p>
        <w:p w14:paraId="2F607E0F" w14:textId="77777777" w:rsidR="00436AF0" w:rsidRPr="00844791" w:rsidRDefault="00436AF0" w:rsidP="00844791">
          <w:pPr>
            <w:pStyle w:val="Heading2"/>
            <w:rPr>
              <w:rFonts w:ascii="Arial" w:hAnsi="Arial" w:cs="Arial"/>
              <w:b/>
              <w:bCs/>
              <w:color w:val="auto"/>
              <w:sz w:val="24"/>
              <w:szCs w:val="24"/>
            </w:rPr>
          </w:pPr>
          <w:bookmarkStart w:id="4" w:name="_Toc168473296"/>
          <w:r w:rsidRPr="00844791">
            <w:rPr>
              <w:rFonts w:ascii="Arial" w:hAnsi="Arial" w:cs="Arial"/>
              <w:b/>
              <w:bCs/>
              <w:color w:val="auto"/>
              <w:sz w:val="24"/>
              <w:szCs w:val="24"/>
            </w:rPr>
            <w:t>Industry Trends</w:t>
          </w:r>
          <w:bookmarkEnd w:id="4"/>
        </w:p>
        <w:p w14:paraId="23D0C7EA"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The hotel industry has been facing high employee turnover rates in the present landscape, as the turnover rates are at 73.8% or more than 6% per month (Harver, 2023). This means that a hotel business loses almost three-quarters of its employees </w:t>
          </w:r>
          <w:r w:rsidRPr="00436AF0">
            <w:rPr>
              <w:rFonts w:ascii="Arial" w:hAnsi="Arial" w:cs="Arial"/>
              <w:sz w:val="24"/>
              <w:szCs w:val="24"/>
            </w:rPr>
            <w:lastRenderedPageBreak/>
            <w:t>in a year. This has made it difficult for many organisations to meet consumer expectations in the hospitality industry since it is such a consumer-facing industry. This is affected by several socio-economic factors, among other factors. There has been a trend of a higher percentage of female employees in hospitality, as 60% of the workforce consists of females.</w:t>
          </w:r>
        </w:p>
        <w:p w14:paraId="1B9213E8"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However, as per Lindner (2024), this turns the tables in senior positions, as only 17% of the women are in senior or leadership positions. There has been a trend of increasing diversity in the hospitality industry workforce, as one-third of hospitality businesses have written policies for diversity and inclusion. Furthermore, 13% of the leadership positions are occupied by people of colour. African Americans make up 26% of the hospitality workforce, describing the diversity in organisations in the industry.</w:t>
          </w:r>
        </w:p>
        <w:p w14:paraId="4E127217" w14:textId="77777777" w:rsidR="00436AF0" w:rsidRPr="00844791" w:rsidRDefault="00436AF0" w:rsidP="00844791">
          <w:pPr>
            <w:pStyle w:val="Heading2"/>
            <w:rPr>
              <w:rFonts w:ascii="Arial" w:hAnsi="Arial" w:cs="Arial"/>
              <w:b/>
              <w:bCs/>
              <w:color w:val="auto"/>
              <w:sz w:val="24"/>
              <w:szCs w:val="24"/>
            </w:rPr>
          </w:pPr>
          <w:bookmarkStart w:id="5" w:name="_Toc168473297"/>
          <w:r w:rsidRPr="00844791">
            <w:rPr>
              <w:rFonts w:ascii="Arial" w:hAnsi="Arial" w:cs="Arial"/>
              <w:b/>
              <w:bCs/>
              <w:color w:val="auto"/>
              <w:sz w:val="24"/>
              <w:szCs w:val="24"/>
            </w:rPr>
            <w:t>Socio-Economic Factors</w:t>
          </w:r>
          <w:bookmarkEnd w:id="5"/>
        </w:p>
        <w:p w14:paraId="34AFA8C9"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Skura (2024) criticised that social status can have a direct negative impact on the performance and stress management of employees in the hotel industry. This has been amplified even more after the emergence of different work modes in the industry. The consideration of social status becomes even more difficult when the workers and managers are not interacting with each other properly. Social expectations have been found to have a major effect on employee performance as well. An example of this is when employees do not get the desired levels of engagement within work environments, their performance takes a hit.</w:t>
          </w:r>
        </w:p>
        <w:p w14:paraId="51EAE4FC"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When an organisation does not match the expectations of employees for ethical and social norms, it tends to show lower performance levels as well. As per Shao et al. (2022), job security is a critical socio-economic factor that influences employee performance in the hospitality industry. When the employees are not sure of their place in the organisation, they do not have the desired level of dedication to it, resulting in low performance. Britannia Hotels has below-average job security for its employees. On the other hand, great job security can boost employee performance significantly. Economic safety is yet another socio-economic factor that influences employee performance in the hospitality industry.</w:t>
          </w:r>
        </w:p>
        <w:p w14:paraId="3B5F79B4"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This is because when the employees are not able to achieve economic safety, they remain eager to get better opportunities, reducing their engagement and performance </w:t>
          </w:r>
          <w:r w:rsidRPr="00436AF0">
            <w:rPr>
              <w:rFonts w:ascii="Arial" w:hAnsi="Arial" w:cs="Arial"/>
              <w:sz w:val="24"/>
              <w:szCs w:val="24"/>
            </w:rPr>
            <w:lastRenderedPageBreak/>
            <w:t>in the existing firm. The last and one of the more crucial factors is social responsibility. It affects employee performance in the hospitality industry as when an organisation does not have the needed levels of diversity, equity, and inclusion, the performance of the employees being affected by the inappropriate measures and other employees as well decreases due to the inattention from the organisation towards them and in valuing their differences.</w:t>
          </w:r>
        </w:p>
        <w:p w14:paraId="58CCC648" w14:textId="77777777" w:rsidR="00436AF0" w:rsidRPr="00076AF7" w:rsidRDefault="00436AF0" w:rsidP="001239F2">
          <w:pPr>
            <w:pStyle w:val="Heading2"/>
            <w:rPr>
              <w:rFonts w:ascii="Arial" w:hAnsi="Arial" w:cs="Arial"/>
              <w:b/>
              <w:bCs/>
              <w:color w:val="auto"/>
              <w:sz w:val="24"/>
              <w:szCs w:val="24"/>
            </w:rPr>
          </w:pPr>
          <w:bookmarkStart w:id="6" w:name="_Toc168473298"/>
          <w:r w:rsidRPr="00076AF7">
            <w:rPr>
              <w:rFonts w:ascii="Arial" w:hAnsi="Arial" w:cs="Arial"/>
              <w:b/>
              <w:bCs/>
              <w:color w:val="auto"/>
              <w:sz w:val="24"/>
              <w:szCs w:val="24"/>
            </w:rPr>
            <w:t>Solutions</w:t>
          </w:r>
          <w:bookmarkEnd w:id="6"/>
        </w:p>
        <w:p w14:paraId="42DF9478"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To manage the negative impact of social status on employee performance, HR managers in the hospitality industry can give more consideration to social status while creating teams, considering promotions and allocating tasks. By maintaining an order for self-esteem, managers can prevent the negative effects from affecting their organisation. To mitigate the negative effect of social expectations, hospitality managers can ensure that the general expectations of employees are all met by the organisation and that possible actions are taken to meet any other expectations if feasible. Britannia Hotels managers can provide enhanced job security and safety to their employees by building a sense of belongingness in employees for the organisation and discussing </w:t>
          </w:r>
          <w:proofErr w:type="gramStart"/>
          <w:r w:rsidRPr="00436AF0">
            <w:rPr>
              <w:rFonts w:ascii="Arial" w:hAnsi="Arial" w:cs="Arial"/>
              <w:sz w:val="24"/>
              <w:szCs w:val="24"/>
            </w:rPr>
            <w:t>future plans</w:t>
          </w:r>
          <w:proofErr w:type="gramEnd"/>
          <w:r w:rsidRPr="00436AF0">
            <w:rPr>
              <w:rFonts w:ascii="Arial" w:hAnsi="Arial" w:cs="Arial"/>
              <w:sz w:val="24"/>
              <w:szCs w:val="24"/>
            </w:rPr>
            <w:t xml:space="preserve"> of the employees with them (Raza et al., 2020).</w:t>
          </w:r>
        </w:p>
        <w:p w14:paraId="164F910B"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This can be done by effective communication and reinforcing the words with action so that they can be ensured of no risk to their jobs. The negative impact of economic safety can be addressed by HR managers by providing fair compensation and other benefits like health insurance so that the employees remain free of financial worries and work to the best of their abilities (Armstrong and Taylor, 2020). Lastly, by making inclusive policies and valuing diversity in the workplace, HR managers of hospitality organisations can save the firms from being negatively affected by social responsibility.</w:t>
          </w:r>
        </w:p>
        <w:p w14:paraId="057C177C" w14:textId="77777777" w:rsidR="00436AF0" w:rsidRPr="009569CC" w:rsidRDefault="00436AF0" w:rsidP="009569CC">
          <w:pPr>
            <w:pStyle w:val="Heading2"/>
            <w:rPr>
              <w:rFonts w:ascii="Arial" w:hAnsi="Arial" w:cs="Arial"/>
              <w:b/>
              <w:bCs/>
              <w:color w:val="auto"/>
              <w:sz w:val="24"/>
              <w:szCs w:val="24"/>
            </w:rPr>
          </w:pPr>
          <w:bookmarkStart w:id="7" w:name="_Toc168473299"/>
          <w:r w:rsidRPr="009569CC">
            <w:rPr>
              <w:rFonts w:ascii="Arial" w:hAnsi="Arial" w:cs="Arial"/>
              <w:b/>
              <w:bCs/>
              <w:color w:val="auto"/>
              <w:sz w:val="24"/>
              <w:szCs w:val="24"/>
            </w:rPr>
            <w:t>Industry Examples</w:t>
          </w:r>
          <w:bookmarkEnd w:id="7"/>
        </w:p>
        <w:p w14:paraId="049DA447"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Marriott addressed the socio-economic issue of social responsibility to mitigate its impact on employee performance by creating an extensive diversity, equity, and inclusion plan for the organisation (Marriott, 2024). It implements the plan from the top and has devised several objectives that address all the issues related to social responsibility connected to employees. Holiday Inn provides great job security to its employees to avoid the negative effects of this socio-economic factor on performance. It does this by creating a secure workplace for the employees, giving priority to the </w:t>
          </w:r>
          <w:r w:rsidRPr="00436AF0">
            <w:rPr>
              <w:rFonts w:ascii="Arial" w:hAnsi="Arial" w:cs="Arial"/>
              <w:sz w:val="24"/>
              <w:szCs w:val="24"/>
            </w:rPr>
            <w:lastRenderedPageBreak/>
            <w:t>welfare of employees to make them feel valued, and providing career growth opportunities to boost their growth and organisational performance.</w:t>
          </w:r>
        </w:p>
        <w:p w14:paraId="2EB3DC0F"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Radisson addresses the negative impact of economic safety on employee performance by providing its employees with a variety of economic and non-economic benefits, which include competitive remuneration, health and insurance benefits, and other financial benefits as well. These provide great economic safety for its employees, which boosts their performance (Glassdoor, 2024). Hilton has been using several technologies and organisational practices to meet the social expectations of its employees, so its negative effects can be avoided. By doing this, the employee expectations are met appropriately so that the company experiences increased performance from its employees.</w:t>
          </w:r>
        </w:p>
        <w:p w14:paraId="450E01FE" w14:textId="77777777" w:rsidR="00436AF0" w:rsidRPr="009569CC" w:rsidRDefault="00436AF0" w:rsidP="009569CC">
          <w:pPr>
            <w:pStyle w:val="Heading1"/>
            <w:rPr>
              <w:rFonts w:ascii="Arial" w:hAnsi="Arial" w:cs="Arial"/>
              <w:b/>
              <w:bCs/>
              <w:color w:val="auto"/>
              <w:sz w:val="28"/>
              <w:szCs w:val="28"/>
            </w:rPr>
          </w:pPr>
          <w:bookmarkStart w:id="8" w:name="_Toc168473300"/>
          <w:r w:rsidRPr="009569CC">
            <w:rPr>
              <w:rFonts w:ascii="Arial" w:hAnsi="Arial" w:cs="Arial"/>
              <w:b/>
              <w:bCs/>
              <w:color w:val="auto"/>
              <w:sz w:val="28"/>
              <w:szCs w:val="28"/>
            </w:rPr>
            <w:t>Evaluation and Conclusion</w:t>
          </w:r>
          <w:bookmarkEnd w:id="8"/>
        </w:p>
        <w:p w14:paraId="456F3F3F"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The report concluded the impacts of socio-economic factors on employee performance management and monitoring from the perspective of an HR manager in the hospitality industry. Britannia Hotels was the chosen organisation for the report. The company has 60 hotels and more than 10,000 rooms and provides employment to over 12,000 people in its various locations. The various socio-economic factors and industry trends were discussed. The emerging work modes in the hospitality industry were described, and industry examples were provided to highlight how other organisations addressed the issues. The most prominent and popular work modes in the last five years have been office working, remote working, hybrid working, and part-time working.</w:t>
          </w:r>
        </w:p>
        <w:p w14:paraId="57DA22C9"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 xml:space="preserve">The five socio-economic factors described that affect employee performance management of organisations in the hospitality industry are social status, social expectations, job security, economic safety, and social responsibility. These factors were found to have a major impact on employee performance. Job security and social responsibility were the factors that had the most significant impact out of the five. Britannia Hotels had faced the negative effects of low job security on employee performance. The solutions for addressing the negative effect on employee performance management of all the five socio-economic factors were discussed, which were more consideration of social status, meeting employee social </w:t>
          </w:r>
          <w:r w:rsidRPr="00436AF0">
            <w:rPr>
              <w:rFonts w:ascii="Arial" w:hAnsi="Arial" w:cs="Arial"/>
              <w:sz w:val="24"/>
              <w:szCs w:val="24"/>
            </w:rPr>
            <w:lastRenderedPageBreak/>
            <w:t>expectations, providing enhanced job security and safety, providing fair compensation and other benefits, and making inclusive policies and valuing diversity.</w:t>
          </w:r>
        </w:p>
        <w:p w14:paraId="66755D1F"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The issues were found to be greatly impacting employee performance and overall organisational performance, which made it important for any organisation to address the issues as soon as they become evident. The solutions were found to be greatly effective, and it was recommended that the company use some of them to improve its employee performance management. Using these solutions, Britannia Hotels could reduce or mitigate the impact of socio-economic factors on employee performance management. Even other than the company, any organisation in the hospitality industry could use the provided solutions if similar problems are being faced.</w:t>
          </w:r>
        </w:p>
        <w:p w14:paraId="3F8261E0" w14:textId="77777777" w:rsidR="00436AF0" w:rsidRPr="00436AF0" w:rsidRDefault="00436AF0" w:rsidP="00F17FB2">
          <w:pPr>
            <w:spacing w:line="360" w:lineRule="auto"/>
            <w:jc w:val="both"/>
            <w:rPr>
              <w:rFonts w:ascii="Arial" w:hAnsi="Arial" w:cs="Arial"/>
              <w:sz w:val="24"/>
              <w:szCs w:val="24"/>
            </w:rPr>
          </w:pPr>
          <w:r w:rsidRPr="00436AF0">
            <w:rPr>
              <w:rFonts w:ascii="Arial" w:hAnsi="Arial" w:cs="Arial"/>
              <w:sz w:val="24"/>
              <w:szCs w:val="24"/>
            </w:rPr>
            <w:t>Real examples of similar companies were provided, describing how they dealt with similar situations in their organisations to improve employee performance management for HR managers. The actions of Marriott, Radisson, Holiday Inn, and Hilton were discussed. It was found that addressing these issues has become more difficult in recent years with the emergence of various work modes in the hospitality industry.</w:t>
          </w:r>
        </w:p>
        <w:p w14:paraId="2F400DEF" w14:textId="77777777" w:rsidR="00E07981" w:rsidRPr="00E07981" w:rsidRDefault="00E07981" w:rsidP="00E07981">
          <w:pPr>
            <w:spacing w:line="360" w:lineRule="auto"/>
            <w:jc w:val="both"/>
            <w:rPr>
              <w:rFonts w:ascii="Arial" w:hAnsi="Arial" w:cs="Arial"/>
              <w:sz w:val="24"/>
              <w:szCs w:val="24"/>
            </w:rPr>
          </w:pPr>
        </w:p>
        <w:p w14:paraId="1C32BEF0" w14:textId="77777777" w:rsidR="00EE1D12" w:rsidRDefault="00EE1D12" w:rsidP="00EE1D12">
          <w:pPr>
            <w:spacing w:line="360" w:lineRule="auto"/>
            <w:jc w:val="both"/>
            <w:rPr>
              <w:rFonts w:ascii="Arial" w:hAnsi="Arial" w:cs="Arial"/>
              <w:sz w:val="24"/>
              <w:szCs w:val="24"/>
            </w:rPr>
          </w:pPr>
        </w:p>
        <w:p w14:paraId="71743CA0" w14:textId="77777777" w:rsidR="00F17FB2" w:rsidRDefault="00F17FB2" w:rsidP="00EE1D12">
          <w:pPr>
            <w:spacing w:line="360" w:lineRule="auto"/>
            <w:jc w:val="both"/>
            <w:rPr>
              <w:rFonts w:ascii="Arial" w:hAnsi="Arial" w:cs="Arial"/>
              <w:sz w:val="24"/>
              <w:szCs w:val="24"/>
            </w:rPr>
          </w:pPr>
        </w:p>
        <w:p w14:paraId="16FE9DC7" w14:textId="77777777" w:rsidR="00F17FB2" w:rsidRDefault="00F17FB2" w:rsidP="00EE1D12">
          <w:pPr>
            <w:spacing w:line="360" w:lineRule="auto"/>
            <w:jc w:val="both"/>
            <w:rPr>
              <w:rFonts w:ascii="Arial" w:hAnsi="Arial" w:cs="Arial"/>
              <w:sz w:val="24"/>
              <w:szCs w:val="24"/>
            </w:rPr>
          </w:pPr>
        </w:p>
        <w:p w14:paraId="7768C7FD" w14:textId="77777777" w:rsidR="00F17FB2" w:rsidRDefault="00F17FB2" w:rsidP="00EE1D12">
          <w:pPr>
            <w:spacing w:line="360" w:lineRule="auto"/>
            <w:jc w:val="both"/>
            <w:rPr>
              <w:rFonts w:ascii="Arial" w:hAnsi="Arial" w:cs="Arial"/>
              <w:sz w:val="24"/>
              <w:szCs w:val="24"/>
            </w:rPr>
          </w:pPr>
        </w:p>
        <w:p w14:paraId="20C627EC" w14:textId="77777777" w:rsidR="00F17FB2" w:rsidRDefault="00F17FB2" w:rsidP="00EE1D12">
          <w:pPr>
            <w:spacing w:line="360" w:lineRule="auto"/>
            <w:jc w:val="both"/>
            <w:rPr>
              <w:rFonts w:ascii="Arial" w:hAnsi="Arial" w:cs="Arial"/>
              <w:sz w:val="24"/>
              <w:szCs w:val="24"/>
            </w:rPr>
          </w:pPr>
        </w:p>
        <w:p w14:paraId="3F9B7C54" w14:textId="77777777" w:rsidR="00F17FB2" w:rsidRDefault="00F17FB2" w:rsidP="00EE1D12">
          <w:pPr>
            <w:spacing w:line="360" w:lineRule="auto"/>
            <w:jc w:val="both"/>
            <w:rPr>
              <w:rFonts w:ascii="Arial" w:hAnsi="Arial" w:cs="Arial"/>
              <w:sz w:val="24"/>
              <w:szCs w:val="24"/>
            </w:rPr>
          </w:pPr>
        </w:p>
        <w:p w14:paraId="7B13EFA8" w14:textId="77777777" w:rsidR="00F17FB2" w:rsidRDefault="00F17FB2" w:rsidP="00EE1D12">
          <w:pPr>
            <w:spacing w:line="360" w:lineRule="auto"/>
            <w:jc w:val="both"/>
            <w:rPr>
              <w:rFonts w:ascii="Arial" w:hAnsi="Arial" w:cs="Arial"/>
              <w:sz w:val="24"/>
              <w:szCs w:val="24"/>
            </w:rPr>
          </w:pPr>
        </w:p>
        <w:p w14:paraId="36264EB0" w14:textId="77777777" w:rsidR="009569CC" w:rsidRDefault="009569CC" w:rsidP="00EE1D12">
          <w:pPr>
            <w:spacing w:line="360" w:lineRule="auto"/>
            <w:jc w:val="both"/>
            <w:rPr>
              <w:rFonts w:ascii="Arial" w:hAnsi="Arial" w:cs="Arial"/>
              <w:sz w:val="24"/>
              <w:szCs w:val="24"/>
            </w:rPr>
          </w:pPr>
        </w:p>
        <w:p w14:paraId="4CA21C38" w14:textId="77777777" w:rsidR="00F17FB2" w:rsidRPr="00DD6E58" w:rsidRDefault="00F17FB2" w:rsidP="00EE1D12">
          <w:pPr>
            <w:spacing w:line="360" w:lineRule="auto"/>
            <w:jc w:val="both"/>
            <w:rPr>
              <w:rFonts w:ascii="Arial" w:hAnsi="Arial" w:cs="Arial"/>
              <w:sz w:val="24"/>
              <w:szCs w:val="24"/>
            </w:rPr>
          </w:pPr>
        </w:p>
        <w:p w14:paraId="65056C51" w14:textId="0E157745" w:rsidR="00EE1D12" w:rsidRDefault="00000000" w:rsidP="00EE1D12"/>
      </w:sdtContent>
    </w:sdt>
    <w:p w14:paraId="3EF8EDF6" w14:textId="1329704B" w:rsidR="0009188B" w:rsidRDefault="00EE1D12" w:rsidP="009569CC">
      <w:pPr>
        <w:pStyle w:val="Heading1"/>
        <w:ind w:left="360"/>
        <w:rPr>
          <w:rFonts w:ascii="Arial" w:hAnsi="Arial" w:cs="Arial"/>
          <w:b/>
          <w:bCs/>
          <w:color w:val="auto"/>
          <w:sz w:val="28"/>
          <w:szCs w:val="28"/>
        </w:rPr>
      </w:pPr>
      <w:bookmarkStart w:id="9" w:name="_Toc168473301"/>
      <w:r w:rsidRPr="00E07981">
        <w:rPr>
          <w:rFonts w:ascii="Arial" w:hAnsi="Arial" w:cs="Arial"/>
          <w:b/>
          <w:bCs/>
          <w:color w:val="auto"/>
          <w:sz w:val="28"/>
          <w:szCs w:val="28"/>
        </w:rPr>
        <w:lastRenderedPageBreak/>
        <w:t>References</w:t>
      </w:r>
      <w:bookmarkEnd w:id="9"/>
    </w:p>
    <w:p w14:paraId="6462DAA4" w14:textId="77777777" w:rsidR="00E07981" w:rsidRPr="00E07981" w:rsidRDefault="00E07981" w:rsidP="00E07981"/>
    <w:p w14:paraId="65A54ABC"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Abdalla Hamza, P.A., Jabbar Othman, B., Gardi, B., </w:t>
      </w:r>
      <w:proofErr w:type="spellStart"/>
      <w:r w:rsidRPr="00EE1D12">
        <w:rPr>
          <w:rFonts w:ascii="Arial" w:hAnsi="Arial" w:cs="Arial"/>
          <w:sz w:val="24"/>
          <w:szCs w:val="24"/>
        </w:rPr>
        <w:t>Sorguli</w:t>
      </w:r>
      <w:proofErr w:type="spellEnd"/>
      <w:r w:rsidRPr="00EE1D12">
        <w:rPr>
          <w:rFonts w:ascii="Arial" w:hAnsi="Arial" w:cs="Arial"/>
          <w:sz w:val="24"/>
          <w:szCs w:val="24"/>
        </w:rPr>
        <w:t>, S., Mahmood Aziz, H., Ali Ahmed, S., Sabir, B.Y., Burhan Ismael, N., Ali, B.J. and Anwar, G., 2021. Recruitment and selection: The relationship between recruitment and selection with organisational performance.</w:t>
      </w:r>
    </w:p>
    <w:p w14:paraId="1130F8EC" w14:textId="77777777" w:rsidR="00EE1D12" w:rsidRPr="00EE1D12" w:rsidRDefault="00EE1D12" w:rsidP="00EE1D12">
      <w:pPr>
        <w:spacing w:line="360" w:lineRule="auto"/>
        <w:jc w:val="both"/>
        <w:rPr>
          <w:rFonts w:ascii="Arial" w:hAnsi="Arial" w:cs="Arial"/>
          <w:sz w:val="24"/>
          <w:szCs w:val="24"/>
        </w:rPr>
      </w:pPr>
      <w:proofErr w:type="spellStart"/>
      <w:r w:rsidRPr="00EE1D12">
        <w:rPr>
          <w:rFonts w:ascii="Arial" w:hAnsi="Arial" w:cs="Arial"/>
          <w:sz w:val="24"/>
          <w:szCs w:val="24"/>
        </w:rPr>
        <w:t>Cachón</w:t>
      </w:r>
      <w:proofErr w:type="spellEnd"/>
      <w:r w:rsidRPr="00EE1D12">
        <w:rPr>
          <w:rFonts w:ascii="Arial" w:hAnsi="Arial" w:cs="Arial"/>
          <w:sz w:val="24"/>
          <w:szCs w:val="24"/>
        </w:rPr>
        <w:t xml:space="preserve">-Rodríguez, G., Blanco-González, A., Prado-Román, C. and Del-Castillo-Feito, C., 2022. How sustainable human resources management helps in the evaluation and planning of employee loyalty and retention: Can social capital make a difference? </w:t>
      </w:r>
      <w:r w:rsidRPr="00EE1D12">
        <w:rPr>
          <w:rFonts w:ascii="Arial" w:hAnsi="Arial" w:cs="Arial"/>
          <w:i/>
          <w:iCs/>
          <w:sz w:val="24"/>
          <w:szCs w:val="24"/>
        </w:rPr>
        <w:t>Evaluation and Program Planning</w:t>
      </w:r>
      <w:r w:rsidRPr="00EE1D12">
        <w:rPr>
          <w:rFonts w:ascii="Arial" w:hAnsi="Arial" w:cs="Arial"/>
          <w:sz w:val="24"/>
          <w:szCs w:val="24"/>
        </w:rPr>
        <w:t>, 95, 102171.</w:t>
      </w:r>
    </w:p>
    <w:p w14:paraId="1ECA3B6C"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Cooke, F.L., Xiao, M. and Chen, Y., 2021. Still in search of strategic human resource management? A review and suggestions for future research with China as an example. </w:t>
      </w:r>
      <w:r w:rsidRPr="00EE1D12">
        <w:rPr>
          <w:rFonts w:ascii="Arial" w:hAnsi="Arial" w:cs="Arial"/>
          <w:i/>
          <w:iCs/>
          <w:sz w:val="24"/>
          <w:szCs w:val="24"/>
        </w:rPr>
        <w:t>Human Resource Management</w:t>
      </w:r>
      <w:r w:rsidRPr="00EE1D12">
        <w:rPr>
          <w:rFonts w:ascii="Arial" w:hAnsi="Arial" w:cs="Arial"/>
          <w:sz w:val="24"/>
          <w:szCs w:val="24"/>
        </w:rPr>
        <w:t>, 60(1), pp.89-118.</w:t>
      </w:r>
    </w:p>
    <w:p w14:paraId="4F564EDD"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Coron, C., 2022. Quantifying human resource management: a literature review. </w:t>
      </w:r>
      <w:r w:rsidRPr="00EE1D12">
        <w:rPr>
          <w:rFonts w:ascii="Arial" w:hAnsi="Arial" w:cs="Arial"/>
          <w:i/>
          <w:iCs/>
          <w:sz w:val="24"/>
          <w:szCs w:val="24"/>
        </w:rPr>
        <w:t>Personnel Review</w:t>
      </w:r>
      <w:r w:rsidRPr="00EE1D12">
        <w:rPr>
          <w:rFonts w:ascii="Arial" w:hAnsi="Arial" w:cs="Arial"/>
          <w:sz w:val="24"/>
          <w:szCs w:val="24"/>
        </w:rPr>
        <w:t>, 51(4), pp.1386-1409.</w:t>
      </w:r>
    </w:p>
    <w:p w14:paraId="3D1C49B4"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da Silva, L.B.P., </w:t>
      </w:r>
      <w:proofErr w:type="spellStart"/>
      <w:r w:rsidRPr="00EE1D12">
        <w:rPr>
          <w:rFonts w:ascii="Arial" w:hAnsi="Arial" w:cs="Arial"/>
          <w:sz w:val="24"/>
          <w:szCs w:val="24"/>
        </w:rPr>
        <w:t>Soltovski</w:t>
      </w:r>
      <w:proofErr w:type="spellEnd"/>
      <w:r w:rsidRPr="00EE1D12">
        <w:rPr>
          <w:rFonts w:ascii="Arial" w:hAnsi="Arial" w:cs="Arial"/>
          <w:sz w:val="24"/>
          <w:szCs w:val="24"/>
        </w:rPr>
        <w:t xml:space="preserve">, R., Pontes, J., Treinta, F.T., Leitão, P., Mosconi, E., de Resende, L.M.M. and Yoshino, R.T., 2022. Human resources management 4.0: Literature review and trends. </w:t>
      </w:r>
      <w:r w:rsidRPr="00EE1D12">
        <w:rPr>
          <w:rFonts w:ascii="Arial" w:hAnsi="Arial" w:cs="Arial"/>
          <w:i/>
          <w:iCs/>
          <w:sz w:val="24"/>
          <w:szCs w:val="24"/>
        </w:rPr>
        <w:t>Computers &amp; Industrial Engineering</w:t>
      </w:r>
      <w:r w:rsidRPr="00EE1D12">
        <w:rPr>
          <w:rFonts w:ascii="Arial" w:hAnsi="Arial" w:cs="Arial"/>
          <w:sz w:val="24"/>
          <w:szCs w:val="24"/>
        </w:rPr>
        <w:t>, 168, 108111.</w:t>
      </w:r>
    </w:p>
    <w:p w14:paraId="01445AEE" w14:textId="5858B966"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Glassdoor, 2024. Premier Inn. Retrieved from: </w:t>
      </w:r>
      <w:hyperlink r:id="rId8" w:anchor=":~:text=The%20hiring%20process%20at%20Premier,(on%20average%2075%20days)" w:tgtFrame="_new" w:history="1">
        <w:r w:rsidRPr="00EE1D12">
          <w:rPr>
            <w:rStyle w:val="Hyperlink"/>
            <w:rFonts w:ascii="Arial" w:hAnsi="Arial" w:cs="Arial"/>
            <w:sz w:val="24"/>
            <w:szCs w:val="24"/>
          </w:rPr>
          <w:t>https://www.glassdoor.co.uk/Interview/Premier-Inn-Interview-Questions-E37496.htm#:~:text=The%20hiring%20process%20at%20Premier,(on%20average%2075%20days)</w:t>
        </w:r>
      </w:hyperlink>
      <w:r w:rsidRPr="00EE1D12">
        <w:rPr>
          <w:rFonts w:ascii="Arial" w:hAnsi="Arial" w:cs="Arial"/>
          <w:sz w:val="24"/>
          <w:szCs w:val="24"/>
        </w:rPr>
        <w:t xml:space="preserve"> [Accessed </w:t>
      </w:r>
      <w:r w:rsidR="00E07981">
        <w:rPr>
          <w:rFonts w:ascii="Arial" w:hAnsi="Arial" w:cs="Arial"/>
          <w:sz w:val="24"/>
          <w:szCs w:val="24"/>
        </w:rPr>
        <w:t>21</w:t>
      </w:r>
      <w:r w:rsidRPr="00EE1D12">
        <w:rPr>
          <w:rFonts w:ascii="Arial" w:hAnsi="Arial" w:cs="Arial"/>
          <w:sz w:val="24"/>
          <w:szCs w:val="24"/>
        </w:rPr>
        <w:t xml:space="preserve"> May 2024].</w:t>
      </w:r>
    </w:p>
    <w:p w14:paraId="36611C73"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Haque, A., 2021. Strategic HRM and organisational performance: does turnover intention matter? </w:t>
      </w:r>
      <w:r w:rsidRPr="00EE1D12">
        <w:rPr>
          <w:rFonts w:ascii="Arial" w:hAnsi="Arial" w:cs="Arial"/>
          <w:i/>
          <w:iCs/>
          <w:sz w:val="24"/>
          <w:szCs w:val="24"/>
        </w:rPr>
        <w:t>International Journal of Organizational Analysis</w:t>
      </w:r>
      <w:r w:rsidRPr="00EE1D12">
        <w:rPr>
          <w:rFonts w:ascii="Arial" w:hAnsi="Arial" w:cs="Arial"/>
          <w:sz w:val="24"/>
          <w:szCs w:val="24"/>
        </w:rPr>
        <w:t>, 29(3), pp.656-681.</w:t>
      </w:r>
    </w:p>
    <w:p w14:paraId="468D4643" w14:textId="77777777" w:rsidR="00EE1D12" w:rsidRPr="00EE1D12" w:rsidRDefault="00EE1D12" w:rsidP="00EE1D12">
      <w:pPr>
        <w:spacing w:line="360" w:lineRule="auto"/>
        <w:jc w:val="both"/>
        <w:rPr>
          <w:rFonts w:ascii="Arial" w:hAnsi="Arial" w:cs="Arial"/>
          <w:sz w:val="24"/>
          <w:szCs w:val="24"/>
        </w:rPr>
      </w:pPr>
      <w:proofErr w:type="spellStart"/>
      <w:r w:rsidRPr="00EE1D12">
        <w:rPr>
          <w:rFonts w:ascii="Arial" w:hAnsi="Arial" w:cs="Arial"/>
          <w:sz w:val="24"/>
          <w:szCs w:val="24"/>
        </w:rPr>
        <w:t>Idrus</w:t>
      </w:r>
      <w:proofErr w:type="spellEnd"/>
      <w:r w:rsidRPr="00EE1D12">
        <w:rPr>
          <w:rFonts w:ascii="Arial" w:hAnsi="Arial" w:cs="Arial"/>
          <w:sz w:val="24"/>
          <w:szCs w:val="24"/>
        </w:rPr>
        <w:t xml:space="preserve">, S., Jihan, J., Rahman, A.S., Arta, D.N.C. and </w:t>
      </w:r>
      <w:proofErr w:type="spellStart"/>
      <w:r w:rsidRPr="00EE1D12">
        <w:rPr>
          <w:rFonts w:ascii="Arial" w:hAnsi="Arial" w:cs="Arial"/>
          <w:sz w:val="24"/>
          <w:szCs w:val="24"/>
        </w:rPr>
        <w:t>Kespandiar</w:t>
      </w:r>
      <w:proofErr w:type="spellEnd"/>
      <w:r w:rsidRPr="00EE1D12">
        <w:rPr>
          <w:rFonts w:ascii="Arial" w:hAnsi="Arial" w:cs="Arial"/>
          <w:sz w:val="24"/>
          <w:szCs w:val="24"/>
        </w:rPr>
        <w:t xml:space="preserve">, T., 2023. The evolution of human resource management: the necessity of facing the industrial revolution 4.0. </w:t>
      </w:r>
      <w:proofErr w:type="spellStart"/>
      <w:r w:rsidRPr="00EE1D12">
        <w:rPr>
          <w:rFonts w:ascii="Arial" w:hAnsi="Arial" w:cs="Arial"/>
          <w:i/>
          <w:iCs/>
          <w:sz w:val="24"/>
          <w:szCs w:val="24"/>
        </w:rPr>
        <w:t>Komitmen</w:t>
      </w:r>
      <w:proofErr w:type="spellEnd"/>
      <w:r w:rsidRPr="00EE1D12">
        <w:rPr>
          <w:rFonts w:ascii="Arial" w:hAnsi="Arial" w:cs="Arial"/>
          <w:i/>
          <w:iCs/>
          <w:sz w:val="24"/>
          <w:szCs w:val="24"/>
        </w:rPr>
        <w:t xml:space="preserve">: </w:t>
      </w:r>
      <w:proofErr w:type="spellStart"/>
      <w:r w:rsidRPr="00EE1D12">
        <w:rPr>
          <w:rFonts w:ascii="Arial" w:hAnsi="Arial" w:cs="Arial"/>
          <w:i/>
          <w:iCs/>
          <w:sz w:val="24"/>
          <w:szCs w:val="24"/>
        </w:rPr>
        <w:t>Jurnal</w:t>
      </w:r>
      <w:proofErr w:type="spellEnd"/>
      <w:r w:rsidRPr="00EE1D12">
        <w:rPr>
          <w:rFonts w:ascii="Arial" w:hAnsi="Arial" w:cs="Arial"/>
          <w:i/>
          <w:iCs/>
          <w:sz w:val="24"/>
          <w:szCs w:val="24"/>
        </w:rPr>
        <w:t xml:space="preserve"> </w:t>
      </w:r>
      <w:proofErr w:type="spellStart"/>
      <w:r w:rsidRPr="00EE1D12">
        <w:rPr>
          <w:rFonts w:ascii="Arial" w:hAnsi="Arial" w:cs="Arial"/>
          <w:i/>
          <w:iCs/>
          <w:sz w:val="24"/>
          <w:szCs w:val="24"/>
        </w:rPr>
        <w:t>Ilmiah</w:t>
      </w:r>
      <w:proofErr w:type="spellEnd"/>
      <w:r w:rsidRPr="00EE1D12">
        <w:rPr>
          <w:rFonts w:ascii="Arial" w:hAnsi="Arial" w:cs="Arial"/>
          <w:i/>
          <w:iCs/>
          <w:sz w:val="24"/>
          <w:szCs w:val="24"/>
        </w:rPr>
        <w:t xml:space="preserve"> </w:t>
      </w:r>
      <w:proofErr w:type="spellStart"/>
      <w:r w:rsidRPr="00EE1D12">
        <w:rPr>
          <w:rFonts w:ascii="Arial" w:hAnsi="Arial" w:cs="Arial"/>
          <w:i/>
          <w:iCs/>
          <w:sz w:val="24"/>
          <w:szCs w:val="24"/>
        </w:rPr>
        <w:t>Manajemen</w:t>
      </w:r>
      <w:proofErr w:type="spellEnd"/>
      <w:r w:rsidRPr="00EE1D12">
        <w:rPr>
          <w:rFonts w:ascii="Arial" w:hAnsi="Arial" w:cs="Arial"/>
          <w:sz w:val="24"/>
          <w:szCs w:val="24"/>
        </w:rPr>
        <w:t>, 4(1), pp.91-97.</w:t>
      </w:r>
    </w:p>
    <w:p w14:paraId="34CD5F84"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Kwon, C., Raman, A. and Tamayo, J., 2022. Human-computer interactions in demand forecasting and labour scheduling decisions. Available at: SSRN.</w:t>
      </w:r>
    </w:p>
    <w:p w14:paraId="45D6295D"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lastRenderedPageBreak/>
        <w:t xml:space="preserve">Marchington, M. and Wilkinson, A., 2016. </w:t>
      </w:r>
      <w:r w:rsidRPr="00EE1D12">
        <w:rPr>
          <w:rFonts w:ascii="Arial" w:hAnsi="Arial" w:cs="Arial"/>
          <w:i/>
          <w:iCs/>
          <w:sz w:val="24"/>
          <w:szCs w:val="24"/>
        </w:rPr>
        <w:t>Human Resource Management at Work</w:t>
      </w:r>
      <w:r w:rsidRPr="00EE1D12">
        <w:rPr>
          <w:rFonts w:ascii="Arial" w:hAnsi="Arial" w:cs="Arial"/>
          <w:sz w:val="24"/>
          <w:szCs w:val="24"/>
        </w:rPr>
        <w:t>. 6th ed. London: Chartered Institute of Personnel and Development.</w:t>
      </w:r>
    </w:p>
    <w:p w14:paraId="43FDA987"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Mohd, I.H., Julan, J. and Besar, T.B.H.T., 2020. Strategic training and development: the impact on employees’ performance. </w:t>
      </w:r>
      <w:r w:rsidRPr="00EE1D12">
        <w:rPr>
          <w:rFonts w:ascii="Arial" w:hAnsi="Arial" w:cs="Arial"/>
          <w:i/>
          <w:iCs/>
          <w:sz w:val="24"/>
          <w:szCs w:val="24"/>
        </w:rPr>
        <w:t>Journal of International Business, Economics and Entrepreneurship</w:t>
      </w:r>
      <w:r w:rsidRPr="00EE1D12">
        <w:rPr>
          <w:rFonts w:ascii="Arial" w:hAnsi="Arial" w:cs="Arial"/>
          <w:sz w:val="24"/>
          <w:szCs w:val="24"/>
        </w:rPr>
        <w:t>, 5(2), pp.80-84.</w:t>
      </w:r>
    </w:p>
    <w:p w14:paraId="755D8A97"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Murton, A., Inman, M. and O’Sullivan, N., 2010. </w:t>
      </w:r>
      <w:r w:rsidRPr="00EE1D12">
        <w:rPr>
          <w:rFonts w:ascii="Arial" w:hAnsi="Arial" w:cs="Arial"/>
          <w:i/>
          <w:iCs/>
          <w:sz w:val="24"/>
          <w:szCs w:val="24"/>
        </w:rPr>
        <w:t>Unlocking Human Resource Management</w:t>
      </w:r>
      <w:r w:rsidRPr="00EE1D12">
        <w:rPr>
          <w:rFonts w:ascii="Arial" w:hAnsi="Arial" w:cs="Arial"/>
          <w:sz w:val="24"/>
          <w:szCs w:val="24"/>
        </w:rPr>
        <w:t>. Hodder Education.</w:t>
      </w:r>
    </w:p>
    <w:p w14:paraId="209AA7F0"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Nguyen, D.T., Ha, V.D. and Dang, T.T.N., 2020. The impact of human resource management activities on the compatibility and work results. </w:t>
      </w:r>
      <w:r w:rsidRPr="00EE1D12">
        <w:rPr>
          <w:rFonts w:ascii="Arial" w:hAnsi="Arial" w:cs="Arial"/>
          <w:i/>
          <w:iCs/>
          <w:sz w:val="24"/>
          <w:szCs w:val="24"/>
        </w:rPr>
        <w:t>The Journal of Asian Finance, Economics and Business</w:t>
      </w:r>
      <w:r w:rsidRPr="00EE1D12">
        <w:rPr>
          <w:rFonts w:ascii="Arial" w:hAnsi="Arial" w:cs="Arial"/>
          <w:sz w:val="24"/>
          <w:szCs w:val="24"/>
        </w:rPr>
        <w:t>, 7(9), pp.621-629.</w:t>
      </w:r>
    </w:p>
    <w:p w14:paraId="68295703" w14:textId="77777777" w:rsidR="00EE1D12" w:rsidRPr="00EE1D12" w:rsidRDefault="00EE1D12" w:rsidP="00EE1D12">
      <w:pPr>
        <w:spacing w:line="360" w:lineRule="auto"/>
        <w:jc w:val="both"/>
        <w:rPr>
          <w:rFonts w:ascii="Arial" w:hAnsi="Arial" w:cs="Arial"/>
          <w:sz w:val="24"/>
          <w:szCs w:val="24"/>
        </w:rPr>
      </w:pPr>
      <w:proofErr w:type="spellStart"/>
      <w:r w:rsidRPr="00EE1D12">
        <w:rPr>
          <w:rFonts w:ascii="Arial" w:hAnsi="Arial" w:cs="Arial"/>
          <w:sz w:val="24"/>
          <w:szCs w:val="24"/>
        </w:rPr>
        <w:t>Podgorodnichenko</w:t>
      </w:r>
      <w:proofErr w:type="spellEnd"/>
      <w:r w:rsidRPr="00EE1D12">
        <w:rPr>
          <w:rFonts w:ascii="Arial" w:hAnsi="Arial" w:cs="Arial"/>
          <w:sz w:val="24"/>
          <w:szCs w:val="24"/>
        </w:rPr>
        <w:t xml:space="preserve">, N., Edgar, F. and McAndrew, I., 2020. The role of HRM in developing sustainable organizations: Contemporary challenges and contradictions. </w:t>
      </w:r>
      <w:r w:rsidRPr="00EE1D12">
        <w:rPr>
          <w:rFonts w:ascii="Arial" w:hAnsi="Arial" w:cs="Arial"/>
          <w:i/>
          <w:iCs/>
          <w:sz w:val="24"/>
          <w:szCs w:val="24"/>
        </w:rPr>
        <w:t>Human Resource Management Review</w:t>
      </w:r>
      <w:r w:rsidRPr="00EE1D12">
        <w:rPr>
          <w:rFonts w:ascii="Arial" w:hAnsi="Arial" w:cs="Arial"/>
          <w:sz w:val="24"/>
          <w:szCs w:val="24"/>
        </w:rPr>
        <w:t>, 30(3), 100685.</w:t>
      </w:r>
    </w:p>
    <w:p w14:paraId="14FBEA1B" w14:textId="2DFE2509"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Premier Inn, 2024. About us. Retrieved from: </w:t>
      </w:r>
      <w:hyperlink r:id="rId9" w:tgtFrame="_new" w:history="1">
        <w:r w:rsidRPr="00EE1D12">
          <w:rPr>
            <w:rStyle w:val="Hyperlink"/>
            <w:rFonts w:ascii="Arial" w:hAnsi="Arial" w:cs="Arial"/>
            <w:sz w:val="24"/>
            <w:szCs w:val="24"/>
          </w:rPr>
          <w:t>https://www.premierinn.com/gb/en/why.html</w:t>
        </w:r>
      </w:hyperlink>
      <w:r w:rsidRPr="00EE1D12">
        <w:rPr>
          <w:rFonts w:ascii="Arial" w:hAnsi="Arial" w:cs="Arial"/>
          <w:sz w:val="24"/>
          <w:szCs w:val="24"/>
        </w:rPr>
        <w:t xml:space="preserve"> [Accessed </w:t>
      </w:r>
      <w:r w:rsidR="00E07981">
        <w:rPr>
          <w:rFonts w:ascii="Arial" w:hAnsi="Arial" w:cs="Arial"/>
          <w:sz w:val="24"/>
          <w:szCs w:val="24"/>
        </w:rPr>
        <w:t>21</w:t>
      </w:r>
      <w:r w:rsidRPr="00EE1D12">
        <w:rPr>
          <w:rFonts w:ascii="Arial" w:hAnsi="Arial" w:cs="Arial"/>
          <w:sz w:val="24"/>
          <w:szCs w:val="24"/>
        </w:rPr>
        <w:t xml:space="preserve"> May 2024].</w:t>
      </w:r>
    </w:p>
    <w:p w14:paraId="1F50C362" w14:textId="77777777"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Torrington, D., Hall, L., Atkinson, C. and Taylor, S., 2020. </w:t>
      </w:r>
      <w:r w:rsidRPr="00EE1D12">
        <w:rPr>
          <w:rFonts w:ascii="Arial" w:hAnsi="Arial" w:cs="Arial"/>
          <w:i/>
          <w:iCs/>
          <w:sz w:val="24"/>
          <w:szCs w:val="24"/>
        </w:rPr>
        <w:t>Human Resource Management</w:t>
      </w:r>
      <w:r w:rsidRPr="00EE1D12">
        <w:rPr>
          <w:rFonts w:ascii="Arial" w:hAnsi="Arial" w:cs="Arial"/>
          <w:sz w:val="24"/>
          <w:szCs w:val="24"/>
        </w:rPr>
        <w:t xml:space="preserve">. Pearson Education, Limited, Harlow. Available from: ProQuest </w:t>
      </w:r>
      <w:proofErr w:type="spellStart"/>
      <w:r w:rsidRPr="00EE1D12">
        <w:rPr>
          <w:rFonts w:ascii="Arial" w:hAnsi="Arial" w:cs="Arial"/>
          <w:sz w:val="24"/>
          <w:szCs w:val="24"/>
        </w:rPr>
        <w:t>Ebook</w:t>
      </w:r>
      <w:proofErr w:type="spellEnd"/>
      <w:r w:rsidRPr="00EE1D12">
        <w:rPr>
          <w:rFonts w:ascii="Arial" w:hAnsi="Arial" w:cs="Arial"/>
          <w:sz w:val="24"/>
          <w:szCs w:val="24"/>
        </w:rPr>
        <w:t xml:space="preserve"> Central.</w:t>
      </w:r>
    </w:p>
    <w:p w14:paraId="78645B91" w14:textId="77777777" w:rsidR="00EE1D12" w:rsidRPr="00EE1D12" w:rsidRDefault="00EE1D12" w:rsidP="00EE1D12">
      <w:pPr>
        <w:spacing w:line="360" w:lineRule="auto"/>
        <w:jc w:val="both"/>
        <w:rPr>
          <w:rFonts w:ascii="Arial" w:hAnsi="Arial" w:cs="Arial"/>
          <w:sz w:val="24"/>
          <w:szCs w:val="24"/>
        </w:rPr>
      </w:pPr>
      <w:proofErr w:type="spellStart"/>
      <w:r w:rsidRPr="00EE1D12">
        <w:rPr>
          <w:rFonts w:ascii="Arial" w:hAnsi="Arial" w:cs="Arial"/>
          <w:sz w:val="24"/>
          <w:szCs w:val="24"/>
        </w:rPr>
        <w:t>Trullen</w:t>
      </w:r>
      <w:proofErr w:type="spellEnd"/>
      <w:r w:rsidRPr="00EE1D12">
        <w:rPr>
          <w:rFonts w:ascii="Arial" w:hAnsi="Arial" w:cs="Arial"/>
          <w:sz w:val="24"/>
          <w:szCs w:val="24"/>
        </w:rPr>
        <w:t>, J., Bos</w:t>
      </w:r>
      <w:r w:rsidRPr="00EE1D12">
        <w:rPr>
          <w:rFonts w:ascii="Cambria Math" w:hAnsi="Cambria Math" w:cs="Cambria Math"/>
          <w:sz w:val="24"/>
          <w:szCs w:val="24"/>
        </w:rPr>
        <w:t>‐</w:t>
      </w:r>
      <w:proofErr w:type="spellStart"/>
      <w:r w:rsidRPr="00EE1D12">
        <w:rPr>
          <w:rFonts w:ascii="Arial" w:hAnsi="Arial" w:cs="Arial"/>
          <w:sz w:val="24"/>
          <w:szCs w:val="24"/>
        </w:rPr>
        <w:t>Nehles</w:t>
      </w:r>
      <w:proofErr w:type="spellEnd"/>
      <w:r w:rsidRPr="00EE1D12">
        <w:rPr>
          <w:rFonts w:ascii="Arial" w:hAnsi="Arial" w:cs="Arial"/>
          <w:sz w:val="24"/>
          <w:szCs w:val="24"/>
        </w:rPr>
        <w:t>, A. and Valverde, M., 2020. From intended to actual and beyond: A cross</w:t>
      </w:r>
      <w:r w:rsidRPr="00EE1D12">
        <w:rPr>
          <w:rFonts w:ascii="Cambria Math" w:hAnsi="Cambria Math" w:cs="Cambria Math"/>
          <w:sz w:val="24"/>
          <w:szCs w:val="24"/>
        </w:rPr>
        <w:t>‐</w:t>
      </w:r>
      <w:r w:rsidRPr="00EE1D12">
        <w:rPr>
          <w:rFonts w:ascii="Arial" w:hAnsi="Arial" w:cs="Arial"/>
          <w:sz w:val="24"/>
          <w:szCs w:val="24"/>
        </w:rPr>
        <w:t xml:space="preserve">disciplinary view of (human resource management) implementation. </w:t>
      </w:r>
      <w:r w:rsidRPr="00EE1D12">
        <w:rPr>
          <w:rFonts w:ascii="Arial" w:hAnsi="Arial" w:cs="Arial"/>
          <w:i/>
          <w:iCs/>
          <w:sz w:val="24"/>
          <w:szCs w:val="24"/>
        </w:rPr>
        <w:t>International Journal of Management Reviews</w:t>
      </w:r>
      <w:r w:rsidRPr="00EE1D12">
        <w:rPr>
          <w:rFonts w:ascii="Arial" w:hAnsi="Arial" w:cs="Arial"/>
          <w:sz w:val="24"/>
          <w:szCs w:val="24"/>
        </w:rPr>
        <w:t>, 22(2), pp.150-176.</w:t>
      </w:r>
    </w:p>
    <w:p w14:paraId="3D19C921" w14:textId="77777777" w:rsidR="00EE1D12" w:rsidRPr="00EE1D12" w:rsidRDefault="00EE1D12" w:rsidP="00EE1D12">
      <w:pPr>
        <w:spacing w:line="360" w:lineRule="auto"/>
        <w:jc w:val="both"/>
        <w:rPr>
          <w:rFonts w:ascii="Arial" w:hAnsi="Arial" w:cs="Arial"/>
          <w:sz w:val="24"/>
          <w:szCs w:val="24"/>
        </w:rPr>
      </w:pPr>
      <w:proofErr w:type="spellStart"/>
      <w:r w:rsidRPr="00EE1D12">
        <w:rPr>
          <w:rFonts w:ascii="Arial" w:hAnsi="Arial" w:cs="Arial"/>
          <w:sz w:val="24"/>
          <w:szCs w:val="24"/>
        </w:rPr>
        <w:t>Vankevich</w:t>
      </w:r>
      <w:proofErr w:type="spellEnd"/>
      <w:r w:rsidRPr="00EE1D12">
        <w:rPr>
          <w:rFonts w:ascii="Arial" w:hAnsi="Arial" w:cs="Arial"/>
          <w:sz w:val="24"/>
          <w:szCs w:val="24"/>
        </w:rPr>
        <w:t xml:space="preserve">, A. and </w:t>
      </w:r>
      <w:proofErr w:type="spellStart"/>
      <w:r w:rsidRPr="00EE1D12">
        <w:rPr>
          <w:rFonts w:ascii="Arial" w:hAnsi="Arial" w:cs="Arial"/>
          <w:sz w:val="24"/>
          <w:szCs w:val="24"/>
        </w:rPr>
        <w:t>Kalinouskaya</w:t>
      </w:r>
      <w:proofErr w:type="spellEnd"/>
      <w:r w:rsidRPr="00EE1D12">
        <w:rPr>
          <w:rFonts w:ascii="Arial" w:hAnsi="Arial" w:cs="Arial"/>
          <w:sz w:val="24"/>
          <w:szCs w:val="24"/>
        </w:rPr>
        <w:t xml:space="preserve">, I., 2020. Ensuring sustainable growth based on the artificial intelligence analysis and forecast of in-demand skills. In: </w:t>
      </w:r>
      <w:r w:rsidRPr="00EE1D12">
        <w:rPr>
          <w:rFonts w:ascii="Arial" w:hAnsi="Arial" w:cs="Arial"/>
          <w:i/>
          <w:iCs/>
          <w:sz w:val="24"/>
          <w:szCs w:val="24"/>
        </w:rPr>
        <w:t>E3S Web of Conferences</w:t>
      </w:r>
      <w:r w:rsidRPr="00EE1D12">
        <w:rPr>
          <w:rFonts w:ascii="Arial" w:hAnsi="Arial" w:cs="Arial"/>
          <w:sz w:val="24"/>
          <w:szCs w:val="24"/>
        </w:rPr>
        <w:t>, Vol. 208, p. 03060. EDP Sciences.</w:t>
      </w:r>
    </w:p>
    <w:p w14:paraId="2145CFC8" w14:textId="4029ADD3"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Whitbread, 2024a. A focused hotel group. Retrieved from: </w:t>
      </w:r>
      <w:hyperlink r:id="rId10" w:anchor=":~:text=Whitbread%20is%20the%20owner%20of,the%20heart%20of%20our%20business" w:tgtFrame="_new" w:history="1">
        <w:r w:rsidRPr="00EE1D12">
          <w:rPr>
            <w:rStyle w:val="Hyperlink"/>
            <w:rFonts w:ascii="Arial" w:hAnsi="Arial" w:cs="Arial"/>
            <w:sz w:val="24"/>
            <w:szCs w:val="24"/>
          </w:rPr>
          <w:t>https://www.whitbread.co.uk/about-us/#:~:text=Whitbread%20is%20the%20owner%20of,the%20heart%20of%20our%20business</w:t>
        </w:r>
      </w:hyperlink>
      <w:r w:rsidRPr="00EE1D12">
        <w:rPr>
          <w:rFonts w:ascii="Arial" w:hAnsi="Arial" w:cs="Arial"/>
          <w:sz w:val="24"/>
          <w:szCs w:val="24"/>
        </w:rPr>
        <w:t xml:space="preserve"> [Accessed </w:t>
      </w:r>
      <w:r w:rsidR="00E07981">
        <w:rPr>
          <w:rFonts w:ascii="Arial" w:hAnsi="Arial" w:cs="Arial"/>
          <w:sz w:val="24"/>
          <w:szCs w:val="24"/>
        </w:rPr>
        <w:t>27</w:t>
      </w:r>
      <w:r w:rsidRPr="00EE1D12">
        <w:rPr>
          <w:rFonts w:ascii="Arial" w:hAnsi="Arial" w:cs="Arial"/>
          <w:sz w:val="24"/>
          <w:szCs w:val="24"/>
        </w:rPr>
        <w:t xml:space="preserve"> May 2024].</w:t>
      </w:r>
    </w:p>
    <w:p w14:paraId="0E40E880" w14:textId="0D4CEE95" w:rsidR="00EE1D12" w:rsidRPr="00EE1D12" w:rsidRDefault="00EE1D12" w:rsidP="00EE1D12">
      <w:pPr>
        <w:spacing w:line="360" w:lineRule="auto"/>
        <w:jc w:val="both"/>
        <w:rPr>
          <w:rFonts w:ascii="Arial" w:hAnsi="Arial" w:cs="Arial"/>
          <w:sz w:val="24"/>
          <w:szCs w:val="24"/>
        </w:rPr>
      </w:pPr>
      <w:r w:rsidRPr="00EE1D12">
        <w:rPr>
          <w:rFonts w:ascii="Arial" w:hAnsi="Arial" w:cs="Arial"/>
          <w:sz w:val="24"/>
          <w:szCs w:val="24"/>
        </w:rPr>
        <w:t xml:space="preserve">Whitbread, 2024b. Welcome to Premier Inn. Retrieved from: </w:t>
      </w:r>
      <w:hyperlink r:id="rId11" w:tgtFrame="_new" w:history="1">
        <w:r w:rsidRPr="00EE1D12">
          <w:rPr>
            <w:rStyle w:val="Hyperlink"/>
            <w:rFonts w:ascii="Arial" w:hAnsi="Arial" w:cs="Arial"/>
            <w:sz w:val="24"/>
            <w:szCs w:val="24"/>
          </w:rPr>
          <w:t>https://www.whitbreadcareers.com/our-brands/premier-inn/</w:t>
        </w:r>
      </w:hyperlink>
      <w:r w:rsidRPr="00EE1D12">
        <w:rPr>
          <w:rFonts w:ascii="Arial" w:hAnsi="Arial" w:cs="Arial"/>
          <w:sz w:val="24"/>
          <w:szCs w:val="24"/>
        </w:rPr>
        <w:t xml:space="preserve"> [Accessed </w:t>
      </w:r>
      <w:r w:rsidR="00E07981">
        <w:rPr>
          <w:rFonts w:ascii="Arial" w:hAnsi="Arial" w:cs="Arial"/>
          <w:sz w:val="24"/>
          <w:szCs w:val="24"/>
        </w:rPr>
        <w:t>27</w:t>
      </w:r>
      <w:r w:rsidRPr="00EE1D12">
        <w:rPr>
          <w:rFonts w:ascii="Arial" w:hAnsi="Arial" w:cs="Arial"/>
          <w:sz w:val="24"/>
          <w:szCs w:val="24"/>
        </w:rPr>
        <w:t xml:space="preserve"> May 2024].</w:t>
      </w:r>
    </w:p>
    <w:p w14:paraId="59BAFE94" w14:textId="77777777" w:rsidR="00EE1D12" w:rsidRDefault="00EE1D12"/>
    <w:sectPr w:rsidR="00EE1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DE2473"/>
    <w:multiLevelType w:val="hybridMultilevel"/>
    <w:tmpl w:val="2092E01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B8D0CA3"/>
    <w:multiLevelType w:val="multilevel"/>
    <w:tmpl w:val="E1F28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AE47FA"/>
    <w:multiLevelType w:val="hybridMultilevel"/>
    <w:tmpl w:val="47225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B05AC7"/>
    <w:multiLevelType w:val="multilevel"/>
    <w:tmpl w:val="BAA26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9858787">
    <w:abstractNumId w:val="2"/>
  </w:num>
  <w:num w:numId="2" w16cid:durableId="38210532">
    <w:abstractNumId w:val="1"/>
  </w:num>
  <w:num w:numId="3" w16cid:durableId="390419821">
    <w:abstractNumId w:val="3"/>
  </w:num>
  <w:num w:numId="4" w16cid:durableId="810899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AC"/>
    <w:rsid w:val="00036C67"/>
    <w:rsid w:val="00050C2E"/>
    <w:rsid w:val="00076AF7"/>
    <w:rsid w:val="0009188B"/>
    <w:rsid w:val="001239F2"/>
    <w:rsid w:val="001E658F"/>
    <w:rsid w:val="00320610"/>
    <w:rsid w:val="00436AF0"/>
    <w:rsid w:val="004F7F4B"/>
    <w:rsid w:val="005236D5"/>
    <w:rsid w:val="00673B93"/>
    <w:rsid w:val="007831C8"/>
    <w:rsid w:val="00841194"/>
    <w:rsid w:val="00844791"/>
    <w:rsid w:val="009569CC"/>
    <w:rsid w:val="00976441"/>
    <w:rsid w:val="009A6F27"/>
    <w:rsid w:val="00A2100A"/>
    <w:rsid w:val="00A36090"/>
    <w:rsid w:val="00B2200D"/>
    <w:rsid w:val="00BC3EF1"/>
    <w:rsid w:val="00CC69AC"/>
    <w:rsid w:val="00E07981"/>
    <w:rsid w:val="00E85F61"/>
    <w:rsid w:val="00EE1D12"/>
    <w:rsid w:val="00F17FB2"/>
    <w:rsid w:val="00FE6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F1CB"/>
  <w15:chartTrackingRefBased/>
  <w15:docId w15:val="{961CDD30-5689-4FCF-8734-6FBC476A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12"/>
  </w:style>
  <w:style w:type="paragraph" w:styleId="Heading1">
    <w:name w:val="heading 1"/>
    <w:basedOn w:val="Normal"/>
    <w:next w:val="Normal"/>
    <w:link w:val="Heading1Char"/>
    <w:uiPriority w:val="9"/>
    <w:qFormat/>
    <w:rsid w:val="00CC69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C69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69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69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69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9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9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9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C69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69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69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69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69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9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9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9AC"/>
    <w:rPr>
      <w:rFonts w:eastAsiaTheme="majorEastAsia" w:cstheme="majorBidi"/>
      <w:color w:val="272727" w:themeColor="text1" w:themeTint="D8"/>
    </w:rPr>
  </w:style>
  <w:style w:type="paragraph" w:styleId="Title">
    <w:name w:val="Title"/>
    <w:basedOn w:val="Normal"/>
    <w:next w:val="Normal"/>
    <w:link w:val="TitleChar"/>
    <w:uiPriority w:val="10"/>
    <w:qFormat/>
    <w:rsid w:val="00CC69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9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9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9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9AC"/>
    <w:pPr>
      <w:spacing w:before="160"/>
      <w:jc w:val="center"/>
    </w:pPr>
    <w:rPr>
      <w:i/>
      <w:iCs/>
      <w:color w:val="404040" w:themeColor="text1" w:themeTint="BF"/>
    </w:rPr>
  </w:style>
  <w:style w:type="character" w:customStyle="1" w:styleId="QuoteChar">
    <w:name w:val="Quote Char"/>
    <w:basedOn w:val="DefaultParagraphFont"/>
    <w:link w:val="Quote"/>
    <w:uiPriority w:val="29"/>
    <w:rsid w:val="00CC69AC"/>
    <w:rPr>
      <w:i/>
      <w:iCs/>
      <w:color w:val="404040" w:themeColor="text1" w:themeTint="BF"/>
    </w:rPr>
  </w:style>
  <w:style w:type="paragraph" w:styleId="ListParagraph">
    <w:name w:val="List Paragraph"/>
    <w:basedOn w:val="Normal"/>
    <w:uiPriority w:val="34"/>
    <w:qFormat/>
    <w:rsid w:val="00CC69AC"/>
    <w:pPr>
      <w:ind w:left="720"/>
      <w:contextualSpacing/>
    </w:pPr>
  </w:style>
  <w:style w:type="character" w:styleId="IntenseEmphasis">
    <w:name w:val="Intense Emphasis"/>
    <w:basedOn w:val="DefaultParagraphFont"/>
    <w:uiPriority w:val="21"/>
    <w:qFormat/>
    <w:rsid w:val="00CC69AC"/>
    <w:rPr>
      <w:i/>
      <w:iCs/>
      <w:color w:val="2F5496" w:themeColor="accent1" w:themeShade="BF"/>
    </w:rPr>
  </w:style>
  <w:style w:type="paragraph" w:styleId="IntenseQuote">
    <w:name w:val="Intense Quote"/>
    <w:basedOn w:val="Normal"/>
    <w:next w:val="Normal"/>
    <w:link w:val="IntenseQuoteChar"/>
    <w:uiPriority w:val="30"/>
    <w:qFormat/>
    <w:rsid w:val="00CC69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69AC"/>
    <w:rPr>
      <w:i/>
      <w:iCs/>
      <w:color w:val="2F5496" w:themeColor="accent1" w:themeShade="BF"/>
    </w:rPr>
  </w:style>
  <w:style w:type="character" w:styleId="IntenseReference">
    <w:name w:val="Intense Reference"/>
    <w:basedOn w:val="DefaultParagraphFont"/>
    <w:uiPriority w:val="32"/>
    <w:qFormat/>
    <w:rsid w:val="00CC69AC"/>
    <w:rPr>
      <w:b/>
      <w:bCs/>
      <w:smallCaps/>
      <w:color w:val="2F5496" w:themeColor="accent1" w:themeShade="BF"/>
      <w:spacing w:val="5"/>
    </w:rPr>
  </w:style>
  <w:style w:type="paragraph" w:styleId="NoSpacing">
    <w:name w:val="No Spacing"/>
    <w:link w:val="NoSpacingChar"/>
    <w:uiPriority w:val="1"/>
    <w:qFormat/>
    <w:rsid w:val="00EE1D1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E1D12"/>
    <w:rPr>
      <w:rFonts w:eastAsiaTheme="minorEastAsia"/>
      <w:kern w:val="0"/>
      <w:lang w:eastAsia="en-GB"/>
      <w14:ligatures w14:val="none"/>
    </w:rPr>
  </w:style>
  <w:style w:type="character" w:styleId="Hyperlink">
    <w:name w:val="Hyperlink"/>
    <w:basedOn w:val="DefaultParagraphFont"/>
    <w:uiPriority w:val="99"/>
    <w:unhideWhenUsed/>
    <w:rsid w:val="00EE1D12"/>
    <w:rPr>
      <w:color w:val="0563C1" w:themeColor="hyperlink"/>
      <w:u w:val="single"/>
    </w:rPr>
  </w:style>
  <w:style w:type="character" w:styleId="UnresolvedMention">
    <w:name w:val="Unresolved Mention"/>
    <w:basedOn w:val="DefaultParagraphFont"/>
    <w:uiPriority w:val="99"/>
    <w:semiHidden/>
    <w:unhideWhenUsed/>
    <w:rsid w:val="00EE1D12"/>
    <w:rPr>
      <w:color w:val="605E5C"/>
      <w:shd w:val="clear" w:color="auto" w:fill="E1DFDD"/>
    </w:rPr>
  </w:style>
  <w:style w:type="paragraph" w:styleId="TOCHeading">
    <w:name w:val="TOC Heading"/>
    <w:basedOn w:val="Heading1"/>
    <w:next w:val="Normal"/>
    <w:uiPriority w:val="39"/>
    <w:unhideWhenUsed/>
    <w:qFormat/>
    <w:rsid w:val="00A2100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2100A"/>
    <w:pPr>
      <w:spacing w:after="100"/>
    </w:pPr>
  </w:style>
  <w:style w:type="paragraph" w:styleId="TOC2">
    <w:name w:val="toc 2"/>
    <w:basedOn w:val="Normal"/>
    <w:next w:val="Normal"/>
    <w:autoRedefine/>
    <w:uiPriority w:val="39"/>
    <w:unhideWhenUsed/>
    <w:rsid w:val="00A210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4321588">
      <w:bodyDiv w:val="1"/>
      <w:marLeft w:val="0"/>
      <w:marRight w:val="0"/>
      <w:marTop w:val="0"/>
      <w:marBottom w:val="0"/>
      <w:divBdr>
        <w:top w:val="none" w:sz="0" w:space="0" w:color="auto"/>
        <w:left w:val="none" w:sz="0" w:space="0" w:color="auto"/>
        <w:bottom w:val="none" w:sz="0" w:space="0" w:color="auto"/>
        <w:right w:val="none" w:sz="0" w:space="0" w:color="auto"/>
      </w:divBdr>
    </w:div>
    <w:div w:id="1213226533">
      <w:bodyDiv w:val="1"/>
      <w:marLeft w:val="0"/>
      <w:marRight w:val="0"/>
      <w:marTop w:val="0"/>
      <w:marBottom w:val="0"/>
      <w:divBdr>
        <w:top w:val="none" w:sz="0" w:space="0" w:color="auto"/>
        <w:left w:val="none" w:sz="0" w:space="0" w:color="auto"/>
        <w:bottom w:val="none" w:sz="0" w:space="0" w:color="auto"/>
        <w:right w:val="none" w:sz="0" w:space="0" w:color="auto"/>
      </w:divBdr>
      <w:divsChild>
        <w:div w:id="1266231944">
          <w:marLeft w:val="0"/>
          <w:marRight w:val="0"/>
          <w:marTop w:val="0"/>
          <w:marBottom w:val="0"/>
          <w:divBdr>
            <w:top w:val="none" w:sz="0" w:space="0" w:color="auto"/>
            <w:left w:val="none" w:sz="0" w:space="0" w:color="auto"/>
            <w:bottom w:val="none" w:sz="0" w:space="0" w:color="auto"/>
            <w:right w:val="none" w:sz="0" w:space="0" w:color="auto"/>
          </w:divBdr>
          <w:divsChild>
            <w:div w:id="1526751871">
              <w:marLeft w:val="0"/>
              <w:marRight w:val="0"/>
              <w:marTop w:val="0"/>
              <w:marBottom w:val="0"/>
              <w:divBdr>
                <w:top w:val="none" w:sz="0" w:space="0" w:color="auto"/>
                <w:left w:val="none" w:sz="0" w:space="0" w:color="auto"/>
                <w:bottom w:val="none" w:sz="0" w:space="0" w:color="auto"/>
                <w:right w:val="none" w:sz="0" w:space="0" w:color="auto"/>
              </w:divBdr>
              <w:divsChild>
                <w:div w:id="1228149670">
                  <w:marLeft w:val="0"/>
                  <w:marRight w:val="0"/>
                  <w:marTop w:val="0"/>
                  <w:marBottom w:val="0"/>
                  <w:divBdr>
                    <w:top w:val="none" w:sz="0" w:space="0" w:color="auto"/>
                    <w:left w:val="none" w:sz="0" w:space="0" w:color="auto"/>
                    <w:bottom w:val="none" w:sz="0" w:space="0" w:color="auto"/>
                    <w:right w:val="none" w:sz="0" w:space="0" w:color="auto"/>
                  </w:divBdr>
                  <w:divsChild>
                    <w:div w:id="1885870794">
                      <w:marLeft w:val="0"/>
                      <w:marRight w:val="0"/>
                      <w:marTop w:val="0"/>
                      <w:marBottom w:val="0"/>
                      <w:divBdr>
                        <w:top w:val="none" w:sz="0" w:space="0" w:color="auto"/>
                        <w:left w:val="none" w:sz="0" w:space="0" w:color="auto"/>
                        <w:bottom w:val="none" w:sz="0" w:space="0" w:color="auto"/>
                        <w:right w:val="none" w:sz="0" w:space="0" w:color="auto"/>
                      </w:divBdr>
                      <w:divsChild>
                        <w:div w:id="1341011588">
                          <w:marLeft w:val="0"/>
                          <w:marRight w:val="0"/>
                          <w:marTop w:val="0"/>
                          <w:marBottom w:val="0"/>
                          <w:divBdr>
                            <w:top w:val="none" w:sz="0" w:space="0" w:color="auto"/>
                            <w:left w:val="none" w:sz="0" w:space="0" w:color="auto"/>
                            <w:bottom w:val="none" w:sz="0" w:space="0" w:color="auto"/>
                            <w:right w:val="none" w:sz="0" w:space="0" w:color="auto"/>
                          </w:divBdr>
                          <w:divsChild>
                            <w:div w:id="191500264">
                              <w:marLeft w:val="0"/>
                              <w:marRight w:val="0"/>
                              <w:marTop w:val="0"/>
                              <w:marBottom w:val="0"/>
                              <w:divBdr>
                                <w:top w:val="none" w:sz="0" w:space="0" w:color="auto"/>
                                <w:left w:val="none" w:sz="0" w:space="0" w:color="auto"/>
                                <w:bottom w:val="none" w:sz="0" w:space="0" w:color="auto"/>
                                <w:right w:val="none" w:sz="0" w:space="0" w:color="auto"/>
                              </w:divBdr>
                              <w:divsChild>
                                <w:div w:id="982391830">
                                  <w:marLeft w:val="0"/>
                                  <w:marRight w:val="0"/>
                                  <w:marTop w:val="0"/>
                                  <w:marBottom w:val="0"/>
                                  <w:divBdr>
                                    <w:top w:val="none" w:sz="0" w:space="0" w:color="auto"/>
                                    <w:left w:val="none" w:sz="0" w:space="0" w:color="auto"/>
                                    <w:bottom w:val="none" w:sz="0" w:space="0" w:color="auto"/>
                                    <w:right w:val="none" w:sz="0" w:space="0" w:color="auto"/>
                                  </w:divBdr>
                                  <w:divsChild>
                                    <w:div w:id="2013025844">
                                      <w:marLeft w:val="0"/>
                                      <w:marRight w:val="0"/>
                                      <w:marTop w:val="0"/>
                                      <w:marBottom w:val="0"/>
                                      <w:divBdr>
                                        <w:top w:val="none" w:sz="0" w:space="0" w:color="auto"/>
                                        <w:left w:val="none" w:sz="0" w:space="0" w:color="auto"/>
                                        <w:bottom w:val="none" w:sz="0" w:space="0" w:color="auto"/>
                                        <w:right w:val="none" w:sz="0" w:space="0" w:color="auto"/>
                                      </w:divBdr>
                                      <w:divsChild>
                                        <w:div w:id="184735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212246">
                              <w:marLeft w:val="0"/>
                              <w:marRight w:val="0"/>
                              <w:marTop w:val="0"/>
                              <w:marBottom w:val="0"/>
                              <w:divBdr>
                                <w:top w:val="none" w:sz="0" w:space="0" w:color="auto"/>
                                <w:left w:val="none" w:sz="0" w:space="0" w:color="auto"/>
                                <w:bottom w:val="none" w:sz="0" w:space="0" w:color="auto"/>
                                <w:right w:val="none" w:sz="0" w:space="0" w:color="auto"/>
                              </w:divBdr>
                              <w:divsChild>
                                <w:div w:id="1403217418">
                                  <w:marLeft w:val="0"/>
                                  <w:marRight w:val="0"/>
                                  <w:marTop w:val="0"/>
                                  <w:marBottom w:val="0"/>
                                  <w:divBdr>
                                    <w:top w:val="none" w:sz="0" w:space="0" w:color="auto"/>
                                    <w:left w:val="none" w:sz="0" w:space="0" w:color="auto"/>
                                    <w:bottom w:val="none" w:sz="0" w:space="0" w:color="auto"/>
                                    <w:right w:val="none" w:sz="0" w:space="0" w:color="auto"/>
                                  </w:divBdr>
                                  <w:divsChild>
                                    <w:div w:id="1593974508">
                                      <w:marLeft w:val="0"/>
                                      <w:marRight w:val="0"/>
                                      <w:marTop w:val="0"/>
                                      <w:marBottom w:val="0"/>
                                      <w:divBdr>
                                        <w:top w:val="none" w:sz="0" w:space="0" w:color="auto"/>
                                        <w:left w:val="none" w:sz="0" w:space="0" w:color="auto"/>
                                        <w:bottom w:val="none" w:sz="0" w:space="0" w:color="auto"/>
                                        <w:right w:val="none" w:sz="0" w:space="0" w:color="auto"/>
                                      </w:divBdr>
                                      <w:divsChild>
                                        <w:div w:id="145289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1401011">
          <w:marLeft w:val="0"/>
          <w:marRight w:val="0"/>
          <w:marTop w:val="0"/>
          <w:marBottom w:val="0"/>
          <w:divBdr>
            <w:top w:val="none" w:sz="0" w:space="0" w:color="auto"/>
            <w:left w:val="none" w:sz="0" w:space="0" w:color="auto"/>
            <w:bottom w:val="none" w:sz="0" w:space="0" w:color="auto"/>
            <w:right w:val="none" w:sz="0" w:space="0" w:color="auto"/>
          </w:divBdr>
          <w:divsChild>
            <w:div w:id="2057125240">
              <w:marLeft w:val="0"/>
              <w:marRight w:val="0"/>
              <w:marTop w:val="0"/>
              <w:marBottom w:val="0"/>
              <w:divBdr>
                <w:top w:val="none" w:sz="0" w:space="0" w:color="auto"/>
                <w:left w:val="none" w:sz="0" w:space="0" w:color="auto"/>
                <w:bottom w:val="none" w:sz="0" w:space="0" w:color="auto"/>
                <w:right w:val="none" w:sz="0" w:space="0" w:color="auto"/>
              </w:divBdr>
              <w:divsChild>
                <w:div w:id="1479178472">
                  <w:marLeft w:val="0"/>
                  <w:marRight w:val="0"/>
                  <w:marTop w:val="0"/>
                  <w:marBottom w:val="0"/>
                  <w:divBdr>
                    <w:top w:val="none" w:sz="0" w:space="0" w:color="auto"/>
                    <w:left w:val="none" w:sz="0" w:space="0" w:color="auto"/>
                    <w:bottom w:val="none" w:sz="0" w:space="0" w:color="auto"/>
                    <w:right w:val="none" w:sz="0" w:space="0" w:color="auto"/>
                  </w:divBdr>
                  <w:divsChild>
                    <w:div w:id="1208179590">
                      <w:marLeft w:val="0"/>
                      <w:marRight w:val="0"/>
                      <w:marTop w:val="0"/>
                      <w:marBottom w:val="0"/>
                      <w:divBdr>
                        <w:top w:val="none" w:sz="0" w:space="0" w:color="auto"/>
                        <w:left w:val="none" w:sz="0" w:space="0" w:color="auto"/>
                        <w:bottom w:val="none" w:sz="0" w:space="0" w:color="auto"/>
                        <w:right w:val="none" w:sz="0" w:space="0" w:color="auto"/>
                      </w:divBdr>
                      <w:divsChild>
                        <w:div w:id="1949002855">
                          <w:marLeft w:val="0"/>
                          <w:marRight w:val="0"/>
                          <w:marTop w:val="0"/>
                          <w:marBottom w:val="0"/>
                          <w:divBdr>
                            <w:top w:val="none" w:sz="0" w:space="0" w:color="auto"/>
                            <w:left w:val="none" w:sz="0" w:space="0" w:color="auto"/>
                            <w:bottom w:val="none" w:sz="0" w:space="0" w:color="auto"/>
                            <w:right w:val="none" w:sz="0" w:space="0" w:color="auto"/>
                          </w:divBdr>
                          <w:divsChild>
                            <w:div w:id="1859195665">
                              <w:marLeft w:val="0"/>
                              <w:marRight w:val="0"/>
                              <w:marTop w:val="0"/>
                              <w:marBottom w:val="0"/>
                              <w:divBdr>
                                <w:top w:val="none" w:sz="0" w:space="0" w:color="auto"/>
                                <w:left w:val="none" w:sz="0" w:space="0" w:color="auto"/>
                                <w:bottom w:val="none" w:sz="0" w:space="0" w:color="auto"/>
                                <w:right w:val="none" w:sz="0" w:space="0" w:color="auto"/>
                              </w:divBdr>
                              <w:divsChild>
                                <w:div w:id="1747414654">
                                  <w:marLeft w:val="0"/>
                                  <w:marRight w:val="0"/>
                                  <w:marTop w:val="0"/>
                                  <w:marBottom w:val="0"/>
                                  <w:divBdr>
                                    <w:top w:val="none" w:sz="0" w:space="0" w:color="auto"/>
                                    <w:left w:val="none" w:sz="0" w:space="0" w:color="auto"/>
                                    <w:bottom w:val="none" w:sz="0" w:space="0" w:color="auto"/>
                                    <w:right w:val="none" w:sz="0" w:space="0" w:color="auto"/>
                                  </w:divBdr>
                                  <w:divsChild>
                                    <w:div w:id="772213853">
                                      <w:marLeft w:val="0"/>
                                      <w:marRight w:val="0"/>
                                      <w:marTop w:val="0"/>
                                      <w:marBottom w:val="0"/>
                                      <w:divBdr>
                                        <w:top w:val="none" w:sz="0" w:space="0" w:color="auto"/>
                                        <w:left w:val="none" w:sz="0" w:space="0" w:color="auto"/>
                                        <w:bottom w:val="none" w:sz="0" w:space="0" w:color="auto"/>
                                        <w:right w:val="none" w:sz="0" w:space="0" w:color="auto"/>
                                      </w:divBdr>
                                      <w:divsChild>
                                        <w:div w:id="76141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4006906">
          <w:marLeft w:val="0"/>
          <w:marRight w:val="0"/>
          <w:marTop w:val="0"/>
          <w:marBottom w:val="0"/>
          <w:divBdr>
            <w:top w:val="none" w:sz="0" w:space="0" w:color="auto"/>
            <w:left w:val="none" w:sz="0" w:space="0" w:color="auto"/>
            <w:bottom w:val="none" w:sz="0" w:space="0" w:color="auto"/>
            <w:right w:val="none" w:sz="0" w:space="0" w:color="auto"/>
          </w:divBdr>
          <w:divsChild>
            <w:div w:id="1727338049">
              <w:marLeft w:val="0"/>
              <w:marRight w:val="0"/>
              <w:marTop w:val="0"/>
              <w:marBottom w:val="0"/>
              <w:divBdr>
                <w:top w:val="none" w:sz="0" w:space="0" w:color="auto"/>
                <w:left w:val="none" w:sz="0" w:space="0" w:color="auto"/>
                <w:bottom w:val="none" w:sz="0" w:space="0" w:color="auto"/>
                <w:right w:val="none" w:sz="0" w:space="0" w:color="auto"/>
              </w:divBdr>
              <w:divsChild>
                <w:div w:id="515071996">
                  <w:marLeft w:val="0"/>
                  <w:marRight w:val="0"/>
                  <w:marTop w:val="0"/>
                  <w:marBottom w:val="0"/>
                  <w:divBdr>
                    <w:top w:val="none" w:sz="0" w:space="0" w:color="auto"/>
                    <w:left w:val="none" w:sz="0" w:space="0" w:color="auto"/>
                    <w:bottom w:val="none" w:sz="0" w:space="0" w:color="auto"/>
                    <w:right w:val="none" w:sz="0" w:space="0" w:color="auto"/>
                  </w:divBdr>
                  <w:divsChild>
                    <w:div w:id="2037151141">
                      <w:marLeft w:val="0"/>
                      <w:marRight w:val="0"/>
                      <w:marTop w:val="0"/>
                      <w:marBottom w:val="0"/>
                      <w:divBdr>
                        <w:top w:val="none" w:sz="0" w:space="0" w:color="auto"/>
                        <w:left w:val="none" w:sz="0" w:space="0" w:color="auto"/>
                        <w:bottom w:val="none" w:sz="0" w:space="0" w:color="auto"/>
                        <w:right w:val="none" w:sz="0" w:space="0" w:color="auto"/>
                      </w:divBdr>
                      <w:divsChild>
                        <w:div w:id="1723140844">
                          <w:marLeft w:val="0"/>
                          <w:marRight w:val="0"/>
                          <w:marTop w:val="0"/>
                          <w:marBottom w:val="0"/>
                          <w:divBdr>
                            <w:top w:val="none" w:sz="0" w:space="0" w:color="auto"/>
                            <w:left w:val="none" w:sz="0" w:space="0" w:color="auto"/>
                            <w:bottom w:val="none" w:sz="0" w:space="0" w:color="auto"/>
                            <w:right w:val="none" w:sz="0" w:space="0" w:color="auto"/>
                          </w:divBdr>
                          <w:divsChild>
                            <w:div w:id="804198648">
                              <w:marLeft w:val="0"/>
                              <w:marRight w:val="0"/>
                              <w:marTop w:val="0"/>
                              <w:marBottom w:val="0"/>
                              <w:divBdr>
                                <w:top w:val="none" w:sz="0" w:space="0" w:color="auto"/>
                                <w:left w:val="none" w:sz="0" w:space="0" w:color="auto"/>
                                <w:bottom w:val="none" w:sz="0" w:space="0" w:color="auto"/>
                                <w:right w:val="none" w:sz="0" w:space="0" w:color="auto"/>
                              </w:divBdr>
                              <w:divsChild>
                                <w:div w:id="178813391">
                                  <w:marLeft w:val="0"/>
                                  <w:marRight w:val="0"/>
                                  <w:marTop w:val="0"/>
                                  <w:marBottom w:val="0"/>
                                  <w:divBdr>
                                    <w:top w:val="none" w:sz="0" w:space="0" w:color="auto"/>
                                    <w:left w:val="none" w:sz="0" w:space="0" w:color="auto"/>
                                    <w:bottom w:val="none" w:sz="0" w:space="0" w:color="auto"/>
                                    <w:right w:val="none" w:sz="0" w:space="0" w:color="auto"/>
                                  </w:divBdr>
                                  <w:divsChild>
                                    <w:div w:id="79830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53072">
                      <w:marLeft w:val="0"/>
                      <w:marRight w:val="0"/>
                      <w:marTop w:val="0"/>
                      <w:marBottom w:val="0"/>
                      <w:divBdr>
                        <w:top w:val="none" w:sz="0" w:space="0" w:color="auto"/>
                        <w:left w:val="none" w:sz="0" w:space="0" w:color="auto"/>
                        <w:bottom w:val="none" w:sz="0" w:space="0" w:color="auto"/>
                        <w:right w:val="none" w:sz="0" w:space="0" w:color="auto"/>
                      </w:divBdr>
                      <w:divsChild>
                        <w:div w:id="1931306131">
                          <w:marLeft w:val="0"/>
                          <w:marRight w:val="0"/>
                          <w:marTop w:val="0"/>
                          <w:marBottom w:val="0"/>
                          <w:divBdr>
                            <w:top w:val="none" w:sz="0" w:space="0" w:color="auto"/>
                            <w:left w:val="none" w:sz="0" w:space="0" w:color="auto"/>
                            <w:bottom w:val="none" w:sz="0" w:space="0" w:color="auto"/>
                            <w:right w:val="none" w:sz="0" w:space="0" w:color="auto"/>
                          </w:divBdr>
                          <w:divsChild>
                            <w:div w:id="1073502287">
                              <w:marLeft w:val="0"/>
                              <w:marRight w:val="0"/>
                              <w:marTop w:val="0"/>
                              <w:marBottom w:val="0"/>
                              <w:divBdr>
                                <w:top w:val="none" w:sz="0" w:space="0" w:color="auto"/>
                                <w:left w:val="none" w:sz="0" w:space="0" w:color="auto"/>
                                <w:bottom w:val="none" w:sz="0" w:space="0" w:color="auto"/>
                                <w:right w:val="none" w:sz="0" w:space="0" w:color="auto"/>
                              </w:divBdr>
                              <w:divsChild>
                                <w:div w:id="968163947">
                                  <w:marLeft w:val="0"/>
                                  <w:marRight w:val="0"/>
                                  <w:marTop w:val="0"/>
                                  <w:marBottom w:val="0"/>
                                  <w:divBdr>
                                    <w:top w:val="none" w:sz="0" w:space="0" w:color="auto"/>
                                    <w:left w:val="none" w:sz="0" w:space="0" w:color="auto"/>
                                    <w:bottom w:val="none" w:sz="0" w:space="0" w:color="auto"/>
                                    <w:right w:val="none" w:sz="0" w:space="0" w:color="auto"/>
                                  </w:divBdr>
                                  <w:divsChild>
                                    <w:div w:id="1064329141">
                                      <w:marLeft w:val="0"/>
                                      <w:marRight w:val="0"/>
                                      <w:marTop w:val="0"/>
                                      <w:marBottom w:val="0"/>
                                      <w:divBdr>
                                        <w:top w:val="none" w:sz="0" w:space="0" w:color="auto"/>
                                        <w:left w:val="none" w:sz="0" w:space="0" w:color="auto"/>
                                        <w:bottom w:val="none" w:sz="0" w:space="0" w:color="auto"/>
                                        <w:right w:val="none" w:sz="0" w:space="0" w:color="auto"/>
                                      </w:divBdr>
                                      <w:divsChild>
                                        <w:div w:id="10389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9743614">
      <w:bodyDiv w:val="1"/>
      <w:marLeft w:val="0"/>
      <w:marRight w:val="0"/>
      <w:marTop w:val="0"/>
      <w:marBottom w:val="0"/>
      <w:divBdr>
        <w:top w:val="none" w:sz="0" w:space="0" w:color="auto"/>
        <w:left w:val="none" w:sz="0" w:space="0" w:color="auto"/>
        <w:bottom w:val="none" w:sz="0" w:space="0" w:color="auto"/>
        <w:right w:val="none" w:sz="0" w:space="0" w:color="auto"/>
      </w:divBdr>
    </w:div>
    <w:div w:id="156016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uk/Interview/Premier-Inn-Interview-Questions-E37496.ht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hitbreadcareers.com/our-brands/premier-inn/" TargetMode="External"/><Relationship Id="rId5" Type="http://schemas.openxmlformats.org/officeDocument/2006/relationships/webSettings" Target="webSettings.xml"/><Relationship Id="rId10" Type="http://schemas.openxmlformats.org/officeDocument/2006/relationships/hyperlink" Target="https://www.whitbread.co.uk/about-us/" TargetMode="External"/><Relationship Id="rId4" Type="http://schemas.openxmlformats.org/officeDocument/2006/relationships/settings" Target="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E22ED-7C32-4991-9D5D-2C0D8DA2D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2762</Words>
  <Characters>15746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20</cp:revision>
  <dcterms:created xsi:type="dcterms:W3CDTF">2024-05-30T08:44:00Z</dcterms:created>
  <dcterms:modified xsi:type="dcterms:W3CDTF">2024-06-05T08:49:00Z</dcterms:modified>
</cp:coreProperties>
</file>