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BD370" w14:textId="0AB14CF0" w:rsidR="00453D06" w:rsidRPr="00B70D3D" w:rsidRDefault="00453D06" w:rsidP="00453D06">
      <w:pPr>
        <w:jc w:val="center"/>
        <w:rPr>
          <w:b/>
          <w:bCs/>
          <w:i/>
          <w:iCs/>
          <w:sz w:val="32"/>
          <w:szCs w:val="32"/>
        </w:rPr>
      </w:pPr>
      <w:r w:rsidRPr="00B70D3D">
        <w:rPr>
          <w:b/>
          <w:bCs/>
          <w:i/>
          <w:iCs/>
          <w:sz w:val="32"/>
          <w:szCs w:val="32"/>
        </w:rPr>
        <w:t xml:space="preserve">The </w:t>
      </w:r>
      <w:r w:rsidR="00155CCB">
        <w:rPr>
          <w:b/>
          <w:bCs/>
          <w:i/>
          <w:iCs/>
          <w:sz w:val="32"/>
          <w:szCs w:val="32"/>
        </w:rPr>
        <w:t>E</w:t>
      </w:r>
      <w:r w:rsidRPr="00B70D3D">
        <w:rPr>
          <w:b/>
          <w:bCs/>
          <w:i/>
          <w:iCs/>
          <w:sz w:val="32"/>
          <w:szCs w:val="32"/>
        </w:rPr>
        <w:t xml:space="preserve">ffect of </w:t>
      </w:r>
      <w:r w:rsidR="00155CCB">
        <w:rPr>
          <w:b/>
          <w:bCs/>
          <w:i/>
          <w:iCs/>
          <w:sz w:val="32"/>
          <w:szCs w:val="32"/>
        </w:rPr>
        <w:t>C</w:t>
      </w:r>
      <w:r w:rsidRPr="00B70D3D">
        <w:rPr>
          <w:b/>
          <w:bCs/>
          <w:i/>
          <w:iCs/>
          <w:sz w:val="32"/>
          <w:szCs w:val="32"/>
        </w:rPr>
        <w:t xml:space="preserve">reatine </w:t>
      </w:r>
      <w:r w:rsidR="00155CCB">
        <w:rPr>
          <w:b/>
          <w:bCs/>
          <w:i/>
          <w:iCs/>
          <w:sz w:val="32"/>
          <w:szCs w:val="32"/>
        </w:rPr>
        <w:t>M</w:t>
      </w:r>
      <w:r w:rsidRPr="00B70D3D">
        <w:rPr>
          <w:b/>
          <w:bCs/>
          <w:i/>
          <w:iCs/>
          <w:sz w:val="32"/>
          <w:szCs w:val="32"/>
        </w:rPr>
        <w:t xml:space="preserve">onohydrate </w:t>
      </w:r>
      <w:r w:rsidR="00155CCB">
        <w:rPr>
          <w:b/>
          <w:bCs/>
          <w:i/>
          <w:iCs/>
          <w:sz w:val="32"/>
          <w:szCs w:val="32"/>
        </w:rPr>
        <w:t>S</w:t>
      </w:r>
      <w:r w:rsidRPr="00B70D3D">
        <w:rPr>
          <w:b/>
          <w:bCs/>
          <w:i/>
          <w:iCs/>
          <w:sz w:val="32"/>
          <w:szCs w:val="32"/>
        </w:rPr>
        <w:t xml:space="preserve">upplementation on </w:t>
      </w:r>
      <w:r w:rsidR="00155CCB">
        <w:rPr>
          <w:b/>
          <w:bCs/>
          <w:i/>
          <w:iCs/>
          <w:sz w:val="32"/>
          <w:szCs w:val="32"/>
        </w:rPr>
        <w:t>S</w:t>
      </w:r>
      <w:r w:rsidRPr="00B70D3D">
        <w:rPr>
          <w:b/>
          <w:bCs/>
          <w:i/>
          <w:iCs/>
          <w:sz w:val="32"/>
          <w:szCs w:val="32"/>
        </w:rPr>
        <w:t xml:space="preserve">print </w:t>
      </w:r>
      <w:r w:rsidR="00155CCB">
        <w:rPr>
          <w:b/>
          <w:bCs/>
          <w:i/>
          <w:iCs/>
          <w:sz w:val="32"/>
          <w:szCs w:val="32"/>
        </w:rPr>
        <w:t>R</w:t>
      </w:r>
      <w:r w:rsidRPr="00B70D3D">
        <w:rPr>
          <w:b/>
          <w:bCs/>
          <w:i/>
          <w:iCs/>
          <w:sz w:val="32"/>
          <w:szCs w:val="32"/>
        </w:rPr>
        <w:t xml:space="preserve">epeatability and </w:t>
      </w:r>
      <w:r>
        <w:rPr>
          <w:b/>
          <w:bCs/>
          <w:i/>
          <w:iCs/>
          <w:sz w:val="32"/>
          <w:szCs w:val="32"/>
        </w:rPr>
        <w:t xml:space="preserve">Leg </w:t>
      </w:r>
      <w:r w:rsidR="00155CCB">
        <w:rPr>
          <w:b/>
          <w:bCs/>
          <w:i/>
          <w:iCs/>
          <w:sz w:val="32"/>
          <w:szCs w:val="32"/>
        </w:rPr>
        <w:t>S</w:t>
      </w:r>
      <w:r>
        <w:rPr>
          <w:b/>
          <w:bCs/>
          <w:i/>
          <w:iCs/>
          <w:sz w:val="32"/>
          <w:szCs w:val="32"/>
        </w:rPr>
        <w:t>trength</w:t>
      </w:r>
      <w:r w:rsidRPr="00B70D3D">
        <w:rPr>
          <w:b/>
          <w:bCs/>
          <w:i/>
          <w:iCs/>
          <w:sz w:val="32"/>
          <w:szCs w:val="32"/>
        </w:rPr>
        <w:t xml:space="preserve"> in </w:t>
      </w:r>
      <w:r w:rsidR="00155CCB">
        <w:rPr>
          <w:b/>
          <w:bCs/>
          <w:i/>
          <w:iCs/>
          <w:sz w:val="32"/>
          <w:szCs w:val="32"/>
        </w:rPr>
        <w:t>M</w:t>
      </w:r>
      <w:r w:rsidRPr="00B70D3D">
        <w:rPr>
          <w:b/>
          <w:bCs/>
          <w:i/>
          <w:iCs/>
          <w:sz w:val="32"/>
          <w:szCs w:val="32"/>
        </w:rPr>
        <w:t xml:space="preserve">ale </w:t>
      </w:r>
      <w:r w:rsidR="00155CCB">
        <w:rPr>
          <w:b/>
          <w:bCs/>
          <w:i/>
          <w:iCs/>
          <w:sz w:val="32"/>
          <w:szCs w:val="32"/>
        </w:rPr>
        <w:t>A</w:t>
      </w:r>
      <w:r w:rsidRPr="00B70D3D">
        <w:rPr>
          <w:b/>
          <w:bCs/>
          <w:i/>
          <w:iCs/>
          <w:sz w:val="32"/>
          <w:szCs w:val="32"/>
        </w:rPr>
        <w:t xml:space="preserve">mateur </w:t>
      </w:r>
      <w:r w:rsidR="00155CCB">
        <w:rPr>
          <w:b/>
          <w:bCs/>
          <w:i/>
          <w:iCs/>
          <w:sz w:val="32"/>
          <w:szCs w:val="32"/>
        </w:rPr>
        <w:t>F</w:t>
      </w:r>
      <w:r w:rsidRPr="00B70D3D">
        <w:rPr>
          <w:b/>
          <w:bCs/>
          <w:i/>
          <w:iCs/>
          <w:sz w:val="32"/>
          <w:szCs w:val="32"/>
        </w:rPr>
        <w:t xml:space="preserve">ootball </w:t>
      </w:r>
      <w:r w:rsidR="00155CCB">
        <w:rPr>
          <w:b/>
          <w:bCs/>
          <w:i/>
          <w:iCs/>
          <w:sz w:val="32"/>
          <w:szCs w:val="32"/>
        </w:rPr>
        <w:t>P</w:t>
      </w:r>
      <w:r w:rsidRPr="00B70D3D">
        <w:rPr>
          <w:b/>
          <w:bCs/>
          <w:i/>
          <w:iCs/>
          <w:sz w:val="32"/>
          <w:szCs w:val="32"/>
        </w:rPr>
        <w:t>layers</w:t>
      </w:r>
    </w:p>
    <w:p w14:paraId="0B1D9C9C" w14:textId="25985B96" w:rsidR="00453D06" w:rsidRDefault="00453D06">
      <w:r>
        <w:t>Abstract</w:t>
      </w:r>
    </w:p>
    <w:p w14:paraId="75BC54F8" w14:textId="58866C84" w:rsidR="00AE61FB" w:rsidRDefault="007E0E5E">
      <w:r>
        <w:t xml:space="preserve">Creatine monohydrate supplementation is a highly researched substance and have found that its effective at improving anaerobic performance within </w:t>
      </w:r>
      <w:r w:rsidR="00345338">
        <w:t>football players</w:t>
      </w:r>
      <w:r>
        <w:t xml:space="preserve"> (</w:t>
      </w:r>
      <w:proofErr w:type="spellStart"/>
      <w:r w:rsidR="00257612">
        <w:t>Claudino</w:t>
      </w:r>
      <w:proofErr w:type="spellEnd"/>
      <w:r w:rsidR="00257612">
        <w:t xml:space="preserve"> et al, 2014</w:t>
      </w:r>
      <w:r>
        <w:t>)</w:t>
      </w:r>
      <w:r w:rsidR="00257612">
        <w:t>(</w:t>
      </w:r>
      <w:proofErr w:type="spellStart"/>
      <w:r w:rsidR="00257612">
        <w:t>Atakan</w:t>
      </w:r>
      <w:proofErr w:type="spellEnd"/>
      <w:r w:rsidR="00257612">
        <w:t xml:space="preserve"> et al, 2019)</w:t>
      </w:r>
      <w:r w:rsidR="00345338">
        <w:t xml:space="preserve">. </w:t>
      </w:r>
      <w:r w:rsidR="00345338" w:rsidRPr="00257612">
        <w:t xml:space="preserve">This research aims to investigate the impact of creatine monohydrate supplementation loading on sprint repeatability and strength within male amateur football players. </w:t>
      </w:r>
      <w:r w:rsidR="00CD7966">
        <w:t xml:space="preserve"> </w:t>
      </w:r>
      <w:r w:rsidR="006C4A36">
        <w:t>Most of the</w:t>
      </w:r>
      <w:r w:rsidR="00CD7966">
        <w:t xml:space="preserve"> creatine within the human body is stored within the skeletal muscle and plays a vital role in supplying energy during anaerobic activities (</w:t>
      </w:r>
      <w:r w:rsidR="006C4A36">
        <w:t>Cooper et al, 2012</w:t>
      </w:r>
      <w:r w:rsidR="00CD7966">
        <w:t>). When doing high intense movements that last up to 10</w:t>
      </w:r>
      <w:r w:rsidR="00155CCB">
        <w:t xml:space="preserve"> </w:t>
      </w:r>
      <w:r w:rsidR="00CD7966">
        <w:t>s</w:t>
      </w:r>
      <w:r w:rsidR="00155CCB">
        <w:t>econds</w:t>
      </w:r>
      <w:r w:rsidR="00CD7966">
        <w:t xml:space="preserve"> the Adenosine triphosphate phosphate creatine system is being utilized as the predominant energy system </w:t>
      </w:r>
      <w:r w:rsidR="006C4A36">
        <w:t>(McArdle et al, 2015)</w:t>
      </w:r>
      <w:r w:rsidR="00CD7966">
        <w:t>. By increasing the total creatine pool within individuals, a greater chance there is for the phosphocreatine stores to resynthesize at a quicker rate so that it can be used as energy.</w:t>
      </w:r>
      <w:r w:rsidR="00345338">
        <w:t xml:space="preserve"> </w:t>
      </w:r>
      <w:r w:rsidR="008903BD" w:rsidRPr="00257612">
        <w:t>This research is needed to be conducted as its found that creatine is only effective in 70-80% of football players that take it a</w:t>
      </w:r>
      <w:r w:rsidR="00257612" w:rsidRPr="00257612">
        <w:t xml:space="preserve">nd by </w:t>
      </w:r>
      <w:r w:rsidR="00155CCB">
        <w:t>researching the area further we’ll be able to</w:t>
      </w:r>
      <w:r w:rsidR="00257612" w:rsidRPr="00257612">
        <w:t xml:space="preserve"> greater understanding of why this is</w:t>
      </w:r>
      <w:r w:rsidR="006C4A36">
        <w:t xml:space="preserve"> (</w:t>
      </w:r>
      <w:proofErr w:type="spellStart"/>
      <w:r w:rsidR="006C4A36">
        <w:t>Mielgo-Ay</w:t>
      </w:r>
      <w:r w:rsidR="00133ECA">
        <w:t>u</w:t>
      </w:r>
      <w:r w:rsidR="006C4A36">
        <w:t>so</w:t>
      </w:r>
      <w:proofErr w:type="spellEnd"/>
      <w:r w:rsidR="006C4A36">
        <w:t xml:space="preserve"> et al, 2019)</w:t>
      </w:r>
      <w:r w:rsidR="00257612" w:rsidRPr="00257612">
        <w:t xml:space="preserve">. Also, try </w:t>
      </w:r>
      <w:r w:rsidR="006C4A36" w:rsidRPr="00257612">
        <w:t>establishing</w:t>
      </w:r>
      <w:r w:rsidR="00257612" w:rsidRPr="00257612">
        <w:t xml:space="preserve"> if creatine supplementation is of use for amateur football players to help them with the demand of anaerobic activities within match play.</w:t>
      </w:r>
      <w:r w:rsidR="008903BD" w:rsidRPr="00257612">
        <w:t xml:space="preserve"> </w:t>
      </w:r>
      <w:r w:rsidR="00257612">
        <w:t xml:space="preserve">10 </w:t>
      </w:r>
      <w:r w:rsidR="00CD7966">
        <w:t>male amateur footballers (</w:t>
      </w:r>
      <w:r w:rsidR="00AB29B5">
        <w:t>AGE:27.2</w:t>
      </w:r>
      <w:r w:rsidR="00AB29B5">
        <w:rPr>
          <w:rFonts w:cstheme="minorHAnsi"/>
        </w:rPr>
        <w:t>±</w:t>
      </w:r>
      <w:r w:rsidR="00AB29B5">
        <w:t>7.28, WEIGHT:80.4</w:t>
      </w:r>
      <w:r w:rsidR="00AB29B5">
        <w:rPr>
          <w:rFonts w:cstheme="minorHAnsi"/>
        </w:rPr>
        <w:t>±9.62</w:t>
      </w:r>
      <w:r w:rsidR="00AB29B5">
        <w:t>KG, HEIGHT:183.3</w:t>
      </w:r>
      <w:r w:rsidR="00AB29B5">
        <w:rPr>
          <w:rFonts w:cstheme="minorHAnsi"/>
        </w:rPr>
        <w:t>±</w:t>
      </w:r>
      <w:r w:rsidR="00AB29B5">
        <w:t>7.34CM)</w:t>
      </w:r>
      <w:r w:rsidR="00CD7966">
        <w:t xml:space="preserve"> </w:t>
      </w:r>
      <w:r w:rsidR="00453D06">
        <w:t xml:space="preserve">(Table 1) </w:t>
      </w:r>
      <w:r w:rsidR="00CD7966">
        <w:t>volunteered to be a subjects within the study wit</w:t>
      </w:r>
      <w:r w:rsidR="00AB29B5">
        <w:t xml:space="preserve">h them varying in lifestyle and occupation. Current exercise status within subjects was 1 hour football training session and 90minutes of competitive football match a week. The intervention was a </w:t>
      </w:r>
      <w:r w:rsidR="00453D06">
        <w:t>1-week</w:t>
      </w:r>
      <w:r w:rsidR="00AB29B5">
        <w:t xml:space="preserve"> intervention</w:t>
      </w:r>
      <w:r w:rsidR="00453D06">
        <w:t xml:space="preserve"> with subjects taking 20 grams a day split into four 5 grams servings for 6 days</w:t>
      </w:r>
      <w:r w:rsidR="008903BD">
        <w:t xml:space="preserve"> (powder)</w:t>
      </w:r>
      <w:r w:rsidR="00453D06">
        <w:t>. The tests conducted was a leg-back dynamometer test for leg strength value and 10 x 30meters sprints with 30 seconds recovery in between each repetition for sprint repeatability values.</w:t>
      </w:r>
      <w:r w:rsidR="008903BD">
        <w:t xml:space="preserve"> A simple paired sample T-test was used to compare means pre and post intervention for all findings within this study.</w:t>
      </w:r>
      <w:r w:rsidR="00453D06">
        <w:t xml:space="preserve"> The main finding from this study was an increase of strength of 3.9kg which was determined significant (P&gt;0.</w:t>
      </w:r>
      <w:r w:rsidR="00133ECA">
        <w:t>05) (</w:t>
      </w:r>
      <w:r w:rsidR="00453D06">
        <w:t>Figure 1). A significant difference was found in fatigue indexes 4 and 10 with subjects being faster post intervention of creatine monohydrate supplementation (Table 2). There was no significant difference in initial sprint time/velocity among subjects (Pre: 4.57</w:t>
      </w:r>
      <w:r w:rsidR="00453D06">
        <w:rPr>
          <w:rFonts w:cstheme="minorHAnsi"/>
        </w:rPr>
        <w:t>±</w:t>
      </w:r>
      <w:r w:rsidR="00453D06">
        <w:t>0.32, Post: 4.58</w:t>
      </w:r>
      <w:r w:rsidR="00453D06">
        <w:rPr>
          <w:rFonts w:cstheme="minorHAnsi"/>
        </w:rPr>
        <w:t>±</w:t>
      </w:r>
      <w:r w:rsidR="00453D06">
        <w:t>0.30)</w:t>
      </w:r>
      <w:r w:rsidR="00133ECA">
        <w:t xml:space="preserve"> </w:t>
      </w:r>
      <w:r w:rsidR="00453D06">
        <w:t>(Table 2).</w:t>
      </w:r>
      <w:r w:rsidR="008903BD">
        <w:t xml:space="preserve"> The finding from the study suggest that creatine monohydrate is effective at improving lower limb strength and sprint repeatability within male amateur football players, </w:t>
      </w:r>
      <w:r w:rsidR="00345338">
        <w:t xml:space="preserve">as found by previous research (Wax et al, 2021), </w:t>
      </w:r>
      <w:r w:rsidR="008903BD">
        <w:t xml:space="preserve">however it does not show how effective creatine supplementation is on performance in 90minute game play as </w:t>
      </w:r>
      <w:r w:rsidR="00155CCB">
        <w:t>increased</w:t>
      </w:r>
      <w:r w:rsidR="008903BD">
        <w:t xml:space="preserve"> body mass might be more detrimental than beneficial over the course of 90minutes.</w:t>
      </w:r>
      <w:r w:rsidR="00345338">
        <w:t xml:space="preserve"> Future research should </w:t>
      </w:r>
      <w:r w:rsidR="00155CCB">
        <w:t>investigate</w:t>
      </w:r>
      <w:r w:rsidR="00345338">
        <w:t xml:space="preserve"> the effect of creatine monohydrate supplementation </w:t>
      </w:r>
      <w:r w:rsidR="00155CCB">
        <w:t xml:space="preserve">over the length of a season on power, speed, </w:t>
      </w:r>
      <w:r w:rsidR="00133ECA">
        <w:t>strength,</w:t>
      </w:r>
      <w:r w:rsidR="00155CCB">
        <w:t xml:space="preserve"> and muscle mass in male amateur football players.</w:t>
      </w:r>
    </w:p>
    <w:p w14:paraId="60AA3BAF" w14:textId="77777777" w:rsidR="00133ECA" w:rsidRDefault="00133ECA"/>
    <w:p w14:paraId="5DF32732" w14:textId="77777777" w:rsidR="00133ECA" w:rsidRDefault="00133ECA"/>
    <w:p w14:paraId="5849829E" w14:textId="77777777" w:rsidR="00133ECA" w:rsidRDefault="00133ECA"/>
    <w:p w14:paraId="7BF8A615" w14:textId="77777777" w:rsidR="00133ECA" w:rsidRDefault="00133ECA"/>
    <w:p w14:paraId="17481007" w14:textId="77777777" w:rsidR="00133ECA" w:rsidRDefault="00133ECA"/>
    <w:p w14:paraId="653E7DFF" w14:textId="77777777" w:rsidR="00133ECA" w:rsidRDefault="00133ECA"/>
    <w:p w14:paraId="32EE2E5D" w14:textId="429B920B" w:rsidR="00133ECA" w:rsidRDefault="00133ECA">
      <w:r>
        <w:lastRenderedPageBreak/>
        <w:t>Reference list</w:t>
      </w:r>
    </w:p>
    <w:p w14:paraId="5F338276" w14:textId="77777777" w:rsidR="00133ECA" w:rsidRPr="00EA67A8" w:rsidRDefault="00133ECA" w:rsidP="00133ECA">
      <w:pPr>
        <w:rPr>
          <w:rFonts w:cstheme="minorHAnsi"/>
          <w:color w:val="222222"/>
          <w:shd w:val="clear" w:color="auto" w:fill="FFFFFF"/>
        </w:rPr>
      </w:pPr>
      <w:proofErr w:type="spellStart"/>
      <w:r w:rsidRPr="00EA67A8">
        <w:rPr>
          <w:rFonts w:cstheme="minorHAnsi"/>
          <w:color w:val="222222"/>
          <w:shd w:val="clear" w:color="auto" w:fill="FFFFFF"/>
        </w:rPr>
        <w:t>Atakan</w:t>
      </w:r>
      <w:proofErr w:type="spellEnd"/>
      <w:r w:rsidRPr="00EA67A8">
        <w:rPr>
          <w:rFonts w:cstheme="minorHAnsi"/>
          <w:color w:val="222222"/>
          <w:shd w:val="clear" w:color="auto" w:fill="FFFFFF"/>
        </w:rPr>
        <w:t xml:space="preserve">, M </w:t>
      </w:r>
      <w:r w:rsidRPr="00EA67A8">
        <w:rPr>
          <w:rFonts w:cstheme="minorHAnsi"/>
          <w:i/>
          <w:iCs/>
          <w:color w:val="222222"/>
          <w:shd w:val="clear" w:color="auto" w:fill="FFFFFF"/>
        </w:rPr>
        <w:t>et al</w:t>
      </w:r>
      <w:r w:rsidRPr="00EA67A8">
        <w:rPr>
          <w:rFonts w:cstheme="minorHAnsi"/>
          <w:color w:val="222222"/>
          <w:shd w:val="clear" w:color="auto" w:fill="FFFFFF"/>
        </w:rPr>
        <w:t>. (2019) ‘Short term creatine loading without weight gain improves sprint, agility and leg strength performance in female futsal players’, </w:t>
      </w:r>
      <w:r w:rsidRPr="00EA67A8">
        <w:rPr>
          <w:rFonts w:cstheme="minorHAnsi"/>
          <w:i/>
          <w:iCs/>
          <w:color w:val="222222"/>
          <w:shd w:val="clear" w:color="auto" w:fill="FFFFFF"/>
        </w:rPr>
        <w:t>Science &amp; Sports</w:t>
      </w:r>
      <w:r w:rsidRPr="00EA67A8">
        <w:rPr>
          <w:rFonts w:cstheme="minorHAnsi"/>
          <w:color w:val="222222"/>
          <w:shd w:val="clear" w:color="auto" w:fill="FFFFFF"/>
        </w:rPr>
        <w:t>, </w:t>
      </w:r>
      <w:r w:rsidRPr="00EA67A8">
        <w:rPr>
          <w:rFonts w:cstheme="minorHAnsi"/>
          <w:i/>
          <w:iCs/>
          <w:color w:val="222222"/>
          <w:shd w:val="clear" w:color="auto" w:fill="FFFFFF"/>
        </w:rPr>
        <w:t>34</w:t>
      </w:r>
      <w:r w:rsidRPr="00EA67A8">
        <w:rPr>
          <w:rFonts w:cstheme="minorHAnsi"/>
          <w:color w:val="222222"/>
          <w:shd w:val="clear" w:color="auto" w:fill="FFFFFF"/>
        </w:rPr>
        <w:t xml:space="preserve">(5), pp.321-327. </w:t>
      </w:r>
      <w:r w:rsidRPr="00EA67A8">
        <w:rPr>
          <w:rFonts w:cstheme="minorHAnsi"/>
        </w:rPr>
        <w:t xml:space="preserve">Available at: </w:t>
      </w:r>
      <w:hyperlink r:id="rId4" w:history="1">
        <w:r w:rsidRPr="00EA67A8">
          <w:rPr>
            <w:rStyle w:val="Hyperlink"/>
            <w:rFonts w:cstheme="minorHAnsi"/>
          </w:rPr>
          <w:t>https://www.sciencedirect.com/science/article/pii/S0765159718303459?casa_token=9JJW2sLVuA8AAAAA:WEHYMXpNcE5Ipg9KUbHPifu-luTiDU6TtelbRRg7PcBHWHuc0qzeBV7qZ5gLK6txvJrtgqdgR3I</w:t>
        </w:r>
      </w:hyperlink>
      <w:r w:rsidRPr="00EA67A8">
        <w:rPr>
          <w:rFonts w:cstheme="minorHAnsi"/>
        </w:rPr>
        <w:t xml:space="preserve"> (Accessed: 12 November 2023).</w:t>
      </w:r>
    </w:p>
    <w:p w14:paraId="0038E417" w14:textId="77777777" w:rsidR="00133ECA" w:rsidRDefault="00133ECA" w:rsidP="00133ECA">
      <w:pPr>
        <w:rPr>
          <w:rFonts w:cstheme="minorHAnsi"/>
          <w:color w:val="3A3A3A"/>
          <w:shd w:val="clear" w:color="auto" w:fill="FFFFFF"/>
        </w:rPr>
      </w:pPr>
      <w:proofErr w:type="spellStart"/>
      <w:r w:rsidRPr="00EA67A8">
        <w:rPr>
          <w:rFonts w:cstheme="minorHAnsi"/>
          <w:color w:val="3A3A3A"/>
          <w:shd w:val="clear" w:color="auto" w:fill="FFFFFF"/>
        </w:rPr>
        <w:t>Claudino</w:t>
      </w:r>
      <w:proofErr w:type="spellEnd"/>
      <w:r w:rsidRPr="00EA67A8">
        <w:rPr>
          <w:rFonts w:cstheme="minorHAnsi"/>
          <w:color w:val="3A3A3A"/>
          <w:shd w:val="clear" w:color="auto" w:fill="FFFFFF"/>
        </w:rPr>
        <w:t>, J.G. </w:t>
      </w:r>
      <w:r w:rsidRPr="00EA67A8">
        <w:rPr>
          <w:rFonts w:cstheme="minorHAnsi"/>
          <w:i/>
          <w:iCs/>
          <w:color w:val="3A3A3A"/>
          <w:shd w:val="clear" w:color="auto" w:fill="FFFFFF"/>
        </w:rPr>
        <w:t>et al.</w:t>
      </w:r>
      <w:r w:rsidRPr="00EA67A8">
        <w:rPr>
          <w:rFonts w:cstheme="minorHAnsi"/>
          <w:color w:val="3A3A3A"/>
          <w:shd w:val="clear" w:color="auto" w:fill="FFFFFF"/>
        </w:rPr>
        <w:t> (2014) ‘Creatine monohydrate supplementation on lower-limb muscle power in Brazilian elite soccer players’, </w:t>
      </w:r>
      <w:r w:rsidRPr="00EA67A8">
        <w:rPr>
          <w:rFonts w:cstheme="minorHAnsi"/>
          <w:i/>
          <w:iCs/>
          <w:color w:val="3A3A3A"/>
          <w:shd w:val="clear" w:color="auto" w:fill="FFFFFF"/>
        </w:rPr>
        <w:t>Journal of the International Society of Sports Nutrition</w:t>
      </w:r>
      <w:r w:rsidRPr="00EA67A8">
        <w:rPr>
          <w:rFonts w:cstheme="minorHAnsi"/>
          <w:color w:val="3A3A3A"/>
          <w:shd w:val="clear" w:color="auto" w:fill="FFFFFF"/>
        </w:rPr>
        <w:t xml:space="preserve">, 11(1), pp. 32–32. Available at: </w:t>
      </w:r>
      <w:hyperlink r:id="rId5" w:history="1">
        <w:r w:rsidRPr="00EA67A8">
          <w:rPr>
            <w:rStyle w:val="Hyperlink"/>
            <w:rFonts w:cstheme="minorHAnsi"/>
            <w:shd w:val="clear" w:color="auto" w:fill="FFFFFF"/>
          </w:rPr>
          <w:t>https://doi.org/10.1186/1550-2783-11-32</w:t>
        </w:r>
      </w:hyperlink>
      <w:r w:rsidRPr="00EA67A8">
        <w:rPr>
          <w:rFonts w:cstheme="minorHAnsi"/>
          <w:color w:val="3A3A3A"/>
          <w:shd w:val="clear" w:color="auto" w:fill="FFFFFF"/>
        </w:rPr>
        <w:t>. (Accessed: 12 March 2023).</w:t>
      </w:r>
    </w:p>
    <w:p w14:paraId="0B5DDFCE" w14:textId="77777777" w:rsidR="00133ECA" w:rsidRPr="00575A35" w:rsidRDefault="00133ECA" w:rsidP="00133ECA">
      <w:pPr>
        <w:rPr>
          <w:rFonts w:cstheme="minorHAnsi"/>
          <w:color w:val="222222"/>
          <w:shd w:val="clear" w:color="auto" w:fill="FFFFFF"/>
        </w:rPr>
      </w:pPr>
      <w:r w:rsidRPr="00575A35">
        <w:rPr>
          <w:rFonts w:cstheme="minorHAnsi"/>
          <w:color w:val="222222"/>
          <w:shd w:val="clear" w:color="auto" w:fill="FFFFFF"/>
        </w:rPr>
        <w:t xml:space="preserve">Cooper, R. </w:t>
      </w:r>
      <w:r w:rsidRPr="00575A35">
        <w:rPr>
          <w:rFonts w:cstheme="minorHAnsi"/>
          <w:i/>
          <w:iCs/>
          <w:color w:val="222222"/>
          <w:shd w:val="clear" w:color="auto" w:fill="FFFFFF"/>
        </w:rPr>
        <w:t>et al</w:t>
      </w:r>
      <w:r w:rsidRPr="00575A35">
        <w:rPr>
          <w:rFonts w:cstheme="minorHAnsi"/>
          <w:color w:val="222222"/>
          <w:shd w:val="clear" w:color="auto" w:fill="FFFFFF"/>
        </w:rPr>
        <w:t>. (2012) ‘Creatine supplementation with specific view to exercise/sports performance: an update’, </w:t>
      </w:r>
      <w:r w:rsidRPr="00575A35">
        <w:rPr>
          <w:rFonts w:cstheme="minorHAnsi"/>
          <w:i/>
          <w:iCs/>
          <w:color w:val="222222"/>
          <w:shd w:val="clear" w:color="auto" w:fill="FFFFFF"/>
        </w:rPr>
        <w:t>Journal of the International Society of Sports Nutrition</w:t>
      </w:r>
      <w:r w:rsidRPr="00575A35">
        <w:rPr>
          <w:rFonts w:cstheme="minorHAnsi"/>
          <w:color w:val="222222"/>
          <w:shd w:val="clear" w:color="auto" w:fill="FFFFFF"/>
        </w:rPr>
        <w:t>, </w:t>
      </w:r>
      <w:r w:rsidRPr="00575A35">
        <w:rPr>
          <w:rFonts w:cstheme="minorHAnsi"/>
          <w:i/>
          <w:iCs/>
          <w:color w:val="222222"/>
          <w:shd w:val="clear" w:color="auto" w:fill="FFFFFF"/>
        </w:rPr>
        <w:t>9</w:t>
      </w:r>
      <w:r w:rsidRPr="00575A35">
        <w:rPr>
          <w:rFonts w:cstheme="minorHAnsi"/>
          <w:color w:val="222222"/>
          <w:shd w:val="clear" w:color="auto" w:fill="FFFFFF"/>
        </w:rPr>
        <w:t xml:space="preserve">(1), p.33. Available at: </w:t>
      </w:r>
      <w:hyperlink r:id="rId6" w:history="1">
        <w:r w:rsidRPr="00575A35">
          <w:rPr>
            <w:rFonts w:cstheme="minorHAnsi"/>
            <w:color w:val="0000FF"/>
            <w:u w:val="single"/>
          </w:rPr>
          <w:t>Full article: Creatine supplementation with specific view to exercise/sports performance: an update (tandfonline.com)</w:t>
        </w:r>
      </w:hyperlink>
      <w:r w:rsidRPr="00EA67A8">
        <w:rPr>
          <w:rFonts w:cstheme="minorHAnsi"/>
          <w:color w:val="0000FF"/>
          <w:u w:val="single"/>
        </w:rPr>
        <w:t xml:space="preserve"> </w:t>
      </w:r>
      <w:r w:rsidRPr="00EA67A8">
        <w:rPr>
          <w:rFonts w:cstheme="minorHAnsi"/>
        </w:rPr>
        <w:t>(Accessed: 19</w:t>
      </w:r>
      <w:r w:rsidRPr="00EA67A8">
        <w:rPr>
          <w:rFonts w:cstheme="minorHAnsi"/>
          <w:vertAlign w:val="superscript"/>
        </w:rPr>
        <w:t xml:space="preserve"> </w:t>
      </w:r>
      <w:r w:rsidRPr="00EA67A8">
        <w:rPr>
          <w:rFonts w:cstheme="minorHAnsi"/>
          <w:shd w:val="clear" w:color="auto" w:fill="FFFFFF"/>
        </w:rPr>
        <w:t>March 2023).</w:t>
      </w:r>
    </w:p>
    <w:p w14:paraId="18AC8C49" w14:textId="77777777" w:rsidR="00133ECA" w:rsidRPr="00EA67A8" w:rsidRDefault="00133ECA" w:rsidP="00133ECA">
      <w:pPr>
        <w:suppressAutoHyphens/>
        <w:autoSpaceDN w:val="0"/>
        <w:spacing w:line="247" w:lineRule="auto"/>
        <w:textAlignment w:val="baseline"/>
        <w:rPr>
          <w:rFonts w:eastAsia="Calibri" w:cstheme="minorHAnsi"/>
        </w:rPr>
      </w:pPr>
      <w:r w:rsidRPr="00EA67A8">
        <w:rPr>
          <w:rFonts w:eastAsia="Calibri" w:cstheme="minorHAnsi"/>
          <w:shd w:val="clear" w:color="auto" w:fill="FFFFFF"/>
        </w:rPr>
        <w:t xml:space="preserve">McArdle, W. and </w:t>
      </w:r>
      <w:proofErr w:type="spellStart"/>
      <w:r w:rsidRPr="00EA67A8">
        <w:rPr>
          <w:rFonts w:eastAsia="Calibri" w:cstheme="minorHAnsi"/>
          <w:shd w:val="clear" w:color="auto" w:fill="FFFFFF"/>
        </w:rPr>
        <w:t>Katch</w:t>
      </w:r>
      <w:proofErr w:type="spellEnd"/>
      <w:r w:rsidRPr="00EA67A8">
        <w:rPr>
          <w:rFonts w:eastAsia="Calibri" w:cstheme="minorHAnsi"/>
          <w:shd w:val="clear" w:color="auto" w:fill="FFFFFF"/>
        </w:rPr>
        <w:t xml:space="preserve">, F. and </w:t>
      </w:r>
      <w:proofErr w:type="spellStart"/>
      <w:r w:rsidRPr="00EA67A8">
        <w:rPr>
          <w:rFonts w:eastAsia="Calibri" w:cstheme="minorHAnsi"/>
          <w:shd w:val="clear" w:color="auto" w:fill="FFFFFF"/>
        </w:rPr>
        <w:t>Katch</w:t>
      </w:r>
      <w:proofErr w:type="spellEnd"/>
      <w:r w:rsidRPr="00EA67A8">
        <w:rPr>
          <w:rFonts w:eastAsia="Calibri" w:cstheme="minorHAnsi"/>
          <w:shd w:val="clear" w:color="auto" w:fill="FFFFFF"/>
        </w:rPr>
        <w:t>, V. (2014) </w:t>
      </w:r>
      <w:r w:rsidRPr="00EA67A8">
        <w:rPr>
          <w:rFonts w:eastAsia="Calibri" w:cstheme="minorHAnsi"/>
          <w:i/>
          <w:iCs/>
          <w:shd w:val="clear" w:color="auto" w:fill="FFFFFF"/>
        </w:rPr>
        <w:t>Exercise Physiology</w:t>
      </w:r>
      <w:r w:rsidRPr="00EA67A8">
        <w:rPr>
          <w:rFonts w:eastAsia="Calibri" w:cstheme="minorHAnsi"/>
          <w:shd w:val="clear" w:color="auto" w:fill="FFFFFF"/>
        </w:rPr>
        <w:t xml:space="preserve">. 8th ed. Philadelphia: Lippincott Williams and Wilkins. </w:t>
      </w:r>
    </w:p>
    <w:p w14:paraId="7F5E1A82" w14:textId="77777777" w:rsidR="00133ECA" w:rsidRPr="00EA67A8" w:rsidRDefault="00133ECA" w:rsidP="00133ECA">
      <w:pPr>
        <w:rPr>
          <w:rFonts w:cstheme="minorHAnsi"/>
          <w:color w:val="555555"/>
          <w:shd w:val="clear" w:color="auto" w:fill="FFFFFF"/>
        </w:rPr>
      </w:pPr>
      <w:proofErr w:type="spellStart"/>
      <w:r w:rsidRPr="00EA67A8">
        <w:rPr>
          <w:rFonts w:cstheme="minorHAnsi"/>
          <w:shd w:val="clear" w:color="auto" w:fill="FFFFFF"/>
        </w:rPr>
        <w:t>Mielgo-Ayuso</w:t>
      </w:r>
      <w:proofErr w:type="spellEnd"/>
      <w:r w:rsidRPr="00EA67A8">
        <w:rPr>
          <w:rFonts w:cstheme="minorHAnsi"/>
          <w:shd w:val="clear" w:color="auto" w:fill="FFFFFF"/>
        </w:rPr>
        <w:t xml:space="preserve">, J. </w:t>
      </w:r>
      <w:r w:rsidRPr="00EA67A8">
        <w:rPr>
          <w:rFonts w:cstheme="minorHAnsi"/>
          <w:i/>
          <w:iCs/>
          <w:shd w:val="clear" w:color="auto" w:fill="FFFFFF"/>
        </w:rPr>
        <w:t xml:space="preserve">et al. </w:t>
      </w:r>
      <w:r w:rsidRPr="00EA67A8">
        <w:rPr>
          <w:rFonts w:cstheme="minorHAnsi"/>
          <w:shd w:val="clear" w:color="auto" w:fill="FFFFFF"/>
        </w:rPr>
        <w:t>(2019) ‘Effects of Creatine Supplementation on Athletic Performance in Soccer Players: A Systematic Review and Meta-Analysis’, </w:t>
      </w:r>
      <w:r w:rsidRPr="00EA67A8">
        <w:rPr>
          <w:rFonts w:cstheme="minorHAnsi"/>
          <w:i/>
          <w:iCs/>
          <w:shd w:val="clear" w:color="auto" w:fill="FFFFFF"/>
        </w:rPr>
        <w:t>Nutrients, </w:t>
      </w:r>
      <w:r w:rsidRPr="00EA67A8">
        <w:rPr>
          <w:rFonts w:cstheme="minorHAnsi"/>
          <w:shd w:val="clear" w:color="auto" w:fill="FFFFFF"/>
        </w:rPr>
        <w:t xml:space="preserve">11(4), pp. 757. Available at: </w:t>
      </w:r>
      <w:hyperlink r:id="rId7" w:history="1">
        <w:r w:rsidRPr="00EA67A8">
          <w:rPr>
            <w:rStyle w:val="Hyperlink"/>
            <w:rFonts w:cstheme="minorHAnsi"/>
            <w:shd w:val="clear" w:color="auto" w:fill="FFFFFF"/>
          </w:rPr>
          <w:t>https://www-proquest-com.ezproxy.uwtsd.ac.uk/docview/2315343756/fulltextPDF/8F125E03ED3E4417PQ/1?accountid=130472</w:t>
        </w:r>
      </w:hyperlink>
      <w:r w:rsidRPr="00EA67A8">
        <w:rPr>
          <w:rFonts w:cstheme="minorHAnsi"/>
          <w:color w:val="555555"/>
          <w:shd w:val="clear" w:color="auto" w:fill="FFFFFF"/>
        </w:rPr>
        <w:t xml:space="preserve"> </w:t>
      </w:r>
      <w:r w:rsidRPr="00EA67A8">
        <w:rPr>
          <w:rFonts w:cstheme="minorHAnsi"/>
          <w:shd w:val="clear" w:color="auto" w:fill="FFFFFF"/>
        </w:rPr>
        <w:t>(Accessed: 20 October 2022).</w:t>
      </w:r>
    </w:p>
    <w:p w14:paraId="5E9409B5" w14:textId="77777777" w:rsidR="00133ECA" w:rsidRPr="00EA67A8" w:rsidRDefault="00133ECA" w:rsidP="00133ECA">
      <w:pPr>
        <w:rPr>
          <w:rFonts w:cstheme="minorHAnsi"/>
          <w:color w:val="222222"/>
          <w:shd w:val="clear" w:color="auto" w:fill="FFFFFF"/>
        </w:rPr>
      </w:pPr>
      <w:r w:rsidRPr="00EA67A8">
        <w:rPr>
          <w:rFonts w:cstheme="minorHAnsi"/>
          <w:color w:val="222222"/>
          <w:shd w:val="clear" w:color="auto" w:fill="FFFFFF"/>
        </w:rPr>
        <w:t xml:space="preserve">Wax, B. </w:t>
      </w:r>
      <w:r w:rsidRPr="00EA67A8">
        <w:rPr>
          <w:rFonts w:cstheme="minorHAnsi"/>
          <w:i/>
          <w:iCs/>
          <w:color w:val="222222"/>
          <w:shd w:val="clear" w:color="auto" w:fill="FFFFFF"/>
        </w:rPr>
        <w:t xml:space="preserve">et al. </w:t>
      </w:r>
      <w:r w:rsidRPr="00EA67A8">
        <w:rPr>
          <w:rFonts w:cstheme="minorHAnsi"/>
          <w:color w:val="222222"/>
          <w:shd w:val="clear" w:color="auto" w:fill="FFFFFF"/>
        </w:rPr>
        <w:t>(2021) ‘Creatine for exercise and sports performance, with recovery considerations for healthy populations’, </w:t>
      </w:r>
      <w:r w:rsidRPr="00EA67A8">
        <w:rPr>
          <w:rFonts w:cstheme="minorHAnsi"/>
          <w:i/>
          <w:iCs/>
          <w:color w:val="222222"/>
          <w:shd w:val="clear" w:color="auto" w:fill="FFFFFF"/>
        </w:rPr>
        <w:t>Nutrients</w:t>
      </w:r>
      <w:r w:rsidRPr="00EA67A8">
        <w:rPr>
          <w:rFonts w:cstheme="minorHAnsi"/>
          <w:color w:val="222222"/>
          <w:shd w:val="clear" w:color="auto" w:fill="FFFFFF"/>
        </w:rPr>
        <w:t>, </w:t>
      </w:r>
      <w:r w:rsidRPr="00EA67A8">
        <w:rPr>
          <w:rFonts w:cstheme="minorHAnsi"/>
          <w:i/>
          <w:iCs/>
          <w:color w:val="222222"/>
          <w:shd w:val="clear" w:color="auto" w:fill="FFFFFF"/>
        </w:rPr>
        <w:t>13</w:t>
      </w:r>
      <w:r w:rsidRPr="00EA67A8">
        <w:rPr>
          <w:rFonts w:cstheme="minorHAnsi"/>
          <w:color w:val="222222"/>
          <w:shd w:val="clear" w:color="auto" w:fill="FFFFFF"/>
        </w:rPr>
        <w:t xml:space="preserve">(6), p.1915. Available at: </w:t>
      </w:r>
      <w:hyperlink r:id="rId8" w:history="1">
        <w:r w:rsidRPr="00EA67A8">
          <w:rPr>
            <w:rStyle w:val="Hyperlink"/>
            <w:rFonts w:cstheme="minorHAnsi"/>
            <w:shd w:val="clear" w:color="auto" w:fill="FFFFFF"/>
          </w:rPr>
          <w:t>https://www.mdpi.com/2072-6643/13/6/1915</w:t>
        </w:r>
      </w:hyperlink>
      <w:r w:rsidRPr="00EA67A8">
        <w:rPr>
          <w:rFonts w:cstheme="minorHAnsi"/>
          <w:color w:val="222222"/>
          <w:shd w:val="clear" w:color="auto" w:fill="FFFFFF"/>
        </w:rPr>
        <w:t xml:space="preserve"> (Accessed: 1</w:t>
      </w:r>
      <w:r w:rsidRPr="00EA67A8">
        <w:rPr>
          <w:rFonts w:cstheme="minorHAnsi"/>
          <w:color w:val="222222"/>
          <w:shd w:val="clear" w:color="auto" w:fill="FFFFFF"/>
          <w:vertAlign w:val="superscript"/>
        </w:rPr>
        <w:t xml:space="preserve"> </w:t>
      </w:r>
      <w:r w:rsidRPr="00EA67A8">
        <w:rPr>
          <w:rFonts w:cstheme="minorHAnsi"/>
          <w:color w:val="222222"/>
          <w:shd w:val="clear" w:color="auto" w:fill="FFFFFF"/>
        </w:rPr>
        <w:t>April 2023)</w:t>
      </w:r>
    </w:p>
    <w:p w14:paraId="505DD55D" w14:textId="77777777" w:rsidR="00133ECA" w:rsidRPr="00EA67A8" w:rsidRDefault="00133ECA" w:rsidP="00133ECA">
      <w:pPr>
        <w:rPr>
          <w:rFonts w:cstheme="minorHAnsi"/>
          <w:color w:val="3A3A3A"/>
          <w:shd w:val="clear" w:color="auto" w:fill="FFFFFF"/>
        </w:rPr>
      </w:pPr>
    </w:p>
    <w:p w14:paraId="4EB2E972" w14:textId="77777777" w:rsidR="00133ECA" w:rsidRDefault="00133ECA"/>
    <w:sectPr w:rsidR="00133E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E5E"/>
    <w:rsid w:val="00133ECA"/>
    <w:rsid w:val="00155CCB"/>
    <w:rsid w:val="00257612"/>
    <w:rsid w:val="00345338"/>
    <w:rsid w:val="00453D06"/>
    <w:rsid w:val="005A19FD"/>
    <w:rsid w:val="006C4A36"/>
    <w:rsid w:val="007E0E5E"/>
    <w:rsid w:val="008903BD"/>
    <w:rsid w:val="00AB29B5"/>
    <w:rsid w:val="00AE61FB"/>
    <w:rsid w:val="00CD7966"/>
    <w:rsid w:val="00E02C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0D605"/>
  <w15:chartTrackingRefBased/>
  <w15:docId w15:val="{5D52FFA2-4535-44CA-A4BD-57F1EE78AD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3D06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3EC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dpi.com/2072-6643/13/6/1915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-proquest-com.ezproxy.uwtsd.ac.uk/docview/2315343756/fulltextPDF/8F125E03ED3E4417PQ/1?accountid=13047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andfonline.com/doi/full/10.1186/1550-2783-9-33" TargetMode="External"/><Relationship Id="rId5" Type="http://schemas.openxmlformats.org/officeDocument/2006/relationships/hyperlink" Target="https://doi.org/10.1186/1550-2783-11-32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sciencedirect.com/science/article/pii/S0765159718303459?casa_token=9JJW2sLVuA8AAAAA:WEHYMXpNcE5Ipg9KUbHPifu-luTiDU6TtelbRRg7PcBHWHuc0qzeBV7qZ5gLK6txvJrtgqdgR3I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2</Pages>
  <Words>819</Words>
  <Characters>4669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Cian Edwards (2011699)</dc:creator>
  <cp:keywords/>
  <dc:description/>
  <cp:lastModifiedBy>Cian Edwards (2011699)</cp:lastModifiedBy>
  <cp:revision>3</cp:revision>
  <dcterms:created xsi:type="dcterms:W3CDTF">2023-05-02T17:42:00Z</dcterms:created>
  <dcterms:modified xsi:type="dcterms:W3CDTF">2023-05-03T09:24:00Z</dcterms:modified>
</cp:coreProperties>
</file>