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455C9A" w:rsidRDefault="00B6757B" w14:paraId="0DFAE634" wp14:textId="77777777">
      <w:pPr>
        <w:pBdr>
          <w:top w:val="nil"/>
          <w:left w:val="nil"/>
          <w:bottom w:val="nil"/>
          <w:right w:val="nil"/>
          <w:between w:val="nil"/>
        </w:pBdr>
        <w:rPr>
          <w:rFonts w:ascii="Montserrat" w:hAnsi="Montserrat" w:eastAsia="Montserrat" w:cs="Montserrat"/>
          <w:b/>
          <w:bCs/>
          <w:color w:val="000000"/>
        </w:rPr>
      </w:pPr>
      <w:r>
        <w:rPr>
          <w:rFonts w:ascii="Montserrat" w:hAnsi="Montserrat" w:eastAsia="Montserrat" w:cs="Montserrat"/>
          <w:b/>
          <w:bCs/>
          <w:color w:val="000000"/>
        </w:rPr>
        <w:t xml:space="preserve">  </w:t>
      </w:r>
    </w:p>
    <w:p xmlns:wp14="http://schemas.microsoft.com/office/word/2010/wordml" w:rsidR="00455C9A" w:rsidRDefault="00455C9A" w14:paraId="672A6659" wp14:textId="77777777">
      <w:pPr>
        <w:pBdr>
          <w:top w:val="nil"/>
          <w:left w:val="nil"/>
          <w:bottom w:val="nil"/>
          <w:right w:val="nil"/>
          <w:between w:val="nil"/>
        </w:pBdr>
        <w:jc w:val="center"/>
        <w:rPr>
          <w:rFonts w:ascii="Montserrat" w:hAnsi="Montserrat" w:eastAsia="Montserrat" w:cs="Montserrat"/>
          <w:b/>
          <w:bCs/>
          <w:color w:val="000000"/>
          <w:sz w:val="28"/>
          <w:szCs w:val="28"/>
        </w:rPr>
      </w:pPr>
    </w:p>
    <w:p xmlns:wp14="http://schemas.microsoft.com/office/word/2010/wordml" w:rsidR="00455C9A" w:rsidRDefault="00B6757B" w14:paraId="66140A1C" wp14:textId="77777777">
      <w:pPr>
        <w:pBdr>
          <w:top w:val="nil"/>
          <w:left w:val="nil"/>
          <w:bottom w:val="nil"/>
          <w:right w:val="nil"/>
          <w:between w:val="nil"/>
        </w:pBdr>
        <w:jc w:val="center"/>
        <w:rPr>
          <w:rFonts w:ascii="Arial" w:hAnsi="Arial" w:eastAsia="Arial" w:cs="Arial"/>
          <w:b/>
          <w:bCs/>
          <w:color w:val="000000"/>
          <w:sz w:val="36"/>
          <w:szCs w:val="36"/>
        </w:rPr>
      </w:pPr>
      <w:r>
        <w:rPr>
          <w:rFonts w:ascii="Montserrat" w:hAnsi="Montserrat" w:eastAsia="Montserrat" w:cs="Montserrat"/>
          <w:b/>
          <w:bCs/>
          <w:color w:val="000000"/>
          <w:sz w:val="28"/>
          <w:szCs w:val="28"/>
        </w:rPr>
        <w:br/>
      </w:r>
      <w:r>
        <w:rPr>
          <w:rFonts w:ascii="Arial" w:hAnsi="Arial" w:eastAsia="Arial" w:cs="Arial"/>
          <w:b/>
          <w:bCs/>
          <w:color w:val="000000"/>
          <w:sz w:val="36"/>
          <w:szCs w:val="36"/>
        </w:rPr>
        <w:t>BA (Hons) Commercial Dance</w:t>
      </w:r>
    </w:p>
    <w:p xmlns:wp14="http://schemas.microsoft.com/office/word/2010/wordml" w:rsidR="00455C9A" w:rsidRDefault="00455C9A" w14:paraId="0A37501D" wp14:textId="77777777">
      <w:pPr>
        <w:pBdr>
          <w:top w:val="nil"/>
          <w:left w:val="nil"/>
          <w:bottom w:val="nil"/>
          <w:right w:val="nil"/>
          <w:between w:val="nil"/>
        </w:pBdr>
        <w:jc w:val="center"/>
        <w:rPr>
          <w:rFonts w:ascii="Arial" w:hAnsi="Arial" w:eastAsia="Arial" w:cs="Arial"/>
          <w:b/>
          <w:bCs/>
          <w:color w:val="000000"/>
          <w:sz w:val="32"/>
          <w:szCs w:val="32"/>
        </w:rPr>
      </w:pPr>
    </w:p>
    <w:p xmlns:wp14="http://schemas.microsoft.com/office/word/2010/wordml" w:rsidR="00455C9A" w:rsidRDefault="00B6757B" w14:paraId="15BDF10A" wp14:textId="77777777">
      <w:pPr>
        <w:pBdr>
          <w:top w:val="nil"/>
          <w:left w:val="nil"/>
          <w:bottom w:val="nil"/>
          <w:right w:val="nil"/>
          <w:between w:val="nil"/>
        </w:pBdr>
        <w:jc w:val="center"/>
        <w:rPr>
          <w:rFonts w:ascii="Arial" w:hAnsi="Arial" w:eastAsia="Arial" w:cs="Arial"/>
          <w:b/>
          <w:bCs/>
          <w:color w:val="000000"/>
          <w:sz w:val="36"/>
          <w:szCs w:val="36"/>
        </w:rPr>
      </w:pPr>
      <w:r>
        <w:rPr>
          <w:rFonts w:ascii="Arial" w:hAnsi="Arial" w:eastAsia="Arial" w:cs="Arial"/>
          <w:b/>
          <w:bCs/>
          <w:color w:val="000000"/>
          <w:sz w:val="36"/>
          <w:szCs w:val="36"/>
        </w:rPr>
        <w:t>Assessment Cover Page</w:t>
      </w:r>
    </w:p>
    <w:p xmlns:wp14="http://schemas.microsoft.com/office/word/2010/wordml" w:rsidR="00455C9A" w:rsidRDefault="00455C9A" w14:paraId="5DAB6C7B" wp14:textId="77777777">
      <w:pPr>
        <w:rPr>
          <w:rFonts w:ascii="Arial" w:hAnsi="Arial" w:eastAsia="Arial" w:cs="Arial"/>
          <w:sz w:val="36"/>
          <w:szCs w:val="36"/>
        </w:rPr>
      </w:pPr>
    </w:p>
    <w:p xmlns:wp14="http://schemas.microsoft.com/office/word/2010/wordml" w:rsidR="00455C9A" w:rsidRDefault="00455C9A" w14:paraId="02EB378F" wp14:textId="77777777">
      <w:pPr>
        <w:rPr>
          <w:rFonts w:ascii="Arial" w:hAnsi="Arial" w:eastAsia="Arial" w:cs="Arial"/>
          <w:sz w:val="36"/>
          <w:szCs w:val="36"/>
        </w:rPr>
      </w:pPr>
    </w:p>
    <w:p xmlns:wp14="http://schemas.microsoft.com/office/word/2010/wordml" w:rsidR="00455C9A" w:rsidRDefault="00455C9A" w14:paraId="6A05A809" wp14:textId="77777777">
      <w:pPr>
        <w:rPr>
          <w:rFonts w:ascii="Arial" w:hAnsi="Arial" w:eastAsia="Arial" w:cs="Arial"/>
          <w:sz w:val="28"/>
          <w:szCs w:val="28"/>
        </w:rPr>
      </w:pPr>
    </w:p>
    <w:p xmlns:wp14="http://schemas.microsoft.com/office/word/2010/wordml" w:rsidR="00455C9A" w:rsidP="4FA5D9AB" w:rsidRDefault="00B6757B" w14:paraId="4930E7F7" wp14:textId="184CB413">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8"/>
          <w:szCs w:val="28"/>
        </w:rPr>
      </w:pPr>
      <w:r w:rsidRPr="4FA5D9AB" w:rsidR="4FA5D9AB">
        <w:rPr>
          <w:rFonts w:ascii="Arial" w:hAnsi="Arial" w:eastAsia="Arial" w:cs="Arial"/>
          <w:color w:val="000000" w:themeColor="text1" w:themeTint="FF" w:themeShade="FF"/>
          <w:sz w:val="28"/>
          <w:szCs w:val="28"/>
        </w:rPr>
        <w:t>Name: Aimée Decodts</w:t>
      </w:r>
    </w:p>
    <w:p xmlns:wp14="http://schemas.microsoft.com/office/word/2010/wordml" w:rsidR="00455C9A" w:rsidRDefault="00455C9A" w14:paraId="5A39BBE3" wp14:textId="77777777">
      <w:pPr>
        <w:rPr>
          <w:rFonts w:ascii="Arial" w:hAnsi="Arial" w:eastAsia="Arial" w:cs="Arial"/>
          <w:sz w:val="28"/>
          <w:szCs w:val="28"/>
        </w:rPr>
      </w:pPr>
    </w:p>
    <w:p xmlns:wp14="http://schemas.microsoft.com/office/word/2010/wordml" w:rsidR="00455C9A" w:rsidP="309D4407" w:rsidRDefault="00B6757B" w14:paraId="627A37B1" wp14:textId="06104748">
      <w:p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color w:val="000000"/>
          <w:sz w:val="28"/>
          <w:szCs w:val="28"/>
        </w:rPr>
      </w:pPr>
      <w:r w:rsidRPr="309D4407" w:rsidR="00B6757B">
        <w:rPr>
          <w:rFonts w:ascii="Arial" w:hAnsi="Arial" w:eastAsia="Arial" w:cs="Arial"/>
          <w:color w:val="000000" w:themeColor="text1" w:themeTint="FF" w:themeShade="FF"/>
          <w:sz w:val="28"/>
          <w:szCs w:val="28"/>
        </w:rPr>
        <w:t>Student Number:</w:t>
      </w:r>
      <w:r w:rsidRPr="309D4407" w:rsidR="1A50079C">
        <w:rPr>
          <w:rFonts w:ascii="Arial" w:hAnsi="Arial" w:eastAsia="Arial" w:cs="Arial"/>
          <w:color w:val="000000" w:themeColor="text1" w:themeTint="FF" w:themeShade="FF"/>
          <w:sz w:val="28"/>
          <w:szCs w:val="28"/>
        </w:rPr>
        <w:t xml:space="preserve"> </w:t>
      </w:r>
      <w:r w:rsidRPr="309D4407" w:rsidR="2F70E5C4">
        <w:rPr>
          <w:rFonts w:ascii="Arial" w:hAnsi="Arial" w:eastAsia="Arial" w:cs="Arial"/>
          <w:color w:val="000000" w:themeColor="text1" w:themeTint="FF" w:themeShade="FF"/>
          <w:sz w:val="28"/>
          <w:szCs w:val="28"/>
        </w:rPr>
        <w:t>2305169</w:t>
      </w:r>
    </w:p>
    <w:p xmlns:wp14="http://schemas.microsoft.com/office/word/2010/wordml" w:rsidR="00455C9A" w:rsidRDefault="00B6757B" w14:paraId="4837C2D2" wp14:textId="01399901">
      <w:pPr>
        <w:rPr>
          <w:rFonts w:ascii="Arial" w:hAnsi="Arial" w:eastAsia="Arial" w:cs="Arial"/>
          <w:sz w:val="28"/>
          <w:szCs w:val="28"/>
        </w:rPr>
      </w:pPr>
      <w:r>
        <w:br/>
      </w:r>
      <w:r w:rsidRPr="73E3B989" w:rsidR="00B6757B">
        <w:rPr>
          <w:rFonts w:ascii="Arial" w:hAnsi="Arial" w:eastAsia="Arial" w:cs="Arial"/>
          <w:sz w:val="28"/>
          <w:szCs w:val="28"/>
        </w:rPr>
        <w:t xml:space="preserve">Module Name: </w:t>
      </w:r>
      <w:r w:rsidRPr="73E3B989" w:rsidR="1BD93263">
        <w:rPr>
          <w:rFonts w:ascii="Arial" w:hAnsi="Arial" w:eastAsia="Arial" w:cs="Arial"/>
          <w:sz w:val="28"/>
          <w:szCs w:val="28"/>
        </w:rPr>
        <w:t>Independent Project</w:t>
      </w:r>
    </w:p>
    <w:p xmlns:wp14="http://schemas.microsoft.com/office/word/2010/wordml" w:rsidR="00455C9A" w:rsidRDefault="00455C9A" w14:paraId="41C8F396" wp14:textId="77777777">
      <w:pPr>
        <w:rPr>
          <w:rFonts w:ascii="Arial" w:hAnsi="Arial" w:eastAsia="Arial" w:cs="Arial"/>
          <w:sz w:val="28"/>
          <w:szCs w:val="28"/>
        </w:rPr>
      </w:pPr>
    </w:p>
    <w:p xmlns:wp14="http://schemas.microsoft.com/office/word/2010/wordml" w:rsidR="00455C9A" w:rsidRDefault="00B6757B" w14:paraId="1D3F3FB3" wp14:textId="04A8350A">
      <w:pPr>
        <w:rPr>
          <w:rFonts w:ascii="Arial" w:hAnsi="Arial" w:eastAsia="Arial" w:cs="Arial"/>
          <w:sz w:val="28"/>
          <w:szCs w:val="28"/>
        </w:rPr>
      </w:pPr>
      <w:r w:rsidRPr="3E770FA0" w:rsidR="00B6757B">
        <w:rPr>
          <w:rFonts w:ascii="Arial" w:hAnsi="Arial" w:eastAsia="Arial" w:cs="Arial"/>
          <w:sz w:val="28"/>
          <w:szCs w:val="28"/>
        </w:rPr>
        <w:t>Module Code:</w:t>
      </w:r>
      <w:r w:rsidRPr="3E770FA0" w:rsidR="5C689A8E">
        <w:rPr>
          <w:rFonts w:ascii="Arial" w:hAnsi="Arial" w:eastAsia="Arial" w:cs="Arial"/>
          <w:sz w:val="28"/>
          <w:szCs w:val="28"/>
        </w:rPr>
        <w:t xml:space="preserve"> ADPA600</w:t>
      </w:r>
      <w:r w:rsidRPr="3E770FA0" w:rsidR="33189F9E">
        <w:rPr>
          <w:rFonts w:ascii="Arial" w:hAnsi="Arial" w:eastAsia="Arial" w:cs="Arial"/>
          <w:sz w:val="28"/>
          <w:szCs w:val="28"/>
        </w:rPr>
        <w:t>0</w:t>
      </w:r>
      <w:r>
        <w:br/>
      </w:r>
      <w:r>
        <w:br/>
      </w:r>
      <w:r w:rsidRPr="3E770FA0" w:rsidR="00B6757B">
        <w:rPr>
          <w:rFonts w:ascii="Arial" w:hAnsi="Arial" w:eastAsia="Arial" w:cs="Arial"/>
          <w:sz w:val="28"/>
          <w:szCs w:val="28"/>
        </w:rPr>
        <w:t>Assessment:</w:t>
      </w:r>
      <w:r w:rsidRPr="3E770FA0" w:rsidR="0A14C869">
        <w:rPr>
          <w:rFonts w:ascii="Arial" w:hAnsi="Arial" w:eastAsia="Arial" w:cs="Arial"/>
          <w:sz w:val="28"/>
          <w:szCs w:val="28"/>
        </w:rPr>
        <w:t xml:space="preserve"> </w:t>
      </w:r>
      <w:r w:rsidRPr="3E770FA0" w:rsidR="782D42FA">
        <w:rPr>
          <w:rFonts w:ascii="Arial" w:hAnsi="Arial" w:eastAsia="Arial" w:cs="Arial"/>
          <w:sz w:val="28"/>
          <w:szCs w:val="28"/>
        </w:rPr>
        <w:t>Written</w:t>
      </w:r>
      <w:r w:rsidRPr="3E770FA0" w:rsidR="67815BB3">
        <w:rPr>
          <w:rFonts w:ascii="Arial" w:hAnsi="Arial" w:eastAsia="Arial" w:cs="Arial"/>
          <w:sz w:val="28"/>
          <w:szCs w:val="28"/>
        </w:rPr>
        <w:t xml:space="preserve"> </w:t>
      </w:r>
      <w:r w:rsidRPr="3E770FA0" w:rsidR="67815BB3">
        <w:rPr>
          <w:rFonts w:ascii="Arial" w:hAnsi="Arial" w:eastAsia="Arial" w:cs="Arial"/>
          <w:sz w:val="28"/>
          <w:szCs w:val="28"/>
        </w:rPr>
        <w:t>Submission</w:t>
      </w:r>
    </w:p>
    <w:p xmlns:wp14="http://schemas.microsoft.com/office/word/2010/wordml" w:rsidR="00455C9A" w:rsidP="3E770FA0" w:rsidRDefault="00B6757B" w14:paraId="561BB895" wp14:textId="34004CBD">
      <w:pPr>
        <w:rPr>
          <w:rFonts w:ascii="Arial" w:hAnsi="Arial" w:eastAsia="Arial" w:cs="Arial"/>
          <w:b w:val="1"/>
          <w:bCs w:val="1"/>
          <w:color w:val="000000"/>
          <w:sz w:val="18"/>
          <w:szCs w:val="18"/>
        </w:rPr>
      </w:pPr>
      <w:r>
        <w:br/>
      </w:r>
      <w:r>
        <w:br/>
      </w:r>
      <w:r w:rsidRPr="54008143" w:rsidR="5B89C61C">
        <w:rPr>
          <w:rFonts w:ascii="Arial" w:hAnsi="Arial" w:eastAsia="Arial" w:cs="Arial"/>
          <w:b w:val="0"/>
          <w:bCs w:val="0"/>
          <w:i w:val="0"/>
          <w:iCs w:val="0"/>
          <w:caps w:val="0"/>
          <w:smallCaps w:val="0"/>
          <w:noProof w:val="0"/>
          <w:color w:val="000000" w:themeColor="text1" w:themeTint="FF" w:themeShade="FF"/>
          <w:sz w:val="28"/>
          <w:szCs w:val="28"/>
          <w:lang w:val="en-GB"/>
        </w:rPr>
        <w:t xml:space="preserve">Word Count: </w:t>
      </w:r>
      <w:r w:rsidRPr="54008143" w:rsidR="1C687587">
        <w:rPr>
          <w:rFonts w:ascii="Arial" w:hAnsi="Arial" w:eastAsia="Arial" w:cs="Arial"/>
          <w:b w:val="0"/>
          <w:bCs w:val="0"/>
          <w:i w:val="0"/>
          <w:iCs w:val="0"/>
          <w:caps w:val="0"/>
          <w:smallCaps w:val="0"/>
          <w:noProof w:val="0"/>
          <w:color w:val="000000" w:themeColor="text1" w:themeTint="FF" w:themeShade="FF"/>
          <w:sz w:val="28"/>
          <w:szCs w:val="28"/>
          <w:lang w:val="en-GB"/>
        </w:rPr>
        <w:t>2,9</w:t>
      </w:r>
      <w:r w:rsidRPr="54008143" w:rsidR="2510B462">
        <w:rPr>
          <w:rFonts w:ascii="Arial" w:hAnsi="Arial" w:eastAsia="Arial" w:cs="Arial"/>
          <w:b w:val="0"/>
          <w:bCs w:val="0"/>
          <w:i w:val="0"/>
          <w:iCs w:val="0"/>
          <w:caps w:val="0"/>
          <w:smallCaps w:val="0"/>
          <w:noProof w:val="0"/>
          <w:color w:val="000000" w:themeColor="text1" w:themeTint="FF" w:themeShade="FF"/>
          <w:sz w:val="28"/>
          <w:szCs w:val="28"/>
          <w:lang w:val="en-GB"/>
        </w:rPr>
        <w:t>6</w:t>
      </w:r>
      <w:r w:rsidRPr="54008143" w:rsidR="43B29D95">
        <w:rPr>
          <w:rFonts w:ascii="Arial" w:hAnsi="Arial" w:eastAsia="Arial" w:cs="Arial"/>
          <w:b w:val="0"/>
          <w:bCs w:val="0"/>
          <w:i w:val="0"/>
          <w:iCs w:val="0"/>
          <w:caps w:val="0"/>
          <w:smallCaps w:val="0"/>
          <w:noProof w:val="0"/>
          <w:color w:val="000000" w:themeColor="text1" w:themeTint="FF" w:themeShade="FF"/>
          <w:sz w:val="28"/>
          <w:szCs w:val="28"/>
          <w:lang w:val="en-GB"/>
        </w:rPr>
        <w:t>7</w:t>
      </w:r>
      <w:r>
        <w:br/>
      </w:r>
      <w:r>
        <w:br/>
      </w:r>
      <w:r>
        <w:br/>
      </w:r>
    </w:p>
    <w:p w:rsidR="73E3B989" w:rsidP="73E3B989" w:rsidRDefault="73E3B989" w14:paraId="4BA88BD2" w14:textId="212A7334">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4804570B" w14:textId="05B43684">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775D7CA7" w14:textId="54C5E2EF">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22845C62" w14:textId="5548F8ED">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37138386" w14:textId="1C44B380">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4FAA8199" w14:textId="6A300EBE">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45B6B359" w14:textId="29A9B54D">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4259B279" w14:textId="7994ADD9">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0C72C41D" w14:textId="39648D91">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5B535C60" w14:textId="5E89A249">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71B0DCEE" w14:textId="2B83E113">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70863C25" w14:textId="5C95F8DA">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7A326A75" w14:textId="4EA47300">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3893D49B" w14:textId="56DDC072">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5A5074EA" w14:textId="163E2EB4">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73E3B989" w:rsidRDefault="73E3B989" w14:paraId="7C70D62F" w14:textId="0745A7BD">
      <w:pPr>
        <w:pStyle w:val="Normal"/>
        <w:pBdr>
          <w:top w:val="nil" w:color="FF000000" w:sz="0" w:space="0"/>
          <w:left w:val="nil" w:color="FF000000" w:sz="0" w:space="0"/>
          <w:bottom w:val="nil" w:color="FF000000" w:sz="0" w:space="0"/>
          <w:right w:val="nil" w:color="FF000000" w:sz="0" w:space="0"/>
          <w:between w:val="nil" w:color="FF000000" w:sz="0" w:space="0"/>
        </w:pBdr>
      </w:pPr>
    </w:p>
    <w:p w:rsidR="73E3B989" w:rsidP="3E770FA0" w:rsidRDefault="73E3B989" w14:paraId="47650CCD" w14:textId="306F6432">
      <w:pPr>
        <w:pStyle w:val="Heading1"/>
        <w:jc w:val="center"/>
        <w:rPr>
          <w:rFonts w:ascii="Arial" w:hAnsi="Arial" w:eastAsia="Arial" w:cs="Arial"/>
          <w:sz w:val="24"/>
          <w:szCs w:val="24"/>
        </w:rPr>
      </w:pPr>
      <w:bookmarkStart w:name="_Toc446391768" w:id="832639316"/>
      <w:r w:rsidRPr="7B6C8AFA" w:rsidR="0FEB172A">
        <w:rPr>
          <w:rFonts w:ascii="Arial" w:hAnsi="Arial" w:eastAsia="Arial" w:cs="Arial"/>
          <w:sz w:val="24"/>
          <w:szCs w:val="24"/>
        </w:rPr>
        <w:t>Contents</w:t>
      </w:r>
      <w:bookmarkEnd w:id="832639316"/>
    </w:p>
    <w:sdt>
      <w:sdtPr>
        <w:id w:val="174256061"/>
        <w:docPartObj>
          <w:docPartGallery w:val="Table of Contents"/>
          <w:docPartUnique/>
        </w:docPartObj>
      </w:sdtPr>
      <w:sdtContent>
        <w:p w:rsidR="3E770FA0" w:rsidP="3E770FA0" w:rsidRDefault="3E770FA0" w14:paraId="76A87DF8" w14:textId="75E1784D">
          <w:pPr>
            <w:pStyle w:val="TOC1"/>
            <w:tabs>
              <w:tab w:val="right" w:leader="dot" w:pos="9015"/>
            </w:tabs>
            <w:bidi w:val="0"/>
            <w:rPr>
              <w:rStyle w:val="Hyperlink"/>
            </w:rPr>
          </w:pPr>
          <w:r>
            <w:fldChar w:fldCharType="begin"/>
          </w:r>
          <w:r>
            <w:instrText xml:space="preserve">TOC \o "1-9" \z \u \h</w:instrText>
          </w:r>
          <w:r>
            <w:fldChar w:fldCharType="separate"/>
          </w:r>
          <w:hyperlink w:anchor="_Toc446391768">
            <w:r w:rsidRPr="7B6C8AFA" w:rsidR="7B6C8AFA">
              <w:rPr>
                <w:rStyle w:val="Hyperlink"/>
              </w:rPr>
              <w:t>Contents</w:t>
            </w:r>
            <w:r>
              <w:tab/>
            </w:r>
            <w:r>
              <w:fldChar w:fldCharType="begin"/>
            </w:r>
            <w:r>
              <w:instrText xml:space="preserve">PAGEREF _Toc446391768 \h</w:instrText>
            </w:r>
            <w:r>
              <w:fldChar w:fldCharType="separate"/>
            </w:r>
            <w:r w:rsidRPr="7B6C8AFA" w:rsidR="7B6C8AFA">
              <w:rPr>
                <w:rStyle w:val="Hyperlink"/>
              </w:rPr>
              <w:t>1</w:t>
            </w:r>
            <w:r>
              <w:fldChar w:fldCharType="end"/>
            </w:r>
          </w:hyperlink>
        </w:p>
        <w:p w:rsidR="3E770FA0" w:rsidP="3E770FA0" w:rsidRDefault="3E770FA0" w14:paraId="33BE966E" w14:textId="028420F5">
          <w:pPr>
            <w:pStyle w:val="TOC1"/>
            <w:tabs>
              <w:tab w:val="right" w:leader="dot" w:pos="9015"/>
            </w:tabs>
            <w:bidi w:val="0"/>
            <w:rPr>
              <w:rStyle w:val="Hyperlink"/>
            </w:rPr>
          </w:pPr>
          <w:hyperlink w:anchor="_Toc1260214744">
            <w:r w:rsidRPr="7B6C8AFA" w:rsidR="7B6C8AFA">
              <w:rPr>
                <w:rStyle w:val="Hyperlink"/>
              </w:rPr>
              <w:t>Research Journal</w:t>
            </w:r>
            <w:r>
              <w:tab/>
            </w:r>
            <w:r>
              <w:fldChar w:fldCharType="begin"/>
            </w:r>
            <w:r>
              <w:instrText xml:space="preserve">PAGEREF _Toc1260214744 \h</w:instrText>
            </w:r>
            <w:r>
              <w:fldChar w:fldCharType="separate"/>
            </w:r>
            <w:r w:rsidRPr="7B6C8AFA" w:rsidR="7B6C8AFA">
              <w:rPr>
                <w:rStyle w:val="Hyperlink"/>
              </w:rPr>
              <w:t>2</w:t>
            </w:r>
            <w:r>
              <w:fldChar w:fldCharType="end"/>
            </w:r>
          </w:hyperlink>
        </w:p>
        <w:p w:rsidR="3E770FA0" w:rsidP="3E770FA0" w:rsidRDefault="3E770FA0" w14:paraId="5A626836" w14:textId="1E04B265">
          <w:pPr>
            <w:pStyle w:val="TOC1"/>
            <w:tabs>
              <w:tab w:val="right" w:leader="dot" w:pos="9015"/>
            </w:tabs>
            <w:bidi w:val="0"/>
            <w:rPr>
              <w:rStyle w:val="Hyperlink"/>
            </w:rPr>
          </w:pPr>
          <w:hyperlink w:anchor="_Toc159148298">
            <w:r w:rsidRPr="7B6C8AFA" w:rsidR="7B6C8AFA">
              <w:rPr>
                <w:rStyle w:val="Hyperlink"/>
              </w:rPr>
              <w:t>Reflective essay</w:t>
            </w:r>
            <w:r>
              <w:tab/>
            </w:r>
            <w:r>
              <w:fldChar w:fldCharType="begin"/>
            </w:r>
            <w:r>
              <w:instrText xml:space="preserve">PAGEREF _Toc159148298 \h</w:instrText>
            </w:r>
            <w:r>
              <w:fldChar w:fldCharType="separate"/>
            </w:r>
            <w:r w:rsidRPr="7B6C8AFA" w:rsidR="7B6C8AFA">
              <w:rPr>
                <w:rStyle w:val="Hyperlink"/>
              </w:rPr>
              <w:t>3</w:t>
            </w:r>
            <w:r>
              <w:fldChar w:fldCharType="end"/>
            </w:r>
          </w:hyperlink>
        </w:p>
        <w:p w:rsidR="3E770FA0" w:rsidP="3E770FA0" w:rsidRDefault="3E770FA0" w14:paraId="0C781EE0" w14:textId="5909C1DA">
          <w:pPr>
            <w:pStyle w:val="TOC1"/>
            <w:tabs>
              <w:tab w:val="right" w:leader="dot" w:pos="9015"/>
            </w:tabs>
            <w:bidi w:val="0"/>
            <w:rPr>
              <w:rStyle w:val="Hyperlink"/>
            </w:rPr>
          </w:pPr>
          <w:hyperlink w:anchor="_Toc1812298561">
            <w:r w:rsidRPr="7B6C8AFA" w:rsidR="7B6C8AFA">
              <w:rPr>
                <w:rStyle w:val="Hyperlink"/>
              </w:rPr>
              <w:t>Reference List</w:t>
            </w:r>
            <w:r>
              <w:tab/>
            </w:r>
            <w:r>
              <w:fldChar w:fldCharType="begin"/>
            </w:r>
            <w:r>
              <w:instrText xml:space="preserve">PAGEREF _Toc1812298561 \h</w:instrText>
            </w:r>
            <w:r>
              <w:fldChar w:fldCharType="separate"/>
            </w:r>
            <w:r w:rsidRPr="7B6C8AFA" w:rsidR="7B6C8AFA">
              <w:rPr>
                <w:rStyle w:val="Hyperlink"/>
              </w:rPr>
              <w:t>13</w:t>
            </w:r>
            <w:r>
              <w:fldChar w:fldCharType="end"/>
            </w:r>
          </w:hyperlink>
        </w:p>
        <w:p w:rsidR="7B6C8AFA" w:rsidP="7B6C8AFA" w:rsidRDefault="7B6C8AFA" w14:paraId="07589AF9" w14:textId="3FD3142D">
          <w:pPr>
            <w:pStyle w:val="TOC1"/>
            <w:tabs>
              <w:tab w:val="right" w:leader="dot" w:pos="9015"/>
            </w:tabs>
            <w:bidi w:val="0"/>
            <w:rPr>
              <w:rStyle w:val="Hyperlink"/>
            </w:rPr>
          </w:pPr>
          <w:hyperlink w:anchor="_Toc1477750171">
            <w:r w:rsidRPr="7B6C8AFA" w:rsidR="7B6C8AFA">
              <w:rPr>
                <w:rStyle w:val="Hyperlink"/>
              </w:rPr>
              <w:t>Bibliography</w:t>
            </w:r>
            <w:r>
              <w:tab/>
            </w:r>
            <w:r>
              <w:fldChar w:fldCharType="begin"/>
            </w:r>
            <w:r>
              <w:instrText xml:space="preserve">PAGEREF _Toc1477750171 \h</w:instrText>
            </w:r>
            <w:r>
              <w:fldChar w:fldCharType="separate"/>
            </w:r>
            <w:r w:rsidRPr="7B6C8AFA" w:rsidR="7B6C8AFA">
              <w:rPr>
                <w:rStyle w:val="Hyperlink"/>
              </w:rPr>
              <w:t>14</w:t>
            </w:r>
            <w:r>
              <w:fldChar w:fldCharType="end"/>
            </w:r>
          </w:hyperlink>
          <w:r>
            <w:fldChar w:fldCharType="end"/>
          </w:r>
        </w:p>
      </w:sdtContent>
    </w:sdt>
    <w:p w:rsidR="5A884DA8" w:rsidP="3E770FA0" w:rsidRDefault="5A884DA8" w14:paraId="480F10C9" w14:textId="44053B03">
      <w:pPr>
        <w:pStyle w:val="Normal"/>
      </w:pPr>
    </w:p>
    <w:p w:rsidR="73E3B989" w:rsidP="0DFB8FC6" w:rsidRDefault="73E3B989" w14:paraId="4F5948D3" w14:textId="24078517">
      <w:pPr>
        <w:pStyle w:val="Normal"/>
      </w:pPr>
    </w:p>
    <w:p w:rsidR="73E3B989" w:rsidP="73E3B989" w:rsidRDefault="73E3B989" w14:paraId="3125A03C" w14:textId="20EA1BA7">
      <w:pPr>
        <w:pStyle w:val="Normal"/>
        <w:pBdr>
          <w:top w:val="nil" w:color="FF000000" w:sz="0" w:space="0"/>
          <w:left w:val="nil" w:color="FF000000" w:sz="0" w:space="0"/>
          <w:bottom w:val="nil" w:color="FF000000" w:sz="0" w:space="0"/>
          <w:right w:val="nil" w:color="FF000000" w:sz="0" w:space="0"/>
          <w:between w:val="nil" w:color="FF000000" w:sz="0" w:space="0"/>
        </w:pBdr>
      </w:pPr>
    </w:p>
    <w:p xmlns:wp14="http://schemas.microsoft.com/office/word/2010/wordml" w:rsidR="00455C9A" w:rsidP="73E3B989" w:rsidRDefault="00455C9A" w14:paraId="0E27B00A" wp14:textId="09E25B7B">
      <w:pPr>
        <w:pStyle w:val="Normal"/>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1"/>
          <w:bCs w:val="1"/>
          <w:color w:val="000000" w:themeColor="text1" w:themeTint="FF" w:themeShade="FF"/>
          <w:sz w:val="18"/>
          <w:szCs w:val="18"/>
        </w:rPr>
      </w:pPr>
      <w:r>
        <w:br/>
      </w:r>
    </w:p>
    <w:p xmlns:wp14="http://schemas.microsoft.com/office/word/2010/wordml" w:rsidR="00455C9A" w:rsidP="3E770FA0" w:rsidRDefault="00B6757B" w14:paraId="0756091B" wp14:textId="1468262B">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41DA9B94" w14:textId="5F95E264">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69D50014" w14:textId="05F29365">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4EAEB3A1" w14:textId="1C60CB8A">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7EEF9F54" w14:textId="5EBB555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080021F4" w14:textId="4A7C40F6">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2ED73878" w14:textId="32EDB6EE">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5DFBD84D" w14:textId="6411A685">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063C210D" w14:textId="34C001A2">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5DCDE1C2" w14:textId="1C1FB51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4355FC71" w14:textId="46963ACD">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199D061A" w14:textId="2D79E35E">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64A8EFEA" w14:textId="41C757D5">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1CB02A10" w14:textId="4F0FE1C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7AEA69AA" w14:textId="66AF062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5E1E05E9" w14:textId="522A88BA">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1DECB092" w14:textId="59934F56">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57DD857F" w14:textId="59FC3FC5">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1660CD94" w14:textId="44DBE283">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757179DF" w14:textId="71888F2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37EA77D9" w14:textId="27E4856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64031DEE" w14:textId="4C615B4A">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30FF54E7" w14:textId="15F17220">
      <w:pPr>
        <w:pBdr>
          <w:top w:val="nil" w:color="000000" w:sz="0" w:space="0"/>
          <w:left w:val="nil" w:color="000000" w:sz="0" w:space="0"/>
          <w:bottom w:val="nil" w:color="000000" w:sz="0" w:space="0"/>
          <w:right w:val="nil" w:color="000000" w:sz="0" w:space="0"/>
          <w:between w:val="nil" w:color="000000" w:sz="0" w:space="0"/>
        </w:pBdr>
      </w:pPr>
    </w:p>
    <w:p w:rsidR="3E770FA0" w:rsidP="3E770FA0" w:rsidRDefault="3E770FA0" w14:paraId="7CC027C8" w14:textId="16E801B3">
      <w:pPr>
        <w:pBdr>
          <w:top w:val="nil" w:color="000000" w:sz="0" w:space="0"/>
          <w:left w:val="nil" w:color="000000" w:sz="0" w:space="0"/>
          <w:bottom w:val="nil" w:color="000000" w:sz="0" w:space="0"/>
          <w:right w:val="nil" w:color="000000" w:sz="0" w:space="0"/>
          <w:between w:val="nil" w:color="000000" w:sz="0" w:space="0"/>
        </w:pBdr>
      </w:pPr>
    </w:p>
    <w:p w:rsidR="0BDF736D" w:rsidP="7B6C8AFA" w:rsidRDefault="0BDF736D" w14:paraId="43A44C94" w14:textId="1F560FAB">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bookmarkStart w:name="_Toc1260214744" w:id="1333184892"/>
      <w:r w:rsidRPr="7B6C8AFA" w:rsidR="0BDF736D">
        <w:rPr>
          <w:rFonts w:ascii="Arial" w:hAnsi="Arial" w:eastAsia="Arial" w:cs="Arial"/>
          <w:b w:val="1"/>
          <w:bCs w:val="1"/>
          <w:sz w:val="24"/>
          <w:szCs w:val="24"/>
        </w:rPr>
        <w:t>Research</w:t>
      </w:r>
      <w:r w:rsidRPr="7B6C8AFA" w:rsidR="0BDF736D">
        <w:rPr>
          <w:rFonts w:ascii="Arial" w:hAnsi="Arial" w:eastAsia="Arial" w:cs="Arial"/>
          <w:b w:val="1"/>
          <w:bCs w:val="1"/>
          <w:sz w:val="24"/>
          <w:szCs w:val="24"/>
        </w:rPr>
        <w:t xml:space="preserve"> Journal</w:t>
      </w:r>
      <w:bookmarkEnd w:id="1333184892"/>
    </w:p>
    <w:p w:rsidR="1D024584" w:rsidP="7B6C8AFA" w:rsidRDefault="1D024584" w14:paraId="43FBFB68" w14:textId="19E71D94">
      <w:pPr>
        <w:pStyle w:val="Normal"/>
      </w:pPr>
      <w:hyperlink r:id="Ra17cea6237924d4e">
        <w:r w:rsidRPr="7B6C8AFA" w:rsidR="1D024584">
          <w:rPr>
            <w:rStyle w:val="Hyperlink"/>
          </w:rPr>
          <w:t>https://www.canva.com/design/DAHAwxqjLng/D0sdDgh23eUkb_ycKiq7Dg/edit?utm_content=DAHAwxqjLng&amp;utm_campaign=designshare&amp;utm_medium=link2&amp;utm_source=sharebutton</w:t>
        </w:r>
      </w:hyperlink>
      <w:r w:rsidR="1D024584">
        <w:rPr/>
        <w:t xml:space="preserve"> </w:t>
      </w:r>
    </w:p>
    <w:p w:rsidR="7B6C8AFA" w:rsidP="7B6C8AFA" w:rsidRDefault="7B6C8AFA" w14:paraId="6A3D0D6F" w14:textId="33DAC27A">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1C600B96" w14:textId="50994E32">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7DAF54B3" w14:textId="3B9266FA">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1CB7E06A" w14:textId="66A0E48E">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68E2EE00" w14:textId="03F6A059">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794445BE" w14:textId="5B5464B7">
      <w:pPr>
        <w:pStyle w:val="Heading1"/>
        <w:pBdr>
          <w:top w:val="nil" w:color="000000" w:sz="0" w:space="0"/>
          <w:left w:val="nil" w:color="000000" w:sz="0" w:space="0"/>
          <w:bottom w:val="nil" w:color="000000" w:sz="0" w:space="0"/>
          <w:right w:val="nil" w:color="000000" w:sz="0" w:space="0"/>
          <w:between w:val="nil" w:color="000000" w:sz="0" w:space="0"/>
        </w:pBdr>
        <w:spacing w:line="480" w:lineRule="auto"/>
        <w:jc w:val="center"/>
        <w:rPr>
          <w:rFonts w:ascii="Arial" w:hAnsi="Arial" w:eastAsia="Arial" w:cs="Arial"/>
          <w:b w:val="1"/>
          <w:bCs w:val="1"/>
          <w:sz w:val="24"/>
          <w:szCs w:val="24"/>
        </w:rPr>
      </w:pPr>
    </w:p>
    <w:p w:rsidR="7B6C8AFA" w:rsidP="7B6C8AFA" w:rsidRDefault="7B6C8AFA" w14:paraId="758AE5A3" w14:textId="75604289">
      <w:pPr>
        <w:pStyle w:val="Normal"/>
      </w:pPr>
    </w:p>
    <w:p w:rsidR="7B6C8AFA" w:rsidP="7B6C8AFA" w:rsidRDefault="7B6C8AFA" w14:paraId="2D858694" w14:textId="6FB23C00">
      <w:pPr>
        <w:pStyle w:val="Normal"/>
      </w:pPr>
    </w:p>
    <w:p w:rsidR="7B6C8AFA" w:rsidP="7B6C8AFA" w:rsidRDefault="7B6C8AFA" w14:paraId="4BF6BDCD" w14:textId="6122D459">
      <w:pPr>
        <w:pStyle w:val="Normal"/>
      </w:pPr>
    </w:p>
    <w:p w:rsidR="7B6C8AFA" w:rsidP="7B6C8AFA" w:rsidRDefault="7B6C8AFA" w14:paraId="2BD1312B" w14:textId="2439D6B9">
      <w:pPr>
        <w:pStyle w:val="Normal"/>
      </w:pPr>
    </w:p>
    <w:p w:rsidR="7B6C8AFA" w:rsidP="7B6C8AFA" w:rsidRDefault="7B6C8AFA" w14:paraId="384948F2" w14:textId="0C93AD16">
      <w:pPr>
        <w:pStyle w:val="Normal"/>
      </w:pPr>
    </w:p>
    <w:p w:rsidR="7B6C8AFA" w:rsidP="7B6C8AFA" w:rsidRDefault="7B6C8AFA" w14:paraId="77B80C44" w14:textId="09459D1B">
      <w:pPr>
        <w:pStyle w:val="Heading1"/>
        <w:rPr>
          <w:rFonts w:ascii="Arial" w:hAnsi="Arial" w:eastAsia="Arial" w:cs="Arial"/>
          <w:b w:val="1"/>
          <w:bCs w:val="1"/>
          <w:sz w:val="24"/>
          <w:szCs w:val="24"/>
        </w:rPr>
      </w:pPr>
    </w:p>
    <w:p w:rsidR="2723A0AB" w:rsidP="54008143" w:rsidRDefault="2723A0AB" w14:paraId="73F54DDA" w14:textId="3078247C">
      <w:pPr>
        <w:pStyle w:val="Normal"/>
      </w:pPr>
    </w:p>
    <w:p w:rsidR="2723A0AB" w:rsidP="54008143" w:rsidRDefault="2723A0AB" w14:paraId="7198D4FA" w14:textId="05A4F63B">
      <w:pPr>
        <w:pStyle w:val="Heading1"/>
        <w:jc w:val="center"/>
        <w:rPr>
          <w:rFonts w:ascii="Arial" w:hAnsi="Arial" w:eastAsia="Arial" w:cs="Arial"/>
          <w:b w:val="1"/>
          <w:bCs w:val="1"/>
          <w:sz w:val="24"/>
          <w:szCs w:val="24"/>
        </w:rPr>
      </w:pPr>
    </w:p>
    <w:p w:rsidR="2723A0AB" w:rsidP="54008143" w:rsidRDefault="2723A0AB" w14:paraId="5E17924A" w14:textId="11343E62">
      <w:pPr>
        <w:pStyle w:val="Normal"/>
      </w:pPr>
    </w:p>
    <w:p w:rsidR="2723A0AB" w:rsidP="54008143" w:rsidRDefault="2723A0AB" w14:paraId="0B4428CF" w14:textId="733BBA98">
      <w:pPr>
        <w:pStyle w:val="Normal"/>
      </w:pPr>
    </w:p>
    <w:p w:rsidR="2723A0AB" w:rsidP="54008143" w:rsidRDefault="2723A0AB" w14:paraId="73FAA91A" w14:textId="2DEE3315">
      <w:pPr>
        <w:pStyle w:val="Normal"/>
      </w:pPr>
    </w:p>
    <w:p w:rsidR="2723A0AB" w:rsidP="54008143" w:rsidRDefault="2723A0AB" w14:paraId="0BBF2C7B" w14:textId="0E187983">
      <w:pPr>
        <w:pStyle w:val="Normal"/>
      </w:pPr>
    </w:p>
    <w:p w:rsidR="2723A0AB" w:rsidP="7B6C8AFA" w:rsidRDefault="2723A0AB" w14:paraId="1DB901B9" w14:textId="45DDC4B6">
      <w:pPr>
        <w:pStyle w:val="Heading1"/>
        <w:jc w:val="center"/>
        <w:rPr>
          <w:rFonts w:ascii="Arial" w:hAnsi="Arial" w:eastAsia="Arial" w:cs="Arial"/>
          <w:b w:val="1"/>
          <w:bCs w:val="1"/>
          <w:sz w:val="24"/>
          <w:szCs w:val="24"/>
        </w:rPr>
      </w:pPr>
      <w:bookmarkStart w:name="_Toc159148298" w:id="303162032"/>
      <w:r w:rsidRPr="54008143" w:rsidR="2723A0AB">
        <w:rPr>
          <w:rFonts w:ascii="Arial" w:hAnsi="Arial" w:eastAsia="Arial" w:cs="Arial"/>
          <w:b w:val="1"/>
          <w:bCs w:val="1"/>
          <w:sz w:val="24"/>
          <w:szCs w:val="24"/>
        </w:rPr>
        <w:t>Reflective essay</w:t>
      </w:r>
      <w:bookmarkEnd w:id="303162032"/>
    </w:p>
    <w:p w:rsidR="25B73C56" w:rsidP="54008143" w:rsidRDefault="25B73C56" w14:paraId="79083F93" w14:textId="24D1C700">
      <w:pPr>
        <w:spacing w:before="0" w:beforeAutospacing="off" w:after="24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In this essay I will be reflecting on the creation of my documentary as well as the process from beginning to end including any changes or challenges that happened along the way. The aim of my documentary is to explore self-expression and identity within neurodivergent dancers and to explore how that affects their experience within the performing arts industry whether positive or negative. “As I've gotten older and realised that society's expectations are only as firm as we allow them to be, I've discovered that allowing myself to unmask and be my authentic autistic self--stims and all--has unleashed more ability than I ever had when I was locking myself away.” </w:t>
      </w:r>
      <w:bookmarkStart w:name="_Int_yaIf4AMh" w:id="169219853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(Hayden, 2022) this is a quote from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Different, Not Less: A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Neurodivergent’s</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 Guide to Embracing Your True Self and Finding Your Happily Ever After</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t>
      </w:r>
      <w:bookmarkEnd w:id="169219853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 have included this quote as it encapsulates a lot of the areas I intended to research, I wanted to dive into how societal expectations can influence neurodivergent individuals to change and adapt their identity as well as how that can influence and affect other aspects of self-expression specifically within dance and performance elements along the lines of confidence, eyeline, facial expressions, mental health and energy. Throughout this essay I will be using reflective practices and critically analysing my work and the process form both a creative and dancers' perspective.</w:t>
      </w:r>
    </w:p>
    <w:p w:rsidR="7B6C8AFA" w:rsidP="7B6C8AFA" w:rsidRDefault="7B6C8AFA" w14:paraId="3920D971" w14:textId="1AE54F81">
      <w:pPr>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5B73C56" w:rsidP="7B6C8AFA" w:rsidRDefault="25B73C56" w14:paraId="1B4DEF68" w14:textId="7739A1BA">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1"/>
          <w:bCs w:val="1"/>
          <w:i w:val="0"/>
          <w:iCs w:val="0"/>
          <w:caps w:val="0"/>
          <w:smallCaps w:val="0"/>
          <w:noProof w:val="0"/>
          <w:color w:val="000000" w:themeColor="text1" w:themeTint="FF" w:themeShade="FF"/>
          <w:sz w:val="24"/>
          <w:szCs w:val="24"/>
          <w:lang w:val="en-GB"/>
        </w:rPr>
        <w:t xml:space="preserve">Challenges </w:t>
      </w:r>
    </w:p>
    <w:p w:rsidR="25B73C56" w:rsidP="54008143" w:rsidRDefault="25B73C56" w14:paraId="6C5E6BFA" w14:textId="24B16A78">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elected</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write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 dissertation at the beginning of this semester as I did not believe I had the tools or abilities necessary to produce a </w:t>
      </w:r>
      <w:bookmarkStart w:name="_Int_0jn8Pkiy" w:id="1120752960"/>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high quality</w:t>
      </w:r>
      <w:bookmarkEnd w:id="1120752960"/>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documentary. I knew my phone's video quality was low and unclear, and I did not think I was adequately skilled at editing. A few weeks into the process I switched to a practical submission and decided on a documentary as it was always my preferred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option</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I am aware that I still have a lot of room for improvement, despite this I have made progress in the areas where I was lacking. I now feel as though I have the editing skills necessary, and it is a skill that I find enjoyable and would be enthusiastic to do again.</w:t>
      </w:r>
    </w:p>
    <w:p w:rsidR="7B6C8AFA" w:rsidP="7B6C8AFA" w:rsidRDefault="7B6C8AFA" w14:paraId="65AB65BA" w14:textId="7AC6C688">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1B2B0442" w14:textId="69A707F4">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One of the main challenges I faced at the beginning of this module was that my neurodivergence can cause me to have a very narrow way of thinking which caused a lot of setbacks as well as unnecessary pressure and stress. During the beginning I had an order of how I thought I had to complete this project which was research first then the creation of choreography and surveys, alongside this I thought that research was only about my specific question and not about interview styles or editing which meant when researching I couldn't find anything to do with my specific question which would cause a lot of stress to the point where I could not think about the project and would push it to the side to avoid breakdowns</w:t>
      </w:r>
      <w:r w:rsidRPr="54008143" w:rsidR="615916AC">
        <w:rPr>
          <w:rFonts w:ascii="Arial" w:hAnsi="Arial" w:eastAsia="Arial" w:cs="Arial"/>
          <w:b w:val="0"/>
          <w:bCs w:val="0"/>
          <w:i w:val="0"/>
          <w:iCs w:val="0"/>
          <w:caps w:val="0"/>
          <w:smallCaps w:val="0"/>
          <w:noProof w:val="0"/>
          <w:color w:val="000000" w:themeColor="text1" w:themeTint="FF" w:themeShade="FF"/>
          <w:sz w:val="24"/>
          <w:szCs w:val="24"/>
          <w:lang w:val="en-GB"/>
        </w:rPr>
        <w:t>,</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which meant I did not get any work done for the first two months of this module, Additionally I had in my head that if I were to do a documentary I had to do interviews and I had to speak in them which was something I really did not feel comfortable doing, which is one of the reasons I choose a dissertation in the beginning. It </w:t>
      </w:r>
      <w:r w:rsidRPr="54008143" w:rsidR="29E1B6A2">
        <w:rPr>
          <w:rFonts w:ascii="Arial" w:hAnsi="Arial" w:eastAsia="Arial" w:cs="Arial"/>
          <w:b w:val="0"/>
          <w:bCs w:val="0"/>
          <w:i w:val="0"/>
          <w:iCs w:val="0"/>
          <w:caps w:val="0"/>
          <w:smallCaps w:val="0"/>
          <w:noProof w:val="0"/>
          <w:color w:val="000000" w:themeColor="text1" w:themeTint="FF" w:themeShade="FF"/>
          <w:sz w:val="24"/>
          <w:szCs w:val="24"/>
          <w:lang w:val="en-GB"/>
        </w:rPr>
        <w:t>was not</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until I spoke to Lee McCallion and </w:t>
      </w:r>
      <w:r w:rsidRPr="54008143" w:rsidR="03CE1BB2">
        <w:rPr>
          <w:rFonts w:ascii="Arial" w:hAnsi="Arial" w:eastAsia="Arial" w:cs="Arial"/>
          <w:b w:val="0"/>
          <w:bCs w:val="0"/>
          <w:i w:val="0"/>
          <w:iCs w:val="0"/>
          <w:caps w:val="0"/>
          <w:smallCaps w:val="0"/>
          <w:noProof w:val="0"/>
          <w:color w:val="000000" w:themeColor="text1" w:themeTint="FF" w:themeShade="FF"/>
          <w:sz w:val="24"/>
          <w:szCs w:val="24"/>
          <w:lang w:val="en-GB"/>
        </w:rPr>
        <w:t>O</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nyx that I realised there was more than the one way to approach this project. When speaking to Lee, he assured me that I had more options for interviews such as, I could get another student to conduct the interview, or I could write the questions down. After speaking with lee I asked Onyx to talk me through the order she was planning on completing her project in and she shared with me that she was going to complete her interviews first then research based of the topics that surfaced during, these two conversations helped me open new doors as well as pathways of how I could approach the project, so therefore I decided that as the research was what was causing me the most stress, I would focus on the choreography and interviews first to allow me to make some progress.</w:t>
      </w:r>
    </w:p>
    <w:p w:rsidR="7B6C8AFA" w:rsidP="7B6C8AFA" w:rsidRDefault="7B6C8AFA" w14:paraId="3AD183FF" w14:textId="024B6DE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6239D2B1" w14:textId="50AB7203">
      <w:pPr>
        <w:shd w:val="clear" w:color="auto" w:fill="FFFEFC"/>
        <w:spacing w:before="0" w:beforeAutospacing="off" w:after="0" w:afterAutospacing="off"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Another major hurdle I had to overcome was that at the start of this module I was quite burnout which extinguished any motivation or passion I had for my potential questions.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(Smith and Reid, 2025)</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says that “signs of burnout are</w:t>
      </w:r>
      <w:r w:rsidRPr="54008143" w:rsidR="60B4CE88">
        <w:rPr>
          <w:rFonts w:ascii="Arial" w:hAnsi="Arial" w:eastAsia="Arial" w:cs="Arial"/>
          <w:b w:val="0"/>
          <w:bCs w:val="0"/>
          <w:i w:val="0"/>
          <w:iCs w:val="0"/>
          <w:caps w:val="0"/>
          <w:smallCaps w:val="0"/>
          <w:noProof w:val="0"/>
          <w:color w:val="000000" w:themeColor="text1" w:themeTint="FF" w:themeShade="FF"/>
          <w:sz w:val="24"/>
          <w:szCs w:val="24"/>
          <w:lang w:val="en-GB"/>
        </w:rPr>
        <w:t>,</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loss of motivation, decreased satisfaction, negative outlook, withdrawing form responsibilities, procrastinating and decreased sense of accomplishment”. This made it a lot harder to make decisions on what question I wanted and how to present it as I had a lack of inspiration. a further aspect of this that proceeded to get in the way was that I had to choose a question that relates to dance and equally means something to me which involves vulnerability which is something I really struggle with, the thing that helped me push past this the most was focusing on the choreography, interview questions and participants as it took the focus and pressure off of myself and turned the focus to those involved. It took me awhile to overcome the burnout as I am </w:t>
      </w:r>
      <w:r w:rsidRPr="54008143" w:rsidR="5B289C7F">
        <w:rPr>
          <w:rFonts w:ascii="Arial" w:hAnsi="Arial" w:eastAsia="Arial" w:cs="Arial"/>
          <w:b w:val="0"/>
          <w:bCs w:val="0"/>
          <w:i w:val="0"/>
          <w:iCs w:val="0"/>
          <w:caps w:val="0"/>
          <w:smallCaps w:val="0"/>
          <w:noProof w:val="0"/>
          <w:color w:val="000000" w:themeColor="text1" w:themeTint="FF" w:themeShade="FF"/>
          <w:sz w:val="24"/>
          <w:szCs w:val="24"/>
          <w:lang w:val="en-GB"/>
        </w:rPr>
        <w:t>atrocious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at taking time off, thus it lasts for longer than necessary, nevertheless after Christmas I came back feeling a lot more motivated and with a clearer idea of what I wanted and how to tackle the project as I had gone back home, visited family, rested and taken time off.</w:t>
      </w:r>
    </w:p>
    <w:p w:rsidR="7B6C8AFA" w:rsidP="7B6C8AFA" w:rsidRDefault="7B6C8AFA" w14:paraId="76C30290" w14:textId="4342EF62">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7B6C8AFA" w:rsidRDefault="25B73C56" w14:paraId="0F96D75E" w14:textId="171E561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Towards the end of the process I started to wish I had not agreed to be a part of as many peoples independent projects as I did, due to the fact that the last week before practical submission I was getting very overwhelmed as I had my own documentary to edit and Lydia and </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cas</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both had their regular rehearsals scheduled and wanted to add a few extra that week as the performance was approaching, Alongside this I had Casey wanting me to do an interview and Katie needed me to perform some technical exercises for her project, and due to the fact that I struggle with saying no to people I agreed to complete those tasks as well as  partake in extra rehearsals which left me with less time to work on my own project. This added extra strain as a lot of these rehearsals or interviews were quite last minute and meant I needed to move around my schedule in which I had planned to complete my work in and created to help me feel less overwhelmed with my work load causing me stress and guilt if I could not make the whole rehearsal due to previous commitments for editing or interviews.</w:t>
      </w:r>
    </w:p>
    <w:p w:rsidR="7B6C8AFA" w:rsidP="7B6C8AFA" w:rsidRDefault="7B6C8AFA" w14:paraId="59BEFA81" w14:textId="33F68DB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2BB248FA" w14:textId="649A1A6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A further challenge I faced was within the editing of my documentary. I was confident when I changed to a documentary that I would have the necessary editing equipment as when I previously had issues on my laptop they were to do with video being too high quality rather than the software itself. I had intended to edit on cap cut as it is the software I am most familiar with, however after filming </w:t>
      </w:r>
      <w:r w:rsidRPr="54008143" w:rsidR="057E13DC">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interview I tried to download cap cut only to realise I was only able to download the mobile version as I have a Chromebook which does not support windows software and to install the desktop version that was necessary. Therefore, I tried to download a few other editing software's that were available although they similarly had their own issues such as videos not being supported or crashing. Due to this I had to edit my documentary on the university computers using iMovie which in turn cut my editing time in half as I had to work around the unis opening hours and when there was no classes occupying the space as there is only one room on the campus which includes the macs, an additional issue within the university opening hours was that a few Saturdays a couple of us had booked studios to rehearse and I had planned to edit however we were unable to get in or it took over two hours for us to be let in which in turn set me behind schedule and this therefor added a lot of extra pressure and stress about meeting the deadline. According to (Penn, 2025) “when we experience unexpected setbacks, dopamine can drop. And with that, our sense of motivation” in addition they say that “Psychologically, this is compounded by negative prediction errors, when reality turns out worse than expected. These errors reduce dopamine signalling, reinforcing a “don’t try again” message that can make it harder to re-engage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t>
      </w:r>
    </w:p>
    <w:p w:rsidR="7B6C8AFA" w:rsidP="7B6C8AFA" w:rsidRDefault="7B6C8AFA" w14:paraId="6BEBAC51" w14:textId="105F135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B6C8AFA" w:rsidP="7B6C8AFA" w:rsidRDefault="7B6C8AFA" w14:paraId="50DE3F24" w14:textId="61C142A9">
      <w:pPr>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25B73C56" w:rsidP="7B6C8AFA" w:rsidRDefault="25B73C56" w14:paraId="1E0F8A00" w14:textId="14ECBEE5">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1"/>
          <w:bCs w:val="1"/>
          <w:i w:val="0"/>
          <w:iCs w:val="0"/>
          <w:caps w:val="0"/>
          <w:smallCaps w:val="0"/>
          <w:noProof w:val="0"/>
          <w:color w:val="000000" w:themeColor="text1" w:themeTint="FF" w:themeShade="FF"/>
          <w:sz w:val="24"/>
          <w:szCs w:val="24"/>
          <w:lang w:val="en-GB"/>
        </w:rPr>
        <w:t>The process</w:t>
      </w:r>
    </w:p>
    <w:p w:rsidR="25B73C56" w:rsidP="54008143" w:rsidRDefault="25B73C56" w14:paraId="113E3871" w14:textId="0EE9E91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The participants I asked to be a part of my Documentary were Maddie Perkins one of the universities musical theatre students as well as Caspian Alleyne, Casey Bowen, Elinor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Morgan</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and Myself from the commercial dance course and one of our past Lecturers Justin Sparks. I asked all the above participants bar Myself and Justin to partake in an interview, </w:t>
      </w:r>
      <w:r w:rsidRPr="54008143" w:rsidR="5CFDD954">
        <w:rPr>
          <w:rFonts w:ascii="Arial" w:hAnsi="Arial" w:eastAsia="Arial" w:cs="Arial"/>
          <w:b w:val="0"/>
          <w:bCs w:val="0"/>
          <w:i w:val="0"/>
          <w:iCs w:val="0"/>
          <w:caps w:val="0"/>
          <w:smallCaps w:val="0"/>
          <w:noProof w:val="0"/>
          <w:color w:val="000000" w:themeColor="text1" w:themeTint="FF" w:themeShade="FF"/>
          <w:sz w:val="24"/>
          <w:szCs w:val="24"/>
          <w:lang w:val="en-GB"/>
        </w:rPr>
        <w:t>freestyle,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and choreography. As mentioned in my research journal I originally wanted to ask Liam Wallace to partake in an interview to be included over my freestyle videos but in the end, he </w:t>
      </w:r>
      <w:r w:rsidRPr="54008143" w:rsidR="4E8CDEBD">
        <w:rPr>
          <w:rFonts w:ascii="Arial" w:hAnsi="Arial" w:eastAsia="Arial" w:cs="Arial"/>
          <w:b w:val="0"/>
          <w:bCs w:val="0"/>
          <w:i w:val="0"/>
          <w:iCs w:val="0"/>
          <w:caps w:val="0"/>
          <w:smallCaps w:val="0"/>
          <w:noProof w:val="0"/>
          <w:color w:val="000000" w:themeColor="text1" w:themeTint="FF" w:themeShade="FF"/>
          <w:sz w:val="24"/>
          <w:szCs w:val="24"/>
          <w:lang w:val="en-GB"/>
        </w:rPr>
        <w:t>was not</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thus I ended up with Justin Sparks. I did not want to include an interview of my own as it was not something I felt comfortable doing and I knew it would cause me a lot of extra stress and leave me feeling overwhelmed as my neurodivergence causes me to struggle with any form of public speaking. According to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Raufova</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2025) “public speaking may present an array of challenges for neurodivergent individuals because they can have difficulties reading the audience, displaying nonverbal communication that is appropriate for the setting, and planning and preparing for their oral presentation due to a need for executive functioning support.” I am </w:t>
      </w:r>
      <w:r w:rsidRPr="54008143" w:rsidR="6DD9BCCD">
        <w:rPr>
          <w:rFonts w:ascii="Arial" w:hAnsi="Arial" w:eastAsia="Arial" w:cs="Arial"/>
          <w:b w:val="0"/>
          <w:bCs w:val="0"/>
          <w:i w:val="0"/>
          <w:iCs w:val="0"/>
          <w:caps w:val="0"/>
          <w:smallCaps w:val="0"/>
          <w:noProof w:val="0"/>
          <w:color w:val="000000" w:themeColor="text1" w:themeTint="FF" w:themeShade="FF"/>
          <w:sz w:val="24"/>
          <w:szCs w:val="24"/>
          <w:lang w:val="en-GB"/>
        </w:rPr>
        <w:t>incredibly pleased</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that it ended up being Justin speaking over my freestyle as a lot of what he said and how he answered the questions resonated with me.</w:t>
      </w:r>
    </w:p>
    <w:p w:rsidR="54008143" w:rsidP="54008143" w:rsidRDefault="54008143" w14:paraId="08635F41" w14:textId="01C791B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7D4D2F0E" w14:textId="0CA23943">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When editing I had to adjust the order of a few interview clips from what was previously planned. I originally planned for each participant's clip of them discussing if their freestyle or choreography was easier to be over their freestyle videos. Cas’s interview had the most changes as I filmed his main interview on my phone which was not </w:t>
      </w:r>
      <w:r w:rsidRPr="54008143" w:rsidR="53A7C104">
        <w:rPr>
          <w:rFonts w:ascii="Arial" w:hAnsi="Arial" w:eastAsia="Arial" w:cs="Arial"/>
          <w:b w:val="0"/>
          <w:bCs w:val="0"/>
          <w:i w:val="0"/>
          <w:iCs w:val="0"/>
          <w:caps w:val="0"/>
          <w:smallCaps w:val="0"/>
          <w:noProof w:val="0"/>
          <w:color w:val="000000" w:themeColor="text1" w:themeTint="FF" w:themeShade="FF"/>
          <w:sz w:val="24"/>
          <w:szCs w:val="24"/>
          <w:lang w:val="en-GB"/>
        </w:rPr>
        <w:t>excellent quality</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 therefore filmed the final interview question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chorography vs freestyle on Katies phone as it was better quality. Because of this I had to change </w:t>
      </w:r>
      <w:r w:rsidRPr="54008143" w:rsidR="40D7DDD0">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interview order from freestyle discussion being during the dancing to having one of his main interview clips then the freestyle then another main interview clip as I wanted to include visually the clearer quality clip. </w:t>
      </w:r>
    </w:p>
    <w:p w:rsidR="7B6C8AFA" w:rsidP="7B6C8AFA" w:rsidRDefault="7B6C8AFA" w14:paraId="3FE8B111" w14:textId="2EABC435">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6FB0925D" w14:textId="0C88A9F4">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When listening back to the interviews I noticed that a few participants naturally said quite positive things regarding their neurodivergence and how it helps them, after hearing this I knew that I wanted to include these clips at the end of each participants interview although I did not have one for every individual involved. Therefor, if I were to do this process again, I would include a few extra questions that would fabricate a more positive response therefor keeping the layout consistent throughout.</w:t>
      </w:r>
    </w:p>
    <w:p w:rsidR="7B6C8AFA" w:rsidP="7B6C8AFA" w:rsidRDefault="7B6C8AFA" w14:paraId="75DC03F2" w14:textId="5C356355">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54008143" w:rsidRDefault="25B73C56" w14:paraId="34DD9C6A" w14:textId="5BE9C728">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 took inspiration from the dance scene in Zorba the Greek for the ending of my documentary as According to (</w:t>
      </w:r>
      <w:bookmarkStart w:name="_Int_V019quZr" w:id="85907875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Inscker</w:t>
      </w:r>
      <w:bookmarkEnd w:id="85907875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2025) this film advocates for a life of emotional honesty, and spontaneity. It also deals with the darker aspects of human nature, particularly in the portrayal of collective cruelty and societal repression.” “The dance scene specifically is where Basil sheds his inhibitions, it is both triumphant and liberating, symbolizing the film’s core message, that life must be faced with open arms and heart, no matter how uncertain or painful it may be.” as mentioned in my research journal I wanted to end my documentary in a way that encapsulated this experience and, in my interpretation, this is how the end of the song why am I like this feels to me. To portray this feeling I wanted to have cut away shots of each participant doing a slow arm movement with the last person taking almost a sigh of relief before having short clips of everyone performing the choreography back to back until the end of the song, I wanted this to show unity between the participants as each section up until this point has been very separated and one individual and their section at a time.</w:t>
      </w:r>
    </w:p>
    <w:p w:rsidR="7B6C8AFA" w:rsidP="7B6C8AFA" w:rsidRDefault="7B6C8AFA" w14:paraId="67AD12BE" w14:textId="65B2404F">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7B6C8AFA" w:rsidRDefault="25B73C56" w14:paraId="7A90A1C8" w14:textId="45A2EAA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1"/>
          <w:bCs w:val="1"/>
          <w:i w:val="0"/>
          <w:iCs w:val="0"/>
          <w:caps w:val="0"/>
          <w:smallCaps w:val="0"/>
          <w:noProof w:val="0"/>
          <w:color w:val="000000" w:themeColor="text1" w:themeTint="FF" w:themeShade="FF"/>
          <w:sz w:val="24"/>
          <w:szCs w:val="24"/>
          <w:lang w:val="en-GB"/>
        </w:rPr>
        <w:t>How Peer reviews influenced work</w:t>
      </w:r>
    </w:p>
    <w:p w:rsidR="25B73C56" w:rsidP="7B6C8AFA" w:rsidRDefault="25B73C56" w14:paraId="032C66F0" w14:textId="582C1E0B">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During our last lecture before Christmas break, I had a discussion with Lydia regarding the ideas I had if I were to do a documentary, this discussion is what pushed me to change to a practical submission as what I had planned as a possible documentary layout I thought was not interesting enough and would be to repetitive although after this discussion Lydia assured me that it would not be repetitive to the point of boredom. I originally planned for each participant to perform a 30s section of freestyle and the same 30s section of</w:t>
      </w:r>
      <w:r w:rsidRPr="7B6C8AFA" w:rsidR="0882D90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choreography however Lydia suggested creating one long piece of choreography and to have each participant dance a different section, this was when I could really see my documentary come together as this spurred me to change the order of choreography so it blended better and solidified the music.</w:t>
      </w:r>
    </w:p>
    <w:p w:rsidR="7B6C8AFA" w:rsidP="7B6C8AFA" w:rsidRDefault="7B6C8AFA" w14:paraId="46DB8E6A" w14:textId="399EF00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7B6C8AFA" w:rsidRDefault="25B73C56" w14:paraId="18E87655" w14:textId="037F940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After the completion of my documentary, I asked Cas to watch it through and give me any feedback, the feedback I was given was that if someone younger who was neurodivergent and danced saw my documentary it could help them feel less alone and not feel the need to repress themselves and their needs as much and could be beneficial to see people similar to them talk about their experiences. This was a realisation for me as the possibility of my documentary helping people was never something I had considered until this feedback, as previously mentioned I had no inspiration or motivation so I originally chose my question due to the fact that I needed something to base my project around, however upon reflection I know that it could help people, as if I had seen something alike to my documentary where neurodivergent individuals were performing and sharing their experiences it would have helped me a lot growing up and assisted me in feeling less out of place and alone in the world and I would not of felt the need to hide my diagnosis for as long as I did which in turn would of allowed me to access the support I needed. This feedback and realization helped motivate me to </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attempt</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more research and finish the academic elements of this module.</w:t>
      </w:r>
    </w:p>
    <w:p w:rsidR="7B6C8AFA" w:rsidP="7B6C8AFA" w:rsidRDefault="7B6C8AFA" w14:paraId="465ECD25" w14:textId="52E9837C">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7B6C8AFA" w:rsidRDefault="25B73C56" w14:paraId="70DBADFA" w14:textId="26856A8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1"/>
          <w:bCs w:val="1"/>
          <w:i w:val="0"/>
          <w:iCs w:val="0"/>
          <w:caps w:val="0"/>
          <w:smallCaps w:val="0"/>
          <w:noProof w:val="0"/>
          <w:color w:val="000000" w:themeColor="text1" w:themeTint="FF" w:themeShade="FF"/>
          <w:sz w:val="24"/>
          <w:szCs w:val="24"/>
          <w:lang w:val="en-GB"/>
        </w:rPr>
        <w:t>Reflective practices</w:t>
      </w:r>
    </w:p>
    <w:p w:rsidR="25B73C56" w:rsidP="7B6C8AFA" w:rsidRDefault="25B73C56" w14:paraId="680F1DB3" w14:textId="4A46152A">
      <w:pPr>
        <w:spacing w:line="480" w:lineRule="auto"/>
        <w:ind w:left="0"/>
        <w:rPr>
          <w:rFonts w:ascii="Arial" w:hAnsi="Arial" w:eastAsia="Arial" w:cs="Arial"/>
          <w:b w:val="0"/>
          <w:bCs w:val="0"/>
          <w:i w:val="0"/>
          <w:iCs w:val="0"/>
          <w:caps w:val="0"/>
          <w:smallCaps w:val="0"/>
          <w:noProof w:val="0"/>
          <w:color w:val="212529"/>
          <w:sz w:val="24"/>
          <w:szCs w:val="24"/>
          <w:lang w:val="en-GB"/>
        </w:rPr>
      </w:pP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T</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he main reflective practice I utilised throughout this process was Schön. I originally tried to implement Gibbs reflective model which according to (Dixon, 2024) “the process is description of an experience, thought and feelings about the experience, evaluation, analysis, conclusion and action plan” this reflective model did not work for me as it required a lot of time that I did not feel as though I had and it is required after the experience and when attempting to utilize Gibbs I would become forgetful and not complete the cycle, instead of Gibbs I then tried to utilize Schön as his theory of reflection in action worked a lot better for me. According to </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(Wiss-Carline, 2025)</w:t>
      </w: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Schön is “</w:t>
      </w:r>
      <w:r w:rsidRPr="7B6C8AFA" w:rsidR="25B73C56">
        <w:rPr>
          <w:rFonts w:ascii="Arial" w:hAnsi="Arial" w:eastAsia="Arial" w:cs="Arial"/>
          <w:b w:val="0"/>
          <w:bCs w:val="0"/>
          <w:i w:val="0"/>
          <w:iCs w:val="0"/>
          <w:caps w:val="0"/>
          <w:smallCaps w:val="0"/>
          <w:noProof w:val="0"/>
          <w:color w:val="212529"/>
          <w:sz w:val="24"/>
          <w:szCs w:val="24"/>
          <w:lang w:val="en-GB"/>
        </w:rPr>
        <w:t xml:space="preserve">the concept of reflection-in-action to describe how individuals think on their feet and make immediate adjustments during an experience” this practice worked a lot better for me as it was quick paced and happened naturally during activities. </w:t>
      </w:r>
    </w:p>
    <w:p w:rsidR="7B6C8AFA" w:rsidP="7B6C8AFA" w:rsidRDefault="7B6C8AFA" w14:paraId="4E46D102" w14:textId="74616A11">
      <w:pPr>
        <w:spacing w:line="480" w:lineRule="auto"/>
        <w:ind w:left="0"/>
        <w:rPr>
          <w:rFonts w:ascii="Arial" w:hAnsi="Arial" w:eastAsia="Arial" w:cs="Arial"/>
          <w:b w:val="0"/>
          <w:bCs w:val="0"/>
          <w:i w:val="0"/>
          <w:iCs w:val="0"/>
          <w:caps w:val="0"/>
          <w:smallCaps w:val="0"/>
          <w:noProof w:val="0"/>
          <w:color w:val="212529"/>
          <w:sz w:val="24"/>
          <w:szCs w:val="24"/>
          <w:lang w:val="en-GB"/>
        </w:rPr>
      </w:pPr>
    </w:p>
    <w:p w:rsidR="25B73C56" w:rsidP="54008143" w:rsidRDefault="25B73C56" w14:paraId="38DB32F1" w14:textId="3BF6CB3F">
      <w:pPr>
        <w:spacing w:line="48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212529"/>
          <w:sz w:val="24"/>
          <w:szCs w:val="24"/>
          <w:lang w:val="en-GB"/>
        </w:rPr>
        <w:t xml:space="preserve">An example of when I implemented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Schön was when I began filming for my documentary, I originally had planned to film on my phone as it is a new phone so I had hoped that the video quality would be decent however after filming </w:t>
      </w:r>
      <w:r w:rsidRPr="54008143" w:rsidR="07C8DA0F">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interview I realized that it was quite blurry and dull. I then utilised Schön’s reflection in action to reflect on my options and so I utilised katies phone to film the rest of </w:t>
      </w:r>
      <w:r w:rsidRPr="54008143" w:rsidR="203EBFDA">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sections as she owns an iPhone which has better quality video. I then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proceeded</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to make use of </w:t>
      </w:r>
      <w:r w:rsidRPr="54008143" w:rsidR="2E8C3A3F">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phone to film my sections. I again utilised Schön when filming Casey's sections as after she completed the interview we realized that her phone had run out of storage and did not save any of her interview video, I then found </w:t>
      </w:r>
      <w:r w:rsidRPr="54008143" w:rsidR="447B40E4">
        <w:rPr>
          <w:rFonts w:ascii="Arial" w:hAnsi="Arial" w:eastAsia="Arial" w:cs="Arial"/>
          <w:b w:val="0"/>
          <w:bCs w:val="0"/>
          <w:i w:val="0"/>
          <w:iCs w:val="0"/>
          <w:caps w:val="0"/>
          <w:smallCaps w:val="0"/>
          <w:noProof w:val="0"/>
          <w:color w:val="000000" w:themeColor="text1" w:themeTint="FF" w:themeShade="FF"/>
          <w:sz w:val="24"/>
          <w:szCs w:val="24"/>
          <w:lang w:val="en-GB"/>
        </w:rPr>
        <w:t>C</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as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as he was still on campus and borrowed his phone as I knew that the storage on his iPhone was full, he had good quality video and did not mind me using the phone.</w:t>
      </w:r>
    </w:p>
    <w:p w:rsidR="7B6C8AFA" w:rsidP="7B6C8AFA" w:rsidRDefault="7B6C8AFA" w14:paraId="2B795A02" w14:textId="64D571D3">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5B73C56" w:rsidP="7B6C8AFA" w:rsidRDefault="25B73C56" w14:paraId="0FBDFB1B" w14:textId="48E35D3B">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25B73C56" w:rsidP="7B6C8AFA" w:rsidRDefault="25B73C56" w14:paraId="57E089C9" w14:textId="1437366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B6C8AFA" w:rsidR="25B73C56">
        <w:rPr>
          <w:rFonts w:ascii="Arial" w:hAnsi="Arial" w:eastAsia="Arial" w:cs="Arial"/>
          <w:b w:val="0"/>
          <w:bCs w:val="0"/>
          <w:i w:val="0"/>
          <w:iCs w:val="0"/>
          <w:caps w:val="0"/>
          <w:smallCaps w:val="0"/>
          <w:noProof w:val="0"/>
          <w:color w:val="000000" w:themeColor="text1" w:themeTint="FF" w:themeShade="FF"/>
          <w:sz w:val="24"/>
          <w:szCs w:val="24"/>
          <w:lang w:val="en-GB"/>
        </w:rPr>
        <w:t>I feel as though throughout this process I have gained and improved on my professionalism, creative, problem solving and time management skills, although I know I still need to work on confidence in myself and my abilities and interviewing skills as there is still vast room for improvement. If I were to complete this project again, I would like to push myself to speak during interviews or potentially do one of my own. In conclusion there was a lot of skills and confidence I lacked going into this module that I now feel as though I have improved on, I now feel a lot more confident and I know that if I were to approach this process again for a different project  I would be able to handle it a lot better and work more efficiently. The reflective practices I utilised throughout this process really helped me to handle any unexpected challenges that arose and allowed the process to run as smoothly as possible.</w:t>
      </w:r>
    </w:p>
    <w:p w:rsidR="7B6C8AFA" w:rsidP="7B6C8AFA" w:rsidRDefault="7B6C8AFA" w14:paraId="32CA8021" w14:textId="15658472">
      <w:pPr>
        <w:rPr>
          <w:rFonts w:ascii="Aptos" w:hAnsi="Aptos" w:eastAsia="Aptos" w:cs="Aptos"/>
          <w:b w:val="0"/>
          <w:bCs w:val="0"/>
          <w:i w:val="0"/>
          <w:iCs w:val="0"/>
          <w:caps w:val="0"/>
          <w:smallCaps w:val="0"/>
          <w:noProof w:val="0"/>
          <w:color w:val="000000" w:themeColor="text1" w:themeTint="FF" w:themeShade="FF"/>
          <w:sz w:val="24"/>
          <w:szCs w:val="24"/>
          <w:lang w:val="en-GB"/>
        </w:rPr>
      </w:pPr>
    </w:p>
    <w:p w:rsidR="25B73C56" w:rsidP="54008143" w:rsidRDefault="25B73C56" w14:paraId="041B42B7" w14:textId="51CD90C7">
      <w:pPr>
        <w:pStyle w:val="Heading1"/>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812298561" w:id="1989767991"/>
      <w:r w:rsidRPr="54008143" w:rsidR="25B73C56">
        <w:rPr>
          <w:rFonts w:ascii="Arial" w:hAnsi="Arial" w:eastAsia="Arial" w:cs="Arial"/>
          <w:noProof w:val="0"/>
          <w:sz w:val="24"/>
          <w:szCs w:val="24"/>
          <w:lang w:val="en-GB"/>
        </w:rPr>
        <w:t>Reference List</w:t>
      </w:r>
      <w:bookmarkEnd w:id="1989767991"/>
    </w:p>
    <w:p w:rsidR="25B73C56" w:rsidP="54008143" w:rsidRDefault="25B73C56" w14:paraId="7EF1672B" w14:textId="66BC72EE">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Dixon, D. (2024).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LSBU Library: Reflective Writing: 5. Gibbs Reflective Cycle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library.lsbu.ac.uk. Available at: </w:t>
      </w:r>
      <w:hyperlink r:id="R017dd6a6f12e4a22">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https://library.lsbu.ac.uk/c.php?g=719386&amp;p=5217355</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6E27C510" w14:textId="06B9948D">
      <w:pPr>
        <w:spacing w:before="0" w:beforeAutospacing="off" w:after="240" w:afterAutospacing="off" w:line="480" w:lineRule="auto"/>
        <w:rPr>
          <w:rFonts w:ascii="Arial" w:hAnsi="Arial" w:eastAsia="Arial" w:cs="Arial"/>
          <w:b w:val="0"/>
          <w:bCs w:val="0"/>
          <w:i w:val="0"/>
          <w:iCs w:val="0"/>
          <w:caps w:val="0"/>
          <w:smallCaps w:val="0"/>
          <w:noProof w:val="0"/>
          <w:color w:val="auto"/>
          <w:sz w:val="24"/>
          <w:szCs w:val="24"/>
          <w:lang w:val="en-GB"/>
        </w:rPr>
      </w:pPr>
      <w:bookmarkStart w:name="_Int_eQEBkHLS" w:id="653618485"/>
      <w:r w:rsidRPr="54008143" w:rsidR="25B73C56">
        <w:rPr>
          <w:rFonts w:ascii="Arial" w:hAnsi="Arial" w:eastAsia="Arial" w:cs="Arial"/>
          <w:b w:val="0"/>
          <w:bCs w:val="0"/>
          <w:i w:val="0"/>
          <w:iCs w:val="0"/>
          <w:caps w:val="0"/>
          <w:smallCaps w:val="0"/>
          <w:noProof w:val="0"/>
          <w:color w:val="auto"/>
          <w:sz w:val="24"/>
          <w:szCs w:val="24"/>
          <w:lang w:val="en-GB"/>
        </w:rPr>
        <w:t>Gibbs, G. (1988)</w:t>
      </w:r>
      <w:r w:rsidRPr="54008143" w:rsidR="25B73C56">
        <w:rPr>
          <w:rFonts w:ascii="Arial" w:hAnsi="Arial" w:eastAsia="Arial" w:cs="Arial"/>
          <w:b w:val="1"/>
          <w:bCs w:val="1"/>
          <w:i w:val="1"/>
          <w:iCs w:val="1"/>
          <w:caps w:val="0"/>
          <w:smallCaps w:val="0"/>
          <w:noProof w:val="0"/>
          <w:color w:val="auto"/>
          <w:sz w:val="24"/>
          <w:szCs w:val="24"/>
          <w:lang w:val="en-GB"/>
        </w:rPr>
        <w:t xml:space="preserve"> </w:t>
      </w:r>
      <w:r w:rsidRPr="54008143" w:rsidR="25B73C56">
        <w:rPr>
          <w:rFonts w:ascii="Arial" w:hAnsi="Arial" w:eastAsia="Arial" w:cs="Arial"/>
          <w:b w:val="0"/>
          <w:bCs w:val="0"/>
          <w:i w:val="0"/>
          <w:iCs w:val="0"/>
          <w:caps w:val="0"/>
          <w:smallCaps w:val="0"/>
          <w:noProof w:val="0"/>
          <w:color w:val="auto"/>
          <w:sz w:val="24"/>
          <w:szCs w:val="24"/>
          <w:lang w:val="en-GB"/>
        </w:rPr>
        <w:t>Learning by Doing: A Guide to Teaching and Learning Methods</w:t>
      </w:r>
      <w:bookmarkEnd w:id="653618485"/>
    </w:p>
    <w:p w:rsidR="25B73C56" w:rsidP="54008143" w:rsidRDefault="25B73C56" w14:paraId="1C309F63" w14:textId="2824E819">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Hayden, C. (2022). </w:t>
      </w:r>
      <w:bookmarkStart w:name="_Int_KmneAVxe" w:id="54912685"/>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Different, Not Less: A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Neurodivergent’s</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 Guide to Embracing Your True Self and Finding Your Happily Ever After</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t>
      </w:r>
      <w:bookmarkEnd w:id="5491268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Allen &amp; Unwin.</w:t>
      </w:r>
    </w:p>
    <w:p w:rsidR="25B73C56" w:rsidP="54008143" w:rsidRDefault="25B73C56" w14:paraId="2BFF85DB" w14:textId="050F3645">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Inscker</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S.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Zorba the Greek (1964)</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Golden Age Flicks. Available at: </w:t>
      </w:r>
      <w:hyperlink r:id="Rcea303c8c9ac4b3f">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https://www.goldenageflicks.co.uk/post/zorba-the-greek-1964</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0A2582D1" w14:textId="24A21E1A">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Penn, R.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Staying Motivated After Workplace Setbacks -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PsycApps</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 Website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bookmarkStart w:name="_Int_eJw0hMT8" w:id="857023039"/>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PsycApps</w:t>
      </w:r>
      <w:bookmarkEnd w:id="857023039"/>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Available at: </w:t>
      </w:r>
      <w:hyperlink r:id="Rae20ee1cc1e74d26">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https://psycapps.com/staying-motivated-after-workplace-setbacks/</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722E1433" w14:textId="668FF7A5">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Raufova</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N.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Enhancing Communication: The Case for Teaching Public Speaking Skills to Autistic Individuals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Autism Spectrum News. Available at: </w:t>
      </w:r>
      <w:hyperlink r:id="Rf17558e780df48b2">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https://autismspectrumnews.org/enhancing-communication-the-case-for-teaching-public-speaking-skills-to-autistic-individuals/</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489CE2D5" w14:textId="72775791">
      <w:pPr>
        <w:spacing w:before="0" w:beforeAutospacing="off" w:after="240" w:afterAutospacing="off" w:line="480" w:lineRule="auto"/>
        <w:rPr>
          <w:rFonts w:ascii="Arial" w:hAnsi="Arial" w:eastAsia="Arial" w:cs="Arial"/>
          <w:b w:val="0"/>
          <w:bCs w:val="0"/>
          <w:i w:val="0"/>
          <w:iCs w:val="0"/>
          <w:caps w:val="0"/>
          <w:smallCaps w:val="0"/>
          <w:noProof w:val="0"/>
          <w:color w:val="001D35"/>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Schön, D.A. (1983) </w:t>
      </w:r>
      <w:r w:rsidRPr="54008143" w:rsidR="25B73C56">
        <w:rPr>
          <w:rFonts w:ascii="Arial" w:hAnsi="Arial" w:eastAsia="Arial" w:cs="Arial"/>
          <w:b w:val="0"/>
          <w:bCs w:val="0"/>
          <w:i w:val="1"/>
          <w:iCs w:val="1"/>
          <w:caps w:val="0"/>
          <w:smallCaps w:val="0"/>
          <w:noProof w:val="0"/>
          <w:color w:val="001D35"/>
          <w:sz w:val="24"/>
          <w:szCs w:val="24"/>
          <w:lang w:val="en-GB"/>
        </w:rPr>
        <w:t>The Reflective Practitioner: How Professionals Think in Action</w:t>
      </w:r>
    </w:p>
    <w:p w:rsidR="25B73C56" w:rsidP="54008143" w:rsidRDefault="25B73C56" w14:paraId="068259F7" w14:textId="3968CA99">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Smith, </w:t>
      </w:r>
      <w:r w:rsidRPr="54008143" w:rsidR="7C50AC21">
        <w:rPr>
          <w:rFonts w:ascii="Arial" w:hAnsi="Arial" w:eastAsia="Arial" w:cs="Arial"/>
          <w:b w:val="0"/>
          <w:bCs w:val="0"/>
          <w:i w:val="0"/>
          <w:iCs w:val="0"/>
          <w:caps w:val="0"/>
          <w:smallCaps w:val="0"/>
          <w:noProof w:val="0"/>
          <w:color w:val="000000" w:themeColor="text1" w:themeTint="FF" w:themeShade="FF"/>
          <w:sz w:val="24"/>
          <w:szCs w:val="24"/>
          <w:lang w:val="en-GB"/>
        </w:rPr>
        <w:t>M.,</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and Reid, S.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Burnout: Symptoms, Treatment, and Coping Strategy Tips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HelpGuide.org. Available at: </w:t>
      </w:r>
      <w:hyperlink r:id="Rbe6a1a14149a4161">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https://www.helpguide.org/mental-health/stress/burnout-prevention-and-recovery</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4A6A9819" w14:textId="0FF30789">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Wiss-Carline, J.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Schön’s reflective model: reflection-in-action and reflection-on-action guide | UKEssays.com</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UKEssays.com. Available at: </w:t>
      </w:r>
      <w:hyperlink r:id="Rba6004a7cee04784">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https://www.ukessays.com/guides/schons-reflective-model-reflection-in-action-and-reflection-on-action-guide.php</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784BB7D9" w14:textId="35E731B6">
      <w:pPr>
        <w:pStyle w:val="Heading1"/>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477750171" w:id="1095166144"/>
      <w:r w:rsidRPr="54008143" w:rsidR="25B73C56">
        <w:rPr>
          <w:rFonts w:ascii="Arial" w:hAnsi="Arial" w:eastAsia="Arial" w:cs="Arial"/>
          <w:noProof w:val="0"/>
          <w:sz w:val="24"/>
          <w:szCs w:val="24"/>
          <w:lang w:val="en-GB"/>
        </w:rPr>
        <w:t>Bibliography</w:t>
      </w:r>
      <w:bookmarkEnd w:id="1095166144"/>
    </w:p>
    <w:p w:rsidR="25B73C56" w:rsidP="54008143" w:rsidRDefault="25B73C56" w14:paraId="4A8F0ABF" w14:textId="0EF76A83">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Caroline (2024).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Understanding Burnout: Symptoms, Causes, and Stages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hyperlink r:id="Re954db165dd04ccf">
        <w:r w:rsidRPr="54008143" w:rsidR="25B73C56">
          <w:rPr>
            <w:rStyle w:val="Hyperlink"/>
            <w:rFonts w:ascii="Arial" w:hAnsi="Arial" w:eastAsia="Arial" w:cs="Arial"/>
            <w:b w:val="0"/>
            <w:bCs w:val="0"/>
            <w:i w:val="0"/>
            <w:iCs w:val="0"/>
            <w:caps w:val="0"/>
            <w:smallCaps w:val="0"/>
            <w:strike w:val="0"/>
            <w:dstrike w:val="0"/>
            <w:noProof w:val="0"/>
            <w:sz w:val="24"/>
            <w:szCs w:val="24"/>
            <w:lang w:val="en-GB"/>
          </w:rPr>
          <w:t>www.cherrytreetherapycentre.co.uk</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482dbbd15e54759">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https://www.cherrytreetherapycentre.co.uk/understanding-burnout-symptoms-causes-and-stages/</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 </w:t>
      </w:r>
    </w:p>
    <w:p w:rsidR="25B73C56" w:rsidP="54008143" w:rsidRDefault="25B73C56" w14:paraId="5A9F5F8C" w14:textId="1838CFF4">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Dixon, D. (2024).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LSBU Library: Reflective Writing: 5. Gibbs Reflective Cycle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library.lsbu.ac.uk. Available at: </w:t>
      </w:r>
      <w:hyperlink r:id="R078d7c94f33449b1">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https://library.lsbu.ac.uk/c.php?g=719386&amp;p=5217355</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1E04C7CA" w14:textId="0381498F">
      <w:pPr>
        <w:spacing w:before="0" w:beforeAutospacing="off" w:after="240" w:afterAutospacing="off" w:line="480" w:lineRule="auto"/>
        <w:rPr>
          <w:rFonts w:ascii="Arial" w:hAnsi="Arial" w:eastAsia="Arial" w:cs="Arial"/>
          <w:b w:val="0"/>
          <w:bCs w:val="0"/>
          <w:i w:val="0"/>
          <w:iCs w:val="0"/>
          <w:caps w:val="0"/>
          <w:smallCaps w:val="0"/>
          <w:noProof w:val="0"/>
          <w:color w:val="001D35"/>
          <w:sz w:val="24"/>
          <w:szCs w:val="24"/>
          <w:lang w:val="en-GB"/>
        </w:rPr>
      </w:pPr>
      <w:bookmarkStart w:name="_Int_jy5azvE5" w:id="557258965"/>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Gibbs, G. (1988)</w:t>
      </w:r>
      <w:r w:rsidRPr="54008143" w:rsidR="25B73C56">
        <w:rPr>
          <w:rFonts w:ascii="Arial" w:hAnsi="Arial" w:eastAsia="Arial" w:cs="Arial"/>
          <w:b w:val="1"/>
          <w:bCs w:val="1"/>
          <w:i w:val="1"/>
          <w:iCs w:val="1"/>
          <w:caps w:val="0"/>
          <w:smallCaps w:val="0"/>
          <w:noProof w:val="0"/>
          <w:color w:val="000000" w:themeColor="text1" w:themeTint="FF" w:themeShade="FF"/>
          <w:sz w:val="24"/>
          <w:szCs w:val="24"/>
          <w:lang w:val="en-GB"/>
        </w:rPr>
        <w:t xml:space="preserve"> </w:t>
      </w:r>
      <w:r w:rsidRPr="54008143" w:rsidR="25B73C56">
        <w:rPr>
          <w:rFonts w:ascii="Arial" w:hAnsi="Arial" w:eastAsia="Arial" w:cs="Arial"/>
          <w:b w:val="0"/>
          <w:bCs w:val="0"/>
          <w:i w:val="0"/>
          <w:iCs w:val="0"/>
          <w:caps w:val="0"/>
          <w:smallCaps w:val="0"/>
          <w:noProof w:val="0"/>
          <w:color w:val="001D35"/>
          <w:sz w:val="24"/>
          <w:szCs w:val="24"/>
          <w:lang w:val="en-GB"/>
        </w:rPr>
        <w:t>Learning by Doing: A Guide to Teaching and Learning Methods</w:t>
      </w:r>
      <w:bookmarkEnd w:id="557258965"/>
    </w:p>
    <w:p w:rsidR="25B73C56" w:rsidP="54008143" w:rsidRDefault="25B73C56" w14:paraId="412569FF" w14:textId="18799EEE">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Hayden, C. (2022). </w:t>
      </w:r>
      <w:bookmarkStart w:name="_Int_zFixs8hD" w:id="77222268"/>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Different, Not Less: A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Neurodivergent’s</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 Guide to Embracing Your True Self and Finding Your Happily Ever After</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w:t>
      </w:r>
      <w:bookmarkEnd w:id="77222268"/>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Allen &amp; Unwin.</w:t>
      </w:r>
    </w:p>
    <w:p w:rsidR="25B73C56" w:rsidP="54008143" w:rsidRDefault="25B73C56" w14:paraId="7E4D94FB" w14:textId="1281C67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Inscker</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S.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Zorba the Greek (1964)</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Golden Age Flicks. Available at: </w:t>
      </w:r>
      <w:hyperlink r:id="Rcc67836d92b24be7">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https://www.goldenageflicks.co.uk/post/zorba-the-greek-1964</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2413E693" w14:textId="4A145112">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Orsolya Vajda-Baló (2024).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Handling Defeat at Work: Turning Setbacks into Stepping Stones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Linkedin.com. Available at: </w:t>
      </w:r>
      <w:hyperlink r:id="R59cec49e3efc44c4">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https://www.linkedin.com/pulse/handling-defeat-work-turning-setbacks-stepping-stones-vajda-bal%C3%B3-geehe/</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5C387D53" w14:textId="331BAFFA">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Penn, R.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Staying Motivated After Workplace Setbacks -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PsycApps</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 xml:space="preserve"> Website</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PsycApps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Available at: </w:t>
      </w:r>
      <w:hyperlink r:id="Rc0b358b1e15a4367">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https://psycapps.com/staying-motivated-after-workplace-setbacks/</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25B73C56" w:rsidP="54008143" w:rsidRDefault="25B73C56" w14:paraId="2DA1CAC9" w14:textId="07B5E01D">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Raufova</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N.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Enhancing Communication: The Case for Teaching Public Speaking Skills to Autistic Individuals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Autism Spectrum News. Available at: </w:t>
      </w:r>
      <w:hyperlink r:id="Rf7923395b0d1479a">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https://autismspectrumnews.org/enhancing-communication-the-case-for-teaching-public-speaking-skills-to-autistic-individuals/</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0C436299" w14:textId="219FC30E">
      <w:pPr>
        <w:spacing w:before="0" w:beforeAutospacing="off" w:after="240" w:afterAutospacing="off" w:line="480" w:lineRule="auto"/>
        <w:rPr>
          <w:rFonts w:ascii="Arial" w:hAnsi="Arial" w:eastAsia="Arial" w:cs="Arial"/>
          <w:b w:val="0"/>
          <w:bCs w:val="0"/>
          <w:i w:val="0"/>
          <w:iCs w:val="0"/>
          <w:caps w:val="0"/>
          <w:smallCaps w:val="0"/>
          <w:noProof w:val="0"/>
          <w:color w:val="001D35"/>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Schön, D.A. (1983) </w:t>
      </w:r>
      <w:r w:rsidRPr="54008143" w:rsidR="25B73C56">
        <w:rPr>
          <w:rFonts w:ascii="Arial" w:hAnsi="Arial" w:eastAsia="Arial" w:cs="Arial"/>
          <w:b w:val="0"/>
          <w:bCs w:val="0"/>
          <w:i w:val="1"/>
          <w:iCs w:val="1"/>
          <w:caps w:val="0"/>
          <w:smallCaps w:val="0"/>
          <w:noProof w:val="0"/>
          <w:color w:val="001D35"/>
          <w:sz w:val="24"/>
          <w:szCs w:val="24"/>
          <w:lang w:val="en-GB"/>
        </w:rPr>
        <w:t>The Reflective Practitioner: How Professionals Think in Action</w:t>
      </w:r>
    </w:p>
    <w:p w:rsidR="25B73C56" w:rsidP="54008143" w:rsidRDefault="25B73C56" w14:paraId="06146EDF" w14:textId="46F3F4A7">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Smith, </w:t>
      </w:r>
      <w:r w:rsidRPr="54008143" w:rsidR="33432030">
        <w:rPr>
          <w:rFonts w:ascii="Arial" w:hAnsi="Arial" w:eastAsia="Arial" w:cs="Arial"/>
          <w:b w:val="0"/>
          <w:bCs w:val="0"/>
          <w:i w:val="0"/>
          <w:iCs w:val="0"/>
          <w:caps w:val="0"/>
          <w:smallCaps w:val="0"/>
          <w:noProof w:val="0"/>
          <w:color w:val="000000" w:themeColor="text1" w:themeTint="FF" w:themeShade="FF"/>
          <w:sz w:val="24"/>
          <w:szCs w:val="24"/>
          <w:lang w:val="en-GB"/>
        </w:rPr>
        <w:t>M.,</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and Reid, S.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Burnout: Symptoms, Treatment, and Coping Strategy Tips</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HelpGuide.org. Available at: </w:t>
      </w:r>
      <w:hyperlink r:id="R5f92157c02144791">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https://www.helpguide.org/mental-health/stress/burnout-prevention-and-recovery</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Feb. 2026].</w:t>
      </w:r>
    </w:p>
    <w:p w:rsidR="25B73C56" w:rsidP="54008143" w:rsidRDefault="25B73C56" w14:paraId="0DF291AB" w14:textId="1FBAE4C5">
      <w:pPr>
        <w:spacing w:before="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Wiss-Carline, J. (2025). </w:t>
      </w:r>
      <w:r w:rsidRPr="54008143" w:rsidR="25B73C56">
        <w:rPr>
          <w:rFonts w:ascii="Arial" w:hAnsi="Arial" w:eastAsia="Arial" w:cs="Arial"/>
          <w:b w:val="0"/>
          <w:bCs w:val="0"/>
          <w:i w:val="1"/>
          <w:iCs w:val="1"/>
          <w:caps w:val="0"/>
          <w:smallCaps w:val="0"/>
          <w:noProof w:val="0"/>
          <w:color w:val="000000" w:themeColor="text1" w:themeTint="FF" w:themeShade="FF"/>
          <w:sz w:val="24"/>
          <w:szCs w:val="24"/>
          <w:lang w:val="en-GB"/>
        </w:rPr>
        <w:t>Schön’s reflective model: reflection-in-action and reflection-on-action guide | UKEssays.com</w:t>
      </w:r>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[online] UKEssays.com. Available at: </w:t>
      </w:r>
      <w:hyperlink r:id="Rcb0fecb6c9814433">
        <w:r w:rsidRPr="54008143" w:rsidR="25B73C56">
          <w:rPr>
            <w:rStyle w:val="Hyperlink"/>
            <w:rFonts w:ascii="Arial" w:hAnsi="Arial" w:eastAsia="Arial" w:cs="Arial"/>
            <w:b w:val="0"/>
            <w:bCs w:val="0"/>
            <w:i w:val="0"/>
            <w:iCs w:val="0"/>
            <w:caps w:val="0"/>
            <w:smallCaps w:val="0"/>
            <w:strike w:val="0"/>
            <w:dstrike w:val="0"/>
            <w:noProof w:val="0"/>
            <w:sz w:val="24"/>
            <w:szCs w:val="24"/>
            <w:lang w:val="en-GB"/>
          </w:rPr>
          <w:t>https://www.ukessays.com/guides/schons-reflective-model-reflection-in-action-and-reflection-on-action-guide.php</w:t>
        </w:r>
      </w:hyperlink>
      <w:r w:rsidRPr="54008143" w:rsidR="25B73C5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Feb. 2026].</w:t>
      </w:r>
    </w:p>
    <w:p w:rsidR="7B6C8AFA" w:rsidP="7B6C8AFA" w:rsidRDefault="7B6C8AFA" w14:paraId="5A649DE8" w14:textId="09FAE119">
      <w:pPr>
        <w:pStyle w:val="Normal"/>
      </w:pPr>
    </w:p>
    <w:p w:rsidR="3E770FA0" w:rsidP="3E770FA0" w:rsidRDefault="3E770FA0" w14:paraId="4F5465EA" w14:textId="73FD54B4">
      <w:pPr>
        <w:pStyle w:val="Normal"/>
      </w:pPr>
    </w:p>
    <w:p w:rsidR="01C118E1" w:rsidP="3E770FA0" w:rsidRDefault="01C118E1" w14:paraId="5B3A049B" w14:textId="271DE4BE">
      <w:pPr>
        <w:pStyle w:val="Heading1"/>
      </w:pPr>
    </w:p>
    <w:sectPr w:rsidR="00455C9A">
      <w:pgSz w:w="11906" w:h="16838" w:orient="portrait"/>
      <w:pgMar w:top="1132" w:right="1440" w:bottom="1440" w:left="1440" w:header="708" w:footer="708" w:gutter="0"/>
      <w:pgNumType w:start="0"/>
      <w:cols w:space="720"/>
      <w:titlePg w:val="1"/>
      <w:headerReference w:type="default" r:id="Rdb6952821dc5435e"/>
      <w:headerReference w:type="first" r:id="R26db7fdef5974dcc"/>
      <w:footerReference w:type="default" r:id="Rf3a9319154dd4f19"/>
      <w:footerReference w:type="first" r:id="R160faaf382a849c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B6757B" w:rsidRDefault="00B6757B" w14:paraId="4B94D5A5" wp14:textId="77777777">
      <w:r>
        <w:separator/>
      </w:r>
    </w:p>
  </w:endnote>
  <w:endnote w:type="continuationSeparator" w:id="0">
    <w:p xmlns:wp14="http://schemas.microsoft.com/office/word/2010/wordml" w:rsidR="00B6757B" w:rsidRDefault="00B6757B" w14:paraId="3DEEC66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w:fontKey="{98159F36-B40D-4439-800A-A1DD3E084D23}" r:id="rId1"/>
    <w:embedBold w:fontKey="{281C3029-7E85-425A-8901-076229EE8951}" r:id="rId2"/>
  </w:font>
  <w:font w:name="Times New Roman">
    <w:panose1 w:val="02020603050405020304"/>
    <w:charset w:val="00"/>
    <w:family w:val="roman"/>
    <w:pitch w:val="variable"/>
    <w:sig w:usb0="E0002EFF" w:usb1="C000785B" w:usb2="00000009" w:usb3="00000000" w:csb0="000001FF" w:csb1="00000000"/>
  </w:font>
  <w:font w:name="Sabon MT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w:fontKey="{A2BA3CAB-28F4-449A-9C83-E5E43A0D430C}" r:id="rId3"/>
  </w:font>
  <w:font w:name="Montserrat">
    <w:panose1 w:val="00000500000000000000"/>
    <w:charset w:val="00"/>
    <w:family w:val="auto"/>
    <w:pitch w:val="variable"/>
    <w:sig w:usb0="2000020F" w:usb1="00000003" w:usb2="00000000" w:usb3="00000000" w:csb0="00000197" w:csb1="00000000"/>
    <w:embedBold w:fontKey="{BE8F3B27-9004-4B06-8D29-E52EB136C6AF}" r:id="rId4"/>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w:fontKey="{1FAE0ACE-F7EE-474F-A8F0-8A04EEE286D2}" r:id="rId5"/>
  </w:font>
  <w:font w:name="Yu Mincho">
    <w:altName w:val="游明朝"/>
    <w:panose1 w:val="02020400000000000000"/>
    <w:charset w:val="80"/>
    <w:family w:val="roman"/>
    <w:pitch w:val="variable"/>
    <w:sig w:usb0="800002E7" w:usb1="2AC7FCFF" w:usb2="00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E3B989" w:rsidTr="73E3B989" w14:paraId="1E31BCA9">
      <w:trPr>
        <w:trHeight w:val="300"/>
      </w:trPr>
      <w:tc>
        <w:tcPr>
          <w:tcW w:w="3005" w:type="dxa"/>
          <w:tcMar/>
        </w:tcPr>
        <w:p w:rsidR="73E3B989" w:rsidP="73E3B989" w:rsidRDefault="73E3B989" w14:paraId="13CAFB28" w14:textId="5FAF46CC">
          <w:pPr>
            <w:pStyle w:val="Header"/>
            <w:bidi w:val="0"/>
            <w:ind w:left="-115"/>
            <w:jc w:val="left"/>
          </w:pPr>
        </w:p>
      </w:tc>
      <w:tc>
        <w:tcPr>
          <w:tcW w:w="3005" w:type="dxa"/>
          <w:tcMar/>
        </w:tcPr>
        <w:p w:rsidR="73E3B989" w:rsidP="73E3B989" w:rsidRDefault="73E3B989" w14:paraId="6B875838" w14:textId="4341211E">
          <w:pPr>
            <w:pStyle w:val="Header"/>
            <w:bidi w:val="0"/>
            <w:jc w:val="center"/>
          </w:pPr>
        </w:p>
      </w:tc>
      <w:tc>
        <w:tcPr>
          <w:tcW w:w="3005" w:type="dxa"/>
          <w:tcMar/>
        </w:tcPr>
        <w:p w:rsidR="73E3B989" w:rsidP="73E3B989" w:rsidRDefault="73E3B989" w14:paraId="25704651" w14:textId="355BAC8F">
          <w:pPr>
            <w:pStyle w:val="Header"/>
            <w:bidi w:val="0"/>
            <w:ind w:right="-115"/>
            <w:jc w:val="right"/>
          </w:pPr>
          <w:r>
            <w:fldChar w:fldCharType="begin"/>
          </w:r>
          <w:r>
            <w:instrText xml:space="preserve">PAGE</w:instrText>
          </w:r>
          <w:r>
            <w:fldChar w:fldCharType="separate"/>
          </w:r>
          <w:r>
            <w:fldChar w:fldCharType="end"/>
          </w:r>
        </w:p>
      </w:tc>
    </w:tr>
  </w:tbl>
  <w:p w:rsidR="73E3B989" w:rsidP="73E3B989" w:rsidRDefault="73E3B989" w14:paraId="31E9B28B" w14:textId="38C177F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E3B989" w:rsidTr="73E3B989" w14:paraId="256844BA">
      <w:trPr>
        <w:trHeight w:val="300"/>
      </w:trPr>
      <w:tc>
        <w:tcPr>
          <w:tcW w:w="3005" w:type="dxa"/>
          <w:tcMar/>
        </w:tcPr>
        <w:p w:rsidR="73E3B989" w:rsidP="73E3B989" w:rsidRDefault="73E3B989" w14:paraId="67EAFA0D" w14:textId="6BBC794D">
          <w:pPr>
            <w:pStyle w:val="Header"/>
            <w:bidi w:val="0"/>
            <w:ind w:left="-115"/>
            <w:jc w:val="left"/>
          </w:pPr>
        </w:p>
      </w:tc>
      <w:tc>
        <w:tcPr>
          <w:tcW w:w="3005" w:type="dxa"/>
          <w:tcMar/>
        </w:tcPr>
        <w:p w:rsidR="73E3B989" w:rsidP="73E3B989" w:rsidRDefault="73E3B989" w14:paraId="6FEEE481" w14:textId="5F1A09EC">
          <w:pPr>
            <w:pStyle w:val="Header"/>
            <w:bidi w:val="0"/>
            <w:jc w:val="center"/>
          </w:pPr>
        </w:p>
      </w:tc>
      <w:tc>
        <w:tcPr>
          <w:tcW w:w="3005" w:type="dxa"/>
          <w:tcMar/>
        </w:tcPr>
        <w:p w:rsidR="73E3B989" w:rsidP="73E3B989" w:rsidRDefault="73E3B989" w14:paraId="65BC27AA" w14:textId="456A7207">
          <w:pPr>
            <w:pStyle w:val="Header"/>
            <w:bidi w:val="0"/>
            <w:ind w:right="-115"/>
            <w:jc w:val="right"/>
          </w:pPr>
        </w:p>
      </w:tc>
    </w:tr>
  </w:tbl>
  <w:p w:rsidR="73E3B989" w:rsidP="73E3B989" w:rsidRDefault="73E3B989" w14:paraId="229EEC72" w14:textId="73D1847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B6757B" w:rsidRDefault="00B6757B" w14:paraId="3656B9AB" wp14:textId="77777777">
      <w:r>
        <w:separator/>
      </w:r>
    </w:p>
  </w:footnote>
  <w:footnote w:type="continuationSeparator" w:id="0">
    <w:p xmlns:wp14="http://schemas.microsoft.com/office/word/2010/wordml" w:rsidR="00B6757B" w:rsidRDefault="00B6757B" w14:paraId="45FB0818" wp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E3B989" w:rsidTr="0DFB8FC6" w14:paraId="32DF8941">
      <w:trPr>
        <w:trHeight w:val="300"/>
      </w:trPr>
      <w:tc>
        <w:tcPr>
          <w:tcW w:w="3005" w:type="dxa"/>
          <w:tcMar/>
        </w:tcPr>
        <w:p w:rsidR="73E3B989" w:rsidP="73E3B989" w:rsidRDefault="73E3B989" w14:paraId="250F4BFD" w14:textId="05B813C9">
          <w:pPr>
            <w:pStyle w:val="Header"/>
            <w:bidi w:val="0"/>
            <w:ind w:left="-115"/>
            <w:jc w:val="left"/>
          </w:pPr>
          <w:r w:rsidR="73E3B989">
            <w:rPr/>
            <w:t>Aimee Decodts</w:t>
          </w:r>
        </w:p>
        <w:p w:rsidR="73E3B989" w:rsidP="73E3B989" w:rsidRDefault="73E3B989" w14:paraId="60C16F24" w14:textId="5D80649B">
          <w:pPr>
            <w:pStyle w:val="Header"/>
            <w:bidi w:val="0"/>
            <w:ind w:left="-115"/>
            <w:jc w:val="left"/>
          </w:pPr>
          <w:r w:rsidR="73E3B989">
            <w:rPr/>
            <w:t>2305169</w:t>
          </w:r>
        </w:p>
        <w:p w:rsidR="73E3B989" w:rsidP="73E3B989" w:rsidRDefault="73E3B989" w14:paraId="05D5C997" w14:textId="6DD1B913">
          <w:pPr>
            <w:pStyle w:val="Header"/>
            <w:bidi w:val="0"/>
            <w:ind w:left="-115"/>
            <w:jc w:val="left"/>
          </w:pPr>
          <w:r w:rsidR="0DFB8FC6">
            <w:rPr/>
            <w:t>ADPA6000</w:t>
          </w:r>
        </w:p>
      </w:tc>
      <w:tc>
        <w:tcPr>
          <w:tcW w:w="3005" w:type="dxa"/>
          <w:tcMar/>
        </w:tcPr>
        <w:p w:rsidR="73E3B989" w:rsidP="73E3B989" w:rsidRDefault="73E3B989" w14:paraId="48718AC8" w14:textId="6398D001">
          <w:pPr>
            <w:pStyle w:val="Header"/>
            <w:bidi w:val="0"/>
            <w:jc w:val="center"/>
          </w:pPr>
        </w:p>
      </w:tc>
      <w:tc>
        <w:tcPr>
          <w:tcW w:w="3005" w:type="dxa"/>
          <w:tcMar/>
        </w:tcPr>
        <w:p w:rsidR="73E3B989" w:rsidP="73E3B989" w:rsidRDefault="73E3B989" w14:paraId="10105ECB" w14:textId="2CB74C89">
          <w:pPr>
            <w:pStyle w:val="Header"/>
            <w:bidi w:val="0"/>
            <w:ind w:right="-115"/>
            <w:jc w:val="right"/>
          </w:pPr>
        </w:p>
      </w:tc>
    </w:tr>
  </w:tbl>
  <w:p w:rsidR="73E3B989" w:rsidP="73E3B989" w:rsidRDefault="73E3B989" w14:paraId="48223F34" w14:textId="0CE5CA7C">
    <w:pPr>
      <w:pStyle w:val="Header"/>
      <w:bidi w:val="0"/>
    </w:pPr>
  </w:p>
</w:hdr>
</file>

<file path=word/header3.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w="http://schemas.openxmlformats.org/wordprocessingml/2006/main">
  <w:tbl>
    <w:tblPr>
      <w:tblStyle w:val="TableNormal"/>
      <w:bidiVisual w:val="0"/>
      <w:tblW w:w="0" w:type="auto"/>
      <w:tblLook w:val="06A0" w:firstRow="1" w:lastRow="0" w:firstColumn="1" w:lastColumn="0" w:noHBand="1" w:noVBand="1"/>
    </w:tblPr>
    <w:tblGrid>
      <w:gridCol w:w="2078"/>
      <w:gridCol w:w="4860"/>
      <w:gridCol w:w="2078"/>
    </w:tblGrid>
    <w:tr w:rsidR="73E3B989" w:rsidTr="73E3B989" w14:paraId="7C05B8B2">
      <w:trPr>
        <w:trHeight w:val="315"/>
      </w:trPr>
      <w:tc>
        <w:tcPr>
          <w:tcW w:w="2078" w:type="dxa"/>
          <w:tcMar/>
        </w:tcPr>
        <w:p w:rsidR="73E3B989" w:rsidP="73E3B989" w:rsidRDefault="73E3B989" w14:paraId="7CE823A2" w14:textId="130D23E8">
          <w:pPr>
            <w:pStyle w:val="Header"/>
            <w:bidi w:val="0"/>
            <w:ind w:left="-115"/>
            <w:jc w:val="left"/>
          </w:pPr>
          <w:r w:rsidR="73E3B989">
            <w:drawing>
              <wp:anchor distT="0" distB="0" distL="114300" distR="114300" simplePos="0" relativeHeight="251658240" behindDoc="0" locked="0" layoutInCell="1" allowOverlap="1" wp14:editId="3CB2F717" wp14:anchorId="46F8C902">
                <wp:simplePos x="0" y="0"/>
                <wp:positionH relativeFrom="column">
                  <wp:posOffset>1343025</wp:posOffset>
                </wp:positionH>
                <wp:positionV relativeFrom="paragraph">
                  <wp:posOffset>-247650</wp:posOffset>
                </wp:positionV>
                <wp:extent cx="2961062" cy="915285"/>
                <wp:effectExtent l="0" t="0" r="0" b="0"/>
                <wp:wrapNone/>
                <wp:docPr id="1787809898" name="image1.png" descr="A black and white sign with white text&#10;&#10;Description automatically generated"/>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0" name="image1.png" descr="A black and white sign with white text&#10;&#10;Description automatically generated"/>
                        <pic:cNvPicPr xmlns:pic="http://schemas.openxmlformats.org/drawingml/2006/picture" preferRelativeResize="0"/>
                      </pic:nvPicPr>
                      <pic:blipFill xmlns:pic="http://schemas.openxmlformats.org/drawingml/2006/picture">
                        <a:blip xmlns:r="http://schemas.openxmlformats.org/officeDocument/2006/relationships" xmlns:a="http://schemas.openxmlformats.org/drawingml/2006/main" r:embed="rId1"/>
                        <a:srcRect xmlns:a="http://schemas.openxmlformats.org/drawingml/2006/main"/>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961062" cy="915285"/>
                        </a:xfrm>
                        <a:prstGeom xmlns:a="http://schemas.openxmlformats.org/drawingml/2006/main" prst="rect">
                          <a:avLst xmlns:a="http://schemas.openxmlformats.org/drawingml/2006/main"/>
                        </a:prstGeom>
                        <a:ln xmlns:a="http://schemas.openxmlformats.org/drawingml/2006/main"/>
                      </pic:spPr>
                    </pic:pic>
                  </a:graphicData>
                </a:graphic>
                <wp14:sizeRelH relativeFrom="page">
                  <wp14:pctWidth>0</wp14:pctWidth>
                </wp14:sizeRelH>
                <wp14:sizeRelV relativeFrom="page">
                  <wp14:pctHeight>0</wp14:pctHeight>
                </wp14:sizeRelV>
              </wp:anchor>
            </w:drawing>
          </w:r>
        </w:p>
      </w:tc>
      <w:tc>
        <w:tcPr>
          <w:tcW w:w="4860" w:type="dxa"/>
          <w:tcMar/>
        </w:tcPr>
        <w:p w:rsidR="73E3B989" w:rsidP="73E3B989" w:rsidRDefault="73E3B989" w14:paraId="24AC94FA" w14:textId="117B3491">
          <w:pPr>
            <w:pStyle w:val="Header"/>
            <w:jc w:val="center"/>
          </w:pPr>
        </w:p>
      </w:tc>
      <w:tc>
        <w:tcPr>
          <w:tcW w:w="2078" w:type="dxa"/>
          <w:tcMar/>
        </w:tcPr>
        <w:p w:rsidR="73E3B989" w:rsidP="73E3B989" w:rsidRDefault="73E3B989" w14:paraId="6DD3D97F" w14:textId="56A36E58">
          <w:pPr>
            <w:pStyle w:val="Header"/>
            <w:bidi w:val="0"/>
            <w:ind w:right="-115"/>
            <w:jc w:val="right"/>
          </w:pPr>
        </w:p>
      </w:tc>
    </w:tr>
  </w:tbl>
  <w:p w:rsidR="73E3B989" w:rsidP="73E3B989" w:rsidRDefault="73E3B989" w14:paraId="2C54DF89" w14:textId="24F6C188">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CIDF8AKTsxl/kt" int2:id="z6oBBYXP">
      <int2:state int2:type="spell" int2:value="Rejected"/>
    </int2:textHash>
    <int2:textHash int2:hashCode="ETDM4zb6JWTP+2" int2:id="yQMYAXpn">
      <int2:state int2:type="spell" int2:value="Rejected"/>
    </int2:textHash>
    <int2:textHash int2:hashCode="sBJtb+tV9MxqrQ" int2:id="QD0IdWEd">
      <int2:state int2:type="spell" int2:value="Rejected"/>
    </int2:textHash>
    <int2:textHash int2:hashCode="z9X0smUg6B0GA2" int2:id="K2zjelBY">
      <int2:state int2:type="spell" int2:value="Rejected"/>
    </int2:textHash>
    <int2:textHash int2:hashCode="FCP8snufjVyl2m" int2:id="2rM5uRbG">
      <int2:state int2:type="spell" int2:value="Rejected"/>
    </int2:textHash>
    <int2:textHash int2:hashCode="pw4GtwvlGEdJhB" int2:id="acI7NozY">
      <int2:state int2:type="spell" int2:value="Rejected"/>
    </int2:textHash>
    <int2:bookmark int2:bookmarkName="_Int_zFixs8hD" int2:invalidationBookmarkName="" int2:hashCode="WD/z4XDsPVgtBi" int2:id="6VyhXR7f">
      <int2:state int2:type="similarity" int2:value="Rejected"/>
      <int2:extLst>
        <oel:ext uri="426473B9-03D8-482F-96C9-C2C85392BACA">
          <int2:similarityCritique int2:version="1" int2:context="Different, Not Less: A Neurodivergent’s Guide to Embracing Your True Self and Finding Your Happily Ever After.">
            <int2:source int2:sourceType="Online" int2:sourceTitle="Different, Not Less: A neurodivergent's guide to embracing your true ..." int2:sourceUrl="https://www.amazon.com/Different-Not-Less-neurodivergents-embracing-ebook/dp/B0B2QSSVNF" int2:sourceSnippet="Different, Not Less: A neurodivergent's guide to embracing your true self and finding your happily ever after Kindle Edition by Chloé Hayden (Author) Format: Kindle Edition See all formats and editions">
              <int2:suggestions int2:citationType="Inline">
                <int2:suggestion int2:citationStyle="Mla" int2:isIdentical="0">
                  <int2:citationText>(“Different, Not Less: A neurodivergent's guide to embracing your true ...”)</int2:citationText>
                </int2:suggestion>
                <int2:suggestion int2:citationStyle="Apa" int2:isIdentical="0">
                  <int2:citationText>(“Different, Not Less: A neurodivergent's guide to embracing your true ...”)</int2:citationText>
                </int2:suggestion>
                <int2:suggestion int2:citationStyle="Chicago" int2:isIdentical="0">
                  <int2:citationText>(“Different, Not Less: A neurodivergent's guide to embracing your true ...”)</int2:citationText>
                </int2:suggestion>
              </int2:suggestions>
              <int2:suggestions int2:citationType="Full">
                <int2:suggestion int2:citationStyle="Mla" int2:isIdentical="0">
                  <int2:citationText>&lt;i&gt;Different, Not Less: A neurodivergent's guide to embracing your true ...&lt;/i&gt;, https://www.amazon.com/Different-Not-Less-neurodivergents-embracing-ebook/dp/B0B2QSSVNF.</int2:citationText>
                </int2:suggestion>
                <int2:suggestion int2:citationStyle="Apa" int2:isIdentical="0">
                  <int2:citationText>&lt;i&gt;Different, Not Less: A neurodivergent's guide to embracing your true ...&lt;/i&gt;. (n.d.). Retrieved from https://www.amazon.com/Different-Not-Less-neurodivergents-embracing-ebook/dp/B0B2QSSVNF</int2:citationText>
                </int2:suggestion>
                <int2:suggestion int2:citationStyle="Chicago" int2:isIdentical="0">
                  <int2:citationText>“Different, Not Less: A neurodivergent's guide to embracing your true ...” n.d., https://www.amazon.com/Different-Not-Less-neurodivergents-embracing-ebook/dp/B0B2QSSVNF.</int2:citationText>
                </int2:suggestion>
              </int2:suggestions>
            </int2:source>
            <int2:source int2:sourceType="Online" int2:sourceTitle="Different, Not Less: A Neurodivergent's Guide to Embrac…" int2:sourceUrl="https://www.goodreads.com/book/show/61416564-different-not-less" int2:sourceSnippet="An empowering lived-experience guide to celebrating and supporting neurodivergence from 24-year-old actor, social media star and advocate Chloé Hayden. Growing up, Chloé Hayden felt like she'd crash-landed on an alien planet where nothing made sense. Eye contact? Small talk? And WHY are you people so touch oriented? She moved between 10 schools in 8 years, struggling to become a person she ...">
              <int2:suggestions int2:citationType="Inline">
                <int2:suggestion int2:citationStyle="Mla" int2:isIdentical="0">
                  <int2:citationText>(“Different, Not Less: A Neurodivergent's Guide to Embrac…”)</int2:citationText>
                </int2:suggestion>
                <int2:suggestion int2:citationStyle="Apa" int2:isIdentical="0">
                  <int2:citationText>(“Different, Not Less: A Neurodivergent's Guide to Embrac…”)</int2:citationText>
                </int2:suggestion>
                <int2:suggestion int2:citationStyle="Chicago" int2:isIdentical="0">
                  <int2:citationText>(“Different, Not Less: A Neurodivergent's Guide to Embrac…”)</int2:citationText>
                </int2:suggestion>
              </int2:suggestions>
              <int2:suggestions int2:citationType="Full">
                <int2:suggestion int2:citationStyle="Mla" int2:isIdentical="0">
                  <int2:citationText>&lt;i&gt;Different, Not Less: A Neurodivergent's Guide to Embrac…&lt;/i&gt;, https://www.goodreads.com/book/show/61416564-different-not-less.</int2:citationText>
                </int2:suggestion>
                <int2:suggestion int2:citationStyle="Apa" int2:isIdentical="0">
                  <int2:citationText>&lt;i&gt;Different, Not Less: A Neurodivergent's Guide to Embrac…&lt;/i&gt;. (n.d.). Retrieved from https://www.goodreads.com/book/show/61416564-different-not-less</int2:citationText>
                </int2:suggestion>
                <int2:suggestion int2:citationStyle="Chicago" int2:isIdentical="0">
                  <int2:citationText>“Different, Not Less: A Neurodivergent's Guide to Embrac…” n.d., https://www.goodreads.com/book/show/61416564-different-not-less.</int2:citationText>
                </int2:suggestion>
              </int2:suggestions>
            </int2:source>
            <int2:source int2:sourceType="Online" int2:sourceTitle="Different, Not Less: A neurodivergent's guide to embracing your true ..." int2:sourceUrl="https://www.amazon.com.au/Different-Not-Less-neurodivergents-embracing/dp/1922616184" int2:sourceSnippet="Different, Not Less: A neurodivergent's guide to embracing your true self and finding your happily ever after Paperback – 30 August 2022 by Chloé Hayden (Author) 4.7 (663) See all formats and editions">
              <int2:suggestions int2:citationType="Inline">
                <int2:suggestion int2:citationStyle="Mla" int2:isIdentical="0">
                  <int2:citationText>(“Different, Not Less: A neurodivergent's guide to embracing your true ...”)</int2:citationText>
                </int2:suggestion>
                <int2:suggestion int2:citationStyle="Apa" int2:isIdentical="0">
                  <int2:citationText>(“Different, Not Less: A neurodivergent's guide to embracing your true ...”)</int2:citationText>
                </int2:suggestion>
                <int2:suggestion int2:citationStyle="Chicago" int2:isIdentical="0">
                  <int2:citationText>(“Different, Not Less: A neurodivergent's guide to embracing your true ...”)</int2:citationText>
                </int2:suggestion>
              </int2:suggestions>
              <int2:suggestions int2:citationType="Full">
                <int2:suggestion int2:citationStyle="Mla" int2:isIdentical="0">
                  <int2:citationText>&lt;i&gt;Different, Not Less: A neurodivergent's guide to embracing your true ...&lt;/i&gt;, https://www.amazon.com.au/Different-Not-Less-neurodivergents-embracing/dp/1922616184.</int2:citationText>
                </int2:suggestion>
                <int2:suggestion int2:citationStyle="Apa" int2:isIdentical="0">
                  <int2:citationText>&lt;i&gt;Different, Not Less: A neurodivergent's guide to embracing your true ...&lt;/i&gt;. (n.d.). Retrieved from https://www.amazon.com.au/Different-Not-Less-neurodivergents-embracing/dp/1922616184</int2:citationText>
                </int2:suggestion>
                <int2:suggestion int2:citationStyle="Chicago" int2:isIdentical="0">
                  <int2:citationText>“Different, Not Less: A neurodivergent's guide to embracing your true ...” n.d., https://www.amazon.com.au/Different-Not-Less-neurodivergents-embracing/dp/1922616184.</int2:citationText>
                </int2:suggestion>
              </int2:suggestions>
            </int2:source>
          </int2:similarityCritique>
        </oel:ext>
      </int2:extLst>
    </int2:bookmark>
    <int2:bookmark int2:bookmarkName="_Int_jy5azvE5" int2:invalidationBookmarkName="" int2:hashCode="P9Al5rmMpaoGKQ" int2:id="4dJWU1Oj">
      <int2:state int2:type="similarity" int2:value="Rejected"/>
      <int2:extLst>
        <oel:ext uri="426473B9-03D8-482F-96C9-C2C85392BACA">
          <int2:similarityCritique int2:version="1" int2:context="Gibbs, G. (1988) Learning by Doing: A Guide to Teaching and Learning Methods">
            <int2:source int2:sourceType="Online" int2:sourceTitle="1 Gibbs, G. (1988) Learning by Doing: A guide to teaching and learning ..." int2:sourceUrl="https://www.regionostergotland.se/download/18.4ec3d0a118c8688edc723be/1703691139175/Gibbs.pdf" int2:sourceSnippet="Gibbs reflektionscykel 1 Gibbs, G. (1988) Learning by Doing: A guide to teaching and learning methods. Further Education Unit, Oxford Brookes University, Oxford.">
              <int2:suggestions int2:citationType="Inline">
                <int2:suggestion int2:citationStyle="Mla" int2:isIdentical="1">
                  <int2:citationText>(“1 Gibbs, G. (1988) Learning by Doing: A guide to teaching and learning ...”)</int2:citationText>
                </int2:suggestion>
                <int2:suggestion int2:citationStyle="Apa" int2:isIdentical="1">
                  <int2:citationText>(“1 Gibbs, G. (1988) Learning by Doing: A guide to teaching and learning ...”)</int2:citationText>
                </int2:suggestion>
                <int2:suggestion int2:citationStyle="Chicago" int2:isIdentical="1">
                  <int2:citationText>(“1 Gibbs, G. (1988) Learning by Doing: A guide to teaching and learning ...”)</int2:citationText>
                </int2:suggestion>
              </int2:suggestions>
              <int2:suggestions int2:citationType="Full">
                <int2:suggestion int2:citationStyle="Mla" int2:isIdentical="1">
                  <int2:citationText>&lt;i&gt;1 Gibbs, G. (1988) Learning by Doing: A guide to teaching and learning ...&lt;/i&gt;, https://www.regionostergotland.se/download/18.4ec3d0a118c8688edc723be/1703691139175/Gibbs.pdf.</int2:citationText>
                </int2:suggestion>
                <int2:suggestion int2:citationStyle="Apa" int2:isIdentical="1">
                  <int2:citationText>&lt;i&gt;1 Gibbs, G. (1988) Learning by Doing: A guide to teaching and learning ...&lt;/i&gt;. (n.d.). Retrieved from https://www.regionostergotland.se/download/18.4ec3d0a118c8688edc723be/1703691139175/Gibbs.pdf</int2:citationText>
                </int2:suggestion>
                <int2:suggestion int2:citationStyle="Chicago" int2:isIdentical="1">
                  <int2:citationText>“1 Gibbs, G. (1988) Learning by Doing: A guide to teaching and learning ...” n.d., https://www.regionostergotland.se/download/18.4ec3d0a118c8688edc723be/1703691139175/Gibbs.pdf.</int2:citationText>
                </int2:suggestion>
              </int2:suggestions>
            </int2:source>
            <int2:source int2:sourceType="Online" int2:sourceTitle="Gibbs, G. (1988). Learning by Doing A Guide to Teaching and Learning ..." int2:sourceUrl="https://www.scirp.org/reference/referencespapers?referenceid=2898437" int2:sourceSnippet="Gibbs, G. (1988). Learning by Doing A Guide to Teaching and Learning Methods. Further Education Unit. Oxford Oxford Polytechnic.">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https://www.scirp.org/reference/referencespapers?referenceid=2898437.</int2:citationText>
                </int2:suggestion>
                <int2:suggestion int2:citationStyle="Apa" int2:isIdentical="0">
                  <int2:citationText>&lt;i&gt;Gibbs, G. (1988). Learning by Doing A Guide to Teaching and Learning ...&lt;/i&gt;. (n.d.). Retrieved from https://www.scirp.org/reference/referencespapers?referenceid=2898437</int2:citationText>
                </int2:suggestion>
                <int2:suggestion int2:citationStyle="Chicago" int2:isIdentical="0">
                  <int2:citationText>“Gibbs, G. (1988). Learning by Doing A Guide to Teaching and Learning ...” n.d., https://www.scirp.org/reference/referencespapers?referenceid=2898437.</int2:citationText>
                </int2:suggestion>
              </int2:suggestions>
            </int2:source>
            <int2:source int2:sourceType="Online" int2:sourceTitle="Gibbs, G. (1988). Learning by Doing A Guide to Teaching and Learning ..." int2:sourceUrl="https://www.scirp.org/reference/referencespapers?referenceid=2842620" int2:sourceSnippet="Article citations More&gt;&gt; Gibbs, G. (1988). Learning by Doing: A Guide to Teaching and Learning Methods. Oxford: Further Education Unit. has been cited by the following article: TITLE: Blended Collaborative Learning Supporting Pedagogy Students’ Reflective Practice AUTHORS: Niki Lambropoulos, Charikleia Pitsou KEYWORDS: Reflective Practice, Blended Learning, School Education, CSCL, E-Learning ...">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https://www.scirp.org/reference/referencespapers?referenceid=2842620.</int2:citationText>
                </int2:suggestion>
                <int2:suggestion int2:citationStyle="Apa" int2:isIdentical="0">
                  <int2:citationText>&lt;i&gt;Gibbs, G. (1988). Learning by Doing A Guide to Teaching and Learning ...&lt;/i&gt;. (n.d.). Retrieved from https://www.scirp.org/reference/referencespapers?referenceid=2842620</int2:citationText>
                </int2:suggestion>
                <int2:suggestion int2:citationStyle="Chicago" int2:isIdentical="0">
                  <int2:citationText>“Gibbs, G. (1988). Learning by Doing A Guide to Teaching and Learning ...” n.d., https://www.scirp.org/reference/referencespapers?referenceid=2842620.</int2:citationText>
                </int2:suggestion>
              </int2:suggestions>
            </int2:source>
          </int2:similarityCritique>
        </oel:ext>
      </int2:extLst>
    </int2:bookmark>
    <int2:bookmark int2:bookmarkName="_Int_KmneAVxe" int2:invalidationBookmarkName="" int2:hashCode="WD/z4XDsPVgtBi" int2:id="Oxqt7GbI">
      <int2:state int2:type="similarity" int2:value="Rejected"/>
      <int2:extLst>
        <oel:ext uri="426473B9-03D8-482F-96C9-C2C85392BACA">
          <int2:similarityCritique int2:version="1" int2:context="Different, Not Less: A Neurodivergent’s Guide to Embracing Your True Self and Finding Your Happily Ever After.">
            <int2:source int2:sourceType="Online" int2:sourceTitle="Different, Not Less: A neurodivergent's guide to embracing your true ..." int2:sourceUrl="https://www.amazon.com/Different-Not-Less-neurodivergents-embracing-ebook/dp/B0B2QSSVNF" int2:sourceSnippet="Different, Not Less: A neurodivergent's guide to embracing your true self and finding your happily ever after Kindle Edition by Chloé Hayden (Author) Format: Kindle Edition See all formats and editions">
              <int2:suggestions int2:citationType="Inline">
                <int2:suggestion int2:citationStyle="Mla" int2:isIdentical="0">
                  <int2:citationText>(“Different, Not Less: A neurodivergent's guide to embracing your true ...”)</int2:citationText>
                </int2:suggestion>
                <int2:suggestion int2:citationStyle="Apa" int2:isIdentical="0">
                  <int2:citationText>(“Different, Not Less: A neurodivergent's guide to embracing your true ...”)</int2:citationText>
                </int2:suggestion>
                <int2:suggestion int2:citationStyle="Chicago" int2:isIdentical="0">
                  <int2:citationText>(“Different, Not Less: A neurodivergent's guide to embracing your true ...”)</int2:citationText>
                </int2:suggestion>
              </int2:suggestions>
              <int2:suggestions int2:citationType="Full">
                <int2:suggestion int2:citationStyle="Mla" int2:isIdentical="0">
                  <int2:citationText>&lt;i&gt;Different, Not Less: A neurodivergent's guide to embracing your true ...&lt;/i&gt;, https://www.amazon.com/Different-Not-Less-neurodivergents-embracing-ebook/dp/B0B2QSSVNF.</int2:citationText>
                </int2:suggestion>
                <int2:suggestion int2:citationStyle="Apa" int2:isIdentical="0">
                  <int2:citationText>&lt;i&gt;Different, Not Less: A neurodivergent's guide to embracing your true ...&lt;/i&gt;. (n.d.). Retrieved from https://www.amazon.com/Different-Not-Less-neurodivergents-embracing-ebook/dp/B0B2QSSVNF</int2:citationText>
                </int2:suggestion>
                <int2:suggestion int2:citationStyle="Chicago" int2:isIdentical="0">
                  <int2:citationText>“Different, Not Less: A neurodivergent's guide to embracing your true ...” n.d., https://www.amazon.com/Different-Not-Less-neurodivergents-embracing-ebook/dp/B0B2QSSVNF.</int2:citationText>
                </int2:suggestion>
              </int2:suggestions>
            </int2:source>
            <int2:source int2:sourceType="Online" int2:sourceTitle="Different, Not Less: A Neurodivergent's Guide to Embrac…" int2:sourceUrl="https://www.goodreads.com/book/show/61416564-different-not-less" int2:sourceSnippet="An empowering lived-experience guide to celebrating and supporting neurodivergence from 24-year-old actor, social media star and advocate Chloé Hayden. Growing up, Chloé Hayden felt like she'd crash-landed on an alien planet where nothing made sense. Eye contact? Small talk? And WHY are you people so touch oriented? She moved between 10 schools in 8 years, struggling to become a person she ...">
              <int2:suggestions int2:citationType="Inline">
                <int2:suggestion int2:citationStyle="Mla" int2:isIdentical="0">
                  <int2:citationText>(“Different, Not Less: A Neurodivergent's Guide to Embrac…”)</int2:citationText>
                </int2:suggestion>
                <int2:suggestion int2:citationStyle="Apa" int2:isIdentical="0">
                  <int2:citationText>(“Different, Not Less: A Neurodivergent's Guide to Embrac…”)</int2:citationText>
                </int2:suggestion>
                <int2:suggestion int2:citationStyle="Chicago" int2:isIdentical="0">
                  <int2:citationText>(“Different, Not Less: A Neurodivergent's Guide to Embrac…”)</int2:citationText>
                </int2:suggestion>
              </int2:suggestions>
              <int2:suggestions int2:citationType="Full">
                <int2:suggestion int2:citationStyle="Mla" int2:isIdentical="0">
                  <int2:citationText>&lt;i&gt;Different, Not Less: A Neurodivergent's Guide to Embrac…&lt;/i&gt;, https://www.goodreads.com/book/show/61416564-different-not-less.</int2:citationText>
                </int2:suggestion>
                <int2:suggestion int2:citationStyle="Apa" int2:isIdentical="0">
                  <int2:citationText>&lt;i&gt;Different, Not Less: A Neurodivergent's Guide to Embrac…&lt;/i&gt;. (n.d.). Retrieved from https://www.goodreads.com/book/show/61416564-different-not-less</int2:citationText>
                </int2:suggestion>
                <int2:suggestion int2:citationStyle="Chicago" int2:isIdentical="0">
                  <int2:citationText>“Different, Not Less: A Neurodivergent's Guide to Embrac…” n.d., https://www.goodreads.com/book/show/61416564-different-not-less.</int2:citationText>
                </int2:suggestion>
              </int2:suggestions>
            </int2:source>
            <int2:source int2:sourceType="Online" int2:sourceTitle="Different, Not Less: A neurodivergent's guide to embracing your true ..." int2:sourceUrl="https://www.amazon.com.au/Different-Not-Less-neurodivergents-embracing/dp/1922616184" int2:sourceSnippet="Different, Not Less: A neurodivergent's guide to embracing your true self and finding your happily ever after Paperback – 30 August 2022 by Chloé Hayden (Author) 4.7 (663) See all formats and editions">
              <int2:suggestions int2:citationType="Inline">
                <int2:suggestion int2:citationStyle="Mla" int2:isIdentical="0">
                  <int2:citationText>(“Different, Not Less: A neurodivergent's guide to embracing your true ...”)</int2:citationText>
                </int2:suggestion>
                <int2:suggestion int2:citationStyle="Apa" int2:isIdentical="0">
                  <int2:citationText>(“Different, Not Less: A neurodivergent's guide to embracing your true ...”)</int2:citationText>
                </int2:suggestion>
                <int2:suggestion int2:citationStyle="Chicago" int2:isIdentical="0">
                  <int2:citationText>(“Different, Not Less: A neurodivergent's guide to embracing your true ...”)</int2:citationText>
                </int2:suggestion>
              </int2:suggestions>
              <int2:suggestions int2:citationType="Full">
                <int2:suggestion int2:citationStyle="Mla" int2:isIdentical="0">
                  <int2:citationText>&lt;i&gt;Different, Not Less: A neurodivergent's guide to embracing your true ...&lt;/i&gt;, https://www.amazon.com.au/Different-Not-Less-neurodivergents-embracing/dp/1922616184.</int2:citationText>
                </int2:suggestion>
                <int2:suggestion int2:citationStyle="Apa" int2:isIdentical="0">
                  <int2:citationText>&lt;i&gt;Different, Not Less: A neurodivergent's guide to embracing your true ...&lt;/i&gt;. (n.d.). Retrieved from https://www.amazon.com.au/Different-Not-Less-neurodivergents-embracing/dp/1922616184</int2:citationText>
                </int2:suggestion>
                <int2:suggestion int2:citationStyle="Chicago" int2:isIdentical="0">
                  <int2:citationText>“Different, Not Less: A neurodivergent's guide to embracing your true ...” n.d., https://www.amazon.com.au/Different-Not-Less-neurodivergents-embracing/dp/1922616184.</int2:citationText>
                </int2:suggestion>
              </int2:suggestions>
            </int2:source>
          </int2:similarityCritique>
        </oel:ext>
      </int2:extLst>
    </int2:bookmark>
    <int2:bookmark int2:bookmarkName="_Int_eQEBkHLS" int2:invalidationBookmarkName="" int2:hashCode="P9Al5rmMpaoGKQ" int2:id="48ohHWBY">
      <int2:state int2:type="similarity" int2:value="Rejected"/>
      <int2:extLst>
        <oel:ext uri="426473B9-03D8-482F-96C9-C2C85392BACA">
          <int2:similarityCritique int2:version="1" int2:context="Gibbs, G. (1988) Learning by Doing: A Guide to Teaching and Learning Methods">
            <int2:source int2:sourceType="Online" int2:sourceTitle="1 Gibbs, G. (1988) Learning by Doing: A guide to teaching and learning ..." int2:sourceUrl="https://www.regionostergotland.se/download/18.4ec3d0a118c8688edc723be/1703691139175/Gibbs.pdf" int2:sourceSnippet="Gibbs reflektionscykel 1 Gibbs, G. (1988) Learning by Doing: A guide to teaching and learning methods. Further Education Unit, Oxford Brookes University, Oxford.">
              <int2:suggestions int2:citationType="Inline">
                <int2:suggestion int2:citationStyle="Mla" int2:isIdentical="1">
                  <int2:citationText>(“1 Gibbs, G. (1988) Learning by Doing: A guide to teaching and learning ...”)</int2:citationText>
                </int2:suggestion>
                <int2:suggestion int2:citationStyle="Apa" int2:isIdentical="1">
                  <int2:citationText>(“1 Gibbs, G. (1988) Learning by Doing: A guide to teaching and learning ...”)</int2:citationText>
                </int2:suggestion>
                <int2:suggestion int2:citationStyle="Chicago" int2:isIdentical="1">
                  <int2:citationText>(“1 Gibbs, G. (1988) Learning by Doing: A guide to teaching and learning ...”)</int2:citationText>
                </int2:suggestion>
              </int2:suggestions>
              <int2:suggestions int2:citationType="Full">
                <int2:suggestion int2:citationStyle="Mla" int2:isIdentical="1">
                  <int2:citationText>&lt;i&gt;1 Gibbs, G. (1988) Learning by Doing: A guide to teaching and learning ...&lt;/i&gt;, https://www.regionostergotland.se/download/18.4ec3d0a118c8688edc723be/1703691139175/Gibbs.pdf.</int2:citationText>
                </int2:suggestion>
                <int2:suggestion int2:citationStyle="Apa" int2:isIdentical="1">
                  <int2:citationText>&lt;i&gt;1 Gibbs, G. (1988) Learning by Doing: A guide to teaching and learning ...&lt;/i&gt;. (n.d.). Retrieved from https://www.regionostergotland.se/download/18.4ec3d0a118c8688edc723be/1703691139175/Gibbs.pdf</int2:citationText>
                </int2:suggestion>
                <int2:suggestion int2:citationStyle="Chicago" int2:isIdentical="1">
                  <int2:citationText>“1 Gibbs, G. (1988) Learning by Doing: A guide to teaching and learning ...” n.d., https://www.regionostergotland.se/download/18.4ec3d0a118c8688edc723be/1703691139175/Gibbs.pdf.</int2:citationText>
                </int2:suggestion>
              </int2:suggestions>
            </int2:source>
            <int2:source int2:sourceType="Online" int2:sourceTitle="Gibbs, G. (1988). Learning by Doing A Guide to Teaching and Learning ..." int2:sourceUrl="https://www.scirp.org/reference/referencespapers?referenceid=2898437" int2:sourceSnippet="Gibbs, G. (1988). Learning by Doing A Guide to Teaching and Learning Methods. Further Education Unit. Oxford Oxford Polytechnic.">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https://www.scirp.org/reference/referencespapers?referenceid=2898437.</int2:citationText>
                </int2:suggestion>
                <int2:suggestion int2:citationStyle="Apa" int2:isIdentical="0">
                  <int2:citationText>&lt;i&gt;Gibbs, G. (1988). Learning by Doing A Guide to Teaching and Learning ...&lt;/i&gt;. (n.d.). Retrieved from https://www.scirp.org/reference/referencespapers?referenceid=2898437</int2:citationText>
                </int2:suggestion>
                <int2:suggestion int2:citationStyle="Chicago" int2:isIdentical="0">
                  <int2:citationText>“Gibbs, G. (1988). Learning by Doing A Guide to Teaching and Learning ...” n.d., https://www.scirp.org/reference/referencespapers?referenceid=2898437.</int2:citationText>
                </int2:suggestion>
              </int2:suggestions>
            </int2:source>
            <int2:source int2:sourceType="Online" int2:sourceTitle="Gibbs, G. (1988). Learning by Doing A Guide to Teaching and Learning ..." int2:sourceUrl="https://www.scirp.org/reference/referencespapers?referenceid=2842620" int2:sourceSnippet="Article citations More&gt;&gt; Gibbs, G. (1988). Learning by Doing: A Guide to Teaching and Learning Methods. Oxford: Further Education Unit. has been cited by the following article: TITLE: Blended Collaborative Learning Supporting Pedagogy Students’ Reflective Practice AUTHORS: Niki Lambropoulos, Charikleia Pitsou KEYWORDS: Reflective Practice, Blended Learning, School Education, CSCL, E-Learning ...">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https://www.scirp.org/reference/referencespapers?referenceid=2842620.</int2:citationText>
                </int2:suggestion>
                <int2:suggestion int2:citationStyle="Apa" int2:isIdentical="0">
                  <int2:citationText>&lt;i&gt;Gibbs, G. (1988). Learning by Doing A Guide to Teaching and Learning ...&lt;/i&gt;. (n.d.). Retrieved from https://www.scirp.org/reference/referencespapers?referenceid=2842620</int2:citationText>
                </int2:suggestion>
                <int2:suggestion int2:citationStyle="Chicago" int2:isIdentical="0">
                  <int2:citationText>“Gibbs, G. (1988). Learning by Doing A Guide to Teaching and Learning ...” n.d., https://www.scirp.org/reference/referencespapers?referenceid=2842620.</int2:citationText>
                </int2:suggestion>
              </int2:suggestions>
            </int2:source>
          </int2:similarityCritique>
        </oel:ext>
      </int2:extLst>
    </int2:bookmark>
    <int2:bookmark int2:bookmarkName="_Int_yaIf4AMh" int2:invalidationBookmarkName="" int2:hashCode="99S8PCboKIukSP" int2:id="HfkYvkZd">
      <int2:state int2:type="similarity" int2:value="Rejected"/>
      <int2:extLst>
        <oel:ext uri="426473B9-03D8-482F-96C9-C2C85392BACA">
          <int2:similarityCritique int2:version="1" int2:context="(Hayden, 2022) this is a quote from Different, Not Less: A Neurodivergent’s Guide to Embracing Your True Self and Finding Your Happily Ever After.">
            <int2:source int2:sourceType="Online" int2:sourceTitle="Different, Not Less: A neurodivergent's guide to embracing your true ..." int2:sourceUrl="https://www.amazon.ca/Different-Not-Less-neurodivergents-embracing-ebook/dp/B0B2QSSVNF" int2:sourceSnippet="Different, Not Less: A neurodivergent's guide to embracing your true self and finding your happily ever after eBook : Hayden, Chloé: Amazon.ca: Books An empowering lived-experience guide to celebrating and supporting neurodivergence from 24-year-old actor, social media star and disability advocate Chloé Hayden. 'Fierce, unapologetic and joyous . . . This book is a marvel.' -Jordon Steele ...">
              <int2:suggestions int2:citationType="Inline">
                <int2:suggestion int2:citationStyle="Mla" int2:isIdentical="0">
                  <int2:citationText>(“Different, Not Less: A neurodivergent's guide to embracing your true ...”)</int2:citationText>
                </int2:suggestion>
                <int2:suggestion int2:citationStyle="Apa" int2:isIdentical="0">
                  <int2:citationText>(“Different, Not Less: A neurodivergent's guide to embracing your true ...”)</int2:citationText>
                </int2:suggestion>
                <int2:suggestion int2:citationStyle="Chicago" int2:isIdentical="0">
                  <int2:citationText>(“Different, Not Less: A neurodivergent's guide to embracing your true ...”)</int2:citationText>
                </int2:suggestion>
              </int2:suggestions>
              <int2:suggestions int2:citationType="Full">
                <int2:suggestion int2:citationStyle="Mla" int2:isIdentical="0">
                  <int2:citationText>&lt;i&gt;Different, Not Less: A neurodivergent's guide to embracing your true ...&lt;/i&gt;, https://www.amazon.ca/Different-Not-Less-neurodivergents-embracing-ebook/dp/B0B2QSSVNF.</int2:citationText>
                </int2:suggestion>
                <int2:suggestion int2:citationStyle="Apa" int2:isIdentical="0">
                  <int2:citationText>&lt;i&gt;Different, Not Less: A neurodivergent's guide to embracing your true ...&lt;/i&gt;. (n.d.). Retrieved from https://www.amazon.ca/Different-Not-Less-neurodivergents-embracing-ebook/dp/B0B2QSSVNF</int2:citationText>
                </int2:suggestion>
                <int2:suggestion int2:citationStyle="Chicago" int2:isIdentical="0">
                  <int2:citationText>“Different, Not Less: A neurodivergent's guide to embracing your true ...” n.d., https://www.amazon.ca/Different-Not-Less-neurodivergents-embracing-ebook/dp/B0B2QSSVNF.</int2:citationText>
                </int2:suggestion>
              </int2:suggestions>
            </int2:source>
          </int2:similarityCritique>
        </oel:ext>
      </int2:extLst>
    </int2:bookmark>
    <int2:bookmark int2:bookmarkName="_Int_eJw0hMT8" int2:invalidationBookmarkName="" int2:hashCode="L+jKPMQwLT+qOy" int2:id="vNoPaaJY">
      <int2:state int2:type="spell" int2:value="Rejected"/>
    </int2:bookmark>
    <int2:bookmark int2:bookmarkName="_Int_V019quZr" int2:invalidationBookmarkName="" int2:hashCode="YMD4UxPmtdxfjE" int2:id="x2SRSgDM">
      <int2:state int2:type="spell" int2:value="Rejected"/>
    </int2:bookmark>
    <int2:bookmark int2:bookmarkName="_Int_0jn8Pkiy" int2:invalidationBookmarkName="" int2:hashCode="d+en/a1hyWtHds" int2:id="EioqylRs">
      <int2:state int2:type="gram" int2:value="Rejected"/>
    </int2:bookmark>
    <int2:entireDocument int2:id="llD3Spj6">
      <int2:extLst>
        <oel:ext uri="E302BA01-7950-474C-9AD3-286E660C40A8">
          <int2:similaritySummary int2:version="1" int2:runId="1772225469539" int2:tilesCheckedInThisRun="59" int2:totalNumOfTiles="59" int2:similarityAnnotationCount="5" int2:numWords="3394" int2:numFlaggedWords="84"/>
        </oel:ext>
      </int2:extLst>
    </int2:entireDocument>
  </int2:observations>
  <int2:intelligenceSettings/>
  <int2:onDemandWorkflows>
    <int2:onDemandWorkflow int2:type="SimilarityCheck" int2:paragraphVersions="0DFAE634-77777777 672A6659-77777777 66140A1C-77777777 0A37501D-77777777 15BDF10A-77777777 5DAB6C7B-77777777 02EB378F-77777777 6A05A809-77777777 4930E7F7-184CB413 5A39BBE3-77777777 627A37B1-06104748 4837C2D2-01399901 41C8F396-77777777 1D3F3FB3-04A8350A 561BB895-68ED0850 4BA88BD2-212A7334 4804570B-05B43684 775D7CA7-54C5E2EF 22845C62-5548F8ED 37138386-1C44B380 4FAA8199-6A300EBE 45B6B359-29A9B54D 4259B279-7994ADD9 0C72C41D-39648D91 5B535C60-5E89A249 71B0DCEE-2B83E113 70863C25-5C95F8DA 7A326A75-4EA47300 3893D49B-56DDC072 5A5074EA-163E2EB4 7C70D62F-0745A7BD 47650CCD-306F6432 76A87DF8-75E1784D 33BE966E-028420F5 5A626836-1E04B265 0C781EE0-5909C1DA 07589AF9-3FD3142D 480F10C9-44053B03 4F5948D3-24078517 3125A03C-20EA1BA7 0E27B00A-09E25B7B 0756091B-1468262B 41DA9B94-5F95E264 69D50014-05F29365 4EAEB3A1-1C60CB8A 7EEF9F54-5EBB5550 080021F4-4A7C40F6 2ED73878-32EDB6EE 5DFBD84D-6411A685 063C210D-34C001A2 5DCDE1C2-1C1FB510 4355FC71-46963ACD 199D061A-2D79E35E 64A8EFEA-41C757D5 1CB02A10-4F0FE1C0 7AEA69AA-66AF0620 5E1E05E9-522A88BA 1DECB092-59934F56 57DD857F-59FC3FC5 1660CD94-44DBE283 757179DF-71888F20 37EA77D9-27E48560 64031DEE-4C615B4A 30FF54E7-15F17220 7CC027C8-16E801B3 43A44C94-1F560FAB 43FBFB68-19E71D94 6A3D0D6F-33DAC27A 1C600B96-50994E32 7DAF54B3-3B9266FA 1CB7E06A-66A0E48E 68E2EE00-03F6A059 794445BE-5B5464B7 758AE5A3-75604289 2D858694-6FB23C00 4BF6BDCD-6122D459 2BD1312B-2439D6B9 384948F2-0C93AD16 77B80C44-09459D1B 1DB901B9-70E95CA2 79083F93-24D1C700 3920D971-1AE54F81 1B4DEF68-7739A1BA 6C5E6BFA-24B16A78 65AB65BA-7AC6C688 1B2B0442-1BF5F2D7 3AD183FF-024B6DEE 6239D2B1-6A312E7F 76C30290-4342EF62 0F96D75E-171E561C 59BEFA81-33F68DB7 2BB248FA-649A1A60 6BEBAC51-105F135E 50DE3F24-61C142A9 1E0F8A00-14ECBEE5 113E3871-0EE9E919 08635F41-01C791B0 7D4D2F0E-0CA23943 3FE8B111-2EABC435 6FB0925D-7D640C66 75DC03F2-5C356355 34DD9C6A-5BE9C728 67AD12BE-65B2404F 7A90A1C8-45A2EAA0 032C66F0-582C1E0B 46DB8E6A-399EF007 18E87655-037F940C 465ECD25-52E9837C 70DBADFA-26856A89 680F1DB3-4A46152A 4E46D102-74616A11 38DB32F1-3BF6CB3F 2B795A02-64D571D3 0FBDFB1B-48E35D3B 57E089C9-14373660 32CA8021-15658472 041B42B7-51CD90C7 7EF1672B-66BC72EE 6E27C510-06B9948D 1C309F63-2824E819 2BFF85DB-050F3645 0A2582D1-24A21E1A 722E1433-668FF7A5 489CE2D5-72775791 068259F7-3968CA99 4A6A9819-0FF30789 784BB7D9-35E731B6 4A8F0ABF-0EF76A83 5A9F5F8C-1838CFF4 1E04C7CA-0381498F 412569FF-18799EEE 7E4D94FB-1281C672 2413E693-4A145112 5C387D53-331BAFFA 2DA1CAC9-07B5E01D 0C436299-219FC30E 06146EDF-46F3F4A7 0DF291AB-1FBAE4C5 5A649DE8-09FAE119 4F5465EA-73FD54B4 4F5B3D90-749E5F1F 584914DD-09203618 7D81A903-6294A346 41065EA5-6C5F31C6 59B46877-6AD69BA9 494811A1-6CD83727 758B947A-2AD3CF4D 05130881-4B9FAEA8 7494BEA4-64258263 1F9A7D7E-35B3EF6D 25A3A5B3-50CF31CB 7566948C-175D375B 74205A57-7259734D 1470A182-6AA7BB4B 6E7D3AC3-370F46A4 443D0F6E-53D78829 3518AF3A-11CB95A2 5B3A049B-6CED4FF1 250F4BFD-05B813C9 60C16F24-5D80649B 05D5C997-6DD1B913 48718AC8-6398D001 10105ECB-2CB74C89 48223F34-0CE5CA7C 7CE823A2-130D23E8 24AC94FA-117B3491 6DD3D97F-56A36E58 2C54DF89-24F6C188 13CAFB28-5FAF46CC 6B875838-4341211E 25704651-355BAC8F 31E9B28B-38C177FE 67EAFA0D-6BBC794D 6FEEE481-5F1A09EC 65BC27AA-456A7207 229EEC72-73D1847F"/>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C9A"/>
    <w:rsid w:val="00455C9A"/>
    <w:rsid w:val="008939CD"/>
    <w:rsid w:val="00B6757B"/>
    <w:rsid w:val="01C118E1"/>
    <w:rsid w:val="0360D6F2"/>
    <w:rsid w:val="03CE1BB2"/>
    <w:rsid w:val="057E13DC"/>
    <w:rsid w:val="07C8DA0F"/>
    <w:rsid w:val="08313580"/>
    <w:rsid w:val="0882D908"/>
    <w:rsid w:val="0A14C869"/>
    <w:rsid w:val="0BDF736D"/>
    <w:rsid w:val="0CBC3332"/>
    <w:rsid w:val="0CBE06FB"/>
    <w:rsid w:val="0DFB8FC6"/>
    <w:rsid w:val="0FEB172A"/>
    <w:rsid w:val="0FF2AB89"/>
    <w:rsid w:val="15D93ADB"/>
    <w:rsid w:val="1A50079C"/>
    <w:rsid w:val="1A9C1737"/>
    <w:rsid w:val="1BD93263"/>
    <w:rsid w:val="1C687587"/>
    <w:rsid w:val="1D024584"/>
    <w:rsid w:val="1E6FF9DE"/>
    <w:rsid w:val="203EBFDA"/>
    <w:rsid w:val="22540BA9"/>
    <w:rsid w:val="2487B211"/>
    <w:rsid w:val="2510B462"/>
    <w:rsid w:val="25258A52"/>
    <w:rsid w:val="255F89C8"/>
    <w:rsid w:val="25B73C56"/>
    <w:rsid w:val="2723A0AB"/>
    <w:rsid w:val="29E1B6A2"/>
    <w:rsid w:val="2A0BF50B"/>
    <w:rsid w:val="2A0BF50B"/>
    <w:rsid w:val="2A1BB9EC"/>
    <w:rsid w:val="2A1BB9EC"/>
    <w:rsid w:val="2E8C3A3F"/>
    <w:rsid w:val="2F70E5C4"/>
    <w:rsid w:val="309D4407"/>
    <w:rsid w:val="30B6AF88"/>
    <w:rsid w:val="33189F9E"/>
    <w:rsid w:val="33432030"/>
    <w:rsid w:val="33CBE9B5"/>
    <w:rsid w:val="34DA83E3"/>
    <w:rsid w:val="3542EA6E"/>
    <w:rsid w:val="3771FF7E"/>
    <w:rsid w:val="3797F1FB"/>
    <w:rsid w:val="3973EDF6"/>
    <w:rsid w:val="3BF502E3"/>
    <w:rsid w:val="3C20C77B"/>
    <w:rsid w:val="3C9A2DDD"/>
    <w:rsid w:val="3E770FA0"/>
    <w:rsid w:val="40D7DDD0"/>
    <w:rsid w:val="4240EED0"/>
    <w:rsid w:val="43B29D95"/>
    <w:rsid w:val="444AC7A0"/>
    <w:rsid w:val="447B40E4"/>
    <w:rsid w:val="44C69439"/>
    <w:rsid w:val="456C0E73"/>
    <w:rsid w:val="45E0D18E"/>
    <w:rsid w:val="4A278C96"/>
    <w:rsid w:val="4A4FEB08"/>
    <w:rsid w:val="4A8E2817"/>
    <w:rsid w:val="4E8CDEBD"/>
    <w:rsid w:val="4FA5D9AB"/>
    <w:rsid w:val="50D1885B"/>
    <w:rsid w:val="53A7C104"/>
    <w:rsid w:val="54008143"/>
    <w:rsid w:val="5666B614"/>
    <w:rsid w:val="56B4D9D9"/>
    <w:rsid w:val="5A884DA8"/>
    <w:rsid w:val="5AD759A8"/>
    <w:rsid w:val="5B0EAC0A"/>
    <w:rsid w:val="5B289C7F"/>
    <w:rsid w:val="5B697499"/>
    <w:rsid w:val="5B89C61C"/>
    <w:rsid w:val="5C689A8E"/>
    <w:rsid w:val="5CAFE1D5"/>
    <w:rsid w:val="5CDE7CBA"/>
    <w:rsid w:val="5CFDD954"/>
    <w:rsid w:val="5D4505D4"/>
    <w:rsid w:val="60B4CE88"/>
    <w:rsid w:val="615916AC"/>
    <w:rsid w:val="66A2E137"/>
    <w:rsid w:val="67815BB3"/>
    <w:rsid w:val="6AA4271E"/>
    <w:rsid w:val="6DD9BCCD"/>
    <w:rsid w:val="6E3E46F3"/>
    <w:rsid w:val="6EBB6051"/>
    <w:rsid w:val="70F73E68"/>
    <w:rsid w:val="719A554B"/>
    <w:rsid w:val="73E3B989"/>
    <w:rsid w:val="74F37429"/>
    <w:rsid w:val="76E8DF86"/>
    <w:rsid w:val="782D42FA"/>
    <w:rsid w:val="78BC381E"/>
    <w:rsid w:val="7A79DB1E"/>
    <w:rsid w:val="7B6C8AFA"/>
    <w:rsid w:val="7B86C234"/>
    <w:rsid w:val="7C50AC21"/>
    <w:rsid w:val="7EDDE1CC"/>
    <w:rsid w:val="7F72628C"/>
    <w:rsid w:val="7FE502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4FD18E"/>
  <w15:docId w15:val="{1E3F60B6-2DFE-47F1-93B2-8AF287F63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CM95" w:customStyle="1">
    <w:name w:val="CM95"/>
    <w:basedOn w:val="Normal"/>
    <w:next w:val="Normal"/>
    <w:rsid w:val="00F951FD"/>
    <w:pPr>
      <w:autoSpaceDE w:val="0"/>
      <w:autoSpaceDN w:val="0"/>
      <w:adjustRightInd w:val="0"/>
      <w:spacing w:line="238" w:lineRule="atLeast"/>
    </w:pPr>
    <w:rPr>
      <w:rFonts w:ascii="Sabon MT Pro" w:hAnsi="Sabon MT Pro" w:eastAsia="Times New Roman"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styleId="HeaderChar" w:customStyle="1">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styleId="FooterChar" w:customStyle="1">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E770FA0"/>
    <w:rPr>
      <w:color w:val="0563C1"/>
      <w:u w:val="single"/>
    </w:rPr>
  </w:style>
  <w:style w:type="paragraph" w:styleId="TOC1">
    <w:uiPriority w:val="39"/>
    <w:name w:val="toc 1"/>
    <w:basedOn w:val="Normal"/>
    <w:next w:val="Normal"/>
    <w:unhideWhenUsed/>
    <w:rsid w:val="3E770F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2.xml" Id="Rdb6952821dc5435e" /><Relationship Type="http://schemas.openxmlformats.org/officeDocument/2006/relationships/header" Target="header3.xml" Id="R26db7fdef5974dcc" /><Relationship Type="http://schemas.openxmlformats.org/officeDocument/2006/relationships/footer" Target="footer.xml" Id="Rf3a9319154dd4f19" /><Relationship Type="http://schemas.openxmlformats.org/officeDocument/2006/relationships/footer" Target="footer2.xml" Id="R160faaf382a849c2" /><Relationship Type="http://schemas.openxmlformats.org/officeDocument/2006/relationships/hyperlink" Target="https://www.canva.com/design/DAHAwxqjLng/D0sdDgh23eUkb_ycKiq7Dg/edit?utm_content=DAHAwxqjLng&amp;utm_campaign=designshare&amp;utm_medium=link2&amp;utm_source=sharebutton" TargetMode="External" Id="Ra17cea6237924d4e" /><Relationship Type="http://schemas.openxmlformats.org/officeDocument/2006/relationships/hyperlink" Target="https://library.lsbu.ac.uk/c.php?g=719386&amp;p=5217355" TargetMode="External" Id="R017dd6a6f12e4a22" /><Relationship Type="http://schemas.openxmlformats.org/officeDocument/2006/relationships/hyperlink" Target="https://www.goldenageflicks.co.uk/post/zorba-the-greek-1964" TargetMode="External" Id="Rcea303c8c9ac4b3f" /><Relationship Type="http://schemas.openxmlformats.org/officeDocument/2006/relationships/hyperlink" Target="https://psycapps.com/staying-motivated-after-workplace-setbacks/" TargetMode="External" Id="Rae20ee1cc1e74d26" /><Relationship Type="http://schemas.openxmlformats.org/officeDocument/2006/relationships/hyperlink" Target="https://autismspectrumnews.org/enhancing-communication-the-case-for-teaching-public-speaking-skills-to-autistic-individuals/" TargetMode="External" Id="Rf17558e780df48b2" /><Relationship Type="http://schemas.openxmlformats.org/officeDocument/2006/relationships/hyperlink" Target="https://www.helpguide.org/mental-health/stress/burnout-prevention-and-recovery" TargetMode="External" Id="Rbe6a1a14149a4161" /><Relationship Type="http://schemas.openxmlformats.org/officeDocument/2006/relationships/hyperlink" Target="https://www.ukessays.com/guides/schons-reflective-model-reflection-in-action-and-reflection-on-action-guide.php" TargetMode="External" Id="Rba6004a7cee04784" /><Relationship Type="http://schemas.openxmlformats.org/officeDocument/2006/relationships/hyperlink" Target="https://www.cherrytreetherapycentre.co.uk/" TargetMode="External" Id="Re954db165dd04ccf" /><Relationship Type="http://schemas.openxmlformats.org/officeDocument/2006/relationships/hyperlink" Target="https://www.cherrytreetherapycentre.co.uk/understanding-burnout-symptoms-causes-and-stages/" TargetMode="External" Id="Rd482dbbd15e54759" /><Relationship Type="http://schemas.openxmlformats.org/officeDocument/2006/relationships/hyperlink" Target="https://library.lsbu.ac.uk/c.php?g=719386&amp;p=5217355" TargetMode="External" Id="R078d7c94f33449b1" /><Relationship Type="http://schemas.openxmlformats.org/officeDocument/2006/relationships/hyperlink" Target="https://www.goldenageflicks.co.uk/post/zorba-the-greek-1964" TargetMode="External" Id="Rcc67836d92b24be7" /><Relationship Type="http://schemas.openxmlformats.org/officeDocument/2006/relationships/hyperlink" Target="https://www.linkedin.com/pulse/handling-defeat-work-turning-setbacks-stepping-stones-vajda-bal%C3%B3-geehe/" TargetMode="External" Id="R59cec49e3efc44c4" /><Relationship Type="http://schemas.openxmlformats.org/officeDocument/2006/relationships/hyperlink" Target="https://psycapps.com/staying-motivated-after-workplace-setbacks/" TargetMode="External" Id="Rc0b358b1e15a4367" /><Relationship Type="http://schemas.openxmlformats.org/officeDocument/2006/relationships/hyperlink" Target="https://autismspectrumnews.org/enhancing-communication-the-case-for-teaching-public-speaking-skills-to-autistic-individuals/" TargetMode="External" Id="Rf7923395b0d1479a" /><Relationship Type="http://schemas.openxmlformats.org/officeDocument/2006/relationships/hyperlink" Target="https://www.helpguide.org/mental-health/stress/burnout-prevention-and-recovery" TargetMode="External" Id="R5f92157c02144791" /><Relationship Type="http://schemas.openxmlformats.org/officeDocument/2006/relationships/hyperlink" Target="https://www.ukessays.com/guides/schons-reflective-model-reflection-in-action-and-reflection-on-action-guide.php" TargetMode="External" Id="Rcb0fecb6c9814433" /><Relationship Type="http://schemas.microsoft.com/office/2020/10/relationships/intelligence" Target="intelligence2.xml" Id="R86ae13f1cfc94f11"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&#65279;<?xml version="1.0" encoding="utf-8"?><Relationships xmlns="http://schemas.openxmlformats.org/package/2006/relationships"><Relationship Type="http://schemas.openxmlformats.org/officeDocument/2006/relationships/image" Target="/media/image2.png" Id="rId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vBTIWrN6QqwT32IJW//+BeCYjQ==">CgMxLjA4AHIhMUJlRWtpQkFZcE1wZnJOZUdtVXNueUxpVlNYTVpyMTlt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Nikki Laurence</dc:creator>
  <lastModifiedBy>Aimee Decodts (2305169)</lastModifiedBy>
  <revision>8</revision>
  <dcterms:created xsi:type="dcterms:W3CDTF">2026-01-03T12:54:00.0000000Z</dcterms:created>
  <dcterms:modified xsi:type="dcterms:W3CDTF">2026-02-27T21:11:36.5869429Z</dcterms:modified>
</coreProperties>
</file>