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97544985" w:displacedByCustomXml="next"/>
    <w:sdt>
      <w:sdtPr>
        <w:id w:val="1620408822"/>
        <w:docPartObj>
          <w:docPartGallery w:val="Cover Pages"/>
          <w:docPartUnique/>
        </w:docPartObj>
      </w:sdtPr>
      <w:sdtEndPr>
        <w:rPr>
          <w:rFonts w:ascii="Bookman Old Style" w:hAnsi="Bookman Old Style" w:cs="Times New Roman"/>
          <w:b/>
          <w:sz w:val="24"/>
          <w:szCs w:val="24"/>
          <w:u w:val="single"/>
        </w:rPr>
      </w:sdtEndPr>
      <w:sdtContent>
        <w:p w14:paraId="24AD5DC7" w14:textId="420772D1" w:rsidR="00005A67" w:rsidRDefault="00005A67">
          <w:r>
            <w:rPr>
              <w:noProof/>
            </w:rPr>
            <mc:AlternateContent>
              <mc:Choice Requires="wpg">
                <w:drawing>
                  <wp:anchor distT="0" distB="0" distL="114300" distR="114300" simplePos="0" relativeHeight="251662336" behindDoc="0" locked="0" layoutInCell="1" allowOverlap="1" wp14:anchorId="29F3664C" wp14:editId="79A844A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9AE0A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84DE6F6" w14:textId="5A45E3C3" w:rsidR="00005A67" w:rsidRDefault="0037294B">
          <w:pPr>
            <w:spacing w:line="278" w:lineRule="auto"/>
            <w:rPr>
              <w:rFonts w:ascii="Bookman Old Style" w:hAnsi="Bookman Old Style" w:cs="Times New Roman"/>
              <w:b/>
              <w:sz w:val="24"/>
              <w:szCs w:val="24"/>
              <w:u w:val="single"/>
            </w:rPr>
          </w:pPr>
          <w:r w:rsidRPr="0037294B">
            <w:rPr>
              <w:rFonts w:ascii="Bookman Old Style" w:hAnsi="Bookman Old Style" w:cs="Times New Roman"/>
              <w:b/>
              <w:noProof/>
              <w:sz w:val="24"/>
              <w:szCs w:val="24"/>
              <w:u w:val="single"/>
            </w:rPr>
            <mc:AlternateContent>
              <mc:Choice Requires="wps">
                <w:drawing>
                  <wp:anchor distT="45720" distB="45720" distL="114300" distR="114300" simplePos="0" relativeHeight="251664384" behindDoc="0" locked="0" layoutInCell="1" allowOverlap="1" wp14:anchorId="463FA2A1" wp14:editId="1AC32905">
                    <wp:simplePos x="0" y="0"/>
                    <wp:positionH relativeFrom="margin">
                      <wp:align>right</wp:align>
                    </wp:positionH>
                    <wp:positionV relativeFrom="paragraph">
                      <wp:posOffset>2612390</wp:posOffset>
                    </wp:positionV>
                    <wp:extent cx="3429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noFill/>
                              <a:miter lim="800000"/>
                              <a:headEnd/>
                              <a:tailEnd/>
                            </a:ln>
                          </wps:spPr>
                          <wps:txbx>
                            <w:txbxContent>
                              <w:p w14:paraId="56E64F44" w14:textId="6E400337" w:rsidR="0037294B" w:rsidRPr="0037294B" w:rsidRDefault="0037294B" w:rsidP="0037294B">
                                <w:pPr>
                                  <w:jc w:val="right"/>
                                  <w:rPr>
                                    <w:rFonts w:ascii="Bookman Old Style" w:hAnsi="Bookman Old Style"/>
                                    <w:b/>
                                    <w:bCs/>
                                    <w:sz w:val="28"/>
                                    <w:szCs w:val="28"/>
                                  </w:rPr>
                                </w:pPr>
                                <w:r w:rsidRPr="0037294B">
                                  <w:rPr>
                                    <w:rFonts w:ascii="Bookman Old Style" w:hAnsi="Bookman Old Style" w:cs="Segoe UI"/>
                                    <w:b/>
                                    <w:bCs/>
                                    <w:color w:val="1D2125"/>
                                    <w:sz w:val="28"/>
                                    <w:szCs w:val="28"/>
                                    <w:shd w:val="clear" w:color="auto" w:fill="FFFFFF"/>
                                  </w:rPr>
                                  <w:t>MBA Sustainability Leadership</w:t>
                                </w:r>
                              </w:p>
                              <w:p w14:paraId="31FD3779" w14:textId="5CC0DF36" w:rsidR="0037294B" w:rsidRDefault="0037294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3FA2A1" id="_x0000_t202" coordsize="21600,21600" o:spt="202" path="m,l,21600r21600,l21600,xe">
                    <v:stroke joinstyle="miter"/>
                    <v:path gradientshapeok="t" o:connecttype="rect"/>
                  </v:shapetype>
                  <v:shape id="Text Box 2" o:spid="_x0000_s1026" type="#_x0000_t202" style="position:absolute;margin-left:218.8pt;margin-top:205.7pt;width:270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" stroked="f">
                    <v:textbox style="mso-fit-shape-to-text:t">
                      <w:txbxContent>
                        <w:p w14:paraId="56E64F44" w14:textId="6E400337" w:rsidR="0037294B" w:rsidRPr="0037294B" w:rsidRDefault="0037294B" w:rsidP="0037294B">
                          <w:pPr>
                            <w:jc w:val="right"/>
                            <w:rPr>
                              <w:rFonts w:ascii="Bookman Old Style" w:hAnsi="Bookman Old Style"/>
                              <w:b/>
                              <w:bCs/>
                              <w:sz w:val="28"/>
                              <w:szCs w:val="28"/>
                            </w:rPr>
                          </w:pPr>
                          <w:r w:rsidRPr="0037294B">
                            <w:rPr>
                              <w:rFonts w:ascii="Bookman Old Style" w:hAnsi="Bookman Old Style" w:cs="Segoe UI"/>
                              <w:b/>
                              <w:bCs/>
                              <w:color w:val="1D2125"/>
                              <w:sz w:val="28"/>
                              <w:szCs w:val="28"/>
                              <w:shd w:val="clear" w:color="auto" w:fill="FFFFFF"/>
                            </w:rPr>
                            <w:t>MBA Sustainability Leadership</w:t>
                          </w:r>
                        </w:p>
                        <w:p w14:paraId="31FD3779" w14:textId="5CC0DF36" w:rsidR="0037294B" w:rsidRDefault="0037294B"/>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57B489ED" wp14:editId="2F2D588E">
                    <wp:simplePos x="0" y="0"/>
                    <wp:positionH relativeFrom="page">
                      <wp:posOffset>228600</wp:posOffset>
                    </wp:positionH>
                    <wp:positionV relativeFrom="page">
                      <wp:posOffset>4571999</wp:posOffset>
                    </wp:positionV>
                    <wp:extent cx="7315200" cy="2092325"/>
                    <wp:effectExtent l="0" t="0" r="0" b="317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092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99A9B" w14:textId="7F7372E3" w:rsidR="00005A6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050C">
                                      <w:rPr>
                                        <w:caps/>
                                        <w:color w:val="156082" w:themeColor="accent1"/>
                                        <w:sz w:val="64"/>
                                        <w:szCs w:val="64"/>
                                      </w:rPr>
                                      <w:t>Dissertation- bmsp7005d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CCEE52" w14:textId="50006F1C" w:rsidR="00005A67" w:rsidRDefault="0083050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B489ED" id="Text Box 163" o:spid="_x0000_s1027" type="#_x0000_t202" style="position:absolute;margin-left:18pt;margin-top:5in;width:8in;height:164.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" filled="f" stroked="f" strokeweight=".5pt">
                    <v:textbox inset="126pt,0,54pt,0">
                      <w:txbxContent>
                        <w:p w14:paraId="39999A9B" w14:textId="7F7372E3" w:rsidR="00005A6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050C">
                                <w:rPr>
                                  <w:caps/>
                                  <w:color w:val="156082" w:themeColor="accent1"/>
                                  <w:sz w:val="64"/>
                                  <w:szCs w:val="64"/>
                                </w:rPr>
                                <w:t>Dissertation- bmsp7005d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CCEE52" w14:textId="50006F1C" w:rsidR="00005A67" w:rsidRDefault="0083050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83050C">
            <w:rPr>
              <w:noProof/>
            </w:rPr>
            <mc:AlternateContent>
              <mc:Choice Requires="wps">
                <w:drawing>
                  <wp:anchor distT="0" distB="0" distL="114300" distR="114300" simplePos="0" relativeHeight="251660288" behindDoc="0" locked="0" layoutInCell="1" allowOverlap="1" wp14:anchorId="475DB838" wp14:editId="7E433E1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13335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90DB0" w14:textId="3D917C77" w:rsidR="00005A67" w:rsidRDefault="002A5728" w:rsidP="0083050C">
                                <w:pPr>
                                  <w:spacing w:after="0"/>
                                  <w:jc w:val="right"/>
                                  <w:rPr>
                                    <w:rFonts w:ascii="Times New Roman" w:hAnsi="Times New Roman" w:cs="Times New Roman"/>
                                  </w:rPr>
                                </w:pPr>
                                <w:r>
                                  <w:rPr>
                                    <w:rFonts w:ascii="Times New Roman" w:hAnsi="Times New Roman" w:cs="Times New Roman"/>
                                  </w:rPr>
                                  <w:t>Angie Williams-Jackson</w:t>
                                </w:r>
                              </w:p>
                              <w:p w14:paraId="48C83E1D" w14:textId="38FF3ED0" w:rsidR="0083050C" w:rsidRPr="0083050C" w:rsidRDefault="0083050C" w:rsidP="0083050C">
                                <w:pPr>
                                  <w:spacing w:after="0"/>
                                  <w:jc w:val="right"/>
                                  <w:rPr>
                                    <w:rFonts w:ascii="Times New Roman" w:hAnsi="Times New Roman" w:cs="Times New Roman"/>
                                  </w:rPr>
                                </w:pPr>
                                <w:hyperlink r:id="rId10" w:history="1">
                                  <w:r w:rsidRPr="0083050C">
                                    <w:rPr>
                                      <w:rStyle w:val="Hyperlink"/>
                                      <w:rFonts w:ascii="Times New Roman" w:hAnsi="Times New Roman" w:cs="Times New Roman"/>
                                      <w:color w:val="auto"/>
                                    </w:rPr>
                                    <w:t>2113462@student.uwtsd.ac.u</w:t>
                                  </w:r>
                                </w:hyperlink>
                                <w:r w:rsidRPr="0083050C">
                                  <w:rPr>
                                    <w:rFonts w:ascii="Times New Roman" w:hAnsi="Times New Roman" w:cs="Times New Roman"/>
                                    <w:u w:val="single"/>
                                  </w:rPr>
                                  <w:t>k</w:t>
                                </w:r>
                              </w:p>
                              <w:p w14:paraId="4ECA8889" w14:textId="77777777" w:rsidR="0083050C" w:rsidRPr="0083050C" w:rsidRDefault="0083050C" w:rsidP="0083050C">
                                <w:pPr>
                                  <w:jc w:val="right"/>
                                  <w:rPr>
                                    <w:rFonts w:ascii="Times New Roman" w:hAnsi="Times New Roman" w:cs="Times New Roman"/>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75DB838" id="Text Box 159" o:spid="_x0000_s1028" type="#_x0000_t202" style="position:absolute;margin-left:0;margin-top:0;width:8in;height:105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" filled="f" stroked="f" strokeweight=".5pt">
                    <v:textbox inset="126pt,0,54pt,0">
                      <w:txbxContent>
                        <w:p w14:paraId="72990DB0" w14:textId="3D917C77" w:rsidR="00005A67" w:rsidRDefault="002A5728" w:rsidP="0083050C">
                          <w:pPr>
                            <w:spacing w:after="0"/>
                            <w:jc w:val="right"/>
                            <w:rPr>
                              <w:rFonts w:ascii="Times New Roman" w:hAnsi="Times New Roman" w:cs="Times New Roman"/>
                            </w:rPr>
                          </w:pPr>
                          <w:r>
                            <w:rPr>
                              <w:rFonts w:ascii="Times New Roman" w:hAnsi="Times New Roman" w:cs="Times New Roman"/>
                            </w:rPr>
                            <w:t>Angie Williams-Jackson</w:t>
                          </w:r>
                        </w:p>
                        <w:p w14:paraId="48C83E1D" w14:textId="38FF3ED0" w:rsidR="0083050C" w:rsidRPr="0083050C" w:rsidRDefault="0083050C" w:rsidP="0083050C">
                          <w:pPr>
                            <w:spacing w:after="0"/>
                            <w:jc w:val="right"/>
                            <w:rPr>
                              <w:rFonts w:ascii="Times New Roman" w:hAnsi="Times New Roman" w:cs="Times New Roman"/>
                            </w:rPr>
                          </w:pPr>
                          <w:hyperlink r:id="rId11" w:history="1">
                            <w:r w:rsidRPr="0083050C">
                              <w:rPr>
                                <w:rStyle w:val="Hyperlink"/>
                                <w:rFonts w:ascii="Times New Roman" w:hAnsi="Times New Roman" w:cs="Times New Roman"/>
                                <w:color w:val="auto"/>
                              </w:rPr>
                              <w:t>2113462@student.uwtsd.ac.u</w:t>
                            </w:r>
                          </w:hyperlink>
                          <w:r w:rsidRPr="0083050C">
                            <w:rPr>
                              <w:rFonts w:ascii="Times New Roman" w:hAnsi="Times New Roman" w:cs="Times New Roman"/>
                              <w:u w:val="single"/>
                            </w:rPr>
                            <w:t>k</w:t>
                          </w:r>
                        </w:p>
                        <w:p w14:paraId="4ECA8889" w14:textId="77777777" w:rsidR="0083050C" w:rsidRPr="0083050C" w:rsidRDefault="0083050C" w:rsidP="0083050C">
                          <w:pPr>
                            <w:jc w:val="right"/>
                            <w:rPr>
                              <w:rFonts w:ascii="Times New Roman" w:hAnsi="Times New Roman" w:cs="Times New Roman"/>
                            </w:rPr>
                          </w:pPr>
                        </w:p>
                      </w:txbxContent>
                    </v:textbox>
                    <w10:wrap type="square" anchorx="page" anchory="page"/>
                  </v:shape>
                </w:pict>
              </mc:Fallback>
            </mc:AlternateContent>
          </w:r>
          <w:r w:rsidR="0083050C">
            <w:rPr>
              <w:noProof/>
            </w:rPr>
            <mc:AlternateContent>
              <mc:Choice Requires="wps">
                <w:drawing>
                  <wp:anchor distT="0" distB="0" distL="114300" distR="114300" simplePos="0" relativeHeight="251661312" behindDoc="0" locked="0" layoutInCell="1" allowOverlap="1" wp14:anchorId="1913EA45" wp14:editId="0556C124">
                    <wp:simplePos x="0" y="0"/>
                    <wp:positionH relativeFrom="page">
                      <wp:posOffset>1276350</wp:posOffset>
                    </wp:positionH>
                    <wp:positionV relativeFrom="page">
                      <wp:posOffset>7038975</wp:posOffset>
                    </wp:positionV>
                    <wp:extent cx="6076950" cy="1009650"/>
                    <wp:effectExtent l="0" t="0" r="0" b="10160"/>
                    <wp:wrapSquare wrapText="bothSides"/>
                    <wp:docPr id="153" name="Text Box 161"/>
                    <wp:cNvGraphicFramePr/>
                    <a:graphic xmlns:a="http://schemas.openxmlformats.org/drawingml/2006/main">
                      <a:graphicData uri="http://schemas.microsoft.com/office/word/2010/wordprocessingShape">
                        <wps:wsp>
                          <wps:cNvSpPr txBox="1"/>
                          <wps:spPr>
                            <a:xfrm>
                              <a:off x="0" y="0"/>
                              <a:ext cx="607695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F5A9E" w14:textId="0047BFFF" w:rsidR="0083050C" w:rsidRPr="00F37535" w:rsidRDefault="0083050C" w:rsidP="0083050C">
                                <w:pPr>
                                  <w:pStyle w:val="NoSpacing"/>
                                  <w:jc w:val="right"/>
                                  <w:rPr>
                                    <w:rFonts w:ascii="Bookman Old Style" w:hAnsi="Bookman Old Style" w:cs="Times New Roman"/>
                                    <w:b/>
                                    <w:bCs/>
                                    <w:sz w:val="20"/>
                                    <w:szCs w:val="20"/>
                                  </w:rPr>
                                </w:pPr>
                                <w:r w:rsidRPr="00F37535">
                                  <w:rPr>
                                    <w:rFonts w:ascii="Bookman Old Style" w:hAnsi="Bookman Old Style" w:cs="Times New Roman"/>
                                    <w:b/>
                                    <w:bCs/>
                                    <w:sz w:val="20"/>
                                    <w:szCs w:val="20"/>
                                  </w:rPr>
                                  <w:t>Topic:</w:t>
                                </w:r>
                              </w:p>
                              <w:p w14:paraId="0B66CF1B" w14:textId="2C83DA6D" w:rsidR="00005A67" w:rsidRPr="00F37535" w:rsidRDefault="0083050C" w:rsidP="0083050C">
                                <w:pPr>
                                  <w:pStyle w:val="NoSpacing"/>
                                  <w:jc w:val="both"/>
                                  <w:rPr>
                                    <w:b/>
                                    <w:bCs/>
                                    <w:color w:val="595959" w:themeColor="text1" w:themeTint="A6"/>
                                    <w:sz w:val="20"/>
                                    <w:szCs w:val="20"/>
                                  </w:rPr>
                                </w:pPr>
                                <w:r w:rsidRPr="00F37535">
                                  <w:rPr>
                                    <w:rFonts w:ascii="Bookman Old Style" w:hAnsi="Bookman Old Style" w:cs="Times New Roman"/>
                                    <w:b/>
                                    <w:bCs/>
                                    <w:sz w:val="20"/>
                                    <w:szCs w:val="20"/>
                                  </w:rPr>
                                  <w:t>Enhancing Operational Efficiency and Customer Satisfaction in Motor Insurance claims management process at NEM West Indies Insurance Limited (NEMWIL), St. Vincent and the Grenadines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1913EA45" id="Text Box 161" o:spid="_x0000_s1029" type="#_x0000_t202" style="position:absolute;margin-left:100.5pt;margin-top:554.25pt;width:478.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" filled="f" stroked="f" strokeweight=".5pt">
                    <v:textbox style="mso-fit-shape-to-text:t" inset="126pt,0,54pt,0">
                      <w:txbxContent>
                        <w:p w14:paraId="595F5A9E" w14:textId="0047BFFF" w:rsidR="0083050C" w:rsidRPr="00F37535" w:rsidRDefault="0083050C" w:rsidP="0083050C">
                          <w:pPr>
                            <w:pStyle w:val="NoSpacing"/>
                            <w:jc w:val="right"/>
                            <w:rPr>
                              <w:rFonts w:ascii="Bookman Old Style" w:hAnsi="Bookman Old Style" w:cs="Times New Roman"/>
                              <w:b/>
                              <w:bCs/>
                              <w:sz w:val="20"/>
                              <w:szCs w:val="20"/>
                            </w:rPr>
                          </w:pPr>
                          <w:r w:rsidRPr="00F37535">
                            <w:rPr>
                              <w:rFonts w:ascii="Bookman Old Style" w:hAnsi="Bookman Old Style" w:cs="Times New Roman"/>
                              <w:b/>
                              <w:bCs/>
                              <w:sz w:val="20"/>
                              <w:szCs w:val="20"/>
                            </w:rPr>
                            <w:t>Topic:</w:t>
                          </w:r>
                        </w:p>
                        <w:p w14:paraId="0B66CF1B" w14:textId="2C83DA6D" w:rsidR="00005A67" w:rsidRPr="00F37535" w:rsidRDefault="0083050C" w:rsidP="0083050C">
                          <w:pPr>
                            <w:pStyle w:val="NoSpacing"/>
                            <w:jc w:val="both"/>
                            <w:rPr>
                              <w:b/>
                              <w:bCs/>
                              <w:color w:val="595959" w:themeColor="text1" w:themeTint="A6"/>
                              <w:sz w:val="20"/>
                              <w:szCs w:val="20"/>
                            </w:rPr>
                          </w:pPr>
                          <w:r w:rsidRPr="00F37535">
                            <w:rPr>
                              <w:rFonts w:ascii="Bookman Old Style" w:hAnsi="Bookman Old Style" w:cs="Times New Roman"/>
                              <w:b/>
                              <w:bCs/>
                              <w:sz w:val="20"/>
                              <w:szCs w:val="20"/>
                            </w:rPr>
                            <w:t>Enhancing Operational Efficiency and Customer Satisfaction in Motor Insurance claims management process at NEM West Indies Insurance Limited (NEMWIL), St. Vincent and the Grenadines</w:t>
                          </w:r>
                        </w:p>
                      </w:txbxContent>
                    </v:textbox>
                    <w10:wrap type="square" anchorx="page" anchory="page"/>
                  </v:shape>
                </w:pict>
              </mc:Fallback>
            </mc:AlternateContent>
          </w:r>
          <w:r w:rsidR="00005A67">
            <w:rPr>
              <w:rFonts w:ascii="Bookman Old Style" w:hAnsi="Bookman Old Style" w:cs="Times New Roman"/>
              <w:b/>
              <w:sz w:val="24"/>
              <w:szCs w:val="24"/>
              <w:u w:val="single"/>
            </w:rPr>
            <w:br w:type="page"/>
          </w:r>
        </w:p>
      </w:sdtContent>
    </w:sdt>
    <w:p w14:paraId="5E9A37C4" w14:textId="77777777" w:rsidR="00954C31" w:rsidRDefault="00954C31" w:rsidP="00954C31">
      <w:pPr>
        <w:spacing w:line="278" w:lineRule="auto"/>
        <w:jc w:val="center"/>
        <w:rPr>
          <w:rFonts w:ascii="Bookman Old Style" w:hAnsi="Bookman Old Style"/>
          <w:sz w:val="24"/>
          <w:szCs w:val="24"/>
        </w:rPr>
      </w:pPr>
      <w:r w:rsidRPr="00CF5D15">
        <w:rPr>
          <w:rFonts w:ascii="Bookman Old Style" w:hAnsi="Bookman Old Style"/>
          <w:b/>
          <w:bCs/>
          <w:sz w:val="24"/>
          <w:szCs w:val="24"/>
          <w:u w:val="single"/>
        </w:rPr>
        <w:lastRenderedPageBreak/>
        <w:t>TABLE OF CONTENTS</w:t>
      </w:r>
      <w:r>
        <w:rPr>
          <w:rFonts w:ascii="Bookman Old Style" w:hAnsi="Bookman Old Style"/>
          <w:sz w:val="24"/>
          <w:szCs w:val="24"/>
        </w:rPr>
        <w:t xml:space="preserve"> </w:t>
      </w:r>
    </w:p>
    <w:p w14:paraId="698E1007" w14:textId="4498EA2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Abstract</w:t>
      </w:r>
      <w:r w:rsidRPr="00954C31">
        <w:rPr>
          <w:rFonts w:ascii="Bookman Old Style" w:hAnsi="Bookman Old Style"/>
          <w:sz w:val="20"/>
          <w:szCs w:val="20"/>
        </w:rPr>
        <w:tab/>
        <w:t>………………………………………………………………….</w:t>
      </w:r>
      <w:r w:rsidRPr="00954C31">
        <w:rPr>
          <w:rFonts w:ascii="Bookman Old Style" w:hAnsi="Bookman Old Style"/>
          <w:sz w:val="20"/>
          <w:szCs w:val="20"/>
        </w:rPr>
        <w:tab/>
      </w:r>
      <w:r w:rsidRPr="00954C31">
        <w:rPr>
          <w:rFonts w:ascii="Bookman Old Style" w:hAnsi="Bookman Old Style"/>
          <w:sz w:val="20"/>
          <w:szCs w:val="20"/>
        </w:rPr>
        <w:tab/>
      </w:r>
      <w:r w:rsidR="007D3CBF">
        <w:rPr>
          <w:rFonts w:ascii="Bookman Old Style" w:hAnsi="Bookman Old Style"/>
          <w:sz w:val="20"/>
          <w:szCs w:val="20"/>
        </w:rPr>
        <w:t>3</w:t>
      </w:r>
    </w:p>
    <w:p w14:paraId="0A09C2AD" w14:textId="1287CF3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Acknowledgement ……………………………………………………………</w:t>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007D3CBF">
        <w:rPr>
          <w:rFonts w:ascii="Bookman Old Style" w:hAnsi="Bookman Old Style"/>
          <w:sz w:val="20"/>
          <w:szCs w:val="20"/>
        </w:rPr>
        <w:t>4</w:t>
      </w:r>
    </w:p>
    <w:p w14:paraId="337E0A11" w14:textId="294B5FF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Dedication</w:t>
      </w:r>
      <w:r w:rsidRPr="00954C31">
        <w:rPr>
          <w:rFonts w:ascii="Bookman Old Style" w:hAnsi="Bookman Old Style"/>
          <w:sz w:val="20"/>
          <w:szCs w:val="20"/>
        </w:rPr>
        <w:tab/>
        <w:t>…………………………………………………………………..</w:t>
      </w:r>
      <w:r w:rsidRPr="00954C31">
        <w:rPr>
          <w:rFonts w:ascii="Bookman Old Style" w:hAnsi="Bookman Old Style"/>
          <w:sz w:val="20"/>
          <w:szCs w:val="20"/>
        </w:rPr>
        <w:tab/>
      </w:r>
      <w:r w:rsidRPr="00954C31">
        <w:rPr>
          <w:rFonts w:ascii="Bookman Old Style" w:hAnsi="Bookman Old Style"/>
          <w:sz w:val="20"/>
          <w:szCs w:val="20"/>
        </w:rPr>
        <w:tab/>
      </w:r>
      <w:r w:rsidR="007D3CBF">
        <w:rPr>
          <w:rFonts w:ascii="Bookman Old Style" w:hAnsi="Bookman Old Style"/>
          <w:sz w:val="20"/>
          <w:szCs w:val="20"/>
        </w:rPr>
        <w:t>5</w:t>
      </w:r>
    </w:p>
    <w:p w14:paraId="0554EFE4" w14:textId="28FE91C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Declaration …………………………………………………………………….</w:t>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007D3CBF">
        <w:rPr>
          <w:rFonts w:ascii="Bookman Old Style" w:hAnsi="Bookman Old Style"/>
          <w:sz w:val="20"/>
          <w:szCs w:val="20"/>
        </w:rPr>
        <w:t>6</w:t>
      </w:r>
    </w:p>
    <w:p w14:paraId="2683BCC5" w14:textId="76362F39"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List of Tables …………………………………………………………………..</w:t>
      </w:r>
      <w:r w:rsidRPr="00954C31">
        <w:rPr>
          <w:rFonts w:ascii="Bookman Old Style" w:hAnsi="Bookman Old Style"/>
          <w:sz w:val="20"/>
          <w:szCs w:val="20"/>
        </w:rPr>
        <w:tab/>
      </w:r>
      <w:r w:rsidRPr="00954C31">
        <w:rPr>
          <w:rFonts w:ascii="Bookman Old Style" w:hAnsi="Bookman Old Style"/>
          <w:sz w:val="20"/>
          <w:szCs w:val="20"/>
        </w:rPr>
        <w:tab/>
      </w:r>
      <w:r w:rsidR="007D3CBF">
        <w:rPr>
          <w:rFonts w:ascii="Bookman Old Style" w:hAnsi="Bookman Old Style"/>
          <w:sz w:val="20"/>
          <w:szCs w:val="20"/>
        </w:rPr>
        <w:t>6</w:t>
      </w:r>
    </w:p>
    <w:p w14:paraId="0B791926" w14:textId="77777777" w:rsidR="00954C31" w:rsidRDefault="00954C31" w:rsidP="00954C31">
      <w:pPr>
        <w:spacing w:after="0" w:line="240" w:lineRule="auto"/>
        <w:rPr>
          <w:rFonts w:ascii="Bookman Old Style" w:hAnsi="Bookman Old Style"/>
          <w:sz w:val="20"/>
          <w:szCs w:val="20"/>
        </w:rPr>
      </w:pPr>
    </w:p>
    <w:p w14:paraId="26ED9B39" w14:textId="2FD7F906"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Chapter 1: Introduction</w:t>
      </w:r>
    </w:p>
    <w:p w14:paraId="0468A264" w14:textId="68C5164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1.1</w:t>
      </w:r>
      <w:r w:rsidRPr="00954C31">
        <w:rPr>
          <w:rFonts w:ascii="Bookman Old Style" w:hAnsi="Bookman Old Style"/>
          <w:sz w:val="20"/>
          <w:szCs w:val="20"/>
        </w:rPr>
        <w:tab/>
        <w:t>Background ………………………………………………….</w:t>
      </w:r>
      <w:r w:rsidRPr="00954C31">
        <w:rPr>
          <w:rFonts w:ascii="Bookman Old Style" w:hAnsi="Bookman Old Style"/>
          <w:sz w:val="20"/>
          <w:szCs w:val="20"/>
        </w:rPr>
        <w:tab/>
      </w:r>
      <w:r w:rsidRPr="00954C31">
        <w:rPr>
          <w:rFonts w:ascii="Bookman Old Style" w:hAnsi="Bookman Old Style"/>
          <w:sz w:val="20"/>
          <w:szCs w:val="20"/>
        </w:rPr>
        <w:tab/>
      </w:r>
      <w:r w:rsidR="00D87CFA">
        <w:rPr>
          <w:rFonts w:ascii="Bookman Old Style" w:hAnsi="Bookman Old Style"/>
          <w:sz w:val="20"/>
          <w:szCs w:val="20"/>
        </w:rPr>
        <w:t xml:space="preserve">7 – 10  </w:t>
      </w:r>
    </w:p>
    <w:p w14:paraId="3D2A9126" w14:textId="71D463B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1.2</w:t>
      </w:r>
      <w:r w:rsidRPr="00954C31">
        <w:rPr>
          <w:rFonts w:ascii="Bookman Old Style" w:hAnsi="Bookman Old Style"/>
          <w:sz w:val="20"/>
          <w:szCs w:val="20"/>
        </w:rPr>
        <w:tab/>
        <w:t>Research Justification ………………………………….…</w:t>
      </w:r>
      <w:r w:rsidRPr="00954C31">
        <w:rPr>
          <w:rFonts w:ascii="Bookman Old Style" w:hAnsi="Bookman Old Style"/>
          <w:sz w:val="20"/>
          <w:szCs w:val="20"/>
        </w:rPr>
        <w:tab/>
      </w:r>
      <w:r w:rsidRPr="00954C31">
        <w:rPr>
          <w:rFonts w:ascii="Bookman Old Style" w:hAnsi="Bookman Old Style"/>
          <w:sz w:val="20"/>
          <w:szCs w:val="20"/>
        </w:rPr>
        <w:tab/>
      </w:r>
      <w:r w:rsidR="00B936F8">
        <w:rPr>
          <w:rFonts w:ascii="Bookman Old Style" w:hAnsi="Bookman Old Style"/>
          <w:sz w:val="20"/>
          <w:szCs w:val="20"/>
        </w:rPr>
        <w:t>10</w:t>
      </w:r>
      <w:r w:rsidR="00D87CFA">
        <w:rPr>
          <w:rFonts w:ascii="Bookman Old Style" w:hAnsi="Bookman Old Style"/>
          <w:sz w:val="20"/>
          <w:szCs w:val="20"/>
        </w:rPr>
        <w:t xml:space="preserve"> – 11 </w:t>
      </w:r>
    </w:p>
    <w:p w14:paraId="250F28D6" w14:textId="586055DA"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1.3</w:t>
      </w:r>
      <w:r w:rsidRPr="00954C31">
        <w:rPr>
          <w:rFonts w:ascii="Bookman Old Style" w:hAnsi="Bookman Old Style"/>
          <w:sz w:val="20"/>
          <w:szCs w:val="20"/>
        </w:rPr>
        <w:tab/>
        <w:t>Research Objectives ………………………………………..</w:t>
      </w:r>
      <w:r w:rsidRPr="00954C31">
        <w:rPr>
          <w:rFonts w:ascii="Bookman Old Style" w:hAnsi="Bookman Old Style"/>
          <w:sz w:val="20"/>
          <w:szCs w:val="20"/>
        </w:rPr>
        <w:tab/>
      </w:r>
      <w:r w:rsidRPr="00954C31">
        <w:rPr>
          <w:rFonts w:ascii="Bookman Old Style" w:hAnsi="Bookman Old Style"/>
          <w:sz w:val="20"/>
          <w:szCs w:val="20"/>
        </w:rPr>
        <w:tab/>
        <w:t>1</w:t>
      </w:r>
      <w:r w:rsidR="00B936F8">
        <w:rPr>
          <w:rFonts w:ascii="Bookman Old Style" w:hAnsi="Bookman Old Style"/>
          <w:sz w:val="20"/>
          <w:szCs w:val="20"/>
        </w:rPr>
        <w:t>1</w:t>
      </w:r>
      <w:r w:rsidR="00D87CFA">
        <w:rPr>
          <w:rFonts w:ascii="Bookman Old Style" w:hAnsi="Bookman Old Style"/>
          <w:sz w:val="20"/>
          <w:szCs w:val="20"/>
        </w:rPr>
        <w:t xml:space="preserve"> – 12 </w:t>
      </w:r>
    </w:p>
    <w:p w14:paraId="519E5EE6" w14:textId="2361289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1.4</w:t>
      </w:r>
      <w:r w:rsidRPr="00954C31">
        <w:rPr>
          <w:rFonts w:ascii="Bookman Old Style" w:hAnsi="Bookman Old Style"/>
          <w:sz w:val="20"/>
          <w:szCs w:val="20"/>
        </w:rPr>
        <w:tab/>
        <w:t>Research Questions …………………………………………</w:t>
      </w:r>
      <w:r w:rsidRPr="00954C31">
        <w:rPr>
          <w:rFonts w:ascii="Bookman Old Style" w:hAnsi="Bookman Old Style"/>
          <w:sz w:val="20"/>
          <w:szCs w:val="20"/>
        </w:rPr>
        <w:tab/>
      </w:r>
      <w:r w:rsidRPr="00954C31">
        <w:rPr>
          <w:rFonts w:ascii="Bookman Old Style" w:hAnsi="Bookman Old Style"/>
          <w:sz w:val="20"/>
          <w:szCs w:val="20"/>
        </w:rPr>
        <w:tab/>
        <w:t>1</w:t>
      </w:r>
      <w:r w:rsidR="00D87CFA">
        <w:rPr>
          <w:rFonts w:ascii="Bookman Old Style" w:hAnsi="Bookman Old Style"/>
          <w:sz w:val="20"/>
          <w:szCs w:val="20"/>
        </w:rPr>
        <w:t xml:space="preserve">2 – 13 </w:t>
      </w:r>
    </w:p>
    <w:p w14:paraId="7E622D75" w14:textId="77777777" w:rsidR="00D87CFA"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 xml:space="preserve">1.5 </w:t>
      </w:r>
      <w:r w:rsidRPr="00954C31">
        <w:rPr>
          <w:rFonts w:ascii="Bookman Old Style" w:hAnsi="Bookman Old Style"/>
          <w:sz w:val="20"/>
          <w:szCs w:val="20"/>
        </w:rPr>
        <w:tab/>
        <w:t>Significance of the Study</w:t>
      </w:r>
      <w:r w:rsidRPr="00954C31">
        <w:rPr>
          <w:rFonts w:ascii="Bookman Old Style" w:hAnsi="Bookman Old Style"/>
          <w:sz w:val="20"/>
          <w:szCs w:val="20"/>
        </w:rPr>
        <w:tab/>
        <w:t>…………………………………</w:t>
      </w:r>
      <w:r w:rsidRPr="00954C31">
        <w:rPr>
          <w:rFonts w:ascii="Bookman Old Style" w:hAnsi="Bookman Old Style"/>
          <w:sz w:val="20"/>
          <w:szCs w:val="20"/>
        </w:rPr>
        <w:tab/>
      </w:r>
      <w:r w:rsidRPr="00954C31">
        <w:rPr>
          <w:rFonts w:ascii="Bookman Old Style" w:hAnsi="Bookman Old Style"/>
          <w:sz w:val="20"/>
          <w:szCs w:val="20"/>
        </w:rPr>
        <w:tab/>
        <w:t>1</w:t>
      </w:r>
      <w:r w:rsidR="00D87CFA">
        <w:rPr>
          <w:rFonts w:ascii="Bookman Old Style" w:hAnsi="Bookman Old Style"/>
          <w:sz w:val="20"/>
          <w:szCs w:val="20"/>
        </w:rPr>
        <w:t>3 – 14</w:t>
      </w:r>
    </w:p>
    <w:p w14:paraId="43AB907F" w14:textId="17F6C715" w:rsidR="00954C31" w:rsidRPr="00954C31" w:rsidRDefault="00D87CFA" w:rsidP="00954C31">
      <w:pPr>
        <w:spacing w:after="0" w:line="240" w:lineRule="auto"/>
        <w:rPr>
          <w:rFonts w:ascii="Bookman Old Style" w:hAnsi="Bookman Old Style"/>
          <w:sz w:val="20"/>
          <w:szCs w:val="20"/>
        </w:rPr>
      </w:pPr>
      <w:r>
        <w:rPr>
          <w:rFonts w:ascii="Bookman Old Style" w:hAnsi="Bookman Old Style"/>
          <w:sz w:val="20"/>
          <w:szCs w:val="20"/>
        </w:rPr>
        <w:tab/>
        <w:t>1.6</w:t>
      </w:r>
      <w:r>
        <w:rPr>
          <w:rFonts w:ascii="Bookman Old Style" w:hAnsi="Bookman Old Style"/>
          <w:sz w:val="20"/>
          <w:szCs w:val="20"/>
        </w:rPr>
        <w:tab/>
        <w:t xml:space="preserve">Conclusion </w:t>
      </w:r>
      <w:r>
        <w:rPr>
          <w:rFonts w:ascii="Bookman Old Style" w:hAnsi="Bookman Old Style"/>
          <w:sz w:val="20"/>
          <w:szCs w:val="20"/>
        </w:rPr>
        <w:tab/>
        <w:t>……………………………………………………</w:t>
      </w:r>
      <w:r>
        <w:rPr>
          <w:rFonts w:ascii="Bookman Old Style" w:hAnsi="Bookman Old Style"/>
          <w:sz w:val="20"/>
          <w:szCs w:val="20"/>
        </w:rPr>
        <w:tab/>
      </w:r>
      <w:r>
        <w:rPr>
          <w:rFonts w:ascii="Bookman Old Style" w:hAnsi="Bookman Old Style"/>
          <w:sz w:val="20"/>
          <w:szCs w:val="20"/>
        </w:rPr>
        <w:tab/>
        <w:t xml:space="preserve">14 </w:t>
      </w:r>
    </w:p>
    <w:p w14:paraId="27D3240A" w14:textId="77777777" w:rsidR="00954C31" w:rsidRPr="00954C31" w:rsidRDefault="00954C31" w:rsidP="00954C31">
      <w:pPr>
        <w:spacing w:after="0" w:line="240" w:lineRule="auto"/>
        <w:rPr>
          <w:rFonts w:ascii="Bookman Old Style" w:hAnsi="Bookman Old Style"/>
          <w:sz w:val="20"/>
          <w:szCs w:val="20"/>
        </w:rPr>
      </w:pPr>
    </w:p>
    <w:p w14:paraId="6A1A6D8B" w14:textId="7777777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 xml:space="preserve">Chapter 2: Literature Review </w:t>
      </w:r>
    </w:p>
    <w:p w14:paraId="12E96C81" w14:textId="2D69504C"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w:t>
      </w:r>
      <w:r w:rsidRPr="00954C31">
        <w:rPr>
          <w:rFonts w:ascii="Bookman Old Style" w:hAnsi="Bookman Old Style"/>
          <w:sz w:val="20"/>
          <w:szCs w:val="20"/>
        </w:rPr>
        <w:tab/>
        <w:t>Introduction</w:t>
      </w:r>
      <w:r w:rsidRPr="00954C31">
        <w:rPr>
          <w:rFonts w:ascii="Bookman Old Style" w:hAnsi="Bookman Old Style"/>
          <w:sz w:val="20"/>
          <w:szCs w:val="20"/>
        </w:rPr>
        <w:tab/>
        <w:t>……………………………………………………</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1</w:t>
      </w:r>
      <w:r w:rsidR="00040FBD">
        <w:rPr>
          <w:rFonts w:ascii="Bookman Old Style" w:hAnsi="Bookman Old Style"/>
          <w:sz w:val="20"/>
          <w:szCs w:val="20"/>
        </w:rPr>
        <w:t>5</w:t>
      </w:r>
    </w:p>
    <w:p w14:paraId="1FF43FC5" w14:textId="5F0F1584"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2.2</w:t>
      </w:r>
      <w:r w:rsidRPr="00954C31">
        <w:rPr>
          <w:rFonts w:ascii="Bookman Old Style" w:hAnsi="Bookman Old Style"/>
          <w:sz w:val="20"/>
          <w:szCs w:val="20"/>
        </w:rPr>
        <w:tab/>
        <w:t xml:space="preserve">Claims Management Definitions and Perspectives </w:t>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1</w:t>
      </w:r>
      <w:r w:rsidR="00040FBD">
        <w:rPr>
          <w:rFonts w:ascii="Bookman Old Style" w:hAnsi="Bookman Old Style"/>
          <w:sz w:val="20"/>
          <w:szCs w:val="20"/>
        </w:rPr>
        <w:t>6- 21</w:t>
      </w:r>
    </w:p>
    <w:p w14:paraId="783F372A" w14:textId="26D9F8AE"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2.3</w:t>
      </w:r>
      <w:r w:rsidRPr="00954C31">
        <w:rPr>
          <w:rFonts w:ascii="Bookman Old Style" w:hAnsi="Bookman Old Style"/>
          <w:sz w:val="20"/>
          <w:szCs w:val="20"/>
        </w:rPr>
        <w:tab/>
        <w:t>Customer Satisfaction and Claims Management</w:t>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00040FBD">
        <w:rPr>
          <w:rFonts w:ascii="Bookman Old Style" w:hAnsi="Bookman Old Style"/>
          <w:sz w:val="20"/>
          <w:szCs w:val="20"/>
        </w:rPr>
        <w:t xml:space="preserve">21 – 23 </w:t>
      </w:r>
    </w:p>
    <w:p w14:paraId="2C3434DA" w14:textId="1325F39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2.4</w:t>
      </w:r>
      <w:r w:rsidRPr="00954C31">
        <w:rPr>
          <w:rFonts w:ascii="Bookman Old Style" w:hAnsi="Bookman Old Style"/>
          <w:sz w:val="20"/>
          <w:szCs w:val="20"/>
        </w:rPr>
        <w:tab/>
        <w:t>Operational Efficiency and Customer Satisfaction</w:t>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3</w:t>
      </w:r>
    </w:p>
    <w:p w14:paraId="69DC6CEE" w14:textId="52AFE56B"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2.5</w:t>
      </w:r>
      <w:r w:rsidRPr="00954C31">
        <w:rPr>
          <w:rFonts w:ascii="Bookman Old Style" w:hAnsi="Bookman Old Style"/>
          <w:sz w:val="20"/>
          <w:szCs w:val="20"/>
        </w:rPr>
        <w:tab/>
        <w:t>Digitalisation and Technological Integration</w:t>
      </w:r>
      <w:r w:rsidRPr="00954C31">
        <w:rPr>
          <w:rFonts w:ascii="Bookman Old Style" w:hAnsi="Bookman Old Style"/>
          <w:sz w:val="20"/>
          <w:szCs w:val="20"/>
        </w:rPr>
        <w:tab/>
      </w:r>
      <w:r w:rsidRPr="00954C31">
        <w:rPr>
          <w:rFonts w:ascii="Bookman Old Style" w:hAnsi="Bookman Old Style"/>
          <w:sz w:val="20"/>
          <w:szCs w:val="20"/>
        </w:rPr>
        <w:tab/>
      </w:r>
      <w:r w:rsidR="00B936F8">
        <w:rPr>
          <w:rFonts w:ascii="Bookman Old Style" w:hAnsi="Bookman Old Style"/>
          <w:sz w:val="20"/>
          <w:szCs w:val="20"/>
        </w:rPr>
        <w:tab/>
      </w:r>
      <w:r w:rsidRPr="00954C31">
        <w:rPr>
          <w:rFonts w:ascii="Bookman Old Style" w:hAnsi="Bookman Old Style"/>
          <w:sz w:val="20"/>
          <w:szCs w:val="20"/>
        </w:rPr>
        <w:tab/>
      </w:r>
      <w:r w:rsidR="00040FBD">
        <w:rPr>
          <w:rFonts w:ascii="Bookman Old Style" w:hAnsi="Bookman Old Style"/>
          <w:sz w:val="20"/>
          <w:szCs w:val="20"/>
        </w:rPr>
        <w:t xml:space="preserve">23 – 24 </w:t>
      </w:r>
    </w:p>
    <w:p w14:paraId="484BC937" w14:textId="3CABC58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 xml:space="preserve">2.6 </w:t>
      </w:r>
      <w:r w:rsidRPr="00954C31">
        <w:rPr>
          <w:rFonts w:ascii="Bookman Old Style" w:hAnsi="Bookman Old Style"/>
          <w:sz w:val="20"/>
          <w:szCs w:val="20"/>
        </w:rPr>
        <w:tab/>
        <w:t>Sustainability and Motor Insurance Claims</w:t>
      </w:r>
      <w:r w:rsidRPr="00954C31">
        <w:rPr>
          <w:rFonts w:ascii="Bookman Old Style" w:hAnsi="Bookman Old Style"/>
          <w:sz w:val="20"/>
          <w:szCs w:val="20"/>
        </w:rPr>
        <w:tab/>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4 - 25</w:t>
      </w:r>
    </w:p>
    <w:p w14:paraId="1E732C42" w14:textId="526A67D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2.7</w:t>
      </w:r>
      <w:r w:rsidRPr="00954C31">
        <w:rPr>
          <w:rFonts w:ascii="Bookman Old Style" w:hAnsi="Bookman Old Style"/>
          <w:sz w:val="20"/>
          <w:szCs w:val="20"/>
        </w:rPr>
        <w:tab/>
        <w:t>Benefits of Effective Claims Management</w:t>
      </w:r>
      <w:r w:rsidRPr="00954C31">
        <w:rPr>
          <w:rFonts w:ascii="Bookman Old Style" w:hAnsi="Bookman Old Style"/>
          <w:sz w:val="20"/>
          <w:szCs w:val="20"/>
        </w:rPr>
        <w:tab/>
      </w:r>
      <w:r w:rsidRPr="00954C31">
        <w:rPr>
          <w:rFonts w:ascii="Bookman Old Style" w:hAnsi="Bookman Old Style"/>
          <w:sz w:val="20"/>
          <w:szCs w:val="20"/>
        </w:rPr>
        <w:tab/>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6</w:t>
      </w:r>
    </w:p>
    <w:p w14:paraId="43759B52" w14:textId="7411E23B"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2.8</w:t>
      </w:r>
      <w:r w:rsidRPr="00954C31">
        <w:rPr>
          <w:rFonts w:ascii="Bookman Old Style" w:hAnsi="Bookman Old Style"/>
          <w:sz w:val="20"/>
          <w:szCs w:val="20"/>
        </w:rPr>
        <w:tab/>
        <w:t>Challenges</w:t>
      </w:r>
      <w:r w:rsidRPr="00954C31">
        <w:rPr>
          <w:rFonts w:ascii="Bookman Old Style" w:hAnsi="Bookman Old Style"/>
          <w:sz w:val="20"/>
          <w:szCs w:val="20"/>
        </w:rPr>
        <w:tab/>
        <w:t>……………………………………………………..</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6</w:t>
      </w:r>
    </w:p>
    <w:p w14:paraId="11D46D3D" w14:textId="1F877E24"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2.9</w:t>
      </w:r>
      <w:r w:rsidRPr="00954C31">
        <w:rPr>
          <w:rFonts w:ascii="Bookman Old Style" w:hAnsi="Bookman Old Style"/>
          <w:sz w:val="20"/>
          <w:szCs w:val="20"/>
        </w:rPr>
        <w:tab/>
        <w:t>Solutions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7</w:t>
      </w:r>
    </w:p>
    <w:p w14:paraId="1D6F6579" w14:textId="7FEEFC4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2.10</w:t>
      </w:r>
      <w:r w:rsidRPr="00954C31">
        <w:rPr>
          <w:rFonts w:ascii="Bookman Old Style" w:hAnsi="Bookman Old Style"/>
          <w:sz w:val="20"/>
          <w:szCs w:val="20"/>
        </w:rPr>
        <w:tab/>
        <w:t>Summary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7 - 28</w:t>
      </w:r>
    </w:p>
    <w:p w14:paraId="5594A228" w14:textId="0047FAF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2.11</w:t>
      </w:r>
      <w:r w:rsidRPr="00954C31">
        <w:rPr>
          <w:rFonts w:ascii="Bookman Old Style" w:hAnsi="Bookman Old Style"/>
          <w:sz w:val="20"/>
          <w:szCs w:val="20"/>
        </w:rPr>
        <w:tab/>
        <w:t>Theoretical and Conceptual Framework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2</w:t>
      </w:r>
      <w:r w:rsidR="00040FBD">
        <w:rPr>
          <w:rFonts w:ascii="Bookman Old Style" w:hAnsi="Bookman Old Style"/>
          <w:sz w:val="20"/>
          <w:szCs w:val="20"/>
        </w:rPr>
        <w:t xml:space="preserve">8 – 29 </w:t>
      </w:r>
    </w:p>
    <w:p w14:paraId="421DB225" w14:textId="2EE545B9"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2.12</w:t>
      </w:r>
      <w:r w:rsidRPr="00954C31">
        <w:rPr>
          <w:rFonts w:ascii="Bookman Old Style" w:hAnsi="Bookman Old Style"/>
          <w:sz w:val="20"/>
          <w:szCs w:val="20"/>
        </w:rPr>
        <w:tab/>
        <w:t>Operations Management ……………………………………..</w:t>
      </w:r>
      <w:r w:rsidRPr="00954C31">
        <w:rPr>
          <w:rFonts w:ascii="Bookman Old Style" w:hAnsi="Bookman Old Style"/>
          <w:sz w:val="20"/>
          <w:szCs w:val="20"/>
        </w:rPr>
        <w:tab/>
      </w:r>
      <w:r>
        <w:rPr>
          <w:rFonts w:ascii="Bookman Old Style" w:hAnsi="Bookman Old Style"/>
          <w:sz w:val="20"/>
          <w:szCs w:val="20"/>
        </w:rPr>
        <w:tab/>
      </w:r>
      <w:r w:rsidR="00040FBD">
        <w:rPr>
          <w:rFonts w:ascii="Bookman Old Style" w:hAnsi="Bookman Old Style"/>
          <w:sz w:val="20"/>
          <w:szCs w:val="20"/>
        </w:rPr>
        <w:t>29</w:t>
      </w:r>
    </w:p>
    <w:p w14:paraId="08481893" w14:textId="4439A37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2.13</w:t>
      </w:r>
      <w:r w:rsidRPr="00954C31">
        <w:rPr>
          <w:rFonts w:ascii="Bookman Old Style" w:hAnsi="Bookman Old Style"/>
          <w:sz w:val="20"/>
          <w:szCs w:val="20"/>
        </w:rPr>
        <w:tab/>
        <w:t>Customer Satisfaction Theory ………………………………</w:t>
      </w:r>
      <w:r w:rsidRPr="00954C31">
        <w:rPr>
          <w:rFonts w:ascii="Bookman Old Style" w:hAnsi="Bookman Old Style"/>
          <w:sz w:val="20"/>
          <w:szCs w:val="20"/>
        </w:rPr>
        <w:tab/>
      </w:r>
      <w:r>
        <w:rPr>
          <w:rFonts w:ascii="Bookman Old Style" w:hAnsi="Bookman Old Style"/>
          <w:sz w:val="20"/>
          <w:szCs w:val="20"/>
        </w:rPr>
        <w:tab/>
      </w:r>
      <w:r w:rsidR="00040FBD">
        <w:rPr>
          <w:rFonts w:ascii="Bookman Old Style" w:hAnsi="Bookman Old Style"/>
          <w:sz w:val="20"/>
          <w:szCs w:val="20"/>
        </w:rPr>
        <w:t>29  - 30</w:t>
      </w:r>
    </w:p>
    <w:p w14:paraId="50E37ECA" w14:textId="5F2EDCFA"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2.14</w:t>
      </w:r>
      <w:r w:rsidRPr="00954C31">
        <w:rPr>
          <w:rFonts w:ascii="Bookman Old Style" w:hAnsi="Bookman Old Style"/>
          <w:sz w:val="20"/>
          <w:szCs w:val="20"/>
        </w:rPr>
        <w:tab/>
        <w:t>Technology Adoption Models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1</w:t>
      </w:r>
    </w:p>
    <w:p w14:paraId="4283FED9" w14:textId="6C55F322"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2.15</w:t>
      </w:r>
      <w:r w:rsidRPr="00954C31">
        <w:rPr>
          <w:rFonts w:ascii="Bookman Old Style" w:hAnsi="Bookman Old Style"/>
          <w:sz w:val="20"/>
          <w:szCs w:val="20"/>
        </w:rPr>
        <w:tab/>
        <w:t>The Triple Bottom Line (TBL) Framework of Sustainability</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1</w:t>
      </w:r>
    </w:p>
    <w:p w14:paraId="5CD4A126" w14:textId="4C4074D9"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2.16</w:t>
      </w:r>
      <w:r w:rsidRPr="00954C31">
        <w:rPr>
          <w:rFonts w:ascii="Bookman Old Style" w:hAnsi="Bookman Old Style"/>
          <w:sz w:val="20"/>
          <w:szCs w:val="20"/>
        </w:rPr>
        <w:tab/>
        <w:t>Integration of Theories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2</w:t>
      </w:r>
      <w:r w:rsidRPr="00954C31">
        <w:rPr>
          <w:rFonts w:ascii="Bookman Old Style" w:hAnsi="Bookman Old Style"/>
          <w:sz w:val="20"/>
          <w:szCs w:val="20"/>
        </w:rPr>
        <w:t xml:space="preserve"> – 3</w:t>
      </w:r>
      <w:r w:rsidR="00040FBD">
        <w:rPr>
          <w:rFonts w:ascii="Bookman Old Style" w:hAnsi="Bookman Old Style"/>
          <w:sz w:val="20"/>
          <w:szCs w:val="20"/>
        </w:rPr>
        <w:t>3</w:t>
      </w:r>
    </w:p>
    <w:p w14:paraId="6437123C" w14:textId="367B9DFC"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2.17</w:t>
      </w:r>
      <w:r w:rsidRPr="00954C31">
        <w:rPr>
          <w:rFonts w:ascii="Bookman Old Style" w:hAnsi="Bookman Old Style"/>
          <w:sz w:val="20"/>
          <w:szCs w:val="20"/>
        </w:rPr>
        <w:tab/>
        <w:t>Conclusion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 xml:space="preserve">3 – 34 </w:t>
      </w:r>
    </w:p>
    <w:p w14:paraId="2FC36310" w14:textId="77777777" w:rsidR="00954C31" w:rsidRPr="00954C31" w:rsidRDefault="00954C31" w:rsidP="00954C31">
      <w:pPr>
        <w:spacing w:after="0" w:line="240" w:lineRule="auto"/>
        <w:rPr>
          <w:rFonts w:ascii="Bookman Old Style" w:hAnsi="Bookman Old Style"/>
          <w:sz w:val="20"/>
          <w:szCs w:val="20"/>
        </w:rPr>
      </w:pPr>
    </w:p>
    <w:p w14:paraId="75BC196D" w14:textId="7777777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 xml:space="preserve">Chapter 3: Research Design and Methodology </w:t>
      </w:r>
    </w:p>
    <w:p w14:paraId="4C2868C7" w14:textId="2D454FD2"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w:t>
      </w:r>
      <w:r w:rsidRPr="00954C31">
        <w:rPr>
          <w:rFonts w:ascii="Bookman Old Style" w:hAnsi="Bookman Old Style"/>
          <w:sz w:val="20"/>
          <w:szCs w:val="20"/>
        </w:rPr>
        <w:tab/>
        <w:t>Introduction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5</w:t>
      </w:r>
    </w:p>
    <w:p w14:paraId="06EF95C9" w14:textId="2EEEFF1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3.2</w:t>
      </w:r>
      <w:r w:rsidRPr="00954C31">
        <w:rPr>
          <w:rFonts w:ascii="Bookman Old Style" w:hAnsi="Bookman Old Style"/>
          <w:sz w:val="20"/>
          <w:szCs w:val="20"/>
        </w:rPr>
        <w:tab/>
        <w:t>Research Paradigm</w:t>
      </w:r>
      <w:r w:rsidRPr="00954C31">
        <w:rPr>
          <w:rFonts w:ascii="Bookman Old Style" w:hAnsi="Bookman Old Style"/>
          <w:sz w:val="20"/>
          <w:szCs w:val="20"/>
        </w:rPr>
        <w:tab/>
        <w:t>…………………………………………………</w:t>
      </w:r>
      <w:r w:rsidRPr="00954C31">
        <w:rPr>
          <w:rFonts w:ascii="Bookman Old Style" w:hAnsi="Bookman Old Style"/>
          <w:sz w:val="20"/>
          <w:szCs w:val="20"/>
        </w:rPr>
        <w:tab/>
        <w:t>3</w:t>
      </w:r>
      <w:r w:rsidR="00040FBD">
        <w:rPr>
          <w:rFonts w:ascii="Bookman Old Style" w:hAnsi="Bookman Old Style"/>
          <w:sz w:val="20"/>
          <w:szCs w:val="20"/>
        </w:rPr>
        <w:t>5</w:t>
      </w:r>
      <w:r w:rsidRPr="00954C31">
        <w:rPr>
          <w:rFonts w:ascii="Bookman Old Style" w:hAnsi="Bookman Old Style"/>
          <w:sz w:val="20"/>
          <w:szCs w:val="20"/>
        </w:rPr>
        <w:t xml:space="preserve"> – 3</w:t>
      </w:r>
      <w:r w:rsidR="00040FBD">
        <w:rPr>
          <w:rFonts w:ascii="Bookman Old Style" w:hAnsi="Bookman Old Style"/>
          <w:sz w:val="20"/>
          <w:szCs w:val="20"/>
        </w:rPr>
        <w:t>6</w:t>
      </w:r>
      <w:r w:rsidRPr="00954C31">
        <w:rPr>
          <w:rFonts w:ascii="Bookman Old Style" w:hAnsi="Bookman Old Style"/>
          <w:sz w:val="20"/>
          <w:szCs w:val="20"/>
        </w:rPr>
        <w:tab/>
        <w:t>3.3</w:t>
      </w:r>
      <w:r w:rsidRPr="00954C31">
        <w:rPr>
          <w:rFonts w:ascii="Bookman Old Style" w:hAnsi="Bookman Old Style"/>
          <w:sz w:val="20"/>
          <w:szCs w:val="20"/>
        </w:rPr>
        <w:tab/>
        <w:t>Research Methodology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6</w:t>
      </w:r>
      <w:r w:rsidRPr="00954C31">
        <w:rPr>
          <w:rFonts w:ascii="Bookman Old Style" w:hAnsi="Bookman Old Style"/>
          <w:sz w:val="20"/>
          <w:szCs w:val="20"/>
        </w:rPr>
        <w:t xml:space="preserve"> – 3</w:t>
      </w:r>
      <w:r w:rsidR="00040FBD">
        <w:rPr>
          <w:rFonts w:ascii="Bookman Old Style" w:hAnsi="Bookman Old Style"/>
          <w:sz w:val="20"/>
          <w:szCs w:val="20"/>
        </w:rPr>
        <w:t>7</w:t>
      </w:r>
    </w:p>
    <w:p w14:paraId="30520421" w14:textId="648AECD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 xml:space="preserve">3.4 </w:t>
      </w:r>
      <w:r w:rsidRPr="00954C31">
        <w:rPr>
          <w:rFonts w:ascii="Bookman Old Style" w:hAnsi="Bookman Old Style"/>
          <w:sz w:val="20"/>
          <w:szCs w:val="20"/>
        </w:rPr>
        <w:tab/>
        <w:t>Phenomenology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7</w:t>
      </w:r>
    </w:p>
    <w:p w14:paraId="55754419" w14:textId="681125A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3.5</w:t>
      </w:r>
      <w:r w:rsidRPr="00954C31">
        <w:rPr>
          <w:rFonts w:ascii="Bookman Old Style" w:hAnsi="Bookman Old Style"/>
          <w:sz w:val="20"/>
          <w:szCs w:val="20"/>
        </w:rPr>
        <w:tab/>
        <w:t>Descriptive Phenomenology ………………………………………</w:t>
      </w:r>
      <w:r>
        <w:rPr>
          <w:rFonts w:ascii="Bookman Old Style" w:hAnsi="Bookman Old Style"/>
          <w:sz w:val="20"/>
          <w:szCs w:val="20"/>
        </w:rPr>
        <w:tab/>
      </w:r>
      <w:r w:rsidRPr="00954C31">
        <w:rPr>
          <w:rFonts w:ascii="Bookman Old Style" w:hAnsi="Bookman Old Style"/>
          <w:sz w:val="20"/>
          <w:szCs w:val="20"/>
        </w:rPr>
        <w:tab/>
        <w:t>3</w:t>
      </w:r>
      <w:r w:rsidR="00040FBD">
        <w:rPr>
          <w:rFonts w:ascii="Bookman Old Style" w:hAnsi="Bookman Old Style"/>
          <w:sz w:val="20"/>
          <w:szCs w:val="20"/>
        </w:rPr>
        <w:t>8</w:t>
      </w:r>
    </w:p>
    <w:p w14:paraId="0EC25252" w14:textId="3C5C925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3.6</w:t>
      </w:r>
      <w:r w:rsidRPr="00954C31">
        <w:rPr>
          <w:rFonts w:ascii="Bookman Old Style" w:hAnsi="Bookman Old Style"/>
          <w:sz w:val="20"/>
          <w:szCs w:val="20"/>
        </w:rPr>
        <w:tab/>
        <w:t>Research Design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8</w:t>
      </w:r>
      <w:r w:rsidRPr="00954C31">
        <w:rPr>
          <w:rFonts w:ascii="Bookman Old Style" w:hAnsi="Bookman Old Style"/>
          <w:sz w:val="20"/>
          <w:szCs w:val="20"/>
        </w:rPr>
        <w:t xml:space="preserve"> – 3</w:t>
      </w:r>
      <w:r w:rsidR="00040FBD">
        <w:rPr>
          <w:rFonts w:ascii="Bookman Old Style" w:hAnsi="Bookman Old Style"/>
          <w:sz w:val="20"/>
          <w:szCs w:val="20"/>
        </w:rPr>
        <w:t>9</w:t>
      </w:r>
    </w:p>
    <w:p w14:paraId="4FDCC218" w14:textId="58003719"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3.7</w:t>
      </w:r>
      <w:r w:rsidRPr="00954C31">
        <w:rPr>
          <w:rFonts w:ascii="Bookman Old Style" w:hAnsi="Bookman Old Style"/>
          <w:sz w:val="20"/>
          <w:szCs w:val="20"/>
        </w:rPr>
        <w:tab/>
        <w:t>Participants ………………………………………………………….</w:t>
      </w:r>
      <w:r w:rsidRPr="00954C31">
        <w:rPr>
          <w:rFonts w:ascii="Bookman Old Style" w:hAnsi="Bookman Old Style"/>
          <w:sz w:val="20"/>
          <w:szCs w:val="20"/>
        </w:rPr>
        <w:tab/>
      </w:r>
      <w:r w:rsidR="00040FBD">
        <w:rPr>
          <w:rFonts w:ascii="Bookman Old Style" w:hAnsi="Bookman Old Style"/>
          <w:sz w:val="20"/>
          <w:szCs w:val="20"/>
        </w:rPr>
        <w:tab/>
      </w:r>
      <w:r w:rsidRPr="00954C31">
        <w:rPr>
          <w:rFonts w:ascii="Bookman Old Style" w:hAnsi="Bookman Old Style"/>
          <w:sz w:val="20"/>
          <w:szCs w:val="20"/>
        </w:rPr>
        <w:t>3</w:t>
      </w:r>
      <w:r w:rsidR="00040FBD">
        <w:rPr>
          <w:rFonts w:ascii="Bookman Old Style" w:hAnsi="Bookman Old Style"/>
          <w:sz w:val="20"/>
          <w:szCs w:val="20"/>
        </w:rPr>
        <w:t>9</w:t>
      </w:r>
      <w:r w:rsidRPr="00954C31">
        <w:rPr>
          <w:rFonts w:ascii="Bookman Old Style" w:hAnsi="Bookman Old Style"/>
          <w:sz w:val="20"/>
          <w:szCs w:val="20"/>
        </w:rPr>
        <w:t xml:space="preserve"> – </w:t>
      </w:r>
      <w:r w:rsidR="00040FBD">
        <w:rPr>
          <w:rFonts w:ascii="Bookman Old Style" w:hAnsi="Bookman Old Style"/>
          <w:sz w:val="20"/>
          <w:szCs w:val="20"/>
        </w:rPr>
        <w:t>40</w:t>
      </w:r>
    </w:p>
    <w:p w14:paraId="630EF64C" w14:textId="19023221"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3.8</w:t>
      </w:r>
      <w:r w:rsidRPr="00954C31">
        <w:rPr>
          <w:rFonts w:ascii="Bookman Old Style" w:hAnsi="Bookman Old Style"/>
          <w:sz w:val="20"/>
          <w:szCs w:val="20"/>
        </w:rPr>
        <w:tab/>
        <w:t>Sampling Methods …………………………………………………</w:t>
      </w:r>
      <w:r w:rsidRPr="00954C31">
        <w:rPr>
          <w:rFonts w:ascii="Bookman Old Style" w:hAnsi="Bookman Old Style"/>
          <w:sz w:val="20"/>
          <w:szCs w:val="20"/>
        </w:rPr>
        <w:tab/>
      </w:r>
      <w:r>
        <w:rPr>
          <w:rFonts w:ascii="Bookman Old Style" w:hAnsi="Bookman Old Style"/>
          <w:sz w:val="20"/>
          <w:szCs w:val="20"/>
        </w:rPr>
        <w:tab/>
      </w:r>
      <w:r w:rsidR="00AC776E">
        <w:rPr>
          <w:rFonts w:ascii="Bookman Old Style" w:hAnsi="Bookman Old Style"/>
          <w:sz w:val="20"/>
          <w:szCs w:val="20"/>
        </w:rPr>
        <w:t xml:space="preserve">40 – 41 </w:t>
      </w:r>
    </w:p>
    <w:p w14:paraId="500BAACF" w14:textId="7777777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3.9</w:t>
      </w:r>
      <w:r w:rsidRPr="00954C31">
        <w:rPr>
          <w:rFonts w:ascii="Bookman Old Style" w:hAnsi="Bookman Old Style"/>
          <w:sz w:val="20"/>
          <w:szCs w:val="20"/>
        </w:rPr>
        <w:tab/>
        <w:t>Methods of Establishing a Research-Participant Working</w:t>
      </w:r>
    </w:p>
    <w:p w14:paraId="6AA4A1EF" w14:textId="5ECBD533"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r>
      <w:r w:rsidRPr="00954C31">
        <w:rPr>
          <w:rFonts w:ascii="Bookman Old Style" w:hAnsi="Bookman Old Style"/>
          <w:sz w:val="20"/>
          <w:szCs w:val="20"/>
        </w:rPr>
        <w:tab/>
        <w:t>Relationship …………………………………………………………..</w:t>
      </w:r>
      <w:r w:rsidRPr="00954C31">
        <w:rPr>
          <w:rFonts w:ascii="Bookman Old Style" w:hAnsi="Bookman Old Style"/>
          <w:sz w:val="20"/>
          <w:szCs w:val="20"/>
        </w:rPr>
        <w:tab/>
        <w:t>4</w:t>
      </w:r>
      <w:r w:rsidR="00AC776E">
        <w:rPr>
          <w:rFonts w:ascii="Bookman Old Style" w:hAnsi="Bookman Old Style"/>
          <w:sz w:val="20"/>
          <w:szCs w:val="20"/>
        </w:rPr>
        <w:t xml:space="preserve">1 – 42 </w:t>
      </w:r>
    </w:p>
    <w:p w14:paraId="48E54CC1" w14:textId="526C20BB"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3.10</w:t>
      </w:r>
      <w:r w:rsidRPr="00954C31">
        <w:rPr>
          <w:rFonts w:ascii="Bookman Old Style" w:hAnsi="Bookman Old Style"/>
          <w:sz w:val="20"/>
          <w:szCs w:val="20"/>
        </w:rPr>
        <w:tab/>
        <w:t>Instrumentation ………………………………………………………</w:t>
      </w:r>
      <w:r w:rsidRPr="00954C31">
        <w:rPr>
          <w:rFonts w:ascii="Bookman Old Style" w:hAnsi="Bookman Old Style"/>
          <w:sz w:val="20"/>
          <w:szCs w:val="20"/>
        </w:rPr>
        <w:tab/>
        <w:t>4</w:t>
      </w:r>
      <w:r w:rsidR="00AC776E">
        <w:rPr>
          <w:rFonts w:ascii="Bookman Old Style" w:hAnsi="Bookman Old Style"/>
          <w:sz w:val="20"/>
          <w:szCs w:val="20"/>
        </w:rPr>
        <w:t>2</w:t>
      </w:r>
    </w:p>
    <w:p w14:paraId="1FBE566A" w14:textId="1743C524"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3.11</w:t>
      </w:r>
      <w:r w:rsidRPr="00954C31">
        <w:rPr>
          <w:rFonts w:ascii="Bookman Old Style" w:hAnsi="Bookman Old Style"/>
          <w:sz w:val="20"/>
          <w:szCs w:val="20"/>
        </w:rPr>
        <w:tab/>
        <w:t>Interviews ……………………………………………………………..</w:t>
      </w:r>
      <w:r w:rsidRPr="00954C31">
        <w:rPr>
          <w:rFonts w:ascii="Bookman Old Style" w:hAnsi="Bookman Old Style"/>
          <w:sz w:val="20"/>
          <w:szCs w:val="20"/>
        </w:rPr>
        <w:tab/>
        <w:t>4</w:t>
      </w:r>
      <w:r w:rsidR="00AC776E">
        <w:rPr>
          <w:rFonts w:ascii="Bookman Old Style" w:hAnsi="Bookman Old Style"/>
          <w:sz w:val="20"/>
          <w:szCs w:val="20"/>
        </w:rPr>
        <w:t xml:space="preserve">2 – 43 </w:t>
      </w:r>
    </w:p>
    <w:p w14:paraId="6405F33A" w14:textId="67C34011"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3.12</w:t>
      </w:r>
      <w:r w:rsidRPr="00954C31">
        <w:rPr>
          <w:rFonts w:ascii="Bookman Old Style" w:hAnsi="Bookman Old Style"/>
          <w:sz w:val="20"/>
          <w:szCs w:val="20"/>
        </w:rPr>
        <w:tab/>
        <w:t>Design of Instruments ……………………………………………..</w:t>
      </w:r>
      <w:r w:rsidRPr="00954C31">
        <w:rPr>
          <w:rFonts w:ascii="Bookman Old Style" w:hAnsi="Bookman Old Style"/>
          <w:sz w:val="20"/>
          <w:szCs w:val="20"/>
        </w:rPr>
        <w:tab/>
        <w:t>4</w:t>
      </w:r>
      <w:r w:rsidR="00AC776E">
        <w:rPr>
          <w:rFonts w:ascii="Bookman Old Style" w:hAnsi="Bookman Old Style"/>
          <w:sz w:val="20"/>
          <w:szCs w:val="20"/>
        </w:rPr>
        <w:t>3</w:t>
      </w:r>
    </w:p>
    <w:p w14:paraId="5350E64A" w14:textId="1A2B188A"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3.13</w:t>
      </w:r>
      <w:r w:rsidRPr="00954C31">
        <w:rPr>
          <w:rFonts w:ascii="Bookman Old Style" w:hAnsi="Bookman Old Style"/>
          <w:sz w:val="20"/>
          <w:szCs w:val="20"/>
        </w:rPr>
        <w:tab/>
        <w:t>Role of Researcher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4</w:t>
      </w:r>
      <w:r w:rsidR="00AC776E">
        <w:rPr>
          <w:rFonts w:ascii="Bookman Old Style" w:hAnsi="Bookman Old Style"/>
          <w:sz w:val="20"/>
          <w:szCs w:val="20"/>
        </w:rPr>
        <w:t>4</w:t>
      </w:r>
    </w:p>
    <w:p w14:paraId="619F8623" w14:textId="09DAC44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3.14</w:t>
      </w:r>
      <w:r w:rsidRPr="00954C31">
        <w:rPr>
          <w:rFonts w:ascii="Bookman Old Style" w:hAnsi="Bookman Old Style"/>
          <w:sz w:val="20"/>
          <w:szCs w:val="20"/>
        </w:rPr>
        <w:tab/>
        <w:t>Data Analysis Techniques..……………………………………….</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4</w:t>
      </w:r>
      <w:r w:rsidR="00AC776E">
        <w:rPr>
          <w:rFonts w:ascii="Bookman Old Style" w:hAnsi="Bookman Old Style"/>
          <w:sz w:val="20"/>
          <w:szCs w:val="20"/>
        </w:rPr>
        <w:t>4 - 46</w:t>
      </w:r>
      <w:r w:rsidRPr="00954C31">
        <w:rPr>
          <w:rFonts w:ascii="Bookman Old Style" w:hAnsi="Bookman Old Style"/>
          <w:sz w:val="20"/>
          <w:szCs w:val="20"/>
        </w:rPr>
        <w:t xml:space="preserve"> </w:t>
      </w:r>
    </w:p>
    <w:p w14:paraId="3FE9E413" w14:textId="3AAF20AE"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3.15</w:t>
      </w:r>
      <w:r w:rsidRPr="00954C31">
        <w:rPr>
          <w:rFonts w:ascii="Bookman Old Style" w:hAnsi="Bookman Old Style"/>
          <w:sz w:val="20"/>
          <w:szCs w:val="20"/>
        </w:rPr>
        <w:tab/>
        <w:t>Ethical Considerations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4</w:t>
      </w:r>
      <w:r w:rsidR="00AC776E">
        <w:rPr>
          <w:rFonts w:ascii="Bookman Old Style" w:hAnsi="Bookman Old Style"/>
          <w:sz w:val="20"/>
          <w:szCs w:val="20"/>
        </w:rPr>
        <w:t>6</w:t>
      </w:r>
    </w:p>
    <w:p w14:paraId="102A97DE" w14:textId="68952C4F" w:rsidR="00AC776E"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3.16</w:t>
      </w:r>
      <w:r w:rsidRPr="00954C31">
        <w:rPr>
          <w:rFonts w:ascii="Bookman Old Style" w:hAnsi="Bookman Old Style"/>
          <w:sz w:val="20"/>
          <w:szCs w:val="20"/>
        </w:rPr>
        <w:tab/>
        <w:t>Confidentiality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4</w:t>
      </w:r>
      <w:r w:rsidR="00AC776E">
        <w:rPr>
          <w:rFonts w:ascii="Bookman Old Style" w:hAnsi="Bookman Old Style"/>
          <w:sz w:val="20"/>
          <w:szCs w:val="20"/>
        </w:rPr>
        <w:t>6 - 47</w:t>
      </w:r>
    </w:p>
    <w:p w14:paraId="3E49414A" w14:textId="3DD1B7EE"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3.17</w:t>
      </w:r>
      <w:r w:rsidRPr="00954C31">
        <w:rPr>
          <w:rFonts w:ascii="Bookman Old Style" w:hAnsi="Bookman Old Style"/>
          <w:sz w:val="20"/>
          <w:szCs w:val="20"/>
        </w:rPr>
        <w:tab/>
        <w:t>Informed Consent ……………………………………………………</w:t>
      </w:r>
      <w:r w:rsidRPr="00954C31">
        <w:rPr>
          <w:rFonts w:ascii="Bookman Old Style" w:hAnsi="Bookman Old Style"/>
          <w:sz w:val="20"/>
          <w:szCs w:val="20"/>
        </w:rPr>
        <w:tab/>
        <w:t>4</w:t>
      </w:r>
      <w:r w:rsidR="00AC776E">
        <w:rPr>
          <w:rFonts w:ascii="Bookman Old Style" w:hAnsi="Bookman Old Style"/>
          <w:sz w:val="20"/>
          <w:szCs w:val="20"/>
        </w:rPr>
        <w:t>7</w:t>
      </w:r>
    </w:p>
    <w:p w14:paraId="1B5A7C44" w14:textId="323CDC8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3.18</w:t>
      </w:r>
      <w:r w:rsidRPr="00954C31">
        <w:rPr>
          <w:rFonts w:ascii="Bookman Old Style" w:hAnsi="Bookman Old Style"/>
          <w:sz w:val="20"/>
          <w:szCs w:val="20"/>
        </w:rPr>
        <w:tab/>
        <w:t>Beneficence ……………………………………………………………</w:t>
      </w:r>
      <w:r w:rsidRPr="00954C31">
        <w:rPr>
          <w:rFonts w:ascii="Bookman Old Style" w:hAnsi="Bookman Old Style"/>
          <w:sz w:val="20"/>
          <w:szCs w:val="20"/>
        </w:rPr>
        <w:tab/>
      </w:r>
      <w:r w:rsidR="003173D5">
        <w:rPr>
          <w:rFonts w:ascii="Bookman Old Style" w:hAnsi="Bookman Old Style"/>
          <w:sz w:val="20"/>
          <w:szCs w:val="20"/>
        </w:rPr>
        <w:t xml:space="preserve">47 – </w:t>
      </w:r>
      <w:r w:rsidRPr="00954C31">
        <w:rPr>
          <w:rFonts w:ascii="Bookman Old Style" w:hAnsi="Bookman Old Style"/>
          <w:sz w:val="20"/>
          <w:szCs w:val="20"/>
        </w:rPr>
        <w:t>4</w:t>
      </w:r>
      <w:r w:rsidR="00AC776E">
        <w:rPr>
          <w:rFonts w:ascii="Bookman Old Style" w:hAnsi="Bookman Old Style"/>
          <w:sz w:val="20"/>
          <w:szCs w:val="20"/>
        </w:rPr>
        <w:t>8</w:t>
      </w:r>
    </w:p>
    <w:p w14:paraId="795E0202" w14:textId="26CB1DEF"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lastRenderedPageBreak/>
        <w:tab/>
        <w:t>3.19</w:t>
      </w:r>
      <w:r w:rsidRPr="00954C31">
        <w:rPr>
          <w:rFonts w:ascii="Bookman Old Style" w:hAnsi="Bookman Old Style"/>
          <w:sz w:val="20"/>
          <w:szCs w:val="20"/>
        </w:rPr>
        <w:tab/>
        <w:t>Standards of Trustworthiness …………………………………….</w:t>
      </w:r>
      <w:r w:rsidRPr="00954C31">
        <w:rPr>
          <w:rFonts w:ascii="Bookman Old Style" w:hAnsi="Bookman Old Style"/>
          <w:sz w:val="20"/>
          <w:szCs w:val="20"/>
        </w:rPr>
        <w:tab/>
        <w:t>4</w:t>
      </w:r>
      <w:r w:rsidR="003173D5">
        <w:rPr>
          <w:rFonts w:ascii="Bookman Old Style" w:hAnsi="Bookman Old Style"/>
          <w:sz w:val="20"/>
          <w:szCs w:val="20"/>
        </w:rPr>
        <w:t xml:space="preserve">8 – 49 </w:t>
      </w:r>
    </w:p>
    <w:p w14:paraId="2680079B" w14:textId="639BB5D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3.20</w:t>
      </w:r>
      <w:r w:rsidRPr="00954C31">
        <w:rPr>
          <w:rFonts w:ascii="Bookman Old Style" w:hAnsi="Bookman Old Style"/>
          <w:sz w:val="20"/>
          <w:szCs w:val="20"/>
        </w:rPr>
        <w:tab/>
        <w:t>Pilot Testing ……………………………………………………………</w:t>
      </w:r>
      <w:r w:rsidRPr="00954C31">
        <w:rPr>
          <w:rFonts w:ascii="Bookman Old Style" w:hAnsi="Bookman Old Style"/>
          <w:sz w:val="20"/>
          <w:szCs w:val="20"/>
        </w:rPr>
        <w:tab/>
        <w:t>4</w:t>
      </w:r>
      <w:r w:rsidR="003173D5">
        <w:rPr>
          <w:rFonts w:ascii="Bookman Old Style" w:hAnsi="Bookman Old Style"/>
          <w:sz w:val="20"/>
          <w:szCs w:val="20"/>
        </w:rPr>
        <w:t xml:space="preserve">9 – 50 </w:t>
      </w:r>
    </w:p>
    <w:p w14:paraId="18B088F9" w14:textId="7B670E4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3.21</w:t>
      </w:r>
      <w:r w:rsidRPr="00954C31">
        <w:rPr>
          <w:rFonts w:ascii="Bookman Old Style" w:hAnsi="Bookman Old Style"/>
          <w:sz w:val="20"/>
          <w:szCs w:val="20"/>
        </w:rPr>
        <w:tab/>
        <w:t>Reflexivity, Branding, Epoché, Memoing ……………………..</w:t>
      </w:r>
      <w:r w:rsidRPr="00954C31">
        <w:rPr>
          <w:rFonts w:ascii="Bookman Old Style" w:hAnsi="Bookman Old Style"/>
          <w:sz w:val="20"/>
          <w:szCs w:val="20"/>
        </w:rPr>
        <w:tab/>
      </w:r>
      <w:r>
        <w:rPr>
          <w:rFonts w:ascii="Bookman Old Style" w:hAnsi="Bookman Old Style"/>
          <w:sz w:val="20"/>
          <w:szCs w:val="20"/>
        </w:rPr>
        <w:tab/>
      </w:r>
      <w:r w:rsidR="003173D5">
        <w:rPr>
          <w:rFonts w:ascii="Bookman Old Style" w:hAnsi="Bookman Old Style"/>
          <w:sz w:val="20"/>
          <w:szCs w:val="20"/>
        </w:rPr>
        <w:t xml:space="preserve">50 – 51 </w:t>
      </w:r>
      <w:r w:rsidRPr="00954C31">
        <w:rPr>
          <w:rFonts w:ascii="Bookman Old Style" w:hAnsi="Bookman Old Style"/>
          <w:sz w:val="20"/>
          <w:szCs w:val="20"/>
        </w:rPr>
        <w:tab/>
        <w:t>3.22</w:t>
      </w:r>
      <w:r w:rsidRPr="00954C31">
        <w:rPr>
          <w:rFonts w:ascii="Bookman Old Style" w:hAnsi="Bookman Old Style"/>
          <w:sz w:val="20"/>
          <w:szCs w:val="20"/>
        </w:rPr>
        <w:tab/>
        <w:t>Assumptions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5</w:t>
      </w:r>
      <w:r w:rsidR="003173D5">
        <w:rPr>
          <w:rFonts w:ascii="Bookman Old Style" w:hAnsi="Bookman Old Style"/>
          <w:sz w:val="20"/>
          <w:szCs w:val="20"/>
        </w:rPr>
        <w:t xml:space="preserve">1 – 52 </w:t>
      </w:r>
    </w:p>
    <w:p w14:paraId="47836CC2" w14:textId="623AE65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3.23</w:t>
      </w:r>
      <w:r w:rsidRPr="00954C31">
        <w:rPr>
          <w:rFonts w:ascii="Bookman Old Style" w:hAnsi="Bookman Old Style"/>
          <w:sz w:val="20"/>
          <w:szCs w:val="20"/>
        </w:rPr>
        <w:tab/>
        <w:t>Limitations …………………………………………………………..</w:t>
      </w:r>
      <w:r>
        <w:rPr>
          <w:rFonts w:ascii="Bookman Old Style" w:hAnsi="Bookman Old Style"/>
          <w:sz w:val="20"/>
          <w:szCs w:val="20"/>
        </w:rPr>
        <w:tab/>
      </w:r>
      <w:r w:rsidRPr="00954C31">
        <w:rPr>
          <w:rFonts w:ascii="Bookman Old Style" w:hAnsi="Bookman Old Style"/>
          <w:sz w:val="20"/>
          <w:szCs w:val="20"/>
        </w:rPr>
        <w:tab/>
        <w:t>5</w:t>
      </w:r>
      <w:r w:rsidR="003173D5">
        <w:rPr>
          <w:rFonts w:ascii="Bookman Old Style" w:hAnsi="Bookman Old Style"/>
          <w:sz w:val="20"/>
          <w:szCs w:val="20"/>
        </w:rPr>
        <w:t>2</w:t>
      </w:r>
    </w:p>
    <w:p w14:paraId="17F02014" w14:textId="240A4391"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 xml:space="preserve">3.24 </w:t>
      </w:r>
      <w:r w:rsidRPr="00954C31">
        <w:rPr>
          <w:rFonts w:ascii="Bookman Old Style" w:hAnsi="Bookman Old Style"/>
          <w:sz w:val="20"/>
          <w:szCs w:val="20"/>
        </w:rPr>
        <w:tab/>
        <w:t>Delimitations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5</w:t>
      </w:r>
      <w:r w:rsidR="003173D5">
        <w:rPr>
          <w:rFonts w:ascii="Bookman Old Style" w:hAnsi="Bookman Old Style"/>
          <w:sz w:val="20"/>
          <w:szCs w:val="20"/>
        </w:rPr>
        <w:t>2</w:t>
      </w:r>
    </w:p>
    <w:p w14:paraId="038A81BA" w14:textId="712BC6CB" w:rsidR="00954C31" w:rsidRDefault="00954C31" w:rsidP="00954C31">
      <w:pPr>
        <w:spacing w:after="0" w:line="240" w:lineRule="auto"/>
        <w:ind w:firstLine="720"/>
        <w:rPr>
          <w:rFonts w:ascii="Bookman Old Style" w:hAnsi="Bookman Old Style"/>
          <w:sz w:val="20"/>
          <w:szCs w:val="20"/>
        </w:rPr>
      </w:pPr>
      <w:r w:rsidRPr="00954C31">
        <w:rPr>
          <w:rFonts w:ascii="Bookman Old Style" w:hAnsi="Bookman Old Style"/>
          <w:sz w:val="20"/>
          <w:szCs w:val="20"/>
        </w:rPr>
        <w:t>Summary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5</w:t>
      </w:r>
      <w:r w:rsidR="003173D5">
        <w:rPr>
          <w:rFonts w:ascii="Bookman Old Style" w:hAnsi="Bookman Old Style"/>
          <w:sz w:val="20"/>
          <w:szCs w:val="20"/>
        </w:rPr>
        <w:t>3</w:t>
      </w:r>
    </w:p>
    <w:p w14:paraId="606D3153" w14:textId="77777777" w:rsidR="00954C31" w:rsidRDefault="00954C31" w:rsidP="00954C31">
      <w:pPr>
        <w:spacing w:after="0" w:line="240" w:lineRule="auto"/>
        <w:rPr>
          <w:rFonts w:ascii="Bookman Old Style" w:hAnsi="Bookman Old Style"/>
          <w:sz w:val="20"/>
          <w:szCs w:val="20"/>
        </w:rPr>
      </w:pPr>
    </w:p>
    <w:p w14:paraId="3D24251C" w14:textId="2133EF39"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Chapter 4:  Findings and Analysis of Findings</w:t>
      </w:r>
    </w:p>
    <w:p w14:paraId="2EB06E2D" w14:textId="606420C4"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w:t>
      </w:r>
      <w:r w:rsidRPr="00954C31">
        <w:rPr>
          <w:rFonts w:ascii="Bookman Old Style" w:hAnsi="Bookman Old Style"/>
          <w:sz w:val="20"/>
          <w:szCs w:val="20"/>
        </w:rPr>
        <w:tab/>
        <w:t>Introduction</w:t>
      </w:r>
      <w:r w:rsidRPr="00954C31">
        <w:rPr>
          <w:rFonts w:ascii="Bookman Old Style" w:hAnsi="Bookman Old Style"/>
          <w:sz w:val="20"/>
          <w:szCs w:val="20"/>
        </w:rPr>
        <w:tab/>
        <w:t>…………………………………………………………..</w:t>
      </w:r>
      <w:r w:rsidRPr="00954C31">
        <w:rPr>
          <w:rFonts w:ascii="Bookman Old Style" w:hAnsi="Bookman Old Style"/>
          <w:sz w:val="20"/>
          <w:szCs w:val="20"/>
        </w:rPr>
        <w:tab/>
        <w:t>5</w:t>
      </w:r>
      <w:r w:rsidR="00D47B2F">
        <w:rPr>
          <w:rFonts w:ascii="Bookman Old Style" w:hAnsi="Bookman Old Style"/>
          <w:sz w:val="20"/>
          <w:szCs w:val="20"/>
        </w:rPr>
        <w:t>4</w:t>
      </w:r>
    </w:p>
    <w:p w14:paraId="417F875E" w14:textId="400BFDFA"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4.1.1</w:t>
      </w:r>
      <w:r w:rsidRPr="00954C31">
        <w:rPr>
          <w:rFonts w:ascii="Bookman Old Style" w:hAnsi="Bookman Old Style"/>
          <w:sz w:val="20"/>
          <w:szCs w:val="20"/>
        </w:rPr>
        <w:tab/>
        <w:t>Demographics …………………………………………………………</w:t>
      </w:r>
      <w:r w:rsidRPr="00954C31">
        <w:rPr>
          <w:rFonts w:ascii="Bookman Old Style" w:hAnsi="Bookman Old Style"/>
          <w:sz w:val="20"/>
          <w:szCs w:val="20"/>
        </w:rPr>
        <w:tab/>
        <w:t>5</w:t>
      </w:r>
      <w:r w:rsidR="00D47B2F">
        <w:rPr>
          <w:rFonts w:ascii="Bookman Old Style" w:hAnsi="Bookman Old Style"/>
          <w:sz w:val="20"/>
          <w:szCs w:val="20"/>
        </w:rPr>
        <w:t>4</w:t>
      </w:r>
      <w:r w:rsidRPr="00954C31">
        <w:rPr>
          <w:rFonts w:ascii="Bookman Old Style" w:hAnsi="Bookman Old Style"/>
          <w:sz w:val="20"/>
          <w:szCs w:val="20"/>
        </w:rPr>
        <w:t xml:space="preserve"> – 6</w:t>
      </w:r>
      <w:r w:rsidR="00D47B2F">
        <w:rPr>
          <w:rFonts w:ascii="Bookman Old Style" w:hAnsi="Bookman Old Style"/>
          <w:sz w:val="20"/>
          <w:szCs w:val="20"/>
        </w:rPr>
        <w:t>1</w:t>
      </w:r>
    </w:p>
    <w:p w14:paraId="547904E1" w14:textId="5CFD34E5"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4.1.2</w:t>
      </w:r>
      <w:r w:rsidRPr="00954C31">
        <w:rPr>
          <w:rFonts w:ascii="Bookman Old Style" w:hAnsi="Bookman Old Style"/>
          <w:sz w:val="20"/>
          <w:szCs w:val="20"/>
        </w:rPr>
        <w:tab/>
        <w:t>Efficiency and Speed of Claims Management Processing</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6</w:t>
      </w:r>
      <w:r w:rsidR="00D47B2F">
        <w:rPr>
          <w:rFonts w:ascii="Bookman Old Style" w:hAnsi="Bookman Old Style"/>
          <w:sz w:val="20"/>
          <w:szCs w:val="20"/>
        </w:rPr>
        <w:t>1</w:t>
      </w:r>
      <w:r w:rsidRPr="00954C31">
        <w:rPr>
          <w:rFonts w:ascii="Bookman Old Style" w:hAnsi="Bookman Old Style"/>
          <w:sz w:val="20"/>
          <w:szCs w:val="20"/>
        </w:rPr>
        <w:t xml:space="preserve"> – 6</w:t>
      </w:r>
      <w:r w:rsidR="00D47B2F">
        <w:rPr>
          <w:rFonts w:ascii="Bookman Old Style" w:hAnsi="Bookman Old Style"/>
          <w:sz w:val="20"/>
          <w:szCs w:val="20"/>
        </w:rPr>
        <w:t>3</w:t>
      </w:r>
    </w:p>
    <w:p w14:paraId="41BCFC83" w14:textId="28EF12F6"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4.1.3</w:t>
      </w:r>
      <w:r w:rsidRPr="00954C31">
        <w:rPr>
          <w:rFonts w:ascii="Bookman Old Style" w:hAnsi="Bookman Old Style"/>
          <w:sz w:val="20"/>
          <w:szCs w:val="20"/>
        </w:rPr>
        <w:tab/>
        <w:t>Customer Satisfaction and Service Quality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6</w:t>
      </w:r>
      <w:r w:rsidR="00D47B2F">
        <w:rPr>
          <w:rFonts w:ascii="Bookman Old Style" w:hAnsi="Bookman Old Style"/>
          <w:sz w:val="20"/>
          <w:szCs w:val="20"/>
        </w:rPr>
        <w:t>3</w:t>
      </w:r>
      <w:r w:rsidRPr="00954C31">
        <w:rPr>
          <w:rFonts w:ascii="Bookman Old Style" w:hAnsi="Bookman Old Style"/>
          <w:sz w:val="20"/>
          <w:szCs w:val="20"/>
        </w:rPr>
        <w:t xml:space="preserve"> – 6</w:t>
      </w:r>
      <w:r w:rsidR="00D47B2F">
        <w:rPr>
          <w:rFonts w:ascii="Bookman Old Style" w:hAnsi="Bookman Old Style"/>
          <w:sz w:val="20"/>
          <w:szCs w:val="20"/>
        </w:rPr>
        <w:t>7</w:t>
      </w:r>
    </w:p>
    <w:p w14:paraId="0A300017" w14:textId="7777777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4.1.4</w:t>
      </w:r>
      <w:r w:rsidRPr="00954C31">
        <w:rPr>
          <w:rFonts w:ascii="Bookman Old Style" w:hAnsi="Bookman Old Style"/>
          <w:sz w:val="20"/>
          <w:szCs w:val="20"/>
        </w:rPr>
        <w:tab/>
        <w:t xml:space="preserve">Digitalization and Technological Integration in Streamlining </w:t>
      </w:r>
    </w:p>
    <w:p w14:paraId="6E80254E" w14:textId="0D8D226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r>
      <w:r w:rsidRPr="00954C31">
        <w:rPr>
          <w:rFonts w:ascii="Bookman Old Style" w:hAnsi="Bookman Old Style"/>
          <w:sz w:val="20"/>
          <w:szCs w:val="20"/>
        </w:rPr>
        <w:tab/>
        <w:t>the Claims Process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6</w:t>
      </w:r>
      <w:r w:rsidR="00D47B2F">
        <w:rPr>
          <w:rFonts w:ascii="Bookman Old Style" w:hAnsi="Bookman Old Style"/>
          <w:sz w:val="20"/>
          <w:szCs w:val="20"/>
        </w:rPr>
        <w:t>8</w:t>
      </w:r>
      <w:r w:rsidRPr="00954C31">
        <w:rPr>
          <w:rFonts w:ascii="Bookman Old Style" w:hAnsi="Bookman Old Style"/>
          <w:sz w:val="20"/>
          <w:szCs w:val="20"/>
        </w:rPr>
        <w:t xml:space="preserve"> – 7</w:t>
      </w:r>
      <w:r w:rsidR="00D47B2F">
        <w:rPr>
          <w:rFonts w:ascii="Bookman Old Style" w:hAnsi="Bookman Old Style"/>
          <w:sz w:val="20"/>
          <w:szCs w:val="20"/>
        </w:rPr>
        <w:t>4</w:t>
      </w:r>
    </w:p>
    <w:p w14:paraId="45240EF5" w14:textId="63A9BDFC"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4.1.5</w:t>
      </w:r>
      <w:r w:rsidRPr="00954C31">
        <w:rPr>
          <w:rFonts w:ascii="Bookman Old Style" w:hAnsi="Bookman Old Style"/>
          <w:sz w:val="20"/>
          <w:szCs w:val="20"/>
        </w:rPr>
        <w:tab/>
        <w:t xml:space="preserve">Challenges in Implementing Technological Solutions </w:t>
      </w:r>
      <w:r w:rsidRPr="00954C31">
        <w:rPr>
          <w:rFonts w:ascii="Bookman Old Style" w:hAnsi="Bookman Old Style"/>
          <w:sz w:val="20"/>
          <w:szCs w:val="20"/>
        </w:rPr>
        <w:tab/>
      </w:r>
      <w:r w:rsidRPr="00954C31">
        <w:rPr>
          <w:rFonts w:ascii="Bookman Old Style" w:hAnsi="Bookman Old Style"/>
          <w:sz w:val="20"/>
          <w:szCs w:val="20"/>
        </w:rPr>
        <w:tab/>
        <w:t>7</w:t>
      </w:r>
      <w:r w:rsidR="00D47B2F">
        <w:rPr>
          <w:rFonts w:ascii="Bookman Old Style" w:hAnsi="Bookman Old Style"/>
          <w:sz w:val="20"/>
          <w:szCs w:val="20"/>
        </w:rPr>
        <w:t>4</w:t>
      </w:r>
      <w:r w:rsidRPr="00954C31">
        <w:rPr>
          <w:rFonts w:ascii="Bookman Old Style" w:hAnsi="Bookman Old Style"/>
          <w:sz w:val="20"/>
          <w:szCs w:val="20"/>
        </w:rPr>
        <w:t xml:space="preserve"> – 7</w:t>
      </w:r>
      <w:r w:rsidR="00D47B2F">
        <w:rPr>
          <w:rFonts w:ascii="Bookman Old Style" w:hAnsi="Bookman Old Style"/>
          <w:sz w:val="20"/>
          <w:szCs w:val="20"/>
        </w:rPr>
        <w:t>7</w:t>
      </w:r>
    </w:p>
    <w:p w14:paraId="135E9CF5" w14:textId="7777777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4.1.6</w:t>
      </w:r>
      <w:r w:rsidRPr="00954C31">
        <w:rPr>
          <w:rFonts w:ascii="Bookman Old Style" w:hAnsi="Bookman Old Style"/>
          <w:sz w:val="20"/>
          <w:szCs w:val="20"/>
        </w:rPr>
        <w:tab/>
        <w:t xml:space="preserve">Strategies to mitigate the challenges associated with </w:t>
      </w:r>
    </w:p>
    <w:p w14:paraId="2FB80F37" w14:textId="5D7E8F67"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r>
      <w:r w:rsidRPr="00954C31">
        <w:rPr>
          <w:rFonts w:ascii="Bookman Old Style" w:hAnsi="Bookman Old Style"/>
          <w:sz w:val="20"/>
          <w:szCs w:val="20"/>
        </w:rPr>
        <w:tab/>
        <w:t>implementing new technologies at NEMWIL ………………….</w:t>
      </w:r>
      <w:r w:rsidRPr="00954C31">
        <w:rPr>
          <w:rFonts w:ascii="Bookman Old Style" w:hAnsi="Bookman Old Style"/>
          <w:sz w:val="20"/>
          <w:szCs w:val="20"/>
        </w:rPr>
        <w:tab/>
        <w:t>7</w:t>
      </w:r>
      <w:r w:rsidR="00D47B2F">
        <w:rPr>
          <w:rFonts w:ascii="Bookman Old Style" w:hAnsi="Bookman Old Style"/>
          <w:sz w:val="20"/>
          <w:szCs w:val="20"/>
        </w:rPr>
        <w:t>8</w:t>
      </w:r>
      <w:r w:rsidRPr="00954C31">
        <w:rPr>
          <w:rFonts w:ascii="Bookman Old Style" w:hAnsi="Bookman Old Style"/>
          <w:sz w:val="20"/>
          <w:szCs w:val="20"/>
        </w:rPr>
        <w:t xml:space="preserve"> – 8</w:t>
      </w:r>
      <w:r w:rsidR="00D47B2F">
        <w:rPr>
          <w:rFonts w:ascii="Bookman Old Style" w:hAnsi="Bookman Old Style"/>
          <w:sz w:val="20"/>
          <w:szCs w:val="20"/>
        </w:rPr>
        <w:t>2</w:t>
      </w:r>
    </w:p>
    <w:p w14:paraId="1A0DE30E" w14:textId="7C13C791"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4.1.7</w:t>
      </w:r>
      <w:r w:rsidRPr="00954C31">
        <w:rPr>
          <w:rFonts w:ascii="Bookman Old Style" w:hAnsi="Bookman Old Style"/>
          <w:sz w:val="20"/>
          <w:szCs w:val="20"/>
        </w:rPr>
        <w:tab/>
        <w:t>The importance of sustainability for motor insurance</w:t>
      </w:r>
    </w:p>
    <w:p w14:paraId="21CC6056" w14:textId="20D0BD5D"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r>
      <w:r w:rsidRPr="00954C31">
        <w:rPr>
          <w:rFonts w:ascii="Bookman Old Style" w:hAnsi="Bookman Old Style"/>
          <w:sz w:val="20"/>
          <w:szCs w:val="20"/>
        </w:rPr>
        <w:tab/>
        <w:t>Claims processing …………………………………………………..</w:t>
      </w:r>
      <w:r w:rsidRPr="00954C31">
        <w:rPr>
          <w:rFonts w:ascii="Bookman Old Style" w:hAnsi="Bookman Old Style"/>
          <w:sz w:val="20"/>
          <w:szCs w:val="20"/>
        </w:rPr>
        <w:tab/>
        <w:t>8</w:t>
      </w:r>
      <w:r w:rsidR="004C6740">
        <w:rPr>
          <w:rFonts w:ascii="Bookman Old Style" w:hAnsi="Bookman Old Style"/>
          <w:sz w:val="20"/>
          <w:szCs w:val="20"/>
        </w:rPr>
        <w:t>3</w:t>
      </w:r>
      <w:r w:rsidRPr="00954C31">
        <w:rPr>
          <w:rFonts w:ascii="Bookman Old Style" w:hAnsi="Bookman Old Style"/>
          <w:sz w:val="20"/>
          <w:szCs w:val="20"/>
        </w:rPr>
        <w:t xml:space="preserve"> – 8</w:t>
      </w:r>
      <w:r w:rsidR="004C6740">
        <w:rPr>
          <w:rFonts w:ascii="Bookman Old Style" w:hAnsi="Bookman Old Style"/>
          <w:sz w:val="20"/>
          <w:szCs w:val="20"/>
        </w:rPr>
        <w:t>5</w:t>
      </w:r>
    </w:p>
    <w:p w14:paraId="38988B53" w14:textId="70C63A70"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4.1.8</w:t>
      </w:r>
      <w:r w:rsidRPr="00954C31">
        <w:rPr>
          <w:rFonts w:ascii="Bookman Old Style" w:hAnsi="Bookman Old Style"/>
          <w:sz w:val="20"/>
          <w:szCs w:val="20"/>
        </w:rPr>
        <w:tab/>
        <w:t xml:space="preserve">Mitigating </w:t>
      </w:r>
      <w:r w:rsidR="007D3CBF" w:rsidRPr="00954C31">
        <w:rPr>
          <w:rFonts w:ascii="Bookman Old Style" w:hAnsi="Bookman Old Style"/>
          <w:sz w:val="20"/>
          <w:szCs w:val="20"/>
        </w:rPr>
        <w:t>Strategies</w:t>
      </w:r>
      <w:r w:rsidRPr="00954C31">
        <w:rPr>
          <w:rFonts w:ascii="Bookman Old Style" w:hAnsi="Bookman Old Style"/>
          <w:sz w:val="20"/>
          <w:szCs w:val="20"/>
        </w:rPr>
        <w:t xml:space="preserve"> for resistance to sustainability</w:t>
      </w:r>
    </w:p>
    <w:p w14:paraId="4F25BEF3" w14:textId="78B505F8"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r>
      <w:r w:rsidRPr="00954C31">
        <w:rPr>
          <w:rFonts w:ascii="Bookman Old Style" w:hAnsi="Bookman Old Style"/>
          <w:sz w:val="20"/>
          <w:szCs w:val="20"/>
        </w:rPr>
        <w:tab/>
        <w:t>Initiatives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8</w:t>
      </w:r>
      <w:r w:rsidR="004C6740">
        <w:rPr>
          <w:rFonts w:ascii="Bookman Old Style" w:hAnsi="Bookman Old Style"/>
          <w:sz w:val="20"/>
          <w:szCs w:val="20"/>
        </w:rPr>
        <w:t xml:space="preserve">5 – 86 </w:t>
      </w:r>
    </w:p>
    <w:p w14:paraId="761B5B46" w14:textId="11DB8154" w:rsidR="00954C31" w:rsidRP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4.1.9</w:t>
      </w:r>
      <w:r w:rsidRPr="00954C31">
        <w:rPr>
          <w:rFonts w:ascii="Bookman Old Style" w:hAnsi="Bookman Old Style"/>
          <w:sz w:val="20"/>
          <w:szCs w:val="20"/>
        </w:rPr>
        <w:tab/>
        <w:t>Recommendations …………………………………………………..</w:t>
      </w:r>
      <w:r w:rsidRPr="00954C31">
        <w:rPr>
          <w:rFonts w:ascii="Bookman Old Style" w:hAnsi="Bookman Old Style"/>
          <w:sz w:val="20"/>
          <w:szCs w:val="20"/>
        </w:rPr>
        <w:tab/>
        <w:t>8</w:t>
      </w:r>
      <w:r w:rsidR="004C6740">
        <w:rPr>
          <w:rFonts w:ascii="Bookman Old Style" w:hAnsi="Bookman Old Style"/>
          <w:sz w:val="20"/>
          <w:szCs w:val="20"/>
        </w:rPr>
        <w:t>6</w:t>
      </w:r>
    </w:p>
    <w:p w14:paraId="128974F5" w14:textId="1CC38B7A" w:rsidR="00954C31" w:rsidRDefault="00954C31" w:rsidP="00954C31">
      <w:pPr>
        <w:spacing w:after="0" w:line="240" w:lineRule="auto"/>
        <w:rPr>
          <w:rFonts w:ascii="Bookman Old Style" w:hAnsi="Bookman Old Style"/>
          <w:sz w:val="20"/>
          <w:szCs w:val="20"/>
        </w:rPr>
      </w:pPr>
      <w:r w:rsidRPr="00954C31">
        <w:rPr>
          <w:rFonts w:ascii="Bookman Old Style" w:hAnsi="Bookman Old Style"/>
          <w:sz w:val="20"/>
          <w:szCs w:val="20"/>
        </w:rPr>
        <w:tab/>
        <w:t>4.1.10</w:t>
      </w:r>
      <w:r w:rsidRPr="00954C31">
        <w:rPr>
          <w:rFonts w:ascii="Bookman Old Style" w:hAnsi="Bookman Old Style"/>
          <w:sz w:val="20"/>
          <w:szCs w:val="20"/>
        </w:rPr>
        <w:tab/>
        <w:t>Summary ……………………………………………………………..</w:t>
      </w:r>
      <w:r w:rsidRPr="00954C31">
        <w:rPr>
          <w:rFonts w:ascii="Bookman Old Style" w:hAnsi="Bookman Old Style"/>
          <w:sz w:val="20"/>
          <w:szCs w:val="20"/>
        </w:rPr>
        <w:tab/>
      </w:r>
      <w:r>
        <w:rPr>
          <w:rFonts w:ascii="Bookman Old Style" w:hAnsi="Bookman Old Style"/>
          <w:sz w:val="20"/>
          <w:szCs w:val="20"/>
        </w:rPr>
        <w:tab/>
      </w:r>
      <w:r w:rsidRPr="00954C31">
        <w:rPr>
          <w:rFonts w:ascii="Bookman Old Style" w:hAnsi="Bookman Old Style"/>
          <w:sz w:val="20"/>
          <w:szCs w:val="20"/>
        </w:rPr>
        <w:t>8</w:t>
      </w:r>
      <w:r w:rsidR="004C6740">
        <w:rPr>
          <w:rFonts w:ascii="Bookman Old Style" w:hAnsi="Bookman Old Style"/>
          <w:sz w:val="20"/>
          <w:szCs w:val="20"/>
        </w:rPr>
        <w:t xml:space="preserve">7 – 88 </w:t>
      </w:r>
    </w:p>
    <w:p w14:paraId="0B2C2FEB" w14:textId="77777777" w:rsidR="0034343B" w:rsidRDefault="0034343B" w:rsidP="00954C31">
      <w:pPr>
        <w:spacing w:after="0" w:line="240" w:lineRule="auto"/>
        <w:rPr>
          <w:rFonts w:ascii="Bookman Old Style" w:hAnsi="Bookman Old Style"/>
          <w:sz w:val="20"/>
          <w:szCs w:val="20"/>
        </w:rPr>
      </w:pPr>
    </w:p>
    <w:p w14:paraId="1050387F" w14:textId="0784C160"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Chapter 5: Conclusion and Recommendations</w:t>
      </w:r>
    </w:p>
    <w:p w14:paraId="7C1494A2" w14:textId="355DE3CD"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b/>
        <w:t>5.1</w:t>
      </w:r>
      <w:r>
        <w:rPr>
          <w:rFonts w:ascii="Bookman Old Style" w:hAnsi="Bookman Old Style"/>
          <w:sz w:val="20"/>
          <w:szCs w:val="20"/>
        </w:rPr>
        <w:tab/>
        <w:t>Introduction ……………………………………………………………</w:t>
      </w:r>
      <w:r>
        <w:rPr>
          <w:rFonts w:ascii="Bookman Old Style" w:hAnsi="Bookman Old Style"/>
          <w:sz w:val="20"/>
          <w:szCs w:val="20"/>
        </w:rPr>
        <w:tab/>
        <w:t>8</w:t>
      </w:r>
      <w:r w:rsidR="00D47B2F">
        <w:rPr>
          <w:rFonts w:ascii="Bookman Old Style" w:hAnsi="Bookman Old Style"/>
          <w:sz w:val="20"/>
          <w:szCs w:val="20"/>
        </w:rPr>
        <w:t>9</w:t>
      </w:r>
      <w:r>
        <w:rPr>
          <w:rFonts w:ascii="Bookman Old Style" w:hAnsi="Bookman Old Style"/>
          <w:sz w:val="20"/>
          <w:szCs w:val="20"/>
        </w:rPr>
        <w:t xml:space="preserve"> – </w:t>
      </w:r>
      <w:r w:rsidR="00D47B2F">
        <w:rPr>
          <w:rFonts w:ascii="Bookman Old Style" w:hAnsi="Bookman Old Style"/>
          <w:sz w:val="20"/>
          <w:szCs w:val="20"/>
        </w:rPr>
        <w:t>90</w:t>
      </w:r>
    </w:p>
    <w:p w14:paraId="35A22CCE" w14:textId="2EE0EB16"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b/>
        <w:t>5.2</w:t>
      </w:r>
      <w:r>
        <w:rPr>
          <w:rFonts w:ascii="Bookman Old Style" w:hAnsi="Bookman Old Style"/>
          <w:sz w:val="20"/>
          <w:szCs w:val="20"/>
        </w:rPr>
        <w:tab/>
        <w:t>Contribution to the body of knowledge ………………………….</w:t>
      </w:r>
      <w:r>
        <w:rPr>
          <w:rFonts w:ascii="Bookman Old Style" w:hAnsi="Bookman Old Style"/>
          <w:sz w:val="20"/>
          <w:szCs w:val="20"/>
        </w:rPr>
        <w:tab/>
      </w:r>
      <w:r w:rsidR="007632E7">
        <w:rPr>
          <w:rFonts w:ascii="Bookman Old Style" w:hAnsi="Bookman Old Style"/>
          <w:sz w:val="20"/>
          <w:szCs w:val="20"/>
        </w:rPr>
        <w:t>90</w:t>
      </w:r>
    </w:p>
    <w:p w14:paraId="18697AB6" w14:textId="026CA16C"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b/>
        <w:t>5.3</w:t>
      </w:r>
      <w:r>
        <w:rPr>
          <w:rFonts w:ascii="Bookman Old Style" w:hAnsi="Bookman Old Style"/>
          <w:sz w:val="20"/>
          <w:szCs w:val="20"/>
        </w:rPr>
        <w:tab/>
        <w:t>Recommendations …………………………………………………….</w:t>
      </w:r>
      <w:r>
        <w:rPr>
          <w:rFonts w:ascii="Bookman Old Style" w:hAnsi="Bookman Old Style"/>
          <w:sz w:val="20"/>
          <w:szCs w:val="20"/>
        </w:rPr>
        <w:tab/>
        <w:t>9</w:t>
      </w:r>
      <w:r w:rsidR="007632E7">
        <w:rPr>
          <w:rFonts w:ascii="Bookman Old Style" w:hAnsi="Bookman Old Style"/>
          <w:sz w:val="20"/>
          <w:szCs w:val="20"/>
        </w:rPr>
        <w:t>1</w:t>
      </w:r>
    </w:p>
    <w:p w14:paraId="306BBAC2" w14:textId="19F11EA0"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b/>
        <w:t>5.4</w:t>
      </w:r>
      <w:r>
        <w:rPr>
          <w:rFonts w:ascii="Bookman Old Style" w:hAnsi="Bookman Old Style"/>
          <w:sz w:val="20"/>
          <w:szCs w:val="20"/>
        </w:rPr>
        <w:tab/>
        <w:t>Research Implications and Future Research ……………………</w:t>
      </w:r>
      <w:r>
        <w:rPr>
          <w:rFonts w:ascii="Bookman Old Style" w:hAnsi="Bookman Old Style"/>
          <w:sz w:val="20"/>
          <w:szCs w:val="20"/>
        </w:rPr>
        <w:tab/>
      </w:r>
      <w:r w:rsidR="007632E7">
        <w:rPr>
          <w:rFonts w:ascii="Bookman Old Style" w:hAnsi="Bookman Old Style"/>
          <w:sz w:val="20"/>
          <w:szCs w:val="20"/>
        </w:rPr>
        <w:t>92 - 93</w:t>
      </w:r>
    </w:p>
    <w:p w14:paraId="3636CA19" w14:textId="3EF5AC5C"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b/>
        <w:t>5.5</w:t>
      </w:r>
      <w:r>
        <w:rPr>
          <w:rFonts w:ascii="Bookman Old Style" w:hAnsi="Bookman Old Style"/>
          <w:sz w:val="20"/>
          <w:szCs w:val="20"/>
        </w:rPr>
        <w:tab/>
        <w:t>Conclusion ………………………………………………………………</w:t>
      </w:r>
      <w:r>
        <w:rPr>
          <w:rFonts w:ascii="Bookman Old Style" w:hAnsi="Bookman Old Style"/>
          <w:sz w:val="20"/>
          <w:szCs w:val="20"/>
        </w:rPr>
        <w:tab/>
        <w:t>9</w:t>
      </w:r>
      <w:r w:rsidR="0069021D">
        <w:rPr>
          <w:rFonts w:ascii="Bookman Old Style" w:hAnsi="Bookman Old Style"/>
          <w:sz w:val="20"/>
          <w:szCs w:val="20"/>
        </w:rPr>
        <w:t>3 - 94</w:t>
      </w:r>
    </w:p>
    <w:p w14:paraId="22DBD27A" w14:textId="77777777" w:rsidR="0034343B" w:rsidRDefault="0034343B" w:rsidP="00954C31">
      <w:pPr>
        <w:spacing w:after="0" w:line="240" w:lineRule="auto"/>
        <w:rPr>
          <w:rFonts w:ascii="Bookman Old Style" w:hAnsi="Bookman Old Style"/>
          <w:sz w:val="20"/>
          <w:szCs w:val="20"/>
        </w:rPr>
      </w:pPr>
    </w:p>
    <w:p w14:paraId="6578B2F8" w14:textId="689BD114"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References</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t>9</w:t>
      </w:r>
      <w:r w:rsidR="00A30B56">
        <w:rPr>
          <w:rFonts w:ascii="Bookman Old Style" w:hAnsi="Bookman Old Style"/>
          <w:sz w:val="20"/>
          <w:szCs w:val="20"/>
        </w:rPr>
        <w:t>5</w:t>
      </w:r>
      <w:r>
        <w:rPr>
          <w:rFonts w:ascii="Bookman Old Style" w:hAnsi="Bookman Old Style"/>
          <w:sz w:val="20"/>
          <w:szCs w:val="20"/>
        </w:rPr>
        <w:t xml:space="preserve"> – 10</w:t>
      </w:r>
      <w:r w:rsidR="00A30B56">
        <w:rPr>
          <w:rFonts w:ascii="Bookman Old Style" w:hAnsi="Bookman Old Style"/>
          <w:sz w:val="20"/>
          <w:szCs w:val="20"/>
        </w:rPr>
        <w:t>6</w:t>
      </w:r>
    </w:p>
    <w:p w14:paraId="045DAD6C" w14:textId="4045DAAE" w:rsidR="0034343B" w:rsidRDefault="0034343B" w:rsidP="00954C31">
      <w:pPr>
        <w:spacing w:after="0" w:line="240" w:lineRule="auto"/>
        <w:rPr>
          <w:rFonts w:ascii="Bookman Old Style" w:hAnsi="Bookman Old Style"/>
          <w:sz w:val="20"/>
          <w:szCs w:val="20"/>
        </w:rPr>
      </w:pPr>
      <w:r>
        <w:rPr>
          <w:rFonts w:ascii="Bookman Old Style" w:hAnsi="Bookman Old Style"/>
          <w:sz w:val="20"/>
          <w:szCs w:val="20"/>
        </w:rPr>
        <w:t>Appendix 1</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t>10</w:t>
      </w:r>
      <w:r w:rsidR="00A30B56">
        <w:rPr>
          <w:rFonts w:ascii="Bookman Old Style" w:hAnsi="Bookman Old Style"/>
          <w:sz w:val="20"/>
          <w:szCs w:val="20"/>
        </w:rPr>
        <w:t>7</w:t>
      </w:r>
      <w:r>
        <w:rPr>
          <w:rFonts w:ascii="Bookman Old Style" w:hAnsi="Bookman Old Style"/>
          <w:sz w:val="20"/>
          <w:szCs w:val="20"/>
        </w:rPr>
        <w:t xml:space="preserve"> – 10</w:t>
      </w:r>
      <w:r w:rsidR="00A30B56">
        <w:rPr>
          <w:rFonts w:ascii="Bookman Old Style" w:hAnsi="Bookman Old Style"/>
          <w:sz w:val="20"/>
          <w:szCs w:val="20"/>
        </w:rPr>
        <w:t>9</w:t>
      </w:r>
    </w:p>
    <w:p w14:paraId="71832B10" w14:textId="6651DB50" w:rsidR="0034343B" w:rsidRPr="00954C31" w:rsidRDefault="0034343B" w:rsidP="00954C31">
      <w:pPr>
        <w:spacing w:after="0" w:line="240" w:lineRule="auto"/>
        <w:rPr>
          <w:rFonts w:ascii="Bookman Old Style" w:hAnsi="Bookman Old Style"/>
          <w:sz w:val="20"/>
          <w:szCs w:val="20"/>
        </w:rPr>
      </w:pPr>
      <w:r>
        <w:rPr>
          <w:rFonts w:ascii="Bookman Old Style" w:hAnsi="Bookman Old Style"/>
          <w:sz w:val="20"/>
          <w:szCs w:val="20"/>
        </w:rPr>
        <w:t>Appendix 2</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t>1</w:t>
      </w:r>
      <w:r w:rsidR="00A30B56">
        <w:rPr>
          <w:rFonts w:ascii="Bookman Old Style" w:hAnsi="Bookman Old Style"/>
          <w:sz w:val="20"/>
          <w:szCs w:val="20"/>
        </w:rPr>
        <w:t>1</w:t>
      </w:r>
      <w:r>
        <w:rPr>
          <w:rFonts w:ascii="Bookman Old Style" w:hAnsi="Bookman Old Style"/>
          <w:sz w:val="20"/>
          <w:szCs w:val="20"/>
        </w:rPr>
        <w:t>0 - 11</w:t>
      </w:r>
      <w:r w:rsidR="00A30B56">
        <w:rPr>
          <w:rFonts w:ascii="Bookman Old Style" w:hAnsi="Bookman Old Style"/>
          <w:sz w:val="20"/>
          <w:szCs w:val="20"/>
        </w:rPr>
        <w:t>2</w:t>
      </w:r>
    </w:p>
    <w:p w14:paraId="3E589D77" w14:textId="77777777" w:rsidR="00954C31" w:rsidRDefault="00954C31" w:rsidP="00954C31">
      <w:pPr>
        <w:spacing w:after="0" w:line="240" w:lineRule="auto"/>
        <w:rPr>
          <w:rFonts w:ascii="Bookman Old Style" w:hAnsi="Bookman Old Style"/>
        </w:rPr>
      </w:pPr>
      <w:r w:rsidRPr="00954C31">
        <w:rPr>
          <w:rFonts w:ascii="Bookman Old Style" w:hAnsi="Bookman Old Style"/>
          <w:sz w:val="20"/>
          <w:szCs w:val="20"/>
        </w:rPr>
        <w:tab/>
      </w:r>
      <w:r w:rsidRPr="00954C31">
        <w:rPr>
          <w:rFonts w:ascii="Bookman Old Style" w:hAnsi="Bookman Old Style"/>
          <w:sz w:val="20"/>
          <w:szCs w:val="20"/>
        </w:rPr>
        <w:tab/>
      </w:r>
      <w:r w:rsidRPr="00954C31">
        <w:rPr>
          <w:rFonts w:ascii="Bookman Old Style" w:hAnsi="Bookman Old Style"/>
          <w:sz w:val="20"/>
          <w:szCs w:val="20"/>
        </w:rPr>
        <w:br w:type="page"/>
      </w:r>
    </w:p>
    <w:p w14:paraId="07E1EE29" w14:textId="0949040C" w:rsidR="00207626" w:rsidRPr="00704CB7" w:rsidRDefault="00207626" w:rsidP="007D3CBF">
      <w:pPr>
        <w:spacing w:line="278" w:lineRule="auto"/>
        <w:jc w:val="center"/>
        <w:rPr>
          <w:rFonts w:ascii="Bookman Old Style" w:eastAsia="Times New Roman" w:hAnsi="Bookman Old Style" w:cs="Times New Roman"/>
          <w:bCs/>
          <w:color w:val="000000"/>
          <w:sz w:val="24"/>
          <w:szCs w:val="24"/>
          <w:u w:val="single"/>
        </w:rPr>
      </w:pPr>
      <w:r w:rsidRPr="00704CB7">
        <w:rPr>
          <w:rFonts w:ascii="Bookman Old Style" w:hAnsi="Bookman Old Style" w:cs="Times New Roman"/>
          <w:b/>
          <w:sz w:val="24"/>
          <w:szCs w:val="24"/>
          <w:u w:val="single"/>
        </w:rPr>
        <w:lastRenderedPageBreak/>
        <w:t>A</w:t>
      </w:r>
      <w:r w:rsidR="00BD1A16">
        <w:rPr>
          <w:rFonts w:ascii="Bookman Old Style" w:hAnsi="Bookman Old Style" w:cs="Times New Roman"/>
          <w:b/>
          <w:sz w:val="24"/>
          <w:szCs w:val="24"/>
          <w:u w:val="single"/>
        </w:rPr>
        <w:t>BSTRACT</w:t>
      </w:r>
      <w:bookmarkEnd w:id="0"/>
    </w:p>
    <w:p w14:paraId="6BE868C4" w14:textId="7FF4C529" w:rsidR="00207626" w:rsidRPr="00C25387" w:rsidRDefault="00207626" w:rsidP="00C25387">
      <w:pPr>
        <w:spacing w:line="480" w:lineRule="auto"/>
        <w:jc w:val="both"/>
        <w:rPr>
          <w:rFonts w:ascii="Bookman Old Style" w:hAnsi="Bookman Old Style" w:cs="Times New Roman"/>
          <w:sz w:val="24"/>
          <w:szCs w:val="24"/>
        </w:rPr>
      </w:pPr>
      <w:r w:rsidRPr="00C25387">
        <w:rPr>
          <w:rFonts w:ascii="Bookman Old Style" w:hAnsi="Bookman Old Style" w:cs="Times New Roman"/>
          <w:sz w:val="24"/>
          <w:szCs w:val="24"/>
        </w:rPr>
        <w:t>The qualitative research paper explores the topic “</w:t>
      </w:r>
      <w:r w:rsidRPr="008F0A54">
        <w:rPr>
          <w:rFonts w:ascii="Bookman Old Style" w:hAnsi="Bookman Old Style" w:cs="Times New Roman"/>
          <w:b/>
          <w:bCs/>
          <w:sz w:val="24"/>
          <w:szCs w:val="24"/>
        </w:rPr>
        <w:t xml:space="preserve">Enhancing Operational Efficiency and Customer Satisfaction in Motor Insurance claims management process at </w:t>
      </w:r>
      <w:r w:rsidR="008C1BF8">
        <w:rPr>
          <w:rFonts w:ascii="Bookman Old Style" w:hAnsi="Bookman Old Style" w:cs="Times New Roman"/>
          <w:b/>
          <w:bCs/>
          <w:sz w:val="24"/>
          <w:szCs w:val="24"/>
        </w:rPr>
        <w:t>NEM West Indies Insurance Limited (</w:t>
      </w:r>
      <w:r w:rsidRPr="008F0A54">
        <w:rPr>
          <w:rFonts w:ascii="Bookman Old Style" w:hAnsi="Bookman Old Style" w:cs="Times New Roman"/>
          <w:b/>
          <w:bCs/>
          <w:sz w:val="24"/>
          <w:szCs w:val="24"/>
        </w:rPr>
        <w:t>NEMWIL</w:t>
      </w:r>
      <w:r w:rsidR="008C1BF8">
        <w:rPr>
          <w:rFonts w:ascii="Bookman Old Style" w:hAnsi="Bookman Old Style" w:cs="Times New Roman"/>
          <w:b/>
          <w:bCs/>
          <w:sz w:val="24"/>
          <w:szCs w:val="24"/>
        </w:rPr>
        <w:t>)</w:t>
      </w:r>
      <w:r w:rsidRPr="008F0A54">
        <w:rPr>
          <w:rFonts w:ascii="Bookman Old Style" w:hAnsi="Bookman Old Style" w:cs="Times New Roman"/>
          <w:b/>
          <w:bCs/>
          <w:sz w:val="24"/>
          <w:szCs w:val="24"/>
        </w:rPr>
        <w:t>, St. Vincent and the Grenadines</w:t>
      </w:r>
      <w:r w:rsidRPr="00C25387">
        <w:rPr>
          <w:rFonts w:ascii="Bookman Old Style" w:hAnsi="Bookman Old Style" w:cs="Times New Roman"/>
          <w:sz w:val="24"/>
          <w:szCs w:val="24"/>
        </w:rPr>
        <w:t>.</w:t>
      </w:r>
      <w:r w:rsidR="00392071" w:rsidRPr="00C25387">
        <w:rPr>
          <w:rFonts w:ascii="Bookman Old Style" w:hAnsi="Bookman Old Style" w:cs="Times New Roman"/>
          <w:sz w:val="24"/>
          <w:szCs w:val="24"/>
        </w:rPr>
        <w:t>”</w:t>
      </w:r>
      <w:r w:rsidR="008F0A54">
        <w:rPr>
          <w:rFonts w:ascii="Bookman Old Style" w:hAnsi="Bookman Old Style" w:cs="Times New Roman"/>
          <w:sz w:val="24"/>
          <w:szCs w:val="24"/>
        </w:rPr>
        <w:t xml:space="preserve"> </w:t>
      </w:r>
      <w:r w:rsidR="00EA2E46">
        <w:rPr>
          <w:rFonts w:ascii="Bookman Old Style" w:hAnsi="Bookman Old Style" w:cs="Times New Roman"/>
          <w:sz w:val="24"/>
          <w:szCs w:val="24"/>
        </w:rPr>
        <w:t>NEMWIL</w:t>
      </w:r>
      <w:r w:rsidRPr="00C25387">
        <w:rPr>
          <w:rFonts w:ascii="Bookman Old Style" w:hAnsi="Bookman Old Style" w:cs="Times New Roman"/>
          <w:sz w:val="24"/>
          <w:szCs w:val="24"/>
        </w:rPr>
        <w:t xml:space="preserve"> </w:t>
      </w:r>
      <w:r w:rsidR="00392071" w:rsidRPr="00C25387">
        <w:rPr>
          <w:rFonts w:ascii="Bookman Old Style" w:hAnsi="Bookman Old Style" w:cs="Times New Roman"/>
          <w:sz w:val="24"/>
          <w:szCs w:val="24"/>
        </w:rPr>
        <w:t>is a</w:t>
      </w:r>
      <w:r w:rsidRPr="00C25387">
        <w:rPr>
          <w:rFonts w:ascii="Bookman Old Style" w:hAnsi="Bookman Old Style" w:cs="Times New Roman"/>
          <w:sz w:val="24"/>
          <w:szCs w:val="24"/>
        </w:rPr>
        <w:t xml:space="preserve"> prominent entity in the </w:t>
      </w:r>
      <w:r w:rsidR="00392071" w:rsidRPr="00C25387">
        <w:rPr>
          <w:rFonts w:ascii="Bookman Old Style" w:hAnsi="Bookman Old Style" w:cs="Times New Roman"/>
          <w:sz w:val="24"/>
          <w:szCs w:val="24"/>
        </w:rPr>
        <w:t>St. Vincent and the Grenadines Insurance sector. Through the years, the company has been facing</w:t>
      </w:r>
      <w:r w:rsidRPr="00C25387">
        <w:rPr>
          <w:rFonts w:ascii="Bookman Old Style" w:hAnsi="Bookman Old Style" w:cs="Times New Roman"/>
          <w:sz w:val="24"/>
          <w:szCs w:val="24"/>
        </w:rPr>
        <w:t xml:space="preserve"> significant </w:t>
      </w:r>
      <w:r w:rsidR="00392071" w:rsidRPr="00C25387">
        <w:rPr>
          <w:rFonts w:ascii="Bookman Old Style" w:hAnsi="Bookman Old Style" w:cs="Times New Roman"/>
          <w:sz w:val="24"/>
          <w:szCs w:val="24"/>
        </w:rPr>
        <w:t>challenges in</w:t>
      </w:r>
      <w:r w:rsidRPr="00C25387">
        <w:rPr>
          <w:rFonts w:ascii="Bookman Old Style" w:hAnsi="Bookman Old Style" w:cs="Times New Roman"/>
          <w:sz w:val="24"/>
          <w:szCs w:val="24"/>
        </w:rPr>
        <w:t xml:space="preserve"> its Motor Claims Department, particularly due to the manual processing of claims and </w:t>
      </w:r>
      <w:r w:rsidR="00392071" w:rsidRPr="00C25387">
        <w:rPr>
          <w:rFonts w:ascii="Bookman Old Style" w:hAnsi="Bookman Old Style" w:cs="Times New Roman"/>
          <w:sz w:val="24"/>
          <w:szCs w:val="24"/>
        </w:rPr>
        <w:t>the management</w:t>
      </w:r>
      <w:r w:rsidRPr="00C25387">
        <w:rPr>
          <w:rFonts w:ascii="Bookman Old Style" w:hAnsi="Bookman Old Style" w:cs="Times New Roman"/>
          <w:sz w:val="24"/>
          <w:szCs w:val="24"/>
        </w:rPr>
        <w:t xml:space="preserve"> of unstructured data. </w:t>
      </w:r>
      <w:r w:rsidR="00392071" w:rsidRPr="00C25387">
        <w:rPr>
          <w:rFonts w:ascii="Bookman Old Style" w:hAnsi="Bookman Old Style" w:cs="Times New Roman"/>
          <w:sz w:val="24"/>
          <w:szCs w:val="24"/>
        </w:rPr>
        <w:t xml:space="preserve">The study identified the primary inefficiencies within </w:t>
      </w:r>
      <w:r w:rsidR="00EA2E46">
        <w:rPr>
          <w:rFonts w:ascii="Bookman Old Style" w:hAnsi="Bookman Old Style" w:cs="Times New Roman"/>
          <w:sz w:val="24"/>
          <w:szCs w:val="24"/>
        </w:rPr>
        <w:t>NEMWIL</w:t>
      </w:r>
      <w:r w:rsidR="00392071" w:rsidRPr="00C25387">
        <w:rPr>
          <w:rFonts w:ascii="Bookman Old Style" w:hAnsi="Bookman Old Style" w:cs="Times New Roman"/>
          <w:sz w:val="24"/>
          <w:szCs w:val="24"/>
        </w:rPr>
        <w:t>’s claims management process and evaluated the impact of manual claim handling on operational effectiveness and customer satisfaction. Furthermore, it explored potential technological solutions, including artificial intelligence (AI), to streamline the claims process. The research also examined the challenges associated with implementing these technological interventions and proposed strategies to mitigate these obstacles and to place the company on a more sustainable path</w:t>
      </w:r>
      <w:r w:rsidRPr="00C25387">
        <w:rPr>
          <w:rFonts w:ascii="Bookman Old Style" w:hAnsi="Bookman Old Style" w:cs="Times New Roman"/>
          <w:sz w:val="24"/>
          <w:szCs w:val="24"/>
        </w:rPr>
        <w:t>.</w:t>
      </w:r>
      <w:r w:rsidR="00392071" w:rsidRPr="00C25387">
        <w:rPr>
          <w:rFonts w:ascii="Bookman Old Style" w:hAnsi="Bookman Old Style" w:cs="Times New Roman"/>
          <w:sz w:val="24"/>
          <w:szCs w:val="24"/>
        </w:rPr>
        <w:t xml:space="preserve"> </w:t>
      </w:r>
      <w:r w:rsidRPr="00C25387">
        <w:rPr>
          <w:rFonts w:ascii="Bookman Old Style" w:hAnsi="Bookman Old Style" w:cs="Times New Roman"/>
          <w:sz w:val="24"/>
          <w:szCs w:val="24"/>
        </w:rPr>
        <w:t xml:space="preserve">The results of this research were pivotal for </w:t>
      </w:r>
      <w:r w:rsidR="00EA2E46">
        <w:rPr>
          <w:rFonts w:ascii="Bookman Old Style" w:hAnsi="Bookman Old Style" w:cs="Times New Roman"/>
          <w:sz w:val="24"/>
          <w:szCs w:val="24"/>
        </w:rPr>
        <w:t>NEMWIL</w:t>
      </w:r>
      <w:r w:rsidRPr="00C25387">
        <w:rPr>
          <w:rFonts w:ascii="Bookman Old Style" w:hAnsi="Bookman Old Style" w:cs="Times New Roman"/>
          <w:sz w:val="24"/>
          <w:szCs w:val="24"/>
        </w:rPr>
        <w:t xml:space="preserve"> in maintaining its competitive</w:t>
      </w:r>
      <w:r w:rsidR="00392071" w:rsidRPr="00C25387">
        <w:rPr>
          <w:rFonts w:ascii="Bookman Old Style" w:hAnsi="Bookman Old Style" w:cs="Times New Roman"/>
          <w:sz w:val="24"/>
          <w:szCs w:val="24"/>
        </w:rPr>
        <w:t xml:space="preserve"> </w:t>
      </w:r>
      <w:r w:rsidRPr="00C25387">
        <w:rPr>
          <w:rFonts w:ascii="Bookman Old Style" w:hAnsi="Bookman Old Style" w:cs="Times New Roman"/>
          <w:sz w:val="24"/>
          <w:szCs w:val="24"/>
        </w:rPr>
        <w:t>edge, fostering customer loyalty, and ensuring sustainable profitability by improving the claims</w:t>
      </w:r>
      <w:r w:rsidR="00392071" w:rsidRPr="00C25387">
        <w:rPr>
          <w:rFonts w:ascii="Bookman Old Style" w:hAnsi="Bookman Old Style" w:cs="Times New Roman"/>
          <w:sz w:val="24"/>
          <w:szCs w:val="24"/>
        </w:rPr>
        <w:t xml:space="preserve"> </w:t>
      </w:r>
      <w:r w:rsidRPr="00C25387">
        <w:rPr>
          <w:rFonts w:ascii="Bookman Old Style" w:hAnsi="Bookman Old Style" w:cs="Times New Roman"/>
          <w:sz w:val="24"/>
          <w:szCs w:val="24"/>
        </w:rPr>
        <w:t xml:space="preserve">experience for its diverse </w:t>
      </w:r>
      <w:r w:rsidR="00674AB6" w:rsidRPr="00C25387">
        <w:rPr>
          <w:rFonts w:ascii="Bookman Old Style" w:hAnsi="Bookman Old Style" w:cs="Times New Roman"/>
          <w:sz w:val="24"/>
          <w:szCs w:val="24"/>
        </w:rPr>
        <w:t>clientele. The research concluded that</w:t>
      </w:r>
      <w:r w:rsidR="0047142B" w:rsidRPr="00C25387">
        <w:rPr>
          <w:rFonts w:ascii="Bookman Old Style" w:hAnsi="Bookman Old Style" w:cs="Times New Roman"/>
          <w:sz w:val="24"/>
          <w:szCs w:val="24"/>
        </w:rPr>
        <w:t xml:space="preserve"> </w:t>
      </w:r>
      <w:r w:rsidR="0047142B" w:rsidRPr="00C25387">
        <w:rPr>
          <w:rFonts w:ascii="Bookman Old Style" w:eastAsia="Times New Roman" w:hAnsi="Bookman Old Style" w:cs="Times New Roman"/>
          <w:color w:val="1D2125"/>
          <w:sz w:val="24"/>
          <w:szCs w:val="24"/>
        </w:rPr>
        <w:t xml:space="preserve">while </w:t>
      </w:r>
      <w:r w:rsidR="00EA2E46">
        <w:rPr>
          <w:rFonts w:ascii="Bookman Old Style" w:eastAsia="Times New Roman" w:hAnsi="Bookman Old Style" w:cs="Times New Roman"/>
          <w:color w:val="1D2125"/>
          <w:sz w:val="24"/>
          <w:szCs w:val="24"/>
        </w:rPr>
        <w:t>NEMWIL</w:t>
      </w:r>
      <w:r w:rsidR="0047142B" w:rsidRPr="00C25387">
        <w:rPr>
          <w:rFonts w:ascii="Bookman Old Style" w:eastAsia="Times New Roman" w:hAnsi="Bookman Old Style" w:cs="Times New Roman"/>
          <w:color w:val="1D2125"/>
          <w:sz w:val="24"/>
          <w:szCs w:val="24"/>
        </w:rPr>
        <w:t xml:space="preserve"> has made considerable progress in enhancing its claims management processes through digitalisation and sustainability practices, to a lesser extent, challenges such as employee resistance, financial constraints, and data privacy concerns must still be addressed. While this study focused on aspects of sustainability, future </w:t>
      </w:r>
      <w:r w:rsidR="0047142B" w:rsidRPr="00C25387">
        <w:rPr>
          <w:rFonts w:ascii="Bookman Old Style" w:eastAsia="Times New Roman" w:hAnsi="Bookman Old Style" w:cs="Times New Roman"/>
          <w:color w:val="1D2125"/>
          <w:sz w:val="24"/>
          <w:szCs w:val="24"/>
        </w:rPr>
        <w:lastRenderedPageBreak/>
        <w:t>research could delve deeper into exploring the ever-evolving topic of sustainable claims management, providing additional insights to guide motor insurers and their customers in their efforts to create a greener and more efficient motor insurance industry.</w:t>
      </w:r>
    </w:p>
    <w:p w14:paraId="4E0822D6" w14:textId="77777777" w:rsidR="00207626" w:rsidRPr="00C25387" w:rsidRDefault="00207626" w:rsidP="00C25387">
      <w:pPr>
        <w:jc w:val="both"/>
        <w:rPr>
          <w:rFonts w:ascii="Bookman Old Style" w:hAnsi="Bookman Old Style" w:cs="Times New Roman"/>
          <w:sz w:val="24"/>
          <w:szCs w:val="24"/>
        </w:rPr>
      </w:pPr>
    </w:p>
    <w:p w14:paraId="78A8FC65" w14:textId="19F3AB46" w:rsidR="00207626" w:rsidRDefault="00207626" w:rsidP="00C25387">
      <w:pPr>
        <w:spacing w:line="480" w:lineRule="auto"/>
        <w:jc w:val="both"/>
        <w:rPr>
          <w:rFonts w:ascii="Bookman Old Style" w:hAnsi="Bookman Old Style" w:cs="Times New Roman"/>
          <w:sz w:val="24"/>
          <w:szCs w:val="24"/>
        </w:rPr>
      </w:pPr>
      <w:r w:rsidRPr="00C25387">
        <w:rPr>
          <w:rFonts w:ascii="Bookman Old Style" w:hAnsi="Bookman Old Style" w:cs="Times New Roman"/>
          <w:sz w:val="24"/>
          <w:szCs w:val="24"/>
        </w:rPr>
        <w:t>Keywords: operational efficiency, customer satisfaction, motor insurance claims,</w:t>
      </w:r>
      <w:r w:rsidR="00EA2E46">
        <w:rPr>
          <w:rFonts w:ascii="Bookman Old Style" w:hAnsi="Bookman Old Style" w:cs="Times New Roman"/>
          <w:sz w:val="24"/>
          <w:szCs w:val="24"/>
        </w:rPr>
        <w:t xml:space="preserve"> </w:t>
      </w:r>
      <w:r w:rsidRPr="00C25387">
        <w:rPr>
          <w:rFonts w:ascii="Bookman Old Style" w:hAnsi="Bookman Old Style" w:cs="Times New Roman"/>
          <w:sz w:val="24"/>
          <w:szCs w:val="24"/>
        </w:rPr>
        <w:t xml:space="preserve">qualitative research, technology </w:t>
      </w:r>
      <w:r w:rsidR="00392071" w:rsidRPr="00C25387">
        <w:rPr>
          <w:rFonts w:ascii="Bookman Old Style" w:hAnsi="Bookman Old Style" w:cs="Times New Roman"/>
          <w:sz w:val="24"/>
          <w:szCs w:val="24"/>
        </w:rPr>
        <w:t xml:space="preserve">assessment, sustainability, </w:t>
      </w:r>
      <w:r w:rsidRPr="00C25387">
        <w:rPr>
          <w:rFonts w:ascii="Bookman Old Style" w:hAnsi="Bookman Old Style" w:cs="Times New Roman"/>
          <w:sz w:val="24"/>
          <w:szCs w:val="24"/>
        </w:rPr>
        <w:t xml:space="preserve">risk analysis, improvement </w:t>
      </w:r>
      <w:r w:rsidR="00392071" w:rsidRPr="00C25387">
        <w:rPr>
          <w:rFonts w:ascii="Bookman Old Style" w:hAnsi="Bookman Old Style" w:cs="Times New Roman"/>
          <w:sz w:val="24"/>
          <w:szCs w:val="24"/>
        </w:rPr>
        <w:t>opportunities, implementation</w:t>
      </w:r>
      <w:r w:rsidRPr="00C25387">
        <w:rPr>
          <w:rFonts w:ascii="Bookman Old Style" w:hAnsi="Bookman Old Style" w:cs="Times New Roman"/>
          <w:sz w:val="24"/>
          <w:szCs w:val="24"/>
        </w:rPr>
        <w:t xml:space="preserve"> strategies.</w:t>
      </w:r>
    </w:p>
    <w:p w14:paraId="737AD219" w14:textId="77777777" w:rsidR="006E121F" w:rsidRDefault="006E121F" w:rsidP="00C25387">
      <w:pPr>
        <w:spacing w:line="480" w:lineRule="auto"/>
        <w:jc w:val="both"/>
        <w:rPr>
          <w:rFonts w:ascii="Bookman Old Style" w:hAnsi="Bookman Old Style" w:cs="Times New Roman"/>
          <w:sz w:val="24"/>
          <w:szCs w:val="24"/>
        </w:rPr>
      </w:pPr>
    </w:p>
    <w:p w14:paraId="43BC722F" w14:textId="7DE64376" w:rsidR="006E121F" w:rsidRPr="006B38A7" w:rsidRDefault="006E121F" w:rsidP="006E121F">
      <w:pPr>
        <w:spacing w:line="480" w:lineRule="auto"/>
        <w:jc w:val="both"/>
        <w:rPr>
          <w:rFonts w:ascii="Bookman Old Style" w:hAnsi="Bookman Old Style"/>
          <w:b/>
          <w:sz w:val="24"/>
          <w:szCs w:val="24"/>
        </w:rPr>
      </w:pPr>
      <w:r w:rsidRPr="006B38A7">
        <w:rPr>
          <w:rFonts w:ascii="Bookman Old Style" w:hAnsi="Bookman Old Style"/>
          <w:b/>
          <w:sz w:val="24"/>
          <w:szCs w:val="24"/>
        </w:rPr>
        <w:t>ACKNOWLEGDMENT</w:t>
      </w:r>
    </w:p>
    <w:p w14:paraId="2F7550B6" w14:textId="77777777" w:rsidR="006E121F" w:rsidRDefault="006E121F" w:rsidP="006E121F">
      <w:pPr>
        <w:spacing w:line="480" w:lineRule="auto"/>
        <w:jc w:val="both"/>
        <w:rPr>
          <w:rFonts w:ascii="Bookman Old Style" w:hAnsi="Bookman Old Style"/>
          <w:sz w:val="24"/>
          <w:szCs w:val="24"/>
        </w:rPr>
      </w:pPr>
      <w:r w:rsidRPr="006B38A7">
        <w:rPr>
          <w:rFonts w:ascii="Bookman Old Style" w:hAnsi="Bookman Old Style"/>
          <w:sz w:val="24"/>
          <w:szCs w:val="24"/>
        </w:rPr>
        <w:t xml:space="preserve">The culmination of this dissertation required the collaboration, encouragement and support of a wide spectrum of persons and organisations to whom I owe an enormous debt of gratitude. In this section, I would therefore like to express my sincerest thanks to these organisations and individual actors. </w:t>
      </w:r>
    </w:p>
    <w:p w14:paraId="4B81CDED" w14:textId="77777777" w:rsidR="006E121F" w:rsidRPr="006B38A7" w:rsidRDefault="006E121F" w:rsidP="006E121F">
      <w:pPr>
        <w:spacing w:line="480" w:lineRule="auto"/>
        <w:jc w:val="both"/>
        <w:rPr>
          <w:rFonts w:ascii="Bookman Old Style" w:hAnsi="Bookman Old Style"/>
          <w:sz w:val="24"/>
          <w:szCs w:val="24"/>
        </w:rPr>
      </w:pPr>
    </w:p>
    <w:p w14:paraId="42A63593" w14:textId="77777777" w:rsidR="006E121F" w:rsidRDefault="006E121F" w:rsidP="006E121F">
      <w:pPr>
        <w:spacing w:line="480" w:lineRule="auto"/>
        <w:jc w:val="both"/>
        <w:rPr>
          <w:rFonts w:ascii="Bookman Old Style" w:hAnsi="Bookman Old Style"/>
          <w:sz w:val="24"/>
          <w:szCs w:val="24"/>
        </w:rPr>
      </w:pPr>
      <w:r w:rsidRPr="006B38A7">
        <w:rPr>
          <w:rFonts w:ascii="Bookman Old Style" w:hAnsi="Bookman Old Style"/>
          <w:sz w:val="24"/>
          <w:szCs w:val="24"/>
        </w:rPr>
        <w:t>First of all, I would like to express my heartfelt gratitude to my senior supervisor Mr. Alex Bell for the guidance that he provided throughout this challenging process. He was indeed a source of encouragement and guidance. Without his suggestions and willingness to provide me with support at crucial junctures throughout this process, the completion of this dissertation would have been well-nigh unattainable.</w:t>
      </w:r>
    </w:p>
    <w:p w14:paraId="3968A1B4" w14:textId="77777777" w:rsidR="006E121F" w:rsidRPr="006B38A7" w:rsidRDefault="006E121F" w:rsidP="006E121F">
      <w:pPr>
        <w:spacing w:line="480" w:lineRule="auto"/>
        <w:jc w:val="both"/>
        <w:rPr>
          <w:rFonts w:ascii="Bookman Old Style" w:hAnsi="Bookman Old Style"/>
          <w:sz w:val="24"/>
          <w:szCs w:val="24"/>
        </w:rPr>
      </w:pPr>
    </w:p>
    <w:p w14:paraId="7D6231F9" w14:textId="77777777" w:rsidR="006E121F" w:rsidRDefault="006E121F" w:rsidP="006E121F">
      <w:pPr>
        <w:spacing w:line="480" w:lineRule="auto"/>
        <w:jc w:val="both"/>
        <w:rPr>
          <w:rFonts w:ascii="Bookman Old Style" w:hAnsi="Bookman Old Style"/>
          <w:sz w:val="24"/>
          <w:szCs w:val="24"/>
        </w:rPr>
      </w:pPr>
      <w:r w:rsidRPr="006B38A7">
        <w:rPr>
          <w:rFonts w:ascii="Bookman Old Style" w:hAnsi="Bookman Old Style"/>
          <w:sz w:val="24"/>
          <w:szCs w:val="24"/>
        </w:rPr>
        <w:t>I would also like to acknowledge the help and support of my employer, the Government of Saint Vincent and the Grenadines and the Office of the Prime Minister for providing me with the necessary funding in order to undertake this course of study. The senior official at NEMWIL of Saint Vincent and the Grenadines was very collaborative in providing the necessary permission to carry out the research on the Staff and customers of that motor insurance company.</w:t>
      </w:r>
    </w:p>
    <w:p w14:paraId="0066D6F8" w14:textId="77777777" w:rsidR="006E121F" w:rsidRPr="006B38A7" w:rsidRDefault="006E121F" w:rsidP="006E121F">
      <w:pPr>
        <w:spacing w:line="480" w:lineRule="auto"/>
        <w:jc w:val="both"/>
        <w:rPr>
          <w:rFonts w:ascii="Bookman Old Style" w:hAnsi="Bookman Old Style"/>
          <w:sz w:val="24"/>
          <w:szCs w:val="24"/>
        </w:rPr>
      </w:pPr>
    </w:p>
    <w:p w14:paraId="3B241B0A" w14:textId="77777777" w:rsidR="006E121F" w:rsidRPr="006B38A7" w:rsidRDefault="006E121F" w:rsidP="006E121F">
      <w:pPr>
        <w:spacing w:line="480" w:lineRule="auto"/>
        <w:jc w:val="both"/>
        <w:rPr>
          <w:rFonts w:ascii="Bookman Old Style" w:hAnsi="Bookman Old Style"/>
          <w:sz w:val="24"/>
          <w:szCs w:val="24"/>
        </w:rPr>
      </w:pPr>
      <w:r w:rsidRPr="006B38A7">
        <w:rPr>
          <w:rFonts w:ascii="Bookman Old Style" w:hAnsi="Bookman Old Style"/>
          <w:sz w:val="24"/>
          <w:szCs w:val="24"/>
        </w:rPr>
        <w:t>The employees and customers of NEMWIL provided me very willingly with the opportunity to interview them and without the valuable data that they provided the study would have never materialised. To these hardworking individuals, I express my deepest appreciation for their commitment to the study, and for the yeoman service that they continue to provide for education in Saint Vincent and the Grenadines.</w:t>
      </w:r>
    </w:p>
    <w:p w14:paraId="732E1297" w14:textId="77777777" w:rsidR="006E121F" w:rsidRPr="006B38A7" w:rsidRDefault="006E121F" w:rsidP="006E121F">
      <w:pPr>
        <w:spacing w:after="0" w:line="480" w:lineRule="auto"/>
        <w:jc w:val="both"/>
        <w:rPr>
          <w:rFonts w:ascii="Bookman Old Style" w:hAnsi="Bookman Old Style"/>
          <w:sz w:val="24"/>
          <w:szCs w:val="24"/>
        </w:rPr>
      </w:pPr>
    </w:p>
    <w:p w14:paraId="120298C1" w14:textId="77777777" w:rsidR="006E121F" w:rsidRDefault="006E121F" w:rsidP="006E121F">
      <w:pPr>
        <w:spacing w:after="0" w:line="360" w:lineRule="auto"/>
        <w:jc w:val="both"/>
        <w:rPr>
          <w:rFonts w:ascii="Bookman Old Style" w:hAnsi="Bookman Old Style"/>
          <w:b/>
          <w:sz w:val="24"/>
          <w:szCs w:val="24"/>
        </w:rPr>
      </w:pPr>
      <w:r w:rsidRPr="006B38A7">
        <w:rPr>
          <w:rFonts w:ascii="Bookman Old Style" w:hAnsi="Bookman Old Style"/>
          <w:b/>
          <w:sz w:val="24"/>
          <w:szCs w:val="24"/>
        </w:rPr>
        <w:t>DEDICATION</w:t>
      </w:r>
    </w:p>
    <w:p w14:paraId="58E6EC48" w14:textId="77777777" w:rsidR="006E121F" w:rsidRPr="006B38A7" w:rsidRDefault="006E121F" w:rsidP="006E121F">
      <w:pPr>
        <w:spacing w:after="0" w:line="360" w:lineRule="auto"/>
        <w:jc w:val="both"/>
        <w:rPr>
          <w:rFonts w:ascii="Bookman Old Style" w:hAnsi="Bookman Old Style"/>
          <w:b/>
          <w:sz w:val="24"/>
          <w:szCs w:val="24"/>
        </w:rPr>
      </w:pPr>
    </w:p>
    <w:p w14:paraId="08AACDB4" w14:textId="5C497683" w:rsidR="006E121F" w:rsidRPr="006B38A7" w:rsidRDefault="006E121F" w:rsidP="006E121F">
      <w:pPr>
        <w:spacing w:line="480" w:lineRule="auto"/>
        <w:jc w:val="both"/>
        <w:rPr>
          <w:rFonts w:ascii="Bookman Old Style" w:hAnsi="Bookman Old Style"/>
          <w:sz w:val="24"/>
          <w:szCs w:val="24"/>
        </w:rPr>
      </w:pPr>
      <w:r w:rsidRPr="006B38A7">
        <w:rPr>
          <w:rFonts w:ascii="Bookman Old Style" w:hAnsi="Bookman Old Style"/>
          <w:sz w:val="24"/>
        </w:rPr>
        <w:t xml:space="preserve">First, and foremost, </w:t>
      </w:r>
      <w:r w:rsidRPr="006B38A7">
        <w:rPr>
          <w:rFonts w:ascii="Bookman Old Style" w:hAnsi="Bookman Old Style" w:cs="Times New Roman"/>
          <w:sz w:val="24"/>
        </w:rPr>
        <w:t xml:space="preserve">I </w:t>
      </w:r>
      <w:r w:rsidRPr="006B38A7">
        <w:rPr>
          <w:rFonts w:ascii="Bookman Old Style" w:hAnsi="Bookman Old Style"/>
          <w:sz w:val="24"/>
        </w:rPr>
        <w:t xml:space="preserve">express sincere thanks to Almighty God for giving me the strength to persevere, and for also surrounding me with the right persons who provided much-needed assistance.  To </w:t>
      </w:r>
      <w:r>
        <w:rPr>
          <w:rFonts w:ascii="Bookman Old Style" w:hAnsi="Bookman Old Style"/>
          <w:sz w:val="24"/>
        </w:rPr>
        <w:t xml:space="preserve">Him </w:t>
      </w:r>
      <w:r w:rsidRPr="006B38A7">
        <w:rPr>
          <w:rFonts w:ascii="Bookman Old Style" w:hAnsi="Bookman Old Style"/>
          <w:sz w:val="24"/>
        </w:rPr>
        <w:t>be pra</w:t>
      </w:r>
      <w:r w:rsidRPr="007B575F">
        <w:rPr>
          <w:rFonts w:ascii="Bookman Old Style" w:hAnsi="Bookman Old Style"/>
          <w:color w:val="EE0000"/>
          <w:sz w:val="24"/>
        </w:rPr>
        <w:t>ise</w:t>
      </w:r>
      <w:r w:rsidRPr="006B38A7">
        <w:rPr>
          <w:rFonts w:ascii="Bookman Old Style" w:hAnsi="Bookman Old Style"/>
          <w:sz w:val="24"/>
        </w:rPr>
        <w:t xml:space="preserve">! I also give thanks to </w:t>
      </w:r>
      <w:r w:rsidRPr="006B38A7">
        <w:rPr>
          <w:rFonts w:ascii="Bookman Old Style" w:hAnsi="Bookman Old Style"/>
          <w:sz w:val="24"/>
          <w:szCs w:val="24"/>
        </w:rPr>
        <w:t xml:space="preserve">my </w:t>
      </w:r>
      <w:r w:rsidRPr="006B38A7">
        <w:rPr>
          <w:rFonts w:ascii="Bookman Old Style" w:hAnsi="Bookman Old Style"/>
          <w:sz w:val="24"/>
          <w:szCs w:val="24"/>
        </w:rPr>
        <w:lastRenderedPageBreak/>
        <w:t xml:space="preserve">siblings, as well as my colleagues and friends who encouraged me along this journey. </w:t>
      </w:r>
    </w:p>
    <w:p w14:paraId="1BA21E9A" w14:textId="77777777" w:rsidR="006E121F" w:rsidRPr="006E121F" w:rsidRDefault="006E121F" w:rsidP="006E121F">
      <w:pPr>
        <w:spacing w:line="360" w:lineRule="auto"/>
        <w:jc w:val="both"/>
        <w:rPr>
          <w:rFonts w:ascii="Bookman Old Style" w:hAnsi="Bookman Old Style"/>
          <w:sz w:val="24"/>
          <w:szCs w:val="24"/>
        </w:rPr>
      </w:pPr>
    </w:p>
    <w:p w14:paraId="52D4584C" w14:textId="53E2FD88" w:rsidR="00C34CF2" w:rsidRPr="006E121F" w:rsidRDefault="00C34CF2" w:rsidP="00C34CF2">
      <w:pPr>
        <w:spacing w:line="480" w:lineRule="auto"/>
        <w:jc w:val="both"/>
        <w:rPr>
          <w:rFonts w:ascii="Bookman Old Style" w:hAnsi="Bookman Old Style"/>
          <w:b/>
          <w:bCs/>
          <w:sz w:val="24"/>
          <w:szCs w:val="24"/>
        </w:rPr>
      </w:pPr>
      <w:r w:rsidRPr="006E121F">
        <w:rPr>
          <w:rFonts w:ascii="Bookman Old Style" w:hAnsi="Bookman Old Style"/>
          <w:b/>
          <w:bCs/>
          <w:sz w:val="24"/>
          <w:szCs w:val="24"/>
        </w:rPr>
        <w:t>D</w:t>
      </w:r>
      <w:r w:rsidR="006E121F" w:rsidRPr="006E121F">
        <w:rPr>
          <w:rFonts w:ascii="Bookman Old Style" w:hAnsi="Bookman Old Style"/>
          <w:b/>
          <w:bCs/>
          <w:sz w:val="24"/>
          <w:szCs w:val="24"/>
        </w:rPr>
        <w:t>ECLARATION</w:t>
      </w:r>
    </w:p>
    <w:p w14:paraId="374C4855" w14:textId="3FB4E399" w:rsidR="0095747C" w:rsidRDefault="00C34CF2" w:rsidP="00C34CF2">
      <w:pPr>
        <w:spacing w:line="480" w:lineRule="auto"/>
        <w:jc w:val="both"/>
        <w:rPr>
          <w:rFonts w:ascii="Bookman Old Style" w:hAnsi="Bookman Old Style"/>
          <w:sz w:val="24"/>
          <w:szCs w:val="24"/>
        </w:rPr>
      </w:pPr>
      <w:r w:rsidRPr="00C34CF2">
        <w:rPr>
          <w:rFonts w:ascii="Bookman Old Style" w:hAnsi="Bookman Old Style"/>
          <w:sz w:val="24"/>
          <w:szCs w:val="24"/>
        </w:rPr>
        <w:t>I wish to confirm that this dissertation is my own original work. Citations and references were duly acknowledged in the reference list at the back of the document. I also confirm that, subject to final approval by the Board of Examiners, I hereby consent that a copy of this dissertation may be placed upon the shelves of the University of Wales Trinity Saint David Library or made available electronically in the Library Dissertation repository and may be circulated as determined by the University.</w:t>
      </w:r>
    </w:p>
    <w:p w14:paraId="4A5CB5EA" w14:textId="77777777" w:rsidR="007D3CBF" w:rsidRDefault="007D3CBF" w:rsidP="007D3CBF">
      <w:pPr>
        <w:spacing w:line="278" w:lineRule="auto"/>
        <w:rPr>
          <w:rFonts w:ascii="Bookman Old Style" w:hAnsi="Bookman Old Style"/>
          <w:b/>
          <w:bCs/>
          <w:sz w:val="24"/>
          <w:szCs w:val="24"/>
          <w:u w:val="single"/>
        </w:rPr>
      </w:pPr>
    </w:p>
    <w:p w14:paraId="59C6EE68" w14:textId="62FE219F" w:rsidR="00C34CF2" w:rsidRPr="00A63F55" w:rsidRDefault="0095747C" w:rsidP="007D3CBF">
      <w:pPr>
        <w:spacing w:line="278" w:lineRule="auto"/>
        <w:rPr>
          <w:rFonts w:ascii="Bookman Old Style" w:hAnsi="Bookman Old Style"/>
          <w:b/>
          <w:bCs/>
          <w:sz w:val="24"/>
          <w:szCs w:val="24"/>
        </w:rPr>
      </w:pPr>
      <w:r w:rsidRPr="00A63F55">
        <w:rPr>
          <w:rFonts w:ascii="Bookman Old Style" w:hAnsi="Bookman Old Style"/>
          <w:b/>
          <w:bCs/>
          <w:sz w:val="24"/>
          <w:szCs w:val="24"/>
        </w:rPr>
        <w:t>LIST OF TABLES</w:t>
      </w:r>
    </w:p>
    <w:p w14:paraId="3A926217" w14:textId="77777777" w:rsidR="0095747C" w:rsidRDefault="0095747C" w:rsidP="0095747C">
      <w:pPr>
        <w:spacing w:after="0" w:line="240" w:lineRule="auto"/>
        <w:jc w:val="both"/>
        <w:rPr>
          <w:rFonts w:ascii="Bookman Old Style" w:hAnsi="Bookman Old Style"/>
          <w:b/>
          <w:bCs/>
          <w:sz w:val="24"/>
          <w:szCs w:val="24"/>
          <w:u w:val="single"/>
        </w:rPr>
      </w:pPr>
    </w:p>
    <w:p w14:paraId="06C7D267" w14:textId="6554CC2F" w:rsidR="0095747C" w:rsidRDefault="0095747C" w:rsidP="0095747C">
      <w:pPr>
        <w:spacing w:after="0" w:line="240" w:lineRule="auto"/>
        <w:jc w:val="both"/>
        <w:rPr>
          <w:rFonts w:ascii="Bookman Old Style" w:hAnsi="Bookman Old Style"/>
          <w:sz w:val="24"/>
          <w:szCs w:val="24"/>
        </w:rPr>
      </w:pPr>
      <w:r w:rsidRPr="0095747C">
        <w:rPr>
          <w:rFonts w:ascii="Bookman Old Style" w:hAnsi="Bookman Old Style"/>
          <w:sz w:val="24"/>
          <w:szCs w:val="24"/>
        </w:rPr>
        <w:t>Table 1</w:t>
      </w:r>
      <w:r>
        <w:rPr>
          <w:rFonts w:ascii="Bookman Old Style" w:hAnsi="Bookman Old Style"/>
          <w:sz w:val="24"/>
          <w:szCs w:val="24"/>
        </w:rPr>
        <w:t>:</w:t>
      </w:r>
      <w:r>
        <w:rPr>
          <w:rFonts w:ascii="Bookman Old Style" w:hAnsi="Bookman Old Style"/>
          <w:sz w:val="24"/>
          <w:szCs w:val="24"/>
        </w:rPr>
        <w:tab/>
        <w:t>Participant Demographic and Function</w:t>
      </w:r>
    </w:p>
    <w:p w14:paraId="7625D53E" w14:textId="77777777" w:rsidR="0095747C" w:rsidRDefault="0095747C" w:rsidP="0095747C">
      <w:pPr>
        <w:spacing w:after="0" w:line="240" w:lineRule="auto"/>
        <w:jc w:val="both"/>
        <w:rPr>
          <w:rFonts w:ascii="Bookman Old Style" w:hAnsi="Bookman Old Style"/>
          <w:sz w:val="24"/>
          <w:szCs w:val="24"/>
        </w:rPr>
      </w:pPr>
    </w:p>
    <w:p w14:paraId="60372E80" w14:textId="77777777" w:rsidR="0095747C" w:rsidRDefault="0095747C" w:rsidP="0095747C">
      <w:pPr>
        <w:spacing w:after="0" w:line="240" w:lineRule="auto"/>
        <w:jc w:val="both"/>
        <w:rPr>
          <w:rFonts w:ascii="Bookman Old Style" w:hAnsi="Bookman Old Style"/>
          <w:sz w:val="24"/>
          <w:szCs w:val="24"/>
        </w:rPr>
      </w:pPr>
      <w:r>
        <w:rPr>
          <w:rFonts w:ascii="Bookman Old Style" w:hAnsi="Bookman Old Style"/>
          <w:sz w:val="24"/>
          <w:szCs w:val="24"/>
        </w:rPr>
        <w:t>Table 2:</w:t>
      </w:r>
      <w:r>
        <w:rPr>
          <w:rFonts w:ascii="Bookman Old Style" w:hAnsi="Bookman Old Style"/>
          <w:sz w:val="24"/>
          <w:szCs w:val="24"/>
        </w:rPr>
        <w:tab/>
        <w:t xml:space="preserve">Clarification of how the elements of the research contributes to the </w:t>
      </w:r>
    </w:p>
    <w:p w14:paraId="358CF824" w14:textId="7AF9E79B" w:rsidR="0095747C" w:rsidRPr="0095747C" w:rsidRDefault="0095747C" w:rsidP="0095747C">
      <w:pPr>
        <w:spacing w:after="0" w:line="240" w:lineRule="auto"/>
        <w:ind w:left="720" w:firstLine="720"/>
        <w:jc w:val="both"/>
        <w:rPr>
          <w:rFonts w:ascii="Bookman Old Style" w:hAnsi="Bookman Old Style"/>
          <w:sz w:val="24"/>
          <w:szCs w:val="24"/>
        </w:rPr>
      </w:pPr>
      <w:r>
        <w:rPr>
          <w:rFonts w:ascii="Bookman Old Style" w:hAnsi="Bookman Old Style"/>
          <w:sz w:val="24"/>
          <w:szCs w:val="24"/>
        </w:rPr>
        <w:t>overarching questions and sub-questions</w:t>
      </w:r>
    </w:p>
    <w:p w14:paraId="060BF9ED" w14:textId="61BBB416" w:rsidR="00C4627D" w:rsidRDefault="006B38A7" w:rsidP="007D3CBF">
      <w:pPr>
        <w:spacing w:line="278" w:lineRule="auto"/>
        <w:jc w:val="center"/>
        <w:rPr>
          <w:rFonts w:ascii="Bookman Old Style" w:hAnsi="Bookman Old Style"/>
        </w:rPr>
      </w:pPr>
      <w:r>
        <w:rPr>
          <w:rFonts w:ascii="Bookman Old Style" w:hAnsi="Bookman Old Style"/>
          <w:sz w:val="24"/>
          <w:szCs w:val="24"/>
        </w:rPr>
        <w:br w:type="page"/>
      </w:r>
    </w:p>
    <w:p w14:paraId="793F1C4B" w14:textId="47929C82" w:rsidR="0003040D" w:rsidRPr="0003040D" w:rsidRDefault="0003040D" w:rsidP="00704CB7">
      <w:pPr>
        <w:spacing w:before="240" w:after="240" w:line="480" w:lineRule="auto"/>
        <w:ind w:left="90"/>
        <w:jc w:val="both"/>
        <w:rPr>
          <w:rFonts w:ascii="Bookman Old Style" w:eastAsia="Arial" w:hAnsi="Bookman Old Style" w:cs="Times New Roman"/>
          <w:b/>
          <w:bCs/>
          <w:sz w:val="24"/>
          <w:szCs w:val="24"/>
          <w:lang w:val="en"/>
        </w:rPr>
      </w:pPr>
      <w:r w:rsidRPr="0003040D">
        <w:rPr>
          <w:rFonts w:ascii="Bookman Old Style" w:eastAsia="Arial" w:hAnsi="Bookman Old Style" w:cs="Times New Roman"/>
          <w:b/>
          <w:bCs/>
          <w:sz w:val="24"/>
          <w:szCs w:val="24"/>
          <w:lang w:val="en"/>
        </w:rPr>
        <w:lastRenderedPageBreak/>
        <w:t>Chapter 1: I</w:t>
      </w:r>
      <w:r w:rsidR="005A24F0">
        <w:rPr>
          <w:rFonts w:ascii="Bookman Old Style" w:eastAsia="Arial" w:hAnsi="Bookman Old Style" w:cs="Times New Roman"/>
          <w:b/>
          <w:bCs/>
          <w:sz w:val="24"/>
          <w:szCs w:val="24"/>
          <w:lang w:val="en"/>
        </w:rPr>
        <w:t>NTRODUCTION</w:t>
      </w:r>
    </w:p>
    <w:p w14:paraId="052D700C" w14:textId="77777777" w:rsidR="0003040D" w:rsidRPr="0003040D" w:rsidRDefault="0003040D" w:rsidP="00704CB7">
      <w:pPr>
        <w:numPr>
          <w:ilvl w:val="1"/>
          <w:numId w:val="1"/>
        </w:numPr>
        <w:spacing w:before="240" w:after="240" w:line="480" w:lineRule="auto"/>
        <w:ind w:left="90" w:firstLine="0"/>
        <w:contextualSpacing/>
        <w:jc w:val="both"/>
        <w:rPr>
          <w:rFonts w:ascii="Bookman Old Style" w:eastAsia="Times New Roman" w:hAnsi="Bookman Old Style" w:cs="Times New Roman"/>
          <w:b/>
          <w:sz w:val="24"/>
          <w:szCs w:val="24"/>
          <w:lang w:val="en"/>
        </w:rPr>
      </w:pPr>
      <w:r w:rsidRPr="0003040D">
        <w:rPr>
          <w:rFonts w:ascii="Bookman Old Style" w:eastAsia="Times New Roman" w:hAnsi="Bookman Old Style" w:cs="Times New Roman"/>
          <w:b/>
          <w:sz w:val="24"/>
          <w:szCs w:val="24"/>
          <w:lang w:val="en"/>
        </w:rPr>
        <w:t xml:space="preserve"> The Background/Overview to the Research </w:t>
      </w:r>
    </w:p>
    <w:p w14:paraId="3B302725" w14:textId="2084AA03" w:rsidR="0003040D" w:rsidRPr="0003040D" w:rsidRDefault="0003040D" w:rsidP="00704CB7">
      <w:pPr>
        <w:spacing w:before="240" w:after="240" w:line="480" w:lineRule="auto"/>
        <w:ind w:left="90"/>
        <w:jc w:val="both"/>
        <w:rPr>
          <w:rFonts w:ascii="Bookman Old Style" w:eastAsia="Times New Roman" w:hAnsi="Bookman Old Style" w:cs="Times New Roman"/>
          <w:sz w:val="24"/>
          <w:szCs w:val="24"/>
          <w:lang w:val="en"/>
        </w:rPr>
      </w:pPr>
      <w:r w:rsidRPr="0003040D">
        <w:rPr>
          <w:rFonts w:ascii="Bookman Old Style" w:eastAsia="Times New Roman" w:hAnsi="Bookman Old Style" w:cs="Times New Roman"/>
          <w:sz w:val="24"/>
          <w:szCs w:val="24"/>
          <w:lang w:val="en"/>
        </w:rPr>
        <w:t xml:space="preserve">Insurance is a mechanism in society that offers financial compensation for the consequences of unfortunate events, funded by contributions pooled from all participants in the system (Hansell, 1974). </w:t>
      </w:r>
      <w:r w:rsidR="00EA2E46">
        <w:rPr>
          <w:rFonts w:ascii="Bookman Old Style" w:eastAsia="Times New Roman" w:hAnsi="Bookman Old Style" w:cs="Times New Roman"/>
          <w:sz w:val="24"/>
          <w:szCs w:val="24"/>
          <w:lang w:val="en"/>
        </w:rPr>
        <w:t>NEMWIL</w:t>
      </w:r>
      <w:r w:rsidRPr="0003040D">
        <w:rPr>
          <w:rFonts w:ascii="Bookman Old Style" w:eastAsia="Times New Roman" w:hAnsi="Bookman Old Style" w:cs="Times New Roman"/>
          <w:sz w:val="24"/>
          <w:szCs w:val="24"/>
          <w:lang w:val="en"/>
        </w:rPr>
        <w:t xml:space="preserve"> Insurance company has distinguished itself as an entity in the Financial Services Sector, particularly renowned in the Caribbean for its expertise in motor, property, and casualty insurance. Its legacy spans over fifty years as a leading general broker., with offices strategically located in twenty-one (21) countries in the Dutch and English-speaking Caribbean. </w:t>
      </w:r>
      <w:r w:rsidR="00EA2E46">
        <w:rPr>
          <w:rFonts w:ascii="Bookman Old Style" w:eastAsia="Times New Roman" w:hAnsi="Bookman Old Style" w:cs="Times New Roman"/>
          <w:sz w:val="24"/>
          <w:szCs w:val="24"/>
          <w:lang w:val="en"/>
        </w:rPr>
        <w:t>NEMWIL</w:t>
      </w:r>
      <w:r w:rsidRPr="0003040D">
        <w:rPr>
          <w:rFonts w:ascii="Bookman Old Style" w:eastAsia="Times New Roman" w:hAnsi="Bookman Old Style" w:cs="Times New Roman"/>
          <w:sz w:val="24"/>
          <w:szCs w:val="24"/>
          <w:lang w:val="en"/>
        </w:rPr>
        <w:t xml:space="preserve"> is part of the Guardian Holdings Limited Group of Companies, which includes. Life of the Caribbean Limited and Guardian General Insurance Limited.</w:t>
      </w:r>
    </w:p>
    <w:p w14:paraId="42D87494" w14:textId="77777777" w:rsidR="00EA2E46" w:rsidRDefault="00EA2E46" w:rsidP="00704CB7">
      <w:pPr>
        <w:spacing w:before="240" w:after="240" w:line="480" w:lineRule="auto"/>
        <w:ind w:left="90"/>
        <w:jc w:val="both"/>
        <w:rPr>
          <w:rFonts w:ascii="Bookman Old Style" w:eastAsia="Times New Roman" w:hAnsi="Bookman Old Style" w:cs="Times New Roman"/>
          <w:sz w:val="24"/>
          <w:szCs w:val="24"/>
          <w:lang w:val="en"/>
        </w:rPr>
      </w:pPr>
    </w:p>
    <w:p w14:paraId="415A856B" w14:textId="33FE6E41" w:rsidR="0003040D" w:rsidRPr="0003040D" w:rsidRDefault="00EA2E46" w:rsidP="00704CB7">
      <w:pPr>
        <w:spacing w:before="240" w:after="240" w:line="480" w:lineRule="auto"/>
        <w:ind w:left="90"/>
        <w:jc w:val="both"/>
        <w:rPr>
          <w:rFonts w:ascii="Bookman Old Style" w:eastAsia="Times New Roman" w:hAnsi="Bookman Old Style" w:cs="Times New Roman"/>
          <w:b/>
          <w:color w:val="000000"/>
          <w:sz w:val="24"/>
          <w:szCs w:val="24"/>
          <w:lang w:val="en"/>
        </w:rPr>
      </w:pPr>
      <w:r>
        <w:rPr>
          <w:rFonts w:ascii="Bookman Old Style" w:eastAsia="Times New Roman" w:hAnsi="Bookman Old Style" w:cs="Times New Roman"/>
          <w:sz w:val="24"/>
          <w:szCs w:val="24"/>
          <w:lang w:val="en"/>
        </w:rPr>
        <w:t>NEMWIL</w:t>
      </w:r>
      <w:r w:rsidR="0003040D" w:rsidRPr="0003040D">
        <w:rPr>
          <w:rFonts w:ascii="Bookman Old Style" w:eastAsia="Times New Roman" w:hAnsi="Bookman Old Style" w:cs="Times New Roman"/>
          <w:sz w:val="24"/>
          <w:szCs w:val="24"/>
          <w:lang w:val="en"/>
        </w:rPr>
        <w:t xml:space="preserve"> is committed to core values of prioritizing customer satisfaction and fostering enduring relationships. NENWILL prides itself on excellent service in all aspects of its operations. The company aims to provide unparalleled peace of mind and top-quality services to its customers while ensuring sustainable profitability and excellent employment opportunities. They are committed to be a leader in providing sustainable insurance services in an effort to satisfy and gain the respect from its stakeholders through exceptional service, pricing, and expertise. Their famous tagline is “who will, </w:t>
      </w:r>
      <w:r>
        <w:rPr>
          <w:rFonts w:ascii="Bookman Old Style" w:eastAsia="Times New Roman" w:hAnsi="Bookman Old Style" w:cs="Times New Roman"/>
          <w:sz w:val="24"/>
          <w:szCs w:val="24"/>
          <w:lang w:val="en"/>
        </w:rPr>
        <w:t>NEMWIL</w:t>
      </w:r>
      <w:r w:rsidR="0003040D" w:rsidRPr="0003040D">
        <w:rPr>
          <w:rFonts w:ascii="Bookman Old Style" w:eastAsia="Times New Roman" w:hAnsi="Bookman Old Style" w:cs="Times New Roman"/>
          <w:sz w:val="24"/>
          <w:szCs w:val="24"/>
          <w:lang w:val="en"/>
        </w:rPr>
        <w:t>?”.</w:t>
      </w:r>
    </w:p>
    <w:p w14:paraId="48BD1E95" w14:textId="5BFC3713" w:rsidR="0003040D" w:rsidRPr="0003040D" w:rsidRDefault="0003040D" w:rsidP="00704CB7">
      <w:pPr>
        <w:spacing w:before="240" w:after="240" w:line="480" w:lineRule="auto"/>
        <w:ind w:left="90"/>
        <w:jc w:val="both"/>
        <w:rPr>
          <w:rFonts w:ascii="Bookman Old Style" w:eastAsia="Times New Roman" w:hAnsi="Bookman Old Style" w:cs="Times New Roman"/>
          <w:sz w:val="24"/>
          <w:szCs w:val="24"/>
          <w:lang w:val="en"/>
        </w:rPr>
      </w:pPr>
      <w:r w:rsidRPr="0003040D">
        <w:rPr>
          <w:rFonts w:ascii="Bookman Old Style" w:eastAsia="Times New Roman" w:hAnsi="Bookman Old Style" w:cs="Times New Roman"/>
          <w:sz w:val="24"/>
          <w:szCs w:val="24"/>
          <w:lang w:val="en"/>
        </w:rPr>
        <w:lastRenderedPageBreak/>
        <w:t xml:space="preserve">Customer satisfaction in insurance has not traditionally been a key focus for insurance management, Geneva Association. (2020), and academic research on customer satisfaction in the insurance industry is relatively sparse compared with other sectors (Brutyan et al., 2019; Jahnert &amp; Schmeiser, 2021; Pooser &amp; Browne, 2018).  </w:t>
      </w:r>
      <w:r w:rsidR="00EA2E46">
        <w:rPr>
          <w:rFonts w:ascii="Bookman Old Style" w:eastAsia="Times New Roman" w:hAnsi="Bookman Old Style" w:cs="Times New Roman"/>
          <w:sz w:val="24"/>
          <w:szCs w:val="24"/>
          <w:lang w:val="en"/>
        </w:rPr>
        <w:t>NEMWIL</w:t>
      </w:r>
      <w:r w:rsidRPr="0003040D">
        <w:rPr>
          <w:rFonts w:ascii="Bookman Old Style" w:eastAsia="Times New Roman" w:hAnsi="Bookman Old Style" w:cs="Times New Roman"/>
          <w:sz w:val="24"/>
          <w:szCs w:val="24"/>
          <w:lang w:val="en"/>
        </w:rPr>
        <w:t xml:space="preserve">, however, recognises that claims management is a fundamental pillar of the insurance industry, and that an effective claims management system is essential in today's competitive market. In this regard, </w:t>
      </w:r>
      <w:r w:rsidR="00EA2E46">
        <w:rPr>
          <w:rFonts w:ascii="Bookman Old Style" w:eastAsia="Times New Roman" w:hAnsi="Bookman Old Style" w:cs="Times New Roman"/>
          <w:sz w:val="24"/>
          <w:szCs w:val="24"/>
          <w:lang w:val="en"/>
        </w:rPr>
        <w:t>NEMWIL</w:t>
      </w:r>
      <w:r w:rsidRPr="0003040D">
        <w:rPr>
          <w:rFonts w:ascii="Bookman Old Style" w:eastAsia="Times New Roman" w:hAnsi="Bookman Old Style" w:cs="Times New Roman"/>
          <w:sz w:val="24"/>
          <w:szCs w:val="24"/>
          <w:lang w:val="en"/>
        </w:rPr>
        <w:t xml:space="preserve"> strives to build customer trust, protect the company’s reputation, and ensure financial stability. A seamless and transparent claims process demonstrates insurers' commitment to policyholders, fostering trust and promoting long-term customer retention.</w:t>
      </w:r>
    </w:p>
    <w:p w14:paraId="7C84ED40" w14:textId="77777777" w:rsidR="00EA2E46" w:rsidRDefault="00EA2E46" w:rsidP="00704CB7">
      <w:pPr>
        <w:spacing w:before="240" w:after="240" w:line="480" w:lineRule="auto"/>
        <w:ind w:left="90"/>
        <w:jc w:val="both"/>
        <w:rPr>
          <w:rFonts w:ascii="Bookman Old Style" w:eastAsia="Times New Roman" w:hAnsi="Bookman Old Style" w:cs="Times New Roman"/>
          <w:sz w:val="24"/>
          <w:szCs w:val="24"/>
          <w:lang w:val="en"/>
        </w:rPr>
      </w:pPr>
    </w:p>
    <w:p w14:paraId="1A4B0343" w14:textId="04FD17C1" w:rsidR="0003040D" w:rsidRPr="0003040D" w:rsidRDefault="00EA2E46" w:rsidP="00704CB7">
      <w:pPr>
        <w:spacing w:before="240" w:after="240" w:line="480" w:lineRule="auto"/>
        <w:ind w:left="90"/>
        <w:jc w:val="both"/>
        <w:rPr>
          <w:rFonts w:ascii="Bookman Old Style" w:eastAsia="Times New Roman" w:hAnsi="Bookman Old Style" w:cs="Times New Roman"/>
          <w:b/>
          <w:color w:val="000000"/>
          <w:sz w:val="24"/>
          <w:szCs w:val="24"/>
          <w:lang w:val="en"/>
        </w:rPr>
      </w:pPr>
      <w:r>
        <w:rPr>
          <w:rFonts w:ascii="Bookman Old Style" w:eastAsia="Times New Roman" w:hAnsi="Bookman Old Style" w:cs="Times New Roman"/>
          <w:sz w:val="24"/>
          <w:szCs w:val="24"/>
          <w:lang w:val="en"/>
        </w:rPr>
        <w:t>NEMWIL</w:t>
      </w:r>
      <w:r w:rsidR="0003040D" w:rsidRPr="0003040D">
        <w:rPr>
          <w:rFonts w:ascii="Bookman Old Style" w:eastAsia="Times New Roman" w:hAnsi="Bookman Old Style" w:cs="Times New Roman"/>
          <w:sz w:val="24"/>
          <w:szCs w:val="24"/>
          <w:lang w:val="en"/>
        </w:rPr>
        <w:t xml:space="preserve"> operates in a competitive insurance sector where customers are increasingly selective, adapting its insurance purchases to its unique needs. Motor vehicle insurance is designed to protect other road users rather than the driver of the insured vehicle, and it is a mandatory requirement. Besides serving as a vehicle for compensating for losses, motor vehicle insurance is also a highly effective mechanism for assessing, managing, and reducing risk. By helping customers effectively manage risks, insurance becomes an invaluable part of modern society and the motoring experience. Motor insurance is a contract between the insured and the insurance company that offers protection against financial loss (Butler &amp; Francis, 2010).</w:t>
      </w:r>
    </w:p>
    <w:p w14:paraId="4AC8DF9B" w14:textId="77777777" w:rsidR="0003040D" w:rsidRPr="0003040D" w:rsidRDefault="0003040D" w:rsidP="00704CB7">
      <w:pPr>
        <w:spacing w:before="240" w:after="240" w:line="480" w:lineRule="auto"/>
        <w:ind w:left="90"/>
        <w:jc w:val="both"/>
        <w:rPr>
          <w:rFonts w:ascii="Bookman Old Style" w:eastAsia="Times New Roman" w:hAnsi="Bookman Old Style" w:cs="Times New Roman"/>
          <w:sz w:val="24"/>
          <w:szCs w:val="24"/>
          <w:lang w:val="en"/>
        </w:rPr>
      </w:pPr>
      <w:r w:rsidRPr="0003040D">
        <w:rPr>
          <w:rFonts w:ascii="Bookman Old Style" w:eastAsia="Times New Roman" w:hAnsi="Bookman Old Style" w:cs="Times New Roman"/>
          <w:sz w:val="24"/>
          <w:szCs w:val="24"/>
          <w:lang w:val="en"/>
        </w:rPr>
        <w:lastRenderedPageBreak/>
        <w:t xml:space="preserve">As motor insurance becomes more popular, insurance fraud has also emerged as a significant challenge for companies. Direct losses from motor accidents may result in physical damage to the vehicle owner and the vehicle itself. However, motor accident risks and losses also extend to third-party property damages or bodily injuries. Therefore, insurers must be prepared not only for compensation payments in the form of claims but also to ensure that premiums are right and aptly paid. </w:t>
      </w:r>
    </w:p>
    <w:p w14:paraId="5FAC535A" w14:textId="77777777" w:rsidR="00EA2E46" w:rsidRDefault="00EA2E46" w:rsidP="00704CB7">
      <w:pPr>
        <w:spacing w:before="240" w:after="240" w:line="480" w:lineRule="auto"/>
        <w:ind w:left="90"/>
        <w:jc w:val="both"/>
        <w:rPr>
          <w:rFonts w:ascii="Bookman Old Style" w:eastAsia="Times New Roman" w:hAnsi="Bookman Old Style" w:cs="Times New Roman"/>
          <w:sz w:val="24"/>
          <w:szCs w:val="24"/>
          <w:lang w:val="en"/>
        </w:rPr>
      </w:pPr>
    </w:p>
    <w:p w14:paraId="173714FA" w14:textId="5995B778" w:rsidR="0003040D" w:rsidRPr="0003040D" w:rsidRDefault="0003040D" w:rsidP="00704CB7">
      <w:pPr>
        <w:spacing w:before="240" w:after="240" w:line="480" w:lineRule="auto"/>
        <w:ind w:left="90"/>
        <w:jc w:val="both"/>
        <w:rPr>
          <w:rFonts w:ascii="Bookman Old Style" w:eastAsia="Times New Roman" w:hAnsi="Bookman Old Style" w:cs="Times New Roman"/>
          <w:sz w:val="24"/>
          <w:szCs w:val="24"/>
          <w:lang w:val="en"/>
        </w:rPr>
      </w:pPr>
      <w:r w:rsidRPr="0003040D">
        <w:rPr>
          <w:rFonts w:ascii="Bookman Old Style" w:eastAsia="Times New Roman" w:hAnsi="Bookman Old Style" w:cs="Times New Roman"/>
          <w:sz w:val="24"/>
          <w:szCs w:val="24"/>
          <w:lang w:val="en"/>
        </w:rPr>
        <w:t>The insured's right to receive the amount promised under the insurance contract is known as a claim (Butler &amp; Francis, 2010).  Calculations cover administrative costs and provide a return on invested capital. According to Crawford (2007), claims are crucial in shaping customers' overall perception of their insurer and their satisfaction with the service provided. Barua (2015) highlighted the importance of claims for insurance companies, noting that delays or negative behavior during claim settlement can lead to customer dissatisfaction. Conversely, positive claims handling can enhance customer satisfaction and foster long-term relationships. Hewitt (2006) in Tajudeen and Adebowale (2013.45) aptly described claims handling as the “moment of truth” for insurance companies, providing an opportunity to fulfill their promise to pay valid claims and thereby providing customer’s satisfaction.</w:t>
      </w:r>
    </w:p>
    <w:p w14:paraId="260CC8C4" w14:textId="77777777" w:rsidR="00EA2E46" w:rsidRDefault="00EA2E46" w:rsidP="00704CB7">
      <w:pPr>
        <w:spacing w:before="240" w:after="240" w:line="480" w:lineRule="auto"/>
        <w:ind w:left="90"/>
        <w:jc w:val="both"/>
        <w:rPr>
          <w:rFonts w:ascii="Bookman Old Style" w:eastAsia="Times New Roman" w:hAnsi="Bookman Old Style" w:cs="Times New Roman"/>
          <w:sz w:val="24"/>
          <w:szCs w:val="24"/>
          <w:lang w:val="en"/>
        </w:rPr>
      </w:pPr>
    </w:p>
    <w:p w14:paraId="372C823A" w14:textId="44EF796C" w:rsidR="0003040D" w:rsidRDefault="0003040D" w:rsidP="00704CB7">
      <w:pPr>
        <w:spacing w:before="240" w:after="240" w:line="480" w:lineRule="auto"/>
        <w:ind w:left="90"/>
        <w:jc w:val="both"/>
        <w:rPr>
          <w:rFonts w:ascii="Bookman Old Style" w:eastAsia="Times New Roman" w:hAnsi="Bookman Old Style" w:cs="Times New Roman"/>
          <w:sz w:val="24"/>
          <w:szCs w:val="24"/>
          <w:lang w:val="en"/>
        </w:rPr>
      </w:pPr>
      <w:r w:rsidRPr="0003040D">
        <w:rPr>
          <w:rFonts w:ascii="Bookman Old Style" w:eastAsia="Times New Roman" w:hAnsi="Bookman Old Style" w:cs="Times New Roman"/>
          <w:sz w:val="24"/>
          <w:szCs w:val="24"/>
          <w:lang w:val="en"/>
        </w:rPr>
        <w:lastRenderedPageBreak/>
        <w:t xml:space="preserve">The claims management process is critically important in the insurance industry, impacting customer trust and company reputation. Efficient claims management ensures financial stability and promotes long-term customer retention. However, challenges such as manual claims processing and unstructured data management impede operational efficiency, customer satisfaction and have implications for the long-term sustainability of </w:t>
      </w:r>
      <w:r w:rsidR="00EA2E46">
        <w:rPr>
          <w:rFonts w:ascii="Bookman Old Style" w:eastAsia="Times New Roman" w:hAnsi="Bookman Old Style" w:cs="Times New Roman"/>
          <w:sz w:val="24"/>
          <w:szCs w:val="24"/>
          <w:lang w:val="en"/>
        </w:rPr>
        <w:t>NEMWIL.</w:t>
      </w:r>
    </w:p>
    <w:p w14:paraId="418CC8E1" w14:textId="77777777" w:rsidR="0003040D" w:rsidRPr="0003040D" w:rsidRDefault="0003040D" w:rsidP="00EA2E46">
      <w:pPr>
        <w:numPr>
          <w:ilvl w:val="1"/>
          <w:numId w:val="1"/>
        </w:numPr>
        <w:spacing w:before="240" w:after="240" w:line="480" w:lineRule="auto"/>
        <w:ind w:left="450" w:hanging="450"/>
        <w:contextualSpacing/>
        <w:jc w:val="both"/>
        <w:rPr>
          <w:rFonts w:ascii="Bookman Old Style" w:eastAsia="Times New Roman" w:hAnsi="Bookman Old Style" w:cs="Times New Roman"/>
          <w:b/>
          <w:bCs/>
          <w:sz w:val="24"/>
          <w:szCs w:val="24"/>
          <w:lang w:val="en"/>
        </w:rPr>
      </w:pPr>
      <w:r w:rsidRPr="0003040D">
        <w:rPr>
          <w:rFonts w:ascii="Bookman Old Style" w:eastAsia="Times New Roman" w:hAnsi="Bookman Old Style" w:cs="Times New Roman"/>
          <w:b/>
          <w:bCs/>
          <w:sz w:val="24"/>
          <w:szCs w:val="24"/>
          <w:lang w:val="en"/>
        </w:rPr>
        <w:t>Research justification</w:t>
      </w:r>
    </w:p>
    <w:p w14:paraId="51034976" w14:textId="77777777" w:rsidR="0003040D" w:rsidRPr="0003040D" w:rsidRDefault="0003040D" w:rsidP="008408B1">
      <w:pPr>
        <w:spacing w:before="240" w:after="240" w:line="480" w:lineRule="auto"/>
        <w:jc w:val="both"/>
        <w:rPr>
          <w:rFonts w:ascii="Bookman Old Style" w:eastAsia="Times New Roman" w:hAnsi="Bookman Old Style" w:cs="Times New Roman"/>
          <w:color w:val="1D2125"/>
          <w:sz w:val="24"/>
          <w:szCs w:val="24"/>
          <w:lang w:val="en"/>
        </w:rPr>
      </w:pPr>
      <w:r w:rsidRPr="0003040D">
        <w:rPr>
          <w:rFonts w:ascii="Bookman Old Style" w:eastAsia="Times New Roman" w:hAnsi="Bookman Old Style" w:cs="Times New Roman"/>
          <w:color w:val="1D2125"/>
          <w:sz w:val="24"/>
          <w:szCs w:val="24"/>
          <w:lang w:val="en"/>
        </w:rPr>
        <w:t>The study's findings will contribute to the practice or profession in several ways:</w:t>
      </w:r>
    </w:p>
    <w:p w14:paraId="06261906" w14:textId="3F06196C" w:rsidR="0003040D" w:rsidRPr="008408B1" w:rsidRDefault="0003040D" w:rsidP="008408B1">
      <w:pPr>
        <w:pStyle w:val="ListParagraph"/>
        <w:numPr>
          <w:ilvl w:val="0"/>
          <w:numId w:val="17"/>
        </w:numPr>
        <w:spacing w:before="240" w:after="0" w:line="480" w:lineRule="auto"/>
        <w:ind w:left="810"/>
        <w:jc w:val="both"/>
        <w:rPr>
          <w:rFonts w:ascii="Bookman Old Style" w:eastAsia="Times New Roman" w:hAnsi="Bookman Old Style" w:cs="Times New Roman"/>
          <w:color w:val="1D2125"/>
          <w:lang w:val="en"/>
        </w:rPr>
      </w:pPr>
      <w:r w:rsidRPr="008408B1">
        <w:rPr>
          <w:rFonts w:ascii="Bookman Old Style" w:eastAsia="Times New Roman" w:hAnsi="Bookman Old Style" w:cs="Times New Roman"/>
          <w:b/>
          <w:color w:val="1D2125"/>
          <w:lang w:val="en"/>
        </w:rPr>
        <w:t>Academic Literature</w:t>
      </w:r>
      <w:r w:rsidRPr="008408B1">
        <w:rPr>
          <w:rFonts w:ascii="Bookman Old Style" w:eastAsia="Times New Roman" w:hAnsi="Bookman Old Style" w:cs="Times New Roman"/>
          <w:color w:val="1D2125"/>
          <w:lang w:val="en"/>
        </w:rPr>
        <w:t>: The research will add to the academic literature on insurance claims management and technology integration, providing valuable insights and data for future studies.</w:t>
      </w:r>
    </w:p>
    <w:p w14:paraId="7E9AB6E5" w14:textId="77777777" w:rsidR="0003040D" w:rsidRPr="0003040D" w:rsidRDefault="0003040D" w:rsidP="008408B1">
      <w:pPr>
        <w:numPr>
          <w:ilvl w:val="0"/>
          <w:numId w:val="17"/>
        </w:numPr>
        <w:spacing w:after="0" w:line="480" w:lineRule="auto"/>
        <w:ind w:left="810"/>
        <w:jc w:val="both"/>
        <w:rPr>
          <w:rFonts w:ascii="Bookman Old Style" w:eastAsia="Times New Roman" w:hAnsi="Bookman Old Style" w:cs="Times New Roman"/>
          <w:color w:val="1D2125"/>
          <w:sz w:val="24"/>
          <w:szCs w:val="24"/>
          <w:lang w:val="en"/>
        </w:rPr>
      </w:pPr>
      <w:r w:rsidRPr="0003040D">
        <w:rPr>
          <w:rFonts w:ascii="Bookman Old Style" w:eastAsia="Times New Roman" w:hAnsi="Bookman Old Style" w:cs="Times New Roman"/>
          <w:b/>
          <w:color w:val="1D2125"/>
          <w:sz w:val="24"/>
          <w:szCs w:val="24"/>
          <w:lang w:val="en"/>
        </w:rPr>
        <w:t>Policy and Procedure Development</w:t>
      </w:r>
      <w:r w:rsidRPr="0003040D">
        <w:rPr>
          <w:rFonts w:ascii="Bookman Old Style" w:eastAsia="Times New Roman" w:hAnsi="Bookman Old Style" w:cs="Times New Roman"/>
          <w:color w:val="1D2125"/>
          <w:sz w:val="24"/>
          <w:szCs w:val="24"/>
          <w:lang w:val="en"/>
        </w:rPr>
        <w:t>: The study can inform the development of new policies and procedures that enhance the efficiency and effectiveness of claims management. This can serve as a guideline for other companies looking to implement similar improvements.</w:t>
      </w:r>
    </w:p>
    <w:p w14:paraId="1067667B" w14:textId="77777777" w:rsidR="0003040D" w:rsidRPr="0003040D" w:rsidRDefault="0003040D" w:rsidP="008408B1">
      <w:pPr>
        <w:numPr>
          <w:ilvl w:val="0"/>
          <w:numId w:val="17"/>
        </w:numPr>
        <w:spacing w:after="0" w:line="480" w:lineRule="auto"/>
        <w:ind w:left="810"/>
        <w:jc w:val="both"/>
        <w:rPr>
          <w:rFonts w:ascii="Bookman Old Style" w:eastAsia="Times New Roman" w:hAnsi="Bookman Old Style" w:cs="Times New Roman"/>
          <w:color w:val="1D2125"/>
          <w:sz w:val="24"/>
          <w:szCs w:val="24"/>
          <w:lang w:val="en"/>
        </w:rPr>
      </w:pPr>
      <w:r w:rsidRPr="0003040D">
        <w:rPr>
          <w:rFonts w:ascii="Bookman Old Style" w:eastAsia="Times New Roman" w:hAnsi="Bookman Old Style" w:cs="Times New Roman"/>
          <w:b/>
          <w:color w:val="1D2125"/>
          <w:sz w:val="24"/>
          <w:szCs w:val="24"/>
          <w:lang w:val="en"/>
        </w:rPr>
        <w:t>Training and Development</w:t>
      </w:r>
      <w:r w:rsidRPr="0003040D">
        <w:rPr>
          <w:rFonts w:ascii="Bookman Old Style" w:eastAsia="Times New Roman" w:hAnsi="Bookman Old Style" w:cs="Times New Roman"/>
          <w:color w:val="1D2125"/>
          <w:sz w:val="24"/>
          <w:szCs w:val="24"/>
          <w:lang w:val="en"/>
        </w:rPr>
        <w:t>: Identifying gaps in the current claims process can lead to the creation of targeted training programs for employees, improving their skills and effectiveness in managing claims.</w:t>
      </w:r>
    </w:p>
    <w:p w14:paraId="69D336C0" w14:textId="77777777" w:rsidR="0003040D" w:rsidRPr="0003040D" w:rsidRDefault="0003040D" w:rsidP="008408B1">
      <w:pPr>
        <w:numPr>
          <w:ilvl w:val="0"/>
          <w:numId w:val="17"/>
        </w:numPr>
        <w:spacing w:after="240" w:line="480" w:lineRule="auto"/>
        <w:ind w:left="810"/>
        <w:jc w:val="both"/>
        <w:rPr>
          <w:rFonts w:ascii="Bookman Old Style" w:eastAsia="Times New Roman" w:hAnsi="Bookman Old Style" w:cs="Times New Roman"/>
          <w:color w:val="1D2125"/>
          <w:sz w:val="24"/>
          <w:szCs w:val="24"/>
          <w:lang w:val="en"/>
        </w:rPr>
      </w:pPr>
      <w:r w:rsidRPr="0003040D">
        <w:rPr>
          <w:rFonts w:ascii="Bookman Old Style" w:eastAsia="Times New Roman" w:hAnsi="Bookman Old Style" w:cs="Times New Roman"/>
          <w:b/>
          <w:color w:val="1D2125"/>
          <w:sz w:val="24"/>
          <w:szCs w:val="24"/>
          <w:lang w:val="en"/>
        </w:rPr>
        <w:t>Risk Management</w:t>
      </w:r>
      <w:r w:rsidRPr="0003040D">
        <w:rPr>
          <w:rFonts w:ascii="Bookman Old Style" w:eastAsia="Times New Roman" w:hAnsi="Bookman Old Style" w:cs="Times New Roman"/>
          <w:color w:val="1D2125"/>
          <w:sz w:val="24"/>
          <w:szCs w:val="24"/>
          <w:lang w:val="en"/>
        </w:rPr>
        <w:t>: The research can highlight best practices in risk management related to claims processing, helping companies mitigate potential risks and improve their overall risk management strategies.</w:t>
      </w:r>
    </w:p>
    <w:p w14:paraId="66E85B2F" w14:textId="62095070" w:rsidR="0003040D" w:rsidRPr="008408B1" w:rsidRDefault="0003040D" w:rsidP="008408B1">
      <w:pPr>
        <w:pStyle w:val="ListParagraph"/>
        <w:numPr>
          <w:ilvl w:val="0"/>
          <w:numId w:val="17"/>
        </w:numPr>
        <w:spacing w:after="240" w:line="480" w:lineRule="auto"/>
        <w:ind w:left="810"/>
        <w:jc w:val="both"/>
        <w:rPr>
          <w:rFonts w:ascii="Bookman Old Style" w:eastAsia="Times New Roman" w:hAnsi="Bookman Old Style" w:cs="Times New Roman"/>
          <w:color w:val="1D2125"/>
          <w:lang w:val="en"/>
        </w:rPr>
      </w:pPr>
      <w:r w:rsidRPr="008408B1">
        <w:rPr>
          <w:rFonts w:ascii="Bookman Old Style" w:eastAsia="Times New Roman" w:hAnsi="Bookman Old Style" w:cs="Times New Roman"/>
          <w:b/>
          <w:color w:val="1D2125"/>
          <w:lang w:val="en"/>
        </w:rPr>
        <w:lastRenderedPageBreak/>
        <w:t>Creating a platform for sustainability</w:t>
      </w:r>
      <w:r w:rsidRPr="008408B1">
        <w:rPr>
          <w:rFonts w:ascii="Bookman Old Style" w:eastAsia="Times New Roman" w:hAnsi="Bookman Old Style" w:cs="Times New Roman"/>
          <w:color w:val="1D2125"/>
          <w:lang w:val="en"/>
        </w:rPr>
        <w:t xml:space="preserve">: This research can serve as a platform to expose current and future generations on the importance of sustainability for businesses and people. By addressing the operational inefficiencies and enhancing customer satisfaction in the motor insurance claims management process at </w:t>
      </w:r>
      <w:r w:rsidR="00EA2E46" w:rsidRPr="008408B1">
        <w:rPr>
          <w:rFonts w:ascii="Bookman Old Style" w:eastAsia="Times New Roman" w:hAnsi="Bookman Old Style" w:cs="Times New Roman"/>
          <w:color w:val="1D2125"/>
          <w:lang w:val="en"/>
        </w:rPr>
        <w:t>NEMWIL</w:t>
      </w:r>
      <w:r w:rsidRPr="008408B1">
        <w:rPr>
          <w:rFonts w:ascii="Bookman Old Style" w:eastAsia="Times New Roman" w:hAnsi="Bookman Old Style" w:cs="Times New Roman"/>
          <w:color w:val="1D2125"/>
          <w:lang w:val="en"/>
        </w:rPr>
        <w:t xml:space="preserve"> the study aims to provide a comprehensive framework for improvement that can be adapted and implemented by other insurers facing similar challenges. This research contributes to the existing body of knowledge on insurance claims management, particularly within the Caribbean context, which has been under-researched. The study provides a framework for future research on the integration of technology in insurance claims management, with an aim to show its linkage to sustainability and highlighting areas that require further exploration.</w:t>
      </w:r>
    </w:p>
    <w:p w14:paraId="7AFF0871" w14:textId="64DD91C1" w:rsidR="0003040D" w:rsidRPr="0003040D" w:rsidRDefault="000462E1" w:rsidP="00704CB7">
      <w:pPr>
        <w:spacing w:after="0" w:line="480" w:lineRule="auto"/>
        <w:ind w:left="90"/>
        <w:jc w:val="both"/>
        <w:rPr>
          <w:rFonts w:ascii="Bookman Old Style" w:eastAsia="Arial" w:hAnsi="Bookman Old Style" w:cs="Times New Roman"/>
          <w:b/>
          <w:sz w:val="24"/>
          <w:szCs w:val="24"/>
          <w:lang w:val="en"/>
        </w:rPr>
      </w:pPr>
      <w:r>
        <w:rPr>
          <w:rFonts w:ascii="Bookman Old Style" w:eastAsia="Arial" w:hAnsi="Bookman Old Style" w:cs="Times New Roman"/>
          <w:sz w:val="24"/>
          <w:szCs w:val="24"/>
          <w:lang w:val="en"/>
        </w:rPr>
        <w:t>1</w:t>
      </w:r>
      <w:r w:rsidR="0003040D" w:rsidRPr="0003040D">
        <w:rPr>
          <w:rFonts w:ascii="Bookman Old Style" w:eastAsia="Arial" w:hAnsi="Bookman Old Style" w:cs="Times New Roman"/>
          <w:sz w:val="24"/>
          <w:szCs w:val="24"/>
          <w:lang w:val="en"/>
        </w:rPr>
        <w:t xml:space="preserve">.3. </w:t>
      </w:r>
      <w:r w:rsidR="0003040D" w:rsidRPr="0003040D">
        <w:rPr>
          <w:rFonts w:ascii="Bookman Old Style" w:eastAsia="Arial" w:hAnsi="Bookman Old Style" w:cs="Times New Roman"/>
          <w:b/>
          <w:sz w:val="24"/>
          <w:szCs w:val="24"/>
          <w:lang w:val="en"/>
        </w:rPr>
        <w:t>Research Objectives</w:t>
      </w:r>
    </w:p>
    <w:p w14:paraId="24F3C63F" w14:textId="01DFC9AF"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Identify the inefficiencies in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’s current motor insurance claims management process.</w:t>
      </w:r>
    </w:p>
    <w:p w14:paraId="370927A5" w14:textId="77777777"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Analyze the impact of manual claims processing and unstructured data management on operational effectiveness and customer satisfaction.</w:t>
      </w:r>
    </w:p>
    <w:p w14:paraId="7542A6BA" w14:textId="63B78E36"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Explore potential technological solutions, including Artificial Intelligence (AI), that can be applied to improve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’s claims management process.</w:t>
      </w:r>
    </w:p>
    <w:p w14:paraId="190319D8" w14:textId="77777777"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lastRenderedPageBreak/>
        <w:t>Evaluate the benefits of implementing technological solutions in terms of reducing errors and enhancing customer satisfaction.</w:t>
      </w:r>
    </w:p>
    <w:p w14:paraId="27033914" w14:textId="77777777"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Investigate the challenges and barriers to implementing technological solutions and propose strategies to overcome them.</w:t>
      </w:r>
    </w:p>
    <w:p w14:paraId="41B1844A" w14:textId="77777777" w:rsidR="0003040D" w:rsidRPr="0003040D" w:rsidRDefault="0003040D" w:rsidP="008408B1">
      <w:pPr>
        <w:numPr>
          <w:ilvl w:val="0"/>
          <w:numId w:val="2"/>
        </w:numPr>
        <w:spacing w:after="0" w:line="480" w:lineRule="auto"/>
        <w:ind w:left="1260"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Explore the importance of sustainability for motor insurance, challenges and strategies to meet these challenges. </w:t>
      </w:r>
    </w:p>
    <w:p w14:paraId="6F79FD4D" w14:textId="77777777" w:rsidR="00EA2E46" w:rsidRDefault="00EA2E46" w:rsidP="00704CB7">
      <w:pPr>
        <w:spacing w:after="0" w:line="480" w:lineRule="auto"/>
        <w:ind w:left="90"/>
        <w:jc w:val="both"/>
        <w:rPr>
          <w:rFonts w:ascii="Bookman Old Style" w:eastAsia="Arial" w:hAnsi="Bookman Old Style" w:cs="Times New Roman"/>
          <w:b/>
          <w:sz w:val="24"/>
          <w:szCs w:val="24"/>
          <w:lang w:val="en"/>
        </w:rPr>
      </w:pPr>
    </w:p>
    <w:p w14:paraId="522CE46C" w14:textId="543424F0" w:rsidR="0003040D" w:rsidRPr="0003040D" w:rsidRDefault="0003040D" w:rsidP="00704CB7">
      <w:pPr>
        <w:spacing w:after="0" w:line="480" w:lineRule="auto"/>
        <w:ind w:left="90"/>
        <w:jc w:val="both"/>
        <w:rPr>
          <w:rFonts w:ascii="Bookman Old Style" w:eastAsia="Arial" w:hAnsi="Bookman Old Style" w:cs="Times New Roman"/>
          <w:b/>
          <w:sz w:val="24"/>
          <w:szCs w:val="24"/>
          <w:lang w:val="en"/>
        </w:rPr>
      </w:pPr>
      <w:r w:rsidRPr="0003040D">
        <w:rPr>
          <w:rFonts w:ascii="Bookman Old Style" w:eastAsia="Arial" w:hAnsi="Bookman Old Style" w:cs="Times New Roman"/>
          <w:b/>
          <w:sz w:val="24"/>
          <w:szCs w:val="24"/>
          <w:lang w:val="en"/>
        </w:rPr>
        <w:t>1.4.  Research Question</w:t>
      </w:r>
    </w:p>
    <w:p w14:paraId="1F43DF66" w14:textId="77777777" w:rsidR="0003040D" w:rsidRPr="0003040D" w:rsidRDefault="0003040D" w:rsidP="00704CB7">
      <w:pPr>
        <w:spacing w:after="0" w:line="480" w:lineRule="auto"/>
        <w:ind w:left="90"/>
        <w:jc w:val="both"/>
        <w:rPr>
          <w:rFonts w:ascii="Bookman Old Style" w:eastAsia="Arial" w:hAnsi="Bookman Old Style" w:cs="Times New Roman"/>
          <w:b/>
          <w:sz w:val="24"/>
          <w:szCs w:val="24"/>
          <w:lang w:val="en"/>
        </w:rPr>
      </w:pPr>
      <w:r w:rsidRPr="0003040D">
        <w:rPr>
          <w:rFonts w:ascii="Bookman Old Style" w:eastAsia="Arial" w:hAnsi="Bookman Old Style" w:cs="Times New Roman"/>
          <w:b/>
          <w:sz w:val="24"/>
          <w:szCs w:val="24"/>
          <w:lang w:val="en"/>
        </w:rPr>
        <w:t xml:space="preserve">Main Question: </w:t>
      </w:r>
    </w:p>
    <w:p w14:paraId="09DE0F92" w14:textId="4E884ACD" w:rsidR="0003040D" w:rsidRDefault="0003040D" w:rsidP="00704CB7">
      <w:pPr>
        <w:spacing w:after="0" w:line="480" w:lineRule="auto"/>
        <w:ind w:left="9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How can operational efficiency and customer satisfaction in the motor insurance claims management process be improved at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St. Vincent and the Grenadines?</w:t>
      </w:r>
    </w:p>
    <w:p w14:paraId="03DC6E2E" w14:textId="77777777" w:rsidR="00EA2E46" w:rsidRPr="0003040D" w:rsidRDefault="00EA2E46" w:rsidP="00704CB7">
      <w:pPr>
        <w:spacing w:after="0" w:line="480" w:lineRule="auto"/>
        <w:ind w:left="90"/>
        <w:jc w:val="both"/>
        <w:rPr>
          <w:rFonts w:ascii="Bookman Old Style" w:eastAsia="Arial" w:hAnsi="Bookman Old Style" w:cs="Times New Roman"/>
          <w:sz w:val="24"/>
          <w:szCs w:val="24"/>
          <w:lang w:val="en"/>
        </w:rPr>
      </w:pPr>
    </w:p>
    <w:p w14:paraId="2707FA67" w14:textId="35F76550" w:rsidR="0003040D" w:rsidRPr="0003040D" w:rsidRDefault="0003040D" w:rsidP="00704CB7">
      <w:pPr>
        <w:spacing w:after="0" w:line="480" w:lineRule="auto"/>
        <w:ind w:left="90"/>
        <w:jc w:val="both"/>
        <w:rPr>
          <w:rFonts w:ascii="Bookman Old Style" w:eastAsia="Arial" w:hAnsi="Bookman Old Style" w:cs="Times New Roman"/>
          <w:b/>
          <w:sz w:val="24"/>
          <w:szCs w:val="24"/>
          <w:lang w:val="en"/>
        </w:rPr>
      </w:pPr>
      <w:r w:rsidRPr="0003040D">
        <w:rPr>
          <w:rFonts w:ascii="Bookman Old Style" w:eastAsia="Arial" w:hAnsi="Bookman Old Style" w:cs="Times New Roman"/>
          <w:b/>
          <w:sz w:val="24"/>
          <w:szCs w:val="24"/>
          <w:lang w:val="en"/>
        </w:rPr>
        <w:t>Sub -Questions</w:t>
      </w:r>
      <w:r w:rsidR="00EA2E46">
        <w:rPr>
          <w:rFonts w:ascii="Bookman Old Style" w:eastAsia="Arial" w:hAnsi="Bookman Old Style" w:cs="Times New Roman"/>
          <w:b/>
          <w:sz w:val="24"/>
          <w:szCs w:val="24"/>
          <w:lang w:val="en"/>
        </w:rPr>
        <w:t>:</w:t>
      </w:r>
    </w:p>
    <w:p w14:paraId="781E1B41" w14:textId="6EC4382A" w:rsidR="0003040D" w:rsidRPr="0003040D" w:rsidRDefault="0003040D" w:rsidP="000462E1">
      <w:pPr>
        <w:numPr>
          <w:ilvl w:val="0"/>
          <w:numId w:val="3"/>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What are the primary inefficiencies in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's current motor insurance claims management process?</w:t>
      </w:r>
    </w:p>
    <w:p w14:paraId="360884A6" w14:textId="68CAD8B8" w:rsidR="0003040D" w:rsidRPr="0003040D" w:rsidRDefault="0003040D" w:rsidP="000462E1">
      <w:pPr>
        <w:numPr>
          <w:ilvl w:val="0"/>
          <w:numId w:val="3"/>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How does manual handling of claim requests and management of unstructured data affect operational effectiveness and customer satisfaction at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w:t>
      </w:r>
    </w:p>
    <w:p w14:paraId="7FD5ADD7" w14:textId="2D76B2C2" w:rsidR="0003040D" w:rsidRPr="0003040D" w:rsidRDefault="0003040D" w:rsidP="000462E1">
      <w:pPr>
        <w:numPr>
          <w:ilvl w:val="0"/>
          <w:numId w:val="3"/>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 xml:space="preserve">What technological solutions, can be applied to streamline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's motor insurance claims process?</w:t>
      </w:r>
    </w:p>
    <w:p w14:paraId="437B13A1" w14:textId="77777777" w:rsidR="0003040D" w:rsidRPr="0003040D" w:rsidRDefault="0003040D" w:rsidP="000462E1">
      <w:pPr>
        <w:numPr>
          <w:ilvl w:val="0"/>
          <w:numId w:val="3"/>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What challenges might NEMWLLL’s face in implementing these technological solutions?</w:t>
      </w:r>
    </w:p>
    <w:p w14:paraId="63ACF183" w14:textId="0C4416D6" w:rsidR="0003040D" w:rsidRDefault="0003040D" w:rsidP="000462E1">
      <w:pPr>
        <w:numPr>
          <w:ilvl w:val="0"/>
          <w:numId w:val="3"/>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lastRenderedPageBreak/>
        <w:t xml:space="preserve">What challenges do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xml:space="preserve"> face in its bid to implement sustainability strategies into its claim management process? How can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xml:space="preserve"> mitigate these challenges? </w:t>
      </w:r>
    </w:p>
    <w:p w14:paraId="18E479C5" w14:textId="77777777" w:rsidR="00EA2E46" w:rsidRPr="0003040D" w:rsidRDefault="00EA2E46" w:rsidP="00EA2E46">
      <w:pPr>
        <w:spacing w:after="0" w:line="480" w:lineRule="auto"/>
        <w:ind w:left="720"/>
        <w:jc w:val="both"/>
        <w:rPr>
          <w:rFonts w:ascii="Bookman Old Style" w:eastAsia="Arial" w:hAnsi="Bookman Old Style" w:cs="Times New Roman"/>
          <w:sz w:val="24"/>
          <w:szCs w:val="24"/>
          <w:lang w:val="en"/>
        </w:rPr>
      </w:pPr>
    </w:p>
    <w:p w14:paraId="7CBA0940" w14:textId="77777777" w:rsidR="0003040D" w:rsidRPr="0003040D" w:rsidRDefault="0003040D" w:rsidP="00704CB7">
      <w:pPr>
        <w:spacing w:after="0" w:line="480" w:lineRule="auto"/>
        <w:ind w:left="90"/>
        <w:jc w:val="both"/>
        <w:rPr>
          <w:rFonts w:ascii="Bookman Old Style" w:eastAsia="Arial" w:hAnsi="Bookman Old Style" w:cs="Times New Roman"/>
          <w:b/>
          <w:sz w:val="24"/>
          <w:szCs w:val="24"/>
          <w:lang w:val="en"/>
        </w:rPr>
      </w:pPr>
      <w:r w:rsidRPr="0003040D">
        <w:rPr>
          <w:rFonts w:ascii="Bookman Old Style" w:eastAsia="Arial" w:hAnsi="Bookman Old Style" w:cs="Times New Roman"/>
          <w:b/>
          <w:sz w:val="24"/>
          <w:szCs w:val="24"/>
          <w:lang w:val="en"/>
        </w:rPr>
        <w:t>1.5. Significance of the Study</w:t>
      </w:r>
    </w:p>
    <w:p w14:paraId="0801D437" w14:textId="10204439" w:rsidR="0003040D" w:rsidRPr="0003040D" w:rsidRDefault="0003040D" w:rsidP="00704CB7">
      <w:pPr>
        <w:spacing w:after="0" w:line="480" w:lineRule="auto"/>
        <w:ind w:left="9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This study is significant for several reasons:</w:t>
      </w:r>
    </w:p>
    <w:p w14:paraId="4936EE1D" w14:textId="6F2D4E4E"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t>Improvement of Operational efficiency</w:t>
      </w:r>
      <w:r w:rsidRPr="0003040D">
        <w:rPr>
          <w:rFonts w:ascii="Bookman Old Style" w:eastAsia="Arial" w:hAnsi="Bookman Old Style" w:cs="Times New Roman"/>
          <w:sz w:val="24"/>
          <w:szCs w:val="24"/>
          <w:lang w:val="en"/>
        </w:rPr>
        <w:t xml:space="preserve">: By identifying and addressing inefficiencies in the motor insurance claims process,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xml:space="preserve"> can enhance its operational efficiency and customer satisfaction.</w:t>
      </w:r>
    </w:p>
    <w:p w14:paraId="5B59A7D9" w14:textId="37819CAD"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t xml:space="preserve">Integrating sustainable practices into </w:t>
      </w:r>
      <w:r w:rsidR="00EA2E46">
        <w:rPr>
          <w:rFonts w:ascii="Bookman Old Style" w:eastAsia="Arial" w:hAnsi="Bookman Old Style" w:cs="Times New Roman"/>
          <w:b/>
          <w:sz w:val="24"/>
          <w:szCs w:val="24"/>
          <w:lang w:val="en"/>
        </w:rPr>
        <w:t>NEMWIL</w:t>
      </w:r>
      <w:r w:rsidRPr="0003040D">
        <w:rPr>
          <w:rFonts w:ascii="Bookman Old Style" w:eastAsia="Arial" w:hAnsi="Bookman Old Style" w:cs="Times New Roman"/>
          <w:b/>
          <w:sz w:val="24"/>
          <w:szCs w:val="24"/>
          <w:lang w:val="en"/>
        </w:rPr>
        <w:t>’s Motor insurance claims processes</w:t>
      </w:r>
      <w:r w:rsidRPr="0003040D">
        <w:rPr>
          <w:rFonts w:ascii="Bookman Old Style" w:eastAsia="Arial" w:hAnsi="Bookman Old Style" w:cs="Times New Roman"/>
          <w:sz w:val="24"/>
          <w:szCs w:val="24"/>
          <w:lang w:val="en"/>
        </w:rPr>
        <w:t xml:space="preserve">: This improvement is crucial for maintaining competitiveness in the insurance industry, as well as providing an opportunity for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xml:space="preserve"> to integrate sustainable practices into its operations to meet the emerging trends in the motor insurance sector. </w:t>
      </w:r>
    </w:p>
    <w:p w14:paraId="19891D74" w14:textId="77777777"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t>Enhancement of Customer Satisfaction</w:t>
      </w:r>
      <w:r w:rsidRPr="0003040D">
        <w:rPr>
          <w:rFonts w:ascii="Bookman Old Style" w:eastAsia="Arial" w:hAnsi="Bookman Old Style" w:cs="Times New Roman"/>
          <w:sz w:val="24"/>
          <w:szCs w:val="24"/>
          <w:lang w:val="en"/>
        </w:rPr>
        <w:t>: Streamlining the claims process can lead to faster, more accurate claim settlements, directly improving customer satisfaction. High levels of customer satisfaction are linked to increased customer retention and loyalty, which are essential for the company’s long-term success.</w:t>
      </w:r>
    </w:p>
    <w:p w14:paraId="3C3BBB04" w14:textId="60DE8F23"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t>Technological Advancement</w:t>
      </w:r>
      <w:r w:rsidRPr="0003040D">
        <w:rPr>
          <w:rFonts w:ascii="Bookman Old Style" w:eastAsia="Arial" w:hAnsi="Bookman Old Style" w:cs="Times New Roman"/>
          <w:sz w:val="24"/>
          <w:szCs w:val="24"/>
          <w:lang w:val="en"/>
        </w:rPr>
        <w:t xml:space="preserve">: The study will provide insights into the application of advanced technological solutions in claims management. This can position </w:t>
      </w:r>
      <w:r w:rsidR="00EA2E46">
        <w:rPr>
          <w:rFonts w:ascii="Bookman Old Style" w:eastAsia="Arial" w:hAnsi="Bookman Old Style" w:cs="Times New Roman"/>
          <w:sz w:val="24"/>
          <w:szCs w:val="24"/>
          <w:lang w:val="en"/>
        </w:rPr>
        <w:t>NEMWIL</w:t>
      </w:r>
      <w:r w:rsidRPr="0003040D">
        <w:rPr>
          <w:rFonts w:ascii="Bookman Old Style" w:eastAsia="Arial" w:hAnsi="Bookman Old Style" w:cs="Times New Roman"/>
          <w:sz w:val="24"/>
          <w:szCs w:val="24"/>
          <w:lang w:val="en"/>
        </w:rPr>
        <w:t xml:space="preserve"> as an innovator in the industry, potentially setting a benchmark for other companies.</w:t>
      </w:r>
    </w:p>
    <w:p w14:paraId="5A82540E" w14:textId="77777777"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lastRenderedPageBreak/>
        <w:t>Employee Productivity</w:t>
      </w:r>
      <w:r w:rsidRPr="0003040D">
        <w:rPr>
          <w:rFonts w:ascii="Bookman Old Style" w:eastAsia="Arial" w:hAnsi="Bookman Old Style" w:cs="Times New Roman"/>
          <w:sz w:val="24"/>
          <w:szCs w:val="24"/>
          <w:lang w:val="en"/>
        </w:rPr>
        <w:t>: By automating manual processes, employees can focus on more strategic tasks, improving overall productivity and job satisfaction.</w:t>
      </w:r>
    </w:p>
    <w:p w14:paraId="54DF817D" w14:textId="77777777" w:rsidR="0003040D" w:rsidRPr="0003040D" w:rsidRDefault="0003040D" w:rsidP="000462E1">
      <w:pPr>
        <w:numPr>
          <w:ilvl w:val="0"/>
          <w:numId w:val="4"/>
        </w:numPr>
        <w:spacing w:after="0" w:line="480" w:lineRule="auto"/>
        <w:ind w:hanging="630"/>
        <w:jc w:val="both"/>
        <w:rPr>
          <w:rFonts w:ascii="Bookman Old Style" w:eastAsia="Arial" w:hAnsi="Bookman Old Style" w:cs="Times New Roman"/>
          <w:sz w:val="24"/>
          <w:szCs w:val="24"/>
          <w:lang w:val="en"/>
        </w:rPr>
      </w:pPr>
      <w:r w:rsidRPr="0003040D">
        <w:rPr>
          <w:rFonts w:ascii="Bookman Old Style" w:eastAsia="Arial" w:hAnsi="Bookman Old Style" w:cs="Times New Roman"/>
          <w:b/>
          <w:sz w:val="24"/>
          <w:szCs w:val="24"/>
          <w:lang w:val="en"/>
        </w:rPr>
        <w:t>Economic Impact</w:t>
      </w:r>
      <w:r w:rsidRPr="0003040D">
        <w:rPr>
          <w:rFonts w:ascii="Bookman Old Style" w:eastAsia="Arial" w:hAnsi="Bookman Old Style" w:cs="Times New Roman"/>
          <w:sz w:val="24"/>
          <w:szCs w:val="24"/>
          <w:lang w:val="en"/>
        </w:rPr>
        <w:t>: Efficient claims management can reduce operational costs and improve the company's financial performance, contributing to the economic stability of the organization and its stakeholders.</w:t>
      </w:r>
    </w:p>
    <w:p w14:paraId="1D778189" w14:textId="77777777" w:rsidR="0003040D" w:rsidRPr="0003040D" w:rsidRDefault="0003040D" w:rsidP="000462E1">
      <w:pPr>
        <w:spacing w:after="0" w:line="480" w:lineRule="auto"/>
        <w:ind w:left="720" w:hanging="630"/>
        <w:jc w:val="both"/>
        <w:rPr>
          <w:rFonts w:ascii="Bookman Old Style" w:eastAsia="Arial" w:hAnsi="Bookman Old Style" w:cs="Times New Roman"/>
          <w:sz w:val="24"/>
          <w:szCs w:val="24"/>
          <w:lang w:val="en"/>
        </w:rPr>
      </w:pPr>
    </w:p>
    <w:p w14:paraId="0CB1388B" w14:textId="70D3FC36" w:rsidR="0003040D" w:rsidRPr="0003040D" w:rsidRDefault="00040FBD" w:rsidP="00704CB7">
      <w:pPr>
        <w:spacing w:after="0" w:line="480" w:lineRule="auto"/>
        <w:ind w:left="90"/>
        <w:jc w:val="both"/>
        <w:rPr>
          <w:rFonts w:ascii="Bookman Old Style" w:eastAsia="Arial" w:hAnsi="Bookman Old Style" w:cs="Times New Roman"/>
          <w:b/>
          <w:bCs/>
          <w:sz w:val="24"/>
          <w:szCs w:val="24"/>
          <w:lang w:val="en"/>
        </w:rPr>
      </w:pPr>
      <w:r>
        <w:rPr>
          <w:rFonts w:ascii="Bookman Old Style" w:eastAsia="Arial" w:hAnsi="Bookman Old Style" w:cs="Times New Roman"/>
          <w:b/>
          <w:bCs/>
          <w:sz w:val="24"/>
          <w:szCs w:val="24"/>
          <w:lang w:val="en"/>
        </w:rPr>
        <w:t xml:space="preserve">1.6 </w:t>
      </w:r>
      <w:r w:rsidR="0003040D" w:rsidRPr="0003040D">
        <w:rPr>
          <w:rFonts w:ascii="Bookman Old Style" w:eastAsia="Arial" w:hAnsi="Bookman Old Style" w:cs="Times New Roman"/>
          <w:b/>
          <w:bCs/>
          <w:sz w:val="24"/>
          <w:szCs w:val="24"/>
          <w:lang w:val="en"/>
        </w:rPr>
        <w:t>Conclusion</w:t>
      </w:r>
    </w:p>
    <w:p w14:paraId="05D2E2D3" w14:textId="4EF069CF" w:rsidR="00306936" w:rsidRPr="00C25387" w:rsidRDefault="0003040D" w:rsidP="00704CB7">
      <w:pPr>
        <w:spacing w:after="0" w:line="480" w:lineRule="auto"/>
        <w:ind w:left="90"/>
        <w:jc w:val="both"/>
        <w:rPr>
          <w:rFonts w:ascii="Bookman Old Style" w:eastAsia="Arial" w:hAnsi="Bookman Old Style" w:cs="Times New Roman"/>
          <w:sz w:val="24"/>
          <w:szCs w:val="24"/>
          <w:lang w:val="en"/>
        </w:rPr>
      </w:pPr>
      <w:r w:rsidRPr="0003040D">
        <w:rPr>
          <w:rFonts w:ascii="Bookman Old Style" w:eastAsia="Arial" w:hAnsi="Bookman Old Style" w:cs="Times New Roman"/>
          <w:sz w:val="24"/>
          <w:szCs w:val="24"/>
          <w:lang w:val="en"/>
        </w:rPr>
        <w:t>Chapter 1 presented a comprehensive breakdown of issues relevant to any research undertaken at the higher level. The salient issues in this chapter present a background, the justification for the research, the research objectives, the central Research Question and sub-questions, and the significance of the study.</w:t>
      </w:r>
    </w:p>
    <w:p w14:paraId="78180ED3" w14:textId="77777777" w:rsidR="00306936" w:rsidRPr="00C25387" w:rsidRDefault="00306936" w:rsidP="00704CB7">
      <w:pPr>
        <w:spacing w:line="278" w:lineRule="auto"/>
        <w:ind w:left="90"/>
        <w:jc w:val="both"/>
        <w:rPr>
          <w:rFonts w:ascii="Bookman Old Style" w:eastAsia="Arial" w:hAnsi="Bookman Old Style" w:cs="Times New Roman"/>
          <w:sz w:val="24"/>
          <w:szCs w:val="24"/>
          <w:lang w:val="en"/>
        </w:rPr>
      </w:pPr>
      <w:r w:rsidRPr="00C25387">
        <w:rPr>
          <w:rFonts w:ascii="Bookman Old Style" w:eastAsia="Arial" w:hAnsi="Bookman Old Style" w:cs="Times New Roman"/>
          <w:sz w:val="24"/>
          <w:szCs w:val="24"/>
          <w:lang w:val="en"/>
        </w:rPr>
        <w:br w:type="page"/>
      </w:r>
    </w:p>
    <w:p w14:paraId="4DFDB2AE" w14:textId="1475A935" w:rsidR="00306936" w:rsidRPr="00306936" w:rsidRDefault="00306936" w:rsidP="00704CB7">
      <w:pPr>
        <w:spacing w:line="480" w:lineRule="auto"/>
        <w:ind w:left="90"/>
        <w:jc w:val="both"/>
        <w:rPr>
          <w:rFonts w:ascii="Bookman Old Style" w:eastAsia="Times New Roman" w:hAnsi="Bookman Old Style" w:cs="Times New Roman"/>
          <w:b/>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lastRenderedPageBreak/>
        <w:t xml:space="preserve">Chapter 2 - </w:t>
      </w:r>
      <w:r w:rsidR="005A24F0" w:rsidRPr="00306936">
        <w:rPr>
          <w:rFonts w:ascii="Bookman Old Style" w:eastAsia="Times New Roman" w:hAnsi="Bookman Old Style" w:cs="Times New Roman"/>
          <w:b/>
          <w:kern w:val="2"/>
          <w:sz w:val="24"/>
          <w:szCs w:val="24"/>
          <w14:ligatures w14:val="standardContextual"/>
        </w:rPr>
        <w:t xml:space="preserve">LITERATURE REVIEW </w:t>
      </w:r>
      <w:bookmarkStart w:id="1" w:name="_heading=h.12u7yk97um4x" w:colFirst="0" w:colLast="0"/>
      <w:bookmarkEnd w:id="1"/>
    </w:p>
    <w:p w14:paraId="18BCAB22" w14:textId="0974B392" w:rsidR="00306936" w:rsidRPr="00306936" w:rsidRDefault="00306936" w:rsidP="00704CB7">
      <w:pPr>
        <w:spacing w:line="480" w:lineRule="auto"/>
        <w:ind w:left="90"/>
        <w:jc w:val="both"/>
        <w:rPr>
          <w:rFonts w:ascii="Bookman Old Style" w:eastAsia="Times New Roman" w:hAnsi="Bookman Old Style" w:cs="Times New Roman"/>
          <w:b/>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2.1.</w:t>
      </w:r>
      <w:r w:rsidRPr="00306936">
        <w:rPr>
          <w:rFonts w:ascii="Bookman Old Style" w:hAnsi="Bookman Old Style" w:cs="Times New Roman"/>
          <w:color w:val="000000"/>
          <w:kern w:val="2"/>
          <w:sz w:val="24"/>
          <w:szCs w:val="24"/>
          <w14:ligatures w14:val="standardContextual"/>
        </w:rPr>
        <w:t xml:space="preserve"> </w:t>
      </w:r>
      <w:r w:rsidR="008408B1">
        <w:rPr>
          <w:rFonts w:ascii="Bookman Old Style" w:hAnsi="Bookman Old Style" w:cs="Times New Roman"/>
          <w:b/>
          <w:bCs/>
          <w:color w:val="000000"/>
          <w:kern w:val="2"/>
          <w:sz w:val="24"/>
          <w:szCs w:val="24"/>
          <w14:ligatures w14:val="standardContextual"/>
        </w:rPr>
        <w:t xml:space="preserve">Introduction: </w:t>
      </w:r>
      <w:r w:rsidRPr="00306936">
        <w:rPr>
          <w:rFonts w:ascii="Bookman Old Style" w:hAnsi="Bookman Old Style" w:cs="Times New Roman"/>
          <w:color w:val="000000"/>
          <w:kern w:val="2"/>
          <w:sz w:val="24"/>
          <w:szCs w:val="24"/>
          <w14:ligatures w14:val="standardContextual"/>
        </w:rPr>
        <w:t xml:space="preserve">This literature review explores and examines scholarly articles related to the study on the dynamics of the claims management process within the Insurance industry with a particular focus on the </w:t>
      </w:r>
      <w:r w:rsidR="00EA2E46">
        <w:rPr>
          <w:rFonts w:ascii="Bookman Old Style" w:hAnsi="Bookman Old Style" w:cs="Times New Roman"/>
          <w:color w:val="000000"/>
          <w:kern w:val="2"/>
          <w:sz w:val="24"/>
          <w:szCs w:val="24"/>
          <w14:ligatures w14:val="standardContextual"/>
        </w:rPr>
        <w:t>NEMWIL</w:t>
      </w:r>
      <w:r w:rsidRPr="00306936">
        <w:rPr>
          <w:rFonts w:ascii="Bookman Old Style" w:hAnsi="Bookman Old Style" w:cs="Times New Roman"/>
          <w:color w:val="000000"/>
          <w:kern w:val="2"/>
          <w:sz w:val="24"/>
          <w:szCs w:val="24"/>
          <w14:ligatures w14:val="standardContextual"/>
        </w:rPr>
        <w:t xml:space="preserve"> insurance company particularly its motor vehicle insurance. The literature review will scrutinise existing literature pertinent to the topic to glean </w:t>
      </w:r>
      <w:r w:rsidRPr="00306936">
        <w:rPr>
          <w:rFonts w:ascii="Bookman Old Style" w:eastAsia="Times New Roman" w:hAnsi="Bookman Old Style" w:cs="Times New Roman"/>
          <w:kern w:val="2"/>
          <w:sz w:val="24"/>
          <w:szCs w:val="24"/>
          <w14:ligatures w14:val="standardContextual"/>
        </w:rPr>
        <w:t>a better understanding of how efficient claims management processes could impact customer satisfaction. To aid the discussion, the researcher utilised online database sources including Google Scholar.</w:t>
      </w:r>
    </w:p>
    <w:p w14:paraId="121475D6" w14:textId="77777777" w:rsidR="00EA2E46" w:rsidRDefault="00EA2E46" w:rsidP="00EA2E46">
      <w:pPr>
        <w:spacing w:line="480" w:lineRule="auto"/>
        <w:ind w:left="90"/>
        <w:jc w:val="both"/>
        <w:rPr>
          <w:rFonts w:ascii="Bookman Old Style" w:hAnsi="Bookman Old Style" w:cs="Times New Roman"/>
          <w:color w:val="000000"/>
          <w:kern w:val="2"/>
          <w:sz w:val="24"/>
          <w:szCs w:val="24"/>
          <w14:ligatures w14:val="standardContextual"/>
        </w:rPr>
      </w:pPr>
    </w:p>
    <w:p w14:paraId="18FDFCBD" w14:textId="53B64225" w:rsidR="00306936" w:rsidRPr="00306936" w:rsidRDefault="00306936" w:rsidP="00EA2E46">
      <w:pPr>
        <w:spacing w:line="480" w:lineRule="auto"/>
        <w:ind w:left="90"/>
        <w:jc w:val="both"/>
        <w:rPr>
          <w:rFonts w:ascii="Bookman Old Style" w:hAnsi="Bookman Old Style" w:cs="Times New Roman"/>
          <w:color w:val="000000"/>
          <w:kern w:val="2"/>
          <w:sz w:val="24"/>
          <w:szCs w:val="24"/>
          <w14:ligatures w14:val="standardContextual"/>
        </w:rPr>
      </w:pPr>
      <w:r w:rsidRPr="00306936">
        <w:rPr>
          <w:rFonts w:ascii="Bookman Old Style" w:hAnsi="Bookman Old Style" w:cs="Times New Roman"/>
          <w:color w:val="000000"/>
          <w:kern w:val="2"/>
          <w:sz w:val="24"/>
          <w:szCs w:val="24"/>
          <w14:ligatures w14:val="standardContextual"/>
        </w:rPr>
        <w:t xml:space="preserve">Following the development of the research problem, the researcher used key words relating to the research to allow for the selection of suitable scholarly themes. This was augmented by using text books and scholarly journal articles that address the salient issues under study. Key words and phrases such as: </w:t>
      </w:r>
      <w:r w:rsidRPr="00306936">
        <w:rPr>
          <w:rFonts w:ascii="Bookman Old Style" w:eastAsia="Times New Roman" w:hAnsi="Bookman Old Style" w:cs="Times New Roman"/>
          <w:kern w:val="2"/>
          <w:sz w:val="24"/>
          <w:szCs w:val="24"/>
          <w14:ligatures w14:val="standardContextual"/>
        </w:rPr>
        <w:t>customer satisfaction in insurance," "insurance claims management," "motor insurance claims," “sustainability”, and "technological advancements in claims processing</w:t>
      </w:r>
      <w:r w:rsidRPr="00306936">
        <w:rPr>
          <w:rFonts w:ascii="Bookman Old Style" w:hAnsi="Bookman Old Style" w:cs="Times New Roman"/>
          <w:color w:val="000000"/>
          <w:kern w:val="2"/>
          <w:sz w:val="24"/>
          <w:szCs w:val="24"/>
          <w14:ligatures w14:val="standardContextual"/>
        </w:rPr>
        <w:t xml:space="preserve"> related to the topic under consideration were also utilised to ensure that the review adds value to the topic under discussion.</w:t>
      </w:r>
    </w:p>
    <w:p w14:paraId="39AE057F" w14:textId="77777777" w:rsidR="00EA2E46" w:rsidRDefault="00EA2E46" w:rsidP="00EA2E46">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62D599C7" w14:textId="35F957E7" w:rsidR="00306936" w:rsidRDefault="00306936" w:rsidP="00EA2E46">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To facilitate easy reading and for consistency, the literature review is organised into sections including: definitions of claims management, the effect of claims </w:t>
      </w:r>
      <w:r w:rsidRPr="00306936">
        <w:rPr>
          <w:rFonts w:ascii="Bookman Old Style" w:eastAsia="Times New Roman" w:hAnsi="Bookman Old Style" w:cs="Times New Roman"/>
          <w:kern w:val="2"/>
          <w:sz w:val="24"/>
          <w:szCs w:val="24"/>
          <w14:ligatures w14:val="standardContextual"/>
        </w:rPr>
        <w:lastRenderedPageBreak/>
        <w:t>management on customer satisfaction, operational efficiency and its role, sustainability in relation to claims, and the integration of technology in claims management. Additionally, the literature review includes a review of relevant theoretical frameworks pertaining to analysing claims management processes. Each section addresses specific aspects of claims management, to offer a holistic view of the topic.</w:t>
      </w:r>
    </w:p>
    <w:p w14:paraId="2D694A8C" w14:textId="77777777" w:rsidR="00EA2E46" w:rsidRPr="00306936" w:rsidRDefault="00EA2E46" w:rsidP="00EA2E46">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37794D32" w14:textId="77777777" w:rsidR="00306936" w:rsidRPr="00306936" w:rsidRDefault="00306936" w:rsidP="00704CB7">
      <w:pPr>
        <w:spacing w:line="480" w:lineRule="auto"/>
        <w:ind w:left="90"/>
        <w:jc w:val="both"/>
        <w:rPr>
          <w:rFonts w:ascii="Bookman Old Style" w:eastAsia="Times New Roman" w:hAnsi="Bookman Old Style" w:cs="Times New Roman"/>
          <w:b/>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2.2. Claims Management Definitions and Perspectives</w:t>
      </w:r>
    </w:p>
    <w:p w14:paraId="43935234" w14:textId="0652E782"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In the insurance industry, claims represent demands for payment or compensation for goods delivered, services rendered, or losses covered under an insurance policy.  In this research, claims specifically refer to motor vehicle losses covered by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Insurance. DiNapoli (2013) articulated a claim as a demand for payment due to delivered services or goods with particular emphasis in a commercial context.  Although this perspective is valid, the scope may be too narrow, failing to include the full range of claims that insurance companies encounter. Vaughan and Vaughan (2008) offered a wider definition, defining an insurance claim as a notification to the insurer of an amount owed under policy terms. Brooks et al. (2005) further expanded on this by framing claims as efforts by individuals or organizations to recover covered losses. This broader view is necessary for understanding the complexities and diverse nature of claims, from just simple property claims to intricate injury claims, as highlighted by Michael (2008). This broader definition allows insurers to better </w:t>
      </w:r>
      <w:r w:rsidRPr="00306936">
        <w:rPr>
          <w:rFonts w:ascii="Bookman Old Style" w:eastAsia="Times New Roman" w:hAnsi="Bookman Old Style" w:cs="Times New Roman"/>
          <w:kern w:val="2"/>
          <w:sz w:val="24"/>
          <w:szCs w:val="24"/>
          <w14:ligatures w14:val="standardContextual"/>
        </w:rPr>
        <w:lastRenderedPageBreak/>
        <w:t>navigate the complexities of claims management, ensuring fair and effective resolution for all parties involved. By recognizing the diverse nature of claims, insurance companies can enhance their operations, improve customer satisfaction, and ultimately enhance the trustworthiness and reliability of the insurance industry.</w:t>
      </w:r>
    </w:p>
    <w:p w14:paraId="370FDF4B"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5C562F8" w14:textId="37118B0A"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Krishnan (2010) and Francis and Butler (2010) emphasised that claims’ insurers have an obligation to fulfill their contractual promises, marking a pivotal moment in the insurer-insured relationship. This reinforces the crucial role of trust and reliability in claims management, indicating that the efficiency and effectiveness of this process are critically important to sustaining customer relationships and trust in the insurance company. These insights are directly relevant to NEMWIL’s goal of enhancing operational efficiency and customer satisfaction in claims management, stipulating that improvements in these areas can significantly impact customer loyalty and trust.</w:t>
      </w:r>
    </w:p>
    <w:p w14:paraId="56657CED"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07281EA" w14:textId="3B5DB580"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There is a direct relationship between claims management and the impact on customer satisfaction, operational efficiency, and profitability. While the definitions by DiNapoli (2013), Vaughan and Vaughan (2008), and Brooks et al. (2005) laid a foundation for understanding claims management, these definitions do not necessarily fully address the dynamic nature of claims </w:t>
      </w:r>
      <w:r w:rsidRPr="00306936">
        <w:rPr>
          <w:rFonts w:ascii="Bookman Old Style" w:eastAsia="Times New Roman" w:hAnsi="Bookman Old Style" w:cs="Times New Roman"/>
          <w:kern w:val="2"/>
          <w:sz w:val="24"/>
          <w:szCs w:val="24"/>
          <w14:ligatures w14:val="standardContextual"/>
        </w:rPr>
        <w:lastRenderedPageBreak/>
        <w:t xml:space="preserve">management processes. Michael (2008) and Krishnan (2010) highlighted the complexities and obligations in claims handling, suggesting that a more dynamic and flexible approach is necessary for efficient claims management. This aligns with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’s need to adapt to varying claim types and enhance process responsiveness.</w:t>
      </w:r>
    </w:p>
    <w:p w14:paraId="0C71882B" w14:textId="77777777" w:rsidR="00EA2E46" w:rsidRDefault="00EA2E4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43EE9BDD" w14:textId="1508C4C5"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Singh (2012) and Capgemini (2011a) argued that insurers strive to enhance the claims experience to retain and increase market share, improve customer acquisition and retention rates, and leverage advanced claims systems integrating business intelligence and document management. Their research highlighted the critical role of technological advancements in modernizing claims management. However, this view may overlook the importance of human elements such as empathy and communication in the claims process, as well as business sustainability which are crucial for customer satisfaction and are areas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should consider enhancing in tandem with technological improvements.</w:t>
      </w:r>
    </w:p>
    <w:p w14:paraId="54C3DF39"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33DE4D6C" w14:textId="546E53D0"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Low, 2000; Pinprayong &amp; Siengthai, 2012 submissions that efficient claims management, as measured by the relationship between inputs and outputs and improving internal processes is complemented by Ilona and Evelina (2013), who focused on the effectiveness of claims management in achieving business goals </w:t>
      </w:r>
      <w:r w:rsidRPr="00306936">
        <w:rPr>
          <w:rFonts w:ascii="Bookman Old Style" w:eastAsia="Times New Roman" w:hAnsi="Bookman Old Style" w:cs="Times New Roman"/>
          <w:kern w:val="2"/>
          <w:sz w:val="24"/>
          <w:szCs w:val="24"/>
          <w14:ligatures w14:val="standardContextual"/>
        </w:rPr>
        <w:lastRenderedPageBreak/>
        <w:t xml:space="preserve">and interacting with the economic and social environment. This balanced approach is essential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as it seeks to optimize both efficiency and effectiveness in its claims management processes.</w:t>
      </w:r>
    </w:p>
    <w:p w14:paraId="299F325C"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724CE8E5" w14:textId="79576A8A" w:rsidR="00306936" w:rsidRPr="00306936" w:rsidRDefault="00306936" w:rsidP="009B1610">
      <w:pPr>
        <w:spacing w:before="240" w:after="240" w:line="480" w:lineRule="auto"/>
        <w:ind w:left="90"/>
        <w:jc w:val="both"/>
        <w:rPr>
          <w:rFonts w:ascii="Bookman Old Style" w:eastAsia="Times New Roman" w:hAnsi="Bookman Old Style" w:cs="Times New Roman"/>
          <w:color w:val="262626" w:themeColor="text1" w:themeTint="D9"/>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Brooks et al. (2005) asserted that effective claims management involves culture, communication, sustainability, infrastructure, procedures, and data management</w:t>
      </w:r>
      <w:r w:rsidRPr="00306936">
        <w:rPr>
          <w:rFonts w:ascii="Bookman Old Style" w:eastAsia="Times New Roman" w:hAnsi="Bookman Old Style" w:cs="Times New Roman"/>
          <w:color w:val="EE0000"/>
          <w:kern w:val="2"/>
          <w:sz w:val="24"/>
          <w:szCs w:val="24"/>
          <w14:ligatures w14:val="standardContextual"/>
        </w:rPr>
        <w:t xml:space="preserve"> </w:t>
      </w:r>
      <w:r w:rsidRPr="00306936">
        <w:rPr>
          <w:rFonts w:ascii="Bookman Old Style" w:eastAsia="Times New Roman" w:hAnsi="Bookman Old Style" w:cs="Times New Roman"/>
          <w:kern w:val="2"/>
          <w:sz w:val="24"/>
          <w:szCs w:val="24"/>
          <w14:ligatures w14:val="standardContextual"/>
        </w:rPr>
        <w:t>(Low, 2000; Pinprayong &amp; Siengthai, 2012),</w:t>
      </w:r>
      <w:r w:rsidRPr="00306936">
        <w:rPr>
          <w:rFonts w:ascii="Bookman Old Style" w:eastAsia="Times New Roman" w:hAnsi="Bookman Old Style" w:cs="Times New Roman"/>
          <w:color w:val="EE0000"/>
          <w:kern w:val="2"/>
          <w:sz w:val="24"/>
          <w:szCs w:val="24"/>
          <w14:ligatures w14:val="standardContextual"/>
        </w:rPr>
        <w:t xml:space="preserve"> </w:t>
      </w:r>
      <w:bookmarkStart w:id="2" w:name="_Hlk201048645"/>
      <w:r w:rsidRPr="00306936">
        <w:rPr>
          <w:rFonts w:ascii="Bookman Old Style" w:eastAsia="Times New Roman" w:hAnsi="Bookman Old Style" w:cs="Times New Roman"/>
          <w:color w:val="404040" w:themeColor="text1" w:themeTint="BF"/>
          <w:kern w:val="2"/>
          <w:sz w:val="24"/>
          <w:szCs w:val="24"/>
          <w14:ligatures w14:val="standardContextual"/>
        </w:rPr>
        <w:t xml:space="preserve">Steinbruck (2025 </w:t>
      </w:r>
      <w:bookmarkEnd w:id="2"/>
      <w:r w:rsidRPr="00306936">
        <w:rPr>
          <w:rFonts w:ascii="Bookman Old Style" w:eastAsia="Times New Roman" w:hAnsi="Bookman Old Style" w:cs="Times New Roman"/>
          <w:color w:val="262626" w:themeColor="text1" w:themeTint="D9"/>
          <w:kern w:val="2"/>
          <w:sz w:val="24"/>
          <w:szCs w:val="24"/>
          <w14:ligatures w14:val="standardContextual"/>
        </w:rPr>
        <w:t xml:space="preserve">postulated that there is a need for sustainability in claims processing to bring balance to the claim triangle of customer satisfaction, process efficiency, and claims expenditure.  The same author enjoined that there are several approaches to integrate sustainability in the motor vehicle claims process, The author specifically stated that as part of the process for sustainable handling, insurers could offer electric cars as replacement vehicles for gasoline vehicles.   </w:t>
      </w:r>
    </w:p>
    <w:p w14:paraId="1887A68A"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B8F9008" w14:textId="3008A2B5"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This comprehensive view is supported by Capgemini (2011b) and AIRMIC (2009), who suggested that excellence in claims handling provides insurers with a competitive edge, significantly contributing to customer loyalty and satisfaction. Kazungu and Barasa (2017) further highlighted that well-managed claims processes also affect regulatory compliance, fraud prevention, and overall organisational performance, indicating that the impact of claims management is many-sided. These insights reinforce the importance of a </w:t>
      </w:r>
      <w:r w:rsidRPr="00306936">
        <w:rPr>
          <w:rFonts w:ascii="Bookman Old Style" w:eastAsia="Times New Roman" w:hAnsi="Bookman Old Style" w:cs="Times New Roman"/>
          <w:kern w:val="2"/>
          <w:sz w:val="24"/>
          <w:szCs w:val="24"/>
          <w14:ligatures w14:val="standardContextual"/>
        </w:rPr>
        <w:lastRenderedPageBreak/>
        <w:t xml:space="preserve">holistic approach to claims management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integrating cultural, procedural, sustainable, and technological improvements.</w:t>
      </w:r>
    </w:p>
    <w:p w14:paraId="2DB999D6"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1D9539AE" w14:textId="37A526E9"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Pattnaik et al. (2020), Adhikari (2021), and Augustine and Akindipe (2022) emphasised the critical link between claim settlements and customer satisfaction, suggesting that quality claims management is crucial in competitive environments. Tapera and Gororo (2013) supported this by linking claims management quality directly to customer satisfaction.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this means that improving claims management processes can have a significant positive impact on customer satisfaction, a key driver of competitive advantage in the motor insurance market. By prioritizing these aspects,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will not only enhance customer satisfaction but also gain a competitive advantage in the motor insurance market. Improved claims management processes can lead to higher customer retention, positive reviews, and an overall stronger reputation in the industry. Therefore, investing in quality claims management is not just a prerequisite but a strategic imperative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w:t>
      </w:r>
    </w:p>
    <w:p w14:paraId="78A65B19"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0D29996" w14:textId="0947BC5D"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Insurance, as discussed by Skipper and Kwon (2007) and Ahmed et al. (2010), facilitates the transfer of risk from the insured to the insurer. Upon receiving a premium, the insurer further commits to fulfilling its contractual obligations in the event of a qualified loss, highlighting the necessity and importance of </w:t>
      </w:r>
      <w:r w:rsidRPr="00306936">
        <w:rPr>
          <w:rFonts w:ascii="Bookman Old Style" w:eastAsia="Times New Roman" w:hAnsi="Bookman Old Style" w:cs="Times New Roman"/>
          <w:kern w:val="2"/>
          <w:sz w:val="24"/>
          <w:szCs w:val="24"/>
          <w14:ligatures w14:val="standardContextual"/>
        </w:rPr>
        <w:lastRenderedPageBreak/>
        <w:t xml:space="preserve">underwriting quality, as policy terms significantly impact claims handling (Bodla et al., 2004). This relationship between underwriting and claims management is critically important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to consider in ensuring that policy terms are clear and manageable to prevent disputes and delays in claims processing.</w:t>
      </w:r>
    </w:p>
    <w:p w14:paraId="1ABE7949"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2A5ACD03" w14:textId="691AC5C5" w:rsid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Due to their high-volume and significant impact on customer satisfaction and financial outcomes, motor insurance claims require efficient handling. Zeru (2016) and Desalegn (2016) highlighted the financial importance of motor insurance but often ignore factors influencing claims processing time, customer satisfaction, sustainability and operational efficiency. This gap suggests a need for further research and improvement in these areas.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focusing on these aspects can enhance service quality and organisational performance, addressing the core objectives of this research proposal.</w:t>
      </w:r>
    </w:p>
    <w:p w14:paraId="5A2B05EE" w14:textId="77777777" w:rsidR="00EA2E46" w:rsidRPr="00306936" w:rsidRDefault="00EA2E4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7877A46F"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3" w:name="_heading=h.tyjcwt" w:colFirst="0" w:colLast="0"/>
      <w:bookmarkEnd w:id="3"/>
      <w:r w:rsidRPr="00306936">
        <w:rPr>
          <w:rFonts w:ascii="Bookman Old Style" w:eastAsia="Times New Roman" w:hAnsi="Bookman Old Style" w:cs="Times New Roman"/>
          <w:b/>
          <w:color w:val="000000"/>
          <w:kern w:val="2"/>
          <w:sz w:val="24"/>
          <w:szCs w:val="24"/>
          <w14:ligatures w14:val="standardContextual"/>
        </w:rPr>
        <w:t xml:space="preserve">2.3. Customer Satisfaction and Claims Management </w:t>
      </w:r>
    </w:p>
    <w:p w14:paraId="20EC3272" w14:textId="0D351C3A" w:rsidR="00306936" w:rsidRP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Customer satisfaction is a bedrock for success in the insurance industry, significantly driving loyalty and reducing complaints (Fornell et al., 1996; Helgesen, 2006; Heskett et al., 1994). Oliver's expectation confirmation theory provides a robust framework for understanding how satisfaction is influenced </w:t>
      </w:r>
      <w:r w:rsidRPr="00306936">
        <w:rPr>
          <w:rFonts w:ascii="Bookman Old Style" w:eastAsia="Times New Roman" w:hAnsi="Bookman Old Style" w:cs="Times New Roman"/>
          <w:kern w:val="2"/>
          <w:sz w:val="24"/>
          <w:szCs w:val="24"/>
          <w14:ligatures w14:val="standardContextual"/>
        </w:rPr>
        <w:lastRenderedPageBreak/>
        <w:t xml:space="preserve">by the alignment of customer expectations with perceived performance (Oliver, 1977, 1980). This theory's application to the motor vehicle insurance sector reveals that meeting or exceeding customer expectations is pivotal for enhancing satisfaction. Pooser and Browne (2018) expanded on this by associating customer satisfaction directly to increased profitability in insurance operations, highlighting the financial incentives for insurers to prioritize customer-centric approaches. Jahnert and Schmeiser (2021) validated this nexus using empirical data from a Swiss non-life insurance company, confirming that higher customer satisfaction corresponds with improved financial performance.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these findings support the necessity of focusing on customer satisfaction to achieve both market competitiveness and financial stability.</w:t>
      </w:r>
    </w:p>
    <w:p w14:paraId="5B9AF7C6" w14:textId="77777777" w:rsidR="009B1610"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205801E1" w14:textId="15E7AA80" w:rsidR="00306936" w:rsidRDefault="00306936"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Notwithstanding these insights, operational inefficiencies in claims processing remain a significant hurdle to customer satisfaction. Smith et al. (2020) and Johnson and Lee (2021) identified critical issues such as bottlenecks in claim approvals and inconsistent documentation practices, which contribute to delays and errors. The dependence on manual handling of claims and the management of unstructured data further compounds these problems. Brown and Davis (2019) demonstrated that manual data entry errors can increase processing times by 25%, leading to heightened customer dissatisfaction. This critical perspective indicates that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addressing these inefficiencies </w:t>
      </w:r>
      <w:r w:rsidRPr="00306936">
        <w:rPr>
          <w:rFonts w:ascii="Bookman Old Style" w:eastAsia="Times New Roman" w:hAnsi="Bookman Old Style" w:cs="Times New Roman"/>
          <w:kern w:val="2"/>
          <w:sz w:val="24"/>
          <w:szCs w:val="24"/>
          <w14:ligatures w14:val="standardContextual"/>
        </w:rPr>
        <w:lastRenderedPageBreak/>
        <w:t>is critically important for enhancing both operational efficiency and customer satisfaction.</w:t>
      </w:r>
    </w:p>
    <w:p w14:paraId="66CC1DF6" w14:textId="77777777" w:rsidR="009B1610" w:rsidRPr="00306936" w:rsidRDefault="009B1610" w:rsidP="009B1610">
      <w:pPr>
        <w:spacing w:before="240" w:after="240" w:line="480" w:lineRule="auto"/>
        <w:ind w:left="90"/>
        <w:jc w:val="both"/>
        <w:rPr>
          <w:rFonts w:ascii="Bookman Old Style" w:eastAsia="Times New Roman" w:hAnsi="Bookman Old Style" w:cs="Times New Roman"/>
          <w:kern w:val="2"/>
          <w:sz w:val="24"/>
          <w:szCs w:val="24"/>
          <w14:ligatures w14:val="standardContextual"/>
        </w:rPr>
      </w:pPr>
      <w:bookmarkStart w:id="4" w:name="_heading=h.3dy6vkm" w:colFirst="0" w:colLast="0"/>
      <w:bookmarkEnd w:id="4"/>
    </w:p>
    <w:p w14:paraId="6B4CCCA2"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r w:rsidRPr="00306936">
        <w:rPr>
          <w:rFonts w:ascii="Bookman Old Style" w:eastAsia="Times New Roman" w:hAnsi="Bookman Old Style" w:cs="Times New Roman"/>
          <w:b/>
          <w:color w:val="000000"/>
          <w:kern w:val="2"/>
          <w:sz w:val="24"/>
          <w:szCs w:val="24"/>
          <w14:ligatures w14:val="standardContextual"/>
        </w:rPr>
        <w:t>2.4. Operational Efficiency and Customer Satisfaction</w:t>
      </w:r>
    </w:p>
    <w:p w14:paraId="7C535005" w14:textId="7AF45CB7" w:rsidR="00306936" w:rsidRDefault="00306936" w:rsidP="009B1610">
      <w:pPr>
        <w:spacing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The correlation between operational efficiency and customer satisfaction is well-documented. Gupta and Kohli (2017) and Anderson et al. (2017) argued that inefficiencies, especially in claims handling and data management, directly impact productivity and profitability. Faster claims processing, as noted by JD Power (2020), significantly improves customer satisfaction, reinforcing the need for streamlined operations. Osazefua (2019) defined operational efficiency as the optimal use of resources and processes to minimize costs and maximize output. This principle is necessary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as it must adopt strategies to improve claims management efficiency. The balance between scale and efficiency is discussed by Hirdinis (2019) and Dickler and Folta (2020), who noted that while larger companies benefit from economies of scale, they also face unique challenges related to their size.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understanding these dynamics is essential for boosting operational efficiency.</w:t>
      </w:r>
    </w:p>
    <w:p w14:paraId="27E90053" w14:textId="77777777" w:rsidR="009B1610" w:rsidRPr="00306936" w:rsidRDefault="009B1610" w:rsidP="009B1610">
      <w:pPr>
        <w:spacing w:line="480" w:lineRule="auto"/>
        <w:ind w:left="90"/>
        <w:jc w:val="both"/>
        <w:rPr>
          <w:rFonts w:ascii="Bookman Old Style" w:eastAsia="Times New Roman" w:hAnsi="Bookman Old Style" w:cs="Times New Roman"/>
          <w:kern w:val="2"/>
          <w:sz w:val="24"/>
          <w:szCs w:val="24"/>
          <w14:ligatures w14:val="standardContextual"/>
        </w:rPr>
      </w:pPr>
    </w:p>
    <w:p w14:paraId="2331C2AF" w14:textId="3F8F5E4B"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5" w:name="_heading=h.1t3h5sf" w:colFirst="0" w:colLast="0"/>
      <w:bookmarkEnd w:id="5"/>
      <w:r w:rsidRPr="00306936">
        <w:rPr>
          <w:rFonts w:ascii="Bookman Old Style" w:eastAsia="Times New Roman" w:hAnsi="Bookman Old Style" w:cs="Times New Roman"/>
          <w:b/>
          <w:color w:val="000000"/>
          <w:kern w:val="2"/>
          <w:sz w:val="24"/>
          <w:szCs w:val="24"/>
          <w14:ligatures w14:val="standardContextual"/>
        </w:rPr>
        <w:t>2.5.</w:t>
      </w:r>
      <w:r w:rsidR="00EA2E46">
        <w:rPr>
          <w:rFonts w:ascii="Bookman Old Style" w:eastAsia="Times New Roman" w:hAnsi="Bookman Old Style" w:cs="Times New Roman"/>
          <w:b/>
          <w:color w:val="000000"/>
          <w:kern w:val="2"/>
          <w:sz w:val="24"/>
          <w:szCs w:val="24"/>
          <w14:ligatures w14:val="standardContextual"/>
        </w:rPr>
        <w:t xml:space="preserve"> </w:t>
      </w:r>
      <w:r w:rsidRPr="00306936">
        <w:rPr>
          <w:rFonts w:ascii="Bookman Old Style" w:eastAsia="Times New Roman" w:hAnsi="Bookman Old Style" w:cs="Times New Roman"/>
          <w:b/>
          <w:color w:val="000000"/>
          <w:kern w:val="2"/>
          <w:sz w:val="24"/>
          <w:szCs w:val="24"/>
          <w14:ligatures w14:val="standardContextual"/>
        </w:rPr>
        <w:t>Digitalisation and Technological Integration</w:t>
      </w:r>
    </w:p>
    <w:p w14:paraId="47067895" w14:textId="0E224946" w:rsidR="00306936" w:rsidRDefault="00306936" w:rsidP="009B1610">
      <w:pPr>
        <w:spacing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Digitalisation presents a transformative opportunity for improving customer experience and operational efficiency in claims management. Eling and </w:t>
      </w:r>
      <w:r w:rsidRPr="00306936">
        <w:rPr>
          <w:rFonts w:ascii="Bookman Old Style" w:eastAsia="Times New Roman" w:hAnsi="Bookman Old Style" w:cs="Times New Roman"/>
          <w:kern w:val="2"/>
          <w:sz w:val="24"/>
          <w:szCs w:val="24"/>
          <w14:ligatures w14:val="standardContextual"/>
        </w:rPr>
        <w:lastRenderedPageBreak/>
        <w:t xml:space="preserve">Lehmann (2018) and Kotalakidis et al. (2016) highlighted the prospects of digital tools to promote closer relationships between policyholders and insurers, positioning insurers as proactive risk managers. The incorporation of Artificial Intelligence (AI) in claims management is particularly promising. Wang et al. (2020) and Patel and Kumar (2021) showed that AI can significantly reduce processing times and enhance the accuracy of claims assessments. However, Reichheld (2018) and Tushman and O'Reilly (2018) warned against the possible pitfalls, such as compromised payment quality and increased fraud risks. Iansiti and Lakhani (2017) and Chesbrough and Rosenbloom (2018) advocated for the strategic alignment of business processes with technological advancements to maximize benefits.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utilising AI and other digital tools can streamline claims processing, but this must be implemented carefully to reduce associated risks.</w:t>
      </w:r>
    </w:p>
    <w:p w14:paraId="6B471CE7" w14:textId="77777777" w:rsidR="009B1610" w:rsidRPr="00306936" w:rsidRDefault="009B1610" w:rsidP="009B1610">
      <w:pPr>
        <w:spacing w:line="480" w:lineRule="auto"/>
        <w:ind w:left="90"/>
        <w:jc w:val="both"/>
        <w:rPr>
          <w:rFonts w:ascii="Bookman Old Style" w:eastAsia="Times New Roman" w:hAnsi="Bookman Old Style" w:cs="Times New Roman"/>
          <w:kern w:val="2"/>
          <w:sz w:val="24"/>
          <w:szCs w:val="24"/>
          <w14:ligatures w14:val="standardContextual"/>
        </w:rPr>
      </w:pPr>
    </w:p>
    <w:p w14:paraId="5E4CD121" w14:textId="7A212D1F" w:rsidR="00306936" w:rsidRPr="00306936" w:rsidRDefault="00306936" w:rsidP="00704CB7">
      <w:pPr>
        <w:spacing w:line="480" w:lineRule="auto"/>
        <w:ind w:left="90"/>
        <w:jc w:val="both"/>
        <w:rPr>
          <w:rFonts w:ascii="Bookman Old Style" w:eastAsia="Times New Roman" w:hAnsi="Bookman Old Style" w:cs="Times New Roman"/>
          <w:b/>
          <w:bCs/>
          <w:kern w:val="2"/>
          <w:sz w:val="24"/>
          <w:szCs w:val="24"/>
          <w14:ligatures w14:val="standardContextual"/>
        </w:rPr>
      </w:pPr>
      <w:r w:rsidRPr="00306936">
        <w:rPr>
          <w:rFonts w:ascii="Bookman Old Style" w:eastAsia="Times New Roman" w:hAnsi="Bookman Old Style" w:cs="Times New Roman"/>
          <w:b/>
          <w:bCs/>
          <w:kern w:val="2"/>
          <w:sz w:val="24"/>
          <w:szCs w:val="24"/>
          <w14:ligatures w14:val="standardContextual"/>
        </w:rPr>
        <w:t>2.6.</w:t>
      </w:r>
      <w:r w:rsidR="00EA2E46">
        <w:rPr>
          <w:rFonts w:ascii="Bookman Old Style" w:eastAsia="Times New Roman" w:hAnsi="Bookman Old Style" w:cs="Times New Roman"/>
          <w:b/>
          <w:bCs/>
          <w:kern w:val="2"/>
          <w:sz w:val="24"/>
          <w:szCs w:val="24"/>
          <w14:ligatures w14:val="standardContextual"/>
        </w:rPr>
        <w:t xml:space="preserve"> </w:t>
      </w:r>
      <w:r w:rsidRPr="00306936">
        <w:rPr>
          <w:rFonts w:ascii="Bookman Old Style" w:eastAsia="Times New Roman" w:hAnsi="Bookman Old Style" w:cs="Times New Roman"/>
          <w:b/>
          <w:bCs/>
          <w:kern w:val="2"/>
          <w:sz w:val="24"/>
          <w:szCs w:val="24"/>
          <w14:ligatures w14:val="standardContextual"/>
        </w:rPr>
        <w:t>Sustainability and motor insurance claims processing</w:t>
      </w:r>
    </w:p>
    <w:p w14:paraId="43FFD97F" w14:textId="77777777" w:rsidR="00306936" w:rsidRDefault="00306936" w:rsidP="00704CB7">
      <w:pPr>
        <w:spacing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Within recent times, sustainability in the motor insurance sector has primarily been discussed in the context of green policies, eco-friendly investments, and the incorporation of environmental criteria in underwriting (Singh, Singh, &amp; Gupta, 2023). However, according to Pugnetti et al., 2022, most motor vehicle insurers still have to systematically integrate sustainability into their claims management processes, which still remain paper-heavy and resource-intensive. The major challenge lies in transforming the motor vehicle claims </w:t>
      </w:r>
      <w:r w:rsidRPr="00306936">
        <w:rPr>
          <w:rFonts w:ascii="Bookman Old Style" w:eastAsia="Times New Roman" w:hAnsi="Bookman Old Style" w:cs="Times New Roman"/>
          <w:kern w:val="2"/>
          <w:sz w:val="24"/>
          <w:szCs w:val="24"/>
          <w14:ligatures w14:val="standardContextual"/>
        </w:rPr>
        <w:lastRenderedPageBreak/>
        <w:t xml:space="preserve">process into an environmentally friendly and responsible operation without compromising the efficiency, customer satisfaction, or regulatory compliance that insurers must uphold. </w:t>
      </w:r>
    </w:p>
    <w:p w14:paraId="04DAA684" w14:textId="77777777" w:rsidR="00EA2E46" w:rsidRPr="00306936" w:rsidRDefault="00EA2E46" w:rsidP="00704CB7">
      <w:pPr>
        <w:spacing w:line="480" w:lineRule="auto"/>
        <w:ind w:left="90"/>
        <w:jc w:val="both"/>
        <w:rPr>
          <w:rFonts w:ascii="Bookman Old Style" w:eastAsia="Times New Roman" w:hAnsi="Bookman Old Style" w:cs="Times New Roman"/>
          <w:kern w:val="2"/>
          <w:sz w:val="24"/>
          <w:szCs w:val="24"/>
          <w14:ligatures w14:val="standardContextual"/>
        </w:rPr>
      </w:pPr>
    </w:p>
    <w:p w14:paraId="4947B64D" w14:textId="44302F95" w:rsidR="00306936" w:rsidRPr="00306936" w:rsidRDefault="00306936" w:rsidP="00704CB7">
      <w:pPr>
        <w:spacing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Given the wealth of information that is currently being unearthed on this critical area,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should become a trend-setter by shifting its focus from just underwriting policies and strive to develop products that address environmental risks, and the environmental impact of their own operations, especially in claims management. Selvan and Daniel, 2020 enjoined that. the motor insurance sector’s reliance on paper-based documentation, carbon-intensive operations, and inefficient claims processes contributes significantly to its ecological footprint. </w:t>
      </w:r>
    </w:p>
    <w:p w14:paraId="0553A8B5" w14:textId="77777777" w:rsidR="009B1610" w:rsidRDefault="009B1610" w:rsidP="00704CB7">
      <w:pPr>
        <w:spacing w:line="480" w:lineRule="auto"/>
        <w:ind w:left="90"/>
        <w:jc w:val="both"/>
        <w:rPr>
          <w:rFonts w:ascii="Bookman Old Style" w:eastAsia="Times New Roman" w:hAnsi="Bookman Old Style" w:cs="Times New Roman"/>
          <w:kern w:val="2"/>
          <w:sz w:val="24"/>
          <w:szCs w:val="24"/>
          <w14:ligatures w14:val="standardContextual"/>
        </w:rPr>
      </w:pPr>
    </w:p>
    <w:p w14:paraId="5F2987A8" w14:textId="6572EF4F" w:rsidR="00306936" w:rsidRDefault="00306936" w:rsidP="00704CB7">
      <w:pPr>
        <w:spacing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Although sustainability in the broader insurance sphere has received noteworthy attention, the integration of eco-friendly practices in the claims management process still remains underexplored (Pugnetti et al., 2022). While the attention to the broader context is commendable, the operational aspects of greening claims management have been largely overlooked. This researcher will strive to address this gap, as well as, the existing gap in understanding how emerging technologies, such as AI and blockchain, can propel sustainability in the claims management process.</w:t>
      </w:r>
    </w:p>
    <w:p w14:paraId="74573F74" w14:textId="77777777" w:rsidR="00D02F1A" w:rsidRPr="00306936" w:rsidRDefault="00D02F1A" w:rsidP="00704CB7">
      <w:pPr>
        <w:spacing w:line="480" w:lineRule="auto"/>
        <w:ind w:left="90"/>
        <w:jc w:val="both"/>
        <w:rPr>
          <w:rFonts w:ascii="Bookman Old Style" w:eastAsia="Times New Roman" w:hAnsi="Bookman Old Style" w:cs="Times New Roman"/>
          <w:kern w:val="2"/>
          <w:sz w:val="24"/>
          <w:szCs w:val="24"/>
          <w14:ligatures w14:val="standardContextual"/>
        </w:rPr>
      </w:pPr>
    </w:p>
    <w:p w14:paraId="57461025"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color w:val="0F4761" w:themeColor="accent1" w:themeShade="BF"/>
          <w:kern w:val="2"/>
          <w:sz w:val="24"/>
          <w:szCs w:val="24"/>
          <w14:ligatures w14:val="standardContextual"/>
        </w:rPr>
      </w:pPr>
      <w:bookmarkStart w:id="6" w:name="_heading=h.4d34og8" w:colFirst="0" w:colLast="0"/>
      <w:bookmarkEnd w:id="6"/>
      <w:r w:rsidRPr="00306936">
        <w:rPr>
          <w:rFonts w:ascii="Bookman Old Style" w:eastAsia="Times New Roman" w:hAnsi="Bookman Old Style" w:cs="Times New Roman"/>
          <w:b/>
          <w:color w:val="000000"/>
          <w:kern w:val="2"/>
          <w:sz w:val="24"/>
          <w:szCs w:val="24"/>
          <w14:ligatures w14:val="standardContextual"/>
        </w:rPr>
        <w:lastRenderedPageBreak/>
        <w:t>2.7. Benefits of Effective Claims Management</w:t>
      </w:r>
    </w:p>
    <w:p w14:paraId="35E64CA9" w14:textId="5C68E4B0"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Effective claims management processes offer numerous benefits, including, but not limited to, improved customer service, reduced indemnity costs, enhanced claims handling and administration, decreased allocated loss adjustment expenses, improved operational management, enhanced enterprise risk management, improved business agility, and essential brand differentiation (Capgemini, 2011; Productive Commission, 2002). Proactive recognition and payment of legitimate claims, accurate assessment of reserves, regular reporting, cost minimization, and expedited claims processing are key components of an effective claims management strategy.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adopting these practices can lead to significant and considerable improvements in customer satisfaction and operational efficiency.</w:t>
      </w:r>
    </w:p>
    <w:p w14:paraId="5F17B47A"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7" w:name="_heading=h.c6mf8xh1wf18" w:colFirst="0" w:colLast="0"/>
      <w:bookmarkEnd w:id="7"/>
      <w:r w:rsidRPr="00306936">
        <w:rPr>
          <w:rFonts w:ascii="Bookman Old Style" w:eastAsia="Times New Roman" w:hAnsi="Bookman Old Style" w:cs="Times New Roman"/>
          <w:b/>
          <w:color w:val="000000"/>
          <w:kern w:val="2"/>
          <w:sz w:val="24"/>
          <w:szCs w:val="24"/>
          <w14:ligatures w14:val="standardContextual"/>
        </w:rPr>
        <w:t>2.8. Challenges</w:t>
      </w:r>
    </w:p>
    <w:p w14:paraId="2B73984B" w14:textId="522A3B74" w:rsidR="00306936" w:rsidRPr="00306936" w:rsidRDefault="00306936" w:rsidP="00D02F1A">
      <w:pPr>
        <w:spacing w:before="240" w:after="240" w:line="480" w:lineRule="auto"/>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Like any other initiative, the implementation of technological solutions is not without risks and challenges. Clark and Nguyen (2019) and Lopez et al. (2020) discussed obstacles such as high costs, resistance to change, and data privacy concerns. Similar to the obstacles faced with technological innovations such as blockchain and AI, the integration of sustainability into the claims process has met major hurdles in adopting eco-friendly practices. These challenges can negatively impact the adoption of new technologies and sustainability if not properly addressed.</w:t>
      </w:r>
    </w:p>
    <w:p w14:paraId="61BC419B"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r w:rsidRPr="00306936">
        <w:rPr>
          <w:rFonts w:ascii="Bookman Old Style" w:eastAsia="Times New Roman" w:hAnsi="Bookman Old Style" w:cs="Times New Roman"/>
          <w:b/>
          <w:color w:val="000000"/>
          <w:kern w:val="2"/>
          <w:sz w:val="24"/>
          <w:szCs w:val="24"/>
          <w14:ligatures w14:val="standardContextual"/>
        </w:rPr>
        <w:lastRenderedPageBreak/>
        <w:t>2.9. Solutions</w:t>
      </w:r>
    </w:p>
    <w:p w14:paraId="0E2DB379" w14:textId="67DCA273"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To overcome these obstacles, stakeholders’ buy-in and acceptance of the proposals and clear implementation strategies are crucial for successful technology adoption. Garcia and Martinez (2020) and Young and Roberts (2021) recommended a phased implementation strategy, continuous training, and robust data management practices.</w:t>
      </w:r>
      <w:r w:rsidRPr="00306936">
        <w:rPr>
          <w:rFonts w:ascii="Bookman Old Style" w:hAnsi="Bookman Old Style" w:cs="Times New Roman"/>
          <w:kern w:val="2"/>
          <w:sz w:val="24"/>
          <w:szCs w:val="24"/>
          <w14:ligatures w14:val="standardContextual"/>
        </w:rPr>
        <w:t xml:space="preserve"> </w:t>
      </w:r>
      <w:r w:rsidRPr="00306936">
        <w:rPr>
          <w:rFonts w:ascii="Bookman Old Style" w:eastAsia="Times New Roman" w:hAnsi="Bookman Old Style" w:cs="Times New Roman"/>
          <w:kern w:val="2"/>
          <w:sz w:val="24"/>
          <w:szCs w:val="24"/>
          <w14:ligatures w14:val="standardContextual"/>
        </w:rPr>
        <w:t xml:space="preserve">In terms of embedding sustainability, there is an option of adopting the Eco-Efficiency framework, which strongly advocates for improving productivity while reducing the negative environmental impact of business operations. These strategies can help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fully realise the benefits of digital and sustainable advancements in the claims management process.</w:t>
      </w:r>
    </w:p>
    <w:p w14:paraId="02B67C5D"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A4AEC79" w14:textId="77777777" w:rsidR="00306936" w:rsidRPr="00306936" w:rsidRDefault="00306936" w:rsidP="00704CB7">
      <w:pPr>
        <w:spacing w:before="240" w:after="240" w:line="480" w:lineRule="auto"/>
        <w:ind w:left="90"/>
        <w:jc w:val="both"/>
        <w:rPr>
          <w:rFonts w:ascii="Bookman Old Style" w:eastAsia="Times New Roman" w:hAnsi="Bookman Old Style" w:cs="Times New Roman"/>
          <w:b/>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2.10 Summary</w:t>
      </w:r>
    </w:p>
    <w:p w14:paraId="775E8451" w14:textId="48BE6E0E"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In summary, the literature highlights the importance of aligning customer expectations with perceived performance to propel customer satisfaction, loyalty, and profitability.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adopting a holistic approach that integrates technological advancements, efficient processes, sustainable claims processing techniques, and people-centric customer service is critical. By addressing the identified bottlenecks and inefficiencies in claims management, leveraging digital solutions, and implementing effective strategies,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can significantly improve operational efficiency and customer satisfaction in the </w:t>
      </w:r>
      <w:r w:rsidRPr="00306936">
        <w:rPr>
          <w:rFonts w:ascii="Bookman Old Style" w:eastAsia="Times New Roman" w:hAnsi="Bookman Old Style" w:cs="Times New Roman"/>
          <w:kern w:val="2"/>
          <w:sz w:val="24"/>
          <w:szCs w:val="24"/>
          <w14:ligatures w14:val="standardContextual"/>
        </w:rPr>
        <w:lastRenderedPageBreak/>
        <w:t>motor insurance claims management process. This multifaceted strategic approach is essential for addressing the research problem and achieving a competitive advantage in the St. Vincent and the Grenadines motor insurance market.</w:t>
      </w:r>
    </w:p>
    <w:p w14:paraId="43E3D061"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000717A2" w14:textId="5332C1B6"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8" w:name="_heading=h.2s8eyo1" w:colFirst="0" w:colLast="0"/>
      <w:bookmarkEnd w:id="8"/>
      <w:r w:rsidRPr="00306936">
        <w:rPr>
          <w:rFonts w:ascii="Bookman Old Style" w:eastAsia="Times New Roman" w:hAnsi="Bookman Old Style" w:cs="Times New Roman"/>
          <w:b/>
          <w:color w:val="000000"/>
          <w:kern w:val="2"/>
          <w:sz w:val="24"/>
          <w:szCs w:val="24"/>
          <w14:ligatures w14:val="standardContextual"/>
        </w:rPr>
        <w:t>2.11.</w:t>
      </w:r>
      <w:r w:rsidR="00EA2E46">
        <w:rPr>
          <w:rFonts w:ascii="Bookman Old Style" w:eastAsia="Times New Roman" w:hAnsi="Bookman Old Style" w:cs="Times New Roman"/>
          <w:b/>
          <w:color w:val="000000"/>
          <w:kern w:val="2"/>
          <w:sz w:val="24"/>
          <w:szCs w:val="24"/>
          <w14:ligatures w14:val="standardContextual"/>
        </w:rPr>
        <w:t xml:space="preserve"> </w:t>
      </w:r>
      <w:r w:rsidRPr="00306936">
        <w:rPr>
          <w:rFonts w:ascii="Bookman Old Style" w:eastAsia="Times New Roman" w:hAnsi="Bookman Old Style" w:cs="Times New Roman"/>
          <w:b/>
          <w:color w:val="000000"/>
          <w:kern w:val="2"/>
          <w:sz w:val="24"/>
          <w:szCs w:val="24"/>
          <w14:ligatures w14:val="standardContextual"/>
        </w:rPr>
        <w:t>Theoretical and Conceptual Framework</w:t>
      </w:r>
    </w:p>
    <w:p w14:paraId="2B224D3D" w14:textId="6F6130F7"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The theoretical framework aims to provide a structured approach to understanding the factors influencing motor insurance claims processing at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St. Vincent and the Grenadines. Singh (2012) emphasised the need for ultra-modern claims systems, advanced fraud detection technologies, and self-service claim processing innovations for operational efficiency and effectiveness.</w:t>
      </w:r>
    </w:p>
    <w:p w14:paraId="34E0A3E5"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5DF9D728" w14:textId="5D3E3FF4"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9" w:name="_heading=h.17dp8vu" w:colFirst="0" w:colLast="0"/>
      <w:bookmarkEnd w:id="9"/>
      <w:r w:rsidRPr="00306936">
        <w:rPr>
          <w:rFonts w:ascii="Bookman Old Style" w:eastAsia="Times New Roman" w:hAnsi="Bookman Old Style" w:cs="Times New Roman"/>
          <w:b/>
          <w:color w:val="000000"/>
          <w:kern w:val="2"/>
          <w:sz w:val="24"/>
          <w:szCs w:val="24"/>
          <w14:ligatures w14:val="standardContextual"/>
        </w:rPr>
        <w:t>2.12.</w:t>
      </w:r>
      <w:r w:rsidR="00EA2E46">
        <w:rPr>
          <w:rFonts w:ascii="Bookman Old Style" w:eastAsia="Times New Roman" w:hAnsi="Bookman Old Style" w:cs="Times New Roman"/>
          <w:b/>
          <w:color w:val="000000"/>
          <w:kern w:val="2"/>
          <w:sz w:val="24"/>
          <w:szCs w:val="24"/>
          <w14:ligatures w14:val="standardContextual"/>
        </w:rPr>
        <w:t xml:space="preserve"> </w:t>
      </w:r>
      <w:r w:rsidRPr="00306936">
        <w:rPr>
          <w:rFonts w:ascii="Bookman Old Style" w:eastAsia="Times New Roman" w:hAnsi="Bookman Old Style" w:cs="Times New Roman"/>
          <w:b/>
          <w:color w:val="000000"/>
          <w:kern w:val="2"/>
          <w:sz w:val="24"/>
          <w:szCs w:val="24"/>
          <w14:ligatures w14:val="standardContextual"/>
        </w:rPr>
        <w:t>Operations Management</w:t>
      </w:r>
    </w:p>
    <w:p w14:paraId="54BFF145" w14:textId="77777777"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Operations management principles, such as quality control, lean management and Six Sigma, are critical for identifying inefficiencies and optimizing processes within organisations (Womack &amp; Jones, 2003; Pyzdek &amp; Keller, 2014). Despite extensive research, there is limited exploration of how these principles can be adapted to insurance claims processing. This study aims to address this gap by applying operations management theories to the claims </w:t>
      </w:r>
      <w:r w:rsidRPr="00306936">
        <w:rPr>
          <w:rFonts w:ascii="Bookman Old Style" w:eastAsia="Times New Roman" w:hAnsi="Bookman Old Style" w:cs="Times New Roman"/>
          <w:kern w:val="2"/>
          <w:sz w:val="24"/>
          <w:szCs w:val="24"/>
          <w14:ligatures w14:val="standardContextual"/>
        </w:rPr>
        <w:lastRenderedPageBreak/>
        <w:t>process to identify existing inefficiencies and propose more optimized workflows tailored to insurance.</w:t>
      </w:r>
    </w:p>
    <w:p w14:paraId="717B2A6B"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6297D8CE" w14:textId="77777777"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10" w:name="_heading=h.3rdcrjn" w:colFirst="0" w:colLast="0"/>
      <w:bookmarkEnd w:id="10"/>
      <w:r w:rsidRPr="00306936">
        <w:rPr>
          <w:rFonts w:ascii="Bookman Old Style" w:eastAsia="Times New Roman" w:hAnsi="Bookman Old Style" w:cs="Times New Roman"/>
          <w:b/>
          <w:color w:val="000000"/>
          <w:kern w:val="2"/>
          <w:sz w:val="24"/>
          <w:szCs w:val="24"/>
          <w14:ligatures w14:val="standardContextual"/>
        </w:rPr>
        <w:t>2.13. Customer Satisfaction Theory</w:t>
      </w:r>
    </w:p>
    <w:p w14:paraId="76653086" w14:textId="28366406"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Customer satisfaction theory provides a fundamental basis for understanding the impact of claims processing on customer perceptions. Integrating Thomassen’s model emphasises the importance of aligning the claims processing performance with customer expectations in an attempt to achieve high satisfaction levels. This model concurs with Oliver's (1980) expectancy-disconfirmation theory which posited that customer satisfaction is influenced by the gap between expectations and perceived performance. Timely and accurate processing of insurance claims is pivotal for meeting customer expectations (Parasuraman, et al., 1985). Therefore,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integrating customer satisfaction theory with their current claims processing strategy is essential for achieving high satisfaction levels. By focusing on aligning performance with customer expectations and continuously improving their processes,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can significantly improve customer satisfaction, build loyalty, and maintain a strong competitive position in the motor vehicle insurance market.</w:t>
      </w:r>
    </w:p>
    <w:p w14:paraId="1E3B312C" w14:textId="77777777" w:rsidR="00D02F1A"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23036EC8" w14:textId="4F909B70"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lastRenderedPageBreak/>
        <w:t xml:space="preserve">Kobylanski and Pawlowska (2012) highlighted the critical importance of continuous improvement in customer satisfaction. Companies must make a concerted effort to institute systems to monitor satisfaction in an effort to maintain seamless service delivery. Thomassen's (2003) Customer Satisfaction Model can be integrated into this framework to enhance the understanding of customer satisfaction. This model provides a structured approach to understanding customers’ perceptions, expectations, performance, and disconfirmation in the context of claims processing. It will allow the researcher to determine both the extent to which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customers are satisfied and where improvements and/or adjustments can be made.</w:t>
      </w:r>
    </w:p>
    <w:p w14:paraId="4D92D0E9" w14:textId="77777777" w:rsidR="00D02F1A"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55BDA9EC" w14:textId="5FDA1CE1"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Marketing research findings confirm that satisfied customers are most likely to continue their relationship with the firm and are less costly to approach than new customers. Kotler (2006) considered customer satisfaction to be the best indicator of a company’s future profit. However, existing literature has explored customer satisfaction in various service industries, with limited research on specific factors affecting satisfaction in the motor vehicle insurance claims process. This research will explore how AI-driven claims processing impacts customer satisfaction, providing empirical evidence on the efficacy of technology in enhancing customer experiences.</w:t>
      </w:r>
    </w:p>
    <w:p w14:paraId="0C6461DF"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682CB692" w14:textId="38284F81"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11" w:name="_heading=h.26in1rg" w:colFirst="0" w:colLast="0"/>
      <w:bookmarkEnd w:id="11"/>
      <w:r w:rsidRPr="00306936">
        <w:rPr>
          <w:rFonts w:ascii="Bookman Old Style" w:eastAsia="Times New Roman" w:hAnsi="Bookman Old Style" w:cs="Times New Roman"/>
          <w:b/>
          <w:color w:val="000000"/>
          <w:kern w:val="2"/>
          <w:sz w:val="24"/>
          <w:szCs w:val="24"/>
          <w14:ligatures w14:val="standardContextual"/>
        </w:rPr>
        <w:lastRenderedPageBreak/>
        <w:t>2.14.</w:t>
      </w:r>
      <w:r w:rsidR="00EA2E46">
        <w:rPr>
          <w:rFonts w:ascii="Bookman Old Style" w:eastAsia="Times New Roman" w:hAnsi="Bookman Old Style" w:cs="Times New Roman"/>
          <w:b/>
          <w:color w:val="000000"/>
          <w:kern w:val="2"/>
          <w:sz w:val="24"/>
          <w:szCs w:val="24"/>
          <w14:ligatures w14:val="standardContextual"/>
        </w:rPr>
        <w:t xml:space="preserve"> </w:t>
      </w:r>
      <w:r w:rsidRPr="00306936">
        <w:rPr>
          <w:rFonts w:ascii="Bookman Old Style" w:eastAsia="Times New Roman" w:hAnsi="Bookman Old Style" w:cs="Times New Roman"/>
          <w:b/>
          <w:color w:val="000000"/>
          <w:kern w:val="2"/>
          <w:sz w:val="24"/>
          <w:szCs w:val="24"/>
          <w14:ligatures w14:val="standardContextual"/>
        </w:rPr>
        <w:t>Technology Adoption Models</w:t>
      </w:r>
    </w:p>
    <w:p w14:paraId="1664F833" w14:textId="77777777"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Technology adoption models, such as TAM and UTAUT, provide frameworks for understanding user acceptance of new technologies. TAM suggests that the perceived usefulness and ease of use influence acceptance (Davis, 1989). UTAUT includes factors like social influence and facilitating conditions (Venkatesh et al., 2017). This study will further extend these models to AI in claims processing, identifying the critical factors influencing its acceptance among professionals and customers.</w:t>
      </w:r>
    </w:p>
    <w:p w14:paraId="0A00ADBB"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3A928B5A" w14:textId="71E435F9" w:rsidR="00306936" w:rsidRPr="00306936" w:rsidRDefault="00306936" w:rsidP="00704CB7">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203F30">
        <w:rPr>
          <w:rFonts w:ascii="Bookman Old Style" w:eastAsia="Times New Roman" w:hAnsi="Bookman Old Style" w:cs="Times New Roman"/>
          <w:b/>
          <w:bCs/>
          <w:kern w:val="2"/>
          <w:sz w:val="24"/>
          <w:szCs w:val="24"/>
          <w14:ligatures w14:val="standardContextual"/>
        </w:rPr>
        <w:t>2.15</w:t>
      </w:r>
      <w:r w:rsidRPr="00306936">
        <w:rPr>
          <w:rFonts w:ascii="Bookman Old Style" w:eastAsia="Times New Roman" w:hAnsi="Bookman Old Style" w:cs="Times New Roman"/>
          <w:kern w:val="2"/>
          <w:sz w:val="24"/>
          <w:szCs w:val="24"/>
          <w14:ligatures w14:val="standardContextual"/>
        </w:rPr>
        <w:t>.</w:t>
      </w:r>
      <w:r w:rsidR="00D02F1A">
        <w:rPr>
          <w:rFonts w:ascii="Bookman Old Style" w:eastAsia="Times New Roman" w:hAnsi="Bookman Old Style" w:cs="Times New Roman"/>
          <w:kern w:val="2"/>
          <w:sz w:val="24"/>
          <w:szCs w:val="24"/>
          <w14:ligatures w14:val="standardContextual"/>
        </w:rPr>
        <w:tab/>
      </w:r>
      <w:r w:rsidRPr="00306936">
        <w:rPr>
          <w:rFonts w:ascii="Bookman Old Style" w:eastAsia="Times New Roman" w:hAnsi="Bookman Old Style" w:cs="Times New Roman"/>
          <w:b/>
          <w:bCs/>
          <w:kern w:val="2"/>
          <w:sz w:val="24"/>
          <w:szCs w:val="24"/>
          <w14:ligatures w14:val="standardContextual"/>
        </w:rPr>
        <w:t xml:space="preserve">The Triple Bottom </w:t>
      </w:r>
      <w:r w:rsidR="00F739E6">
        <w:rPr>
          <w:rFonts w:ascii="Bookman Old Style" w:eastAsia="Times New Roman" w:hAnsi="Bookman Old Style" w:cs="Times New Roman"/>
          <w:b/>
          <w:bCs/>
          <w:kern w:val="2"/>
          <w:sz w:val="24"/>
          <w:szCs w:val="24"/>
          <w14:ligatures w14:val="standardContextual"/>
        </w:rPr>
        <w:t>L</w:t>
      </w:r>
      <w:r w:rsidRPr="00306936">
        <w:rPr>
          <w:rFonts w:ascii="Bookman Old Style" w:eastAsia="Times New Roman" w:hAnsi="Bookman Old Style" w:cs="Times New Roman"/>
          <w:b/>
          <w:bCs/>
          <w:kern w:val="2"/>
          <w:sz w:val="24"/>
          <w:szCs w:val="24"/>
          <w14:ligatures w14:val="standardContextual"/>
        </w:rPr>
        <w:t xml:space="preserve">ine (TBL) Framework of </w:t>
      </w:r>
      <w:r w:rsidR="00F739E6">
        <w:rPr>
          <w:rFonts w:ascii="Bookman Old Style" w:eastAsia="Times New Roman" w:hAnsi="Bookman Old Style" w:cs="Times New Roman"/>
          <w:b/>
          <w:bCs/>
          <w:kern w:val="2"/>
          <w:sz w:val="24"/>
          <w:szCs w:val="24"/>
          <w14:ligatures w14:val="standardContextual"/>
        </w:rPr>
        <w:t>S</w:t>
      </w:r>
      <w:r w:rsidRPr="00306936">
        <w:rPr>
          <w:rFonts w:ascii="Bookman Old Style" w:eastAsia="Times New Roman" w:hAnsi="Bookman Old Style" w:cs="Times New Roman"/>
          <w:b/>
          <w:bCs/>
          <w:kern w:val="2"/>
          <w:sz w:val="24"/>
          <w:szCs w:val="24"/>
          <w14:ligatures w14:val="standardContextual"/>
        </w:rPr>
        <w:t>ustainability</w:t>
      </w:r>
    </w:p>
    <w:p w14:paraId="22F8D8D5" w14:textId="77777777" w:rsid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One outstanding model for integrating sustainability into business practices is the Triple Bottom Line (TBL) framework, which emphasises the importance of creating a healthy balance between social, environmental, and economic factors in decision-making (Selvan &amp; Daniel, 2020). TBL is extremely relevant for the motor insurance sector, as it beckons for insurers to evaluate the financial costs and benefits of claims management as well as its social and environmental implications. In utilising this framework, insurers must strive to balance operational efficiency with ecological responsibility and customer satisfaction.</w:t>
      </w:r>
    </w:p>
    <w:p w14:paraId="26B8C8FE" w14:textId="77777777" w:rsidR="00D02F1A" w:rsidRPr="00306936"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3FA334C0" w14:textId="5882DCF3" w:rsidR="00306936" w:rsidRPr="00306936" w:rsidRDefault="00306936" w:rsidP="00704CB7">
      <w:pPr>
        <w:spacing w:before="280" w:after="80" w:line="480" w:lineRule="auto"/>
        <w:ind w:left="90"/>
        <w:jc w:val="both"/>
        <w:outlineLvl w:val="2"/>
        <w:rPr>
          <w:rFonts w:ascii="Bookman Old Style" w:eastAsia="Times New Roman" w:hAnsi="Bookman Old Style" w:cs="Times New Roman"/>
          <w:b/>
          <w:color w:val="000000"/>
          <w:kern w:val="2"/>
          <w:sz w:val="24"/>
          <w:szCs w:val="24"/>
          <w14:ligatures w14:val="standardContextual"/>
        </w:rPr>
      </w:pPr>
      <w:bookmarkStart w:id="12" w:name="_heading=h.lnxbz9" w:colFirst="0" w:colLast="0"/>
      <w:bookmarkEnd w:id="12"/>
      <w:r w:rsidRPr="00306936">
        <w:rPr>
          <w:rFonts w:ascii="Bookman Old Style" w:eastAsia="Times New Roman" w:hAnsi="Bookman Old Style" w:cs="Times New Roman"/>
          <w:b/>
          <w:color w:val="000000"/>
          <w:kern w:val="2"/>
          <w:sz w:val="24"/>
          <w:szCs w:val="24"/>
          <w14:ligatures w14:val="standardContextual"/>
        </w:rPr>
        <w:lastRenderedPageBreak/>
        <w:t>2.16.</w:t>
      </w:r>
      <w:r w:rsidR="00D02F1A">
        <w:rPr>
          <w:rFonts w:ascii="Bookman Old Style" w:eastAsia="Times New Roman" w:hAnsi="Bookman Old Style" w:cs="Times New Roman"/>
          <w:b/>
          <w:color w:val="000000"/>
          <w:kern w:val="2"/>
          <w:sz w:val="24"/>
          <w:szCs w:val="24"/>
          <w14:ligatures w14:val="standardContextual"/>
        </w:rPr>
        <w:t xml:space="preserve">  </w:t>
      </w:r>
      <w:r w:rsidRPr="00306936">
        <w:rPr>
          <w:rFonts w:ascii="Bookman Old Style" w:eastAsia="Times New Roman" w:hAnsi="Bookman Old Style" w:cs="Times New Roman"/>
          <w:b/>
          <w:color w:val="000000"/>
          <w:kern w:val="2"/>
          <w:sz w:val="24"/>
          <w:szCs w:val="24"/>
          <w14:ligatures w14:val="standardContextual"/>
        </w:rPr>
        <w:t>Integration of Theories</w:t>
      </w:r>
    </w:p>
    <w:p w14:paraId="732B8DA0" w14:textId="77777777"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IBM (2007) emphasised that stakeholders involved in claims management aim to achieve several key objectives including increased efficiency in claims handling processes, improved control over operations to ensure and maintain service levels, seamless integration across the entire claims process, greater flexibility to adapt to market changes, and the capability to deliver these benefits by using multiple distribution channels to customers and partners.</w:t>
      </w:r>
    </w:p>
    <w:p w14:paraId="0C47F46B" w14:textId="77777777" w:rsidR="00D02F1A"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68E53832" w14:textId="2F633729"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By integrating principles from operations management, customer satisfaction theory, sustainability models, and models for technology adoption, this research provides a comprehensive framework for examining the implementation of technologies like AI and TBL in the vehicle insurance claims processing. This interdisciplinary approach provides critical insights into how AI and TBL can optimise operational workflows, enhance customer satisfaction levels, and facilitate effective adoption within the insurance sector.</w:t>
      </w:r>
    </w:p>
    <w:p w14:paraId="07740F40" w14:textId="77777777" w:rsidR="00D02F1A" w:rsidRDefault="00D02F1A"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p>
    <w:p w14:paraId="3CA9C6C8" w14:textId="3F785C27"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Despite the expansive body of literature on operations management, customer satisfaction, technology adoption, and sustainability several gaps remain:</w:t>
      </w:r>
    </w:p>
    <w:p w14:paraId="583BC0B8" w14:textId="77777777" w:rsidR="00306936" w:rsidRDefault="00306936" w:rsidP="004D0FCC">
      <w:pPr>
        <w:numPr>
          <w:ilvl w:val="0"/>
          <w:numId w:val="5"/>
        </w:numPr>
        <w:spacing w:before="240" w:after="0" w:line="480" w:lineRule="auto"/>
        <w:ind w:left="1440" w:hanging="72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lastRenderedPageBreak/>
        <w:t>Application of Operations Management in Insurance</w:t>
      </w:r>
      <w:r w:rsidRPr="00306936">
        <w:rPr>
          <w:rFonts w:ascii="Bookman Old Style" w:eastAsia="Times New Roman" w:hAnsi="Bookman Old Style" w:cs="Times New Roman"/>
          <w:kern w:val="2"/>
          <w:sz w:val="24"/>
          <w:szCs w:val="24"/>
          <w14:ligatures w14:val="standardContextual"/>
        </w:rPr>
        <w:t>: There is limited research on how operations management principles can be specifically applied to the insurance claims process.</w:t>
      </w:r>
    </w:p>
    <w:p w14:paraId="7B7619FB" w14:textId="77777777" w:rsidR="00D02F1A" w:rsidRPr="00306936" w:rsidRDefault="00D02F1A" w:rsidP="004D0FCC">
      <w:pPr>
        <w:spacing w:before="240" w:after="0" w:line="480" w:lineRule="auto"/>
        <w:ind w:left="1440" w:hanging="720"/>
        <w:jc w:val="both"/>
        <w:rPr>
          <w:rFonts w:ascii="Bookman Old Style" w:eastAsia="Times New Roman" w:hAnsi="Bookman Old Style" w:cs="Times New Roman"/>
          <w:kern w:val="2"/>
          <w:sz w:val="24"/>
          <w:szCs w:val="24"/>
          <w14:ligatures w14:val="standardContextual"/>
        </w:rPr>
      </w:pPr>
    </w:p>
    <w:p w14:paraId="075D396D" w14:textId="77777777" w:rsidR="00306936" w:rsidRDefault="00306936" w:rsidP="004D0FCC">
      <w:pPr>
        <w:numPr>
          <w:ilvl w:val="0"/>
          <w:numId w:val="5"/>
        </w:numPr>
        <w:spacing w:after="0" w:line="480" w:lineRule="auto"/>
        <w:ind w:left="1440" w:hanging="72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Role of Technology in Customer Satisfaction</w:t>
      </w:r>
      <w:r w:rsidRPr="00306936">
        <w:rPr>
          <w:rFonts w:ascii="Bookman Old Style" w:eastAsia="Times New Roman" w:hAnsi="Bookman Old Style" w:cs="Times New Roman"/>
          <w:kern w:val="2"/>
          <w:sz w:val="24"/>
          <w:szCs w:val="24"/>
          <w14:ligatures w14:val="standardContextual"/>
        </w:rPr>
        <w:t>: Given the novelty of AI, there are insufficient studies on the impact of AI-driven claims processing on customer satisfaction in the insurance sector.</w:t>
      </w:r>
    </w:p>
    <w:p w14:paraId="3A92983C" w14:textId="77777777" w:rsidR="00D02F1A" w:rsidRDefault="00D02F1A" w:rsidP="004D0FCC">
      <w:pPr>
        <w:pStyle w:val="ListParagraph"/>
        <w:ind w:left="1440" w:hanging="720"/>
        <w:rPr>
          <w:rFonts w:ascii="Bookman Old Style" w:eastAsia="Times New Roman" w:hAnsi="Bookman Old Style" w:cs="Times New Roman"/>
        </w:rPr>
      </w:pPr>
    </w:p>
    <w:p w14:paraId="1E70B143" w14:textId="77777777" w:rsidR="00306936" w:rsidRDefault="00306936" w:rsidP="004D0FCC">
      <w:pPr>
        <w:numPr>
          <w:ilvl w:val="0"/>
          <w:numId w:val="5"/>
        </w:numPr>
        <w:spacing w:after="240" w:line="480" w:lineRule="auto"/>
        <w:ind w:left="1440" w:hanging="72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Adoption of AI in Insurance</w:t>
      </w:r>
      <w:r w:rsidRPr="00306936">
        <w:rPr>
          <w:rFonts w:ascii="Bookman Old Style" w:eastAsia="Times New Roman" w:hAnsi="Bookman Old Style" w:cs="Times New Roman"/>
          <w:kern w:val="2"/>
          <w:sz w:val="24"/>
          <w:szCs w:val="24"/>
          <w14:ligatures w14:val="standardContextual"/>
        </w:rPr>
        <w:t>:  The subject of AI is still evolving, so there is scarcity of research on the factors influencing the adoption of AI technologies in insurance claims processing.</w:t>
      </w:r>
    </w:p>
    <w:p w14:paraId="0E85A516" w14:textId="77777777" w:rsidR="00D02F1A" w:rsidRDefault="00D02F1A" w:rsidP="004D0FCC">
      <w:pPr>
        <w:pStyle w:val="ListParagraph"/>
        <w:ind w:left="1440" w:hanging="720"/>
        <w:rPr>
          <w:rFonts w:ascii="Bookman Old Style" w:eastAsia="Times New Roman" w:hAnsi="Bookman Old Style" w:cs="Times New Roman"/>
        </w:rPr>
      </w:pPr>
    </w:p>
    <w:p w14:paraId="644D26B0" w14:textId="77777777" w:rsidR="00306936" w:rsidRDefault="00306936" w:rsidP="004D0FCC">
      <w:pPr>
        <w:numPr>
          <w:ilvl w:val="0"/>
          <w:numId w:val="5"/>
        </w:numPr>
        <w:spacing w:after="240" w:line="480" w:lineRule="auto"/>
        <w:ind w:left="1440" w:hanging="72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 </w:t>
      </w:r>
      <w:r w:rsidRPr="00306936">
        <w:rPr>
          <w:rFonts w:ascii="Bookman Old Style" w:eastAsia="Times New Roman" w:hAnsi="Bookman Old Style" w:cs="Times New Roman"/>
          <w:b/>
          <w:bCs/>
          <w:kern w:val="2"/>
          <w:sz w:val="24"/>
          <w:szCs w:val="24"/>
          <w14:ligatures w14:val="standardContextual"/>
        </w:rPr>
        <w:t xml:space="preserve">Adoption of sustainability initiatives in motor vehicle insurance: </w:t>
      </w:r>
      <w:r w:rsidRPr="00306936">
        <w:rPr>
          <w:rFonts w:ascii="Bookman Old Style" w:eastAsia="Times New Roman" w:hAnsi="Bookman Old Style" w:cs="Times New Roman"/>
          <w:kern w:val="2"/>
          <w:sz w:val="24"/>
          <w:szCs w:val="24"/>
          <w14:ligatures w14:val="standardContextual"/>
        </w:rPr>
        <w:t xml:space="preserve">  Although strides have been made on the importance of integrating sustainable practices in the motor insurance claims processes, there are still several practical benefits like short term costs, inter alia that need to be unearthed.</w:t>
      </w:r>
    </w:p>
    <w:p w14:paraId="68A4C937" w14:textId="77777777" w:rsidR="00D02F1A" w:rsidRDefault="00D02F1A" w:rsidP="00D02F1A">
      <w:pPr>
        <w:pStyle w:val="ListParagraph"/>
        <w:rPr>
          <w:rFonts w:ascii="Bookman Old Style" w:eastAsia="Times New Roman" w:hAnsi="Bookman Old Style" w:cs="Times New Roman"/>
        </w:rPr>
      </w:pPr>
    </w:p>
    <w:p w14:paraId="7ED2157C" w14:textId="77777777" w:rsidR="00306936" w:rsidRPr="00306936" w:rsidRDefault="00306936" w:rsidP="00704CB7">
      <w:pPr>
        <w:spacing w:after="240" w:line="480" w:lineRule="auto"/>
        <w:ind w:left="90"/>
        <w:jc w:val="both"/>
        <w:rPr>
          <w:rFonts w:ascii="Bookman Old Style" w:eastAsia="Times New Roman" w:hAnsi="Bookman Old Style" w:cs="Times New Roman"/>
          <w:b/>
          <w:kern w:val="2"/>
          <w:sz w:val="24"/>
          <w:szCs w:val="24"/>
          <w14:ligatures w14:val="standardContextual"/>
        </w:rPr>
      </w:pPr>
      <w:r w:rsidRPr="00306936">
        <w:rPr>
          <w:rFonts w:ascii="Bookman Old Style" w:eastAsia="Times New Roman" w:hAnsi="Bookman Old Style" w:cs="Times New Roman"/>
          <w:b/>
          <w:kern w:val="2"/>
          <w:sz w:val="24"/>
          <w:szCs w:val="24"/>
          <w14:ligatures w14:val="standardContextual"/>
        </w:rPr>
        <w:t>2.17. Conclusion</w:t>
      </w:r>
    </w:p>
    <w:p w14:paraId="5C8F374C" w14:textId="3A821E5F" w:rsidR="00306936" w:rsidRPr="00306936" w:rsidRDefault="00306936" w:rsidP="00D02F1A">
      <w:pPr>
        <w:spacing w:before="240" w:after="240" w:line="480" w:lineRule="auto"/>
        <w:ind w:left="90"/>
        <w:jc w:val="both"/>
        <w:rPr>
          <w:rFonts w:ascii="Bookman Old Style" w:eastAsia="Times New Roman" w:hAnsi="Bookman Old Style" w:cs="Times New Roman"/>
          <w:kern w:val="2"/>
          <w:sz w:val="24"/>
          <w:szCs w:val="24"/>
          <w14:ligatures w14:val="standardContextual"/>
        </w:rPr>
      </w:pPr>
      <w:r w:rsidRPr="00306936">
        <w:rPr>
          <w:rFonts w:ascii="Bookman Old Style" w:eastAsia="Times New Roman" w:hAnsi="Bookman Old Style" w:cs="Times New Roman"/>
          <w:kern w:val="2"/>
          <w:sz w:val="24"/>
          <w:szCs w:val="24"/>
          <w14:ligatures w14:val="standardContextual"/>
        </w:rPr>
        <w:t xml:space="preserve">The literature review highlights the critical importance of claims management in the insurance industry, particularly for motor vehicle insurance. Efficient and effective claims management processes are critical for achieving customer </w:t>
      </w:r>
      <w:r w:rsidRPr="00306936">
        <w:rPr>
          <w:rFonts w:ascii="Bookman Old Style" w:eastAsia="Times New Roman" w:hAnsi="Bookman Old Style" w:cs="Times New Roman"/>
          <w:kern w:val="2"/>
          <w:sz w:val="24"/>
          <w:szCs w:val="24"/>
          <w14:ligatures w14:val="standardContextual"/>
        </w:rPr>
        <w:lastRenderedPageBreak/>
        <w:t xml:space="preserve">satisfaction, operational efficiency, and profitability. Technological advancements, particularly AI and digital tools, present significant opportunities for improving claims management, but their implementation must be carefully managed to mitigate associated risks. The benefits of integrating sustainable practices to boost the motor insurance industry have been discussed, but given its evolving nature, these must be further explored. For </w:t>
      </w:r>
      <w:r w:rsidR="00EA2E46">
        <w:rPr>
          <w:rFonts w:ascii="Bookman Old Style" w:eastAsia="Times New Roman" w:hAnsi="Bookman Old Style" w:cs="Times New Roman"/>
          <w:kern w:val="2"/>
          <w:sz w:val="24"/>
          <w:szCs w:val="24"/>
          <w14:ligatures w14:val="standardContextual"/>
        </w:rPr>
        <w:t>NEMWIL</w:t>
      </w:r>
      <w:r w:rsidRPr="00306936">
        <w:rPr>
          <w:rFonts w:ascii="Bookman Old Style" w:eastAsia="Times New Roman" w:hAnsi="Bookman Old Style" w:cs="Times New Roman"/>
          <w:kern w:val="2"/>
          <w:sz w:val="24"/>
          <w:szCs w:val="24"/>
          <w14:ligatures w14:val="standardContextual"/>
        </w:rPr>
        <w:t xml:space="preserve"> these insightful options provide a robust foundation for enhancing claims management processes and achieving its strategic objectives of   sustainability, operational efficiency and customer satisfaction.</w:t>
      </w:r>
    </w:p>
    <w:p w14:paraId="7D49452F" w14:textId="77777777" w:rsidR="00306936" w:rsidRPr="00306936" w:rsidRDefault="00306936" w:rsidP="00704CB7">
      <w:pPr>
        <w:spacing w:line="278" w:lineRule="auto"/>
        <w:ind w:left="90"/>
        <w:jc w:val="both"/>
        <w:rPr>
          <w:rFonts w:ascii="Bookman Old Style" w:hAnsi="Bookman Old Style" w:cs="Times New Roman"/>
          <w:kern w:val="2"/>
          <w:sz w:val="24"/>
          <w:szCs w:val="24"/>
          <w14:ligatures w14:val="standardContextual"/>
        </w:rPr>
      </w:pPr>
    </w:p>
    <w:p w14:paraId="1086FFCD" w14:textId="77777777" w:rsidR="00306936" w:rsidRPr="00C25387" w:rsidRDefault="00306936" w:rsidP="00704CB7">
      <w:pPr>
        <w:spacing w:line="278" w:lineRule="auto"/>
        <w:ind w:left="90"/>
        <w:jc w:val="both"/>
        <w:rPr>
          <w:rFonts w:ascii="Bookman Old Style" w:hAnsi="Bookman Old Style" w:cs="Times New Roman"/>
          <w:sz w:val="24"/>
          <w:szCs w:val="24"/>
        </w:rPr>
      </w:pPr>
      <w:r w:rsidRPr="00C25387">
        <w:rPr>
          <w:rFonts w:ascii="Bookman Old Style" w:hAnsi="Bookman Old Style" w:cs="Times New Roman"/>
          <w:sz w:val="24"/>
          <w:szCs w:val="24"/>
        </w:rPr>
        <w:br w:type="page"/>
      </w:r>
    </w:p>
    <w:p w14:paraId="62B438CE" w14:textId="06A5C26E" w:rsidR="00306936" w:rsidRPr="00306936" w:rsidRDefault="00306936" w:rsidP="00704CB7">
      <w:pPr>
        <w:keepNext/>
        <w:keepLines/>
        <w:spacing w:before="360" w:after="80" w:line="480" w:lineRule="auto"/>
        <w:ind w:left="90"/>
        <w:jc w:val="both"/>
        <w:outlineLvl w:val="0"/>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lastRenderedPageBreak/>
        <w:t xml:space="preserve">Chapter 3: </w:t>
      </w:r>
      <w:r w:rsidR="005A24F0" w:rsidRPr="00306936">
        <w:rPr>
          <w:rFonts w:ascii="Bookman Old Style" w:eastAsiaTheme="majorEastAsia" w:hAnsi="Bookman Old Style" w:cs="Times New Roman"/>
          <w:b/>
          <w:bCs/>
          <w:color w:val="000000" w:themeColor="text1"/>
          <w:kern w:val="2"/>
          <w:sz w:val="24"/>
          <w:szCs w:val="24"/>
          <w14:ligatures w14:val="standardContextual"/>
        </w:rPr>
        <w:t>RESEARCH DESIGN AND METHODOLOGY</w:t>
      </w:r>
    </w:p>
    <w:p w14:paraId="36F41ADE"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 Introduction</w:t>
      </w:r>
    </w:p>
    <w:p w14:paraId="4DB77CEE" w14:textId="77777777" w:rsid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This chapter will outline the methodological approach to conducting the research aiming to achieve the objectives as laid out in the introduction.  There are three available methodologies for conducting research: the qualitative, quantitative, and mixed methodologies. This research will utilise the qualitative methodology.  The qualitative methodology adopts a descriptive phenomenological approach. A description of the research design, population and the sample techniques, data collection instruments and ethical considerations shall be explained within this chapter. </w:t>
      </w:r>
    </w:p>
    <w:p w14:paraId="2F2FC76E" w14:textId="77777777" w:rsidR="00C916C2" w:rsidRPr="00306936" w:rsidRDefault="00C916C2" w:rsidP="00C916C2">
      <w:pPr>
        <w:spacing w:after="0" w:line="480" w:lineRule="auto"/>
        <w:ind w:left="90"/>
        <w:jc w:val="both"/>
        <w:rPr>
          <w:rFonts w:ascii="Bookman Old Style" w:hAnsi="Bookman Old Style" w:cs="Times New Roman"/>
          <w:kern w:val="2"/>
          <w:sz w:val="24"/>
          <w:szCs w:val="24"/>
          <w14:ligatures w14:val="standardContextual"/>
        </w:rPr>
      </w:pPr>
    </w:p>
    <w:p w14:paraId="13409ED7"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3.2. Research Paradigm</w:t>
      </w:r>
    </w:p>
    <w:p w14:paraId="311A528E" w14:textId="77777777" w:rsidR="00306936" w:rsidRP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The interpretivist approach is a research paradigm which gives emphasis to the importance of understanding subjective inferences and elucidations that people associate with the lived experiences of a particular phenomenon (Chowdhury, 2014, Pulla &amp; Carter, 2018). Interpretivists utilize a variety of research instruments to carry out data collection inclusive of interviews, focus groups and participant observations. Steils (2021), examined the use of interpretivist qualitative research to understand social phenomena, highlighting the necessity for researchers to connect with participants' experiences and their social world. </w:t>
      </w:r>
    </w:p>
    <w:p w14:paraId="59DDF11E" w14:textId="77777777" w:rsid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lastRenderedPageBreak/>
        <w:t xml:space="preserve">The interpretivist approach has significant value to the research process. Respondents are engaged in a mutually beneficial relationship with researchers and thus allows for a deeper understanding of participants' responses (Darby et al, 2019). Contrariwise, the subjective nature of data collection creates room for misunderstandings and researcher bias can swap the interpretation of findings. </w:t>
      </w:r>
    </w:p>
    <w:p w14:paraId="17C92DB6" w14:textId="77777777" w:rsidR="00C916C2" w:rsidRPr="00306936" w:rsidRDefault="00C916C2" w:rsidP="00C916C2">
      <w:pPr>
        <w:spacing w:after="0" w:line="480" w:lineRule="auto"/>
        <w:ind w:left="90"/>
        <w:jc w:val="both"/>
        <w:rPr>
          <w:rFonts w:ascii="Bookman Old Style" w:hAnsi="Bookman Old Style" w:cs="Times New Roman"/>
          <w:kern w:val="2"/>
          <w:sz w:val="24"/>
          <w:szCs w:val="24"/>
          <w14:ligatures w14:val="standardContextual"/>
        </w:rPr>
      </w:pPr>
    </w:p>
    <w:p w14:paraId="3277FC71"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3.3. Research Methodology</w:t>
      </w:r>
    </w:p>
    <w:p w14:paraId="401C4E26" w14:textId="77777777" w:rsidR="00306936" w:rsidRP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Qualitative research methodology is an interactive process where knowledge is sought through the observation of human behavior and its complexities which provides deeper insights into researched phenomena beyond the capabilities of numerical data. Qualitative research seeks to investigate and elucidate the meanings, viewpoints, and lived experiences of individuals and groups within their social and cultural frameworks (Vidhi, 2021). </w:t>
      </w:r>
    </w:p>
    <w:p w14:paraId="30D75FD8" w14:textId="77777777" w:rsidR="00C916C2" w:rsidRDefault="00C916C2" w:rsidP="00C916C2">
      <w:pPr>
        <w:spacing w:after="0" w:line="480" w:lineRule="auto"/>
        <w:ind w:left="90"/>
        <w:jc w:val="both"/>
        <w:rPr>
          <w:rFonts w:ascii="Bookman Old Style" w:hAnsi="Bookman Old Style" w:cs="Times New Roman"/>
          <w:kern w:val="2"/>
          <w:sz w:val="24"/>
          <w:szCs w:val="24"/>
          <w14:ligatures w14:val="standardContextual"/>
        </w:rPr>
      </w:pPr>
    </w:p>
    <w:p w14:paraId="18EECC24" w14:textId="1BEB66E7" w:rsid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Adopting a qualitative methodology provides the researcher with several benefits. This methodology results in a more detailed understanding of the human experience as expressed by the respondents. It is a preferred method when seeking to understand experiences, observations and thoughts (Sardana et al, 2023). Unlike quantitative research, qualitative research according to Mwita (2022) delves into the how and why of decision making, actions which is particularly suitable when trying the understand the motivation behind the making of strategic decisions. Quantitative methodology, conversely, has its </w:t>
      </w:r>
      <w:r w:rsidRPr="00306936">
        <w:rPr>
          <w:rFonts w:ascii="Bookman Old Style" w:hAnsi="Bookman Old Style" w:cs="Times New Roman"/>
          <w:kern w:val="2"/>
          <w:sz w:val="24"/>
          <w:szCs w:val="24"/>
          <w14:ligatures w14:val="standardContextual"/>
        </w:rPr>
        <w:lastRenderedPageBreak/>
        <w:t xml:space="preserve">drawbacks. Findings may be swayed with the introduction of researcher bias in the interpretation of responses thus presenting a subjective finding. The sample size in qualitative research is significantly smaller which may limit generalizability and thus make findings difficult to extrapolate (Mwita, 2022). </w:t>
      </w:r>
    </w:p>
    <w:p w14:paraId="6B5D7F84" w14:textId="77777777" w:rsidR="00C916C2" w:rsidRPr="00306936" w:rsidRDefault="00C916C2" w:rsidP="00C916C2">
      <w:pPr>
        <w:spacing w:after="0" w:line="480" w:lineRule="auto"/>
        <w:ind w:left="90"/>
        <w:jc w:val="both"/>
        <w:rPr>
          <w:rFonts w:ascii="Bookman Old Style" w:hAnsi="Bookman Old Style" w:cs="Times New Roman"/>
          <w:kern w:val="2"/>
          <w:sz w:val="24"/>
          <w:szCs w:val="24"/>
          <w14:ligatures w14:val="standardContextual"/>
        </w:rPr>
      </w:pPr>
    </w:p>
    <w:p w14:paraId="1C1A4DBB"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3.4. Phenomenology</w:t>
      </w:r>
    </w:p>
    <w:p w14:paraId="3824D1CE" w14:textId="77777777" w:rsidR="00306936" w:rsidRP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Phenomenology is defined as the subjective understanding of lived experiences (Lundh, 2020). The study which has its roots in the early 20</w:t>
      </w:r>
      <w:r w:rsidRPr="00306936">
        <w:rPr>
          <w:rFonts w:ascii="Bookman Old Style" w:hAnsi="Bookman Old Style" w:cs="Times New Roman"/>
          <w:kern w:val="2"/>
          <w:sz w:val="24"/>
          <w:szCs w:val="24"/>
          <w:vertAlign w:val="superscript"/>
          <w14:ligatures w14:val="standardContextual"/>
        </w:rPr>
        <w:t>th</w:t>
      </w:r>
      <w:r w:rsidRPr="00306936">
        <w:rPr>
          <w:rFonts w:ascii="Bookman Old Style" w:hAnsi="Bookman Old Style" w:cs="Times New Roman"/>
          <w:kern w:val="2"/>
          <w:sz w:val="24"/>
          <w:szCs w:val="24"/>
          <w14:ligatures w14:val="standardContextual"/>
        </w:rPr>
        <w:t xml:space="preserve"> century writings of Edmund Husserl seeks to investigate and report on the experience of individuals without the preconceived notions or assumptions. Semi-structured interviews in this study shall be used to explore the lived experiences of the participants. One of the benefits of phenomenology is its focus on subjectivity allowing the capturing of lived experiences which more accurately describes the phenomenon being studied. Furthermore, emphasizing the world as experienced in normal everyday life, phenomenology allows the researcher to extrapolate findings to a broader context (Bliss, 2016).  Conversely, phenomenology does come with its limitations and drawbacks. The subjective nature of phenomenology, as with any qualitative research design, will be met with questions regarding its validity and reliability. Despite potential challenges, phenomenology still provides a nuanced approach in understanding human experiences. </w:t>
      </w:r>
    </w:p>
    <w:p w14:paraId="7791A1A0" w14:textId="77777777"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lastRenderedPageBreak/>
        <w:t>3.5. Descriptive Phenomenology</w:t>
      </w:r>
    </w:p>
    <w:p w14:paraId="28F27681" w14:textId="77777777" w:rsid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Descriptive Phenomenology follows from phenomenology and emphasises the importance of bracketing or separating personal biases to gain a deeper understanding of the participants’ experiences (Christensen et al, 2017). One benefit of descriptive phenomenology is the discovery of meanings ascribed to their personal experiences by emphasizing the first-person viewpoint, which may be missed in other quantitative research techniques. Furthermore, it allows for nuanced exploration of the context influencing experience thus shedding light on how social and environmental factors affect human experiences (Tangdialla et al. ,2024). As with phenomenology this methodology does have the potential for researcher bias due to its subjective processes. Individual bias may penetrate the research process despite the various techniques employed to minimize the possibility. </w:t>
      </w:r>
    </w:p>
    <w:p w14:paraId="666FDF84" w14:textId="77777777" w:rsidR="00C916C2" w:rsidRPr="00306936" w:rsidRDefault="00C916C2" w:rsidP="00C916C2">
      <w:pPr>
        <w:spacing w:after="0" w:line="480" w:lineRule="auto"/>
        <w:ind w:left="90"/>
        <w:jc w:val="both"/>
        <w:rPr>
          <w:rFonts w:ascii="Bookman Old Style" w:hAnsi="Bookman Old Style" w:cs="Times New Roman"/>
          <w:kern w:val="2"/>
          <w:sz w:val="24"/>
          <w:szCs w:val="24"/>
          <w14:ligatures w14:val="standardContextual"/>
        </w:rPr>
      </w:pPr>
    </w:p>
    <w:p w14:paraId="78B9049B"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 xml:space="preserve">3.6. Research Design </w:t>
      </w:r>
    </w:p>
    <w:p w14:paraId="6CF2B507" w14:textId="5AB5E3AD" w:rsidR="00306936" w:rsidRDefault="00306936" w:rsidP="00C916C2">
      <w:pPr>
        <w:spacing w:after="0" w:line="480" w:lineRule="auto"/>
        <w:ind w:left="90"/>
        <w:jc w:val="both"/>
        <w:rPr>
          <w:rFonts w:ascii="Bookman Old Style" w:eastAsia="Times New Roman" w:hAnsi="Bookman Old Style" w:cs="Times New Roman"/>
          <w:bCs/>
          <w:color w:val="1D2125"/>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The study utilises the qualitative research design to provide a comprehensive understanding of the research questions. McLeod (2023) stated that qualitative research seeks to uncover valuable information that is concerned with meaning, subjectivity, and lived experience. Furthermore, this method is appropriate for exploring the relationship between </w:t>
      </w:r>
      <w:r w:rsidRPr="00306936">
        <w:rPr>
          <w:rFonts w:ascii="Bookman Old Style" w:eastAsia="Times New Roman" w:hAnsi="Bookman Old Style" w:cs="Times New Roman"/>
          <w:bCs/>
          <w:color w:val="1D2125"/>
          <w:kern w:val="2"/>
          <w:sz w:val="24"/>
          <w:szCs w:val="24"/>
          <w14:ligatures w14:val="standardContextual"/>
        </w:rPr>
        <w:t>operational efficiency and customer satisfaction in</w:t>
      </w:r>
      <w:r w:rsidRPr="00306936">
        <w:rPr>
          <w:rFonts w:ascii="Bookman Old Style" w:eastAsia="Times New Roman" w:hAnsi="Bookman Old Style" w:cs="Times New Roman"/>
          <w:b/>
          <w:color w:val="1D2125"/>
          <w:kern w:val="2"/>
          <w:sz w:val="24"/>
          <w:szCs w:val="24"/>
          <w14:ligatures w14:val="standardContextual"/>
        </w:rPr>
        <w:t xml:space="preserve"> </w:t>
      </w:r>
      <w:r w:rsidRPr="00306936">
        <w:rPr>
          <w:rFonts w:ascii="Bookman Old Style" w:hAnsi="Bookman Old Style" w:cs="Times New Roman"/>
          <w:kern w:val="2"/>
          <w:sz w:val="24"/>
          <w:szCs w:val="24"/>
          <w14:ligatures w14:val="standardContextual"/>
        </w:rPr>
        <w:t xml:space="preserve">the motor insurance claims processing industry. According to Creswell (2013), qualitative methodologies seek to investigate </w:t>
      </w:r>
      <w:r w:rsidRPr="00306936">
        <w:rPr>
          <w:rFonts w:ascii="Bookman Old Style" w:hAnsi="Bookman Old Style" w:cs="Times New Roman"/>
          <w:kern w:val="2"/>
          <w:sz w:val="24"/>
          <w:szCs w:val="24"/>
          <w14:ligatures w14:val="standardContextual"/>
        </w:rPr>
        <w:lastRenderedPageBreak/>
        <w:t xml:space="preserve">variables to understand the research topic which in this case would explore </w:t>
      </w:r>
      <w:r w:rsidRPr="00306936">
        <w:rPr>
          <w:rFonts w:ascii="Bookman Old Style" w:eastAsia="Times New Roman" w:hAnsi="Bookman Old Style" w:cs="Times New Roman"/>
          <w:bCs/>
          <w:color w:val="1D2125"/>
          <w:kern w:val="2"/>
          <w:sz w:val="24"/>
          <w:szCs w:val="24"/>
          <w14:ligatures w14:val="standardContextual"/>
        </w:rPr>
        <w:t xml:space="preserve">operational efficiency and customer satisfaction in motor insurance claims management at </w:t>
      </w:r>
      <w:r w:rsidR="00EA2E46">
        <w:rPr>
          <w:rFonts w:ascii="Bookman Old Style" w:eastAsia="Times New Roman" w:hAnsi="Bookman Old Style" w:cs="Times New Roman"/>
          <w:bCs/>
          <w:color w:val="1D2125"/>
          <w:kern w:val="2"/>
          <w:sz w:val="24"/>
          <w:szCs w:val="24"/>
          <w14:ligatures w14:val="standardContextual"/>
        </w:rPr>
        <w:t>NEMWIL</w:t>
      </w:r>
      <w:r w:rsidRPr="00306936">
        <w:rPr>
          <w:rFonts w:ascii="Bookman Old Style" w:eastAsia="Times New Roman" w:hAnsi="Bookman Old Style" w:cs="Times New Roman"/>
          <w:bCs/>
          <w:color w:val="1D2125"/>
          <w:kern w:val="2"/>
          <w:sz w:val="24"/>
          <w:szCs w:val="24"/>
          <w14:ligatures w14:val="standardContextual"/>
        </w:rPr>
        <w:t xml:space="preserve"> Insurance company in St. Vincent and the Grenadines.</w:t>
      </w:r>
    </w:p>
    <w:p w14:paraId="38E29DB0" w14:textId="77777777" w:rsidR="00C916C2" w:rsidRPr="00306936" w:rsidRDefault="00C916C2" w:rsidP="00C916C2">
      <w:pPr>
        <w:spacing w:after="0" w:line="480" w:lineRule="auto"/>
        <w:ind w:left="90"/>
        <w:jc w:val="both"/>
        <w:rPr>
          <w:rFonts w:ascii="Bookman Old Style" w:hAnsi="Bookman Old Style" w:cs="Times New Roman"/>
          <w:bCs/>
          <w:kern w:val="2"/>
          <w:sz w:val="24"/>
          <w:szCs w:val="24"/>
          <w14:ligatures w14:val="standardContextual"/>
        </w:rPr>
      </w:pPr>
    </w:p>
    <w:p w14:paraId="3617BE29" w14:textId="1C2EEAC3" w:rsidR="00306936" w:rsidRDefault="00306936" w:rsidP="00704CB7">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Although qualitative research is criticised for being subjective and points to broad generalizations.  It can also be problematic regarding transparency when the researcher arrives at certain findings. Therefore, it is necessary to provide detailed records at each stage. The questions may be general at the early stages of the research process, then in relation to the research topic, the study will progressively change. The qualitative research probes that the study confirms popular notions and is better able to understand social change along with the context it occurs in. Overall, the structure of the study is designed to help engage stakeholders particularly employees and customers to help them to understand what it takes to improve operational efficiency and customer satisfaction at </w:t>
      </w:r>
      <w:r w:rsidR="00EA2E46">
        <w:rPr>
          <w:rFonts w:ascii="Bookman Old Style" w:hAnsi="Bookman Old Style" w:cs="Times New Roman"/>
          <w:kern w:val="2"/>
          <w:sz w:val="24"/>
          <w:szCs w:val="24"/>
          <w14:ligatures w14:val="standardContextual"/>
        </w:rPr>
        <w:t>NEMWIL</w:t>
      </w:r>
      <w:r w:rsidRPr="00306936">
        <w:rPr>
          <w:rFonts w:ascii="Bookman Old Style" w:hAnsi="Bookman Old Style" w:cs="Times New Roman"/>
          <w:kern w:val="2"/>
          <w:sz w:val="24"/>
          <w:szCs w:val="24"/>
          <w14:ligatures w14:val="standardContextual"/>
        </w:rPr>
        <w:t>.</w:t>
      </w:r>
    </w:p>
    <w:p w14:paraId="65D91C69" w14:textId="77777777" w:rsidR="00C916C2" w:rsidRPr="00306936" w:rsidRDefault="00C916C2" w:rsidP="00704CB7">
      <w:pPr>
        <w:spacing w:after="0" w:line="480" w:lineRule="auto"/>
        <w:ind w:left="90"/>
        <w:jc w:val="both"/>
        <w:rPr>
          <w:rFonts w:ascii="Bookman Old Style" w:hAnsi="Bookman Old Style" w:cs="Times New Roman"/>
          <w:kern w:val="2"/>
          <w:sz w:val="24"/>
          <w:szCs w:val="24"/>
          <w14:ligatures w14:val="standardContextual"/>
        </w:rPr>
      </w:pPr>
    </w:p>
    <w:p w14:paraId="47E70508"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3.7. Participants</w:t>
      </w:r>
    </w:p>
    <w:p w14:paraId="729AFC96" w14:textId="6CCB0453" w:rsidR="00C916C2"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Cresswell &amp; Cresswell (2018) asserted that although there are no strict criteria for participant numbers in a study, several experts consider a range of 10 to 50 individuals to be sufficient. Thirty participants have been selected for this study including employees and customers with </w:t>
      </w:r>
      <w:r w:rsidR="00EA2E46">
        <w:rPr>
          <w:rFonts w:ascii="Bookman Old Style" w:hAnsi="Bookman Old Style" w:cs="Times New Roman"/>
          <w:kern w:val="2"/>
          <w:sz w:val="24"/>
          <w:szCs w:val="24"/>
          <w14:ligatures w14:val="standardContextual"/>
        </w:rPr>
        <w:t>NEMWIL</w:t>
      </w:r>
      <w:r w:rsidRPr="00306936">
        <w:rPr>
          <w:rFonts w:ascii="Bookman Old Style" w:hAnsi="Bookman Old Style" w:cs="Times New Roman"/>
          <w:kern w:val="2"/>
          <w:sz w:val="24"/>
          <w:szCs w:val="24"/>
          <w14:ligatures w14:val="standardContextual"/>
        </w:rPr>
        <w:t xml:space="preserve">.  Of the 30 selected, 15 were interviewed. They were chosen because of their varying experiences </w:t>
      </w:r>
      <w:r w:rsidRPr="00306936">
        <w:rPr>
          <w:rFonts w:ascii="Bookman Old Style" w:hAnsi="Bookman Old Style" w:cs="Times New Roman"/>
          <w:kern w:val="2"/>
          <w:sz w:val="24"/>
          <w:szCs w:val="24"/>
          <w14:ligatures w14:val="standardContextual"/>
        </w:rPr>
        <w:lastRenderedPageBreak/>
        <w:t xml:space="preserve">with the motor insurance claims processes and thus can provide keen insights into the strategic decision-making processes governing the motor insurance business at </w:t>
      </w:r>
      <w:r w:rsidR="00EA2E46">
        <w:rPr>
          <w:rFonts w:ascii="Bookman Old Style" w:hAnsi="Bookman Old Style" w:cs="Times New Roman"/>
          <w:kern w:val="2"/>
          <w:sz w:val="24"/>
          <w:szCs w:val="24"/>
          <w14:ligatures w14:val="standardContextual"/>
        </w:rPr>
        <w:t>NEMWIL</w:t>
      </w:r>
      <w:r w:rsidR="00C916C2">
        <w:rPr>
          <w:rFonts w:ascii="Bookman Old Style" w:hAnsi="Bookman Old Style" w:cs="Times New Roman"/>
          <w:kern w:val="2"/>
          <w:sz w:val="24"/>
          <w:szCs w:val="24"/>
          <w14:ligatures w14:val="standardContextual"/>
        </w:rPr>
        <w:t>.</w:t>
      </w:r>
    </w:p>
    <w:p w14:paraId="04B8F175" w14:textId="5BDAC3EB" w:rsidR="00306936" w:rsidRPr="00306936" w:rsidRDefault="00306936" w:rsidP="00C916C2">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kern w:val="2"/>
          <w:sz w:val="24"/>
          <w:szCs w:val="24"/>
          <w14:ligatures w14:val="standardContextual"/>
        </w:rPr>
        <w:t xml:space="preserve"> </w:t>
      </w:r>
    </w:p>
    <w:p w14:paraId="4613B80C" w14:textId="777777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In research, a population is a set of individuals who share characteristics pertinent to the study being conducted. Population may far exceed just individuals who share a common geographical location, but also those who fit other characteristics which may be clinical, demographic or temporal (Thacker, 2019). For this research, the population was employees and customers who interact with NEMWIL regarding claims management.</w:t>
      </w:r>
    </w:p>
    <w:p w14:paraId="27FF3FAF" w14:textId="77777777" w:rsidR="00C916C2" w:rsidRPr="00306936"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7D887414" w14:textId="77777777"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3.8. Sampling Methods</w:t>
      </w:r>
    </w:p>
    <w:p w14:paraId="76DA2DA8" w14:textId="777777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According to Galevska (2023) a key component of research technique is sampling, which involves choosing a representative section from a wider population to derive significant findings. To ensure results are reliable and valid, Mohapatra (2020) asserted that sample size calculations are crucial. </w:t>
      </w:r>
    </w:p>
    <w:p w14:paraId="38FB6E45" w14:textId="77777777" w:rsidR="00C916C2"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2B1672C1" w14:textId="7F027A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The sample selection will utilize a non-probability technique of purposive sampling. Non-probability sampling removes the randomness of participant selection and requires a concerted effort on the part of the researcher to select participants that would be best suited to provide insight into the phenomenon being studied (Fox, 2022). This method is useful for this specific research </w:t>
      </w:r>
      <w:r w:rsidRPr="00306936">
        <w:rPr>
          <w:rFonts w:ascii="Bookman Old Style" w:hAnsi="Bookman Old Style" w:cs="Times New Roman"/>
          <w:color w:val="000000" w:themeColor="text1"/>
          <w:kern w:val="2"/>
          <w:sz w:val="24"/>
          <w:szCs w:val="24"/>
          <w14:ligatures w14:val="standardContextual"/>
        </w:rPr>
        <w:lastRenderedPageBreak/>
        <w:t xml:space="preserve">project due to the targeted group being studied, including employees and customers of </w:t>
      </w:r>
      <w:r w:rsidR="00EA2E46">
        <w:rPr>
          <w:rFonts w:ascii="Bookman Old Style" w:hAnsi="Bookman Old Style" w:cs="Times New Roman"/>
          <w:color w:val="000000" w:themeColor="text1"/>
          <w:kern w:val="2"/>
          <w:sz w:val="24"/>
          <w:szCs w:val="24"/>
          <w14:ligatures w14:val="standardContextual"/>
        </w:rPr>
        <w:t>NEMWIL</w:t>
      </w:r>
      <w:r w:rsidR="00C916C2">
        <w:rPr>
          <w:rFonts w:ascii="Bookman Old Style" w:hAnsi="Bookman Old Style" w:cs="Times New Roman"/>
          <w:color w:val="000000" w:themeColor="text1"/>
          <w:kern w:val="2"/>
          <w:sz w:val="24"/>
          <w:szCs w:val="24"/>
          <w14:ligatures w14:val="standardContextual"/>
        </w:rPr>
        <w:t>.</w:t>
      </w:r>
    </w:p>
    <w:p w14:paraId="761C6233" w14:textId="77777777" w:rsidR="00C916C2" w:rsidRPr="00306936"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173D1F2C" w14:textId="39F02840"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Purposive sampling is a non-probability sampling technique in which the researchers use judgement in the selection of participants which is best suited based on the needs of this study. Etikan et al. (2016) contended that it is useful in qualitative research where the aim is to gain deeper understanding of a particular fact rather than to make sweeping statements of the population. One of the key benefits of purposive sampling is that is allows targeted research on a sample that would serve the purpose of the study. Conversely, findings resulting from purposive sampling is limited to the specific subgroup being studied and cannot be extrapolated towards the general population (Andrade (2020). </w:t>
      </w:r>
    </w:p>
    <w:p w14:paraId="6BC9A55E" w14:textId="77777777" w:rsidR="00C916C2" w:rsidRPr="00306936"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1EE19249" w14:textId="77777777"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3.9. Methods for Establishing a Research-Participant Working Relationship</w:t>
      </w:r>
    </w:p>
    <w:p w14:paraId="4EB5AFF1" w14:textId="777777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Developing a professional and amicable rapport with study participants significantly influences the quality and volume of data that qualitative researchers may gather (Wa-Mbaleka et al, 2022). Informed consent must form the initial rapport between researcher and participant ensuring that there is full transparency in the understanding of the study and confidentiality in the participant’s involvement. The researcher will be honest in the aims and objectives of the study to garner the necessary trust which yields honest </w:t>
      </w:r>
      <w:r w:rsidRPr="00306936">
        <w:rPr>
          <w:rFonts w:ascii="Bookman Old Style" w:hAnsi="Bookman Old Style" w:cs="Times New Roman"/>
          <w:color w:val="000000" w:themeColor="text1"/>
          <w:kern w:val="2"/>
          <w:sz w:val="24"/>
          <w:szCs w:val="24"/>
          <w14:ligatures w14:val="standardContextual"/>
        </w:rPr>
        <w:lastRenderedPageBreak/>
        <w:t xml:space="preserve">responses. During the interview process the use of active listening and meeting the participant on their levels help to further maintain that trust. Utilizing language such as the vernacular that is clear to understand, not pretentious or belittling in nature.  </w:t>
      </w:r>
    </w:p>
    <w:p w14:paraId="1264AFF3" w14:textId="77777777" w:rsidR="00C916C2" w:rsidRPr="00306936"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2B2B9DF3" w14:textId="7777777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3.10. Instrumentation</w:t>
      </w:r>
    </w:p>
    <w:p w14:paraId="43572E3F" w14:textId="777777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The data collection process requires the use of specific tools which will pose the relevant questions into understanding the phenomenon being studied. Instrumentation is thus, the equipment, procedures and processes, used to collect data for analysis. Instruments are used to collect data from respondents by utilising focus groups, interviews, case studies or observations, as well as to assess variables like approaches, activities, or performance (Rezkyana &amp; Agustini, 2022).</w:t>
      </w:r>
    </w:p>
    <w:p w14:paraId="1CC396F8" w14:textId="77777777" w:rsidR="00C916C2" w:rsidRPr="00306936" w:rsidRDefault="00C916C2"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0295FEDB" w14:textId="4BE638F9"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3.11.</w:t>
      </w:r>
      <w:r w:rsidR="00C916C2">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Interviews</w:t>
      </w:r>
    </w:p>
    <w:p w14:paraId="4F5ED47A" w14:textId="77777777" w:rsidR="00306936" w:rsidRDefault="0030693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Interviews are a widely accepted data collection instrument used in the field of social sciences and involve asking questions to gain a deep insight into lived experiences of respondents. One-on-one interviews allow for the positing of open-ended questions which allow the respondents range to provide as much pertinent information on the subject as possible without feeling constricted with a pre-set multiple-choice response. Further one-on-one interviews create an atmosphere where trust can be established as the sharing of information is </w:t>
      </w:r>
      <w:r w:rsidRPr="00306936">
        <w:rPr>
          <w:rFonts w:ascii="Bookman Old Style" w:hAnsi="Bookman Old Style" w:cs="Times New Roman"/>
          <w:color w:val="000000" w:themeColor="text1"/>
          <w:kern w:val="2"/>
          <w:sz w:val="24"/>
          <w:szCs w:val="24"/>
          <w14:ligatures w14:val="standardContextual"/>
        </w:rPr>
        <w:lastRenderedPageBreak/>
        <w:t xml:space="preserve">done without the eyes and ears of others. Furthermore, such an instrument allows for in-the-moment clarification of responses with the respondents which minimises the potential for misinterpretation of data in the analysis phase. Conversely, interviews do have limitations. Interviews require scheduling, which based on the time constraints of both the interviewer and interviewee may limit the potential number of respondents that can be realized. As with any qualitative research, subjectivity in the analysis of the findings is an ever-present possibility. This requires researchers to acknowledge potential bias and take all necessary steps to remain objective (Kakilla, 2021). </w:t>
      </w:r>
    </w:p>
    <w:p w14:paraId="4DF1B62A" w14:textId="77777777" w:rsidR="00481BB6" w:rsidRPr="00306936" w:rsidRDefault="00481BB6" w:rsidP="00C916C2">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040A19A7" w14:textId="77777777"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3.12. Design of Instruments</w:t>
      </w:r>
    </w:p>
    <w:p w14:paraId="1286D12B" w14:textId="77777777" w:rsidR="00306936" w:rsidRPr="00306936" w:rsidRDefault="00306936" w:rsidP="00481BB6">
      <w:pPr>
        <w:spacing w:after="0" w:line="480" w:lineRule="auto"/>
        <w:ind w:left="90"/>
        <w:jc w:val="both"/>
        <w:rPr>
          <w:rFonts w:ascii="Bookman Old Style" w:hAnsi="Bookman Old Style" w:cs="Times New Roman"/>
          <w:color w:val="EE0000"/>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The design instrument utilised in this research incorporated dual segments of demographic data collection and phenomenon data collection. The initial section of the data collection instrument collected information regarding demographic data such as the age, gender, position, years of service.</w:t>
      </w:r>
      <w:r w:rsidRPr="00306936">
        <w:rPr>
          <w:rFonts w:ascii="Bookman Old Style" w:hAnsi="Bookman Old Style" w:cs="Times New Roman"/>
          <w:color w:val="EE0000"/>
          <w:kern w:val="2"/>
          <w:sz w:val="24"/>
          <w:szCs w:val="24"/>
          <w14:ligatures w14:val="standardContextual"/>
        </w:rPr>
        <w:t xml:space="preserve"> </w:t>
      </w:r>
      <w:r w:rsidRPr="00306936">
        <w:rPr>
          <w:rFonts w:ascii="Bookman Old Style" w:hAnsi="Bookman Old Style" w:cs="Times New Roman"/>
          <w:color w:val="000000" w:themeColor="text1"/>
          <w:kern w:val="2"/>
          <w:sz w:val="24"/>
          <w:szCs w:val="24"/>
          <w14:ligatures w14:val="standardContextual"/>
        </w:rPr>
        <w:t xml:space="preserve">The secondary section of the data collection instrument comprised questions regarding benefits and challenges </w:t>
      </w:r>
      <w:r w:rsidRPr="00306936">
        <w:rPr>
          <w:rFonts w:ascii="Bookman Old Style" w:eastAsia="Times New Roman" w:hAnsi="Bookman Old Style" w:cs="Times New Roman"/>
          <w:color w:val="000000" w:themeColor="text1"/>
          <w:kern w:val="2"/>
          <w:sz w:val="24"/>
          <w:szCs w:val="24"/>
          <w14:ligatures w14:val="standardContextual"/>
        </w:rPr>
        <w:t>s of implementing technological solutions to reduce errors and enhance customer satisfaction, the importance of sustainability for motor insurance and businesses generally, inter alia as can be garnered from the information in the requisite table.</w:t>
      </w:r>
    </w:p>
    <w:p w14:paraId="59132C9F" w14:textId="1BEC4F36"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lastRenderedPageBreak/>
        <w:t>3.13.</w:t>
      </w:r>
      <w:r w:rsidR="00C8081B">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 xml:space="preserve">Role of Researcher </w:t>
      </w:r>
    </w:p>
    <w:p w14:paraId="4FA3ACF9" w14:textId="77777777" w:rsidR="00306936" w:rsidRDefault="00306936" w:rsidP="00C8081B">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The researcher plays a pivotal role in any study and is responsible for creating and conducting research, analysing the data collected from said research and presenting the findings as objectively as possible. The researcher is therefore the designer of the study, identifying the issue to be studied and justifying the process as well as presenting a methodology of conducting the research with ethical considerations. The researcher must connect and communicate with the participants of the study, skillfully listen and record all details pertaining to the study eliminating personal bias in determining what is and isn’t relevant (Collins &amp; Cooper, 2014). The researcher is also responsible for collecting and interpreting data ensuring that credibility, reliability and trustworthiness is maintained to validate the findings of the study.  Lastly, the researcher presents the factual findings of the data free of preconceived beliefs of the phenomenon. Findings are presented to the relevant stakeholders who have been identified as beneficiaries of the information. </w:t>
      </w:r>
    </w:p>
    <w:p w14:paraId="5FC1E0AB" w14:textId="77777777" w:rsidR="00C8081B" w:rsidRPr="00306936" w:rsidRDefault="00C8081B" w:rsidP="00C8081B">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552FA4CC" w14:textId="52FE80D7"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 xml:space="preserve">3.14. Data Analysis </w:t>
      </w:r>
      <w:r w:rsidR="005775EC">
        <w:rPr>
          <w:rFonts w:ascii="Bookman Old Style" w:eastAsiaTheme="majorEastAsia" w:hAnsi="Bookman Old Style" w:cs="Times New Roman"/>
          <w:b/>
          <w:bCs/>
          <w:color w:val="000000" w:themeColor="text1"/>
          <w:kern w:val="2"/>
          <w:sz w:val="24"/>
          <w:szCs w:val="24"/>
          <w14:ligatures w14:val="standardContextual"/>
        </w:rPr>
        <w:t>T</w:t>
      </w:r>
      <w:r w:rsidRPr="00306936">
        <w:rPr>
          <w:rFonts w:ascii="Bookman Old Style" w:eastAsiaTheme="majorEastAsia" w:hAnsi="Bookman Old Style" w:cs="Times New Roman"/>
          <w:b/>
          <w:bCs/>
          <w:color w:val="000000" w:themeColor="text1"/>
          <w:kern w:val="2"/>
          <w:sz w:val="24"/>
          <w:szCs w:val="24"/>
          <w14:ligatures w14:val="standardContextual"/>
        </w:rPr>
        <w:t xml:space="preserve">echniques </w:t>
      </w:r>
    </w:p>
    <w:p w14:paraId="1FD205DF" w14:textId="77777777" w:rsidR="00306936" w:rsidRPr="00306936" w:rsidRDefault="00306936" w:rsidP="00C8081B">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Data analysis was conducted utilizing Braun and Clarke’s Reflexive Thematic Analysis and Saldana method of coding. Reflexive Thematic Analysis discovers and analysis patterns or themes in the findings of a study (Bruan and Clarke, 2012). The six-step approach allows the research to focus on the important elements of the findings and are as follows:</w:t>
      </w:r>
    </w:p>
    <w:p w14:paraId="5737F4BB" w14:textId="77777777"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lastRenderedPageBreak/>
        <w:t xml:space="preserve">Familiarisation of Data – reading the initial transcripts multiple times to gain a deeper understanding of its content. </w:t>
      </w:r>
    </w:p>
    <w:p w14:paraId="748DF1BC" w14:textId="77777777" w:rsidR="00C8081B" w:rsidRPr="00306936" w:rsidRDefault="00C8081B" w:rsidP="00C8081B">
      <w:pPr>
        <w:spacing w:after="0" w:line="480" w:lineRule="auto"/>
        <w:ind w:left="720"/>
        <w:contextualSpacing/>
        <w:jc w:val="both"/>
        <w:rPr>
          <w:rFonts w:ascii="Bookman Old Style" w:hAnsi="Bookman Old Style" w:cs="Times New Roman"/>
          <w:color w:val="000000" w:themeColor="text1"/>
          <w:kern w:val="2"/>
          <w:sz w:val="24"/>
          <w:szCs w:val="24"/>
          <w14:ligatures w14:val="standardContextual"/>
        </w:rPr>
      </w:pPr>
    </w:p>
    <w:p w14:paraId="18B49708" w14:textId="77777777"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Generating Initial Codes – the data is labeled to descriptions that may be of relevance to the research questions.</w:t>
      </w:r>
    </w:p>
    <w:p w14:paraId="7AED16E6" w14:textId="77777777" w:rsidR="00C8081B" w:rsidRDefault="00C8081B" w:rsidP="00C8081B">
      <w:pPr>
        <w:pStyle w:val="ListParagraph"/>
        <w:rPr>
          <w:rFonts w:ascii="Bookman Old Style" w:hAnsi="Bookman Old Style" w:cs="Times New Roman"/>
          <w:color w:val="000000" w:themeColor="text1"/>
        </w:rPr>
      </w:pPr>
    </w:p>
    <w:p w14:paraId="6312D35D" w14:textId="749463C5"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Generating Themes – data is then sorted and grouped into potential themes</w:t>
      </w:r>
      <w:r w:rsidR="00C8081B">
        <w:rPr>
          <w:rFonts w:ascii="Bookman Old Style" w:hAnsi="Bookman Old Style" w:cs="Times New Roman"/>
          <w:color w:val="000000" w:themeColor="text1"/>
          <w:kern w:val="2"/>
          <w:sz w:val="24"/>
          <w:szCs w:val="24"/>
          <w14:ligatures w14:val="standardContextual"/>
        </w:rPr>
        <w:t>.</w:t>
      </w:r>
    </w:p>
    <w:p w14:paraId="16B73190" w14:textId="77777777" w:rsidR="00C8081B" w:rsidRDefault="00C8081B" w:rsidP="00C8081B">
      <w:pPr>
        <w:pStyle w:val="ListParagraph"/>
        <w:rPr>
          <w:rFonts w:ascii="Bookman Old Style" w:hAnsi="Bookman Old Style" w:cs="Times New Roman"/>
          <w:color w:val="000000" w:themeColor="text1"/>
        </w:rPr>
      </w:pPr>
    </w:p>
    <w:p w14:paraId="64437F3C" w14:textId="77777777"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Reviewing Potential Themes – themes are then assessed to determine how accurately they represent the data and the value of their contributions to responding to the questions. </w:t>
      </w:r>
    </w:p>
    <w:p w14:paraId="62A96D99" w14:textId="77777777" w:rsidR="00C8081B" w:rsidRDefault="00C8081B" w:rsidP="00C8081B">
      <w:pPr>
        <w:pStyle w:val="ListParagraph"/>
        <w:rPr>
          <w:rFonts w:ascii="Bookman Old Style" w:hAnsi="Bookman Old Style" w:cs="Times New Roman"/>
          <w:color w:val="000000" w:themeColor="text1"/>
        </w:rPr>
      </w:pPr>
    </w:p>
    <w:p w14:paraId="0C750295" w14:textId="1F0B76A1"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Defining and Naming Themes – a detailed analysis of the themes was done and showed a </w:t>
      </w:r>
      <w:r w:rsidR="005A24F0" w:rsidRPr="00306936">
        <w:rPr>
          <w:rFonts w:ascii="Bookman Old Style" w:hAnsi="Bookman Old Style" w:cs="Times New Roman"/>
          <w:color w:val="000000" w:themeColor="text1"/>
          <w:kern w:val="2"/>
          <w:sz w:val="24"/>
          <w:szCs w:val="24"/>
          <w14:ligatures w14:val="standardContextual"/>
        </w:rPr>
        <w:t>relationship</w:t>
      </w:r>
      <w:r w:rsidRPr="00306936">
        <w:rPr>
          <w:rFonts w:ascii="Bookman Old Style" w:hAnsi="Bookman Old Style" w:cs="Times New Roman"/>
          <w:color w:val="000000" w:themeColor="text1"/>
          <w:kern w:val="2"/>
          <w:sz w:val="24"/>
          <w:szCs w:val="24"/>
          <w14:ligatures w14:val="standardContextual"/>
        </w:rPr>
        <w:t xml:space="preserve"> of the theme to the data collected and the research questions. Naming ensures that the categorization of the theme properly depicts its contents.</w:t>
      </w:r>
    </w:p>
    <w:p w14:paraId="13CEA52F" w14:textId="77777777" w:rsidR="00C8081B" w:rsidRDefault="00C8081B" w:rsidP="00C8081B">
      <w:pPr>
        <w:pStyle w:val="ListParagraph"/>
        <w:rPr>
          <w:rFonts w:ascii="Bookman Old Style" w:hAnsi="Bookman Old Style" w:cs="Times New Roman"/>
          <w:color w:val="000000" w:themeColor="text1"/>
        </w:rPr>
      </w:pPr>
    </w:p>
    <w:p w14:paraId="7FF0C32D" w14:textId="77777777" w:rsidR="00306936" w:rsidRDefault="00306936" w:rsidP="00C8081B">
      <w:pPr>
        <w:numPr>
          <w:ilvl w:val="0"/>
          <w:numId w:val="6"/>
        </w:numPr>
        <w:spacing w:after="0" w:line="480" w:lineRule="auto"/>
        <w:ind w:left="720" w:hanging="720"/>
        <w:contextualSpacing/>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Producing Report – The final step involves detailing the findings through the defined themes. Themes are expressed with supporting evidence found in the dataset. </w:t>
      </w:r>
    </w:p>
    <w:p w14:paraId="00ED141C" w14:textId="77777777" w:rsidR="00C8081B" w:rsidRDefault="00C8081B" w:rsidP="00C8081B">
      <w:pPr>
        <w:pStyle w:val="ListParagraph"/>
        <w:rPr>
          <w:rFonts w:ascii="Bookman Old Style" w:hAnsi="Bookman Old Style" w:cs="Times New Roman"/>
          <w:color w:val="000000" w:themeColor="text1"/>
        </w:rPr>
      </w:pPr>
    </w:p>
    <w:p w14:paraId="16E8ED87" w14:textId="77777777" w:rsidR="00C8081B" w:rsidRPr="00306936" w:rsidRDefault="00C8081B" w:rsidP="00C8081B">
      <w:pPr>
        <w:spacing w:after="0" w:line="480" w:lineRule="auto"/>
        <w:ind w:left="720"/>
        <w:contextualSpacing/>
        <w:jc w:val="both"/>
        <w:rPr>
          <w:rFonts w:ascii="Bookman Old Style" w:hAnsi="Bookman Old Style" w:cs="Times New Roman"/>
          <w:color w:val="000000" w:themeColor="text1"/>
          <w:kern w:val="2"/>
          <w:sz w:val="24"/>
          <w:szCs w:val="24"/>
          <w14:ligatures w14:val="standardContextual"/>
        </w:rPr>
      </w:pPr>
    </w:p>
    <w:p w14:paraId="527C8644" w14:textId="77777777" w:rsidR="00306936" w:rsidRDefault="00306936" w:rsidP="00C8081B">
      <w:pPr>
        <w:spacing w:after="0" w:line="480" w:lineRule="auto"/>
        <w:ind w:left="72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lastRenderedPageBreak/>
        <w:t xml:space="preserve">Saldana method of coding is a two-step method on initial and secondary coding of the dataset (Rogers, 2018). Coding involves assigning a label to a piece of data in a bid to summarize its content and assigning meaning relevant to the study being conducted. Initial coding assigns labels to the raw data utilizing various methods of coding including N- Vivo coding or descriptive coding. Once completed the process calls for a secondary review of the data to generate broader themes. Pattern coding and thematic coding are two options researchers may use at this phase. </w:t>
      </w:r>
    </w:p>
    <w:p w14:paraId="21ED22EF" w14:textId="77777777" w:rsidR="00C8081B" w:rsidRPr="00306936" w:rsidRDefault="00C8081B" w:rsidP="00C8081B">
      <w:pPr>
        <w:spacing w:after="0" w:line="480" w:lineRule="auto"/>
        <w:ind w:left="720"/>
        <w:jc w:val="both"/>
        <w:rPr>
          <w:rFonts w:ascii="Bookman Old Style" w:hAnsi="Bookman Old Style" w:cs="Times New Roman"/>
          <w:color w:val="000000" w:themeColor="text1"/>
          <w:kern w:val="2"/>
          <w:sz w:val="24"/>
          <w:szCs w:val="24"/>
          <w14:ligatures w14:val="standardContextual"/>
        </w:rPr>
      </w:pPr>
    </w:p>
    <w:p w14:paraId="0E37AE5B" w14:textId="2161F6C4"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3.15.</w:t>
      </w:r>
      <w:r w:rsidR="00C8081B">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Ethical Considerations</w:t>
      </w:r>
    </w:p>
    <w:p w14:paraId="09288FC3" w14:textId="77777777" w:rsidR="00306936" w:rsidRDefault="00306936" w:rsidP="00C8081B">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Ethics form the backbone of any good research and absence of ethics in the process discredits the report altogether. The safeguarding of human subjects through the implementation of suitable ethical norms is essential in all research studies (Arifin, 2018). To maintain the integrity of the study ethical consideration is necessary at every stage of the research process.</w:t>
      </w:r>
    </w:p>
    <w:p w14:paraId="0944DC6E" w14:textId="77777777" w:rsidR="00871657" w:rsidRPr="00306936" w:rsidRDefault="00871657" w:rsidP="00C8081B">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741FCFE1" w14:textId="1D75293D"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3.16</w:t>
      </w:r>
      <w:r w:rsidR="00520AE5">
        <w:rPr>
          <w:rFonts w:ascii="Bookman Old Style" w:eastAsiaTheme="majorEastAsia" w:hAnsi="Bookman Old Style" w:cs="Times New Roman"/>
          <w:color w:val="000000" w:themeColor="text1"/>
          <w:kern w:val="2"/>
          <w:sz w:val="24"/>
          <w:szCs w:val="24"/>
          <w14:ligatures w14:val="standardContextual"/>
        </w:rPr>
        <w:t>.</w:t>
      </w:r>
      <w:r w:rsidR="00871657" w:rsidRPr="00871657">
        <w:rPr>
          <w:rFonts w:ascii="Bookman Old Style" w:eastAsiaTheme="majorEastAsia" w:hAnsi="Bookman Old Style" w:cs="Times New Roman"/>
          <w:b/>
          <w:bCs/>
          <w:color w:val="000000" w:themeColor="text1"/>
          <w:kern w:val="2"/>
          <w:sz w:val="24"/>
          <w:szCs w:val="24"/>
          <w14:ligatures w14:val="standardContextual"/>
        </w:rPr>
        <w:t xml:space="preserve"> </w:t>
      </w:r>
      <w:r w:rsidR="00871657">
        <w:rPr>
          <w:rFonts w:ascii="Bookman Old Style" w:eastAsiaTheme="majorEastAsia" w:hAnsi="Bookman Old Style" w:cs="Times New Roman"/>
          <w:b/>
          <w:bCs/>
          <w:color w:val="000000" w:themeColor="text1"/>
          <w:kern w:val="2"/>
          <w:sz w:val="24"/>
          <w:szCs w:val="24"/>
          <w14:ligatures w14:val="standardContextual"/>
        </w:rPr>
        <w:t xml:space="preserve"> </w:t>
      </w:r>
      <w:r w:rsidR="00871657" w:rsidRPr="00306936">
        <w:rPr>
          <w:rFonts w:ascii="Bookman Old Style" w:eastAsiaTheme="majorEastAsia" w:hAnsi="Bookman Old Style" w:cs="Times New Roman"/>
          <w:b/>
          <w:bCs/>
          <w:color w:val="000000" w:themeColor="text1"/>
          <w:kern w:val="2"/>
          <w:sz w:val="24"/>
          <w:szCs w:val="24"/>
          <w14:ligatures w14:val="standardContextual"/>
        </w:rPr>
        <w:t>Confidentiality</w:t>
      </w:r>
    </w:p>
    <w:p w14:paraId="0376D2BE"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Maintaining confidentiality is a requirement to safeguard the participant and the data being shared. The identities of respondents must be protected by the researcher to eliminate any negative ramification in sharing potentially sensitive information. Breaches can impact the wellbeing of the participant, </w:t>
      </w:r>
      <w:r w:rsidRPr="00306936">
        <w:rPr>
          <w:rFonts w:ascii="Bookman Old Style" w:hAnsi="Bookman Old Style" w:cs="Times New Roman"/>
          <w:color w:val="000000" w:themeColor="text1"/>
          <w:kern w:val="2"/>
          <w:sz w:val="24"/>
          <w:szCs w:val="24"/>
          <w14:ligatures w14:val="standardContextual"/>
        </w:rPr>
        <w:lastRenderedPageBreak/>
        <w:t xml:space="preserve">researcher and other related or unrelated parties. Further, loss of trust can impact future research for other researchers. </w:t>
      </w:r>
    </w:p>
    <w:p w14:paraId="0D6A6FA0" w14:textId="77777777" w:rsidR="00871657" w:rsidRPr="00306936"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007F7B00" w14:textId="4749180E"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3.17.</w:t>
      </w:r>
      <w:r w:rsidR="00871657" w:rsidRPr="00871657">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Informed Consent</w:t>
      </w:r>
    </w:p>
    <w:p w14:paraId="359E566A"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The principle of informed consent ensures that the participant in any study is made fully aware of the purpose of the study and any potential risks associated with engaging in the study. It requires voluntary participation in the study without any threat or coercion to consent. The participant must also be made aware that informed consent at the beginning of the process does not mandate consent throughout and as such, a participant can withdraw from the study at any point during the process without fear. Information collected up to the point of withdrawal may be retained for use in the study or discarded on request of the participant.  </w:t>
      </w:r>
    </w:p>
    <w:p w14:paraId="7C952F90" w14:textId="77777777" w:rsidR="00871657" w:rsidRPr="00306936" w:rsidRDefault="00871657" w:rsidP="00704CB7">
      <w:pPr>
        <w:spacing w:after="0" w:line="480" w:lineRule="auto"/>
        <w:ind w:left="90" w:firstLine="720"/>
        <w:jc w:val="both"/>
        <w:rPr>
          <w:rFonts w:ascii="Bookman Old Style" w:hAnsi="Bookman Old Style" w:cs="Times New Roman"/>
          <w:color w:val="000000" w:themeColor="text1"/>
          <w:kern w:val="2"/>
          <w:sz w:val="24"/>
          <w:szCs w:val="24"/>
          <w14:ligatures w14:val="standardContextual"/>
        </w:rPr>
      </w:pPr>
    </w:p>
    <w:p w14:paraId="1665E8D1" w14:textId="77777777"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3.18.</w:t>
      </w:r>
      <w:r w:rsidRPr="00306936">
        <w:rPr>
          <w:rFonts w:ascii="Bookman Old Style" w:eastAsiaTheme="majorEastAsia" w:hAnsi="Bookman Old Style" w:cs="Times New Roman"/>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Beneficence</w:t>
      </w:r>
    </w:p>
    <w:p w14:paraId="5EA163BB"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The principle of beneficence requires that researchers maximise benefit and minimise any harm to respondents. Beauchamps and Childress (2019) espouse beneficence requires the act of one party for the benefit of another as a moral obligation. This thus calls for the researcher to create an environment where the participant feels safe to conduct the data collection process. The researcher also has a responsibility to the study by exercising restraint against forms of </w:t>
      </w:r>
      <w:r w:rsidRPr="00306936">
        <w:rPr>
          <w:rFonts w:ascii="Bookman Old Style" w:hAnsi="Bookman Old Style" w:cs="Times New Roman"/>
          <w:color w:val="000000" w:themeColor="text1"/>
          <w:kern w:val="2"/>
          <w:sz w:val="24"/>
          <w:szCs w:val="24"/>
          <w14:ligatures w14:val="standardContextual"/>
        </w:rPr>
        <w:lastRenderedPageBreak/>
        <w:t xml:space="preserve">biased judgement when the respondent may offer information that is contrary to the belief or opinion of the researcher. </w:t>
      </w:r>
    </w:p>
    <w:p w14:paraId="1D1314FF" w14:textId="77777777" w:rsidR="00871657" w:rsidRPr="00306936"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707BD38C" w14:textId="0019492B" w:rsidR="00306936" w:rsidRPr="00306936" w:rsidRDefault="00306936" w:rsidP="00704CB7">
      <w:pPr>
        <w:keepNext/>
        <w:keepLines/>
        <w:spacing w:before="160" w:after="80" w:line="480" w:lineRule="auto"/>
        <w:ind w:left="90"/>
        <w:jc w:val="both"/>
        <w:outlineLvl w:val="2"/>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3.19.</w:t>
      </w:r>
      <w:r w:rsidR="00871657">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 xml:space="preserve">Standards of Trustworthiness </w:t>
      </w:r>
    </w:p>
    <w:p w14:paraId="596FA129"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Guba and Lincoln's Standards of Trustworthiness are essential to qualitative research, offering a context for ensuring the authenticity and credibility of the findings. The standards include credibility, transferability, dependability, and confirmability, each of which serves a specific role in improving the accuracy and validity of qualitative research.</w:t>
      </w:r>
    </w:p>
    <w:p w14:paraId="2FEFAA72"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2A86931D" w14:textId="45A6ED70"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Credibility speaks to the accuracy of the data being presented in the study. Understanding the role that interpretation places in reporting the findings, researchers are duty bound to ensure that the findings accurately reflect the lived experiences of the respondents. One method used to ensure data credibility is members checking where participants are made to review and confirm the findings being reported as a true and accurate depiction of the respondent’s intent. (Njogu et al. 2022: Moghadam et al, 2021). </w:t>
      </w:r>
    </w:p>
    <w:p w14:paraId="2C9FE8C8"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07C6849F" w14:textId="0DB21E52"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Transferability speaks to external validity of findings and thus relates the findings of a study to the other segments of the population. The interpretation of the sample may negate the applicability of findings to other segments. Thus, transferability requires a robust description of the research process to provide </w:t>
      </w:r>
      <w:r w:rsidRPr="00306936">
        <w:rPr>
          <w:rFonts w:ascii="Bookman Old Style" w:hAnsi="Bookman Old Style" w:cs="Times New Roman"/>
          <w:color w:val="000000" w:themeColor="text1"/>
          <w:kern w:val="2"/>
          <w:sz w:val="24"/>
          <w:szCs w:val="24"/>
          <w14:ligatures w14:val="standardContextual"/>
        </w:rPr>
        <w:lastRenderedPageBreak/>
        <w:t>context that can show relativity to others who may want to utilise all or part of the findings (Schwandt, 2007)</w:t>
      </w:r>
      <w:r w:rsidR="00871657">
        <w:rPr>
          <w:rFonts w:ascii="Bookman Old Style" w:hAnsi="Bookman Old Style" w:cs="Times New Roman"/>
          <w:color w:val="000000" w:themeColor="text1"/>
          <w:kern w:val="2"/>
          <w:sz w:val="24"/>
          <w:szCs w:val="24"/>
          <w14:ligatures w14:val="standardContextual"/>
        </w:rPr>
        <w:t>.</w:t>
      </w:r>
    </w:p>
    <w:p w14:paraId="40CFF133"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65DA8D5E" w14:textId="323BF26C"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Dependability speaks to the replicability of findings of a study should it be repeated under the same conditions (Morse, 2015). Audit trails is one method used to ensure dependability by recording the process of research to include all steps made and any deviations that may have been required. The utilization of an external party or parties in auditing the data enhances trust in the published findings. </w:t>
      </w:r>
    </w:p>
    <w:p w14:paraId="43115DFC"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0C6E458A" w14:textId="7A58FDE6"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Confirmability seeks to demonstrate that the findings and the interpretations thereof are directly based on the facts and honest realities of the respondents rather than being swayed due to researcher bias, preconceived beliefs or viewpoints. </w:t>
      </w:r>
    </w:p>
    <w:p w14:paraId="1A0BDAD6"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7D6E724E" w14:textId="7386EBAA"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b/>
          <w:bCs/>
          <w:color w:val="000000" w:themeColor="text1"/>
          <w:kern w:val="2"/>
          <w:sz w:val="24"/>
          <w:szCs w:val="24"/>
          <w14:ligatures w14:val="standardContextual"/>
        </w:rPr>
        <w:t xml:space="preserve">Discrepant cases </w:t>
      </w:r>
      <w:r w:rsidRPr="00306936">
        <w:rPr>
          <w:rFonts w:ascii="Bookman Old Style" w:hAnsi="Bookman Old Style" w:cs="Times New Roman"/>
          <w:color w:val="000000" w:themeColor="text1"/>
          <w:kern w:val="2"/>
          <w:sz w:val="24"/>
          <w:szCs w:val="24"/>
          <w14:ligatures w14:val="standardContextual"/>
        </w:rPr>
        <w:t xml:space="preserve">such as those where findings generally don’t align with the main findings of the study, will be noted and reported in the findings. Based on the level, this may form a basis for further research on the subject. </w:t>
      </w:r>
    </w:p>
    <w:p w14:paraId="7AB9DB49" w14:textId="77777777" w:rsidR="00871657" w:rsidRPr="00306936"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11241CDD" w14:textId="3E5CED21"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sidRPr="00306936">
        <w:rPr>
          <w:rFonts w:ascii="Bookman Old Style" w:eastAsiaTheme="majorEastAsia" w:hAnsi="Bookman Old Style" w:cs="Times New Roman"/>
          <w:b/>
          <w:bCs/>
          <w:color w:val="000000" w:themeColor="text1"/>
          <w:kern w:val="2"/>
          <w:sz w:val="24"/>
          <w:szCs w:val="24"/>
          <w14:ligatures w14:val="standardContextual"/>
        </w:rPr>
        <w:t>3.20.</w:t>
      </w:r>
      <w:r w:rsidR="00520AE5">
        <w:rPr>
          <w:rFonts w:ascii="Bookman Old Style" w:eastAsiaTheme="majorEastAsia" w:hAnsi="Bookman Old Style" w:cs="Times New Roman"/>
          <w:b/>
          <w:bCs/>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 xml:space="preserve">Pilot </w:t>
      </w:r>
      <w:r w:rsidR="00520AE5">
        <w:rPr>
          <w:rFonts w:ascii="Bookman Old Style" w:eastAsiaTheme="majorEastAsia" w:hAnsi="Bookman Old Style" w:cs="Times New Roman"/>
          <w:b/>
          <w:bCs/>
          <w:color w:val="000000" w:themeColor="text1"/>
          <w:kern w:val="2"/>
          <w:sz w:val="24"/>
          <w:szCs w:val="24"/>
          <w14:ligatures w14:val="standardContextual"/>
        </w:rPr>
        <w:t>T</w:t>
      </w:r>
      <w:r w:rsidRPr="00306936">
        <w:rPr>
          <w:rFonts w:ascii="Bookman Old Style" w:eastAsiaTheme="majorEastAsia" w:hAnsi="Bookman Old Style" w:cs="Times New Roman"/>
          <w:b/>
          <w:bCs/>
          <w:color w:val="000000" w:themeColor="text1"/>
          <w:kern w:val="2"/>
          <w:sz w:val="24"/>
          <w:szCs w:val="24"/>
          <w14:ligatures w14:val="standardContextual"/>
        </w:rPr>
        <w:t xml:space="preserve">esting </w:t>
      </w:r>
    </w:p>
    <w:p w14:paraId="31740DF2"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Polit &amp; Beck (2017) asserted that a pilot study is undertaken to prevent researchers from launching a large-scale study without adequate knowledge of </w:t>
      </w:r>
      <w:r w:rsidRPr="00306936">
        <w:rPr>
          <w:rFonts w:ascii="Bookman Old Style" w:hAnsi="Bookman Old Style" w:cs="Times New Roman"/>
          <w:color w:val="000000" w:themeColor="text1"/>
          <w:kern w:val="2"/>
          <w:sz w:val="24"/>
          <w:szCs w:val="24"/>
          <w14:ligatures w14:val="standardContextual"/>
        </w:rPr>
        <w:lastRenderedPageBreak/>
        <w:t xml:space="preserve">the methods proposed; in essence, a pilot study is conducted to prevent the occurrence of a fatal flaw in a study that is costly in terms of time and money. </w:t>
      </w:r>
    </w:p>
    <w:p w14:paraId="77C071D5" w14:textId="77777777" w:rsidR="00871657" w:rsidRPr="00306936"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4C47D794" w14:textId="0E01D77E" w:rsidR="00306936" w:rsidRPr="00306936" w:rsidRDefault="00520AE5" w:rsidP="00704CB7">
      <w:pPr>
        <w:keepNext/>
        <w:keepLines/>
        <w:spacing w:before="160" w:after="80" w:line="480" w:lineRule="auto"/>
        <w:ind w:left="90"/>
        <w:jc w:val="both"/>
        <w:outlineLvl w:val="1"/>
        <w:rPr>
          <w:rFonts w:ascii="Bookman Old Style" w:eastAsiaTheme="majorEastAsia" w:hAnsi="Bookman Old Style" w:cs="Times New Roman"/>
          <w:b/>
          <w:bCs/>
          <w:color w:val="000000" w:themeColor="text1"/>
          <w:kern w:val="2"/>
          <w:sz w:val="24"/>
          <w:szCs w:val="24"/>
          <w14:ligatures w14:val="standardContextual"/>
        </w:rPr>
      </w:pPr>
      <w:r>
        <w:rPr>
          <w:rFonts w:ascii="Bookman Old Style" w:eastAsiaTheme="majorEastAsia" w:hAnsi="Bookman Old Style" w:cs="Times New Roman"/>
          <w:b/>
          <w:bCs/>
          <w:color w:val="000000" w:themeColor="text1"/>
          <w:kern w:val="2"/>
          <w:sz w:val="24"/>
          <w:szCs w:val="24"/>
          <w14:ligatures w14:val="standardContextual"/>
        </w:rPr>
        <w:t xml:space="preserve">3.21. </w:t>
      </w:r>
      <w:r w:rsidR="00306936" w:rsidRPr="00306936">
        <w:rPr>
          <w:rFonts w:ascii="Bookman Old Style" w:eastAsiaTheme="majorEastAsia" w:hAnsi="Bookman Old Style" w:cs="Times New Roman"/>
          <w:b/>
          <w:bCs/>
          <w:color w:val="000000" w:themeColor="text1"/>
          <w:kern w:val="2"/>
          <w:sz w:val="24"/>
          <w:szCs w:val="24"/>
          <w14:ligatures w14:val="standardContextual"/>
        </w:rPr>
        <w:t>Reflexivity, Bracketing, Epoch</w:t>
      </w:r>
      <w:r w:rsidR="00871657">
        <w:rPr>
          <w:rFonts w:ascii="Bookman Old Style" w:eastAsiaTheme="majorEastAsia" w:hAnsi="Bookman Old Style" w:cs="Times New Roman"/>
          <w:b/>
          <w:bCs/>
          <w:color w:val="000000" w:themeColor="text1"/>
          <w:kern w:val="2"/>
          <w:sz w:val="24"/>
          <w:szCs w:val="24"/>
          <w14:ligatures w14:val="standardContextual"/>
        </w:rPr>
        <w:t>é</w:t>
      </w:r>
      <w:r w:rsidR="00306936" w:rsidRPr="00306936">
        <w:rPr>
          <w:rFonts w:ascii="Bookman Old Style" w:eastAsiaTheme="majorEastAsia" w:hAnsi="Bookman Old Style" w:cs="Times New Roman"/>
          <w:b/>
          <w:bCs/>
          <w:color w:val="000000" w:themeColor="text1"/>
          <w:kern w:val="2"/>
          <w:sz w:val="24"/>
          <w:szCs w:val="24"/>
          <w14:ligatures w14:val="standardContextual"/>
        </w:rPr>
        <w:t>, Memoing</w:t>
      </w:r>
    </w:p>
    <w:p w14:paraId="7B261A5C" w14:textId="77777777"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Reflexivity is a vital process in qualitative research as it acknowledges the researcher’s personal biases that may influence the study. Reflexivity is a continuous self-dialogue about the researcher's positionality, encompassing their social, cultural, and political surroundings, and how these elements influence data collection and analyses (Olaghere, 2022). As a continual process the researcher is constantly separating what is believed to be the phenomenon from what is being shared by the respondents. </w:t>
      </w:r>
    </w:p>
    <w:p w14:paraId="6DC70F73"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7FCE3434" w14:textId="5DB116DD"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Bracketing is like reflexivity in that it requires the researcher to separate preconceived notions and thus approach the study with a subjective open mind. It is specifically important for phenomenological research where the researcher studies the phenomenon by understanding the lived experiences of the respondents. (Mitchell et al., 2017). Bracketing thus compels the researcher to engage deeply with the respondents and focus on the information being shared directly from the source with the intent to extract factual understandings of the phenomenon. </w:t>
      </w:r>
    </w:p>
    <w:p w14:paraId="6C40C593" w14:textId="77777777" w:rsidR="00871657" w:rsidRDefault="00871657"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24B5A79A" w14:textId="1C11A702" w:rsidR="00306936" w:rsidRDefault="00306936" w:rsidP="00871657">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Epoché is a concept originating from phenomenology that denotes the removal of objective conclusions on real world phenomenon, allowing for an emphasis </w:t>
      </w:r>
      <w:r w:rsidRPr="00306936">
        <w:rPr>
          <w:rFonts w:ascii="Bookman Old Style" w:hAnsi="Bookman Old Style" w:cs="Times New Roman"/>
          <w:color w:val="000000" w:themeColor="text1"/>
          <w:kern w:val="2"/>
          <w:sz w:val="24"/>
          <w:szCs w:val="24"/>
          <w14:ligatures w14:val="standardContextual"/>
        </w:rPr>
        <w:lastRenderedPageBreak/>
        <w:t xml:space="preserve">on the substance of experiences as shared by the respondents of phenomenological research. (Ide and Beddoe, 2023). Here the call is yet again for greater subjectivity and open-mindedness in approaching the study. The subsequent findings would thus represent a truer and more accurate reflection of the respondents’ personal experiences on the supply chain strategies employed. </w:t>
      </w:r>
    </w:p>
    <w:p w14:paraId="38FA7D48" w14:textId="77777777" w:rsidR="004A0C0A" w:rsidRDefault="004A0C0A"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67EB8A65" w14:textId="102D67F9" w:rsidR="00306936" w:rsidRDefault="00306936"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Lastly, Memoing is a vital analytical tool in qualitative study and according to Birks et al (2008) involve the recording of the thought processes of the researcher and research execution at every stage of the study. Memoing assists the researcher in maintaining focus on the phenomenon, ensuring that the coding process remains on topic and understandable. Using memos to describe how the researcher constructs the codes and interprets the data makes the analysis process more visible and easier to write up in the final report.</w:t>
      </w:r>
    </w:p>
    <w:p w14:paraId="744DAD29" w14:textId="77777777" w:rsidR="004A0C0A" w:rsidRPr="00306936" w:rsidRDefault="004A0C0A"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52294185" w14:textId="77B4C1B4"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3.2</w:t>
      </w:r>
      <w:r w:rsidR="00520AE5" w:rsidRPr="00520AE5">
        <w:rPr>
          <w:rFonts w:ascii="Bookman Old Style" w:eastAsiaTheme="majorEastAsia" w:hAnsi="Bookman Old Style" w:cs="Times New Roman"/>
          <w:b/>
          <w:bCs/>
          <w:color w:val="000000" w:themeColor="text1"/>
          <w:kern w:val="2"/>
          <w:sz w:val="24"/>
          <w:szCs w:val="24"/>
          <w14:ligatures w14:val="standardContextual"/>
        </w:rPr>
        <w:t>2</w:t>
      </w:r>
      <w:r w:rsidRPr="00306936">
        <w:rPr>
          <w:rFonts w:ascii="Bookman Old Style" w:eastAsiaTheme="majorEastAsia" w:hAnsi="Bookman Old Style" w:cs="Times New Roman"/>
          <w:color w:val="000000" w:themeColor="text1"/>
          <w:kern w:val="2"/>
          <w:sz w:val="24"/>
          <w:szCs w:val="24"/>
          <w14:ligatures w14:val="standardContextual"/>
        </w:rPr>
        <w:t>.</w:t>
      </w:r>
      <w:r w:rsidR="004A0C0A">
        <w:rPr>
          <w:rFonts w:ascii="Bookman Old Style" w:eastAsiaTheme="majorEastAsia" w:hAnsi="Bookman Old Style" w:cs="Times New Roman"/>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Assumptions</w:t>
      </w:r>
    </w:p>
    <w:p w14:paraId="13C37CB0" w14:textId="189CE58F" w:rsidR="00306936" w:rsidRDefault="00306936"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One of the primary assumptions made about this study is that stakeholders of the motor insurance industry (</w:t>
      </w:r>
      <w:r w:rsidR="00EA2E46">
        <w:rPr>
          <w:rFonts w:ascii="Bookman Old Style" w:hAnsi="Bookman Old Style" w:cs="Times New Roman"/>
          <w:color w:val="000000" w:themeColor="text1"/>
          <w:kern w:val="2"/>
          <w:sz w:val="24"/>
          <w:szCs w:val="24"/>
          <w14:ligatures w14:val="standardContextual"/>
        </w:rPr>
        <w:t>NEMWIL</w:t>
      </w:r>
      <w:r w:rsidRPr="00306936">
        <w:rPr>
          <w:rFonts w:ascii="Bookman Old Style" w:hAnsi="Bookman Old Style" w:cs="Times New Roman"/>
          <w:color w:val="000000" w:themeColor="text1"/>
          <w:kern w:val="2"/>
          <w:sz w:val="24"/>
          <w:szCs w:val="24"/>
          <w14:ligatures w14:val="standardContextual"/>
        </w:rPr>
        <w:t xml:space="preserve">) are fundamental in understanding the strategies employed to remain competitive (Hardy et al, 2020). Assumptions are made that the insights of these stakeholders who will form the respondents will provide deeper understanding of the complex motor insurance. Further, the researcher advances that relationships between key stakeholders determine the strategies that are developed and employed (Sutia, 2022). This specific </w:t>
      </w:r>
      <w:r w:rsidRPr="00306936">
        <w:rPr>
          <w:rFonts w:ascii="Bookman Old Style" w:hAnsi="Bookman Old Style" w:cs="Times New Roman"/>
          <w:color w:val="000000" w:themeColor="text1"/>
          <w:kern w:val="2"/>
          <w:sz w:val="24"/>
          <w:szCs w:val="24"/>
          <w14:ligatures w14:val="standardContextual"/>
        </w:rPr>
        <w:lastRenderedPageBreak/>
        <w:t>assumption emphasises the value of the qualitative approach, which uses interviews to capture the intricacies of these connections.</w:t>
      </w:r>
    </w:p>
    <w:p w14:paraId="02F710E7" w14:textId="77777777" w:rsidR="004A0C0A" w:rsidRPr="00306936" w:rsidRDefault="004A0C0A"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4D931898" w14:textId="6C781AC9"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3.2</w:t>
      </w:r>
      <w:r w:rsidR="00520AE5" w:rsidRPr="00520AE5">
        <w:rPr>
          <w:rFonts w:ascii="Bookman Old Style" w:eastAsiaTheme="majorEastAsia" w:hAnsi="Bookman Old Style" w:cs="Times New Roman"/>
          <w:b/>
          <w:bCs/>
          <w:color w:val="000000" w:themeColor="text1"/>
          <w:kern w:val="2"/>
          <w:sz w:val="24"/>
          <w:szCs w:val="24"/>
          <w14:ligatures w14:val="standardContextual"/>
        </w:rPr>
        <w:t>3</w:t>
      </w:r>
      <w:r w:rsidRPr="00520AE5">
        <w:rPr>
          <w:rFonts w:ascii="Bookman Old Style" w:eastAsiaTheme="majorEastAsia" w:hAnsi="Bookman Old Style" w:cs="Times New Roman"/>
          <w:b/>
          <w:bCs/>
          <w:color w:val="000000" w:themeColor="text1"/>
          <w:kern w:val="2"/>
          <w:sz w:val="24"/>
          <w:szCs w:val="24"/>
          <w14:ligatures w14:val="standardContextual"/>
        </w:rPr>
        <w:t>.</w:t>
      </w:r>
      <w:r w:rsidR="004A0C0A">
        <w:rPr>
          <w:rFonts w:ascii="Bookman Old Style" w:eastAsiaTheme="majorEastAsia" w:hAnsi="Bookman Old Style" w:cs="Times New Roman"/>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Limitations</w:t>
      </w:r>
    </w:p>
    <w:p w14:paraId="1F2362F3" w14:textId="0C228055" w:rsidR="00306936" w:rsidRDefault="00306936"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One of the initial limitations of qualitative research is </w:t>
      </w:r>
      <w:r w:rsidR="004A0C0A" w:rsidRPr="00306936">
        <w:rPr>
          <w:rFonts w:ascii="Bookman Old Style" w:hAnsi="Bookman Old Style" w:cs="Times New Roman"/>
          <w:color w:val="000000" w:themeColor="text1"/>
          <w:kern w:val="2"/>
          <w:sz w:val="24"/>
          <w:szCs w:val="24"/>
          <w14:ligatures w14:val="standardContextual"/>
        </w:rPr>
        <w:t>generalizability</w:t>
      </w:r>
      <w:r w:rsidRPr="00306936">
        <w:rPr>
          <w:rFonts w:ascii="Bookman Old Style" w:hAnsi="Bookman Old Style" w:cs="Times New Roman"/>
          <w:color w:val="000000" w:themeColor="text1"/>
          <w:kern w:val="2"/>
          <w:sz w:val="24"/>
          <w:szCs w:val="24"/>
          <w14:ligatures w14:val="standardContextual"/>
        </w:rPr>
        <w:t xml:space="preserve">. Owing to the small sample size of qualitative research, the extrapolation to broader populations may be limited.  Thus, strategies employed by </w:t>
      </w:r>
      <w:r w:rsidR="00EA2E46">
        <w:rPr>
          <w:rFonts w:ascii="Bookman Old Style" w:hAnsi="Bookman Old Style" w:cs="Times New Roman"/>
          <w:color w:val="000000" w:themeColor="text1"/>
          <w:kern w:val="2"/>
          <w:sz w:val="24"/>
          <w:szCs w:val="24"/>
          <w14:ligatures w14:val="standardContextual"/>
        </w:rPr>
        <w:t>NEMWIL</w:t>
      </w:r>
      <w:r w:rsidRPr="00306936">
        <w:rPr>
          <w:rFonts w:ascii="Bookman Old Style" w:hAnsi="Bookman Old Style" w:cs="Times New Roman"/>
          <w:color w:val="000000" w:themeColor="text1"/>
          <w:kern w:val="2"/>
          <w:sz w:val="24"/>
          <w:szCs w:val="24"/>
          <w14:ligatures w14:val="standardContextual"/>
        </w:rPr>
        <w:t xml:space="preserve"> may not necessarily apply to other motor insurers. Additionally, there are gaps in academic literature with research available on the topic on a global scale, but limited information </w:t>
      </w:r>
      <w:r w:rsidR="004A0C0A" w:rsidRPr="00306936">
        <w:rPr>
          <w:rFonts w:ascii="Bookman Old Style" w:hAnsi="Bookman Old Style" w:cs="Times New Roman"/>
          <w:color w:val="000000" w:themeColor="text1"/>
          <w:kern w:val="2"/>
          <w:sz w:val="24"/>
          <w:szCs w:val="24"/>
          <w14:ligatures w14:val="standardContextual"/>
        </w:rPr>
        <w:t>is available</w:t>
      </w:r>
      <w:r w:rsidRPr="00306936">
        <w:rPr>
          <w:rFonts w:ascii="Bookman Old Style" w:hAnsi="Bookman Old Style" w:cs="Times New Roman"/>
          <w:color w:val="000000" w:themeColor="text1"/>
          <w:kern w:val="2"/>
          <w:sz w:val="24"/>
          <w:szCs w:val="24"/>
          <w14:ligatures w14:val="standardContextual"/>
        </w:rPr>
        <w:t xml:space="preserve"> in the context of the geographical region under consideration. The potential for researcher bias is another limitation of this study and requires utilizing various methods such as reflexivity and epoch</w:t>
      </w:r>
      <w:r w:rsidR="004A0C0A">
        <w:rPr>
          <w:rFonts w:ascii="Bookman Old Style" w:hAnsi="Bookman Old Style" w:cs="Times New Roman"/>
          <w:color w:val="000000" w:themeColor="text1"/>
          <w:kern w:val="2"/>
          <w:sz w:val="24"/>
          <w:szCs w:val="24"/>
          <w14:ligatures w14:val="standardContextual"/>
        </w:rPr>
        <w:t>é</w:t>
      </w:r>
      <w:r w:rsidRPr="00306936">
        <w:rPr>
          <w:rFonts w:ascii="Bookman Old Style" w:hAnsi="Bookman Old Style" w:cs="Times New Roman"/>
          <w:color w:val="000000" w:themeColor="text1"/>
          <w:kern w:val="2"/>
          <w:sz w:val="24"/>
          <w:szCs w:val="24"/>
          <w14:ligatures w14:val="standardContextual"/>
        </w:rPr>
        <w:t xml:space="preserve"> to minimize the potential of subjectivity infiltrating the process. </w:t>
      </w:r>
    </w:p>
    <w:p w14:paraId="15C76E5A" w14:textId="77777777" w:rsidR="004A0C0A" w:rsidRPr="00306936" w:rsidRDefault="004A0C0A" w:rsidP="004A0C0A">
      <w:pPr>
        <w:spacing w:after="0" w:line="480" w:lineRule="auto"/>
        <w:ind w:left="90"/>
        <w:jc w:val="both"/>
        <w:rPr>
          <w:rFonts w:ascii="Bookman Old Style" w:hAnsi="Bookman Old Style" w:cs="Times New Roman"/>
          <w:color w:val="000000" w:themeColor="text1"/>
          <w:kern w:val="2"/>
          <w:sz w:val="24"/>
          <w:szCs w:val="24"/>
          <w14:ligatures w14:val="standardContextual"/>
        </w:rPr>
      </w:pPr>
    </w:p>
    <w:p w14:paraId="2B97D50D" w14:textId="56A88FB9" w:rsidR="00306936" w:rsidRPr="00306936" w:rsidRDefault="00306936" w:rsidP="00704CB7">
      <w:pPr>
        <w:keepNext/>
        <w:keepLines/>
        <w:spacing w:before="160" w:after="80" w:line="480" w:lineRule="auto"/>
        <w:ind w:left="90"/>
        <w:jc w:val="both"/>
        <w:outlineLvl w:val="1"/>
        <w:rPr>
          <w:rFonts w:ascii="Bookman Old Style" w:eastAsiaTheme="majorEastAsia" w:hAnsi="Bookman Old Style" w:cs="Times New Roman"/>
          <w:color w:val="000000" w:themeColor="text1"/>
          <w:kern w:val="2"/>
          <w:sz w:val="24"/>
          <w:szCs w:val="24"/>
          <w14:ligatures w14:val="standardContextual"/>
        </w:rPr>
      </w:pPr>
      <w:r w:rsidRPr="00520AE5">
        <w:rPr>
          <w:rFonts w:ascii="Bookman Old Style" w:eastAsiaTheme="majorEastAsia" w:hAnsi="Bookman Old Style" w:cs="Times New Roman"/>
          <w:b/>
          <w:bCs/>
          <w:color w:val="000000" w:themeColor="text1"/>
          <w:kern w:val="2"/>
          <w:sz w:val="24"/>
          <w:szCs w:val="24"/>
          <w14:ligatures w14:val="standardContextual"/>
        </w:rPr>
        <w:t>3.2</w:t>
      </w:r>
      <w:r w:rsidR="00520AE5" w:rsidRPr="00520AE5">
        <w:rPr>
          <w:rFonts w:ascii="Bookman Old Style" w:eastAsiaTheme="majorEastAsia" w:hAnsi="Bookman Old Style" w:cs="Times New Roman"/>
          <w:b/>
          <w:bCs/>
          <w:color w:val="000000" w:themeColor="text1"/>
          <w:kern w:val="2"/>
          <w:sz w:val="24"/>
          <w:szCs w:val="24"/>
          <w14:ligatures w14:val="standardContextual"/>
        </w:rPr>
        <w:t>4</w:t>
      </w:r>
      <w:r w:rsidRPr="00520AE5">
        <w:rPr>
          <w:rFonts w:ascii="Bookman Old Style" w:eastAsiaTheme="majorEastAsia" w:hAnsi="Bookman Old Style" w:cs="Times New Roman"/>
          <w:b/>
          <w:bCs/>
          <w:color w:val="000000" w:themeColor="text1"/>
          <w:kern w:val="2"/>
          <w:sz w:val="24"/>
          <w:szCs w:val="24"/>
          <w14:ligatures w14:val="standardContextual"/>
        </w:rPr>
        <w:t>.</w:t>
      </w:r>
      <w:r w:rsidR="004A0C0A">
        <w:rPr>
          <w:rFonts w:ascii="Bookman Old Style" w:eastAsiaTheme="majorEastAsia" w:hAnsi="Bookman Old Style" w:cs="Times New Roman"/>
          <w:color w:val="000000" w:themeColor="text1"/>
          <w:kern w:val="2"/>
          <w:sz w:val="24"/>
          <w:szCs w:val="24"/>
          <w14:ligatures w14:val="standardContextual"/>
        </w:rPr>
        <w:t xml:space="preserve"> </w:t>
      </w:r>
      <w:r w:rsidRPr="00306936">
        <w:rPr>
          <w:rFonts w:ascii="Bookman Old Style" w:eastAsiaTheme="majorEastAsia" w:hAnsi="Bookman Old Style" w:cs="Times New Roman"/>
          <w:b/>
          <w:bCs/>
          <w:color w:val="000000" w:themeColor="text1"/>
          <w:kern w:val="2"/>
          <w:sz w:val="24"/>
          <w:szCs w:val="24"/>
          <w14:ligatures w14:val="standardContextual"/>
        </w:rPr>
        <w:t>Delimitations</w:t>
      </w:r>
    </w:p>
    <w:p w14:paraId="7AD52637" w14:textId="584D8CA8" w:rsidR="00306936" w:rsidRPr="00306936" w:rsidRDefault="00306936" w:rsidP="00520AE5">
      <w:pPr>
        <w:spacing w:after="0" w:line="480" w:lineRule="auto"/>
        <w:ind w:left="90"/>
        <w:jc w:val="both"/>
        <w:rPr>
          <w:rFonts w:ascii="Bookman Old Style" w:hAnsi="Bookman Old Style" w:cs="Times New Roman"/>
          <w:color w:val="000000" w:themeColor="text1"/>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One of the delimitations of the study is its focus solely on </w:t>
      </w:r>
      <w:r w:rsidR="00EA2E46">
        <w:rPr>
          <w:rFonts w:ascii="Bookman Old Style" w:hAnsi="Bookman Old Style" w:cs="Times New Roman"/>
          <w:color w:val="000000" w:themeColor="text1"/>
          <w:kern w:val="2"/>
          <w:sz w:val="24"/>
          <w:szCs w:val="24"/>
          <w14:ligatures w14:val="standardContextual"/>
        </w:rPr>
        <w:t>NEMWIL</w:t>
      </w:r>
      <w:r w:rsidRPr="00306936">
        <w:rPr>
          <w:rFonts w:ascii="Bookman Old Style" w:hAnsi="Bookman Old Style" w:cs="Times New Roman"/>
          <w:color w:val="000000" w:themeColor="text1"/>
          <w:kern w:val="2"/>
          <w:sz w:val="24"/>
          <w:szCs w:val="24"/>
          <w14:ligatures w14:val="standardContextual"/>
        </w:rPr>
        <w:t xml:space="preserve"> motor insurance in Sr, Vincent and the Grenadines. This excludes other motor insurers and even other insurers in St. Vincent and the Grenadines. The participants of the study are limited to employees and customers involved in the </w:t>
      </w:r>
      <w:r w:rsidR="00EA2E46">
        <w:rPr>
          <w:rFonts w:ascii="Bookman Old Style" w:hAnsi="Bookman Old Style" w:cs="Times New Roman"/>
          <w:color w:val="000000" w:themeColor="text1"/>
          <w:kern w:val="2"/>
          <w:sz w:val="24"/>
          <w:szCs w:val="24"/>
          <w14:ligatures w14:val="standardContextual"/>
        </w:rPr>
        <w:t>NEMWIL</w:t>
      </w:r>
      <w:r w:rsidRPr="00306936">
        <w:rPr>
          <w:rFonts w:ascii="Bookman Old Style" w:hAnsi="Bookman Old Style" w:cs="Times New Roman"/>
          <w:color w:val="000000" w:themeColor="text1"/>
          <w:kern w:val="2"/>
          <w:sz w:val="24"/>
          <w:szCs w:val="24"/>
          <w14:ligatures w14:val="standardContextual"/>
        </w:rPr>
        <w:t xml:space="preserve">’s motor insurance claims process and the decision making thereof. Also, the study adopts the interview data collection instrument to allow for honest and open contributions of the respondents. </w:t>
      </w:r>
    </w:p>
    <w:p w14:paraId="5E280BA8" w14:textId="77777777" w:rsidR="00306936" w:rsidRPr="00306936" w:rsidRDefault="00306936" w:rsidP="00704CB7">
      <w:pPr>
        <w:spacing w:after="0" w:line="480" w:lineRule="auto"/>
        <w:ind w:left="90"/>
        <w:jc w:val="both"/>
        <w:rPr>
          <w:rFonts w:ascii="Bookman Old Style" w:hAnsi="Bookman Old Style" w:cs="Times New Roman"/>
          <w:b/>
          <w:bCs/>
          <w:color w:val="000000" w:themeColor="text1"/>
          <w:kern w:val="2"/>
          <w:sz w:val="24"/>
          <w:szCs w:val="24"/>
          <w14:ligatures w14:val="standardContextual"/>
        </w:rPr>
      </w:pPr>
      <w:r w:rsidRPr="00306936">
        <w:rPr>
          <w:rFonts w:ascii="Bookman Old Style" w:hAnsi="Bookman Old Style" w:cs="Times New Roman"/>
          <w:b/>
          <w:bCs/>
          <w:color w:val="000000" w:themeColor="text1"/>
          <w:kern w:val="2"/>
          <w:sz w:val="24"/>
          <w:szCs w:val="24"/>
          <w14:ligatures w14:val="standardContextual"/>
        </w:rPr>
        <w:lastRenderedPageBreak/>
        <w:t>Summary</w:t>
      </w:r>
    </w:p>
    <w:p w14:paraId="415419A7" w14:textId="77777777" w:rsidR="00306936" w:rsidRPr="00306936" w:rsidRDefault="00306936" w:rsidP="004A0C0A">
      <w:pPr>
        <w:spacing w:after="0" w:line="480" w:lineRule="auto"/>
        <w:ind w:left="90"/>
        <w:jc w:val="both"/>
        <w:rPr>
          <w:rFonts w:ascii="Bookman Old Style" w:hAnsi="Bookman Old Style" w:cs="Times New Roman"/>
          <w:kern w:val="2"/>
          <w:sz w:val="24"/>
          <w:szCs w:val="24"/>
          <w14:ligatures w14:val="standardContextual"/>
        </w:rPr>
      </w:pPr>
      <w:r w:rsidRPr="00306936">
        <w:rPr>
          <w:rFonts w:ascii="Bookman Old Style" w:hAnsi="Bookman Old Style" w:cs="Times New Roman"/>
          <w:color w:val="000000" w:themeColor="text1"/>
          <w:kern w:val="2"/>
          <w:sz w:val="24"/>
          <w:szCs w:val="24"/>
          <w14:ligatures w14:val="standardContextual"/>
        </w:rPr>
        <w:t xml:space="preserve">Overall, </w:t>
      </w:r>
      <w:r w:rsidRPr="00306936">
        <w:rPr>
          <w:rFonts w:ascii="Bookman Old Style" w:hAnsi="Bookman Old Style" w:cs="Times New Roman"/>
          <w:kern w:val="2"/>
          <w:sz w:val="24"/>
          <w:szCs w:val="24"/>
          <w14:ligatures w14:val="standardContextual"/>
        </w:rPr>
        <w:t xml:space="preserve">this chapter provided an overview of the research methodology that was employed in the study, outlining the qualitative research design, target population, and procedures for participant selection, data collection and sampling technique. Additionally, the chapter details the data collection instrument that will be used and described the process for its administration. There will be a number of measures to be implemented to ensure the reliability, validity, and ethical integrity of the research.  </w:t>
      </w:r>
    </w:p>
    <w:p w14:paraId="5268EB8A" w14:textId="77777777" w:rsidR="00306936" w:rsidRPr="00306936" w:rsidRDefault="00306936" w:rsidP="00704CB7">
      <w:pPr>
        <w:spacing w:after="0" w:line="480" w:lineRule="auto"/>
        <w:ind w:left="90"/>
        <w:jc w:val="both"/>
        <w:rPr>
          <w:rFonts w:ascii="Bookman Old Style" w:eastAsiaTheme="majorEastAsia" w:hAnsi="Bookman Old Style" w:cs="Times New Roman"/>
          <w:b/>
          <w:bCs/>
          <w:color w:val="000000" w:themeColor="text1"/>
          <w:kern w:val="2"/>
          <w:sz w:val="24"/>
          <w:szCs w:val="24"/>
          <w14:ligatures w14:val="standardContextual"/>
        </w:rPr>
      </w:pPr>
    </w:p>
    <w:p w14:paraId="1E20FF1A" w14:textId="77777777" w:rsidR="00306936" w:rsidRPr="00306936" w:rsidRDefault="00306936" w:rsidP="00704CB7">
      <w:pPr>
        <w:spacing w:after="0" w:line="480" w:lineRule="auto"/>
        <w:ind w:left="90"/>
        <w:jc w:val="both"/>
        <w:rPr>
          <w:rFonts w:ascii="Bookman Old Style" w:hAnsi="Bookman Old Style" w:cs="Times New Roman"/>
          <w:color w:val="EE0000"/>
          <w:kern w:val="2"/>
          <w:sz w:val="24"/>
          <w:szCs w:val="24"/>
          <w14:ligatures w14:val="standardContextual"/>
        </w:rPr>
      </w:pPr>
    </w:p>
    <w:p w14:paraId="207425BE" w14:textId="77777777" w:rsidR="00306936" w:rsidRPr="00C25387" w:rsidRDefault="00306936" w:rsidP="00704CB7">
      <w:pPr>
        <w:spacing w:line="278" w:lineRule="auto"/>
        <w:ind w:left="90"/>
        <w:jc w:val="both"/>
        <w:rPr>
          <w:rFonts w:ascii="Bookman Old Style" w:hAnsi="Bookman Old Style" w:cs="Times New Roman"/>
          <w:sz w:val="24"/>
          <w:szCs w:val="24"/>
        </w:rPr>
      </w:pPr>
      <w:r w:rsidRPr="00C25387">
        <w:rPr>
          <w:rFonts w:ascii="Bookman Old Style" w:hAnsi="Bookman Old Style" w:cs="Times New Roman"/>
          <w:sz w:val="24"/>
          <w:szCs w:val="24"/>
        </w:rPr>
        <w:br w:type="page"/>
      </w:r>
    </w:p>
    <w:p w14:paraId="2774BA67" w14:textId="24267506" w:rsidR="00D43249" w:rsidRPr="00D43249" w:rsidRDefault="00D43249" w:rsidP="00704CB7">
      <w:pPr>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b/>
          <w:sz w:val="24"/>
          <w:szCs w:val="24"/>
          <w:lang w:val="en"/>
        </w:rPr>
        <w:lastRenderedPageBreak/>
        <w:t xml:space="preserve">Chapter 4 – </w:t>
      </w:r>
      <w:r w:rsidR="005A24F0" w:rsidRPr="00D43249">
        <w:rPr>
          <w:rFonts w:ascii="Bookman Old Style" w:eastAsia="Times New Roman" w:hAnsi="Bookman Old Style" w:cs="Times New Roman"/>
          <w:b/>
          <w:sz w:val="24"/>
          <w:szCs w:val="24"/>
          <w:lang w:val="en"/>
        </w:rPr>
        <w:t xml:space="preserve">FINDINGS AND </w:t>
      </w:r>
      <w:r w:rsidR="005A24F0">
        <w:rPr>
          <w:rFonts w:ascii="Bookman Old Style" w:eastAsia="Times New Roman" w:hAnsi="Bookman Old Style" w:cs="Times New Roman"/>
          <w:b/>
          <w:sz w:val="24"/>
          <w:szCs w:val="24"/>
          <w:lang w:val="en"/>
        </w:rPr>
        <w:t>A</w:t>
      </w:r>
      <w:r w:rsidR="005A24F0" w:rsidRPr="00D43249">
        <w:rPr>
          <w:rFonts w:ascii="Bookman Old Style" w:eastAsia="Times New Roman" w:hAnsi="Bookman Old Style" w:cs="Times New Roman"/>
          <w:b/>
          <w:sz w:val="24"/>
          <w:szCs w:val="24"/>
          <w:lang w:val="en"/>
        </w:rPr>
        <w:t xml:space="preserve">NALYSIS OF </w:t>
      </w:r>
      <w:r w:rsidR="005A24F0">
        <w:rPr>
          <w:rFonts w:ascii="Bookman Old Style" w:eastAsia="Times New Roman" w:hAnsi="Bookman Old Style" w:cs="Times New Roman"/>
          <w:b/>
          <w:sz w:val="24"/>
          <w:szCs w:val="24"/>
          <w:lang w:val="en"/>
        </w:rPr>
        <w:t>F</w:t>
      </w:r>
      <w:r w:rsidR="005A24F0" w:rsidRPr="00D43249">
        <w:rPr>
          <w:rFonts w:ascii="Bookman Old Style" w:eastAsia="Times New Roman" w:hAnsi="Bookman Old Style" w:cs="Times New Roman"/>
          <w:b/>
          <w:sz w:val="24"/>
          <w:szCs w:val="24"/>
          <w:lang w:val="en"/>
        </w:rPr>
        <w:t>INDINGS</w:t>
      </w:r>
    </w:p>
    <w:p w14:paraId="441FCFF1" w14:textId="2A3214E0" w:rsidR="00D43249" w:rsidRDefault="00D43249" w:rsidP="004A0C0A">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FB3B9D">
        <w:rPr>
          <w:rFonts w:ascii="Bookman Old Style" w:eastAsia="Times New Roman" w:hAnsi="Bookman Old Style" w:cs="Times New Roman"/>
          <w:b/>
          <w:bCs/>
          <w:sz w:val="24"/>
          <w:szCs w:val="24"/>
          <w:lang w:val="en"/>
        </w:rPr>
        <w:t>4.1.</w:t>
      </w:r>
      <w:r w:rsidRPr="00D43249">
        <w:rPr>
          <w:rFonts w:ascii="Bookman Old Style" w:eastAsia="Times New Roman" w:hAnsi="Bookman Old Style" w:cs="Times New Roman"/>
          <w:sz w:val="24"/>
          <w:szCs w:val="24"/>
          <w:lang w:val="en"/>
        </w:rPr>
        <w:t xml:space="preserve"> </w:t>
      </w:r>
      <w:r w:rsidR="00F32661">
        <w:rPr>
          <w:rFonts w:ascii="Bookman Old Style" w:eastAsia="Times New Roman" w:hAnsi="Bookman Old Style" w:cs="Times New Roman"/>
          <w:b/>
          <w:bCs/>
          <w:sz w:val="24"/>
          <w:szCs w:val="24"/>
          <w:lang w:val="en"/>
        </w:rPr>
        <w:t xml:space="preserve">Introduction: </w:t>
      </w:r>
      <w:r w:rsidRPr="00D43249">
        <w:rPr>
          <w:rFonts w:ascii="Bookman Old Style" w:eastAsia="Times New Roman" w:hAnsi="Bookman Old Style" w:cs="Times New Roman"/>
          <w:sz w:val="24"/>
          <w:szCs w:val="24"/>
          <w:lang w:val="en"/>
        </w:rPr>
        <w:t>This penultimate chapter presents the key findings of the study and analyses their broader implications. Firstly, an analysis is done of the of participants’ demographic characteristics, providing context for understanding the data. This is followed by a qualitative data analysis that explores key themes and their nexuses to relevant theories, as outlined by Braun and Clarke (2006). This framework was instrumental in ensuring rigour and depth in the qualitative analysis. The chapter interprets the results in light of existing literature, and highlighting their significance and potential impact. it expresses key themes that emerged including: efficiency and speed of claims management processing, customer satisfaction and service quality, digitalization and technological integration, challenges in implementing technological solutions, strategies to mitigate implementation challenges and</w:t>
      </w:r>
      <w:r w:rsidRPr="00D43249">
        <w:rPr>
          <w:rFonts w:ascii="Bookman Old Style" w:eastAsia="Times New Roman" w:hAnsi="Bookman Old Style" w:cs="Times New Roman"/>
          <w:color w:val="000000" w:themeColor="text1"/>
          <w:sz w:val="24"/>
          <w:szCs w:val="24"/>
          <w:lang w:val="en"/>
        </w:rPr>
        <w:t xml:space="preserve"> sustainability for motor insurance companies and businesses generally</w:t>
      </w:r>
      <w:r w:rsidR="00563922">
        <w:rPr>
          <w:rFonts w:ascii="Bookman Old Style" w:eastAsia="Times New Roman" w:hAnsi="Bookman Old Style" w:cs="Times New Roman"/>
          <w:color w:val="000000" w:themeColor="text1"/>
          <w:sz w:val="24"/>
          <w:szCs w:val="24"/>
          <w:lang w:val="en"/>
        </w:rPr>
        <w:t>.</w:t>
      </w:r>
    </w:p>
    <w:p w14:paraId="508F3D1C" w14:textId="77777777" w:rsidR="00563922" w:rsidRPr="00D43249" w:rsidRDefault="00563922" w:rsidP="004A0C0A">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1379382E"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sz w:val="24"/>
          <w:szCs w:val="24"/>
          <w:lang w:val="en"/>
        </w:rPr>
      </w:pPr>
      <w:r w:rsidRPr="00D43249">
        <w:rPr>
          <w:rFonts w:ascii="Bookman Old Style" w:eastAsia="Times New Roman" w:hAnsi="Bookman Old Style" w:cs="Times New Roman"/>
          <w:b/>
          <w:sz w:val="24"/>
          <w:szCs w:val="24"/>
          <w:lang w:val="en"/>
        </w:rPr>
        <w:t xml:space="preserve">4.1.1. Demographics </w:t>
      </w:r>
    </w:p>
    <w:p w14:paraId="2C6CF835" w14:textId="29771047" w:rsidR="00D43249" w:rsidRDefault="00D43249"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 purposive sampling method consisting of a total sample size of 30 participants was used. For ease of discussion, fifteen (15) participants were interviewed, and follow-up surveys were distributed to the same group to garner additional insights, leveraging the convenience of the participants. Among the 15 interviewees, five were customers of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selected based on </w:t>
      </w:r>
      <w:r w:rsidRPr="00D43249">
        <w:rPr>
          <w:rFonts w:ascii="Bookman Old Style" w:eastAsia="Times New Roman" w:hAnsi="Bookman Old Style" w:cs="Times New Roman"/>
          <w:sz w:val="24"/>
          <w:szCs w:val="24"/>
          <w:lang w:val="en"/>
        </w:rPr>
        <w:lastRenderedPageBreak/>
        <w:t>their length of service with the company. These participants completed both the questionnaires and interview forms, providing insightful perspectives. The response rate for the research was 60%. Fifteen (15) participants returned completed interview sheets and survey questionnaires.</w:t>
      </w:r>
    </w:p>
    <w:p w14:paraId="70140B12" w14:textId="77777777" w:rsidR="00563922" w:rsidRDefault="00563922"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B7AC545" w14:textId="4F42EE2D" w:rsidR="00D43249" w:rsidRPr="00D43249" w:rsidRDefault="00D43249"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In terms of length of service, the breakdown of participants’ tenure with the company was as follows: 14.7% had been with the company for less than five years, 36.3% for 5–10 years, 21.6% for 15–20 years, 17.6% for 20–30 years, and 9.8% for 35 years or more. This indicates that 75.3% of the participants have been with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for more than five years, reflecting long-term engagement with the organization, either as employees or customers.</w:t>
      </w:r>
    </w:p>
    <w:p w14:paraId="4147C442" w14:textId="77777777" w:rsidR="00563922" w:rsidRDefault="00563922"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5FEED4DC" w14:textId="4BF997F7" w:rsidR="00D43249" w:rsidRPr="00D43249" w:rsidRDefault="00D43249"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gender distribution of participants revealed that 70% were female (10 participants) and 30% were male (5 participants). In terms of age, the largest proportion of participants (26.5%, or </w:t>
      </w:r>
      <w:r w:rsidRPr="00D43249">
        <w:rPr>
          <w:rFonts w:ascii="Bookman Old Style" w:eastAsia="Times New Roman" w:hAnsi="Bookman Old Style" w:cs="Times New Roman"/>
          <w:color w:val="EE0000"/>
          <w:sz w:val="24"/>
          <w:szCs w:val="24"/>
          <w:lang w:val="en"/>
        </w:rPr>
        <w:t xml:space="preserve">5 </w:t>
      </w:r>
      <w:r w:rsidRPr="00D43249">
        <w:rPr>
          <w:rFonts w:ascii="Bookman Old Style" w:eastAsia="Times New Roman" w:hAnsi="Bookman Old Style" w:cs="Times New Roman"/>
          <w:sz w:val="24"/>
          <w:szCs w:val="24"/>
          <w:lang w:val="en"/>
        </w:rPr>
        <w:t>individuals) were in the 35–45-year age group, followed by 23.5% (3 participants) in the 26–35 group, there was 22.5% (3 participants). in the 45+ group. The 18–25 age group made up 16.7% (2 participants), while 10.8% (2 participants) were categorized as "Other."</w:t>
      </w:r>
    </w:p>
    <w:p w14:paraId="4C3EC873" w14:textId="77777777" w:rsidR="00563922" w:rsidRDefault="00563922"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868F23B" w14:textId="7940F688" w:rsidR="00D43249" w:rsidRPr="00D43249" w:rsidRDefault="00D43249" w:rsidP="00563922">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lastRenderedPageBreak/>
        <w:t xml:space="preserve">Academically, respondents were well-qualified, with 68.6% holding an under-graduate degree, 21.6% possessing a diploma, and 9.8% holding postgraduate-level qualifications. </w:t>
      </w:r>
    </w:p>
    <w:p w14:paraId="1D21BA5F"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sz w:val="24"/>
          <w:szCs w:val="24"/>
          <w:lang w:val="en"/>
        </w:rPr>
      </w:pPr>
      <w:r w:rsidRPr="00D43249">
        <w:rPr>
          <w:rFonts w:ascii="Bookman Old Style" w:eastAsia="Times New Roman" w:hAnsi="Bookman Old Style" w:cs="Times New Roman"/>
          <w:b/>
          <w:sz w:val="24"/>
          <w:szCs w:val="24"/>
          <w:lang w:val="en"/>
        </w:rPr>
        <w:t>Table 1</w:t>
      </w:r>
    </w:p>
    <w:p w14:paraId="31F7886F"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i/>
          <w:sz w:val="24"/>
          <w:szCs w:val="24"/>
          <w:lang w:val="en"/>
        </w:rPr>
      </w:pPr>
      <w:r w:rsidRPr="00D43249">
        <w:rPr>
          <w:rFonts w:ascii="Bookman Old Style" w:eastAsia="Times New Roman" w:hAnsi="Bookman Old Style" w:cs="Times New Roman"/>
          <w:i/>
          <w:sz w:val="24"/>
          <w:szCs w:val="24"/>
          <w:lang w:val="en"/>
        </w:rPr>
        <w:t>Participant Demographics and functions</w:t>
      </w:r>
    </w:p>
    <w:tbl>
      <w:tblPr>
        <w:tblStyle w:val="TableGrid"/>
        <w:tblW w:w="9450" w:type="dxa"/>
        <w:tblInd w:w="85" w:type="dxa"/>
        <w:tblLook w:val="04A0" w:firstRow="1" w:lastRow="0" w:firstColumn="1" w:lastColumn="0" w:noHBand="0" w:noVBand="1"/>
      </w:tblPr>
      <w:tblGrid>
        <w:gridCol w:w="1722"/>
        <w:gridCol w:w="2058"/>
        <w:gridCol w:w="1538"/>
        <w:gridCol w:w="1371"/>
        <w:gridCol w:w="1306"/>
        <w:gridCol w:w="1455"/>
      </w:tblGrid>
      <w:tr w:rsidR="00704CB7" w:rsidRPr="00D43249" w14:paraId="085B287B" w14:textId="77777777" w:rsidTr="006557B0">
        <w:trPr>
          <w:trHeight w:val="1133"/>
        </w:trPr>
        <w:tc>
          <w:tcPr>
            <w:tcW w:w="1265" w:type="dxa"/>
            <w:shd w:val="clear" w:color="auto" w:fill="C1F0C7" w:themeFill="accent3" w:themeFillTint="33"/>
          </w:tcPr>
          <w:p w14:paraId="0039CD77" w14:textId="77777777" w:rsidR="00D43249" w:rsidRPr="00D43249" w:rsidRDefault="00D43249" w:rsidP="00704CB7">
            <w:pPr>
              <w:spacing w:before="240" w:after="240" w:line="240" w:lineRule="auto"/>
              <w:ind w:left="90"/>
              <w:jc w:val="both"/>
              <w:rPr>
                <w:rFonts w:ascii="Bookman Old Style" w:hAnsi="Bookman Old Style" w:cs="Times New Roman"/>
                <w:color w:val="EE0000"/>
                <w:sz w:val="24"/>
                <w:szCs w:val="24"/>
                <w:lang w:val="en"/>
              </w:rPr>
            </w:pPr>
            <w:r w:rsidRPr="00D43249">
              <w:rPr>
                <w:rFonts w:ascii="Bookman Old Style" w:hAnsi="Bookman Old Style" w:cs="Times New Roman"/>
                <w:color w:val="A66500"/>
                <w:sz w:val="24"/>
                <w:szCs w:val="24"/>
                <w:lang w:val="en"/>
              </w:rPr>
              <w:t>Participants</w:t>
            </w:r>
          </w:p>
        </w:tc>
        <w:tc>
          <w:tcPr>
            <w:tcW w:w="2072" w:type="dxa"/>
            <w:shd w:val="clear" w:color="auto" w:fill="C1F0C7" w:themeFill="accent3" w:themeFillTint="33"/>
          </w:tcPr>
          <w:p w14:paraId="448BF81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functions</w:t>
            </w:r>
          </w:p>
        </w:tc>
        <w:tc>
          <w:tcPr>
            <w:tcW w:w="1668" w:type="dxa"/>
            <w:shd w:val="clear" w:color="auto" w:fill="C1F0C7" w:themeFill="accent3" w:themeFillTint="33"/>
          </w:tcPr>
          <w:p w14:paraId="48BA5EFB" w14:textId="132460AB"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 xml:space="preserve">Years of Service with </w:t>
            </w:r>
            <w:r w:rsidR="00EA2E46">
              <w:rPr>
                <w:rFonts w:ascii="Bookman Old Style" w:hAnsi="Bookman Old Style" w:cs="Times New Roman"/>
                <w:color w:val="196B24" w:themeColor="accent3"/>
                <w:sz w:val="24"/>
                <w:szCs w:val="24"/>
                <w:lang w:val="en"/>
              </w:rPr>
              <w:t>NEMWIL</w:t>
            </w:r>
            <w:r w:rsidRPr="00D43249">
              <w:rPr>
                <w:rFonts w:ascii="Bookman Old Style" w:hAnsi="Bookman Old Style" w:cs="Times New Roman"/>
                <w:color w:val="196B24" w:themeColor="accent3"/>
                <w:sz w:val="24"/>
                <w:szCs w:val="24"/>
                <w:lang w:val="en"/>
              </w:rPr>
              <w:t xml:space="preserve"> (tenure)</w:t>
            </w:r>
          </w:p>
        </w:tc>
        <w:tc>
          <w:tcPr>
            <w:tcW w:w="1505" w:type="dxa"/>
            <w:shd w:val="clear" w:color="auto" w:fill="C1F0C7" w:themeFill="accent3" w:themeFillTint="33"/>
          </w:tcPr>
          <w:p w14:paraId="30DAA15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Gender</w:t>
            </w:r>
          </w:p>
        </w:tc>
        <w:tc>
          <w:tcPr>
            <w:tcW w:w="1469" w:type="dxa"/>
            <w:shd w:val="clear" w:color="auto" w:fill="C1F0C7" w:themeFill="accent3" w:themeFillTint="33"/>
          </w:tcPr>
          <w:p w14:paraId="4E6D795A"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Age Group</w:t>
            </w:r>
          </w:p>
        </w:tc>
        <w:tc>
          <w:tcPr>
            <w:tcW w:w="1471" w:type="dxa"/>
            <w:shd w:val="clear" w:color="auto" w:fill="C1F0C7" w:themeFill="accent3" w:themeFillTint="33"/>
          </w:tcPr>
          <w:p w14:paraId="58D5423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Academic level</w:t>
            </w:r>
          </w:p>
        </w:tc>
      </w:tr>
      <w:tr w:rsidR="00704CB7" w:rsidRPr="00D43249" w14:paraId="508C8EA7" w14:textId="77777777" w:rsidTr="006557B0">
        <w:tc>
          <w:tcPr>
            <w:tcW w:w="1265" w:type="dxa"/>
            <w:shd w:val="clear" w:color="auto" w:fill="C1F0C7" w:themeFill="accent3" w:themeFillTint="33"/>
          </w:tcPr>
          <w:p w14:paraId="2C2CB600"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1</w:t>
            </w:r>
          </w:p>
        </w:tc>
        <w:tc>
          <w:tcPr>
            <w:tcW w:w="2072" w:type="dxa"/>
            <w:shd w:val="clear" w:color="auto" w:fill="C1F0C7" w:themeFill="accent3" w:themeFillTint="33"/>
          </w:tcPr>
          <w:p w14:paraId="4A4EE42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 xml:space="preserve">Claims Representative </w:t>
            </w:r>
          </w:p>
        </w:tc>
        <w:tc>
          <w:tcPr>
            <w:tcW w:w="1668" w:type="dxa"/>
            <w:shd w:val="clear" w:color="auto" w:fill="C1F0C7" w:themeFill="accent3" w:themeFillTint="33"/>
          </w:tcPr>
          <w:p w14:paraId="4F92C6CA"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C1F0C7" w:themeFill="accent3" w:themeFillTint="33"/>
          </w:tcPr>
          <w:p w14:paraId="4CE1167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C1F0C7" w:themeFill="accent3" w:themeFillTint="33"/>
          </w:tcPr>
          <w:p w14:paraId="7226A57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26-35</w:t>
            </w:r>
          </w:p>
        </w:tc>
        <w:tc>
          <w:tcPr>
            <w:tcW w:w="1471" w:type="dxa"/>
            <w:shd w:val="clear" w:color="auto" w:fill="C1F0C7" w:themeFill="accent3" w:themeFillTint="33"/>
          </w:tcPr>
          <w:p w14:paraId="4FA6E42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6148FFDC" w14:textId="77777777" w:rsidTr="006557B0">
        <w:trPr>
          <w:trHeight w:val="737"/>
        </w:trPr>
        <w:tc>
          <w:tcPr>
            <w:tcW w:w="1265" w:type="dxa"/>
            <w:shd w:val="clear" w:color="auto" w:fill="C1F0C7" w:themeFill="accent3" w:themeFillTint="33"/>
          </w:tcPr>
          <w:p w14:paraId="3B49839F"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2</w:t>
            </w:r>
          </w:p>
        </w:tc>
        <w:tc>
          <w:tcPr>
            <w:tcW w:w="2072" w:type="dxa"/>
            <w:shd w:val="clear" w:color="auto" w:fill="C1F0C7" w:themeFill="accent3" w:themeFillTint="33"/>
          </w:tcPr>
          <w:p w14:paraId="0E4B3445"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Claims Representative</w:t>
            </w:r>
          </w:p>
        </w:tc>
        <w:tc>
          <w:tcPr>
            <w:tcW w:w="1668" w:type="dxa"/>
            <w:shd w:val="clear" w:color="auto" w:fill="C1F0C7" w:themeFill="accent3" w:themeFillTint="33"/>
          </w:tcPr>
          <w:p w14:paraId="7620F5C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C1F0C7" w:themeFill="accent3" w:themeFillTint="33"/>
          </w:tcPr>
          <w:p w14:paraId="6982EF9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C1F0C7" w:themeFill="accent3" w:themeFillTint="33"/>
          </w:tcPr>
          <w:p w14:paraId="5F2F967A"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35-45</w:t>
            </w:r>
          </w:p>
        </w:tc>
        <w:tc>
          <w:tcPr>
            <w:tcW w:w="1471" w:type="dxa"/>
            <w:shd w:val="clear" w:color="auto" w:fill="C1F0C7" w:themeFill="accent3" w:themeFillTint="33"/>
          </w:tcPr>
          <w:p w14:paraId="3FACBFDB"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75C81473" w14:textId="77777777" w:rsidTr="006557B0">
        <w:tc>
          <w:tcPr>
            <w:tcW w:w="1265" w:type="dxa"/>
            <w:shd w:val="clear" w:color="auto" w:fill="47D459" w:themeFill="accent3" w:themeFillTint="99"/>
          </w:tcPr>
          <w:p w14:paraId="488C89D1"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3</w:t>
            </w:r>
          </w:p>
        </w:tc>
        <w:tc>
          <w:tcPr>
            <w:tcW w:w="2072" w:type="dxa"/>
            <w:shd w:val="clear" w:color="auto" w:fill="47D459" w:themeFill="accent3" w:themeFillTint="99"/>
          </w:tcPr>
          <w:p w14:paraId="528FEA2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 Service</w:t>
            </w:r>
          </w:p>
        </w:tc>
        <w:tc>
          <w:tcPr>
            <w:tcW w:w="1668" w:type="dxa"/>
            <w:shd w:val="clear" w:color="auto" w:fill="47D459" w:themeFill="accent3" w:themeFillTint="99"/>
          </w:tcPr>
          <w:p w14:paraId="76176C4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15-20</w:t>
            </w:r>
          </w:p>
        </w:tc>
        <w:tc>
          <w:tcPr>
            <w:tcW w:w="1505" w:type="dxa"/>
            <w:shd w:val="clear" w:color="auto" w:fill="47D459" w:themeFill="accent3" w:themeFillTint="99"/>
          </w:tcPr>
          <w:p w14:paraId="7BA0E46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47D459" w:themeFill="accent3" w:themeFillTint="99"/>
          </w:tcPr>
          <w:p w14:paraId="66667DA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45+</w:t>
            </w:r>
          </w:p>
        </w:tc>
        <w:tc>
          <w:tcPr>
            <w:tcW w:w="1471" w:type="dxa"/>
            <w:shd w:val="clear" w:color="auto" w:fill="47D459" w:themeFill="accent3" w:themeFillTint="99"/>
          </w:tcPr>
          <w:p w14:paraId="04EF923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Diploma</w:t>
            </w:r>
          </w:p>
        </w:tc>
      </w:tr>
      <w:tr w:rsidR="00704CB7" w:rsidRPr="00D43249" w14:paraId="5324A9FB" w14:textId="77777777" w:rsidTr="006557B0">
        <w:tc>
          <w:tcPr>
            <w:tcW w:w="1265" w:type="dxa"/>
            <w:shd w:val="clear" w:color="auto" w:fill="47D459" w:themeFill="accent3" w:themeFillTint="99"/>
          </w:tcPr>
          <w:p w14:paraId="17C577E4"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4</w:t>
            </w:r>
          </w:p>
        </w:tc>
        <w:tc>
          <w:tcPr>
            <w:tcW w:w="2072" w:type="dxa"/>
            <w:shd w:val="clear" w:color="auto" w:fill="47D459" w:themeFill="accent3" w:themeFillTint="99"/>
          </w:tcPr>
          <w:p w14:paraId="0D951FE7"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Claims Representative</w:t>
            </w:r>
          </w:p>
        </w:tc>
        <w:tc>
          <w:tcPr>
            <w:tcW w:w="1668" w:type="dxa"/>
            <w:shd w:val="clear" w:color="auto" w:fill="47D459" w:themeFill="accent3" w:themeFillTint="99"/>
          </w:tcPr>
          <w:p w14:paraId="2CF58BA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47D459" w:themeFill="accent3" w:themeFillTint="99"/>
          </w:tcPr>
          <w:p w14:paraId="62FA677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47D459" w:themeFill="accent3" w:themeFillTint="99"/>
          </w:tcPr>
          <w:p w14:paraId="3B613BF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26-35</w:t>
            </w:r>
          </w:p>
        </w:tc>
        <w:tc>
          <w:tcPr>
            <w:tcW w:w="1471" w:type="dxa"/>
            <w:shd w:val="clear" w:color="auto" w:fill="47D459" w:themeFill="accent3" w:themeFillTint="99"/>
          </w:tcPr>
          <w:p w14:paraId="1C4661DA"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5DF95B07" w14:textId="77777777" w:rsidTr="006557B0">
        <w:tc>
          <w:tcPr>
            <w:tcW w:w="1265" w:type="dxa"/>
            <w:shd w:val="clear" w:color="auto" w:fill="47D459" w:themeFill="accent3" w:themeFillTint="99"/>
          </w:tcPr>
          <w:p w14:paraId="4099EE75"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5</w:t>
            </w:r>
          </w:p>
        </w:tc>
        <w:tc>
          <w:tcPr>
            <w:tcW w:w="2072" w:type="dxa"/>
            <w:shd w:val="clear" w:color="auto" w:fill="47D459" w:themeFill="accent3" w:themeFillTint="99"/>
          </w:tcPr>
          <w:p w14:paraId="6C5DC409"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Supervisor</w:t>
            </w:r>
          </w:p>
        </w:tc>
        <w:tc>
          <w:tcPr>
            <w:tcW w:w="1668" w:type="dxa"/>
            <w:shd w:val="clear" w:color="auto" w:fill="47D459" w:themeFill="accent3" w:themeFillTint="99"/>
          </w:tcPr>
          <w:p w14:paraId="64367CB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Less than 5</w:t>
            </w:r>
          </w:p>
        </w:tc>
        <w:tc>
          <w:tcPr>
            <w:tcW w:w="1505" w:type="dxa"/>
            <w:shd w:val="clear" w:color="auto" w:fill="47D459" w:themeFill="accent3" w:themeFillTint="99"/>
          </w:tcPr>
          <w:p w14:paraId="195A49AD"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47D459" w:themeFill="accent3" w:themeFillTint="99"/>
          </w:tcPr>
          <w:p w14:paraId="37C92E3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18-25</w:t>
            </w:r>
          </w:p>
        </w:tc>
        <w:tc>
          <w:tcPr>
            <w:tcW w:w="1471" w:type="dxa"/>
            <w:shd w:val="clear" w:color="auto" w:fill="47D459" w:themeFill="accent3" w:themeFillTint="99"/>
          </w:tcPr>
          <w:p w14:paraId="3BFFC36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187BE2C8" w14:textId="77777777" w:rsidTr="006557B0">
        <w:tc>
          <w:tcPr>
            <w:tcW w:w="1265" w:type="dxa"/>
            <w:shd w:val="clear" w:color="auto" w:fill="47D459" w:themeFill="accent3" w:themeFillTint="99"/>
          </w:tcPr>
          <w:p w14:paraId="4226165A"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6</w:t>
            </w:r>
          </w:p>
        </w:tc>
        <w:tc>
          <w:tcPr>
            <w:tcW w:w="2072" w:type="dxa"/>
            <w:shd w:val="clear" w:color="auto" w:fill="47D459" w:themeFill="accent3" w:themeFillTint="99"/>
          </w:tcPr>
          <w:p w14:paraId="4A34495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 Service</w:t>
            </w:r>
          </w:p>
        </w:tc>
        <w:tc>
          <w:tcPr>
            <w:tcW w:w="1668" w:type="dxa"/>
            <w:shd w:val="clear" w:color="auto" w:fill="47D459" w:themeFill="accent3" w:themeFillTint="99"/>
          </w:tcPr>
          <w:p w14:paraId="52EF90B6"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47D459" w:themeFill="accent3" w:themeFillTint="99"/>
          </w:tcPr>
          <w:p w14:paraId="4B8F6FBB"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47D459" w:themeFill="accent3" w:themeFillTint="99"/>
          </w:tcPr>
          <w:p w14:paraId="58BE3C1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35-45</w:t>
            </w:r>
          </w:p>
        </w:tc>
        <w:tc>
          <w:tcPr>
            <w:tcW w:w="1471" w:type="dxa"/>
            <w:shd w:val="clear" w:color="auto" w:fill="47D459" w:themeFill="accent3" w:themeFillTint="99"/>
          </w:tcPr>
          <w:p w14:paraId="1513179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289BBA4F" w14:textId="77777777" w:rsidTr="006557B0">
        <w:tc>
          <w:tcPr>
            <w:tcW w:w="1265" w:type="dxa"/>
            <w:shd w:val="clear" w:color="auto" w:fill="47D459" w:themeFill="accent3" w:themeFillTint="99"/>
          </w:tcPr>
          <w:p w14:paraId="63B7C29C"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7</w:t>
            </w:r>
          </w:p>
        </w:tc>
        <w:tc>
          <w:tcPr>
            <w:tcW w:w="2072" w:type="dxa"/>
            <w:shd w:val="clear" w:color="auto" w:fill="47D459" w:themeFill="accent3" w:themeFillTint="99"/>
          </w:tcPr>
          <w:p w14:paraId="1BB1BE1B"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 Service</w:t>
            </w:r>
          </w:p>
        </w:tc>
        <w:tc>
          <w:tcPr>
            <w:tcW w:w="1668" w:type="dxa"/>
            <w:shd w:val="clear" w:color="auto" w:fill="47D459" w:themeFill="accent3" w:themeFillTint="99"/>
          </w:tcPr>
          <w:p w14:paraId="0CD6C6B6"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20-30</w:t>
            </w:r>
          </w:p>
        </w:tc>
        <w:tc>
          <w:tcPr>
            <w:tcW w:w="1505" w:type="dxa"/>
            <w:shd w:val="clear" w:color="auto" w:fill="47D459" w:themeFill="accent3" w:themeFillTint="99"/>
          </w:tcPr>
          <w:p w14:paraId="2691F0B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47D459" w:themeFill="accent3" w:themeFillTint="99"/>
          </w:tcPr>
          <w:p w14:paraId="47CD341D"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45+</w:t>
            </w:r>
          </w:p>
        </w:tc>
        <w:tc>
          <w:tcPr>
            <w:tcW w:w="1471" w:type="dxa"/>
            <w:shd w:val="clear" w:color="auto" w:fill="47D459" w:themeFill="accent3" w:themeFillTint="99"/>
          </w:tcPr>
          <w:p w14:paraId="265511E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060BDACE" w14:textId="77777777" w:rsidTr="006557B0">
        <w:tc>
          <w:tcPr>
            <w:tcW w:w="1265" w:type="dxa"/>
            <w:shd w:val="clear" w:color="auto" w:fill="47D459" w:themeFill="accent3" w:themeFillTint="99"/>
          </w:tcPr>
          <w:p w14:paraId="79472CCE"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lastRenderedPageBreak/>
              <w:t>Employee 8</w:t>
            </w:r>
          </w:p>
        </w:tc>
        <w:tc>
          <w:tcPr>
            <w:tcW w:w="2072" w:type="dxa"/>
            <w:shd w:val="clear" w:color="auto" w:fill="47D459" w:themeFill="accent3" w:themeFillTint="99"/>
          </w:tcPr>
          <w:p w14:paraId="3A8EDF4F"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Supervisor</w:t>
            </w:r>
          </w:p>
        </w:tc>
        <w:tc>
          <w:tcPr>
            <w:tcW w:w="1668" w:type="dxa"/>
            <w:shd w:val="clear" w:color="auto" w:fill="47D459" w:themeFill="accent3" w:themeFillTint="99"/>
          </w:tcPr>
          <w:p w14:paraId="1619B8F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47D459" w:themeFill="accent3" w:themeFillTint="99"/>
          </w:tcPr>
          <w:p w14:paraId="73D87D7E"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47D459" w:themeFill="accent3" w:themeFillTint="99"/>
          </w:tcPr>
          <w:p w14:paraId="53532E5A"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26-35</w:t>
            </w:r>
          </w:p>
        </w:tc>
        <w:tc>
          <w:tcPr>
            <w:tcW w:w="1471" w:type="dxa"/>
            <w:shd w:val="clear" w:color="auto" w:fill="47D459" w:themeFill="accent3" w:themeFillTint="99"/>
          </w:tcPr>
          <w:p w14:paraId="39261BF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06EE28F1" w14:textId="77777777" w:rsidTr="006557B0">
        <w:tc>
          <w:tcPr>
            <w:tcW w:w="1265" w:type="dxa"/>
            <w:shd w:val="clear" w:color="auto" w:fill="84E290" w:themeFill="accent3" w:themeFillTint="66"/>
          </w:tcPr>
          <w:p w14:paraId="0FD5BEEC"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9</w:t>
            </w:r>
          </w:p>
        </w:tc>
        <w:tc>
          <w:tcPr>
            <w:tcW w:w="2072" w:type="dxa"/>
            <w:shd w:val="clear" w:color="auto" w:fill="84E290" w:themeFill="accent3" w:themeFillTint="66"/>
          </w:tcPr>
          <w:p w14:paraId="160A0C0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Agent</w:t>
            </w:r>
          </w:p>
        </w:tc>
        <w:tc>
          <w:tcPr>
            <w:tcW w:w="1668" w:type="dxa"/>
            <w:shd w:val="clear" w:color="auto" w:fill="84E290" w:themeFill="accent3" w:themeFillTint="66"/>
          </w:tcPr>
          <w:p w14:paraId="1A7CF79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15-20</w:t>
            </w:r>
          </w:p>
        </w:tc>
        <w:tc>
          <w:tcPr>
            <w:tcW w:w="1505" w:type="dxa"/>
            <w:shd w:val="clear" w:color="auto" w:fill="84E290" w:themeFill="accent3" w:themeFillTint="66"/>
          </w:tcPr>
          <w:p w14:paraId="4732029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84E290" w:themeFill="accent3" w:themeFillTint="66"/>
          </w:tcPr>
          <w:p w14:paraId="6499317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35-45</w:t>
            </w:r>
          </w:p>
        </w:tc>
        <w:tc>
          <w:tcPr>
            <w:tcW w:w="1471" w:type="dxa"/>
            <w:shd w:val="clear" w:color="auto" w:fill="84E290" w:themeFill="accent3" w:themeFillTint="66"/>
          </w:tcPr>
          <w:p w14:paraId="640AA1CD"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Diploma</w:t>
            </w:r>
          </w:p>
        </w:tc>
      </w:tr>
      <w:tr w:rsidR="00704CB7" w:rsidRPr="00D43249" w14:paraId="27C5D9FC" w14:textId="77777777" w:rsidTr="006557B0">
        <w:tc>
          <w:tcPr>
            <w:tcW w:w="1265" w:type="dxa"/>
            <w:shd w:val="clear" w:color="auto" w:fill="84E290" w:themeFill="accent3" w:themeFillTint="66"/>
          </w:tcPr>
          <w:p w14:paraId="79A55580"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Employee 10</w:t>
            </w:r>
          </w:p>
        </w:tc>
        <w:tc>
          <w:tcPr>
            <w:tcW w:w="2072" w:type="dxa"/>
            <w:shd w:val="clear" w:color="auto" w:fill="84E290" w:themeFill="accent3" w:themeFillTint="66"/>
          </w:tcPr>
          <w:p w14:paraId="56CE194B"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Manager</w:t>
            </w:r>
          </w:p>
        </w:tc>
        <w:tc>
          <w:tcPr>
            <w:tcW w:w="1668" w:type="dxa"/>
            <w:shd w:val="clear" w:color="auto" w:fill="84E290" w:themeFill="accent3" w:themeFillTint="66"/>
          </w:tcPr>
          <w:p w14:paraId="3BAD2D96"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20-30</w:t>
            </w:r>
          </w:p>
        </w:tc>
        <w:tc>
          <w:tcPr>
            <w:tcW w:w="1505" w:type="dxa"/>
            <w:shd w:val="clear" w:color="auto" w:fill="84E290" w:themeFill="accent3" w:themeFillTint="66"/>
          </w:tcPr>
          <w:p w14:paraId="7DBA9713"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84E290" w:themeFill="accent3" w:themeFillTint="66"/>
          </w:tcPr>
          <w:p w14:paraId="7A42ADF5"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45+</w:t>
            </w:r>
          </w:p>
        </w:tc>
        <w:tc>
          <w:tcPr>
            <w:tcW w:w="1471" w:type="dxa"/>
            <w:shd w:val="clear" w:color="auto" w:fill="84E290" w:themeFill="accent3" w:themeFillTint="66"/>
          </w:tcPr>
          <w:p w14:paraId="6B188C2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Post Graduate</w:t>
            </w:r>
          </w:p>
        </w:tc>
      </w:tr>
      <w:tr w:rsidR="00704CB7" w:rsidRPr="00D43249" w14:paraId="322321C1" w14:textId="77777777" w:rsidTr="006557B0">
        <w:tc>
          <w:tcPr>
            <w:tcW w:w="1265" w:type="dxa"/>
            <w:shd w:val="clear" w:color="auto" w:fill="84E290" w:themeFill="accent3" w:themeFillTint="66"/>
          </w:tcPr>
          <w:p w14:paraId="6C487156"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Customer 1</w:t>
            </w:r>
          </w:p>
        </w:tc>
        <w:tc>
          <w:tcPr>
            <w:tcW w:w="2072" w:type="dxa"/>
            <w:shd w:val="clear" w:color="auto" w:fill="84E290" w:themeFill="accent3" w:themeFillTint="66"/>
          </w:tcPr>
          <w:p w14:paraId="3230D373"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w:t>
            </w:r>
          </w:p>
        </w:tc>
        <w:tc>
          <w:tcPr>
            <w:tcW w:w="1668" w:type="dxa"/>
            <w:shd w:val="clear" w:color="auto" w:fill="84E290" w:themeFill="accent3" w:themeFillTint="66"/>
          </w:tcPr>
          <w:p w14:paraId="162CA923"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 tears</w:t>
            </w:r>
          </w:p>
        </w:tc>
        <w:tc>
          <w:tcPr>
            <w:tcW w:w="1505" w:type="dxa"/>
            <w:shd w:val="clear" w:color="auto" w:fill="84E290" w:themeFill="accent3" w:themeFillTint="66"/>
          </w:tcPr>
          <w:p w14:paraId="4A616CB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84E290" w:themeFill="accent3" w:themeFillTint="66"/>
          </w:tcPr>
          <w:p w14:paraId="1693BF5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26-35</w:t>
            </w:r>
          </w:p>
        </w:tc>
        <w:tc>
          <w:tcPr>
            <w:tcW w:w="1471" w:type="dxa"/>
            <w:shd w:val="clear" w:color="auto" w:fill="84E290" w:themeFill="accent3" w:themeFillTint="66"/>
          </w:tcPr>
          <w:p w14:paraId="3D20E5F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02FC59B3" w14:textId="77777777" w:rsidTr="006557B0">
        <w:tc>
          <w:tcPr>
            <w:tcW w:w="1265" w:type="dxa"/>
            <w:shd w:val="clear" w:color="auto" w:fill="84E290" w:themeFill="accent3" w:themeFillTint="66"/>
          </w:tcPr>
          <w:p w14:paraId="08D2A79B"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Customer 2</w:t>
            </w:r>
          </w:p>
        </w:tc>
        <w:tc>
          <w:tcPr>
            <w:tcW w:w="2072" w:type="dxa"/>
            <w:shd w:val="clear" w:color="auto" w:fill="84E290" w:themeFill="accent3" w:themeFillTint="66"/>
          </w:tcPr>
          <w:p w14:paraId="1474AB85"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w:t>
            </w:r>
          </w:p>
        </w:tc>
        <w:tc>
          <w:tcPr>
            <w:tcW w:w="1668" w:type="dxa"/>
            <w:shd w:val="clear" w:color="auto" w:fill="84E290" w:themeFill="accent3" w:themeFillTint="66"/>
          </w:tcPr>
          <w:p w14:paraId="5AE4C85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5-10years</w:t>
            </w:r>
          </w:p>
        </w:tc>
        <w:tc>
          <w:tcPr>
            <w:tcW w:w="1505" w:type="dxa"/>
            <w:shd w:val="clear" w:color="auto" w:fill="84E290" w:themeFill="accent3" w:themeFillTint="66"/>
          </w:tcPr>
          <w:p w14:paraId="15E7505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84E290" w:themeFill="accent3" w:themeFillTint="66"/>
          </w:tcPr>
          <w:p w14:paraId="66029237"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35-45</w:t>
            </w:r>
          </w:p>
        </w:tc>
        <w:tc>
          <w:tcPr>
            <w:tcW w:w="1471" w:type="dxa"/>
            <w:shd w:val="clear" w:color="auto" w:fill="84E290" w:themeFill="accent3" w:themeFillTint="66"/>
          </w:tcPr>
          <w:p w14:paraId="0BB03C0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448616E8" w14:textId="77777777" w:rsidTr="006557B0">
        <w:tc>
          <w:tcPr>
            <w:tcW w:w="1265" w:type="dxa"/>
            <w:shd w:val="clear" w:color="auto" w:fill="84E290" w:themeFill="accent3" w:themeFillTint="66"/>
          </w:tcPr>
          <w:p w14:paraId="2609EA7E"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Customer 3</w:t>
            </w:r>
          </w:p>
        </w:tc>
        <w:tc>
          <w:tcPr>
            <w:tcW w:w="2072" w:type="dxa"/>
            <w:shd w:val="clear" w:color="auto" w:fill="84E290" w:themeFill="accent3" w:themeFillTint="66"/>
          </w:tcPr>
          <w:p w14:paraId="65759BA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w:t>
            </w:r>
          </w:p>
        </w:tc>
        <w:tc>
          <w:tcPr>
            <w:tcW w:w="1668" w:type="dxa"/>
            <w:shd w:val="clear" w:color="auto" w:fill="84E290" w:themeFill="accent3" w:themeFillTint="66"/>
          </w:tcPr>
          <w:p w14:paraId="6BE1F34B"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Less than 5 years</w:t>
            </w:r>
          </w:p>
        </w:tc>
        <w:tc>
          <w:tcPr>
            <w:tcW w:w="1505" w:type="dxa"/>
            <w:shd w:val="clear" w:color="auto" w:fill="84E290" w:themeFill="accent3" w:themeFillTint="66"/>
          </w:tcPr>
          <w:p w14:paraId="563F6DF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Male</w:t>
            </w:r>
          </w:p>
        </w:tc>
        <w:tc>
          <w:tcPr>
            <w:tcW w:w="1469" w:type="dxa"/>
            <w:shd w:val="clear" w:color="auto" w:fill="84E290" w:themeFill="accent3" w:themeFillTint="66"/>
          </w:tcPr>
          <w:p w14:paraId="5A6AA85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18-25</w:t>
            </w:r>
          </w:p>
        </w:tc>
        <w:tc>
          <w:tcPr>
            <w:tcW w:w="1471" w:type="dxa"/>
            <w:shd w:val="clear" w:color="auto" w:fill="84E290" w:themeFill="accent3" w:themeFillTint="66"/>
          </w:tcPr>
          <w:p w14:paraId="48C83AD7"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146145B7" w14:textId="77777777" w:rsidTr="006557B0">
        <w:tc>
          <w:tcPr>
            <w:tcW w:w="1265" w:type="dxa"/>
            <w:shd w:val="clear" w:color="auto" w:fill="84E290" w:themeFill="accent3" w:themeFillTint="66"/>
          </w:tcPr>
          <w:p w14:paraId="6729A316"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Customer 4</w:t>
            </w:r>
          </w:p>
        </w:tc>
        <w:tc>
          <w:tcPr>
            <w:tcW w:w="2072" w:type="dxa"/>
            <w:shd w:val="clear" w:color="auto" w:fill="84E290" w:themeFill="accent3" w:themeFillTint="66"/>
          </w:tcPr>
          <w:p w14:paraId="436276E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w:t>
            </w:r>
          </w:p>
        </w:tc>
        <w:tc>
          <w:tcPr>
            <w:tcW w:w="1668" w:type="dxa"/>
            <w:shd w:val="clear" w:color="auto" w:fill="84E290" w:themeFill="accent3" w:themeFillTint="66"/>
          </w:tcPr>
          <w:p w14:paraId="33787C0C"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5-10</w:t>
            </w:r>
          </w:p>
        </w:tc>
        <w:tc>
          <w:tcPr>
            <w:tcW w:w="1505" w:type="dxa"/>
            <w:shd w:val="clear" w:color="auto" w:fill="84E290" w:themeFill="accent3" w:themeFillTint="66"/>
          </w:tcPr>
          <w:p w14:paraId="303BA310"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84E290" w:themeFill="accent3" w:themeFillTint="66"/>
          </w:tcPr>
          <w:p w14:paraId="7AEB7A5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26-35</w:t>
            </w:r>
          </w:p>
        </w:tc>
        <w:tc>
          <w:tcPr>
            <w:tcW w:w="1471" w:type="dxa"/>
            <w:shd w:val="clear" w:color="auto" w:fill="84E290" w:themeFill="accent3" w:themeFillTint="66"/>
          </w:tcPr>
          <w:p w14:paraId="36C09001"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Degree</w:t>
            </w:r>
          </w:p>
        </w:tc>
      </w:tr>
      <w:tr w:rsidR="00704CB7" w:rsidRPr="00D43249" w14:paraId="75BA13CE" w14:textId="77777777" w:rsidTr="006557B0">
        <w:tc>
          <w:tcPr>
            <w:tcW w:w="1265" w:type="dxa"/>
            <w:shd w:val="clear" w:color="auto" w:fill="84E290" w:themeFill="accent3" w:themeFillTint="66"/>
          </w:tcPr>
          <w:p w14:paraId="72BC3EAA" w14:textId="77777777" w:rsidR="00D43249" w:rsidRPr="00D43249" w:rsidRDefault="00D43249" w:rsidP="00704CB7">
            <w:pPr>
              <w:spacing w:before="240" w:after="240" w:line="240" w:lineRule="auto"/>
              <w:ind w:left="90"/>
              <w:jc w:val="both"/>
              <w:rPr>
                <w:rFonts w:ascii="Bookman Old Style" w:hAnsi="Bookman Old Style" w:cs="Times New Roman"/>
                <w:color w:val="A02B93" w:themeColor="accent5"/>
                <w:sz w:val="24"/>
                <w:szCs w:val="24"/>
                <w:lang w:val="en"/>
              </w:rPr>
            </w:pPr>
            <w:r w:rsidRPr="00D43249">
              <w:rPr>
                <w:rFonts w:ascii="Bookman Old Style" w:hAnsi="Bookman Old Style" w:cs="Times New Roman"/>
                <w:color w:val="A02B93" w:themeColor="accent5"/>
                <w:sz w:val="24"/>
                <w:szCs w:val="24"/>
                <w:lang w:val="en"/>
              </w:rPr>
              <w:t>Customer 5</w:t>
            </w:r>
          </w:p>
        </w:tc>
        <w:tc>
          <w:tcPr>
            <w:tcW w:w="2072" w:type="dxa"/>
            <w:shd w:val="clear" w:color="auto" w:fill="84E290" w:themeFill="accent3" w:themeFillTint="66"/>
          </w:tcPr>
          <w:p w14:paraId="3ABD0103"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Customer</w:t>
            </w:r>
          </w:p>
        </w:tc>
        <w:tc>
          <w:tcPr>
            <w:tcW w:w="1668" w:type="dxa"/>
            <w:shd w:val="clear" w:color="auto" w:fill="84E290" w:themeFill="accent3" w:themeFillTint="66"/>
          </w:tcPr>
          <w:p w14:paraId="7FDC904D"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35+</w:t>
            </w:r>
          </w:p>
        </w:tc>
        <w:tc>
          <w:tcPr>
            <w:tcW w:w="1505" w:type="dxa"/>
            <w:shd w:val="clear" w:color="auto" w:fill="84E290" w:themeFill="accent3" w:themeFillTint="66"/>
          </w:tcPr>
          <w:p w14:paraId="4B98CD5D"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Female</w:t>
            </w:r>
          </w:p>
        </w:tc>
        <w:tc>
          <w:tcPr>
            <w:tcW w:w="1469" w:type="dxa"/>
            <w:shd w:val="clear" w:color="auto" w:fill="84E290" w:themeFill="accent3" w:themeFillTint="66"/>
          </w:tcPr>
          <w:p w14:paraId="400B3822"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45+</w:t>
            </w:r>
          </w:p>
        </w:tc>
        <w:tc>
          <w:tcPr>
            <w:tcW w:w="1471" w:type="dxa"/>
            <w:shd w:val="clear" w:color="auto" w:fill="84E290" w:themeFill="accent3" w:themeFillTint="66"/>
          </w:tcPr>
          <w:p w14:paraId="097557E8" w14:textId="77777777" w:rsidR="00D43249" w:rsidRPr="00D43249" w:rsidRDefault="00D43249" w:rsidP="00704CB7">
            <w:pPr>
              <w:spacing w:before="240" w:after="240" w:line="240" w:lineRule="auto"/>
              <w:ind w:left="90"/>
              <w:jc w:val="both"/>
              <w:rPr>
                <w:rFonts w:ascii="Bookman Old Style" w:hAnsi="Bookman Old Style" w:cs="Times New Roman"/>
                <w:color w:val="196B24" w:themeColor="accent3"/>
                <w:sz w:val="24"/>
                <w:szCs w:val="24"/>
                <w:lang w:val="en"/>
              </w:rPr>
            </w:pPr>
            <w:r w:rsidRPr="00D43249">
              <w:rPr>
                <w:rFonts w:ascii="Bookman Old Style" w:hAnsi="Bookman Old Style" w:cs="Times New Roman"/>
                <w:color w:val="196B24" w:themeColor="accent3"/>
                <w:sz w:val="24"/>
                <w:szCs w:val="24"/>
                <w:lang w:val="en"/>
              </w:rPr>
              <w:t xml:space="preserve"> Degree</w:t>
            </w:r>
          </w:p>
        </w:tc>
      </w:tr>
    </w:tbl>
    <w:p w14:paraId="5C6AD953" w14:textId="77777777" w:rsidR="00563922" w:rsidRDefault="00563922" w:rsidP="00704CB7">
      <w:pPr>
        <w:shd w:val="clear" w:color="auto" w:fill="FFFFFF"/>
        <w:spacing w:before="240" w:after="240" w:line="480" w:lineRule="auto"/>
        <w:ind w:left="90"/>
        <w:jc w:val="both"/>
        <w:rPr>
          <w:rFonts w:ascii="Bookman Old Style" w:eastAsia="Times New Roman" w:hAnsi="Bookman Old Style" w:cs="Times New Roman"/>
          <w:b/>
          <w:i/>
          <w:color w:val="000000" w:themeColor="text1"/>
          <w:sz w:val="24"/>
          <w:szCs w:val="24"/>
          <w:lang w:val="en"/>
        </w:rPr>
      </w:pPr>
    </w:p>
    <w:p w14:paraId="7E96AC56" w14:textId="1F9CC629"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b/>
          <w:i/>
          <w:color w:val="000000" w:themeColor="text1"/>
          <w:sz w:val="24"/>
          <w:szCs w:val="24"/>
          <w:lang w:val="en"/>
        </w:rPr>
        <w:t>Table 1</w:t>
      </w:r>
      <w:r w:rsidRPr="00D43249">
        <w:rPr>
          <w:rFonts w:ascii="Bookman Old Style" w:eastAsia="Times New Roman" w:hAnsi="Bookman Old Style" w:cs="Times New Roman"/>
          <w:i/>
          <w:color w:val="000000" w:themeColor="text1"/>
          <w:sz w:val="24"/>
          <w:szCs w:val="24"/>
          <w:lang w:val="en"/>
        </w:rPr>
        <w:t>:</w:t>
      </w:r>
      <w:r w:rsidRPr="00D43249">
        <w:rPr>
          <w:rFonts w:ascii="Bookman Old Style" w:eastAsia="Times New Roman" w:hAnsi="Bookman Old Style" w:cs="Times New Roman"/>
          <w:color w:val="000000" w:themeColor="text1"/>
          <w:sz w:val="24"/>
          <w:szCs w:val="24"/>
          <w:lang w:val="en"/>
        </w:rPr>
        <w:t xml:space="preserve"> Illustrates the participant demographics of both staff and customers, illustrating key factors like gender, age, tenure, and education level</w:t>
      </w:r>
    </w:p>
    <w:p w14:paraId="119616CE" w14:textId="77777777" w:rsidR="00563922" w:rsidRDefault="00563922" w:rsidP="00563922">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755E4BA9" w14:textId="593704A4" w:rsidR="00D43249" w:rsidRDefault="00D43249" w:rsidP="00563922">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As interviews and surveys progressed, key themes emerged, including: Efficiency and Speed of the Claims Management Processing, Customer Satisfaction and Service Quality, Digitalization and Technological Integration, Major challenges in Implementing Technological Solutions, Strategies to Mitigate Implementation Challenge</w:t>
      </w:r>
      <w:r w:rsidR="00637892">
        <w:rPr>
          <w:rFonts w:ascii="Bookman Old Style" w:eastAsia="Times New Roman" w:hAnsi="Bookman Old Style" w:cs="Times New Roman"/>
          <w:color w:val="1D2125"/>
          <w:sz w:val="24"/>
          <w:szCs w:val="24"/>
          <w:lang w:val="en"/>
        </w:rPr>
        <w:t xml:space="preserve">, </w:t>
      </w:r>
      <w:r w:rsidR="00637892" w:rsidRPr="00637892">
        <w:rPr>
          <w:rFonts w:ascii="Bookman Old Style" w:eastAsia="Times New Roman" w:hAnsi="Bookman Old Style" w:cs="Times New Roman"/>
          <w:color w:val="EE0000"/>
          <w:sz w:val="24"/>
          <w:szCs w:val="24"/>
          <w:lang w:val="en"/>
        </w:rPr>
        <w:t>and sustainability for motor insurance.</w:t>
      </w:r>
      <w:r w:rsidRPr="00D43249">
        <w:rPr>
          <w:rFonts w:ascii="Bookman Old Style" w:eastAsia="Times New Roman" w:hAnsi="Bookman Old Style" w:cs="Times New Roman"/>
          <w:color w:val="1D2125"/>
          <w:sz w:val="24"/>
          <w:szCs w:val="24"/>
          <w:lang w:val="en"/>
        </w:rPr>
        <w:t xml:space="preserve">  </w:t>
      </w:r>
      <w:r w:rsidRPr="00D43249">
        <w:rPr>
          <w:rFonts w:ascii="Bookman Old Style" w:eastAsia="Times New Roman" w:hAnsi="Bookman Old Style" w:cs="Times New Roman"/>
          <w:color w:val="1D2125"/>
          <w:sz w:val="24"/>
          <w:szCs w:val="24"/>
          <w:lang w:val="en"/>
        </w:rPr>
        <w:lastRenderedPageBreak/>
        <w:t>These recurring themes across the multiple sessions indicated that data saturation had been reached, suggesting that further data collection would most likely contribute to minimal new insights.</w:t>
      </w:r>
    </w:p>
    <w:p w14:paraId="6E5D0CFA" w14:textId="77777777" w:rsidR="00E31485" w:rsidRPr="00D43249" w:rsidRDefault="00E31485" w:rsidP="00563922">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3D898C4E" w14:textId="02C7D679" w:rsidR="00D43249" w:rsidRDefault="00D43249" w:rsidP="00E314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bCs/>
          <w:iCs/>
          <w:color w:val="1D2125"/>
          <w:sz w:val="24"/>
          <w:szCs w:val="24"/>
          <w:lang w:val="en"/>
        </w:rPr>
        <w:t>Table 2 below</w:t>
      </w:r>
      <w:r w:rsidRPr="00D43249">
        <w:rPr>
          <w:rFonts w:ascii="Bookman Old Style" w:eastAsia="Times New Roman" w:hAnsi="Bookman Old Style" w:cs="Times New Roman"/>
          <w:color w:val="1D2125"/>
          <w:sz w:val="24"/>
          <w:szCs w:val="24"/>
          <w:lang w:val="en"/>
        </w:rPr>
        <w:t xml:space="preserve"> clearly highlights the alignment between the research objectives, interview questions, and emergent themes from the interview process. This structure demonstrates how each interview question contributed to addressing the broader research objectives and main research question, clarifying the relationship between the identified themes and both sets of questions.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43249" w:rsidRPr="00D43249" w14:paraId="1F71EBE1" w14:textId="77777777" w:rsidTr="006557B0">
        <w:tc>
          <w:tcPr>
            <w:tcW w:w="2340" w:type="dxa"/>
            <w:shd w:val="clear" w:color="auto" w:fill="0F9ED5" w:themeFill="accent4"/>
            <w:tcMar>
              <w:top w:w="100" w:type="dxa"/>
              <w:left w:w="100" w:type="dxa"/>
              <w:bottom w:w="100" w:type="dxa"/>
              <w:right w:w="100" w:type="dxa"/>
            </w:tcMar>
          </w:tcPr>
          <w:p w14:paraId="60D85431"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BF4E14" w:themeColor="accent2" w:themeShade="BF"/>
                <w:sz w:val="24"/>
                <w:szCs w:val="24"/>
                <w:lang w:val="en"/>
              </w:rPr>
            </w:pPr>
            <w:r w:rsidRPr="00D43249">
              <w:rPr>
                <w:rFonts w:ascii="Bookman Old Style" w:eastAsia="Times New Roman" w:hAnsi="Bookman Old Style" w:cs="Times New Roman"/>
                <w:color w:val="BF4E14" w:themeColor="accent2" w:themeShade="BF"/>
                <w:sz w:val="24"/>
                <w:szCs w:val="24"/>
                <w:lang w:val="en"/>
              </w:rPr>
              <w:t>Research Objectives</w:t>
            </w:r>
          </w:p>
        </w:tc>
        <w:tc>
          <w:tcPr>
            <w:tcW w:w="2340" w:type="dxa"/>
            <w:shd w:val="clear" w:color="auto" w:fill="0F9ED5" w:themeFill="accent4"/>
            <w:tcMar>
              <w:top w:w="100" w:type="dxa"/>
              <w:left w:w="100" w:type="dxa"/>
              <w:bottom w:w="100" w:type="dxa"/>
              <w:right w:w="100" w:type="dxa"/>
            </w:tcMar>
          </w:tcPr>
          <w:p w14:paraId="6622BD0E"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Main/sub-research questions</w:t>
            </w:r>
          </w:p>
        </w:tc>
        <w:tc>
          <w:tcPr>
            <w:tcW w:w="2340" w:type="dxa"/>
            <w:shd w:val="clear" w:color="auto" w:fill="0F9ED5" w:themeFill="accent4"/>
            <w:tcMar>
              <w:top w:w="100" w:type="dxa"/>
              <w:left w:w="100" w:type="dxa"/>
              <w:bottom w:w="100" w:type="dxa"/>
              <w:right w:w="100" w:type="dxa"/>
            </w:tcMar>
          </w:tcPr>
          <w:p w14:paraId="5DBBB972" w14:textId="77777777" w:rsidR="00D43249" w:rsidRPr="00D43249" w:rsidRDefault="00D43249" w:rsidP="00704CB7">
            <w:pPr>
              <w:widowControl w:val="0"/>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Interview questions</w:t>
            </w:r>
          </w:p>
        </w:tc>
        <w:tc>
          <w:tcPr>
            <w:tcW w:w="2340" w:type="dxa"/>
            <w:shd w:val="clear" w:color="auto" w:fill="0F9ED5" w:themeFill="accent4"/>
            <w:tcMar>
              <w:top w:w="100" w:type="dxa"/>
              <w:left w:w="100" w:type="dxa"/>
              <w:bottom w:w="100" w:type="dxa"/>
              <w:right w:w="100" w:type="dxa"/>
            </w:tcMar>
          </w:tcPr>
          <w:p w14:paraId="05C631D2" w14:textId="77777777" w:rsidR="00D43249" w:rsidRPr="00D43249" w:rsidRDefault="00D43249" w:rsidP="00704CB7">
            <w:pPr>
              <w:widowControl w:val="0"/>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Emergent themes</w:t>
            </w:r>
          </w:p>
        </w:tc>
      </w:tr>
      <w:tr w:rsidR="00D43249" w:rsidRPr="00D43249" w14:paraId="57229B4C" w14:textId="77777777" w:rsidTr="006557B0">
        <w:tc>
          <w:tcPr>
            <w:tcW w:w="2340" w:type="dxa"/>
            <w:shd w:val="clear" w:color="auto" w:fill="0F9ED5" w:themeFill="accent4"/>
            <w:tcMar>
              <w:top w:w="100" w:type="dxa"/>
              <w:left w:w="100" w:type="dxa"/>
              <w:bottom w:w="100" w:type="dxa"/>
              <w:right w:w="100" w:type="dxa"/>
            </w:tcMar>
          </w:tcPr>
          <w:p w14:paraId="7072DF1E" w14:textId="2EC238DD"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EE0000"/>
                <w:sz w:val="24"/>
                <w:szCs w:val="24"/>
                <w:lang w:val="en"/>
              </w:rPr>
              <w:t xml:space="preserve">Identify inefficiencies in </w:t>
            </w:r>
            <w:r w:rsidR="00EA2E46">
              <w:rPr>
                <w:rFonts w:ascii="Bookman Old Style" w:eastAsia="Times New Roman" w:hAnsi="Bookman Old Style" w:cs="Times New Roman"/>
                <w:color w:val="EE0000"/>
                <w:sz w:val="24"/>
                <w:szCs w:val="24"/>
                <w:lang w:val="en"/>
              </w:rPr>
              <w:t>NEMWIL</w:t>
            </w:r>
            <w:r w:rsidRPr="00D43249">
              <w:rPr>
                <w:rFonts w:ascii="Bookman Old Style" w:eastAsia="Times New Roman" w:hAnsi="Bookman Old Style" w:cs="Times New Roman"/>
                <w:color w:val="EE0000"/>
                <w:sz w:val="24"/>
                <w:szCs w:val="24"/>
                <w:lang w:val="en"/>
              </w:rPr>
              <w:t>'s current motor insurance claims management process</w:t>
            </w:r>
          </w:p>
        </w:tc>
        <w:tc>
          <w:tcPr>
            <w:tcW w:w="2340" w:type="dxa"/>
            <w:shd w:val="clear" w:color="auto" w:fill="0F9ED5" w:themeFill="accent4"/>
            <w:tcMar>
              <w:top w:w="100" w:type="dxa"/>
              <w:left w:w="100" w:type="dxa"/>
              <w:bottom w:w="100" w:type="dxa"/>
              <w:right w:w="100" w:type="dxa"/>
            </w:tcMar>
          </w:tcPr>
          <w:p w14:paraId="01E66D93" w14:textId="2B4E9CA2"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xml:space="preserve">What are the primary inefficiencies in </w:t>
            </w:r>
            <w:r w:rsidR="00EA2E46">
              <w:rPr>
                <w:rFonts w:ascii="Bookman Old Style" w:eastAsia="Times New Roman" w:hAnsi="Bookman Old Style" w:cs="Times New Roman"/>
                <w:color w:val="196B24" w:themeColor="accent3"/>
                <w:sz w:val="24"/>
                <w:szCs w:val="24"/>
                <w:lang w:val="en"/>
              </w:rPr>
              <w:t>NEMWIL</w:t>
            </w:r>
            <w:r w:rsidRPr="00D43249">
              <w:rPr>
                <w:rFonts w:ascii="Bookman Old Style" w:eastAsia="Times New Roman" w:hAnsi="Bookman Old Style" w:cs="Times New Roman"/>
                <w:color w:val="196B24" w:themeColor="accent3"/>
                <w:sz w:val="24"/>
                <w:szCs w:val="24"/>
                <w:lang w:val="en"/>
              </w:rPr>
              <w:t>'s current motor insurance claims management process?</w:t>
            </w:r>
          </w:p>
        </w:tc>
        <w:tc>
          <w:tcPr>
            <w:tcW w:w="2340" w:type="dxa"/>
            <w:shd w:val="clear" w:color="auto" w:fill="0F9ED5" w:themeFill="accent4"/>
            <w:tcMar>
              <w:top w:w="100" w:type="dxa"/>
              <w:left w:w="100" w:type="dxa"/>
              <w:bottom w:w="100" w:type="dxa"/>
              <w:right w:w="100" w:type="dxa"/>
            </w:tcMar>
          </w:tcPr>
          <w:p w14:paraId="000654A2" w14:textId="64492203" w:rsidR="00D43249" w:rsidRPr="00D43249" w:rsidRDefault="00D43249" w:rsidP="00704CB7">
            <w:pPr>
              <w:widowControl w:val="0"/>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xml:space="preserve">- Can you describe the typical process for handling a motor insurance claim at </w:t>
            </w:r>
            <w:r w:rsidR="00EA2E46">
              <w:rPr>
                <w:rFonts w:ascii="Bookman Old Style" w:eastAsia="Times New Roman" w:hAnsi="Bookman Old Style" w:cs="Times New Roman"/>
                <w:color w:val="196B24" w:themeColor="accent3"/>
                <w:sz w:val="24"/>
                <w:szCs w:val="24"/>
                <w:lang w:val="en"/>
              </w:rPr>
              <w:t>NEMWIL</w:t>
            </w:r>
            <w:r w:rsidRPr="00D43249">
              <w:rPr>
                <w:rFonts w:ascii="Bookman Old Style" w:eastAsia="Times New Roman" w:hAnsi="Bookman Old Style" w:cs="Times New Roman"/>
                <w:color w:val="196B24" w:themeColor="accent3"/>
                <w:sz w:val="24"/>
                <w:szCs w:val="24"/>
                <w:lang w:val="en"/>
              </w:rPr>
              <w:t>?</w:t>
            </w:r>
          </w:p>
          <w:p w14:paraId="0DE96F1F" w14:textId="77777777" w:rsidR="00D43249" w:rsidRPr="00D43249" w:rsidRDefault="00D43249" w:rsidP="00704CB7">
            <w:pPr>
              <w:widowControl w:val="0"/>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What steps in this process do you find most time-consuming or problematic?</w:t>
            </w:r>
          </w:p>
          <w:p w14:paraId="4F58BF70"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Have you encountered any recurring issues or bottlenecks? If so, what are they?</w:t>
            </w:r>
          </w:p>
        </w:tc>
        <w:tc>
          <w:tcPr>
            <w:tcW w:w="2340" w:type="dxa"/>
            <w:shd w:val="clear" w:color="auto" w:fill="0F9ED5" w:themeFill="accent4"/>
            <w:tcMar>
              <w:top w:w="100" w:type="dxa"/>
              <w:left w:w="100" w:type="dxa"/>
              <w:bottom w:w="100" w:type="dxa"/>
              <w:right w:w="100" w:type="dxa"/>
            </w:tcMar>
          </w:tcPr>
          <w:p w14:paraId="1AB509FD" w14:textId="77777777" w:rsidR="00D43249" w:rsidRPr="00D43249" w:rsidRDefault="00D43249" w:rsidP="00704CB7">
            <w:pPr>
              <w:widowControl w:val="0"/>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Efficiency and Speed of Claims Management Processing</w:t>
            </w:r>
          </w:p>
          <w:p w14:paraId="2E4CE60F"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Customer Satisfaction and Service Quality</w:t>
            </w:r>
          </w:p>
        </w:tc>
      </w:tr>
      <w:tr w:rsidR="00D43249" w:rsidRPr="00D43249" w14:paraId="5CA6CA4F" w14:textId="77777777" w:rsidTr="006557B0">
        <w:tc>
          <w:tcPr>
            <w:tcW w:w="2340" w:type="dxa"/>
            <w:shd w:val="clear" w:color="auto" w:fill="0F9ED5" w:themeFill="accent4"/>
            <w:tcMar>
              <w:top w:w="100" w:type="dxa"/>
              <w:left w:w="100" w:type="dxa"/>
              <w:bottom w:w="100" w:type="dxa"/>
              <w:right w:w="100" w:type="dxa"/>
            </w:tcMar>
          </w:tcPr>
          <w:p w14:paraId="65ACA83F"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EE0000"/>
                <w:sz w:val="24"/>
                <w:szCs w:val="24"/>
                <w:lang w:val="en"/>
              </w:rPr>
            </w:pPr>
            <w:r w:rsidRPr="00D43249">
              <w:rPr>
                <w:rFonts w:ascii="Bookman Old Style" w:eastAsia="Times New Roman" w:hAnsi="Bookman Old Style" w:cs="Times New Roman"/>
                <w:color w:val="EE0000"/>
                <w:sz w:val="24"/>
                <w:szCs w:val="24"/>
                <w:lang w:val="en"/>
              </w:rPr>
              <w:t xml:space="preserve">Analyse the impact of manual </w:t>
            </w:r>
            <w:r w:rsidRPr="00D43249">
              <w:rPr>
                <w:rFonts w:ascii="Bookman Old Style" w:eastAsia="Times New Roman" w:hAnsi="Bookman Old Style" w:cs="Times New Roman"/>
                <w:color w:val="EE0000"/>
                <w:sz w:val="24"/>
                <w:szCs w:val="24"/>
                <w:lang w:val="en"/>
              </w:rPr>
              <w:lastRenderedPageBreak/>
              <w:t>claims processing and unstructured data management on operational effectiveness and customer satisfaction</w:t>
            </w:r>
          </w:p>
        </w:tc>
        <w:tc>
          <w:tcPr>
            <w:tcW w:w="2340" w:type="dxa"/>
            <w:shd w:val="clear" w:color="auto" w:fill="0F9ED5" w:themeFill="accent4"/>
            <w:tcMar>
              <w:top w:w="100" w:type="dxa"/>
              <w:left w:w="100" w:type="dxa"/>
              <w:bottom w:w="100" w:type="dxa"/>
              <w:right w:w="100" w:type="dxa"/>
            </w:tcMar>
          </w:tcPr>
          <w:p w14:paraId="2BBF5979" w14:textId="032611E1"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lastRenderedPageBreak/>
              <w:t xml:space="preserve">What technological </w:t>
            </w:r>
            <w:r w:rsidRPr="00D43249">
              <w:rPr>
                <w:rFonts w:ascii="Bookman Old Style" w:eastAsia="Times New Roman" w:hAnsi="Bookman Old Style" w:cs="Times New Roman"/>
                <w:color w:val="196B24" w:themeColor="accent3"/>
                <w:sz w:val="24"/>
                <w:szCs w:val="24"/>
                <w:lang w:val="en"/>
              </w:rPr>
              <w:lastRenderedPageBreak/>
              <w:t xml:space="preserve">solutions, including AI, can be applied to streamline </w:t>
            </w:r>
            <w:r w:rsidR="00EA2E46">
              <w:rPr>
                <w:rFonts w:ascii="Bookman Old Style" w:eastAsia="Times New Roman" w:hAnsi="Bookman Old Style" w:cs="Times New Roman"/>
                <w:color w:val="196B24" w:themeColor="accent3"/>
                <w:sz w:val="24"/>
                <w:szCs w:val="24"/>
                <w:lang w:val="en"/>
              </w:rPr>
              <w:t>NEMWIL</w:t>
            </w:r>
            <w:r w:rsidRPr="00D43249">
              <w:rPr>
                <w:rFonts w:ascii="Bookman Old Style" w:eastAsia="Times New Roman" w:hAnsi="Bookman Old Style" w:cs="Times New Roman"/>
                <w:color w:val="196B24" w:themeColor="accent3"/>
                <w:sz w:val="24"/>
                <w:szCs w:val="24"/>
                <w:lang w:val="en"/>
              </w:rPr>
              <w:t>'s motor insurance claims process?</w:t>
            </w:r>
          </w:p>
        </w:tc>
        <w:tc>
          <w:tcPr>
            <w:tcW w:w="2340" w:type="dxa"/>
            <w:shd w:val="clear" w:color="auto" w:fill="0F9ED5" w:themeFill="accent4"/>
            <w:tcMar>
              <w:top w:w="100" w:type="dxa"/>
              <w:left w:w="100" w:type="dxa"/>
              <w:bottom w:w="100" w:type="dxa"/>
              <w:right w:w="100" w:type="dxa"/>
            </w:tcMar>
          </w:tcPr>
          <w:p w14:paraId="66D82F9A"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lastRenderedPageBreak/>
              <w:t xml:space="preserve">- Are you aware of any </w:t>
            </w:r>
            <w:r w:rsidRPr="00D43249">
              <w:rPr>
                <w:rFonts w:ascii="Bookman Old Style" w:eastAsia="Times New Roman" w:hAnsi="Bookman Old Style" w:cs="Times New Roman"/>
                <w:color w:val="196B24" w:themeColor="accent3"/>
                <w:sz w:val="24"/>
                <w:szCs w:val="24"/>
                <w:lang w:val="en"/>
              </w:rPr>
              <w:lastRenderedPageBreak/>
              <w:t>technological solutions that could improve the claims management process? If so, what are they?</w:t>
            </w:r>
          </w:p>
          <w:p w14:paraId="0EA70D13"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How do you think AI could be integrated into the current system?</w:t>
            </w:r>
          </w:p>
          <w:p w14:paraId="39AD5B7C"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What benefits do you anticipate from adopting these technologies?</w:t>
            </w:r>
          </w:p>
        </w:tc>
        <w:tc>
          <w:tcPr>
            <w:tcW w:w="2340" w:type="dxa"/>
            <w:shd w:val="clear" w:color="auto" w:fill="0F9ED5" w:themeFill="accent4"/>
            <w:tcMar>
              <w:top w:w="100" w:type="dxa"/>
              <w:left w:w="100" w:type="dxa"/>
              <w:bottom w:w="100" w:type="dxa"/>
              <w:right w:w="100" w:type="dxa"/>
            </w:tcMar>
          </w:tcPr>
          <w:p w14:paraId="4A9B65C2"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lastRenderedPageBreak/>
              <w:t xml:space="preserve">Efficiency and Speed of Claims </w:t>
            </w:r>
            <w:r w:rsidRPr="00D43249">
              <w:rPr>
                <w:rFonts w:ascii="Bookman Old Style" w:eastAsia="Times New Roman" w:hAnsi="Bookman Old Style" w:cs="Times New Roman"/>
                <w:color w:val="196B24" w:themeColor="accent3"/>
                <w:sz w:val="24"/>
                <w:szCs w:val="24"/>
                <w:lang w:val="en"/>
              </w:rPr>
              <w:lastRenderedPageBreak/>
              <w:t>Management Processing</w:t>
            </w:r>
          </w:p>
          <w:p w14:paraId="469BA8C8"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Strategies to Mitigate Implementation Challenges</w:t>
            </w:r>
          </w:p>
        </w:tc>
      </w:tr>
      <w:tr w:rsidR="00D43249" w:rsidRPr="00D43249" w14:paraId="441A71F7" w14:textId="77777777" w:rsidTr="006557B0">
        <w:tc>
          <w:tcPr>
            <w:tcW w:w="2340" w:type="dxa"/>
            <w:shd w:val="clear" w:color="auto" w:fill="0F9ED5" w:themeFill="accent4"/>
            <w:tcMar>
              <w:top w:w="100" w:type="dxa"/>
              <w:left w:w="100" w:type="dxa"/>
              <w:bottom w:w="100" w:type="dxa"/>
              <w:right w:w="100" w:type="dxa"/>
            </w:tcMar>
          </w:tcPr>
          <w:p w14:paraId="05AC27BF"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EE0000"/>
                <w:sz w:val="24"/>
                <w:szCs w:val="24"/>
                <w:lang w:val="en"/>
              </w:rPr>
            </w:pPr>
            <w:r w:rsidRPr="00D43249">
              <w:rPr>
                <w:rFonts w:ascii="Bookman Old Style" w:eastAsia="Times New Roman" w:hAnsi="Bookman Old Style" w:cs="Times New Roman"/>
                <w:color w:val="EE0000"/>
                <w:sz w:val="24"/>
                <w:szCs w:val="24"/>
                <w:lang w:val="en"/>
              </w:rPr>
              <w:lastRenderedPageBreak/>
              <w:t>Evaluate the benefits of implementing technological solutions to reduce errors and enhance customer satisfaction</w:t>
            </w:r>
          </w:p>
        </w:tc>
        <w:tc>
          <w:tcPr>
            <w:tcW w:w="2340" w:type="dxa"/>
            <w:shd w:val="clear" w:color="auto" w:fill="0F9ED5" w:themeFill="accent4"/>
            <w:tcMar>
              <w:top w:w="100" w:type="dxa"/>
              <w:left w:w="100" w:type="dxa"/>
              <w:bottom w:w="100" w:type="dxa"/>
              <w:right w:w="100" w:type="dxa"/>
            </w:tcMar>
          </w:tcPr>
          <w:p w14:paraId="387D8535" w14:textId="21B4629D"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xml:space="preserve">What challenges might </w:t>
            </w:r>
            <w:r w:rsidR="00EA2E46">
              <w:rPr>
                <w:rFonts w:ascii="Bookman Old Style" w:eastAsia="Times New Roman" w:hAnsi="Bookman Old Style" w:cs="Times New Roman"/>
                <w:color w:val="196B24" w:themeColor="accent3"/>
                <w:sz w:val="24"/>
                <w:szCs w:val="24"/>
                <w:lang w:val="en"/>
              </w:rPr>
              <w:t>NEMWIL</w:t>
            </w:r>
            <w:r w:rsidRPr="00D43249">
              <w:rPr>
                <w:rFonts w:ascii="Bookman Old Style" w:eastAsia="Times New Roman" w:hAnsi="Bookman Old Style" w:cs="Times New Roman"/>
                <w:color w:val="196B24" w:themeColor="accent3"/>
                <w:sz w:val="24"/>
                <w:szCs w:val="24"/>
                <w:lang w:val="en"/>
              </w:rPr>
              <w:t xml:space="preserve"> face in implementing these technological solutions?</w:t>
            </w:r>
          </w:p>
        </w:tc>
        <w:tc>
          <w:tcPr>
            <w:tcW w:w="2340" w:type="dxa"/>
            <w:shd w:val="clear" w:color="auto" w:fill="0F9ED5" w:themeFill="accent4"/>
            <w:tcMar>
              <w:top w:w="100" w:type="dxa"/>
              <w:left w:w="100" w:type="dxa"/>
              <w:bottom w:w="100" w:type="dxa"/>
              <w:right w:w="100" w:type="dxa"/>
            </w:tcMar>
          </w:tcPr>
          <w:p w14:paraId="426C0C49"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What potential obstacles do you foresee in integrating new technology into the claims process?</w:t>
            </w:r>
          </w:p>
          <w:p w14:paraId="462011AE"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How might staff adapt to changes in technology?</w:t>
            </w:r>
          </w:p>
          <w:p w14:paraId="57530CC9"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What concerns do you have about data security and privacy with new technologies?</w:t>
            </w:r>
          </w:p>
        </w:tc>
        <w:tc>
          <w:tcPr>
            <w:tcW w:w="2340" w:type="dxa"/>
            <w:shd w:val="clear" w:color="auto" w:fill="0F9ED5" w:themeFill="accent4"/>
            <w:tcMar>
              <w:top w:w="100" w:type="dxa"/>
              <w:left w:w="100" w:type="dxa"/>
              <w:bottom w:w="100" w:type="dxa"/>
              <w:right w:w="100" w:type="dxa"/>
            </w:tcMar>
          </w:tcPr>
          <w:p w14:paraId="281E6D49"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Challenges in Implementing Technological Solutions</w:t>
            </w:r>
          </w:p>
          <w:p w14:paraId="3253636F"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Strategies to Mitigate Implementation Challenges</w:t>
            </w:r>
          </w:p>
        </w:tc>
      </w:tr>
      <w:tr w:rsidR="00D43249" w:rsidRPr="00D43249" w14:paraId="37AAC715" w14:textId="77777777" w:rsidTr="006557B0">
        <w:tc>
          <w:tcPr>
            <w:tcW w:w="2340" w:type="dxa"/>
            <w:shd w:val="clear" w:color="auto" w:fill="0F9ED5" w:themeFill="accent4"/>
            <w:tcMar>
              <w:top w:w="100" w:type="dxa"/>
              <w:left w:w="100" w:type="dxa"/>
              <w:bottom w:w="100" w:type="dxa"/>
              <w:right w:w="100" w:type="dxa"/>
            </w:tcMar>
          </w:tcPr>
          <w:p w14:paraId="4592E600"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EE0000"/>
                <w:sz w:val="24"/>
                <w:szCs w:val="24"/>
                <w:lang w:val="en"/>
              </w:rPr>
              <w:t>Investigate challenges and barriers to implementing technological solutions and propose strategies to overcome them</w:t>
            </w:r>
          </w:p>
        </w:tc>
        <w:tc>
          <w:tcPr>
            <w:tcW w:w="2340" w:type="dxa"/>
            <w:shd w:val="clear" w:color="auto" w:fill="0F9ED5" w:themeFill="accent4"/>
            <w:tcMar>
              <w:top w:w="100" w:type="dxa"/>
              <w:left w:w="100" w:type="dxa"/>
              <w:bottom w:w="100" w:type="dxa"/>
              <w:right w:w="100" w:type="dxa"/>
            </w:tcMar>
          </w:tcPr>
          <w:p w14:paraId="2F8E5C9A"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What strategies can be employed to mitigate these challenges?</w:t>
            </w:r>
          </w:p>
        </w:tc>
        <w:tc>
          <w:tcPr>
            <w:tcW w:w="2340" w:type="dxa"/>
            <w:shd w:val="clear" w:color="auto" w:fill="0F9ED5" w:themeFill="accent4"/>
            <w:tcMar>
              <w:top w:w="100" w:type="dxa"/>
              <w:left w:w="100" w:type="dxa"/>
              <w:bottom w:w="100" w:type="dxa"/>
              <w:right w:w="100" w:type="dxa"/>
            </w:tcMar>
          </w:tcPr>
          <w:p w14:paraId="0383482E"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What training or support would help staff transition to a new system?</w:t>
            </w:r>
          </w:p>
          <w:p w14:paraId="5E74C415" w14:textId="1B2ADCE2"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xml:space="preserve">- How can </w:t>
            </w:r>
            <w:r w:rsidR="00EA2E46">
              <w:rPr>
                <w:rFonts w:ascii="Bookman Old Style" w:eastAsia="Times New Roman" w:hAnsi="Bookman Old Style" w:cs="Times New Roman"/>
                <w:color w:val="196B24" w:themeColor="accent3"/>
                <w:sz w:val="24"/>
                <w:szCs w:val="24"/>
                <w:lang w:val="en"/>
              </w:rPr>
              <w:t>NEMWIL</w:t>
            </w:r>
            <w:r w:rsidRPr="00D43249">
              <w:rPr>
                <w:rFonts w:ascii="Bookman Old Style" w:eastAsia="Times New Roman" w:hAnsi="Bookman Old Style" w:cs="Times New Roman"/>
                <w:color w:val="196B24" w:themeColor="accent3"/>
                <w:sz w:val="24"/>
                <w:szCs w:val="24"/>
                <w:lang w:val="en"/>
              </w:rPr>
              <w:t xml:space="preserve"> ensure data security and privacy during the </w:t>
            </w:r>
            <w:r w:rsidRPr="00D43249">
              <w:rPr>
                <w:rFonts w:ascii="Bookman Old Style" w:eastAsia="Times New Roman" w:hAnsi="Bookman Old Style" w:cs="Times New Roman"/>
                <w:color w:val="196B24" w:themeColor="accent3"/>
                <w:sz w:val="24"/>
                <w:szCs w:val="24"/>
                <w:lang w:val="en"/>
              </w:rPr>
              <w:lastRenderedPageBreak/>
              <w:t>implementation of new technologies?</w:t>
            </w:r>
          </w:p>
          <w:p w14:paraId="40933C62"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What steps can be taken to minimize disruption to the claims process during the transition period?</w:t>
            </w:r>
          </w:p>
        </w:tc>
        <w:tc>
          <w:tcPr>
            <w:tcW w:w="2340" w:type="dxa"/>
            <w:shd w:val="clear" w:color="auto" w:fill="0F9ED5" w:themeFill="accent4"/>
            <w:tcMar>
              <w:top w:w="100" w:type="dxa"/>
              <w:left w:w="100" w:type="dxa"/>
              <w:bottom w:w="100" w:type="dxa"/>
              <w:right w:w="100" w:type="dxa"/>
            </w:tcMar>
          </w:tcPr>
          <w:p w14:paraId="6B8064E0"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lastRenderedPageBreak/>
              <w:t>Strategies to Mitigate Implementation Challenges</w:t>
            </w:r>
          </w:p>
        </w:tc>
      </w:tr>
      <w:tr w:rsidR="00D43249" w:rsidRPr="00D43249" w14:paraId="23026E9B" w14:textId="77777777" w:rsidTr="006557B0">
        <w:tc>
          <w:tcPr>
            <w:tcW w:w="2340" w:type="dxa"/>
            <w:shd w:val="clear" w:color="auto" w:fill="0F9ED5" w:themeFill="accent4"/>
            <w:tcMar>
              <w:top w:w="100" w:type="dxa"/>
              <w:left w:w="100" w:type="dxa"/>
              <w:bottom w:w="100" w:type="dxa"/>
              <w:right w:w="100" w:type="dxa"/>
            </w:tcMar>
          </w:tcPr>
          <w:p w14:paraId="2DA44513"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EE0000"/>
                <w:sz w:val="24"/>
                <w:szCs w:val="24"/>
                <w:lang w:val="en"/>
              </w:rPr>
            </w:pPr>
            <w:r w:rsidRPr="00D43249">
              <w:rPr>
                <w:rFonts w:ascii="Bookman Old Style" w:eastAsia="Times New Roman" w:hAnsi="Bookman Old Style" w:cs="Times New Roman"/>
                <w:color w:val="EE0000"/>
                <w:sz w:val="24"/>
                <w:szCs w:val="24"/>
                <w:lang w:val="en"/>
              </w:rPr>
              <w:t xml:space="preserve">Explore the </w:t>
            </w:r>
            <w:bookmarkStart w:id="13" w:name="_Hlk201109399"/>
            <w:r w:rsidRPr="00D43249">
              <w:rPr>
                <w:rFonts w:ascii="Bookman Old Style" w:eastAsia="Times New Roman" w:hAnsi="Bookman Old Style" w:cs="Times New Roman"/>
                <w:color w:val="EE0000"/>
                <w:sz w:val="24"/>
                <w:szCs w:val="24"/>
                <w:lang w:val="en"/>
              </w:rPr>
              <w:t xml:space="preserve">importance of sustainability for motor insurance, challenges and </w:t>
            </w:r>
            <w:bookmarkEnd w:id="13"/>
            <w:r w:rsidRPr="00D43249">
              <w:rPr>
                <w:rFonts w:ascii="Bookman Old Style" w:eastAsia="Times New Roman" w:hAnsi="Bookman Old Style" w:cs="Times New Roman"/>
                <w:color w:val="EE0000"/>
                <w:sz w:val="24"/>
                <w:szCs w:val="24"/>
                <w:lang w:val="en"/>
              </w:rPr>
              <w:t xml:space="preserve">strategies to meet these challenges </w:t>
            </w:r>
          </w:p>
        </w:tc>
        <w:tc>
          <w:tcPr>
            <w:tcW w:w="2340" w:type="dxa"/>
            <w:shd w:val="clear" w:color="auto" w:fill="0F9ED5" w:themeFill="accent4"/>
            <w:tcMar>
              <w:top w:w="100" w:type="dxa"/>
              <w:left w:w="100" w:type="dxa"/>
              <w:bottom w:w="100" w:type="dxa"/>
              <w:right w:w="100" w:type="dxa"/>
            </w:tcMar>
          </w:tcPr>
          <w:p w14:paraId="11FAB895" w14:textId="16A33733" w:rsidR="00D43249" w:rsidRPr="00D43249" w:rsidRDefault="00D43249" w:rsidP="00704CB7">
            <w:pPr>
              <w:spacing w:after="0" w:line="240" w:lineRule="auto"/>
              <w:ind w:left="90"/>
              <w:jc w:val="both"/>
              <w:rPr>
                <w:rFonts w:ascii="Bookman Old Style" w:eastAsia="Arial" w:hAnsi="Bookman Old Style" w:cs="Times New Roman"/>
                <w:sz w:val="24"/>
                <w:szCs w:val="24"/>
                <w:lang w:val="en"/>
              </w:rPr>
            </w:pPr>
            <w:r w:rsidRPr="00D43249">
              <w:rPr>
                <w:rFonts w:ascii="Bookman Old Style" w:eastAsia="Arial" w:hAnsi="Bookman Old Style" w:cs="Times New Roman"/>
                <w:color w:val="196B24" w:themeColor="accent3"/>
                <w:sz w:val="24"/>
                <w:szCs w:val="24"/>
                <w:lang w:val="en"/>
              </w:rPr>
              <w:t xml:space="preserve">What challenges do </w:t>
            </w:r>
            <w:r w:rsidR="00EA2E46">
              <w:rPr>
                <w:rFonts w:ascii="Bookman Old Style" w:eastAsia="Arial" w:hAnsi="Bookman Old Style" w:cs="Times New Roman"/>
                <w:color w:val="196B24" w:themeColor="accent3"/>
                <w:sz w:val="24"/>
                <w:szCs w:val="24"/>
                <w:lang w:val="en"/>
              </w:rPr>
              <w:t>NEMWIL</w:t>
            </w:r>
            <w:r w:rsidRPr="00D43249">
              <w:rPr>
                <w:rFonts w:ascii="Bookman Old Style" w:eastAsia="Arial" w:hAnsi="Bookman Old Style" w:cs="Times New Roman"/>
                <w:color w:val="196B24" w:themeColor="accent3"/>
                <w:sz w:val="24"/>
                <w:szCs w:val="24"/>
                <w:lang w:val="en"/>
              </w:rPr>
              <w:t xml:space="preserve"> face in its bid to implement sustainability strategies into its claim management process? How can </w:t>
            </w:r>
            <w:r w:rsidR="00EA2E46">
              <w:rPr>
                <w:rFonts w:ascii="Bookman Old Style" w:eastAsia="Arial" w:hAnsi="Bookman Old Style" w:cs="Times New Roman"/>
                <w:color w:val="196B24" w:themeColor="accent3"/>
                <w:sz w:val="24"/>
                <w:szCs w:val="24"/>
                <w:lang w:val="en"/>
              </w:rPr>
              <w:t>NEMWIL</w:t>
            </w:r>
            <w:r w:rsidRPr="00D43249">
              <w:rPr>
                <w:rFonts w:ascii="Bookman Old Style" w:eastAsia="Arial" w:hAnsi="Bookman Old Style" w:cs="Times New Roman"/>
                <w:color w:val="196B24" w:themeColor="accent3"/>
                <w:sz w:val="24"/>
                <w:szCs w:val="24"/>
                <w:lang w:val="en"/>
              </w:rPr>
              <w:t xml:space="preserve"> mitigate these challenges</w:t>
            </w:r>
            <w:r w:rsidRPr="00D43249">
              <w:rPr>
                <w:rFonts w:ascii="Bookman Old Style" w:eastAsia="Arial" w:hAnsi="Bookman Old Style" w:cs="Times New Roman"/>
                <w:sz w:val="24"/>
                <w:szCs w:val="24"/>
                <w:lang w:val="en"/>
              </w:rPr>
              <w:t xml:space="preserve">? </w:t>
            </w:r>
          </w:p>
          <w:p w14:paraId="5A87D4F7"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 xml:space="preserve">? </w:t>
            </w:r>
          </w:p>
        </w:tc>
        <w:tc>
          <w:tcPr>
            <w:tcW w:w="2340" w:type="dxa"/>
            <w:shd w:val="clear" w:color="auto" w:fill="0F9ED5" w:themeFill="accent4"/>
            <w:tcMar>
              <w:top w:w="100" w:type="dxa"/>
              <w:left w:w="100" w:type="dxa"/>
              <w:bottom w:w="100" w:type="dxa"/>
              <w:right w:w="100" w:type="dxa"/>
            </w:tcMar>
          </w:tcPr>
          <w:p w14:paraId="2801E159"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How do you think employees and customers will subscribe to this initiative?</w:t>
            </w:r>
          </w:p>
        </w:tc>
        <w:tc>
          <w:tcPr>
            <w:tcW w:w="2340" w:type="dxa"/>
            <w:shd w:val="clear" w:color="auto" w:fill="0F9ED5" w:themeFill="accent4"/>
            <w:tcMar>
              <w:top w:w="100" w:type="dxa"/>
              <w:left w:w="100" w:type="dxa"/>
              <w:bottom w:w="100" w:type="dxa"/>
              <w:right w:w="100" w:type="dxa"/>
            </w:tcMar>
          </w:tcPr>
          <w:p w14:paraId="6B2ED019"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Challenges with regulatory agencies</w:t>
            </w:r>
          </w:p>
          <w:p w14:paraId="7DF234D5"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The only motor insurer towing this line</w:t>
            </w:r>
          </w:p>
          <w:p w14:paraId="4FE1C2FE" w14:textId="77777777" w:rsidR="00D43249" w:rsidRPr="00D43249" w:rsidRDefault="00D43249" w:rsidP="00704CB7">
            <w:pPr>
              <w:widowControl w:val="0"/>
              <w:pBdr>
                <w:top w:val="nil"/>
                <w:left w:val="nil"/>
                <w:bottom w:val="nil"/>
                <w:right w:val="nil"/>
                <w:between w:val="nil"/>
              </w:pBdr>
              <w:spacing w:after="0" w:line="240" w:lineRule="auto"/>
              <w:ind w:left="90"/>
              <w:jc w:val="both"/>
              <w:rPr>
                <w:rFonts w:ascii="Bookman Old Style" w:eastAsia="Times New Roman" w:hAnsi="Bookman Old Style" w:cs="Times New Roman"/>
                <w:color w:val="196B24" w:themeColor="accent3"/>
                <w:sz w:val="24"/>
                <w:szCs w:val="24"/>
                <w:lang w:val="en"/>
              </w:rPr>
            </w:pPr>
            <w:r w:rsidRPr="00D43249">
              <w:rPr>
                <w:rFonts w:ascii="Bookman Old Style" w:eastAsia="Times New Roman" w:hAnsi="Bookman Old Style" w:cs="Times New Roman"/>
                <w:color w:val="196B24" w:themeColor="accent3"/>
                <w:sz w:val="24"/>
                <w:szCs w:val="24"/>
                <w:lang w:val="en"/>
              </w:rPr>
              <w:t>Strategies to mitigate the challenges</w:t>
            </w:r>
          </w:p>
        </w:tc>
      </w:tr>
    </w:tbl>
    <w:p w14:paraId="2F59EC1A" w14:textId="77777777" w:rsidR="00D43249" w:rsidRPr="00D43249" w:rsidRDefault="00D43249" w:rsidP="00E314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b/>
          <w:i/>
          <w:color w:val="1D2125"/>
          <w:sz w:val="24"/>
          <w:szCs w:val="24"/>
          <w:lang w:val="en"/>
        </w:rPr>
        <w:t>Table 2:</w:t>
      </w:r>
      <w:r w:rsidRPr="00D43249">
        <w:rPr>
          <w:rFonts w:ascii="Bookman Old Style" w:eastAsia="Times New Roman" w:hAnsi="Bookman Old Style" w:cs="Times New Roman"/>
          <w:i/>
          <w:color w:val="1D2125"/>
          <w:sz w:val="24"/>
          <w:szCs w:val="24"/>
          <w:lang w:val="en"/>
        </w:rPr>
        <w:t xml:space="preserve"> </w:t>
      </w:r>
      <w:r w:rsidRPr="00D43249">
        <w:rPr>
          <w:rFonts w:ascii="Bookman Old Style" w:eastAsia="Times New Roman" w:hAnsi="Bookman Old Style" w:cs="Times New Roman"/>
          <w:color w:val="1D2125"/>
          <w:sz w:val="24"/>
          <w:szCs w:val="24"/>
          <w:lang w:val="en"/>
        </w:rPr>
        <w:t>This table clarifies how each element of the research contributes to the overarching question and sub-questions</w:t>
      </w:r>
    </w:p>
    <w:p w14:paraId="27C37957" w14:textId="3CDFF4F0"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bCs/>
          <w:color w:val="1D2125"/>
          <w:sz w:val="24"/>
          <w:szCs w:val="24"/>
          <w:lang w:val="en"/>
        </w:rPr>
      </w:pPr>
      <w:r w:rsidRPr="00D43249">
        <w:rPr>
          <w:rFonts w:ascii="Bookman Old Style" w:eastAsia="Times New Roman" w:hAnsi="Bookman Old Style" w:cs="Times New Roman"/>
          <w:b/>
          <w:bCs/>
          <w:color w:val="1D2125"/>
          <w:sz w:val="24"/>
          <w:szCs w:val="24"/>
          <w:lang w:val="en"/>
        </w:rPr>
        <w:t>Frequency of themes in the data analysis</w:t>
      </w:r>
    </w:p>
    <w:p w14:paraId="1112B48F" w14:textId="6ADE52CC" w:rsidR="00D43249" w:rsidRDefault="00D43249" w:rsidP="00E314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The frequency of themes in this analysis reveals that the most common themes were "Operational Efficiency" and "Customer Satisfaction". Their frequency indicates that interviewees view them as prominent in the scheme of things. Other themes such as communication challenges, sustainability, and technology integration also play crucial roles. These findings suggest a need for a balanced approach to addressing both immediate operational issues and longer-term strategic improvements, grounded in theories from the literature review.</w:t>
      </w:r>
    </w:p>
    <w:p w14:paraId="28D9D005" w14:textId="77777777" w:rsidR="00E31485" w:rsidRPr="00D43249" w:rsidRDefault="00E31485" w:rsidP="00E31485">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p>
    <w:p w14:paraId="15A57D09"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r w:rsidRPr="00D43249">
        <w:rPr>
          <w:rFonts w:ascii="Bookman Old Style" w:eastAsia="Times New Roman" w:hAnsi="Bookman Old Style" w:cs="Times New Roman"/>
          <w:b/>
          <w:color w:val="1D2125"/>
          <w:sz w:val="24"/>
          <w:szCs w:val="24"/>
          <w:lang w:val="en"/>
        </w:rPr>
        <w:t>4.1.2.</w:t>
      </w:r>
      <w:r w:rsidRPr="00D43249">
        <w:rPr>
          <w:rFonts w:ascii="Bookman Old Style" w:eastAsia="Times New Roman" w:hAnsi="Bookman Old Style" w:cs="Times New Roman"/>
          <w:color w:val="1D2125"/>
          <w:sz w:val="24"/>
          <w:szCs w:val="24"/>
          <w:lang w:val="en"/>
        </w:rPr>
        <w:t xml:space="preserve"> </w:t>
      </w:r>
      <w:r w:rsidRPr="00D43249">
        <w:rPr>
          <w:rFonts w:ascii="Bookman Old Style" w:eastAsia="Times New Roman" w:hAnsi="Bookman Old Style" w:cs="Times New Roman"/>
          <w:b/>
          <w:color w:val="1D2125"/>
          <w:sz w:val="24"/>
          <w:szCs w:val="24"/>
          <w:lang w:val="en"/>
        </w:rPr>
        <w:t>Efficiency and Speed of Claims Management Processing</w:t>
      </w:r>
    </w:p>
    <w:p w14:paraId="08BA86C2" w14:textId="77777777" w:rsidR="00D43249" w:rsidRDefault="00D43249" w:rsidP="00E31485">
      <w:pPr>
        <w:spacing w:after="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A significant number of the interviewees expressed concerns about the efficiency and speed of the motor vehicle insurance claims process, highlighting dissatisfaction, particularly among the customers. The most recurrent complaints were lengthy processing times, communication breakdowns, and non-transparency in the claims handling procedure. While some customers reported receiving timely resolutions, the majority experienced extended delays that led to frustration and dissatisfaction. These delays were largely attributed to inefficiencies in the current claims management system, with employees and customers alike emphasising the need for improvements.</w:t>
      </w:r>
    </w:p>
    <w:p w14:paraId="1B4575FC" w14:textId="77777777" w:rsidR="00E31485" w:rsidRDefault="00E31485" w:rsidP="00E31485">
      <w:pPr>
        <w:spacing w:after="0" w:line="480" w:lineRule="auto"/>
        <w:ind w:left="90"/>
        <w:jc w:val="both"/>
        <w:rPr>
          <w:rFonts w:ascii="Bookman Old Style" w:eastAsia="Times New Roman" w:hAnsi="Bookman Old Style" w:cs="Times New Roman"/>
          <w:sz w:val="24"/>
          <w:szCs w:val="24"/>
          <w:lang w:val="en"/>
        </w:rPr>
      </w:pPr>
    </w:p>
    <w:p w14:paraId="76D074B3" w14:textId="461AFFE0" w:rsidR="00D43249" w:rsidRDefault="00D43249" w:rsidP="00E31485">
      <w:pPr>
        <w:spacing w:after="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This feedback aligns well with the findings of Womack and Jones (2003), who argued that lean management principles can be applied to identify and eliminate inefficiencies in service delivery, including claims processing. By adopting lean methodologies,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could eliminate redundant steps, reduce cycle times, and more effectively address the customer complaints regarding delays. Additionally, integrating technology to automate data processing and reduce manual input will directly address inefficiencies, enabling the company to process claims more quickly and accurately. This would help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meet the expectations of both customers and employees more effectively.</w:t>
      </w:r>
    </w:p>
    <w:p w14:paraId="1E577C92" w14:textId="77777777" w:rsidR="00E31485" w:rsidRDefault="00E31485" w:rsidP="00E31485">
      <w:pPr>
        <w:spacing w:before="240" w:after="240" w:line="480" w:lineRule="auto"/>
        <w:ind w:left="90"/>
        <w:jc w:val="both"/>
        <w:rPr>
          <w:rFonts w:ascii="Bookman Old Style" w:eastAsia="Times New Roman" w:hAnsi="Bookman Old Style" w:cs="Times New Roman"/>
          <w:sz w:val="24"/>
          <w:szCs w:val="24"/>
          <w:lang w:val="en"/>
        </w:rPr>
      </w:pPr>
    </w:p>
    <w:p w14:paraId="3619E805" w14:textId="359488F9" w:rsidR="00D43249" w:rsidRDefault="00D43249" w:rsidP="00E31485">
      <w:pPr>
        <w:spacing w:before="240" w:after="240" w:line="480" w:lineRule="auto"/>
        <w:ind w:left="90"/>
        <w:jc w:val="both"/>
        <w:rPr>
          <w:rFonts w:ascii="Bookman Old Style" w:eastAsia="Times New Roman" w:hAnsi="Bookman Old Style" w:cs="Times New Roman"/>
          <w:i/>
          <w:sz w:val="24"/>
          <w:szCs w:val="24"/>
          <w:lang w:val="en"/>
        </w:rPr>
      </w:pPr>
      <w:r w:rsidRPr="00D43249">
        <w:rPr>
          <w:rFonts w:ascii="Bookman Old Style" w:eastAsia="Times New Roman" w:hAnsi="Bookman Old Style" w:cs="Times New Roman"/>
          <w:sz w:val="24"/>
          <w:szCs w:val="24"/>
          <w:lang w:val="en"/>
        </w:rPr>
        <w:t xml:space="preserve">Several participants in the study provided salient quotes that illustrate these concerns. For example, employees and customers frequently pointed to manual workflows as a major bottleneck. Here are a few of the quotes: </w:t>
      </w:r>
      <w:r w:rsidRPr="00D43249">
        <w:rPr>
          <w:rFonts w:ascii="Bookman Old Style" w:eastAsia="Times New Roman" w:hAnsi="Bookman Old Style" w:cs="Times New Roman"/>
          <w:i/>
          <w:sz w:val="24"/>
          <w:szCs w:val="24"/>
          <w:lang w:val="en"/>
        </w:rPr>
        <w:t>"The claims process is manual in so many steps; it's like stepping back in time"</w:t>
      </w:r>
      <w:r w:rsidRPr="00D43249">
        <w:rPr>
          <w:rFonts w:ascii="Bookman Old Style" w:eastAsia="Times New Roman" w:hAnsi="Bookman Old Style" w:cs="Times New Roman"/>
          <w:sz w:val="24"/>
          <w:szCs w:val="24"/>
          <w:lang w:val="en"/>
        </w:rPr>
        <w:t xml:space="preserve"> (Staff 7) and </w:t>
      </w:r>
      <w:r w:rsidRPr="00D43249">
        <w:rPr>
          <w:rFonts w:ascii="Bookman Old Style" w:eastAsia="Times New Roman" w:hAnsi="Bookman Old Style" w:cs="Times New Roman"/>
          <w:i/>
          <w:sz w:val="24"/>
          <w:szCs w:val="24"/>
          <w:lang w:val="en"/>
        </w:rPr>
        <w:t>"Too much paperwork it feels outdated"</w:t>
      </w:r>
      <w:r w:rsidRPr="00D43249">
        <w:rPr>
          <w:rFonts w:ascii="Bookman Old Style" w:eastAsia="Times New Roman" w:hAnsi="Bookman Old Style" w:cs="Times New Roman"/>
          <w:sz w:val="24"/>
          <w:szCs w:val="24"/>
          <w:lang w:val="en"/>
        </w:rPr>
        <w:t xml:space="preserve"> (Staff 6) emphasised the need for modernisation. Customers echoed similar sentiments, with Customer 3 indicating, </w:t>
      </w:r>
      <w:r w:rsidRPr="00D43249">
        <w:rPr>
          <w:rFonts w:ascii="Bookman Old Style" w:eastAsia="Times New Roman" w:hAnsi="Bookman Old Style" w:cs="Times New Roman"/>
          <w:i/>
          <w:sz w:val="24"/>
          <w:szCs w:val="24"/>
          <w:lang w:val="en"/>
        </w:rPr>
        <w:t>"If claims were automated, I wouldn’t have to keep checking in for updates."</w:t>
      </w:r>
    </w:p>
    <w:p w14:paraId="2EFB59BD" w14:textId="77777777" w:rsidR="00E31485" w:rsidRDefault="00E31485" w:rsidP="00E31485">
      <w:pPr>
        <w:spacing w:before="240" w:after="240" w:line="480" w:lineRule="auto"/>
        <w:ind w:left="90"/>
        <w:jc w:val="both"/>
        <w:rPr>
          <w:rFonts w:ascii="Bookman Old Style" w:eastAsia="Times New Roman" w:hAnsi="Bookman Old Style" w:cs="Times New Roman"/>
          <w:sz w:val="24"/>
          <w:szCs w:val="24"/>
          <w:lang w:val="en"/>
        </w:rPr>
      </w:pPr>
    </w:p>
    <w:p w14:paraId="1AE6DE5C" w14:textId="28F45653" w:rsidR="00D43249" w:rsidRPr="00D43249" w:rsidRDefault="00D43249" w:rsidP="00E31485">
      <w:pPr>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Furthermore, many participants noted dissatisfaction stemming from poor communication during claims processing. One customer remarked, </w:t>
      </w:r>
      <w:r w:rsidRPr="00D43249">
        <w:rPr>
          <w:rFonts w:ascii="Bookman Old Style" w:eastAsia="Times New Roman" w:hAnsi="Bookman Old Style" w:cs="Times New Roman"/>
          <w:i/>
          <w:sz w:val="24"/>
          <w:szCs w:val="24"/>
          <w:lang w:val="en"/>
        </w:rPr>
        <w:t>"I don’t understand why it takes so long to get a simple update on my claim status</w:t>
      </w:r>
      <w:r w:rsidR="00E31485">
        <w:rPr>
          <w:rFonts w:ascii="Bookman Old Style" w:eastAsia="Times New Roman" w:hAnsi="Bookman Old Style" w:cs="Times New Roman"/>
          <w:i/>
          <w:sz w:val="24"/>
          <w:szCs w:val="24"/>
          <w:lang w:val="en"/>
        </w:rPr>
        <w:t>.”</w:t>
      </w:r>
      <w:r w:rsidRPr="00D43249">
        <w:rPr>
          <w:rFonts w:ascii="Bookman Old Style" w:eastAsia="Times New Roman" w:hAnsi="Bookman Old Style" w:cs="Times New Roman"/>
          <w:sz w:val="24"/>
          <w:szCs w:val="24"/>
          <w:lang w:val="en"/>
        </w:rPr>
        <w:t xml:space="preserve"> </w:t>
      </w:r>
    </w:p>
    <w:p w14:paraId="0FD2FD87" w14:textId="77777777" w:rsidR="007D0D85" w:rsidRDefault="007D0D85" w:rsidP="007D0D85">
      <w:pPr>
        <w:spacing w:before="240" w:after="240" w:line="480" w:lineRule="auto"/>
        <w:ind w:left="90"/>
        <w:jc w:val="both"/>
        <w:rPr>
          <w:rFonts w:ascii="Bookman Old Style" w:eastAsia="Times New Roman" w:hAnsi="Bookman Old Style" w:cs="Times New Roman"/>
          <w:sz w:val="24"/>
          <w:szCs w:val="24"/>
          <w:lang w:val="en"/>
        </w:rPr>
      </w:pPr>
    </w:p>
    <w:p w14:paraId="25ED4165" w14:textId="1F82CAE2" w:rsidR="00D43249" w:rsidRPr="00D43249" w:rsidRDefault="00D43249" w:rsidP="007D0D85">
      <w:pPr>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Staff and customers alike emphasised the need for digital tools to improve efficiency. Staff 4 suggested, </w:t>
      </w:r>
      <w:r w:rsidRPr="00D43249">
        <w:rPr>
          <w:rFonts w:ascii="Bookman Old Style" w:eastAsia="Times New Roman" w:hAnsi="Bookman Old Style" w:cs="Times New Roman"/>
          <w:i/>
          <w:sz w:val="24"/>
          <w:szCs w:val="24"/>
          <w:lang w:val="en"/>
        </w:rPr>
        <w:t xml:space="preserve">"If the process were digital, it would be faster and more straightforward for </w:t>
      </w:r>
      <w:r w:rsidR="005A24F0" w:rsidRPr="00D43249">
        <w:rPr>
          <w:rFonts w:ascii="Bookman Old Style" w:eastAsia="Times New Roman" w:hAnsi="Bookman Old Style" w:cs="Times New Roman"/>
          <w:i/>
          <w:sz w:val="24"/>
          <w:szCs w:val="24"/>
          <w:lang w:val="en"/>
        </w:rPr>
        <w:t>everyone</w:t>
      </w:r>
      <w:r w:rsidRPr="00D43249">
        <w:rPr>
          <w:rFonts w:ascii="Bookman Old Style" w:eastAsia="Times New Roman" w:hAnsi="Bookman Old Style" w:cs="Times New Roman"/>
          <w:i/>
          <w:sz w:val="24"/>
          <w:szCs w:val="24"/>
          <w:lang w:val="en"/>
        </w:rPr>
        <w:t>.,"</w:t>
      </w:r>
      <w:r w:rsidRPr="00D43249">
        <w:rPr>
          <w:rFonts w:ascii="Bookman Old Style" w:eastAsia="Times New Roman" w:hAnsi="Bookman Old Style" w:cs="Times New Roman"/>
          <w:sz w:val="24"/>
          <w:szCs w:val="24"/>
          <w:lang w:val="en"/>
        </w:rPr>
        <w:t xml:space="preserve"> These responses reflect a fundamental belief that transitioning to a more digitized system would streamline the claims process, reduce errors, and enhance the overall customer experience.</w:t>
      </w:r>
    </w:p>
    <w:p w14:paraId="470A77FB" w14:textId="77777777" w:rsidR="007D0D85" w:rsidRDefault="007D0D85" w:rsidP="007D0D85">
      <w:pPr>
        <w:spacing w:before="240" w:after="240" w:line="480" w:lineRule="auto"/>
        <w:ind w:left="90"/>
        <w:jc w:val="both"/>
        <w:rPr>
          <w:rFonts w:ascii="Bookman Old Style" w:eastAsia="Times New Roman" w:hAnsi="Bookman Old Style" w:cs="Times New Roman"/>
          <w:sz w:val="24"/>
          <w:szCs w:val="24"/>
          <w:lang w:val="en"/>
        </w:rPr>
      </w:pPr>
    </w:p>
    <w:p w14:paraId="19F28E98" w14:textId="17521C4A" w:rsidR="00D43249" w:rsidRDefault="00D43249" w:rsidP="007D0D85">
      <w:pPr>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importance of technological advancements in streamlining claims processing is supported by research from Johnson (2021), which suggested that while technological improvements can optimise operations, their success depends on an effective change management process and the organisation’s readiness to adopt new systems. In the case of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while automation and digitalisation present significant opportunities to enhance efficiency, careful planning and adequate support structures will be critical to ensure smooth implementation and successful adoption of these changes. This includes addressing potential resistance to change, providing adequate training for all staff, and ensuring that the necessary technological infrastructure is in place to assist with faster claims processing and also help with sustainability.</w:t>
      </w:r>
    </w:p>
    <w:p w14:paraId="452D95B2" w14:textId="77777777" w:rsidR="007D0D85" w:rsidRPr="00D43249" w:rsidRDefault="007D0D85" w:rsidP="007D0D85">
      <w:pPr>
        <w:spacing w:before="240" w:after="240" w:line="480" w:lineRule="auto"/>
        <w:ind w:left="90"/>
        <w:jc w:val="both"/>
        <w:rPr>
          <w:rFonts w:ascii="Bookman Old Style" w:eastAsia="Times New Roman" w:hAnsi="Bookman Old Style" w:cs="Times New Roman"/>
          <w:sz w:val="24"/>
          <w:szCs w:val="24"/>
          <w:lang w:val="en"/>
        </w:rPr>
      </w:pPr>
    </w:p>
    <w:p w14:paraId="09551AF7"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Cs/>
          <w:color w:val="000000" w:themeColor="text1"/>
          <w:sz w:val="24"/>
          <w:szCs w:val="24"/>
          <w:lang w:val="en"/>
        </w:rPr>
      </w:pPr>
      <w:r w:rsidRPr="00F32661">
        <w:rPr>
          <w:rFonts w:ascii="Bookman Old Style" w:eastAsia="Times New Roman" w:hAnsi="Bookman Old Style" w:cs="Times New Roman"/>
          <w:b/>
          <w:color w:val="000000" w:themeColor="text1"/>
          <w:sz w:val="24"/>
          <w:szCs w:val="24"/>
          <w:lang w:val="en"/>
        </w:rPr>
        <w:t>4.1.3.</w:t>
      </w:r>
      <w:r w:rsidRPr="00D43249">
        <w:rPr>
          <w:rFonts w:ascii="Bookman Old Style" w:eastAsia="Times New Roman" w:hAnsi="Bookman Old Style" w:cs="Times New Roman"/>
          <w:bCs/>
          <w:color w:val="000000" w:themeColor="text1"/>
          <w:sz w:val="24"/>
          <w:szCs w:val="24"/>
          <w:lang w:val="en"/>
        </w:rPr>
        <w:t xml:space="preserve"> </w:t>
      </w:r>
      <w:r w:rsidRPr="00D43249">
        <w:rPr>
          <w:rFonts w:ascii="Bookman Old Style" w:eastAsia="Times New Roman" w:hAnsi="Bookman Old Style" w:cs="Times New Roman"/>
          <w:b/>
          <w:color w:val="000000" w:themeColor="text1"/>
          <w:sz w:val="24"/>
          <w:szCs w:val="24"/>
          <w:lang w:val="en"/>
        </w:rPr>
        <w:t>Customer Satisfaction and Service Quality</w:t>
      </w:r>
      <w:r w:rsidRPr="00D43249">
        <w:rPr>
          <w:rFonts w:ascii="Bookman Old Style" w:eastAsia="Times New Roman" w:hAnsi="Bookman Old Style" w:cs="Times New Roman"/>
          <w:bCs/>
          <w:color w:val="000000" w:themeColor="text1"/>
          <w:sz w:val="24"/>
          <w:szCs w:val="24"/>
          <w:lang w:val="en"/>
        </w:rPr>
        <w:t xml:space="preserve"> </w:t>
      </w:r>
    </w:p>
    <w:p w14:paraId="20F81C9F" w14:textId="4BA5A731"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feedback provided by participants highlights several critical areas that directly impact customer satisfaction and service quality in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’s motor insurance claims process. Through these responses, several recurring themes emerge, particularly related to delays, communication breakdowns, and inefficiencies in the claims management system.</w:t>
      </w:r>
    </w:p>
    <w:p w14:paraId="696EBDA6" w14:textId="77777777"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A noteworthy concern raised by participants is the lengthy processing times and delays in claims resolution. As stated by customers, like customer 3 and customer 4, expressed frustration over weeks-long delays and the lack of updates, with quotes such as, "The delays are frustrating; I had to call multiple times just to get an update on a claim." These inefficiencies are grounded in reliance on manual systems, as noted by staff members who said, "The manual processing leads to mistakes and slows down the process significantly." This gap in communication is a central theme that affects the customer’s perception of the company’s service quality. Many customers expect timely updates and transparency throughout the claims process, but the reliance on manual processes and the paperwork and data entry, have created significant bottlenecks that prolong processing times.</w:t>
      </w:r>
    </w:p>
    <w:p w14:paraId="7889D8C6"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586E8ADB" w14:textId="07C01B61"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The manual processing of claims is also a critical factor contributing to these delays. Many staff members openly expressed concerns about the reliance on manual systems, which introduce errors and delays in the claims process. Another major issue that affects customer satisfaction is poor communication and lack of transparency during the claims process. Both customers and staff showed gaps such as that process erodes trust and satisfaction. “</w:t>
      </w:r>
      <w:r w:rsidR="007D0D85" w:rsidRPr="00D43249">
        <w:rPr>
          <w:rFonts w:ascii="Bookman Old Style" w:eastAsia="Times New Roman" w:hAnsi="Bookman Old Style" w:cs="Times New Roman"/>
          <w:sz w:val="24"/>
          <w:szCs w:val="24"/>
          <w:lang w:val="en"/>
        </w:rPr>
        <w:t>We</w:t>
      </w:r>
      <w:r w:rsidRPr="00D43249">
        <w:rPr>
          <w:rFonts w:ascii="Bookman Old Style" w:eastAsia="Times New Roman" w:hAnsi="Bookman Old Style" w:cs="Times New Roman"/>
          <w:sz w:val="24"/>
          <w:szCs w:val="24"/>
          <w:lang w:val="en"/>
        </w:rPr>
        <w:t xml:space="preserve"> are left in the dark. Not knowing what was happening with my claim," while some observed, "Customers feel ignored due to communication gaps between departments” These comments indicate a significant deficiency in the communication practices between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s departments and with customers. These breakdowns lead to customer dissatisfaction and erode trust in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Clear and consistent communication is critical in service-based industries, especially in claims management, where customers rely on updates and explanations regarding the status of their claims.</w:t>
      </w:r>
    </w:p>
    <w:p w14:paraId="0C874C7E"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000000"/>
          <w:sz w:val="24"/>
          <w:szCs w:val="24"/>
          <w:lang w:val="en"/>
        </w:rPr>
      </w:pPr>
    </w:p>
    <w:p w14:paraId="23D1CF93" w14:textId="19DD5B1A"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Participants also identified workflow redundancies and manual handling of data as contributors to the inefficiencies in the claims process. Staff commented, </w:t>
      </w:r>
      <w:r w:rsidRPr="00D43249">
        <w:rPr>
          <w:rFonts w:ascii="Bookman Old Style" w:eastAsia="Times New Roman" w:hAnsi="Bookman Old Style" w:cs="Times New Roman"/>
          <w:i/>
          <w:sz w:val="24"/>
          <w:szCs w:val="24"/>
          <w:lang w:val="en"/>
        </w:rPr>
        <w:t>"Automating these processes would definitely reduce waiting times and mistakes."</w:t>
      </w:r>
      <w:r w:rsidRPr="00D43249">
        <w:rPr>
          <w:rFonts w:ascii="Bookman Old Style" w:eastAsia="Times New Roman" w:hAnsi="Bookman Old Style" w:cs="Times New Roman"/>
          <w:sz w:val="24"/>
          <w:szCs w:val="24"/>
          <w:lang w:val="en"/>
        </w:rPr>
        <w:t xml:space="preserve"> Similarly, one indicated the </w:t>
      </w:r>
      <w:r w:rsidR="005A24F0" w:rsidRPr="00D43249">
        <w:rPr>
          <w:rFonts w:ascii="Bookman Old Style" w:eastAsia="Times New Roman" w:hAnsi="Bookman Old Style" w:cs="Times New Roman"/>
          <w:sz w:val="24"/>
          <w:szCs w:val="24"/>
          <w:lang w:val="en"/>
        </w:rPr>
        <w:t>obsole</w:t>
      </w:r>
      <w:r w:rsidR="005A24F0">
        <w:rPr>
          <w:rFonts w:ascii="Bookman Old Style" w:eastAsia="Times New Roman" w:hAnsi="Bookman Old Style" w:cs="Times New Roman"/>
          <w:sz w:val="24"/>
          <w:szCs w:val="24"/>
          <w:lang w:val="en"/>
        </w:rPr>
        <w:t>sce</w:t>
      </w:r>
      <w:r w:rsidR="005A24F0" w:rsidRPr="00D43249">
        <w:rPr>
          <w:rFonts w:ascii="Bookman Old Style" w:eastAsia="Times New Roman" w:hAnsi="Bookman Old Style" w:cs="Times New Roman"/>
          <w:sz w:val="24"/>
          <w:szCs w:val="24"/>
          <w:lang w:val="en"/>
        </w:rPr>
        <w:t>nce</w:t>
      </w:r>
      <w:r w:rsidRPr="00D43249">
        <w:rPr>
          <w:rFonts w:ascii="Bookman Old Style" w:eastAsia="Times New Roman" w:hAnsi="Bookman Old Style" w:cs="Times New Roman"/>
          <w:sz w:val="24"/>
          <w:szCs w:val="24"/>
          <w:lang w:val="en"/>
        </w:rPr>
        <w:t xml:space="preserve"> of the current processes: </w:t>
      </w:r>
      <w:r w:rsidRPr="00D43249">
        <w:rPr>
          <w:rFonts w:ascii="Bookman Old Style" w:eastAsia="Times New Roman" w:hAnsi="Bookman Old Style" w:cs="Times New Roman"/>
          <w:i/>
          <w:sz w:val="24"/>
          <w:szCs w:val="24"/>
          <w:lang w:val="en"/>
        </w:rPr>
        <w:t>"Too much paperwork, it feels outdated. They should move to a digital process."</w:t>
      </w:r>
      <w:r w:rsidRPr="00D43249">
        <w:rPr>
          <w:rFonts w:ascii="Bookman Old Style" w:eastAsia="Times New Roman" w:hAnsi="Bookman Old Style" w:cs="Times New Roman"/>
          <w:sz w:val="24"/>
          <w:szCs w:val="24"/>
          <w:lang w:val="en"/>
        </w:rPr>
        <w:t xml:space="preserve"> The excessive paperwork involved in the claims process is one of the most significant complaints, as it halts the entire workflow. The inefficiencies arising from these outdated processes frustrate customers and also increase the likelihood of errors, further delaying claims resolution.</w:t>
      </w:r>
    </w:p>
    <w:p w14:paraId="133233DB"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4314EFFA" w14:textId="3D8E3273"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Several participants emphasised that streamlining and digitizing the claims process could greatly enhance efficiency. Transitioning from manual to automated systems was a recurring recommendation, with participants highlighting the potential for efficiency and transparency improvements. This highlights the need for more automated systems that will allow customers to track their claims online in real time, without having to make multiple inquiries. This should potentially resolve the communication gaps and reduce the need for constant follow-up, thereby improving the overall customer experience.</w:t>
      </w:r>
    </w:p>
    <w:p w14:paraId="6CF33518"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15471ECB" w14:textId="7E48B9D6"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Some participants also suggested that training in customer communication could enhance satisfaction, particularly during high-volume periods. </w:t>
      </w:r>
      <w:r w:rsidR="007D0D85" w:rsidRPr="00D43249">
        <w:rPr>
          <w:rFonts w:ascii="Bookman Old Style" w:eastAsia="Times New Roman" w:hAnsi="Bookman Old Style" w:cs="Times New Roman"/>
          <w:sz w:val="24"/>
          <w:szCs w:val="24"/>
          <w:lang w:val="en"/>
        </w:rPr>
        <w:t>Staff highlighted</w:t>
      </w:r>
      <w:r w:rsidRPr="00D43249">
        <w:rPr>
          <w:rFonts w:ascii="Bookman Old Style" w:eastAsia="Times New Roman" w:hAnsi="Bookman Old Style" w:cs="Times New Roman"/>
          <w:sz w:val="24"/>
          <w:szCs w:val="24"/>
          <w:lang w:val="en"/>
        </w:rPr>
        <w:t xml:space="preserve"> the need for training employees in customer communication to improve interactions during peak periods. This is a significant point, as clear and empathetic communication can help reduce frustration even when delays occur. Training staff to handle customer inquiries with care and efficiency can help mitigate the negative impact of delays and create a more positive customer experience overall.</w:t>
      </w:r>
    </w:p>
    <w:p w14:paraId="06606AB9"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4750478" w14:textId="0CED2657"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work of Kotler (2006) and Thomassen’s Customer Satisfaction Model (2003), clearly enunciated that transparency in communication fosters trust and loyalty among customers. Many participants emphasised the need for better communication to build trust with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Transparent communication can alleviate many of the concerns customers have regarding the status and handling of their claims, which in turn boosts their overall satisfaction.</w:t>
      </w:r>
    </w:p>
    <w:p w14:paraId="3C977AFC"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78396EAB" w14:textId="58850FA6"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Moreover, Oliver's (1980) Expectancy-Disconfirmation Theory suggested that customer satisfaction is heavily influenced by the gap between customer expectations and perceived performance. If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can meet or exceed customer expectations, particularly with respect to claims processing speed and communication, they will likely experience increased loyalty and retention among customers.</w:t>
      </w:r>
    </w:p>
    <w:p w14:paraId="493136EF"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4E5798B8" w14:textId="7F2DFEBB"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While there is credible support for automation and technological solutions, participants also noted the importance of maintaining human interaction in the claims process. Some literature suggests that an over-reliance on technology may reduce the personal touch that customers expect, especially during sensitive claims processes (Homburg et al., 2009). Therefore, while technological advancements can improve efficiency, it is important for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to maintain a balance between automation and personalized customer service, particularly during emotionally charged situations such as claims processing.</w:t>
      </w:r>
    </w:p>
    <w:p w14:paraId="06895CFF" w14:textId="77777777" w:rsidR="005A24F0" w:rsidRDefault="005A24F0"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p>
    <w:p w14:paraId="3ADA9F28" w14:textId="77777777" w:rsidR="005A24F0" w:rsidRDefault="005A24F0"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p>
    <w:p w14:paraId="77FF805B" w14:textId="77777777" w:rsidR="005A24F0" w:rsidRDefault="005A24F0"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p>
    <w:p w14:paraId="118ABBC4" w14:textId="701886FD"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r w:rsidRPr="00D43249">
        <w:rPr>
          <w:rFonts w:ascii="Bookman Old Style" w:eastAsia="Times New Roman" w:hAnsi="Bookman Old Style" w:cs="Times New Roman"/>
          <w:b/>
          <w:color w:val="1D2125"/>
          <w:sz w:val="24"/>
          <w:szCs w:val="24"/>
          <w:lang w:val="en"/>
        </w:rPr>
        <w:t>4.1.4. Digitalisation and Technological Integration in Streamlining the Claims Process</w:t>
      </w:r>
    </w:p>
    <w:p w14:paraId="1251F76B" w14:textId="5E24330E"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Participants’ perspectives on the digitalization and technological integration needs within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's claims process were then explored. Satisfaction and comfort with technology ratings and role descriptions provide context to each participant’s view, illustrating the variation in readiness and concerns across both employee and customer groups.</w:t>
      </w:r>
    </w:p>
    <w:p w14:paraId="4248051F" w14:textId="77777777" w:rsidR="005A24F0" w:rsidRDefault="005A24F0" w:rsidP="005A24F0">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D8D7399" w14:textId="1FEC2B5B" w:rsidR="00D43249" w:rsidRPr="00D43249" w:rsidRDefault="00D43249" w:rsidP="005A24F0">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integration of digital technologies and automation in claims processing at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was a frequent topic of discussion among both customers and staff. The participant perspectives highlighted various levels of comfort with technology, shedding light on attitudes toward automation, data security, system efficiency, and customer experience. The following discussion gives a detailed analysis based on these findings, which highlight both the potential benefits and challenges of adopting digital tools to streamline the claims process.</w:t>
      </w:r>
    </w:p>
    <w:p w14:paraId="780783B2" w14:textId="77777777" w:rsidR="005A24F0" w:rsidRDefault="005A24F0" w:rsidP="005A24F0">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698A978" w14:textId="5FF93F8A" w:rsidR="00D43249" w:rsidRPr="00D43249" w:rsidRDefault="00D43249" w:rsidP="005A24F0">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Participants indicated varied readiness and comfort with adopting new systems. However, some </w:t>
      </w:r>
      <w:r w:rsidR="007D0D85" w:rsidRPr="00D43249">
        <w:rPr>
          <w:rFonts w:ascii="Bookman Old Style" w:eastAsia="Times New Roman" w:hAnsi="Bookman Old Style" w:cs="Times New Roman"/>
          <w:sz w:val="24"/>
          <w:szCs w:val="24"/>
          <w:lang w:val="en"/>
        </w:rPr>
        <w:t>staff</w:t>
      </w:r>
      <w:r w:rsidRPr="00D43249">
        <w:rPr>
          <w:rFonts w:ascii="Bookman Old Style" w:eastAsia="Times New Roman" w:hAnsi="Bookman Old Style" w:cs="Times New Roman"/>
          <w:sz w:val="24"/>
          <w:szCs w:val="24"/>
          <w:lang w:val="en"/>
        </w:rPr>
        <w:t xml:space="preserve"> and customers expressed enthusiasm for automation and its potential to improve efficiency. For example, some echoed, "An AI-powered system would significantly reduce the time spent on data management." Conversely, some participants were less confident, raising concerns about adaptability. One employee stated, "I’m not sure if I can learn a new system," emphasising the need for training and support.</w:t>
      </w:r>
    </w:p>
    <w:p w14:paraId="612CDF4B" w14:textId="77777777" w:rsidR="005A24F0" w:rsidRDefault="005A24F0"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09AA4839" w14:textId="53543973"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Participants identified obvious needs for better technological systems to reduce manual effort and streamline the claims process. A recurring theme was the need for automation, with many participants expressing the belief that automated systems could help expedite the claims process and reduce delays. Recurring themes specified the need for automation to streamline workflows, eliminate repetitive tasks, and provide real-time updates. Participants frequently indicated the need for tools to handle repetitive tasks, improve efficiency, and provide real-time updates. </w:t>
      </w:r>
    </w:p>
    <w:p w14:paraId="7F67DC91"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4A16E33" w14:textId="306074A6"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Similarly, participants emphasised the potential for AI-driven systems to provide real-time updates and improve communication, which would enhance transparency and customer satisfaction. For example, one staff reflected this sentiment, stating, "An AI-powered system would significantly reduce the time spent on data management." These views align well with the broader consensus that digital transformation is pivotal for improving operational efficiency and reducing claim processing time.  This reflects the growing consensus that digital transformation is essential for improving operational efficiency and reducing claim processing time. Notwithstanding the perceived benefits, participants raised concerns about data security and privacy. </w:t>
      </w:r>
    </w:p>
    <w:p w14:paraId="0CB69C6E"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200D7CE9" w14:textId="62100061"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As digitalisation increases, so too does the volume of sensitive customer data that is being processed electronically. While digital systems were seen as a means of improving efficiency, participants expressed concerns about losing the human touch. These perspectives underpin the need for a hybrid approach that combines the efficiency of technology with the empathy and connection of human interaction. This balance is crucial to maintaining customer satisfaction while achieving operational improvements.  The findings highlight a deep interest in digitalization as a solution to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’s claims process inefficiencies. Automation, AI-driven systems, and real-time updates were widely viewed as tools to reduce delays, improve workflows, and improve customer experience. </w:t>
      </w:r>
    </w:p>
    <w:p w14:paraId="7A9FE4F6"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407DBD14" w14:textId="56A04145"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However, success hinges largely on addressing challenges such as data security, staff training, and maintaining personalized service. By prioritizing these factors,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can ensure a seamless transition to digital systems that cater for the needs of both employees and customers. This concern is supported by the Technology Acceptance Model (TAM) (Davis, 1989), which asserted that perceptions of usefulness and ease of use are crucial factors for technology adoption. However, data security remains a significant challenge if these concerns are not adequately addressed.</w:t>
      </w:r>
    </w:p>
    <w:p w14:paraId="4E1AABC2" w14:textId="77777777" w:rsidR="007D0D85" w:rsidRPr="00D43249"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32CB7837" w14:textId="35CB779E"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 significant finding was the desire for a balance between automation and personalized customer service. While automation was seen as a critical way to expedite the claims process, several participants expressed concerns about losing the human touch.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must address this major challenge in the adoption of digital technologies as to how to integrate technology while preserving the personal, human elements of customer service that customers value.</w:t>
      </w:r>
    </w:p>
    <w:p w14:paraId="783ED9FD"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42CFA88D" w14:textId="522BE00B"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This finding is congruent with studies by Homburg et al. (2009), which suggested that an over-reliance on automation without adequate human interaction can alienate customers, particularly in sensitive areas like insurance claims. While automation can expedite the claims process, some degree of personal engagement is still necessary to maintain customer trust and satisfaction.</w:t>
      </w:r>
    </w:p>
    <w:p w14:paraId="087687A1"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33820982" w14:textId="2111838C"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The introduction of new technologies also raised concerns about the need for adequate training. Several participants expressed that without the necessary training, the shift to automated systems could result in confusion and inefficiencies. To mitigate these concerns, it is necessary that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provides comprehensive training programmes for both employees and customers. The Technology Acceptance Model (TAM) (Davis, 1989) emphasised that successful technology adoption is not only dependent on the perceived usefulness of the technology but also on how user-friendly and accessible the system is. Proper training can reduce resistance to change and ease the adoption of new technology, ensuring that it delivers its intended benefits.</w:t>
      </w:r>
    </w:p>
    <w:p w14:paraId="51B03818"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1EB3835D" w14:textId="1C21720F"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Several participants stressed the importance and necessity of user-friendly and reliable technology systems. Participants with moderate comfort levels, such as Participant 8 (comfort rating: 3), commented, “I don’t mind an automated system as long as it’s user-friendly and reliable.” This reinforces the need for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to implement systems that are technologically advanced and also easy to navigate and use, ensuring both employees and customers can adopt them with ease.</w:t>
      </w:r>
    </w:p>
    <w:p w14:paraId="4C52FD00"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67C35708" w14:textId="7C756796"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According to Venkatesh et al. (2017), supportive conditions, such as accessible training and user-friendly systems, are necessary for the successful implementation of technology. By prioritizing simplicity and reliability,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can easily increase the likelihood of a successful transition to automated claims processes.</w:t>
      </w:r>
    </w:p>
    <w:p w14:paraId="251E9697"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4BEEBC5A" w14:textId="2326DDFA"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The views of the research participants align with several theoretical frameworks on technology adaptation, for example, those of Venkatesh et al. (2017), who highlighted the importance of social influence and supportive conditions in technology adoption. The important role of training and supportive conditions in the adoption process was highlighted by several participants, demonstrating the need for a supportive organisational culture that encourages the adoption of new technologies.  Moreover, Rogers' (2003) Diffusion of Innovations Theory emphasised that the perceived risks associated with new technologies can obstruct their adoption.      The concerns raised about data security, privacy, and the loss of personal service reflect perceived risks that can hinder the adoption of new technologies.</w:t>
      </w:r>
    </w:p>
    <w:p w14:paraId="5B1D020C" w14:textId="77777777" w:rsidR="007D0D85" w:rsidRPr="00D43249"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20BC987F" w14:textId="1A9945C7"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As a means of overcoming these barriers,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must focus on addressing these risks through clear communication, strong security measures, and maintaining personalized service. Davis (1989) suggested that the mixed reactions of employees and customers reflect the importance of perceived usefulness and ease of use in determining the success of new technologies. However, successful adoption depends on addressing the real concerns, such as data security, training, and maintaining customer-centric interactions. </w:t>
      </w:r>
      <w:r w:rsidR="00EA2E46">
        <w:rPr>
          <w:rFonts w:ascii="Bookman Old Style" w:eastAsia="Times New Roman" w:hAnsi="Bookman Old Style" w:cs="Times New Roman"/>
          <w:sz w:val="24"/>
          <w:szCs w:val="24"/>
          <w:lang w:val="en"/>
        </w:rPr>
        <w:t>NEMWIL</w:t>
      </w:r>
      <w:r w:rsidRPr="00D43249">
        <w:rPr>
          <w:rFonts w:ascii="Bookman Old Style" w:eastAsia="Times New Roman" w:hAnsi="Bookman Old Style" w:cs="Times New Roman"/>
          <w:sz w:val="24"/>
          <w:szCs w:val="24"/>
          <w:lang w:val="en"/>
        </w:rPr>
        <w:t xml:space="preserve"> must prioritise these elements to ensure a seamless transition to digitalised systems that meet both employees’ and customers’ expectations. Participants with positive attitudes toward technology adoption viewed automation as useful, provided it was easy to learn and use. However, those with lower comfort levels expressed concerned about complexity and training needs.</w:t>
      </w:r>
    </w:p>
    <w:p w14:paraId="17E86CB8" w14:textId="77777777" w:rsidR="007D0D85" w:rsidRPr="00D43249" w:rsidRDefault="007D0D85" w:rsidP="007D0D85">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7E3304C4"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b/>
          <w:color w:val="1D2125"/>
          <w:sz w:val="24"/>
          <w:szCs w:val="24"/>
          <w:lang w:val="en"/>
        </w:rPr>
        <w:t>4.1.5. Challenges in Implementing Technological Solutions</w:t>
      </w:r>
    </w:p>
    <w:p w14:paraId="064AE218" w14:textId="50A55E1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The adoption of technological solutions in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’s claims processing presents several challenges, as verbalised by the participants. These challenges include concerns about data security, privacy, financial constraints, resistance to change, and the need for adequate training and support. The analysis below delves into these key challenges, supported by relevant literature, and offers insights into potential strategies to address them.</w:t>
      </w:r>
    </w:p>
    <w:p w14:paraId="5BC4F71F"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01D0752F" w14:textId="642329BE"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A recurrent theme in the responses was the concern for data security and privacy, particularly when new technologies are introduced. Several participants expressed apprehension about how sensitive customer data would be protected in digital systems. For example, both staff and customers had the need to protect sensitive data in digital systems. Staff members raised concerns about ensuring the security and privacy of personal information. This aligns with literature that emphasises the importance of robust data protection measures, especially in industries like insurance, where client data is highly sensitive (Kauffman et al., 2017; Oreg, 2006). The issue of data protection is critical in the insurance industry, where customer information is highly sensitive. The introduction of digital systems requires robust cybersecurity measures to safeguard data and build trust with both employees and customers. For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addressing these concerns through clear policies and transparent communication about data protection is essential for fostering trust and ensuring successful adoption.</w:t>
      </w:r>
    </w:p>
    <w:p w14:paraId="49A0002B" w14:textId="77777777" w:rsidR="007D0D85" w:rsidRDefault="007D0D85"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352C43F9" w14:textId="4867DD82"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Resistance to change emerged as another significant barrier to implementing technological solutions. This aligns with Oreg (2006) findings on individual resistance employees with a lower sense of self-efficacy or negative attitudes towards change are more likely to resist new technological solutions. This resistance can be due to a variety of factors, including comfort with existing processes, fear of job displacement, or lack of confidence in new systems. To overcome resistance,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must focus on change management strategies. These strategies might include engaging employees early in the decision-making process, demonstrating the benefits of technology, and offering incentives for embracing the change. A key component of this process will be ensuring that employees feel supported and empowered to adapt to the new systems.</w:t>
      </w:r>
    </w:p>
    <w:p w14:paraId="3C222834"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7E386E43" w14:textId="2C139001"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Financial constraints were frequently cited as a significant obstacle to adopting new technologies.  The need for budget allocation and the high initial costs of implementing new systems are common barriers to technological adoption in many organisations. Kauffman et al. (2017) found that organisations often face competing financial priorities, making it difficult to allocate sufficient resources for technology upgrades.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may need to explore options such as phased implementation to reduce the financial burden or pursue external funding or partnerships that could offset some of the costs. Demonstrating the long-term cost savings and efficiency gains from technology adoption could also help to justify the initial financial investment to stakeholders.</w:t>
      </w:r>
    </w:p>
    <w:p w14:paraId="25390650" w14:textId="77777777" w:rsidR="007D0D85" w:rsidRDefault="007D0D85"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5EB0A22" w14:textId="496AE752"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Participants frequently highlighted the need for training to ensure successful adoption and use of new technology. Both staff and customers’ responses emphasised the importance of training programmes that equip employees to effectively use new technologies. As Venkatesh et al. (2017) suggested, proper training can enhance user acceptance and technology effectiveness. This reflects a common challenge in technological implementation, which is the gap between the introduction of new tools and the ability of employees to effectively use them. Research indicates that training and development are crucial for technology adoption. </w:t>
      </w:r>
    </w:p>
    <w:p w14:paraId="6A6DAB6C" w14:textId="77777777" w:rsidR="007D0D85"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 </w:t>
      </w:r>
    </w:p>
    <w:p w14:paraId="34F095B1" w14:textId="0C79358A"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Venkatesh et al. (2017) emphasised that training and user support can significantly enhance the acceptance and effectiveness of new technologies. Previous experiences with inadequate training, for example, issues with the underwriter system, highlight challenges in adapting to new technologies without proper support. This highlights the need for continuous training and a shift towards a culture of innovation and learning at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must prioritise comprehensive training programmes that equip employees with the skills they need to successfully use new systems. These programmes should be ongoing, allowing employees to stay up to date with technological advancements and best practices.</w:t>
      </w:r>
    </w:p>
    <w:p w14:paraId="64D57E53"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0CAB6AE4" w14:textId="405FE507"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Adapting to new technology requires training, but also a shift in mindset and organisational culture.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needs to foster an environment that encourages continuous learning and innovation. Additionally, implementing user-friendly systems that require minimal technical expertise can help reduce adaptation challenges and facilitate the transition for employees with lower levels of technological comfort.</w:t>
      </w:r>
    </w:p>
    <w:p w14:paraId="03426DE5"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27305A29" w14:textId="3390864A"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r w:rsidRPr="00FB3B9D">
        <w:rPr>
          <w:rFonts w:ascii="Bookman Old Style" w:eastAsia="Times New Roman" w:hAnsi="Bookman Old Style" w:cs="Times New Roman"/>
          <w:b/>
          <w:color w:val="1D2125"/>
          <w:sz w:val="24"/>
          <w:szCs w:val="24"/>
          <w:lang w:val="en"/>
        </w:rPr>
        <w:t>4.1.6.</w:t>
      </w:r>
      <w:r w:rsidRPr="00D43249">
        <w:rPr>
          <w:rFonts w:ascii="Bookman Old Style" w:eastAsia="Times New Roman" w:hAnsi="Bookman Old Style" w:cs="Times New Roman"/>
          <w:b/>
          <w:color w:val="1D2125"/>
          <w:sz w:val="24"/>
          <w:szCs w:val="24"/>
          <w:lang w:val="en"/>
        </w:rPr>
        <w:t xml:space="preserve">  Strategies to mitigate the challenges associated with implementing new technologies at </w:t>
      </w:r>
      <w:r w:rsidR="00EA2E46">
        <w:rPr>
          <w:rFonts w:ascii="Bookman Old Style" w:eastAsia="Times New Roman" w:hAnsi="Bookman Old Style" w:cs="Times New Roman"/>
          <w:b/>
          <w:color w:val="1D2125"/>
          <w:sz w:val="24"/>
          <w:szCs w:val="24"/>
          <w:lang w:val="en"/>
        </w:rPr>
        <w:t>NEMWIL</w:t>
      </w:r>
      <w:r w:rsidRPr="00D43249">
        <w:rPr>
          <w:rFonts w:ascii="Bookman Old Style" w:eastAsia="Times New Roman" w:hAnsi="Bookman Old Style" w:cs="Times New Roman"/>
          <w:b/>
          <w:color w:val="1D2125"/>
          <w:sz w:val="24"/>
          <w:szCs w:val="24"/>
          <w:lang w:val="en"/>
        </w:rPr>
        <w:t xml:space="preserve">. </w:t>
      </w:r>
    </w:p>
    <w:p w14:paraId="04FFAC9E" w14:textId="284F82FC"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 xml:space="preserve">Participants in the research suggested certain mitigating strategies associated with the implementation of new strategies at NEMWIL. These strategies focused on training, involvement in decision-making, gradual implementation, and improving communication and user experience. The analysis below discusses the strategies suggested by participants, supported by the relevant literature, and provides a roadmap for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to successfully address the challenges in technology adoption.</w:t>
      </w:r>
    </w:p>
    <w:p w14:paraId="696F0C44"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F8DD514" w14:textId="4EB0A321"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One of the most frequently cited strategies to overcome implementation challenges was the need for extensive training. Participants emphasised that training would help ensure that all staff members are comfortable using new technologies, particularly given the diverse skill levels among employees. Some staff asserted that “the new system would help, but without training, it’s just going to be a struggle for some of us," reflecting a shared concern about the gap in skills required to operate new systems effectively.</w:t>
      </w:r>
    </w:p>
    <w:p w14:paraId="1E03EF2D"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F345C7F" w14:textId="575C00D3"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Training is vital for the successful adoption of new technologies, as it empowers employees to confidently use digital tools and adapt to changing processes. Kobylanski and Pawlowska (2012) highlighted that continuous employee training is essential for maintaining high levels of customer satisfaction.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must focus on creating comprehensive training programmes that cater to different learning styles, including hands-on sessions, online resources, and continuous support.</w:t>
      </w:r>
    </w:p>
    <w:p w14:paraId="1F04B363"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76CD541E" w14:textId="17FB4EA4"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Additionally, training should not be limited to initial onboarding but should be an ongoing process to keep employees up to date with updates and new features in the systems. Feedback loops should also be established to assess the effectiveness of training and identify areas for improvement. Involving employees in the decision-making process can foster a sense of ownership and reduce resistance to change, as individuals are more likely to embrace technologies that they had a role in selecting. This approach aligns with Rogers’ Diffusion of Innovations Theory (2003), which emphasised the importance of ensuring compatibility between innovations and the organization's culture. </w:t>
      </w:r>
    </w:p>
    <w:p w14:paraId="69D07648"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3E20F6E3" w14:textId="1A1C2B60"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By involving staff early in the adoption process,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can ensure that new technologies are aligned with the needs and concerns of those who will be utilising them. One way to implement this strategy could be through the formation of tasks force or committees that include employees from several departments. These groups can serve as change champions who advocate for the technology and thus provide valuable insights into the practicalities of its use. This inclusive approach can help reduce resistance and ensure a smoother adoption.</w:t>
      </w:r>
    </w:p>
    <w:p w14:paraId="7E43DD16"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11AC4333" w14:textId="7D56994B"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The idea of gradual implementation or phased rollout of new technologies was also frequently suggested by participants. This strategy aims to introduce technology in various gradual stages, allowing both employees and customers to adapt at a manageable pace.  Staff 4, 6 and 9 noted that integration of new technologies in phases can minimise operation’s disruption</w:t>
      </w:r>
    </w:p>
    <w:p w14:paraId="596272C0" w14:textId="77777777" w:rsidR="005A24F0" w:rsidRPr="00D43249" w:rsidRDefault="005A24F0"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189AC21D"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A phased rollout offers several advantages including the following:</w:t>
      </w:r>
    </w:p>
    <w:p w14:paraId="04158A10" w14:textId="77777777" w:rsidR="00D43249" w:rsidRPr="00D43249" w:rsidRDefault="00D43249" w:rsidP="007D0D85">
      <w:pPr>
        <w:numPr>
          <w:ilvl w:val="0"/>
          <w:numId w:val="8"/>
        </w:numPr>
        <w:shd w:val="clear" w:color="auto" w:fill="FFFFFF"/>
        <w:spacing w:before="240" w:after="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Minimal Disruption: It allows employees and customers to adjust to the technology without being overwhelmed. Introducing changes incrementally ensures that the organisation can continue to operate smoothly during the transition.</w:t>
      </w:r>
    </w:p>
    <w:p w14:paraId="495E2BC7" w14:textId="5C177816" w:rsidR="00D43249" w:rsidRPr="00D43249" w:rsidRDefault="00D43249" w:rsidP="007D0D85">
      <w:pPr>
        <w:numPr>
          <w:ilvl w:val="0"/>
          <w:numId w:val="8"/>
        </w:numPr>
        <w:shd w:val="clear" w:color="auto" w:fill="FFFFFF"/>
        <w:spacing w:after="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Troubleshooting Opportunities: By starting with a smaller group or fewer processes,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can address any challenges or issues that arise before scaling the technology across the entire organisation. This approach allows for refinement based on critical early feedback.</w:t>
      </w:r>
    </w:p>
    <w:p w14:paraId="3CC25253" w14:textId="77777777" w:rsidR="00D43249" w:rsidRPr="00D43249" w:rsidRDefault="00D43249" w:rsidP="007D0D85">
      <w:pPr>
        <w:numPr>
          <w:ilvl w:val="0"/>
          <w:numId w:val="8"/>
        </w:numPr>
        <w:shd w:val="clear" w:color="auto" w:fill="FFFFFF"/>
        <w:spacing w:after="24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Boost Employees’ Confidence: Phased rollouts enable employees to gain confidence in using the new systems, which can improve their comfort level and enhance their overall productivity.</w:t>
      </w:r>
    </w:p>
    <w:p w14:paraId="05DD1C9D" w14:textId="1C43B375"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This approach aligns well with Kobylanski and Pawlowska (2012) emphasis on continuous improvement, which suggests that gradual implementation is critically important for maintaining employee and customer satisfaction during transitions. It also allows for feedback loops to rehash the system based on real-world </w:t>
      </w:r>
      <w:r w:rsidR="005A24F0" w:rsidRPr="00D43249">
        <w:rPr>
          <w:rFonts w:ascii="Bookman Old Style" w:eastAsia="Times New Roman" w:hAnsi="Bookman Old Style" w:cs="Times New Roman"/>
          <w:color w:val="1D2125"/>
          <w:sz w:val="24"/>
          <w:szCs w:val="24"/>
          <w:lang w:val="en"/>
        </w:rPr>
        <w:t>u</w:t>
      </w:r>
      <w:r w:rsidR="005A24F0">
        <w:rPr>
          <w:rFonts w:ascii="Bookman Old Style" w:eastAsia="Times New Roman" w:hAnsi="Bookman Old Style" w:cs="Times New Roman"/>
          <w:color w:val="1D2125"/>
          <w:sz w:val="24"/>
          <w:szCs w:val="24"/>
          <w:lang w:val="en"/>
        </w:rPr>
        <w:t>sage</w:t>
      </w:r>
      <w:r w:rsidRPr="00D43249">
        <w:rPr>
          <w:rFonts w:ascii="Bookman Old Style" w:eastAsia="Times New Roman" w:hAnsi="Bookman Old Style" w:cs="Times New Roman"/>
          <w:color w:val="1D2125"/>
          <w:sz w:val="24"/>
          <w:szCs w:val="24"/>
          <w:lang w:val="en"/>
        </w:rPr>
        <w:t>.</w:t>
      </w:r>
    </w:p>
    <w:p w14:paraId="108DE08F"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0E9F5A13" w14:textId="79A02A90"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Participants suggested that improving communication through the real-time claim updates could enhance the claims process, increase customer satisfaction, and minimise confusion. Some participants advocated strongly for a mobile-friendly claims portal that would allow customers to track their claims and receive notifications directly from their phones.</w:t>
      </w:r>
    </w:p>
    <w:p w14:paraId="236C981D"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124F56BC" w14:textId="1F8DF13E"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The integration of real-time updates is necessary for modernising the claims process. It will allow customers to track the status of their claims without having to make frequent calls customers felt that digital updates will prevent the hassle of making so many calls. These sentiments align with the growing expectation that organisations use technology to provide transparency and grant them immediate access to information.</w:t>
      </w:r>
    </w:p>
    <w:p w14:paraId="5FCF12BD"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1FD20346"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08BF16E2" w14:textId="260EC616" w:rsidR="00D43249" w:rsidRP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A mobile-friendly platform will also cater to the increasing reliance on mobile devices for personal and professional tasks. It offers the possibility for enhanced customer experience, which can further improve retention rates and drive customer loyalty.</w:t>
      </w:r>
    </w:p>
    <w:p w14:paraId="403325E9" w14:textId="77777777" w:rsidR="007D0D85" w:rsidRDefault="007D0D85"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25DD9280" w14:textId="034D7ADC"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To mitigate these concerns,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must ensure that data security protocols are at the forefront of their technological initiatives. This could include:</w:t>
      </w:r>
    </w:p>
    <w:p w14:paraId="404A0D65" w14:textId="77777777" w:rsidR="00D43249" w:rsidRPr="00D43249" w:rsidRDefault="00D43249" w:rsidP="007D0D85">
      <w:pPr>
        <w:numPr>
          <w:ilvl w:val="0"/>
          <w:numId w:val="7"/>
        </w:numPr>
        <w:shd w:val="clear" w:color="auto" w:fill="FFFFFF"/>
        <w:spacing w:before="240" w:after="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Encrypting sensitive data both in transit and at rest.</w:t>
      </w:r>
    </w:p>
    <w:p w14:paraId="73F0ADCF" w14:textId="77777777" w:rsidR="00D43249" w:rsidRPr="00D43249" w:rsidRDefault="00D43249" w:rsidP="007D0D85">
      <w:pPr>
        <w:numPr>
          <w:ilvl w:val="0"/>
          <w:numId w:val="7"/>
        </w:numPr>
        <w:shd w:val="clear" w:color="auto" w:fill="FFFFFF"/>
        <w:spacing w:after="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Regular security audits and updates to the systems to address vulnerabilities.</w:t>
      </w:r>
    </w:p>
    <w:p w14:paraId="7348E165" w14:textId="77777777" w:rsidR="00D43249" w:rsidRPr="00D43249" w:rsidRDefault="00D43249" w:rsidP="007D0D85">
      <w:pPr>
        <w:numPr>
          <w:ilvl w:val="0"/>
          <w:numId w:val="7"/>
        </w:numPr>
        <w:shd w:val="clear" w:color="auto" w:fill="FFFFFF"/>
        <w:spacing w:after="240" w:line="480" w:lineRule="auto"/>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Transparent policies that address privacy and which are clearly communicated to customers and employees.</w:t>
      </w:r>
    </w:p>
    <w:p w14:paraId="3800AE69" w14:textId="77777777" w:rsidR="007D0D85" w:rsidRDefault="007D0D85"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4DFBE1FE" w14:textId="7385E23E" w:rsidR="00D43249" w:rsidRDefault="00D43249"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By addressing these concerns proactively,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can foster trust among both employees and customers, making them more willing to embrace new technologies. Additionally, incorporating secure systems that are compliant with data protection protocols will ensure that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meets industry standards for data security.</w:t>
      </w:r>
    </w:p>
    <w:p w14:paraId="4EB6FE4B" w14:textId="77777777" w:rsidR="00FB3B9D" w:rsidRDefault="00FB3B9D"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6FF220B6" w14:textId="77777777" w:rsidR="00FB3B9D" w:rsidRPr="00D43249" w:rsidRDefault="00FB3B9D" w:rsidP="007D0D85">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B0BC279"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bCs/>
          <w:color w:val="000000" w:themeColor="text1"/>
          <w:sz w:val="24"/>
          <w:szCs w:val="24"/>
          <w:lang w:val="en"/>
        </w:rPr>
      </w:pPr>
      <w:r w:rsidRPr="00D43249">
        <w:rPr>
          <w:rFonts w:ascii="Bookman Old Style" w:eastAsia="Times New Roman" w:hAnsi="Bookman Old Style" w:cs="Times New Roman"/>
          <w:b/>
          <w:bCs/>
          <w:color w:val="1D2125"/>
          <w:sz w:val="24"/>
          <w:szCs w:val="24"/>
          <w:lang w:val="en"/>
        </w:rPr>
        <w:t xml:space="preserve">4.1.7. </w:t>
      </w:r>
      <w:r w:rsidRPr="00D43249">
        <w:rPr>
          <w:rFonts w:ascii="Bookman Old Style" w:eastAsia="Times New Roman" w:hAnsi="Bookman Old Style" w:cs="Times New Roman"/>
          <w:b/>
          <w:bCs/>
          <w:color w:val="000000" w:themeColor="text1"/>
          <w:sz w:val="24"/>
          <w:szCs w:val="24"/>
          <w:lang w:val="en"/>
        </w:rPr>
        <w:t>The importance of sustainability for motor insurance claims processing</w:t>
      </w:r>
    </w:p>
    <w:p w14:paraId="6D30714C" w14:textId="374EF249"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Sustainability in the context of the business model is a relatively new area.  Given the recency of this subject matter, there are not as many research studies done, as for example, in the field of digitalisation and technology   However, some scholars have attempted to explore the topic given its relevance to the modern business environment.  One such study has been undertaken </w:t>
      </w:r>
      <w:r w:rsidRPr="004E5F2D">
        <w:rPr>
          <w:rFonts w:ascii="Bookman Old Style" w:eastAsia="Times New Roman" w:hAnsi="Bookman Old Style" w:cs="Times New Roman"/>
          <w:sz w:val="24"/>
          <w:szCs w:val="24"/>
          <w:lang w:val="en"/>
        </w:rPr>
        <w:t xml:space="preserve">by </w:t>
      </w:r>
      <w:r w:rsidR="00A252A4" w:rsidRPr="004E5F2D">
        <w:rPr>
          <w:rFonts w:ascii="Bookman Old Style" w:eastAsia="Times New Roman" w:hAnsi="Bookman Old Style" w:cs="Times New Roman"/>
          <w:sz w:val="24"/>
          <w:szCs w:val="24"/>
          <w:lang w:val="en"/>
        </w:rPr>
        <w:t>Ezeaku</w:t>
      </w:r>
      <w:r w:rsidRPr="004E5F2D">
        <w:rPr>
          <w:rFonts w:ascii="Bookman Old Style" w:eastAsia="Times New Roman" w:hAnsi="Bookman Old Style" w:cs="Times New Roman"/>
          <w:sz w:val="24"/>
          <w:szCs w:val="24"/>
          <w:lang w:val="en"/>
        </w:rPr>
        <w:t xml:space="preserve"> (20</w:t>
      </w:r>
      <w:r w:rsidR="00A252A4" w:rsidRPr="004E5F2D">
        <w:rPr>
          <w:rFonts w:ascii="Bookman Old Style" w:eastAsia="Times New Roman" w:hAnsi="Bookman Old Style" w:cs="Times New Roman"/>
          <w:sz w:val="24"/>
          <w:szCs w:val="24"/>
          <w:lang w:val="en"/>
        </w:rPr>
        <w:t>2</w:t>
      </w:r>
      <w:r w:rsidRPr="004E5F2D">
        <w:rPr>
          <w:rFonts w:ascii="Bookman Old Style" w:eastAsia="Times New Roman" w:hAnsi="Bookman Old Style" w:cs="Times New Roman"/>
          <w:sz w:val="24"/>
          <w:szCs w:val="24"/>
          <w:lang w:val="en"/>
        </w:rPr>
        <w:t xml:space="preserve">4). </w:t>
      </w:r>
      <w:r w:rsidRPr="00D43249">
        <w:rPr>
          <w:rFonts w:ascii="Bookman Old Style" w:eastAsia="Times New Roman" w:hAnsi="Bookman Old Style" w:cs="Times New Roman"/>
          <w:color w:val="1D2125"/>
          <w:sz w:val="24"/>
          <w:szCs w:val="24"/>
          <w:lang w:val="en"/>
        </w:rPr>
        <w:t>In this research, he postulated that the traditional models of eco-efficiency and corporate social responsibility (CSR) are insufficient to propel the systemic changes required for long term sustainability. Critically important in this research was the emphasis that needs to be placed on issues such as the environment and the society.</w:t>
      </w:r>
    </w:p>
    <w:p w14:paraId="51819158" w14:textId="77777777" w:rsidR="004519D0" w:rsidRDefault="00D43249" w:rsidP="00704CB7">
      <w:pPr>
        <w:shd w:val="clear" w:color="auto" w:fill="FFFFFF"/>
        <w:spacing w:before="240" w:after="240" w:line="480" w:lineRule="auto"/>
        <w:ind w:left="90"/>
        <w:jc w:val="both"/>
        <w:rPr>
          <w:rFonts w:ascii="Bookman Old Style" w:eastAsia="Times New Roman" w:hAnsi="Bookman Old Style" w:cs="Times New Roman"/>
          <w:color w:val="EE0000"/>
          <w:sz w:val="24"/>
          <w:szCs w:val="24"/>
          <w:lang w:val="en"/>
        </w:rPr>
      </w:pPr>
      <w:r w:rsidRPr="00D43249">
        <w:rPr>
          <w:rFonts w:ascii="Bookman Old Style" w:eastAsia="Times New Roman" w:hAnsi="Bookman Old Style" w:cs="Times New Roman"/>
          <w:color w:val="EE0000"/>
          <w:sz w:val="24"/>
          <w:szCs w:val="24"/>
          <w:lang w:val="en"/>
        </w:rPr>
        <w:t xml:space="preserve"> </w:t>
      </w:r>
    </w:p>
    <w:p w14:paraId="76776C8A" w14:textId="7AB54AD6"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When asked about their thoughts on sustainability, employees and customers alike seemed quite enthusiastic about this suggestion. Some of the sentiments expressed were that “</w:t>
      </w:r>
      <w:r w:rsidRPr="00D43249">
        <w:rPr>
          <w:rFonts w:ascii="Bookman Old Style" w:eastAsia="Times New Roman" w:hAnsi="Bookman Old Style" w:cs="Times New Roman"/>
          <w:color w:val="1D2125"/>
          <w:sz w:val="24"/>
          <w:szCs w:val="24"/>
          <w:lang w:val="en"/>
        </w:rPr>
        <w:t>the company should start to place emphasis on issues such as the environment and the society in which we operate</w:t>
      </w:r>
      <w:r w:rsidR="004519D0">
        <w:rPr>
          <w:rFonts w:ascii="Bookman Old Style" w:eastAsia="Times New Roman" w:hAnsi="Bookman Old Style" w:cs="Times New Roman"/>
          <w:color w:val="1D2125"/>
          <w:sz w:val="24"/>
          <w:szCs w:val="24"/>
          <w:lang w:val="en"/>
        </w:rPr>
        <w:t>.</w:t>
      </w:r>
      <w:r w:rsidRPr="00D43249">
        <w:rPr>
          <w:rFonts w:ascii="Bookman Old Style" w:eastAsia="Times New Roman" w:hAnsi="Bookman Old Style" w:cs="Times New Roman"/>
          <w:color w:val="1D2125"/>
          <w:sz w:val="24"/>
          <w:szCs w:val="24"/>
          <w:lang w:val="en"/>
        </w:rPr>
        <w:t>”</w:t>
      </w:r>
    </w:p>
    <w:p w14:paraId="292BD8F0" w14:textId="77777777" w:rsidR="004519D0" w:rsidRDefault="004519D0"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E8BD4C1" w14:textId="7315B86F"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EE0000"/>
          <w:sz w:val="24"/>
          <w:szCs w:val="24"/>
          <w:lang w:val="en"/>
        </w:rPr>
      </w:pPr>
      <w:r w:rsidRPr="00D43249">
        <w:rPr>
          <w:rFonts w:ascii="Bookman Old Style" w:eastAsia="Times New Roman" w:hAnsi="Bookman Old Style" w:cs="Times New Roman"/>
          <w:color w:val="1D2125"/>
          <w:sz w:val="24"/>
          <w:szCs w:val="24"/>
          <w:lang w:val="en"/>
        </w:rPr>
        <w:t xml:space="preserve">One customer echoed “heard a lot of talk about caring for the environment, but I will need more information. In interviewing the Manager and one of the long-standing customers, the sentiments expressed from them were that the critical issues that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needs to address for its sustainable insurance model was to address </w:t>
      </w:r>
      <w:r w:rsidRPr="00D43249">
        <w:rPr>
          <w:rFonts w:ascii="Bookman Old Style" w:eastAsia="Times New Roman" w:hAnsi="Bookman Old Style" w:cs="Times New Roman"/>
          <w:color w:val="000000" w:themeColor="text1"/>
          <w:sz w:val="24"/>
          <w:szCs w:val="24"/>
          <w:lang w:val="en"/>
        </w:rPr>
        <w:t xml:space="preserve">the environmental concerns, customer loyalty and paperless office environment. Suggestions for dealing with this included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giving special rewards to motor vehicle usurers who adapt to eco-friendly </w:t>
      </w:r>
      <w:r w:rsidRPr="00D43249">
        <w:rPr>
          <w:rFonts w:ascii="Bookman Old Style" w:eastAsia="Times New Roman" w:hAnsi="Bookman Old Style" w:cs="Times New Roman"/>
          <w:color w:val="000000" w:themeColor="text1"/>
          <w:sz w:val="24"/>
          <w:szCs w:val="24"/>
        </w:rPr>
        <w:t>initiatives such as switching to electric motor vehicles, or those who consider the use of solar panels.</w:t>
      </w:r>
    </w:p>
    <w:p w14:paraId="0E747AAB"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rPr>
      </w:pPr>
    </w:p>
    <w:p w14:paraId="356DDC3C" w14:textId="0707681B"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rPr>
        <w:t xml:space="preserve">Customers’ discounts also ranked highly for those insurers who considered the use of green spare-parts and customers who favourably considered operating in a paperless </w:t>
      </w:r>
      <w:r w:rsidRPr="00D43249">
        <w:rPr>
          <w:rFonts w:ascii="Bookman Old Style" w:eastAsia="Times New Roman" w:hAnsi="Bookman Old Style" w:cs="Times New Roman"/>
          <w:color w:val="000000" w:themeColor="text1"/>
          <w:sz w:val="24"/>
          <w:szCs w:val="24"/>
          <w:lang w:val="en"/>
        </w:rPr>
        <w:t xml:space="preserve">environment. Another notable strategy proffered was for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to offer </w:t>
      </w:r>
      <w:r w:rsidRPr="00D43249">
        <w:rPr>
          <w:rFonts w:ascii="Bookman Old Style" w:eastAsia="Times New Roman" w:hAnsi="Bookman Old Style" w:cs="Times New Roman"/>
          <w:color w:val="000000" w:themeColor="text1"/>
          <w:sz w:val="24"/>
          <w:szCs w:val="24"/>
        </w:rPr>
        <w:t>tax credits tom insurers who bought electric vehicles or giving customer rebates for installing solar panels</w:t>
      </w:r>
      <w:r w:rsidR="004519D0">
        <w:rPr>
          <w:rFonts w:ascii="Bookman Old Style" w:eastAsia="Times New Roman" w:hAnsi="Bookman Old Style" w:cs="Times New Roman"/>
          <w:color w:val="000000" w:themeColor="text1"/>
          <w:sz w:val="24"/>
          <w:szCs w:val="24"/>
        </w:rPr>
        <w:t>.</w:t>
      </w:r>
    </w:p>
    <w:p w14:paraId="52A6C7C2" w14:textId="77777777"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D43249">
        <w:rPr>
          <w:rFonts w:ascii="Bookman Old Style" w:eastAsia="Times New Roman" w:hAnsi="Bookman Old Style" w:cs="Times New Roman"/>
          <w:sz w:val="24"/>
          <w:szCs w:val="24"/>
          <w:lang w:val="en"/>
        </w:rPr>
        <w:t xml:space="preserve">As sustainability continue to emerge, so too is the perception of integrating sustainability into claims management. Participants opined it is crucial for reducing the insurance industry's carbon footprint and also offers significant operational benefits, such as cost reduction, improved customer satisfaction, and enhanced risk management. The findings suggest that a comprehensive approach involving technological innovation, regulatory support, and a shift in corporate culture is essential for realizing a more sustainable insurance claims process. </w:t>
      </w:r>
    </w:p>
    <w:p w14:paraId="6787B91E"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634A2EC6" w14:textId="634EF7DD" w:rsid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 xml:space="preserve">Participants generally proposed a roadmap for motor vehicle insurers to transition towards a greener claims management practices, highlighting the necessity of technological transformation, stakeholder engagement, and regulatory support. This aligns well with Goyal (2024) submission on sustainability initiatives dealing with customers engagement, integration of technology, and government’s legal and regulatory support. Needless to say, given the novelty of sustainability, one still has to assess the long-term impact of these initiatives on the motor insurance industry and the environment reiterating the need for continuous innovation even as the insurance companies pursue sustainability in the insurance ecosystem.  </w:t>
      </w:r>
    </w:p>
    <w:p w14:paraId="097FE841"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2FF13ED8" w14:textId="20BF897A"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b/>
          <w:bCs/>
          <w:color w:val="000000" w:themeColor="text1"/>
          <w:sz w:val="24"/>
          <w:szCs w:val="24"/>
          <w:lang w:val="en"/>
        </w:rPr>
        <w:t>4.1.8.</w:t>
      </w:r>
      <w:r w:rsidRPr="00D43249">
        <w:rPr>
          <w:rFonts w:ascii="Bookman Old Style" w:eastAsia="Times New Roman" w:hAnsi="Bookman Old Style" w:cs="Times New Roman"/>
          <w:color w:val="000000" w:themeColor="text1"/>
          <w:sz w:val="24"/>
          <w:szCs w:val="24"/>
          <w:lang w:val="en"/>
        </w:rPr>
        <w:t xml:space="preserve"> </w:t>
      </w:r>
      <w:r w:rsidRPr="00D43249">
        <w:rPr>
          <w:rFonts w:ascii="Bookman Old Style" w:eastAsia="Times New Roman" w:hAnsi="Bookman Old Style" w:cs="Times New Roman"/>
          <w:b/>
          <w:bCs/>
          <w:color w:val="000000" w:themeColor="text1"/>
          <w:sz w:val="24"/>
          <w:szCs w:val="24"/>
          <w:lang w:val="en"/>
        </w:rPr>
        <w:t>Mitigating Strategies for resistance to sustainability initiatives</w:t>
      </w:r>
    </w:p>
    <w:p w14:paraId="5504A0EF"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Some strategies suggested by the participants included effective communication including giving them information about what sustainability is and the benefits that will accrue to the company and customers. Have open discussions with staff relating to the advantages of sustainability. Conduct a focus group discussion with stakeholders to get their feedback on including sustainable systems in the motor—insurance sector.</w:t>
      </w:r>
    </w:p>
    <w:p w14:paraId="2D9EE111" w14:textId="1D5EF375"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These strategies mirror Johnson (2025) suggested strategies, which include, inter alia:</w:t>
      </w:r>
    </w:p>
    <w:p w14:paraId="432D26C3" w14:textId="77777777" w:rsidR="00D43249" w:rsidRPr="00D43249" w:rsidRDefault="00D43249" w:rsidP="004519D0">
      <w:pPr>
        <w:numPr>
          <w:ilvl w:val="0"/>
          <w:numId w:val="9"/>
        </w:numPr>
        <w:shd w:val="clear" w:color="auto" w:fill="FFFFFF"/>
        <w:tabs>
          <w:tab w:val="clear" w:pos="720"/>
        </w:tabs>
        <w:spacing w:before="240" w:after="240" w:line="480" w:lineRule="auto"/>
        <w:jc w:val="both"/>
        <w:rPr>
          <w:rFonts w:ascii="Bookman Old Style" w:eastAsia="Times New Roman" w:hAnsi="Bookman Old Style" w:cs="Times New Roman"/>
          <w:color w:val="000000" w:themeColor="text1"/>
          <w:sz w:val="24"/>
          <w:szCs w:val="24"/>
        </w:rPr>
      </w:pPr>
      <w:r w:rsidRPr="00D43249">
        <w:rPr>
          <w:rFonts w:ascii="Bookman Old Style" w:eastAsia="Times New Roman" w:hAnsi="Bookman Old Style" w:cs="Times New Roman"/>
          <w:b/>
          <w:bCs/>
          <w:color w:val="000000" w:themeColor="text1"/>
          <w:sz w:val="24"/>
          <w:szCs w:val="24"/>
        </w:rPr>
        <w:t>Encouraging communication</w:t>
      </w:r>
      <w:r w:rsidRPr="00D43249">
        <w:rPr>
          <w:rFonts w:ascii="Bookman Old Style" w:eastAsia="Times New Roman" w:hAnsi="Bookman Old Style" w:cs="Times New Roman"/>
          <w:color w:val="000000" w:themeColor="text1"/>
          <w:sz w:val="24"/>
          <w:szCs w:val="24"/>
        </w:rPr>
        <w:t>. Although it is the company’s prerogative   to make decisions. Organisations still need to listen to employees ‘suggestions and concerns.  The author asserted that surveys, interviews, or focus groups can provide invaluable insights into employee resistance.</w:t>
      </w:r>
    </w:p>
    <w:p w14:paraId="012A2FCC" w14:textId="2601D440" w:rsidR="004519D0" w:rsidRPr="006D30FF" w:rsidRDefault="00D43249" w:rsidP="006D30FF">
      <w:pPr>
        <w:numPr>
          <w:ilvl w:val="0"/>
          <w:numId w:val="9"/>
        </w:numPr>
        <w:shd w:val="clear" w:color="auto" w:fill="FFFFFF"/>
        <w:spacing w:before="240" w:after="240" w:line="480" w:lineRule="auto"/>
        <w:jc w:val="both"/>
        <w:rPr>
          <w:rFonts w:ascii="Bookman Old Style" w:eastAsia="Times New Roman" w:hAnsi="Bookman Old Style" w:cs="Times New Roman"/>
          <w:color w:val="000000" w:themeColor="text1"/>
          <w:sz w:val="24"/>
          <w:szCs w:val="24"/>
        </w:rPr>
      </w:pPr>
      <w:r w:rsidRPr="00D43249">
        <w:rPr>
          <w:rFonts w:ascii="Bookman Old Style" w:eastAsia="Times New Roman" w:hAnsi="Bookman Old Style" w:cs="Times New Roman"/>
          <w:b/>
          <w:bCs/>
          <w:color w:val="000000" w:themeColor="text1"/>
          <w:sz w:val="24"/>
          <w:szCs w:val="24"/>
        </w:rPr>
        <w:t>Explaining the importance of sustainability</w:t>
      </w:r>
      <w:r w:rsidRPr="00D43249">
        <w:rPr>
          <w:rFonts w:ascii="Bookman Old Style" w:eastAsia="Times New Roman" w:hAnsi="Bookman Old Style" w:cs="Times New Roman"/>
          <w:color w:val="000000" w:themeColor="text1"/>
          <w:sz w:val="24"/>
          <w:szCs w:val="24"/>
        </w:rPr>
        <w:t xml:space="preserve">. Given the novelty of sustainability., organisations should make concerted efforts to explain the benefits of sustainability including </w:t>
      </w:r>
      <w:r w:rsidRPr="00D43249">
        <w:rPr>
          <w:rFonts w:ascii="Bookman Old Style" w:eastAsia="Times New Roman" w:hAnsi="Bookman Old Style" w:cs="Times New Roman"/>
          <w:color w:val="000000" w:themeColor="text1"/>
          <w:sz w:val="24"/>
          <w:szCs w:val="24"/>
          <w:lang w:val="en"/>
        </w:rPr>
        <w:t xml:space="preserve">making sustainability a critical part of their business model. This will allow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to improve its brand and build stronger relationships with their motor. Insurance customers.</w:t>
      </w:r>
    </w:p>
    <w:p w14:paraId="5521B799" w14:textId="77777777" w:rsidR="00023E25" w:rsidRPr="00D43249" w:rsidRDefault="00023E25" w:rsidP="004519D0">
      <w:pPr>
        <w:shd w:val="clear" w:color="auto" w:fill="FFFFFF"/>
        <w:spacing w:before="240" w:after="240" w:line="480" w:lineRule="auto"/>
        <w:ind w:left="720"/>
        <w:jc w:val="both"/>
        <w:rPr>
          <w:rFonts w:ascii="Bookman Old Style" w:eastAsia="Times New Roman" w:hAnsi="Bookman Old Style" w:cs="Times New Roman"/>
          <w:color w:val="000000" w:themeColor="text1"/>
          <w:sz w:val="24"/>
          <w:szCs w:val="24"/>
        </w:rPr>
      </w:pPr>
    </w:p>
    <w:p w14:paraId="24DBAD8D"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bCs/>
          <w:color w:val="000000" w:themeColor="text1"/>
          <w:sz w:val="24"/>
          <w:szCs w:val="24"/>
        </w:rPr>
      </w:pPr>
      <w:r w:rsidRPr="00D43249">
        <w:rPr>
          <w:rFonts w:ascii="Bookman Old Style" w:eastAsia="Times New Roman" w:hAnsi="Bookman Old Style" w:cs="Times New Roman"/>
          <w:b/>
          <w:bCs/>
          <w:color w:val="000000" w:themeColor="text1"/>
          <w:sz w:val="24"/>
          <w:szCs w:val="24"/>
        </w:rPr>
        <w:t>4</w:t>
      </w:r>
      <w:r w:rsidRPr="00D43249">
        <w:rPr>
          <w:rFonts w:ascii="Bookman Old Style" w:eastAsia="Times New Roman" w:hAnsi="Bookman Old Style" w:cs="Times New Roman"/>
          <w:color w:val="000000" w:themeColor="text1"/>
          <w:sz w:val="24"/>
          <w:szCs w:val="24"/>
        </w:rPr>
        <w:t>.</w:t>
      </w:r>
      <w:r w:rsidRPr="00D43249">
        <w:rPr>
          <w:rFonts w:ascii="Bookman Old Style" w:eastAsia="Times New Roman" w:hAnsi="Bookman Old Style" w:cs="Times New Roman"/>
          <w:b/>
          <w:bCs/>
          <w:color w:val="000000" w:themeColor="text1"/>
          <w:sz w:val="24"/>
          <w:szCs w:val="24"/>
        </w:rPr>
        <w:t>1.9.</w:t>
      </w:r>
      <w:r w:rsidRPr="00D43249">
        <w:rPr>
          <w:rFonts w:ascii="Bookman Old Style" w:eastAsia="Times New Roman" w:hAnsi="Bookman Old Style" w:cs="Times New Roman"/>
          <w:color w:val="000000" w:themeColor="text1"/>
          <w:sz w:val="24"/>
          <w:szCs w:val="24"/>
        </w:rPr>
        <w:t xml:space="preserve"> </w:t>
      </w:r>
      <w:r w:rsidRPr="00D43249">
        <w:rPr>
          <w:rFonts w:ascii="Bookman Old Style" w:eastAsia="Times New Roman" w:hAnsi="Bookman Old Style" w:cs="Times New Roman"/>
          <w:b/>
          <w:bCs/>
          <w:color w:val="000000" w:themeColor="text1"/>
          <w:sz w:val="24"/>
          <w:szCs w:val="24"/>
        </w:rPr>
        <w:t xml:space="preserve">Recommendations: </w:t>
      </w:r>
    </w:p>
    <w:p w14:paraId="1A9DB4D2" w14:textId="77777777" w:rsidR="00D43249" w:rsidRPr="00D43249" w:rsidRDefault="00D43249" w:rsidP="004519D0">
      <w:pPr>
        <w:numPr>
          <w:ilvl w:val="0"/>
          <w:numId w:val="10"/>
        </w:numPr>
        <w:shd w:val="clear" w:color="auto" w:fill="FFFFFF"/>
        <w:spacing w:before="240" w:after="240" w:line="480" w:lineRule="auto"/>
        <w:ind w:left="810"/>
        <w:contextualSpacing/>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rPr>
        <w:t>Collaborate</w:t>
      </w:r>
      <w:r w:rsidRPr="00D43249">
        <w:rPr>
          <w:rFonts w:ascii="Bookman Old Style" w:eastAsia="Times New Roman" w:hAnsi="Bookman Old Style" w:cs="Times New Roman"/>
          <w:color w:val="000000" w:themeColor="text1"/>
          <w:sz w:val="24"/>
          <w:szCs w:val="24"/>
          <w:lang w:val="en"/>
        </w:rPr>
        <w:t xml:space="preserve"> with Stakeholders: Motor insurers should work closely with employees and customers to plan their sustainability goals. By ensuring that all stakeholders in the claims process are committed to environmentally responsible practices, insurers can create a more integrated and efficient green claims system. </w:t>
      </w:r>
    </w:p>
    <w:p w14:paraId="2F2E916A" w14:textId="77777777" w:rsidR="00D43249" w:rsidRDefault="00D43249" w:rsidP="004519D0">
      <w:pPr>
        <w:numPr>
          <w:ilvl w:val="0"/>
          <w:numId w:val="10"/>
        </w:numPr>
        <w:shd w:val="clear" w:color="auto" w:fill="FFFFFF"/>
        <w:spacing w:before="240" w:after="240" w:line="480" w:lineRule="auto"/>
        <w:ind w:left="810"/>
        <w:contextualSpacing/>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Monitor and share Progress: Motor vehicle insurers should have clear metrics for tracking their sustainability progress and regularly report on their achievements. Transparency can only assist motor insurers in staying accountability to their goals as well as demonstrating their commitment to sustainability to employees and customers.</w:t>
      </w:r>
    </w:p>
    <w:p w14:paraId="2B607C45" w14:textId="77777777" w:rsidR="004519D0" w:rsidRPr="00D43249" w:rsidRDefault="004519D0" w:rsidP="004519D0">
      <w:pPr>
        <w:shd w:val="clear" w:color="auto" w:fill="FFFFFF"/>
        <w:spacing w:before="240" w:after="240" w:line="480" w:lineRule="auto"/>
        <w:ind w:left="810"/>
        <w:contextualSpacing/>
        <w:jc w:val="both"/>
        <w:rPr>
          <w:rFonts w:ascii="Bookman Old Style" w:eastAsia="Times New Roman" w:hAnsi="Bookman Old Style" w:cs="Times New Roman"/>
          <w:color w:val="000000" w:themeColor="text1"/>
          <w:sz w:val="24"/>
          <w:szCs w:val="24"/>
          <w:lang w:val="en"/>
        </w:rPr>
      </w:pPr>
    </w:p>
    <w:p w14:paraId="3895D0EF" w14:textId="65AEA0DA" w:rsidR="006556AB" w:rsidRPr="00B96BB1" w:rsidRDefault="00D43249" w:rsidP="00B96BB1">
      <w:pPr>
        <w:shd w:val="clear" w:color="auto" w:fill="FFFFFF"/>
        <w:spacing w:before="240" w:after="240" w:line="480" w:lineRule="auto"/>
        <w:ind w:left="90"/>
        <w:jc w:val="both"/>
        <w:rPr>
          <w:rFonts w:ascii="Bookman Old Style" w:eastAsia="Times New Roman" w:hAnsi="Bookman Old Style" w:cs="Times New Roman"/>
          <w:b/>
          <w:bCs/>
          <w:color w:val="000000" w:themeColor="text1"/>
          <w:sz w:val="24"/>
          <w:szCs w:val="24"/>
          <w:lang w:val="en"/>
        </w:rPr>
      </w:pPr>
      <w:r w:rsidRPr="00D43249">
        <w:rPr>
          <w:rFonts w:ascii="Bookman Old Style" w:eastAsia="Times New Roman" w:hAnsi="Bookman Old Style" w:cs="Times New Roman"/>
          <w:b/>
          <w:bCs/>
          <w:color w:val="000000" w:themeColor="text1"/>
          <w:sz w:val="24"/>
          <w:szCs w:val="24"/>
          <w:lang w:val="en"/>
        </w:rPr>
        <w:t>4</w:t>
      </w:r>
      <w:r w:rsidR="004519D0" w:rsidRPr="004519D0">
        <w:rPr>
          <w:rFonts w:ascii="Bookman Old Style" w:eastAsia="Times New Roman" w:hAnsi="Bookman Old Style" w:cs="Times New Roman"/>
          <w:b/>
          <w:bCs/>
          <w:color w:val="000000" w:themeColor="text1"/>
          <w:sz w:val="24"/>
          <w:szCs w:val="24"/>
          <w:lang w:val="en"/>
        </w:rPr>
        <w:t>.</w:t>
      </w:r>
      <w:r w:rsidRPr="00D43249">
        <w:rPr>
          <w:rFonts w:ascii="Bookman Old Style" w:eastAsia="Times New Roman" w:hAnsi="Bookman Old Style" w:cs="Times New Roman"/>
          <w:b/>
          <w:bCs/>
          <w:color w:val="000000" w:themeColor="text1"/>
          <w:sz w:val="24"/>
          <w:szCs w:val="24"/>
          <w:lang w:val="en"/>
        </w:rPr>
        <w:t>1</w:t>
      </w:r>
      <w:r w:rsidR="004519D0">
        <w:rPr>
          <w:rFonts w:ascii="Bookman Old Style" w:eastAsia="Times New Roman" w:hAnsi="Bookman Old Style" w:cs="Times New Roman"/>
          <w:b/>
          <w:bCs/>
          <w:color w:val="000000" w:themeColor="text1"/>
          <w:sz w:val="24"/>
          <w:szCs w:val="24"/>
          <w:lang w:val="en"/>
        </w:rPr>
        <w:t>.1</w:t>
      </w:r>
      <w:r w:rsidRPr="00D43249">
        <w:rPr>
          <w:rFonts w:ascii="Bookman Old Style" w:eastAsia="Times New Roman" w:hAnsi="Bookman Old Style" w:cs="Times New Roman"/>
          <w:b/>
          <w:bCs/>
          <w:color w:val="000000" w:themeColor="text1"/>
          <w:sz w:val="24"/>
          <w:szCs w:val="24"/>
          <w:lang w:val="en"/>
        </w:rPr>
        <w:t>0. Summary</w:t>
      </w:r>
    </w:p>
    <w:p w14:paraId="667D38A3" w14:textId="77777777" w:rsidR="006556AB" w:rsidRPr="00D43249" w:rsidRDefault="006556AB" w:rsidP="006556AB">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The key findings of this study, analyzed through Braun and Clarke's (2006) thematic analysis framework, provided a comprehensive view of the qualitative data gathered from surveys and interviews. The chapter begins with a demographic overview, highlighting a diverse participant group predominantly composed of female employees and frontline staff, which helps contextualize the perspectives represented.</w:t>
      </w:r>
    </w:p>
    <w:p w14:paraId="6CF2C0EB" w14:textId="77777777" w:rsidR="006556AB" w:rsidRPr="00D43249" w:rsidRDefault="006556AB" w:rsidP="006556AB">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From the thematic analysis, several other key themes emerged:</w:t>
      </w:r>
    </w:p>
    <w:p w14:paraId="37DFF34E" w14:textId="77777777" w:rsidR="006556AB" w:rsidRPr="00D43249" w:rsidRDefault="006556AB" w:rsidP="006556AB">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Efficiency and Speed of Claims Management: The research identified notable inefficiencies within </w:t>
      </w:r>
      <w:r>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's claims process, largely due to manual procedures and workflow redundancies that slow down operations.</w:t>
      </w:r>
    </w:p>
    <w:p w14:paraId="2585BB99" w14:textId="77777777" w:rsidR="006556AB" w:rsidRPr="00D43249" w:rsidRDefault="006556AB" w:rsidP="006556AB">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 Regarding customer satisfaction and service quality, timely claim handling and effective communication were found to be crucial to customer satisfaction, with participants expressing a desire for greater transparency and regular updates.</w:t>
      </w:r>
    </w:p>
    <w:p w14:paraId="167AA245" w14:textId="77777777" w:rsidR="006556AB" w:rsidRPr="00D43249" w:rsidRDefault="006556AB" w:rsidP="006556AB">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For digitalisation and technological Integration, although participants acknowledged the benefits of digitalisation, challenges such as training needs, costs, and resistance to change were identified as challenges</w:t>
      </w:r>
    </w:p>
    <w:p w14:paraId="79AFE1B1" w14:textId="77777777" w:rsidR="006556AB" w:rsidRPr="00D43249" w:rsidRDefault="006556AB" w:rsidP="006556AB">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For the category implementation challenges, the key areas were barriers to adopting technological solutions including financial limitations, employee resistance, and the requirement for robust training and support.</w:t>
      </w:r>
    </w:p>
    <w:p w14:paraId="18EAE52B" w14:textId="2C74FDC5" w:rsidR="006556AB" w:rsidRPr="00B96BB1" w:rsidRDefault="006556AB" w:rsidP="00B96BB1">
      <w:pPr>
        <w:shd w:val="clear" w:color="auto" w:fill="FFFFFF"/>
        <w:spacing w:before="240" w:after="240" w:line="480" w:lineRule="auto"/>
        <w:ind w:left="90" w:firstLine="72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Mitigation Strategies purported to deal with this challenge included involving employees in decision-making, offering extensive training, and phasing in new technologies gradually to ease the transition.</w:t>
      </w:r>
    </w:p>
    <w:p w14:paraId="52D03B5C" w14:textId="4D3DFE4A" w:rsidR="00D43249" w:rsidRPr="004E5F2D" w:rsidRDefault="00B96BB1" w:rsidP="00B96BB1">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4E5F2D">
        <w:rPr>
          <w:rFonts w:ascii="Bookman Old Style" w:eastAsia="Times New Roman" w:hAnsi="Bookman Old Style" w:cs="Times New Roman"/>
          <w:sz w:val="24"/>
          <w:szCs w:val="24"/>
          <w:lang w:val="en"/>
        </w:rPr>
        <w:t>Although some participants agreed that sustainability is relatively new, some participants agreed that emphasis needs to be placed on issues such as the environment and the society. The</w:t>
      </w:r>
      <w:r w:rsidR="00D43249" w:rsidRPr="004E5F2D">
        <w:rPr>
          <w:rFonts w:ascii="Bookman Old Style" w:eastAsia="Times New Roman" w:hAnsi="Bookman Old Style" w:cs="Times New Roman"/>
          <w:sz w:val="24"/>
          <w:szCs w:val="24"/>
          <w:lang w:val="en"/>
        </w:rPr>
        <w:t xml:space="preserve"> findings clearly highlighted the necessity of integrating sustainability into the motor claims management process. By embracing the advantages of sustainability, working closely with stakeholders, and aligning their suggested practices with sustainability goals, motor insurers can improve operational efficiency, and enhance customer satisfaction. </w:t>
      </w:r>
    </w:p>
    <w:p w14:paraId="2137B991" w14:textId="72C2BB83" w:rsidR="00B96BB1" w:rsidRPr="004E5F2D" w:rsidRDefault="00B96BB1" w:rsidP="00B96BB1">
      <w:pPr>
        <w:shd w:val="clear" w:color="auto" w:fill="FFFFFF"/>
        <w:spacing w:before="240" w:after="240" w:line="480" w:lineRule="auto"/>
        <w:ind w:left="90"/>
        <w:jc w:val="both"/>
        <w:rPr>
          <w:rFonts w:ascii="Bookman Old Style" w:eastAsia="Times New Roman" w:hAnsi="Bookman Old Style" w:cs="Times New Roman"/>
          <w:sz w:val="24"/>
          <w:szCs w:val="24"/>
          <w:lang w:val="en"/>
        </w:rPr>
      </w:pPr>
      <w:r w:rsidRPr="004E5F2D">
        <w:rPr>
          <w:rFonts w:ascii="Bookman Old Style" w:eastAsia="Times New Roman" w:hAnsi="Bookman Old Style" w:cs="Times New Roman"/>
          <w:sz w:val="24"/>
          <w:szCs w:val="24"/>
          <w:lang w:val="en"/>
        </w:rPr>
        <w:t>Among other things, some participants suggested mitigation strategies such as having open discussions with staff relating to the advantages of sustainability, and conducting a focus group discussion with stakeholders to get their feedback on including sustainable systems in the motor—insurance sector.</w:t>
      </w:r>
    </w:p>
    <w:p w14:paraId="61F0CFDB" w14:textId="71D6B475" w:rsidR="00B96BB1" w:rsidRPr="004E5F2D" w:rsidRDefault="00B96BB1" w:rsidP="00B96BB1">
      <w:pPr>
        <w:shd w:val="clear" w:color="auto" w:fill="FFFFFF"/>
        <w:spacing w:before="240" w:after="240" w:line="480" w:lineRule="auto"/>
        <w:ind w:left="90"/>
        <w:jc w:val="both"/>
        <w:rPr>
          <w:rFonts w:ascii="Bookman Old Style" w:eastAsia="Times New Roman" w:hAnsi="Bookman Old Style" w:cs="Times New Roman"/>
          <w:sz w:val="24"/>
          <w:szCs w:val="24"/>
          <w:lang w:val="en"/>
        </w:rPr>
      </w:pPr>
    </w:p>
    <w:p w14:paraId="1829250E" w14:textId="77777777" w:rsidR="00D43249" w:rsidRPr="00C25387" w:rsidRDefault="00D43249" w:rsidP="00704CB7">
      <w:pPr>
        <w:spacing w:line="278" w:lineRule="auto"/>
        <w:ind w:left="90"/>
        <w:jc w:val="both"/>
        <w:rPr>
          <w:rFonts w:ascii="Bookman Old Style" w:hAnsi="Bookman Old Style" w:cs="Times New Roman"/>
          <w:sz w:val="24"/>
          <w:szCs w:val="24"/>
        </w:rPr>
      </w:pPr>
      <w:r w:rsidRPr="00C25387">
        <w:rPr>
          <w:rFonts w:ascii="Bookman Old Style" w:hAnsi="Bookman Old Style" w:cs="Times New Roman"/>
          <w:sz w:val="24"/>
          <w:szCs w:val="24"/>
        </w:rPr>
        <w:br w:type="page"/>
      </w:r>
    </w:p>
    <w:p w14:paraId="5312AC7F" w14:textId="09FDC923" w:rsidR="00D43249" w:rsidRPr="00D43249" w:rsidRDefault="00D43249" w:rsidP="004519D0">
      <w:pPr>
        <w:shd w:val="clear" w:color="auto" w:fill="FFFFFF"/>
        <w:spacing w:before="240" w:after="240" w:line="480" w:lineRule="auto"/>
        <w:ind w:left="90"/>
        <w:rPr>
          <w:rFonts w:ascii="Bookman Old Style" w:eastAsia="Times New Roman" w:hAnsi="Bookman Old Style" w:cs="Times New Roman"/>
          <w:b/>
          <w:color w:val="000000" w:themeColor="text1"/>
          <w:sz w:val="24"/>
          <w:szCs w:val="24"/>
          <w:lang w:val="en"/>
        </w:rPr>
      </w:pPr>
      <w:r w:rsidRPr="00D43249">
        <w:rPr>
          <w:rFonts w:ascii="Bookman Old Style" w:eastAsia="Times New Roman" w:hAnsi="Bookman Old Style" w:cs="Times New Roman"/>
          <w:b/>
          <w:color w:val="000000" w:themeColor="text1"/>
          <w:sz w:val="24"/>
          <w:szCs w:val="24"/>
          <w:lang w:val="en"/>
        </w:rPr>
        <w:t xml:space="preserve">Chapter 5 - </w:t>
      </w:r>
      <w:r w:rsidR="00023E25" w:rsidRPr="00D43249">
        <w:rPr>
          <w:rFonts w:ascii="Bookman Old Style" w:eastAsia="Times New Roman" w:hAnsi="Bookman Old Style" w:cs="Times New Roman"/>
          <w:b/>
          <w:color w:val="000000" w:themeColor="text1"/>
          <w:sz w:val="24"/>
          <w:szCs w:val="24"/>
          <w:lang w:val="en"/>
        </w:rPr>
        <w:t>CONCLUSIONS AND RECOMMENDATIONS</w:t>
      </w:r>
    </w:p>
    <w:p w14:paraId="0E705836" w14:textId="21D950C9"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E708A0">
        <w:rPr>
          <w:rFonts w:ascii="Bookman Old Style" w:eastAsia="Times New Roman" w:hAnsi="Bookman Old Style" w:cs="Times New Roman"/>
          <w:b/>
          <w:bCs/>
          <w:color w:val="000000" w:themeColor="text1"/>
          <w:sz w:val="24"/>
          <w:szCs w:val="24"/>
          <w:lang w:val="en"/>
        </w:rPr>
        <w:t>5.1.</w:t>
      </w:r>
      <w:r w:rsidRPr="00D43249">
        <w:rPr>
          <w:rFonts w:ascii="Bookman Old Style" w:eastAsia="Times New Roman" w:hAnsi="Bookman Old Style" w:cs="Times New Roman"/>
          <w:color w:val="000000" w:themeColor="text1"/>
          <w:sz w:val="24"/>
          <w:szCs w:val="24"/>
          <w:lang w:val="en"/>
        </w:rPr>
        <w:t xml:space="preserve"> </w:t>
      </w:r>
      <w:r w:rsidR="006665D8">
        <w:rPr>
          <w:rFonts w:ascii="Bookman Old Style" w:eastAsia="Times New Roman" w:hAnsi="Bookman Old Style" w:cs="Times New Roman"/>
          <w:b/>
          <w:bCs/>
          <w:color w:val="000000" w:themeColor="text1"/>
          <w:sz w:val="24"/>
          <w:szCs w:val="24"/>
          <w:lang w:val="en"/>
        </w:rPr>
        <w:t xml:space="preserve">Introduction: </w:t>
      </w:r>
      <w:r w:rsidRPr="00D43249">
        <w:rPr>
          <w:rFonts w:ascii="Bookman Old Style" w:eastAsia="Times New Roman" w:hAnsi="Bookman Old Style" w:cs="Times New Roman"/>
          <w:color w:val="000000" w:themeColor="text1"/>
          <w:sz w:val="24"/>
          <w:szCs w:val="24"/>
          <w:lang w:val="en"/>
        </w:rPr>
        <w:t xml:space="preserve">This research explored the ways by which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Insurance Company could improve operational efficiency and customer satisfaction for its motor insurance claims management process. The findings indicated that various factors influence customer satisfaction, with the claims management process as a central </w:t>
      </w:r>
      <w:r w:rsidR="004519D0" w:rsidRPr="00D43249">
        <w:rPr>
          <w:rFonts w:ascii="Bookman Old Style" w:eastAsia="Times New Roman" w:hAnsi="Bookman Old Style" w:cs="Times New Roman"/>
          <w:color w:val="000000" w:themeColor="text1"/>
          <w:sz w:val="24"/>
          <w:szCs w:val="24"/>
          <w:lang w:val="en"/>
        </w:rPr>
        <w:t>parameter</w:t>
      </w:r>
      <w:r w:rsidRPr="00D43249">
        <w:rPr>
          <w:rFonts w:ascii="Bookman Old Style" w:eastAsia="Times New Roman" w:hAnsi="Bookman Old Style" w:cs="Times New Roman"/>
          <w:color w:val="000000" w:themeColor="text1"/>
          <w:sz w:val="24"/>
          <w:szCs w:val="24"/>
          <w:lang w:val="en"/>
        </w:rPr>
        <w:t xml:space="preserve"> of the insurance operations. The detailed analysis identified several key factors that influenced both customer satisfaction and operational effectiveness. Importantly, the efficiency and speed of claims handling, the quality of customer communication, and the integration of technology and sustainability proved to be significant determinants of customer satisfaction.  Financial constraints, resistance to change, and insufficient training emerged as significant challenges that may undermine the success of new claims management initiatives.</w:t>
      </w:r>
    </w:p>
    <w:p w14:paraId="52217839"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06F4BB74" w14:textId="27543D52"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 xml:space="preserve">While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has improved operational efficiency considerably through digitalization, the study revealed considerable gaps that need be addressed urgently.  These include, inter alia, employee resistance to new technologies, training deficiencies, and concerns about the financial costs of technology integration. Additionally, maintaining high standards of data privacy and security were highlighted as critical components to ensure that customers trust the company’s new systems.</w:t>
      </w:r>
      <w:bookmarkStart w:id="14" w:name="_heading=h.v3hduayh8dp2" w:colFirst="0" w:colLast="0"/>
      <w:bookmarkEnd w:id="14"/>
    </w:p>
    <w:p w14:paraId="04E9F64C"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75C80E94" w14:textId="42833B39" w:rsid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 xml:space="preserve">From careful evaluation of the findings of this research, one can glean the critical role of claims management in driving customer satisfaction within the motor insurance sector. Efficient, transparent, and technologically advanced claims management systems are crucial for enhancing the customer experience. While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has made considerable strides in its efforts at digitization, challenges still remain, particularly in technology adoption, employee readiness, and financial constraints. The study also underscores the pivotal role of effective communication and ongoing training in enhancing operational efficiency.</w:t>
      </w:r>
    </w:p>
    <w:p w14:paraId="28C0E530" w14:textId="77777777" w:rsidR="004519D0" w:rsidRPr="00D43249"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16E441DF"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bCs/>
          <w:color w:val="000000" w:themeColor="text1"/>
          <w:sz w:val="24"/>
          <w:szCs w:val="24"/>
          <w:lang w:val="en"/>
        </w:rPr>
      </w:pPr>
      <w:r w:rsidRPr="00D43249">
        <w:rPr>
          <w:rFonts w:ascii="Bookman Old Style" w:eastAsia="Times New Roman" w:hAnsi="Bookman Old Style" w:cs="Times New Roman"/>
          <w:b/>
          <w:bCs/>
          <w:color w:val="000000" w:themeColor="text1"/>
          <w:sz w:val="24"/>
          <w:szCs w:val="24"/>
          <w:lang w:val="en"/>
        </w:rPr>
        <w:t>5.2. Contribution to the body of knowledge</w:t>
      </w:r>
    </w:p>
    <w:p w14:paraId="4DBFD676" w14:textId="77777777"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This research contributes to the body of knowledge by identifying gaps in the insurance industry’s application of technology in claims processing and accentuating the need for continuous staff development, robust communication strategies, and strong privacy and security protocols. Integration of advanced technologies, especially artificial intelligence (AI), into claims management processes presents an opportunity to streamline operations, reduce processing times, and improve customer satisfaction, provided that such tools are implemented with proper planning and management (Huang &amp; Rust, 2018; Davenport &amp; Ronanki, 2018).</w:t>
      </w:r>
    </w:p>
    <w:p w14:paraId="53934D86" w14:textId="2D866CFA"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color w:val="000000" w:themeColor="text1"/>
          <w:sz w:val="24"/>
          <w:szCs w:val="24"/>
          <w:lang w:val="en"/>
        </w:rPr>
      </w:pPr>
      <w:r w:rsidRPr="00D43249">
        <w:rPr>
          <w:rFonts w:ascii="Bookman Old Style" w:eastAsia="Times New Roman" w:hAnsi="Bookman Old Style" w:cs="Times New Roman"/>
          <w:b/>
          <w:color w:val="000000" w:themeColor="text1"/>
          <w:sz w:val="24"/>
          <w:szCs w:val="24"/>
          <w:lang w:val="en"/>
        </w:rPr>
        <w:t>5.3</w:t>
      </w:r>
      <w:r w:rsidR="004519D0">
        <w:rPr>
          <w:rFonts w:ascii="Bookman Old Style" w:eastAsia="Times New Roman" w:hAnsi="Bookman Old Style" w:cs="Times New Roman"/>
          <w:b/>
          <w:color w:val="000000" w:themeColor="text1"/>
          <w:sz w:val="24"/>
          <w:szCs w:val="24"/>
          <w:lang w:val="en"/>
        </w:rPr>
        <w:t>.</w:t>
      </w:r>
      <w:r w:rsidRPr="00D43249">
        <w:rPr>
          <w:rFonts w:ascii="Bookman Old Style" w:eastAsia="Times New Roman" w:hAnsi="Bookman Old Style" w:cs="Times New Roman"/>
          <w:b/>
          <w:color w:val="000000" w:themeColor="text1"/>
          <w:sz w:val="24"/>
          <w:szCs w:val="24"/>
          <w:lang w:val="en"/>
        </w:rPr>
        <w:t xml:space="preserve"> Recommendations</w:t>
      </w:r>
    </w:p>
    <w:p w14:paraId="5511F3A8" w14:textId="3E68DE44"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r w:rsidRPr="00D43249">
        <w:rPr>
          <w:rFonts w:ascii="Bookman Old Style" w:eastAsia="Times New Roman" w:hAnsi="Bookman Old Style" w:cs="Times New Roman"/>
          <w:color w:val="000000" w:themeColor="text1"/>
          <w:sz w:val="24"/>
          <w:szCs w:val="24"/>
          <w:lang w:val="en"/>
        </w:rPr>
        <w:t xml:space="preserve">Based on the findings of this study, the following recommendations are proposed for </w:t>
      </w:r>
      <w:r w:rsidR="00EA2E46">
        <w:rPr>
          <w:rFonts w:ascii="Bookman Old Style" w:eastAsia="Times New Roman" w:hAnsi="Bookman Old Style" w:cs="Times New Roman"/>
          <w:color w:val="000000" w:themeColor="text1"/>
          <w:sz w:val="24"/>
          <w:szCs w:val="24"/>
          <w:lang w:val="en"/>
        </w:rPr>
        <w:t>NEMWIL</w:t>
      </w:r>
      <w:r w:rsidRPr="00D43249">
        <w:rPr>
          <w:rFonts w:ascii="Bookman Old Style" w:eastAsia="Times New Roman" w:hAnsi="Bookman Old Style" w:cs="Times New Roman"/>
          <w:color w:val="000000" w:themeColor="text1"/>
          <w:sz w:val="24"/>
          <w:szCs w:val="24"/>
          <w:lang w:val="en"/>
        </w:rPr>
        <w:t xml:space="preserve"> to improve operational efficiency, customer satisfaction, employee engagement and sustainability in the motor claims management process:</w:t>
      </w:r>
    </w:p>
    <w:p w14:paraId="01FBFEF2"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000000" w:themeColor="text1"/>
          <w:sz w:val="24"/>
          <w:szCs w:val="24"/>
          <w:lang w:val="en"/>
        </w:rPr>
      </w:pPr>
    </w:p>
    <w:p w14:paraId="2CBD560A" w14:textId="190F7B5B"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000000" w:themeColor="text1"/>
          <w:sz w:val="24"/>
          <w:szCs w:val="24"/>
          <w:lang w:val="en"/>
        </w:rPr>
        <w:t xml:space="preserve">Investment in Comprehensive training, integrating technology and sustainability initiatives all geared towards management efficiency, enhancing employee and customer </w:t>
      </w:r>
      <w:r w:rsidRPr="00D43249">
        <w:rPr>
          <w:rFonts w:ascii="Bookman Old Style" w:eastAsia="Times New Roman" w:hAnsi="Bookman Old Style" w:cs="Times New Roman"/>
          <w:color w:val="1D2125"/>
          <w:sz w:val="24"/>
          <w:szCs w:val="24"/>
          <w:lang w:val="en"/>
        </w:rPr>
        <w:t xml:space="preserve">confidence in utilising new digital tools, and fostering a culture of adaptability are critical. </w:t>
      </w:r>
    </w:p>
    <w:p w14:paraId="5ACDA410"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769A8796" w14:textId="3B7035D3" w:rsid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Gradual implementation of the proposed changes can allow employees to adapt more effectively, troubleshoot issues incrementally, and minimise operational disruptions. This approach aligns well with Organizational Change Management Theory (Kotter, 2000), which advocates a structured, step-by-step process for successful technological adoption.in terms of sustainability collaboration and engagement with all stakeholders is critical.</w:t>
      </w:r>
    </w:p>
    <w:p w14:paraId="2F17625F"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537E0348"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488A15A7" w14:textId="77777777" w:rsidR="004519D0" w:rsidRPr="00D43249"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21506A0C"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color w:val="1D2125"/>
          <w:sz w:val="24"/>
          <w:szCs w:val="24"/>
          <w:lang w:val="en"/>
        </w:rPr>
      </w:pPr>
      <w:r w:rsidRPr="00D43249">
        <w:rPr>
          <w:rFonts w:ascii="Bookman Old Style" w:eastAsia="Times New Roman" w:hAnsi="Bookman Old Style" w:cs="Times New Roman"/>
          <w:b/>
          <w:color w:val="1D2125"/>
          <w:sz w:val="24"/>
          <w:szCs w:val="24"/>
          <w:lang w:val="en"/>
        </w:rPr>
        <w:t>5.4. Research Implications and Future Research</w:t>
      </w:r>
    </w:p>
    <w:p w14:paraId="25011F35" w14:textId="6BABBC81"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While this study provides valuable insights into the motor claims management process at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further research should be undertaken to enhance findings and explore other aspects of claims’ management and customer satisfaction. Future research could consider the following:</w:t>
      </w:r>
    </w:p>
    <w:p w14:paraId="28C061E2"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37170DB8" w14:textId="746D8626" w:rsidR="00D43249" w:rsidRP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Broader Geographic Scope: Extending the research to include other regions or countries within the Caribbean with the aim of providing a more comprehensive understanding of the challenges and best practices in motor insurance claims management. Comparative studies could help identify regional differences in customer satisfaction and claims processing.</w:t>
      </w:r>
    </w:p>
    <w:p w14:paraId="20AF112B" w14:textId="77777777" w:rsidR="004519D0" w:rsidRDefault="004519D0" w:rsidP="004519D0">
      <w:pPr>
        <w:shd w:val="clear" w:color="auto" w:fill="FFFFFF"/>
        <w:tabs>
          <w:tab w:val="left" w:pos="180"/>
        </w:tabs>
        <w:spacing w:before="240" w:after="240" w:line="480" w:lineRule="auto"/>
        <w:ind w:left="90"/>
        <w:jc w:val="both"/>
        <w:rPr>
          <w:rFonts w:ascii="Bookman Old Style" w:eastAsia="Times New Roman" w:hAnsi="Bookman Old Style" w:cs="Times New Roman"/>
          <w:color w:val="1D2125"/>
          <w:sz w:val="24"/>
          <w:szCs w:val="24"/>
          <w:lang w:val="en"/>
        </w:rPr>
      </w:pPr>
    </w:p>
    <w:p w14:paraId="0A76210A" w14:textId="794D2C72" w:rsidR="00D43249" w:rsidRDefault="00D43249" w:rsidP="004519D0">
      <w:pPr>
        <w:shd w:val="clear" w:color="auto" w:fill="FFFFFF"/>
        <w:tabs>
          <w:tab w:val="left" w:pos="180"/>
        </w:tabs>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Research on </w:t>
      </w:r>
      <w:r w:rsidR="004519D0">
        <w:rPr>
          <w:rFonts w:ascii="Bookman Old Style" w:eastAsia="Times New Roman" w:hAnsi="Bookman Old Style" w:cs="Times New Roman"/>
          <w:color w:val="1D2125"/>
          <w:sz w:val="24"/>
          <w:szCs w:val="24"/>
          <w:lang w:val="en"/>
        </w:rPr>
        <w:t>S</w:t>
      </w:r>
      <w:r w:rsidR="004519D0" w:rsidRPr="00D43249">
        <w:rPr>
          <w:rFonts w:ascii="Bookman Old Style" w:eastAsia="Times New Roman" w:hAnsi="Bookman Old Style" w:cs="Times New Roman"/>
          <w:color w:val="1D2125"/>
          <w:sz w:val="24"/>
          <w:szCs w:val="24"/>
          <w:lang w:val="en"/>
        </w:rPr>
        <w:t>ustainability</w:t>
      </w:r>
      <w:r w:rsidRPr="00D43249">
        <w:rPr>
          <w:rFonts w:ascii="Bookman Old Style" w:eastAsia="Times New Roman" w:hAnsi="Bookman Old Style" w:cs="Times New Roman"/>
          <w:color w:val="1D2125"/>
          <w:sz w:val="24"/>
          <w:szCs w:val="24"/>
          <w:lang w:val="en"/>
        </w:rPr>
        <w:t xml:space="preserve"> Research: While this study focused on aspects of sustainability, future research could delve deeper into exploring the ever-evolving topic of sustainable claims management, providing additional insights to guide motor insurers and their customers in their efforts to create a greener and more efficient motor insurance industry.</w:t>
      </w:r>
    </w:p>
    <w:p w14:paraId="6D9F86AD" w14:textId="77777777" w:rsidR="004519D0"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70DE4443" w14:textId="07128C5D" w:rsidR="00D43249" w:rsidRDefault="00D43249"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Impact of New Technologies on Claims Management.  Future research should explore in-depth the potential of these technologies to streamline operations and enhance customer experience.</w:t>
      </w:r>
    </w:p>
    <w:p w14:paraId="103BE2BC" w14:textId="77777777" w:rsidR="004519D0" w:rsidRPr="00D43249" w:rsidRDefault="004519D0" w:rsidP="004519D0">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19EDB10F" w14:textId="77777777" w:rsidR="00D43249" w:rsidRDefault="00D43249"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The study’s findings suggest that modifications or extensions of existing theories are necessary to fully understand the complexities observed in the motor insurance claims management process. Specifically, the integration of organizational change management theory is recommended to properly understand the resistance to new technologies and improve the adoption process. This theoretical extension should provide a clearer framework for employers ‘understanding of how organisational culture, employee attitudes, and management practices impact the successful implementation of technological changes. Additionally, deeper insights could derive from delving into emerging technology and sustainability in Claims Management in other insurance products.</w:t>
      </w:r>
    </w:p>
    <w:p w14:paraId="1C18DCD2" w14:textId="77777777" w:rsidR="004519D0" w:rsidRPr="00D43249" w:rsidRDefault="004519D0" w:rsidP="00704CB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p>
    <w:p w14:paraId="4EAE4385" w14:textId="77777777" w:rsidR="00D43249" w:rsidRPr="00D43249" w:rsidRDefault="00D43249" w:rsidP="00704CB7">
      <w:pPr>
        <w:shd w:val="clear" w:color="auto" w:fill="FFFFFF"/>
        <w:spacing w:before="240" w:after="240" w:line="480" w:lineRule="auto"/>
        <w:ind w:left="90"/>
        <w:jc w:val="both"/>
        <w:rPr>
          <w:rFonts w:ascii="Bookman Old Style" w:eastAsia="Times New Roman" w:hAnsi="Bookman Old Style" w:cs="Times New Roman"/>
          <w:b/>
          <w:bCs/>
          <w:color w:val="000000" w:themeColor="text1"/>
          <w:sz w:val="24"/>
          <w:szCs w:val="24"/>
          <w:lang w:val="en"/>
        </w:rPr>
      </w:pPr>
      <w:r w:rsidRPr="00D43249">
        <w:rPr>
          <w:rFonts w:ascii="Bookman Old Style" w:eastAsia="Times New Roman" w:hAnsi="Bookman Old Style" w:cs="Times New Roman"/>
          <w:b/>
          <w:bCs/>
          <w:color w:val="000000" w:themeColor="text1"/>
          <w:sz w:val="24"/>
          <w:szCs w:val="24"/>
          <w:lang w:val="en"/>
        </w:rPr>
        <w:t>5.5 Conclusion</w:t>
      </w:r>
    </w:p>
    <w:p w14:paraId="1CB0E0F8" w14:textId="55C1EC61" w:rsidR="0003040D" w:rsidRDefault="00D43249" w:rsidP="00C67EA7">
      <w:pPr>
        <w:shd w:val="clear" w:color="auto" w:fill="FFFFFF"/>
        <w:spacing w:before="240" w:after="240" w:line="480" w:lineRule="auto"/>
        <w:ind w:left="90"/>
        <w:jc w:val="both"/>
        <w:rPr>
          <w:rFonts w:ascii="Bookman Old Style" w:eastAsia="Times New Roman" w:hAnsi="Bookman Old Style" w:cs="Times New Roman"/>
          <w:color w:val="1D2125"/>
          <w:sz w:val="24"/>
          <w:szCs w:val="24"/>
          <w:lang w:val="en"/>
        </w:rPr>
      </w:pPr>
      <w:r w:rsidRPr="00D43249">
        <w:rPr>
          <w:rFonts w:ascii="Bookman Old Style" w:eastAsia="Times New Roman" w:hAnsi="Bookman Old Style" w:cs="Times New Roman"/>
          <w:color w:val="1D2125"/>
          <w:sz w:val="24"/>
          <w:szCs w:val="24"/>
          <w:lang w:val="en"/>
        </w:rPr>
        <w:t xml:space="preserve">In conclusion, while </w:t>
      </w:r>
      <w:r w:rsidR="00EA2E46">
        <w:rPr>
          <w:rFonts w:ascii="Bookman Old Style" w:eastAsia="Times New Roman" w:hAnsi="Bookman Old Style" w:cs="Times New Roman"/>
          <w:color w:val="1D2125"/>
          <w:sz w:val="24"/>
          <w:szCs w:val="24"/>
          <w:lang w:val="en"/>
        </w:rPr>
        <w:t>NEMWIL</w:t>
      </w:r>
      <w:r w:rsidRPr="00D43249">
        <w:rPr>
          <w:rFonts w:ascii="Bookman Old Style" w:eastAsia="Times New Roman" w:hAnsi="Bookman Old Style" w:cs="Times New Roman"/>
          <w:color w:val="1D2125"/>
          <w:sz w:val="24"/>
          <w:szCs w:val="24"/>
          <w:lang w:val="en"/>
        </w:rPr>
        <w:t xml:space="preserve"> has made considerable progress in enhancing its claims management processes through digitalisation and </w:t>
      </w:r>
      <w:r w:rsidR="004519D0" w:rsidRPr="00D43249">
        <w:rPr>
          <w:rFonts w:ascii="Bookman Old Style" w:eastAsia="Times New Roman" w:hAnsi="Bookman Old Style" w:cs="Times New Roman"/>
          <w:color w:val="1D2125"/>
          <w:sz w:val="24"/>
          <w:szCs w:val="24"/>
          <w:lang w:val="en"/>
        </w:rPr>
        <w:t>sustainability</w:t>
      </w:r>
      <w:r w:rsidRPr="00D43249">
        <w:rPr>
          <w:rFonts w:ascii="Bookman Old Style" w:eastAsia="Times New Roman" w:hAnsi="Bookman Old Style" w:cs="Times New Roman"/>
          <w:color w:val="1D2125"/>
          <w:sz w:val="24"/>
          <w:szCs w:val="24"/>
          <w:lang w:val="en"/>
        </w:rPr>
        <w:t xml:space="preserve"> practices, to a lesser extent, challenges such as employee resistance, financial constraints, and data privacy concerns must still be addressed. The findings of this research highlight the crucial importance of training, technology integration, communication, and data security in improving customer satisfaction. These recommendations, underpinned by conventional theoretical frameworks, provide a pathway to better operational efficiency and enhanced customer experience.</w:t>
      </w:r>
      <w:bookmarkStart w:id="15" w:name="_heading=h.mzmflzzazq25" w:colFirst="0" w:colLast="0"/>
      <w:bookmarkEnd w:id="15"/>
    </w:p>
    <w:p w14:paraId="7FC6464A" w14:textId="748377E5" w:rsidR="000B62AA" w:rsidRDefault="000B62AA">
      <w:pPr>
        <w:spacing w:line="278" w:lineRule="auto"/>
        <w:rPr>
          <w:rFonts w:ascii="Bookman Old Style" w:eastAsia="Times New Roman" w:hAnsi="Bookman Old Style" w:cs="Times New Roman"/>
          <w:color w:val="1D2125"/>
          <w:sz w:val="24"/>
          <w:szCs w:val="24"/>
          <w:lang w:val="en"/>
        </w:rPr>
      </w:pPr>
      <w:r>
        <w:rPr>
          <w:rFonts w:ascii="Bookman Old Style" w:eastAsia="Times New Roman" w:hAnsi="Bookman Old Style" w:cs="Times New Roman"/>
          <w:color w:val="1D2125"/>
          <w:sz w:val="24"/>
          <w:szCs w:val="24"/>
          <w:lang w:val="en"/>
        </w:rPr>
        <w:br w:type="page"/>
      </w:r>
    </w:p>
    <w:p w14:paraId="535D5C56" w14:textId="77777777" w:rsidR="000B62AA" w:rsidRPr="000B62AA" w:rsidRDefault="000B62AA" w:rsidP="000B62AA">
      <w:pPr>
        <w:shd w:val="clear" w:color="auto" w:fill="FFFFFF"/>
        <w:spacing w:after="0" w:line="480" w:lineRule="auto"/>
        <w:jc w:val="center"/>
        <w:rPr>
          <w:rFonts w:ascii="Bookman Old Style" w:eastAsia="Times New Roman" w:hAnsi="Bookman Old Style" w:cs="Times New Roman"/>
          <w:b/>
          <w:color w:val="1D2125"/>
          <w:u w:val="single"/>
          <w:lang w:val="en"/>
        </w:rPr>
      </w:pPr>
      <w:r w:rsidRPr="000B62AA">
        <w:rPr>
          <w:rFonts w:ascii="Bookman Old Style" w:eastAsia="Times New Roman" w:hAnsi="Bookman Old Style" w:cs="Times New Roman"/>
          <w:b/>
          <w:color w:val="1D2125"/>
          <w:u w:val="single"/>
          <w:lang w:val="en"/>
        </w:rPr>
        <w:t>References</w:t>
      </w:r>
    </w:p>
    <w:p w14:paraId="3FAC2B2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Adhikari, D. (2021). Understanding the impact of claim settlements on customer satisfaction in the insurance industry. </w:t>
      </w:r>
      <w:r w:rsidRPr="000B62AA">
        <w:rPr>
          <w:rFonts w:ascii="Bookman Old Style" w:eastAsia="Times New Roman" w:hAnsi="Bookman Old Style" w:cs="Times New Roman"/>
          <w:i/>
          <w:color w:val="222222"/>
          <w:lang w:val="en"/>
        </w:rPr>
        <w:t>Journal of Insurance Studies, 22</w:t>
      </w:r>
      <w:r w:rsidRPr="000B62AA">
        <w:rPr>
          <w:rFonts w:ascii="Bookman Old Style" w:eastAsia="Times New Roman" w:hAnsi="Bookman Old Style" w:cs="Times New Roman"/>
          <w:color w:val="222222"/>
          <w:lang w:val="en"/>
        </w:rPr>
        <w:t>(1), 45-56.</w:t>
      </w:r>
    </w:p>
    <w:p w14:paraId="4B0158A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DB3E44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Ahmed, S., Mohsin, H. M., &amp; Shafiq, R. (2010). The role of insurance in economic growth: </w:t>
      </w:r>
    </w:p>
    <w:p w14:paraId="494A36B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72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Evidence from Pakistan. </w:t>
      </w:r>
      <w:r w:rsidRPr="000B62AA">
        <w:rPr>
          <w:rFonts w:ascii="Bookman Old Style" w:eastAsia="Times New Roman" w:hAnsi="Bookman Old Style" w:cs="Times New Roman"/>
          <w:i/>
          <w:color w:val="222222"/>
          <w:lang w:val="en"/>
        </w:rPr>
        <w:t>International Journal of Business and Social Science, 1</w:t>
      </w:r>
      <w:r w:rsidRPr="000B62AA">
        <w:rPr>
          <w:rFonts w:ascii="Bookman Old Style" w:eastAsia="Times New Roman" w:hAnsi="Bookman Old Style" w:cs="Times New Roman"/>
          <w:color w:val="222222"/>
          <w:lang w:val="en"/>
        </w:rPr>
        <w:t>(2), 145-151.</w:t>
      </w:r>
    </w:p>
    <w:p w14:paraId="3F20DA2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F321F9F" w14:textId="50AA8E82"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Aiken, M., Hage, J., &amp; Dewar, R. (2005). Organizational innovation: The influence of individual characteristics and organizational context. </w:t>
      </w:r>
      <w:r w:rsidRPr="000B62AA">
        <w:rPr>
          <w:rFonts w:ascii="Bookman Old Style" w:eastAsia="Times New Roman" w:hAnsi="Bookman Old Style" w:cs="Times New Roman"/>
          <w:i/>
          <w:color w:val="222222"/>
          <w:lang w:val="en"/>
        </w:rPr>
        <w:t>Administrative Science Quarterly,</w:t>
      </w:r>
      <w:r w:rsidRPr="000B62AA">
        <w:rPr>
          <w:rFonts w:ascii="Bookman Old Style" w:eastAsia="Times New Roman" w:hAnsi="Bookman Old Style" w:cs="Times New Roman"/>
          <w:color w:val="222222"/>
          <w:lang w:val="en"/>
        </w:rPr>
        <w:t xml:space="preserve"> 20(3), 290–308. </w:t>
      </w:r>
      <w:hyperlink r:id="rId12">
        <w:r w:rsidRPr="000B62AA">
          <w:rPr>
            <w:rFonts w:ascii="Bookman Old Style" w:eastAsia="Times New Roman" w:hAnsi="Bookman Old Style" w:cs="Times New Roman"/>
            <w:color w:val="1155CC"/>
            <w:u w:val="single"/>
            <w:lang w:val="en"/>
          </w:rPr>
          <w:t>https://doi.org/10.2307/2391822</w:t>
        </w:r>
      </w:hyperlink>
    </w:p>
    <w:p w14:paraId="50F3F0F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97074F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AIRMIC. (2009). The importance of claims management. </w:t>
      </w:r>
      <w:r w:rsidRPr="000B62AA">
        <w:rPr>
          <w:rFonts w:ascii="Bookman Old Style" w:eastAsia="Times New Roman" w:hAnsi="Bookman Old Style" w:cs="Times New Roman"/>
          <w:i/>
          <w:color w:val="222222"/>
          <w:lang w:val="en"/>
        </w:rPr>
        <w:t>Journal of Risk Management, 10</w:t>
      </w:r>
      <w:r w:rsidRPr="000B62AA">
        <w:rPr>
          <w:rFonts w:ascii="Bookman Old Style" w:eastAsia="Times New Roman" w:hAnsi="Bookman Old Style" w:cs="Times New Roman"/>
          <w:color w:val="222222"/>
          <w:lang w:val="en"/>
        </w:rPr>
        <w:t>(3), 23-29.</w:t>
      </w:r>
    </w:p>
    <w:p w14:paraId="2A44393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654CFA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Akbayrak, B. (2000). A comparison of two data collecting methods: Interviews and</w:t>
      </w:r>
    </w:p>
    <w:p w14:paraId="4EADE74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questionnaires. </w:t>
      </w:r>
      <w:r w:rsidRPr="000B62AA">
        <w:rPr>
          <w:rFonts w:ascii="Bookman Old Style" w:eastAsia="Times New Roman" w:hAnsi="Bookman Old Style" w:cs="Times New Roman"/>
          <w:i/>
          <w:color w:val="222222"/>
          <w:lang w:val="en"/>
        </w:rPr>
        <w:t>Hacettepe Üniversitesi Eğitim Fakültesi Dergisi</w:t>
      </w:r>
      <w:r w:rsidRPr="000B62AA">
        <w:rPr>
          <w:rFonts w:ascii="Bookman Old Style" w:eastAsia="Times New Roman" w:hAnsi="Bookman Old Style" w:cs="Times New Roman"/>
          <w:color w:val="222222"/>
          <w:lang w:val="en"/>
        </w:rPr>
        <w:t>, 18(1), 1-10.</w:t>
      </w:r>
    </w:p>
    <w:p w14:paraId="008E1A1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68C680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Anderson, R. E., Baggett, L. S., &amp; Widener, S. K. (2017). The impact of operational inefficiency on profitability: The moderating role of technological capabilities. </w:t>
      </w:r>
      <w:r w:rsidRPr="000B62AA">
        <w:rPr>
          <w:rFonts w:ascii="Bookman Old Style" w:eastAsia="Times New Roman" w:hAnsi="Bookman Old Style" w:cs="Times New Roman"/>
          <w:i/>
          <w:color w:val="222222"/>
          <w:lang w:val="en"/>
        </w:rPr>
        <w:t>Journal of Operations Management,</w:t>
      </w:r>
      <w:r w:rsidRPr="000B62AA">
        <w:rPr>
          <w:rFonts w:ascii="Bookman Old Style" w:eastAsia="Times New Roman" w:hAnsi="Bookman Old Style" w:cs="Times New Roman"/>
          <w:color w:val="222222"/>
          <w:lang w:val="en"/>
        </w:rPr>
        <w:t xml:space="preserve"> 49-51, 1-12.</w:t>
      </w:r>
    </w:p>
    <w:p w14:paraId="3380D0A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FD18DB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Andow, D. A. (2016). The use of interviews in qualitative research. </w:t>
      </w:r>
      <w:r w:rsidRPr="000B62AA">
        <w:rPr>
          <w:rFonts w:ascii="Bookman Old Style" w:eastAsia="Times New Roman" w:hAnsi="Bookman Old Style" w:cs="Times New Roman"/>
          <w:i/>
          <w:color w:val="222222"/>
          <w:lang w:val="en"/>
        </w:rPr>
        <w:t>Qualitative Research Journal</w:t>
      </w:r>
      <w:r w:rsidRPr="000B62AA">
        <w:rPr>
          <w:rFonts w:ascii="Bookman Old Style" w:eastAsia="Times New Roman" w:hAnsi="Bookman Old Style" w:cs="Times New Roman"/>
          <w:color w:val="222222"/>
          <w:lang w:val="en"/>
        </w:rPr>
        <w:t>, 16(2), 135-150.</w:t>
      </w:r>
    </w:p>
    <w:p w14:paraId="55370A7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B992E4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Asokere, A., &amp; Nwankwo, E. (2010). Understanding insurance claims: A comprehensive guide. </w:t>
      </w:r>
      <w:r w:rsidRPr="000B62AA">
        <w:rPr>
          <w:rFonts w:ascii="Bookman Old Style" w:eastAsia="Times New Roman" w:hAnsi="Bookman Old Style" w:cs="Times New Roman"/>
          <w:i/>
          <w:color w:val="222222"/>
          <w:lang w:val="en"/>
        </w:rPr>
        <w:t>Insurance Review, 15</w:t>
      </w:r>
      <w:r w:rsidRPr="000B62AA">
        <w:rPr>
          <w:rFonts w:ascii="Bookman Old Style" w:eastAsia="Times New Roman" w:hAnsi="Bookman Old Style" w:cs="Times New Roman"/>
          <w:color w:val="222222"/>
          <w:lang w:val="en"/>
        </w:rPr>
        <w:t>(3), 112–127.</w:t>
      </w:r>
    </w:p>
    <w:p w14:paraId="7E922D3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8DD90B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Augustine, A. U., &amp; Akindipe, O. A. (2022). Factors influencing customer satisfaction in insurance claim settlement: A systematic review. </w:t>
      </w:r>
      <w:r w:rsidRPr="000B62AA">
        <w:rPr>
          <w:rFonts w:ascii="Bookman Old Style" w:eastAsia="Times New Roman" w:hAnsi="Bookman Old Style" w:cs="Times New Roman"/>
          <w:i/>
          <w:color w:val="222222"/>
          <w:lang w:val="en"/>
        </w:rPr>
        <w:t>Journal of Insurance Research, 39</w:t>
      </w:r>
      <w:r w:rsidRPr="000B62AA">
        <w:rPr>
          <w:rFonts w:ascii="Bookman Old Style" w:eastAsia="Times New Roman" w:hAnsi="Bookman Old Style" w:cs="Times New Roman"/>
          <w:color w:val="222222"/>
          <w:lang w:val="en"/>
        </w:rPr>
        <w:t>(3), 301-315.</w:t>
      </w:r>
    </w:p>
    <w:p w14:paraId="770682F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FDA410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Augustine, M., &amp; Akindipe, E. (2022). The effect of claims settlement on customer satisfaction in the Nigerian insurance industry. </w:t>
      </w:r>
      <w:r w:rsidRPr="000B62AA">
        <w:rPr>
          <w:rFonts w:ascii="Bookman Old Style" w:eastAsia="Times New Roman" w:hAnsi="Bookman Old Style" w:cs="Times New Roman"/>
          <w:i/>
          <w:color w:val="222222"/>
          <w:lang w:val="en"/>
        </w:rPr>
        <w:t>African Journal of Business Management, 16</w:t>
      </w:r>
      <w:r w:rsidRPr="000B62AA">
        <w:rPr>
          <w:rFonts w:ascii="Bookman Old Style" w:eastAsia="Times New Roman" w:hAnsi="Bookman Old Style" w:cs="Times New Roman"/>
          <w:color w:val="222222"/>
          <w:lang w:val="en"/>
        </w:rPr>
        <w:t>(2), 31-40.</w:t>
      </w:r>
    </w:p>
    <w:p w14:paraId="02FE5FF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3B49B8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Aven, T. (2015). </w:t>
      </w:r>
      <w:r w:rsidRPr="000B62AA">
        <w:rPr>
          <w:rFonts w:ascii="Bookman Old Style" w:eastAsia="Times New Roman" w:hAnsi="Bookman Old Style" w:cs="Times New Roman"/>
          <w:i/>
          <w:color w:val="222222"/>
          <w:lang w:val="en"/>
        </w:rPr>
        <w:t>Risk analysis.</w:t>
      </w:r>
      <w:r w:rsidRPr="000B62AA">
        <w:rPr>
          <w:rFonts w:ascii="Bookman Old Style" w:eastAsia="Times New Roman" w:hAnsi="Bookman Old Style" w:cs="Times New Roman"/>
          <w:color w:val="222222"/>
          <w:lang w:val="en"/>
        </w:rPr>
        <w:t xml:space="preserve"> John Wiley &amp; Sons.</w:t>
      </w:r>
    </w:p>
    <w:p w14:paraId="74CCE11D" w14:textId="77777777" w:rsid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2BFCCEE" w14:textId="3A29E898"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Banta, H. D. (2009). What is technology assessment? </w:t>
      </w:r>
      <w:r w:rsidRPr="000B62AA">
        <w:rPr>
          <w:rFonts w:ascii="Bookman Old Style" w:eastAsia="Times New Roman" w:hAnsi="Bookman Old Style" w:cs="Times New Roman"/>
          <w:i/>
          <w:color w:val="222222"/>
          <w:lang w:val="en"/>
        </w:rPr>
        <w:t>International Journal of Technology Assessment in Health Care, 25</w:t>
      </w:r>
      <w:r w:rsidRPr="000B62AA">
        <w:rPr>
          <w:rFonts w:ascii="Bookman Old Style" w:eastAsia="Times New Roman" w:hAnsi="Bookman Old Style" w:cs="Times New Roman"/>
          <w:color w:val="222222"/>
          <w:lang w:val="en"/>
        </w:rPr>
        <w:t>(S1), 7-10.</w:t>
      </w:r>
    </w:p>
    <w:p w14:paraId="4325C87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B88366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Barua, A. (2015). The importance of claims management in insurance. </w:t>
      </w:r>
      <w:r w:rsidRPr="000B62AA">
        <w:rPr>
          <w:rFonts w:ascii="Bookman Old Style" w:eastAsia="Times New Roman" w:hAnsi="Bookman Old Style" w:cs="Times New Roman"/>
          <w:i/>
          <w:color w:val="222222"/>
          <w:lang w:val="en"/>
        </w:rPr>
        <w:t>Journal of Financial Services Research, 48</w:t>
      </w:r>
      <w:r w:rsidRPr="000B62AA">
        <w:rPr>
          <w:rFonts w:ascii="Bookman Old Style" w:eastAsia="Times New Roman" w:hAnsi="Bookman Old Style" w:cs="Times New Roman"/>
          <w:color w:val="222222"/>
          <w:lang w:val="en"/>
        </w:rPr>
        <w:t>(1), 69-80.</w:t>
      </w:r>
    </w:p>
    <w:p w14:paraId="539BD79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1BA668B" w14:textId="378AE4E6"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Bazeley, P., &amp; Jackson, K. (2013). </w:t>
      </w:r>
      <w:r w:rsidRPr="000B62AA">
        <w:rPr>
          <w:rFonts w:ascii="Bookman Old Style" w:eastAsia="Times New Roman" w:hAnsi="Bookman Old Style" w:cs="Times New Roman"/>
          <w:i/>
          <w:color w:val="222222"/>
          <w:lang w:val="en"/>
        </w:rPr>
        <w:t>Qualitative data analysis with NVivo (2nd ed.).</w:t>
      </w:r>
      <w:r w:rsidRPr="000B62AA">
        <w:rPr>
          <w:rFonts w:ascii="Bookman Old Style" w:eastAsia="Times New Roman" w:hAnsi="Bookman Old Style" w:cs="Times New Roman"/>
          <w:color w:val="222222"/>
          <w:lang w:val="en"/>
        </w:rPr>
        <w:t xml:space="preserve">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46FCD58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C97D57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Bodla, B. S., Verma, R., &amp; Jindal, M. (2004). Underwriting and claims management: A </w:t>
      </w:r>
    </w:p>
    <w:p w14:paraId="17E4E5A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comparative study of public and private sector insurance companies in India. </w:t>
      </w:r>
      <w:r w:rsidRPr="000B62AA">
        <w:rPr>
          <w:rFonts w:ascii="Bookman Old Style" w:eastAsia="Times New Roman" w:hAnsi="Bookman Old Style" w:cs="Times New Roman"/>
          <w:i/>
          <w:color w:val="222222"/>
          <w:lang w:val="en"/>
        </w:rPr>
        <w:t>The Journal of Insurance and Risk Management, 2</w:t>
      </w:r>
      <w:r w:rsidRPr="000B62AA">
        <w:rPr>
          <w:rFonts w:ascii="Bookman Old Style" w:eastAsia="Times New Roman" w:hAnsi="Bookman Old Style" w:cs="Times New Roman"/>
          <w:color w:val="222222"/>
          <w:lang w:val="en"/>
        </w:rPr>
        <w:t>(1), 25-34.</w:t>
      </w:r>
    </w:p>
    <w:p w14:paraId="434B5D7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D4E36C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Bowen, G. A. (2009). Document analysis as a qualitative research method. </w:t>
      </w:r>
      <w:r w:rsidRPr="000B62AA">
        <w:rPr>
          <w:rFonts w:ascii="Bookman Old Style" w:eastAsia="Times New Roman" w:hAnsi="Bookman Old Style" w:cs="Times New Roman"/>
          <w:i/>
          <w:color w:val="222222"/>
          <w:lang w:val="en"/>
        </w:rPr>
        <w:t>Qualitative Research Journal</w:t>
      </w:r>
      <w:r w:rsidRPr="000B62AA">
        <w:rPr>
          <w:rFonts w:ascii="Bookman Old Style" w:eastAsia="Times New Roman" w:hAnsi="Bookman Old Style" w:cs="Times New Roman"/>
          <w:color w:val="222222"/>
          <w:lang w:val="en"/>
        </w:rPr>
        <w:t>, 9(2), 27-40. doi:10.3316/QRJ0902027</w:t>
      </w:r>
    </w:p>
    <w:p w14:paraId="7C97B31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2BDD0B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Braers, S. (2004). Claims management and customer loyalty in insurance. </w:t>
      </w:r>
      <w:r w:rsidRPr="000B62AA">
        <w:rPr>
          <w:rFonts w:ascii="Bookman Old Style" w:eastAsia="Times New Roman" w:hAnsi="Bookman Old Style" w:cs="Times New Roman"/>
          <w:i/>
          <w:color w:val="222222"/>
          <w:lang w:val="en"/>
        </w:rPr>
        <w:t>Journal of Risk and Insurance, 71</w:t>
      </w:r>
      <w:r w:rsidRPr="000B62AA">
        <w:rPr>
          <w:rFonts w:ascii="Bookman Old Style" w:eastAsia="Times New Roman" w:hAnsi="Bookman Old Style" w:cs="Times New Roman"/>
          <w:color w:val="222222"/>
          <w:lang w:val="en"/>
        </w:rPr>
        <w:t>(3), 391-415.</w:t>
      </w:r>
    </w:p>
    <w:p w14:paraId="26FDF82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825653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Braun, V., &amp; Clarke, V. (2006). Using thematic analysis in psychology. </w:t>
      </w:r>
      <w:r w:rsidRPr="000B62AA">
        <w:rPr>
          <w:rFonts w:ascii="Bookman Old Style" w:eastAsia="Times New Roman" w:hAnsi="Bookman Old Style" w:cs="Times New Roman"/>
          <w:i/>
          <w:color w:val="222222"/>
          <w:lang w:val="en"/>
        </w:rPr>
        <w:t>Qualitative Research in Psychology, 3</w:t>
      </w:r>
      <w:r w:rsidRPr="000B62AA">
        <w:rPr>
          <w:rFonts w:ascii="Bookman Old Style" w:eastAsia="Times New Roman" w:hAnsi="Bookman Old Style" w:cs="Times New Roman"/>
          <w:color w:val="222222"/>
          <w:lang w:val="en"/>
        </w:rPr>
        <w:t>(2), 77-101.</w:t>
      </w:r>
    </w:p>
    <w:p w14:paraId="4DA94E5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32F4B9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Brooks, D. R., Wang, H., &amp; Gangwar, R. (2005). Effective claims management in the insurance industry. </w:t>
      </w:r>
      <w:r w:rsidRPr="000B62AA">
        <w:rPr>
          <w:rFonts w:ascii="Bookman Old Style" w:eastAsia="Times New Roman" w:hAnsi="Bookman Old Style" w:cs="Times New Roman"/>
          <w:i/>
          <w:color w:val="222222"/>
          <w:lang w:val="en"/>
        </w:rPr>
        <w:t>Journal of Insurance Operations, 13</w:t>
      </w:r>
      <w:r w:rsidRPr="000B62AA">
        <w:rPr>
          <w:rFonts w:ascii="Bookman Old Style" w:eastAsia="Times New Roman" w:hAnsi="Bookman Old Style" w:cs="Times New Roman"/>
          <w:color w:val="222222"/>
          <w:lang w:val="en"/>
        </w:rPr>
        <w:t>(1), 35-42.</w:t>
      </w:r>
    </w:p>
    <w:p w14:paraId="78733CC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7EFEAE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Brown, J., &amp; Davis, L. (2019). The impact of manual data entry errors on claims processing in the insurance industry. </w:t>
      </w:r>
      <w:r w:rsidRPr="000B62AA">
        <w:rPr>
          <w:rFonts w:ascii="Bookman Old Style" w:eastAsia="Times New Roman" w:hAnsi="Bookman Old Style" w:cs="Times New Roman"/>
          <w:i/>
          <w:color w:val="222222"/>
          <w:lang w:val="en"/>
        </w:rPr>
        <w:t>Journal of Data Management, 12</w:t>
      </w:r>
      <w:r w:rsidRPr="000B62AA">
        <w:rPr>
          <w:rFonts w:ascii="Bookman Old Style" w:eastAsia="Times New Roman" w:hAnsi="Bookman Old Style" w:cs="Times New Roman"/>
          <w:color w:val="222222"/>
          <w:lang w:val="en"/>
        </w:rPr>
        <w:t>(2), 123-139.</w:t>
      </w:r>
    </w:p>
    <w:p w14:paraId="4A143BF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54D8A0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Brown, T., &amp; Black, S. (2021). </w:t>
      </w:r>
      <w:r w:rsidRPr="000B62AA">
        <w:rPr>
          <w:rFonts w:ascii="Bookman Old Style" w:eastAsia="Times New Roman" w:hAnsi="Bookman Old Style" w:cs="Times New Roman"/>
          <w:i/>
          <w:color w:val="222222"/>
          <w:lang w:val="en"/>
        </w:rPr>
        <w:t xml:space="preserve">Strategies for successful phased technology rollouts in </w:t>
      </w:r>
    </w:p>
    <w:p w14:paraId="0AB464A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organizations</w:t>
      </w:r>
      <w:r w:rsidRPr="000B62AA">
        <w:rPr>
          <w:rFonts w:ascii="Bookman Old Style" w:eastAsia="Times New Roman" w:hAnsi="Bookman Old Style" w:cs="Times New Roman"/>
          <w:color w:val="222222"/>
          <w:lang w:val="en"/>
        </w:rPr>
        <w:t>. Journal of Organizational Change, 15(3), 45–60.</w:t>
      </w:r>
    </w:p>
    <w:p w14:paraId="4586A3D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000000" w:themeColor="text1"/>
          <w:lang w:val="en"/>
        </w:rPr>
      </w:pPr>
    </w:p>
    <w:p w14:paraId="5948B0B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000000" w:themeColor="text1"/>
          <w:lang w:val="en"/>
        </w:rPr>
        <w:t>Brutyan</w:t>
      </w:r>
      <w:r w:rsidRPr="000B62AA">
        <w:rPr>
          <w:rFonts w:ascii="Bookman Old Style" w:eastAsia="Times New Roman" w:hAnsi="Bookman Old Style" w:cs="Times New Roman"/>
          <w:color w:val="EE0000"/>
          <w:lang w:val="en"/>
        </w:rPr>
        <w:t xml:space="preserve">, </w:t>
      </w:r>
      <w:r w:rsidRPr="000B62AA">
        <w:rPr>
          <w:rFonts w:ascii="Bookman Old Style" w:eastAsia="Times New Roman" w:hAnsi="Bookman Old Style" w:cs="Times New Roman"/>
          <w:color w:val="222222"/>
          <w:lang w:val="en"/>
        </w:rPr>
        <w:t xml:space="preserve">N., Jahnert, P., &amp; Schmeiser, H. (2019). Fraud in insurance claims: A literature review. </w:t>
      </w:r>
      <w:r w:rsidRPr="000B62AA">
        <w:rPr>
          <w:rFonts w:ascii="Bookman Old Style" w:eastAsia="Times New Roman" w:hAnsi="Bookman Old Style" w:cs="Times New Roman"/>
          <w:i/>
          <w:color w:val="222222"/>
          <w:lang w:val="en"/>
        </w:rPr>
        <w:t>Journal of Insurance Regulation, 38</w:t>
      </w:r>
      <w:r w:rsidRPr="000B62AA">
        <w:rPr>
          <w:rFonts w:ascii="Bookman Old Style" w:eastAsia="Times New Roman" w:hAnsi="Bookman Old Style" w:cs="Times New Roman"/>
          <w:color w:val="222222"/>
          <w:lang w:val="en"/>
        </w:rPr>
        <w:t>(2), 213-230.</w:t>
      </w:r>
    </w:p>
    <w:p w14:paraId="54B06A7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EF15F7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Brynjolfsson, E., &amp; McAfee, A. (2014). </w:t>
      </w:r>
      <w:r w:rsidRPr="000B62AA">
        <w:rPr>
          <w:rFonts w:ascii="Bookman Old Style" w:eastAsia="Times New Roman" w:hAnsi="Bookman Old Style" w:cs="Times New Roman"/>
          <w:i/>
          <w:color w:val="222222"/>
          <w:lang w:val="en"/>
        </w:rPr>
        <w:t>The second machine age: Work, progress, and prosperity in a time of brilliant technologies</w:t>
      </w:r>
      <w:r w:rsidRPr="000B62AA">
        <w:rPr>
          <w:rFonts w:ascii="Bookman Old Style" w:eastAsia="Times New Roman" w:hAnsi="Bookman Old Style" w:cs="Times New Roman"/>
          <w:color w:val="222222"/>
          <w:lang w:val="en"/>
        </w:rPr>
        <w:t>. W. W. Norton &amp; Company.</w:t>
      </w:r>
    </w:p>
    <w:p w14:paraId="5CE7A12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D1E685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Butler, R., &amp; Francis, H. (2010). </w:t>
      </w:r>
      <w:r w:rsidRPr="000B62AA">
        <w:rPr>
          <w:rFonts w:ascii="Bookman Old Style" w:eastAsia="Times New Roman" w:hAnsi="Bookman Old Style" w:cs="Times New Roman"/>
          <w:i/>
          <w:color w:val="222222"/>
          <w:lang w:val="en"/>
        </w:rPr>
        <w:t>Motor insurance: Theory and practice</w:t>
      </w:r>
      <w:r w:rsidRPr="000B62AA">
        <w:rPr>
          <w:rFonts w:ascii="Bookman Old Style" w:eastAsia="Times New Roman" w:hAnsi="Bookman Old Style" w:cs="Times New Roman"/>
          <w:color w:val="222222"/>
          <w:lang w:val="en"/>
        </w:rPr>
        <w:t>. Journal of Insurance Research, 2(1), 47-60.</w:t>
      </w:r>
    </w:p>
    <w:p w14:paraId="52952E7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0245DC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Capgemini. (2011a). Leveraging advanced claims systems in the insurance industry. </w:t>
      </w:r>
      <w:r w:rsidRPr="000B62AA">
        <w:rPr>
          <w:rFonts w:ascii="Bookman Old Style" w:eastAsia="Times New Roman" w:hAnsi="Bookman Old Style" w:cs="Times New Roman"/>
          <w:i/>
          <w:color w:val="222222"/>
          <w:lang w:val="en"/>
        </w:rPr>
        <w:t>Capgemini White Papers, 15</w:t>
      </w:r>
      <w:r w:rsidRPr="000B62AA">
        <w:rPr>
          <w:rFonts w:ascii="Bookman Old Style" w:eastAsia="Times New Roman" w:hAnsi="Bookman Old Style" w:cs="Times New Roman"/>
          <w:color w:val="222222"/>
          <w:lang w:val="en"/>
        </w:rPr>
        <w:t>(1), 1-12.</w:t>
      </w:r>
    </w:p>
    <w:p w14:paraId="4E2F61C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AC6129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Capgemini. (2011b). Excellence in claims handling for competitive advantage. </w:t>
      </w:r>
      <w:r w:rsidRPr="000B62AA">
        <w:rPr>
          <w:rFonts w:ascii="Bookman Old Style" w:eastAsia="Times New Roman" w:hAnsi="Bookman Old Style" w:cs="Times New Roman"/>
          <w:i/>
          <w:color w:val="222222"/>
          <w:lang w:val="en"/>
        </w:rPr>
        <w:t>Capgemini Insights, 16</w:t>
      </w:r>
      <w:r w:rsidRPr="000B62AA">
        <w:rPr>
          <w:rFonts w:ascii="Bookman Old Style" w:eastAsia="Times New Roman" w:hAnsi="Bookman Old Style" w:cs="Times New Roman"/>
          <w:color w:val="222222"/>
          <w:lang w:val="en"/>
        </w:rPr>
        <w:t>(1), 1-14.</w:t>
      </w:r>
    </w:p>
    <w:p w14:paraId="6BC4E14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EC364E5" w14:textId="50B41B32"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Chesbrough, H., &amp; Rosenbloom, R. S. (2018). The role of business model innovation in enhancing operational efficiency. </w:t>
      </w:r>
      <w:r w:rsidRPr="000B62AA">
        <w:rPr>
          <w:rFonts w:ascii="Bookman Old Style" w:eastAsia="Times New Roman" w:hAnsi="Bookman Old Style" w:cs="Times New Roman"/>
          <w:i/>
          <w:color w:val="222222"/>
          <w:lang w:val="en"/>
        </w:rPr>
        <w:t>Journal of Business Research, 21</w:t>
      </w:r>
      <w:r w:rsidRPr="000B62AA">
        <w:rPr>
          <w:rFonts w:ascii="Bookman Old Style" w:eastAsia="Times New Roman" w:hAnsi="Bookman Old Style" w:cs="Times New Roman"/>
          <w:color w:val="222222"/>
          <w:lang w:val="en"/>
        </w:rPr>
        <w:t>(3), 233-245.</w:t>
      </w:r>
    </w:p>
    <w:p w14:paraId="390277D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EBC33F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Clark, G., &amp; Nguyen, T. (2019). Overcoming challenges in the implementation of technological solutions in the insurance industry. </w:t>
      </w:r>
      <w:r w:rsidRPr="000B62AA">
        <w:rPr>
          <w:rFonts w:ascii="Bookman Old Style" w:eastAsia="Times New Roman" w:hAnsi="Bookman Old Style" w:cs="Times New Roman"/>
          <w:i/>
          <w:color w:val="222222"/>
          <w:lang w:val="en"/>
        </w:rPr>
        <w:t>Technology Management Journal, 28</w:t>
      </w:r>
      <w:r w:rsidRPr="000B62AA">
        <w:rPr>
          <w:rFonts w:ascii="Bookman Old Style" w:eastAsia="Times New Roman" w:hAnsi="Bookman Old Style" w:cs="Times New Roman"/>
          <w:color w:val="222222"/>
          <w:lang w:val="en"/>
        </w:rPr>
        <w:t>(4), 456-472.</w:t>
      </w:r>
    </w:p>
    <w:p w14:paraId="05237CA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52978CE" w14:textId="28841EC3"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Cohen, R., Manion, L., &amp; Morrison, K. (2018). </w:t>
      </w:r>
      <w:r w:rsidRPr="000B62AA">
        <w:rPr>
          <w:rFonts w:ascii="Bookman Old Style" w:eastAsia="Times New Roman" w:hAnsi="Bookman Old Style" w:cs="Times New Roman"/>
          <w:i/>
          <w:color w:val="222222"/>
          <w:lang w:val="en"/>
        </w:rPr>
        <w:t>Research methods in education</w:t>
      </w:r>
      <w:r w:rsidRPr="000B62AA">
        <w:rPr>
          <w:rFonts w:ascii="Bookman Old Style" w:eastAsia="Times New Roman" w:hAnsi="Bookman Old Style" w:cs="Times New Roman"/>
          <w:color w:val="222222"/>
          <w:lang w:val="en"/>
        </w:rPr>
        <w:t xml:space="preserve"> (8th ed.). Routledge.</w:t>
      </w:r>
    </w:p>
    <w:p w14:paraId="330C586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BA7E13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Crawford, R. (2007). Claims management in the insurance industry. </w:t>
      </w:r>
      <w:r w:rsidRPr="000B62AA">
        <w:rPr>
          <w:rFonts w:ascii="Bookman Old Style" w:eastAsia="Times New Roman" w:hAnsi="Bookman Old Style" w:cs="Times New Roman"/>
          <w:i/>
          <w:color w:val="222222"/>
          <w:lang w:val="en"/>
        </w:rPr>
        <w:t>Journal of Insurance Operations, 12</w:t>
      </w:r>
      <w:r w:rsidRPr="000B62AA">
        <w:rPr>
          <w:rFonts w:ascii="Bookman Old Style" w:eastAsia="Times New Roman" w:hAnsi="Bookman Old Style" w:cs="Times New Roman"/>
          <w:color w:val="222222"/>
          <w:lang w:val="en"/>
        </w:rPr>
        <w:t>(3), 45-58.</w:t>
      </w:r>
    </w:p>
    <w:p w14:paraId="7277387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2BD3BD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Creswell, J. W. (2007). </w:t>
      </w:r>
      <w:r w:rsidRPr="000B62AA">
        <w:rPr>
          <w:rFonts w:ascii="Bookman Old Style" w:eastAsia="Times New Roman" w:hAnsi="Bookman Old Style" w:cs="Times New Roman"/>
          <w:i/>
          <w:color w:val="222222"/>
          <w:lang w:val="en"/>
        </w:rPr>
        <w:t xml:space="preserve">Qualitative inquiry and research design: Choosing among five </w:t>
      </w:r>
    </w:p>
    <w:p w14:paraId="10AE6E05" w14:textId="72E069AF"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approaches</w:t>
      </w:r>
      <w:r w:rsidRPr="000B62AA">
        <w:rPr>
          <w:rFonts w:ascii="Bookman Old Style" w:eastAsia="Times New Roman" w:hAnsi="Bookman Old Style" w:cs="Times New Roman"/>
          <w:color w:val="222222"/>
          <w:lang w:val="en"/>
        </w:rPr>
        <w:t xml:space="preserve"> (2nd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0EBF7C6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31432F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Creswell, J. W. (2014). </w:t>
      </w:r>
      <w:r w:rsidRPr="000B62AA">
        <w:rPr>
          <w:rFonts w:ascii="Bookman Old Style" w:eastAsia="Times New Roman" w:hAnsi="Bookman Old Style" w:cs="Times New Roman"/>
          <w:i/>
          <w:color w:val="222222"/>
          <w:lang w:val="en"/>
        </w:rPr>
        <w:t xml:space="preserve">Research design: Qualitative, quantitative, and mixed methods </w:t>
      </w:r>
    </w:p>
    <w:p w14:paraId="18F311E2" w14:textId="7F6FE2DE"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approaches</w:t>
      </w:r>
      <w:r w:rsidRPr="000B62AA">
        <w:rPr>
          <w:rFonts w:ascii="Bookman Old Style" w:eastAsia="Times New Roman" w:hAnsi="Bookman Old Style" w:cs="Times New Roman"/>
          <w:color w:val="222222"/>
          <w:lang w:val="en"/>
        </w:rPr>
        <w:t xml:space="preserve"> (4th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4001C5C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F0CF906" w14:textId="1E98D099"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Creswell, J. W., &amp; Creswell, J. D. (2018). </w:t>
      </w:r>
      <w:r w:rsidRPr="000B62AA">
        <w:rPr>
          <w:rFonts w:ascii="Bookman Old Style" w:eastAsia="Times New Roman" w:hAnsi="Bookman Old Style" w:cs="Times New Roman"/>
          <w:i/>
          <w:color w:val="222222"/>
          <w:lang w:val="en"/>
        </w:rPr>
        <w:t>Research design: Qualitative, quantitative, and mixed methods approaches</w:t>
      </w:r>
      <w:r w:rsidRPr="000B62AA">
        <w:rPr>
          <w:rFonts w:ascii="Bookman Old Style" w:eastAsia="Times New Roman" w:hAnsi="Bookman Old Style" w:cs="Times New Roman"/>
          <w:color w:val="222222"/>
          <w:lang w:val="en"/>
        </w:rPr>
        <w:t xml:space="preserve"> (5th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4FBA289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3B3A7F5" w14:textId="4C126B5A"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Creswell, J. W., &amp; Poth, C. N. (2018). </w:t>
      </w:r>
      <w:r w:rsidRPr="000B62AA">
        <w:rPr>
          <w:rFonts w:ascii="Bookman Old Style" w:eastAsia="Times New Roman" w:hAnsi="Bookman Old Style" w:cs="Times New Roman"/>
          <w:i/>
          <w:color w:val="222222"/>
          <w:lang w:val="en"/>
        </w:rPr>
        <w:t>Qualitative inquiry and research design: Choosing among five approaches</w:t>
      </w:r>
      <w:r w:rsidRPr="000B62AA">
        <w:rPr>
          <w:rFonts w:ascii="Bookman Old Style" w:eastAsia="Times New Roman" w:hAnsi="Bookman Old Style" w:cs="Times New Roman"/>
          <w:color w:val="222222"/>
          <w:lang w:val="en"/>
        </w:rPr>
        <w:t xml:space="preserve"> (4th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0E3F34F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9DF2B0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Davenport, T. H. (1993). </w:t>
      </w:r>
      <w:r w:rsidRPr="000B62AA">
        <w:rPr>
          <w:rFonts w:ascii="Bookman Old Style" w:eastAsia="Times New Roman" w:hAnsi="Bookman Old Style" w:cs="Times New Roman"/>
          <w:i/>
          <w:color w:val="222222"/>
          <w:lang w:val="en"/>
        </w:rPr>
        <w:t xml:space="preserve">Process innovation: Reengineering work through information </w:t>
      </w:r>
    </w:p>
    <w:p w14:paraId="7182F38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technology</w:t>
      </w:r>
      <w:r w:rsidRPr="000B62AA">
        <w:rPr>
          <w:rFonts w:ascii="Bookman Old Style" w:eastAsia="Times New Roman" w:hAnsi="Bookman Old Style" w:cs="Times New Roman"/>
          <w:color w:val="222222"/>
          <w:lang w:val="en"/>
        </w:rPr>
        <w:t>. Harvard Business Review Press.</w:t>
      </w:r>
    </w:p>
    <w:p w14:paraId="47C5542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83AAC1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Davenport, T. H., &amp; Ronanki, R. (2018). Artificial intelligence for the real world. </w:t>
      </w:r>
      <w:r w:rsidRPr="000B62AA">
        <w:rPr>
          <w:rFonts w:ascii="Bookman Old Style" w:eastAsia="Times New Roman" w:hAnsi="Bookman Old Style" w:cs="Times New Roman"/>
          <w:i/>
          <w:color w:val="222222"/>
          <w:lang w:val="en"/>
        </w:rPr>
        <w:t>Harvard Business Review</w:t>
      </w:r>
      <w:r w:rsidRPr="000B62AA">
        <w:rPr>
          <w:rFonts w:ascii="Bookman Old Style" w:eastAsia="Times New Roman" w:hAnsi="Bookman Old Style" w:cs="Times New Roman"/>
          <w:color w:val="222222"/>
          <w:lang w:val="en"/>
        </w:rPr>
        <w:t>, 96(1), 108–116.</w:t>
      </w:r>
    </w:p>
    <w:p w14:paraId="7DE8F09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C62524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Davis, F. D. (1989). Perceived usefulness, perceived ease of use, and user acceptance of information technology. </w:t>
      </w:r>
      <w:r w:rsidRPr="000B62AA">
        <w:rPr>
          <w:rFonts w:ascii="Bookman Old Style" w:eastAsia="Times New Roman" w:hAnsi="Bookman Old Style" w:cs="Times New Roman"/>
          <w:i/>
          <w:color w:val="222222"/>
          <w:lang w:val="en"/>
        </w:rPr>
        <w:t>MIS Quarterly,</w:t>
      </w:r>
      <w:r w:rsidRPr="000B62AA">
        <w:rPr>
          <w:rFonts w:ascii="Bookman Old Style" w:eastAsia="Times New Roman" w:hAnsi="Bookman Old Style" w:cs="Times New Roman"/>
          <w:color w:val="222222"/>
          <w:lang w:val="en"/>
        </w:rPr>
        <w:t xml:space="preserve"> 13(3), 319-340.</w:t>
      </w:r>
    </w:p>
    <w:p w14:paraId="12FB590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F92C59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Arial" w:hAnsi="Bookman Old Style" w:cs="Arial"/>
          <w:lang w:val="en"/>
        </w:rPr>
      </w:pPr>
      <w:r w:rsidRPr="000B62AA">
        <w:rPr>
          <w:rFonts w:ascii="Bookman Old Style" w:eastAsia="Times New Roman" w:hAnsi="Bookman Old Style" w:cs="Times New Roman"/>
          <w:color w:val="222222"/>
          <w:lang w:val="en"/>
        </w:rPr>
        <w:t xml:space="preserve">Davis, P., Keller, J., &amp; Lin, C. (2018). </w:t>
      </w:r>
      <w:r w:rsidRPr="000B62AA">
        <w:rPr>
          <w:rFonts w:ascii="Bookman Old Style" w:eastAsia="Times New Roman" w:hAnsi="Bookman Old Style" w:cs="Times New Roman"/>
          <w:i/>
          <w:color w:val="222222"/>
          <w:lang w:val="en"/>
        </w:rPr>
        <w:t>Employee engagement and training: A meta-analysis of effective methods</w:t>
      </w:r>
      <w:r w:rsidRPr="000B62AA">
        <w:rPr>
          <w:rFonts w:ascii="Bookman Old Style" w:eastAsia="Times New Roman" w:hAnsi="Bookman Old Style" w:cs="Times New Roman"/>
          <w:color w:val="222222"/>
          <w:lang w:val="en"/>
        </w:rPr>
        <w:t xml:space="preserve">. Journal of Organizational Psychology, 33(2), 45–57. </w:t>
      </w:r>
      <w:hyperlink r:id="rId13">
        <w:r w:rsidRPr="000B62AA">
          <w:rPr>
            <w:rFonts w:ascii="Bookman Old Style" w:eastAsia="Times New Roman" w:hAnsi="Bookman Old Style" w:cs="Times New Roman"/>
            <w:color w:val="1155CC"/>
            <w:u w:val="single"/>
            <w:lang w:val="en"/>
          </w:rPr>
          <w:t>https://doi.org/10.1016/j.jop.2018.03.010</w:t>
        </w:r>
      </w:hyperlink>
    </w:p>
    <w:p w14:paraId="4CB33B9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3014AB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Davis, R., Johnson, M., &amp; Thompson, L. (2018). </w:t>
      </w:r>
      <w:r w:rsidRPr="000B62AA">
        <w:rPr>
          <w:rFonts w:ascii="Bookman Old Style" w:eastAsia="Times New Roman" w:hAnsi="Bookman Old Style" w:cs="Times New Roman"/>
          <w:i/>
          <w:color w:val="222222"/>
          <w:lang w:val="en"/>
        </w:rPr>
        <w:t>Training for digital transformation: Enhancing employee readiness</w:t>
      </w:r>
      <w:r w:rsidRPr="000B62AA">
        <w:rPr>
          <w:rFonts w:ascii="Bookman Old Style" w:eastAsia="Times New Roman" w:hAnsi="Bookman Old Style" w:cs="Times New Roman"/>
          <w:color w:val="222222"/>
          <w:lang w:val="en"/>
        </w:rPr>
        <w:t>. International Journal of Workplace Learning, 30(4), 275–290.</w:t>
      </w:r>
    </w:p>
    <w:p w14:paraId="339B75C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E01B7A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Desalegn, B. (2016). Factors influencing claims processing time in the motor insurance industry. </w:t>
      </w:r>
      <w:r w:rsidRPr="000B62AA">
        <w:rPr>
          <w:rFonts w:ascii="Bookman Old Style" w:eastAsia="Times New Roman" w:hAnsi="Bookman Old Style" w:cs="Times New Roman"/>
          <w:i/>
          <w:color w:val="222222"/>
          <w:lang w:val="en"/>
        </w:rPr>
        <w:t>Ethiopian Journal of Business and Economics, 8</w:t>
      </w:r>
      <w:r w:rsidRPr="000B62AA">
        <w:rPr>
          <w:rFonts w:ascii="Bookman Old Style" w:eastAsia="Times New Roman" w:hAnsi="Bookman Old Style" w:cs="Times New Roman"/>
          <w:color w:val="222222"/>
          <w:lang w:val="en"/>
        </w:rPr>
        <w:t>(1), 101-116.</w:t>
      </w:r>
    </w:p>
    <w:p w14:paraId="52EF0DC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7F18229" w14:textId="70ABD4B1"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Denzin, N. K., &amp; Lincoln, Y. S. (Eds.). (2011). </w:t>
      </w:r>
      <w:r w:rsidRPr="000B62AA">
        <w:rPr>
          <w:rFonts w:ascii="Bookman Old Style" w:eastAsia="Times New Roman" w:hAnsi="Bookman Old Style" w:cs="Times New Roman"/>
          <w:i/>
          <w:color w:val="222222"/>
          <w:lang w:val="en"/>
        </w:rPr>
        <w:t xml:space="preserve">The </w:t>
      </w:r>
      <w:r>
        <w:rPr>
          <w:rFonts w:ascii="Bookman Old Style" w:eastAsia="Times New Roman" w:hAnsi="Bookman Old Style" w:cs="Times New Roman"/>
          <w:i/>
          <w:color w:val="222222"/>
          <w:lang w:val="en"/>
        </w:rPr>
        <w:t>SAGE</w:t>
      </w:r>
      <w:r w:rsidRPr="000B62AA">
        <w:rPr>
          <w:rFonts w:ascii="Bookman Old Style" w:eastAsia="Times New Roman" w:hAnsi="Bookman Old Style" w:cs="Times New Roman"/>
          <w:i/>
          <w:color w:val="222222"/>
          <w:lang w:val="en"/>
        </w:rPr>
        <w:t xml:space="preserve"> handbook of qualitative research</w:t>
      </w:r>
      <w:r w:rsidRPr="000B62AA">
        <w:rPr>
          <w:rFonts w:ascii="Bookman Old Style" w:eastAsia="Times New Roman" w:hAnsi="Bookman Old Style" w:cs="Times New Roman"/>
          <w:color w:val="222222"/>
          <w:lang w:val="en"/>
        </w:rPr>
        <w:t xml:space="preserve"> (4th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471B2F1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8E986A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Dickler, J., &amp; Folta, T. (2020). The impact of company size on operational efficiency in the insurance sector. </w:t>
      </w:r>
      <w:r w:rsidRPr="000B62AA">
        <w:rPr>
          <w:rFonts w:ascii="Bookman Old Style" w:eastAsia="Times New Roman" w:hAnsi="Bookman Old Style" w:cs="Times New Roman"/>
          <w:i/>
          <w:color w:val="222222"/>
          <w:lang w:val="en"/>
        </w:rPr>
        <w:t>Journal of Business Economics, 22</w:t>
      </w:r>
      <w:r w:rsidRPr="000B62AA">
        <w:rPr>
          <w:rFonts w:ascii="Bookman Old Style" w:eastAsia="Times New Roman" w:hAnsi="Bookman Old Style" w:cs="Times New Roman"/>
          <w:color w:val="222222"/>
          <w:lang w:val="en"/>
        </w:rPr>
        <w:t>(3), 299-317.</w:t>
      </w:r>
    </w:p>
    <w:p w14:paraId="31DF889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787CD1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Dillman, D. A., Smyth, J. D., &amp; Christian, L. M. (2014). </w:t>
      </w:r>
      <w:r w:rsidRPr="000B62AA">
        <w:rPr>
          <w:rFonts w:ascii="Bookman Old Style" w:eastAsia="Times New Roman" w:hAnsi="Bookman Old Style" w:cs="Times New Roman"/>
          <w:i/>
          <w:color w:val="222222"/>
          <w:lang w:val="en"/>
        </w:rPr>
        <w:t>Internet, mail, and mixed-mode surveys: The tailored design method</w:t>
      </w:r>
      <w:r w:rsidRPr="000B62AA">
        <w:rPr>
          <w:rFonts w:ascii="Bookman Old Style" w:eastAsia="Times New Roman" w:hAnsi="Bookman Old Style" w:cs="Times New Roman"/>
          <w:color w:val="222222"/>
          <w:lang w:val="en"/>
        </w:rPr>
        <w:t xml:space="preserve"> (4th ed.). Wiley.</w:t>
      </w:r>
    </w:p>
    <w:p w14:paraId="5FD4BD9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F79D41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DiNapoli, P. (2013). The importance of claims in the insurance industry. </w:t>
      </w:r>
      <w:r w:rsidRPr="000B62AA">
        <w:rPr>
          <w:rFonts w:ascii="Bookman Old Style" w:eastAsia="Times New Roman" w:hAnsi="Bookman Old Style" w:cs="Times New Roman"/>
          <w:i/>
          <w:color w:val="222222"/>
          <w:lang w:val="en"/>
        </w:rPr>
        <w:t>Journal of Insurance Claims Management, 19</w:t>
      </w:r>
      <w:r w:rsidRPr="000B62AA">
        <w:rPr>
          <w:rFonts w:ascii="Bookman Old Style" w:eastAsia="Times New Roman" w:hAnsi="Bookman Old Style" w:cs="Times New Roman"/>
          <w:color w:val="222222"/>
          <w:lang w:val="en"/>
        </w:rPr>
        <w:t>(2), 43-52.</w:t>
      </w:r>
    </w:p>
    <w:p w14:paraId="7FCB7EA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CC7B5B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Dodgson, J. E. (2019). Reflexivity in qualitative research. </w:t>
      </w:r>
      <w:r w:rsidRPr="000B62AA">
        <w:rPr>
          <w:rFonts w:ascii="Bookman Old Style" w:eastAsia="Times New Roman" w:hAnsi="Bookman Old Style" w:cs="Times New Roman"/>
          <w:i/>
          <w:color w:val="222222"/>
          <w:lang w:val="en"/>
        </w:rPr>
        <w:t>Journal of Human Lactation</w:t>
      </w:r>
      <w:r w:rsidRPr="000B62AA">
        <w:rPr>
          <w:rFonts w:ascii="Bookman Old Style" w:eastAsia="Times New Roman" w:hAnsi="Bookman Old Style" w:cs="Times New Roman"/>
          <w:color w:val="222222"/>
          <w:lang w:val="en"/>
        </w:rPr>
        <w:t>, 35(2), 220-222.</w:t>
      </w:r>
    </w:p>
    <w:p w14:paraId="549446D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76D7F0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Eling, M., &amp; Lehmann, M. (2018). The impact of digitalization on the insurance industry. </w:t>
      </w:r>
      <w:r w:rsidRPr="000B62AA">
        <w:rPr>
          <w:rFonts w:ascii="Bookman Old Style" w:eastAsia="Times New Roman" w:hAnsi="Bookman Old Style" w:cs="Times New Roman"/>
          <w:i/>
          <w:color w:val="222222"/>
          <w:lang w:val="en"/>
        </w:rPr>
        <w:t>Journal of Insurance Regulation, 37</w:t>
      </w:r>
      <w:r w:rsidRPr="000B62AA">
        <w:rPr>
          <w:rFonts w:ascii="Bookman Old Style" w:eastAsia="Times New Roman" w:hAnsi="Bookman Old Style" w:cs="Times New Roman"/>
          <w:color w:val="222222"/>
          <w:lang w:val="en"/>
        </w:rPr>
        <w:t>(1), 1-23</w:t>
      </w:r>
    </w:p>
    <w:p w14:paraId="1EAE940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A7250CD" w14:textId="77777777" w:rsidR="000B62AA" w:rsidRDefault="000B62AA" w:rsidP="000B62AA">
      <w:pPr>
        <w:pBdr>
          <w:top w:val="none" w:sz="0" w:space="2" w:color="000000"/>
          <w:bottom w:val="none" w:sz="0" w:space="2" w:color="000000"/>
          <w:between w:val="none" w:sz="0" w:space="2" w:color="000000"/>
        </w:pBdr>
        <w:shd w:val="clear" w:color="auto" w:fill="FFFFFF"/>
        <w:spacing w:after="0" w:line="240" w:lineRule="auto"/>
      </w:pPr>
      <w:r w:rsidRPr="000B62AA">
        <w:rPr>
          <w:rFonts w:ascii="Bookman Old Style" w:eastAsia="Times New Roman" w:hAnsi="Bookman Old Style" w:cs="Times New Roman"/>
          <w:color w:val="222222"/>
          <w:lang w:val="en"/>
        </w:rPr>
        <w:t xml:space="preserve">Etikan, I., Musa, S. A., &amp; Alkassim, R. S. (2016). Comparison of convenience sampling and purposive sampling. </w:t>
      </w:r>
      <w:r w:rsidRPr="000B62AA">
        <w:rPr>
          <w:rFonts w:ascii="Bookman Old Style" w:eastAsia="Times New Roman" w:hAnsi="Bookman Old Style" w:cs="Times New Roman"/>
          <w:i/>
          <w:color w:val="222222"/>
          <w:lang w:val="en"/>
        </w:rPr>
        <w:t>American Journal of Theoretical and Applied Statistics, 5</w:t>
      </w:r>
      <w:r w:rsidRPr="000B62AA">
        <w:rPr>
          <w:rFonts w:ascii="Bookman Old Style" w:eastAsia="Times New Roman" w:hAnsi="Bookman Old Style" w:cs="Times New Roman"/>
          <w:color w:val="222222"/>
          <w:lang w:val="en"/>
        </w:rPr>
        <w:t xml:space="preserve">(1), 1-4. </w:t>
      </w:r>
      <w:hyperlink r:id="rId14">
        <w:r w:rsidRPr="000B62AA">
          <w:rPr>
            <w:rFonts w:ascii="Bookman Old Style" w:eastAsia="Times New Roman" w:hAnsi="Bookman Old Style" w:cs="Times New Roman"/>
            <w:color w:val="1155CC"/>
            <w:u w:val="single"/>
            <w:lang w:val="en"/>
          </w:rPr>
          <w:t>https://doi.org/10.11648/j.ajtas.20160501.11</w:t>
        </w:r>
      </w:hyperlink>
    </w:p>
    <w:p w14:paraId="678B5D2E" w14:textId="77777777" w:rsidR="0051550E" w:rsidRPr="000B62AA" w:rsidRDefault="0051550E"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0CB082A" w14:textId="0EE84847" w:rsidR="0051550E" w:rsidRPr="0051550E" w:rsidRDefault="0051550E"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rPr>
      </w:pPr>
      <w:r w:rsidRPr="0051550E">
        <w:rPr>
          <w:rFonts w:ascii="Bookman Old Style" w:eastAsia="Times New Roman" w:hAnsi="Bookman Old Style" w:cs="Times New Roman"/>
          <w:color w:val="222222"/>
        </w:rPr>
        <w:t xml:space="preserve">Ezeaku, E. C. (2024). </w:t>
      </w:r>
      <w:r w:rsidRPr="0051550E">
        <w:rPr>
          <w:rFonts w:ascii="Bookman Old Style" w:eastAsia="Times New Roman" w:hAnsi="Bookman Old Style" w:cs="Times New Roman"/>
          <w:i/>
          <w:iCs/>
          <w:color w:val="222222"/>
        </w:rPr>
        <w:t>Systems thinking as a paradigm shift for transformational sustainability</w:t>
      </w:r>
      <w:r w:rsidRPr="0051550E">
        <w:rPr>
          <w:rFonts w:ascii="Bookman Old Style" w:eastAsia="Times New Roman" w:hAnsi="Bookman Old Style" w:cs="Times New Roman"/>
          <w:color w:val="222222"/>
        </w:rPr>
        <w:t>. Green Horizon Press.</w:t>
      </w:r>
    </w:p>
    <w:p w14:paraId="7737489C" w14:textId="77777777" w:rsidR="0051550E" w:rsidRPr="0051550E" w:rsidRDefault="0051550E"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5E05CFB" w14:textId="53F2D270"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Flick, U. (2018). </w:t>
      </w:r>
      <w:r w:rsidRPr="000B62AA">
        <w:rPr>
          <w:rFonts w:ascii="Bookman Old Style" w:eastAsia="Times New Roman" w:hAnsi="Bookman Old Style" w:cs="Times New Roman"/>
          <w:i/>
          <w:color w:val="222222"/>
          <w:lang w:val="en"/>
        </w:rPr>
        <w:t>An Introduction to Qualitative Research</w:t>
      </w:r>
      <w:r w:rsidRPr="000B62AA">
        <w:rPr>
          <w:rFonts w:ascii="Bookman Old Style" w:eastAsia="Times New Roman" w:hAnsi="Bookman Old Style" w:cs="Times New Roman"/>
          <w:color w:val="222222"/>
          <w:lang w:val="en"/>
        </w:rPr>
        <w:t xml:space="preserve">.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1B5BF20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16014FD" w14:textId="398D529A"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Fowler, F. J. (2014). </w:t>
      </w:r>
      <w:r w:rsidRPr="000B62AA">
        <w:rPr>
          <w:rFonts w:ascii="Bookman Old Style" w:eastAsia="Times New Roman" w:hAnsi="Bookman Old Style" w:cs="Times New Roman"/>
          <w:i/>
          <w:color w:val="222222"/>
          <w:lang w:val="en"/>
        </w:rPr>
        <w:t>Survey research methods</w:t>
      </w:r>
      <w:r w:rsidRPr="000B62AA">
        <w:rPr>
          <w:rFonts w:ascii="Bookman Old Style" w:eastAsia="Times New Roman" w:hAnsi="Bookman Old Style" w:cs="Times New Roman"/>
          <w:color w:val="222222"/>
          <w:lang w:val="en"/>
        </w:rPr>
        <w:t xml:space="preserve"> (5th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4E11F4B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1E6034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Fornell, C., Johnson, M. D., Anderson, E. W., Cha, J., &amp; Bryant, B. E. (1996). The American customer satisfaction index: Nature, purpose, and findings. </w:t>
      </w:r>
      <w:r w:rsidRPr="000B62AA">
        <w:rPr>
          <w:rFonts w:ascii="Bookman Old Style" w:eastAsia="Times New Roman" w:hAnsi="Bookman Old Style" w:cs="Times New Roman"/>
          <w:i/>
          <w:color w:val="222222"/>
          <w:lang w:val="en"/>
        </w:rPr>
        <w:t>Journal of Marketing, 60</w:t>
      </w:r>
      <w:r w:rsidRPr="000B62AA">
        <w:rPr>
          <w:rFonts w:ascii="Bookman Old Style" w:eastAsia="Times New Roman" w:hAnsi="Bookman Old Style" w:cs="Times New Roman"/>
          <w:color w:val="222222"/>
          <w:lang w:val="en"/>
        </w:rPr>
        <w:t>(4), 7-18.</w:t>
      </w:r>
    </w:p>
    <w:p w14:paraId="1018526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01DCED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Francis, J., &amp; Butler, M. (2010). Understanding claims obligations in insurance contracts. </w:t>
      </w:r>
      <w:r w:rsidRPr="000B62AA">
        <w:rPr>
          <w:rFonts w:ascii="Bookman Old Style" w:eastAsia="Times New Roman" w:hAnsi="Bookman Old Style" w:cs="Times New Roman"/>
          <w:i/>
          <w:color w:val="222222"/>
          <w:lang w:val="en"/>
        </w:rPr>
        <w:t>Journal of Contract Law, 18</w:t>
      </w:r>
      <w:r w:rsidRPr="000B62AA">
        <w:rPr>
          <w:rFonts w:ascii="Bookman Old Style" w:eastAsia="Times New Roman" w:hAnsi="Bookman Old Style" w:cs="Times New Roman"/>
          <w:color w:val="222222"/>
          <w:lang w:val="en"/>
        </w:rPr>
        <w:t>(1), 89-98.</w:t>
      </w:r>
    </w:p>
    <w:p w14:paraId="629532B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A0B22C3" w14:textId="667C28FD"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Garcia, M., &amp; Martinez, H. (2020). Phased implementation of technological solutions in insurance. </w:t>
      </w:r>
      <w:r w:rsidRPr="000B62AA">
        <w:rPr>
          <w:rFonts w:ascii="Bookman Old Style" w:eastAsia="Times New Roman" w:hAnsi="Bookman Old Style" w:cs="Times New Roman"/>
          <w:i/>
          <w:color w:val="222222"/>
          <w:lang w:val="en"/>
        </w:rPr>
        <w:t>Journal of Strategic Insurance Management</w:t>
      </w:r>
      <w:r w:rsidRPr="000B62AA">
        <w:rPr>
          <w:rFonts w:ascii="Bookman Old Style" w:eastAsia="Times New Roman" w:hAnsi="Bookman Old Style" w:cs="Times New Roman"/>
          <w:color w:val="222222"/>
          <w:lang w:val="en"/>
        </w:rPr>
        <w:t>, 27(2), 144-167.</w:t>
      </w:r>
    </w:p>
    <w:p w14:paraId="78417DA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37FA38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000000" w:themeColor="text1"/>
          <w:lang w:val="en"/>
        </w:rPr>
        <w:t>Geneva Association</w:t>
      </w:r>
      <w:r w:rsidRPr="000B62AA">
        <w:rPr>
          <w:rFonts w:ascii="Bookman Old Style" w:eastAsia="Times New Roman" w:hAnsi="Bookman Old Style" w:cs="Times New Roman"/>
          <w:color w:val="222222"/>
          <w:lang w:val="en"/>
        </w:rPr>
        <w:t xml:space="preserve">. (2020). </w:t>
      </w:r>
      <w:r w:rsidRPr="000B62AA">
        <w:rPr>
          <w:rFonts w:ascii="Bookman Old Style" w:eastAsia="Times New Roman" w:hAnsi="Bookman Old Style" w:cs="Times New Roman"/>
          <w:i/>
          <w:color w:val="222222"/>
          <w:lang w:val="en"/>
        </w:rPr>
        <w:t>Managing customer satisfaction: digital applications for insurance companies</w:t>
      </w:r>
      <w:r w:rsidRPr="000B62AA">
        <w:rPr>
          <w:rFonts w:ascii="Bookman Old Style" w:eastAsia="Times New Roman" w:hAnsi="Bookman Old Style" w:cs="Times New Roman"/>
          <w:color w:val="222222"/>
          <w:lang w:val="en"/>
        </w:rPr>
        <w:t>. Springer.</w:t>
      </w:r>
    </w:p>
    <w:p w14:paraId="52B13CB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000000" w:themeColor="text1"/>
          <w:lang w:val="en"/>
        </w:rPr>
      </w:pPr>
    </w:p>
    <w:p w14:paraId="747448E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000000" w:themeColor="text1"/>
          <w:lang w:val="en"/>
        </w:rPr>
      </w:pPr>
      <w:r w:rsidRPr="000B62AA">
        <w:rPr>
          <w:rFonts w:ascii="Bookman Old Style" w:eastAsia="Times New Roman" w:hAnsi="Bookman Old Style" w:cs="Times New Roman"/>
          <w:color w:val="000000" w:themeColor="text1"/>
          <w:lang w:val="en"/>
        </w:rPr>
        <w:t xml:space="preserve">Goyal, R. (2024). </w:t>
      </w:r>
      <w:r w:rsidRPr="000B62AA">
        <w:rPr>
          <w:rFonts w:ascii="Bookman Old Style" w:eastAsia="Times New Roman" w:hAnsi="Bookman Old Style" w:cs="Times New Roman"/>
          <w:i/>
          <w:iCs/>
          <w:color w:val="000000" w:themeColor="text1"/>
          <w:lang w:val="en"/>
        </w:rPr>
        <w:t>Sustainability in Insurance: Greening the Claims Process</w:t>
      </w:r>
      <w:r w:rsidRPr="000B62AA">
        <w:rPr>
          <w:rFonts w:ascii="Bookman Old Style" w:eastAsia="Times New Roman" w:hAnsi="Bookman Old Style" w:cs="Times New Roman"/>
          <w:color w:val="000000" w:themeColor="text1"/>
          <w:lang w:val="en"/>
        </w:rPr>
        <w:t xml:space="preserve">. </w:t>
      </w:r>
      <w:r w:rsidRPr="000B62AA">
        <w:rPr>
          <w:rFonts w:ascii="Bookman Old Style" w:eastAsia="Times New Roman" w:hAnsi="Bookman Old Style" w:cs="Times New Roman"/>
          <w:i/>
          <w:iCs/>
          <w:color w:val="000000" w:themeColor="text1"/>
          <w:lang w:val="en"/>
        </w:rPr>
        <w:t>International Journal of Leading Research Publication (IJLRP)</w:t>
      </w:r>
      <w:r w:rsidRPr="000B62AA">
        <w:rPr>
          <w:rFonts w:ascii="Bookman Old Style" w:eastAsia="Times New Roman" w:hAnsi="Bookman Old Style" w:cs="Times New Roman"/>
          <w:color w:val="000000" w:themeColor="text1"/>
          <w:lang w:val="en"/>
        </w:rPr>
        <w:t>, 5(3). [IJLRP24031301]</w:t>
      </w:r>
    </w:p>
    <w:p w14:paraId="2C1D6D6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000000" w:themeColor="text1"/>
          <w:lang w:val="en"/>
        </w:rPr>
      </w:pPr>
    </w:p>
    <w:p w14:paraId="5AF41F8A" w14:textId="443D5F28"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Guba, E. G. (1981). Criteria for assessing the trustworthiness of naturalistic inquiries. </w:t>
      </w:r>
      <w:r w:rsidRPr="000B62AA">
        <w:rPr>
          <w:rFonts w:ascii="Bookman Old Style" w:eastAsia="Times New Roman" w:hAnsi="Bookman Old Style" w:cs="Times New Roman"/>
          <w:i/>
          <w:color w:val="222222"/>
          <w:lang w:val="en"/>
        </w:rPr>
        <w:t>Educational Communication and Technology Journal</w:t>
      </w:r>
      <w:r w:rsidRPr="000B62AA">
        <w:rPr>
          <w:rFonts w:ascii="Bookman Old Style" w:eastAsia="Times New Roman" w:hAnsi="Bookman Old Style" w:cs="Times New Roman"/>
          <w:color w:val="222222"/>
          <w:lang w:val="en"/>
        </w:rPr>
        <w:t>, 29(2), 75-91.</w:t>
      </w:r>
    </w:p>
    <w:p w14:paraId="626ACC2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627821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Gupta, R., &amp; Kohli, P. (2017). Operational efficiency in insurance: An analysis. </w:t>
      </w:r>
      <w:r w:rsidRPr="000B62AA">
        <w:rPr>
          <w:rFonts w:ascii="Bookman Old Style" w:eastAsia="Times New Roman" w:hAnsi="Bookman Old Style" w:cs="Times New Roman"/>
          <w:i/>
          <w:color w:val="222222"/>
          <w:lang w:val="en"/>
        </w:rPr>
        <w:t>Journal of Business Operations, 15</w:t>
      </w:r>
      <w:r w:rsidRPr="000B62AA">
        <w:rPr>
          <w:rFonts w:ascii="Bookman Old Style" w:eastAsia="Times New Roman" w:hAnsi="Bookman Old Style" w:cs="Times New Roman"/>
          <w:color w:val="222222"/>
          <w:lang w:val="en"/>
        </w:rPr>
        <w:t>(2), 123-135.</w:t>
      </w:r>
    </w:p>
    <w:p w14:paraId="24B55DA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CD5BDB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Hadi, M. A., &amp; Closs, S. J. (2016). Ensuring rigour and trustworthiness of qualitative research in clinical pharmacy. </w:t>
      </w:r>
      <w:r w:rsidRPr="000B62AA">
        <w:rPr>
          <w:rFonts w:ascii="Bookman Old Style" w:eastAsia="Times New Roman" w:hAnsi="Bookman Old Style" w:cs="Times New Roman"/>
          <w:i/>
          <w:color w:val="222222"/>
          <w:lang w:val="en"/>
        </w:rPr>
        <w:t>International Journal of Clinical Pharmacy</w:t>
      </w:r>
      <w:r w:rsidRPr="000B62AA">
        <w:rPr>
          <w:rFonts w:ascii="Bookman Old Style" w:eastAsia="Times New Roman" w:hAnsi="Bookman Old Style" w:cs="Times New Roman"/>
          <w:color w:val="222222"/>
          <w:lang w:val="en"/>
        </w:rPr>
        <w:t>, 38(3), 641-646.</w:t>
      </w:r>
    </w:p>
    <w:p w14:paraId="0EDBA8E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BEAE80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000000" w:themeColor="text1"/>
          <w:lang w:val="en"/>
        </w:rPr>
        <w:t>Hansell, D. S. (1974</w:t>
      </w:r>
      <w:r w:rsidRPr="000B62AA">
        <w:rPr>
          <w:rFonts w:ascii="Bookman Old Style" w:eastAsia="Times New Roman" w:hAnsi="Bookman Old Style" w:cs="Times New Roman"/>
          <w:color w:val="222222"/>
          <w:lang w:val="en"/>
        </w:rPr>
        <w:t xml:space="preserve">). </w:t>
      </w:r>
      <w:r w:rsidRPr="000B62AA">
        <w:rPr>
          <w:rFonts w:ascii="Bookman Old Style" w:eastAsia="Times New Roman" w:hAnsi="Bookman Old Style" w:cs="Times New Roman"/>
          <w:i/>
          <w:color w:val="222222"/>
          <w:lang w:val="en"/>
        </w:rPr>
        <w:t>Insurance law: Text and materials</w:t>
      </w:r>
      <w:r w:rsidRPr="000B62AA">
        <w:rPr>
          <w:rFonts w:ascii="Bookman Old Style" w:eastAsia="Times New Roman" w:hAnsi="Bookman Old Style" w:cs="Times New Roman"/>
          <w:color w:val="222222"/>
          <w:lang w:val="en"/>
        </w:rPr>
        <w:t>. Butterworths.</w:t>
      </w:r>
    </w:p>
    <w:p w14:paraId="1DD42D0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FD0799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Harrington, H. J. (1991). </w:t>
      </w:r>
      <w:r w:rsidRPr="000B62AA">
        <w:rPr>
          <w:rFonts w:ascii="Bookman Old Style" w:eastAsia="Times New Roman" w:hAnsi="Bookman Old Style" w:cs="Times New Roman"/>
          <w:i/>
          <w:color w:val="222222"/>
          <w:lang w:val="en"/>
        </w:rPr>
        <w:t>Business process improvement: The breakthrough strategy for total quality, productivity, and competitiveness</w:t>
      </w:r>
      <w:r w:rsidRPr="000B62AA">
        <w:rPr>
          <w:rFonts w:ascii="Bookman Old Style" w:eastAsia="Times New Roman" w:hAnsi="Bookman Old Style" w:cs="Times New Roman"/>
          <w:color w:val="222222"/>
          <w:lang w:val="en"/>
        </w:rPr>
        <w:t>. McGraw-Hill.</w:t>
      </w:r>
    </w:p>
    <w:p w14:paraId="2BD5DFC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6F70FF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Arial" w:hAnsi="Bookman Old Style" w:cs="Arial"/>
          <w:lang w:val="en"/>
        </w:rPr>
      </w:pPr>
      <w:r w:rsidRPr="000B62AA">
        <w:rPr>
          <w:rFonts w:ascii="Bookman Old Style" w:eastAsia="Times New Roman" w:hAnsi="Bookman Old Style" w:cs="Times New Roman"/>
          <w:color w:val="222222"/>
          <w:lang w:val="en"/>
        </w:rPr>
        <w:t xml:space="preserve">Harris, L. C., &amp; Goode, M. M. (2010). Online servicescapes, trust, and purchase intentions. </w:t>
      </w:r>
      <w:r w:rsidRPr="000B62AA">
        <w:rPr>
          <w:rFonts w:ascii="Bookman Old Style" w:eastAsia="Times New Roman" w:hAnsi="Bookman Old Style" w:cs="Times New Roman"/>
          <w:i/>
          <w:color w:val="222222"/>
          <w:lang w:val="en"/>
        </w:rPr>
        <w:t>Journal of Services Marketing</w:t>
      </w:r>
      <w:r w:rsidRPr="000B62AA">
        <w:rPr>
          <w:rFonts w:ascii="Bookman Old Style" w:eastAsia="Times New Roman" w:hAnsi="Bookman Old Style" w:cs="Times New Roman"/>
          <w:color w:val="222222"/>
          <w:lang w:val="en"/>
        </w:rPr>
        <w:t xml:space="preserve">, 24(3), 230–243. </w:t>
      </w:r>
      <w:hyperlink r:id="rId15">
        <w:r w:rsidRPr="000B62AA">
          <w:rPr>
            <w:rFonts w:ascii="Bookman Old Style" w:eastAsia="Times New Roman" w:hAnsi="Bookman Old Style" w:cs="Times New Roman"/>
            <w:color w:val="1155CC"/>
            <w:u w:val="single"/>
            <w:lang w:val="en"/>
          </w:rPr>
          <w:t>https://doi.org/10.1108/08876041011040631</w:t>
        </w:r>
      </w:hyperlink>
    </w:p>
    <w:p w14:paraId="0F2B55F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C8C934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Helgesen, Ø. (2006). Are loyal customers profitable? Customer satisfaction, customer (action) loyalty, and customer profitability at the individual level. </w:t>
      </w:r>
      <w:r w:rsidRPr="000B62AA">
        <w:rPr>
          <w:rFonts w:ascii="Bookman Old Style" w:eastAsia="Times New Roman" w:hAnsi="Bookman Old Style" w:cs="Times New Roman"/>
          <w:i/>
          <w:color w:val="222222"/>
          <w:lang w:val="en"/>
        </w:rPr>
        <w:t>Journal of Marketing Management, 22</w:t>
      </w:r>
      <w:r w:rsidRPr="000B62AA">
        <w:rPr>
          <w:rFonts w:ascii="Bookman Old Style" w:eastAsia="Times New Roman" w:hAnsi="Bookman Old Style" w:cs="Times New Roman"/>
          <w:color w:val="222222"/>
          <w:lang w:val="en"/>
        </w:rPr>
        <w:t>(3-4), 245-266.</w:t>
      </w:r>
    </w:p>
    <w:p w14:paraId="07FBFD3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92EE83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Heskett, J. L., Sasser, W. E., &amp; Schlesinger, L. A. (1994). The service profit chain. </w:t>
      </w:r>
      <w:r w:rsidRPr="000B62AA">
        <w:rPr>
          <w:rFonts w:ascii="Bookman Old Style" w:eastAsia="Times New Roman" w:hAnsi="Bookman Old Style" w:cs="Times New Roman"/>
          <w:i/>
          <w:color w:val="222222"/>
          <w:lang w:val="en"/>
        </w:rPr>
        <w:t>The Free Press</w:t>
      </w:r>
      <w:r w:rsidRPr="000B62AA">
        <w:rPr>
          <w:rFonts w:ascii="Bookman Old Style" w:eastAsia="Times New Roman" w:hAnsi="Bookman Old Style" w:cs="Times New Roman"/>
          <w:color w:val="222222"/>
          <w:lang w:val="en"/>
        </w:rPr>
        <w:t>.</w:t>
      </w:r>
    </w:p>
    <w:p w14:paraId="478EBA9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9998A20" w14:textId="77777777" w:rsid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Hewitt, M. (2006). Claims management in the moment of truth. </w:t>
      </w:r>
      <w:r w:rsidRPr="000B62AA">
        <w:rPr>
          <w:rFonts w:ascii="Bookman Old Style" w:eastAsia="Times New Roman" w:hAnsi="Bookman Old Style" w:cs="Times New Roman"/>
          <w:i/>
          <w:color w:val="222222"/>
          <w:lang w:val="en"/>
        </w:rPr>
        <w:t>Journal of Insurance Research, 20</w:t>
      </w:r>
      <w:r w:rsidRPr="000B62AA">
        <w:rPr>
          <w:rFonts w:ascii="Bookman Old Style" w:eastAsia="Times New Roman" w:hAnsi="Bookman Old Style" w:cs="Times New Roman"/>
          <w:color w:val="222222"/>
          <w:lang w:val="en"/>
        </w:rPr>
        <w:t>(1), 58-72.</w:t>
      </w:r>
    </w:p>
    <w:p w14:paraId="005EE84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254C1D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Hirdinis, M. (2019). Determinants of firm value and profitability. </w:t>
      </w:r>
      <w:r w:rsidRPr="000B62AA">
        <w:rPr>
          <w:rFonts w:ascii="Bookman Old Style" w:eastAsia="Times New Roman" w:hAnsi="Bookman Old Style" w:cs="Times New Roman"/>
          <w:i/>
          <w:color w:val="222222"/>
          <w:lang w:val="en"/>
        </w:rPr>
        <w:t>International Journal of Business and Management, 14</w:t>
      </w:r>
      <w:r w:rsidRPr="000B62AA">
        <w:rPr>
          <w:rFonts w:ascii="Bookman Old Style" w:eastAsia="Times New Roman" w:hAnsi="Bookman Old Style" w:cs="Times New Roman"/>
          <w:color w:val="222222"/>
          <w:lang w:val="en"/>
        </w:rPr>
        <w:t>(1), 17-28.</w:t>
      </w:r>
    </w:p>
    <w:p w14:paraId="289D5B9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7CFFE8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Hornstein, H. A. (2015). The integration of project management and organizational change management is now a necessity. </w:t>
      </w:r>
      <w:r w:rsidRPr="000B62AA">
        <w:rPr>
          <w:rFonts w:ascii="Bookman Old Style" w:eastAsia="Times New Roman" w:hAnsi="Bookman Old Style" w:cs="Times New Roman"/>
          <w:i/>
          <w:color w:val="222222"/>
          <w:lang w:val="en"/>
        </w:rPr>
        <w:t>International Journal of Project Management</w:t>
      </w:r>
      <w:r w:rsidRPr="000B62AA">
        <w:rPr>
          <w:rFonts w:ascii="Bookman Old Style" w:eastAsia="Times New Roman" w:hAnsi="Bookman Old Style" w:cs="Times New Roman"/>
          <w:color w:val="222222"/>
          <w:lang w:val="en"/>
        </w:rPr>
        <w:t>, 33(2), 291–298.</w:t>
      </w:r>
    </w:p>
    <w:p w14:paraId="416399B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50CEF2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Huang, M.-H., &amp; Rust, R. T. (2018). Artificial intelligence in service. </w:t>
      </w:r>
      <w:r w:rsidRPr="000B62AA">
        <w:rPr>
          <w:rFonts w:ascii="Bookman Old Style" w:eastAsia="Times New Roman" w:hAnsi="Bookman Old Style" w:cs="Times New Roman"/>
          <w:i/>
          <w:color w:val="222222"/>
          <w:lang w:val="en"/>
        </w:rPr>
        <w:t xml:space="preserve">Journal of Service </w:t>
      </w:r>
    </w:p>
    <w:p w14:paraId="7C40683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Research</w:t>
      </w:r>
      <w:r w:rsidRPr="000B62AA">
        <w:rPr>
          <w:rFonts w:ascii="Bookman Old Style" w:eastAsia="Times New Roman" w:hAnsi="Bookman Old Style" w:cs="Times New Roman"/>
          <w:color w:val="222222"/>
          <w:lang w:val="en"/>
        </w:rPr>
        <w:t xml:space="preserve">, 21(2), 155–172. </w:t>
      </w:r>
    </w:p>
    <w:p w14:paraId="4DE9E74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15A9A1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IAIS. (2018). The impact of digitalization on the insurance industry. </w:t>
      </w:r>
      <w:r w:rsidRPr="000B62AA">
        <w:rPr>
          <w:rFonts w:ascii="Bookman Old Style" w:eastAsia="Times New Roman" w:hAnsi="Bookman Old Style" w:cs="Times New Roman"/>
          <w:i/>
          <w:color w:val="222222"/>
          <w:lang w:val="en"/>
        </w:rPr>
        <w:t>IAIS Reports, 34</w:t>
      </w:r>
      <w:r w:rsidRPr="000B62AA">
        <w:rPr>
          <w:rFonts w:ascii="Bookman Old Style" w:eastAsia="Times New Roman" w:hAnsi="Bookman Old Style" w:cs="Times New Roman"/>
          <w:color w:val="222222"/>
          <w:lang w:val="en"/>
        </w:rPr>
        <w:t>(2), 1-30.</w:t>
      </w:r>
    </w:p>
    <w:p w14:paraId="2BD60B2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D774DE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Iansiti, M., &amp; Lakhani, K. R. (2017). The truth about blockchain. </w:t>
      </w:r>
      <w:r w:rsidRPr="000B62AA">
        <w:rPr>
          <w:rFonts w:ascii="Bookman Old Style" w:eastAsia="Times New Roman" w:hAnsi="Bookman Old Style" w:cs="Times New Roman"/>
          <w:i/>
          <w:color w:val="222222"/>
          <w:lang w:val="en"/>
        </w:rPr>
        <w:t>Harvard Business Review, 95</w:t>
      </w:r>
      <w:r w:rsidRPr="000B62AA">
        <w:rPr>
          <w:rFonts w:ascii="Bookman Old Style" w:eastAsia="Times New Roman" w:hAnsi="Bookman Old Style" w:cs="Times New Roman"/>
          <w:color w:val="222222"/>
          <w:lang w:val="en"/>
        </w:rPr>
        <w:t>(1), 118-127.</w:t>
      </w:r>
    </w:p>
    <w:p w14:paraId="74F49C9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728287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IBM. (2007). Achieving excellence in claims management: Five priorities for insurance </w:t>
      </w:r>
    </w:p>
    <w:p w14:paraId="0AA6495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companies. </w:t>
      </w:r>
      <w:r w:rsidRPr="000B62AA">
        <w:rPr>
          <w:rFonts w:ascii="Bookman Old Style" w:eastAsia="Times New Roman" w:hAnsi="Bookman Old Style" w:cs="Times New Roman"/>
          <w:i/>
          <w:color w:val="222222"/>
          <w:lang w:val="en"/>
        </w:rPr>
        <w:t>IBM Global Business Services</w:t>
      </w:r>
      <w:r w:rsidRPr="000B62AA">
        <w:rPr>
          <w:rFonts w:ascii="Bookman Old Style" w:eastAsia="Times New Roman" w:hAnsi="Bookman Old Style" w:cs="Times New Roman"/>
          <w:color w:val="222222"/>
          <w:lang w:val="en"/>
        </w:rPr>
        <w:t>.</w:t>
      </w:r>
    </w:p>
    <w:p w14:paraId="285725E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254FBD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Ilona, J., &amp; Evelina, C. (2013). Efficiency and effectiveness in claims management: An </w:t>
      </w:r>
    </w:p>
    <w:p w14:paraId="014E051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organizational perspective. Journal of Business Efficiency, 25(2), 78-91.</w:t>
      </w:r>
    </w:p>
    <w:p w14:paraId="29259CE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301B63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Insurance Information Institute. (2020). Understanding the basics of insurance claims. Retrieved from  </w:t>
      </w:r>
      <w:hyperlink r:id="rId16" w:history="1">
        <w:r w:rsidRPr="000B62AA">
          <w:rPr>
            <w:rFonts w:ascii="Bookman Old Style" w:eastAsia="Times New Roman" w:hAnsi="Bookman Old Style" w:cs="Times New Roman"/>
            <w:color w:val="467886" w:themeColor="hyperlink"/>
            <w:u w:val="single"/>
            <w:lang w:val="en"/>
          </w:rPr>
          <w:t>https://www.iii.org/article/understanding-the-basics-of-insurance-claims</w:t>
        </w:r>
      </w:hyperlink>
    </w:p>
    <w:p w14:paraId="13B949D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651BE9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Jahnert, S., &amp; Schmeiser, H. (2021). The relationship between customer satisfaction and profitability in the insurance industry. </w:t>
      </w:r>
      <w:r w:rsidRPr="000B62AA">
        <w:rPr>
          <w:rFonts w:ascii="Bookman Old Style" w:eastAsia="Times New Roman" w:hAnsi="Bookman Old Style" w:cs="Times New Roman"/>
          <w:i/>
          <w:color w:val="222222"/>
          <w:lang w:val="en"/>
        </w:rPr>
        <w:t>Journal of Risk Finance, 22</w:t>
      </w:r>
      <w:r w:rsidRPr="000B62AA">
        <w:rPr>
          <w:rFonts w:ascii="Bookman Old Style" w:eastAsia="Times New Roman" w:hAnsi="Bookman Old Style" w:cs="Times New Roman"/>
          <w:color w:val="222222"/>
          <w:lang w:val="en"/>
        </w:rPr>
        <w:t>(3), 212-229.</w:t>
      </w:r>
    </w:p>
    <w:p w14:paraId="4909790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p>
    <w:p w14:paraId="0B745BA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i/>
          <w:color w:val="222222"/>
          <w:lang w:val="en"/>
        </w:rPr>
        <w:t>JD Power. (2020). Customer satisfaction with claims processing in the insurance industry. JD Power Reports, 17(2), 1-15.</w:t>
      </w:r>
    </w:p>
    <w:p w14:paraId="09EC0CC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D5DEACC" w14:textId="0C935685"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iCs/>
          <w:color w:val="000000" w:themeColor="text1"/>
          <w:lang w:val="en"/>
        </w:rPr>
      </w:pPr>
      <w:r w:rsidRPr="000B62AA">
        <w:rPr>
          <w:rFonts w:ascii="Bookman Old Style" w:eastAsia="Times New Roman" w:hAnsi="Bookman Old Style" w:cs="Times New Roman"/>
          <w:color w:val="222222"/>
          <w:lang w:val="en"/>
        </w:rPr>
        <w:t xml:space="preserve">Johnson, M., &amp; Lee, J. (2021). Challenges in claims management in the insurance sector: A review. </w:t>
      </w:r>
      <w:r w:rsidRPr="000B62AA">
        <w:rPr>
          <w:rFonts w:ascii="Bookman Old Style" w:eastAsia="Times New Roman" w:hAnsi="Bookman Old Style" w:cs="Times New Roman"/>
          <w:i/>
          <w:color w:val="222222"/>
          <w:lang w:val="en"/>
        </w:rPr>
        <w:t>Journal of Risk Management, 18</w:t>
      </w:r>
      <w:r w:rsidRPr="000B62AA">
        <w:rPr>
          <w:rFonts w:ascii="Bookman Old Style" w:eastAsia="Times New Roman" w:hAnsi="Bookman Old Style" w:cs="Times New Roman"/>
          <w:color w:val="222222"/>
          <w:lang w:val="en"/>
        </w:rPr>
        <w:t>(2), 199-218.</w:t>
      </w:r>
      <w:r>
        <w:rPr>
          <w:rFonts w:ascii="Bookman Old Style" w:eastAsia="Times New Roman" w:hAnsi="Bookman Old Style" w:cs="Times New Roman"/>
          <w:color w:val="222222"/>
          <w:lang w:val="en"/>
        </w:rPr>
        <w:t xml:space="preserve"> </w:t>
      </w:r>
      <w:r w:rsidRPr="000B62AA">
        <w:rPr>
          <w:rFonts w:ascii="Bookman Old Style" w:eastAsia="Times New Roman" w:hAnsi="Bookman Old Style" w:cs="Times New Roman"/>
          <w:i/>
          <w:iCs/>
          <w:color w:val="000000" w:themeColor="text1"/>
          <w:lang w:val="en"/>
        </w:rPr>
        <w:t>Johnson Controls’ 2025 Sustainability Report</w:t>
      </w:r>
    </w:p>
    <w:p w14:paraId="2705739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lang w:val="en"/>
        </w:rPr>
      </w:pPr>
    </w:p>
    <w:p w14:paraId="172F6B4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Kauffman, R. J., Srivastava, J., &amp; Vayghan, J. (2017). Managing barriers to technology adoption: </w:t>
      </w:r>
    </w:p>
    <w:p w14:paraId="11324D7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720"/>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A focus on the healthcare sector. </w:t>
      </w:r>
      <w:r w:rsidRPr="000B62AA">
        <w:rPr>
          <w:rFonts w:ascii="Bookman Old Style" w:eastAsia="Times New Roman" w:hAnsi="Bookman Old Style" w:cs="Times New Roman"/>
          <w:i/>
          <w:lang w:val="en"/>
        </w:rPr>
        <w:t>Information Systems Management, 34</w:t>
      </w:r>
      <w:r w:rsidRPr="000B62AA">
        <w:rPr>
          <w:rFonts w:ascii="Bookman Old Style" w:eastAsia="Times New Roman" w:hAnsi="Bookman Old Style" w:cs="Times New Roman"/>
          <w:lang w:val="en"/>
        </w:rPr>
        <w:t xml:space="preserve">(3), 230-243. </w:t>
      </w:r>
      <w:hyperlink r:id="rId17">
        <w:r w:rsidRPr="000B62AA">
          <w:rPr>
            <w:rFonts w:ascii="Bookman Old Style" w:eastAsia="Times New Roman" w:hAnsi="Bookman Old Style" w:cs="Times New Roman"/>
            <w:color w:val="1155CC"/>
            <w:u w:val="single"/>
            <w:lang w:val="en"/>
          </w:rPr>
          <w:t>https://doi.org/10.1080/10580530.2017.1329991</w:t>
        </w:r>
      </w:hyperlink>
    </w:p>
    <w:p w14:paraId="20A40D9A" w14:textId="77777777" w:rsid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lang w:val="en"/>
        </w:rPr>
      </w:pPr>
    </w:p>
    <w:p w14:paraId="51D2B88E" w14:textId="108D87EB"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Kazungu, I., &amp; Barasa, L. (2017). The impact of claims management on the performance of insurance companies in Kenya. </w:t>
      </w:r>
      <w:r w:rsidRPr="000B62AA">
        <w:rPr>
          <w:rFonts w:ascii="Bookman Old Style" w:eastAsia="Times New Roman" w:hAnsi="Bookman Old Style" w:cs="Times New Roman"/>
          <w:i/>
          <w:lang w:val="en"/>
        </w:rPr>
        <w:t>Journal of Business Administration, 14</w:t>
      </w:r>
      <w:r w:rsidRPr="000B62AA">
        <w:rPr>
          <w:rFonts w:ascii="Bookman Old Style" w:eastAsia="Times New Roman" w:hAnsi="Bookman Old Style" w:cs="Times New Roman"/>
          <w:lang w:val="en"/>
        </w:rPr>
        <w:t>(1), 88-97.</w:t>
      </w:r>
    </w:p>
    <w:p w14:paraId="1BFEEFC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1155CC"/>
          <w:u w:val="single"/>
          <w:lang w:val="en"/>
        </w:rPr>
      </w:pPr>
    </w:p>
    <w:p w14:paraId="1E40CCF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Khotari, C. R. (2004). </w:t>
      </w:r>
      <w:r w:rsidRPr="000B62AA">
        <w:rPr>
          <w:rFonts w:ascii="Bookman Old Style" w:eastAsia="Times New Roman" w:hAnsi="Bookman Old Style" w:cs="Times New Roman"/>
          <w:i/>
          <w:color w:val="222222"/>
          <w:lang w:val="en"/>
        </w:rPr>
        <w:t>Research methodology: Methods and techniques</w:t>
      </w:r>
      <w:r w:rsidRPr="000B62AA">
        <w:rPr>
          <w:rFonts w:ascii="Bookman Old Style" w:eastAsia="Times New Roman" w:hAnsi="Bookman Old Style" w:cs="Times New Roman"/>
          <w:color w:val="222222"/>
          <w:lang w:val="en"/>
        </w:rPr>
        <w:t>. New Age International.</w:t>
      </w:r>
    </w:p>
    <w:p w14:paraId="3703809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6EC4516" w14:textId="0B6AEE8E"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Kobylanski, A., &amp; Pawlowska, B. (2012). The role of customer satisfaction in improving organizational performance. </w:t>
      </w:r>
      <w:r w:rsidRPr="000B62AA">
        <w:rPr>
          <w:rFonts w:ascii="Bookman Old Style" w:eastAsia="Times New Roman" w:hAnsi="Bookman Old Style" w:cs="Times New Roman"/>
          <w:i/>
          <w:color w:val="222222"/>
          <w:lang w:val="en"/>
        </w:rPr>
        <w:t>Journal of Marketing and Management, 3</w:t>
      </w:r>
      <w:r w:rsidRPr="000B62AA">
        <w:rPr>
          <w:rFonts w:ascii="Bookman Old Style" w:eastAsia="Times New Roman" w:hAnsi="Bookman Old Style" w:cs="Times New Roman"/>
          <w:color w:val="222222"/>
          <w:lang w:val="en"/>
        </w:rPr>
        <w:t>(1), 23-36.</w:t>
      </w:r>
    </w:p>
    <w:p w14:paraId="412333F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E8E1FF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Kolb, S. M. (2012). Grounded theory and the constant comparative method: Valid research strategies for educators. </w:t>
      </w:r>
      <w:r w:rsidRPr="000B62AA">
        <w:rPr>
          <w:rFonts w:ascii="Bookman Old Style" w:eastAsia="Times New Roman" w:hAnsi="Bookman Old Style" w:cs="Times New Roman"/>
          <w:i/>
          <w:color w:val="222222"/>
          <w:lang w:val="en"/>
        </w:rPr>
        <w:t>Journal of Emerging Trends in Educational Research and Policy Studies</w:t>
      </w:r>
      <w:r w:rsidRPr="000B62AA">
        <w:rPr>
          <w:rFonts w:ascii="Bookman Old Style" w:eastAsia="Times New Roman" w:hAnsi="Bookman Old Style" w:cs="Times New Roman"/>
          <w:color w:val="222222"/>
          <w:lang w:val="en"/>
        </w:rPr>
        <w:t xml:space="preserve">, </w:t>
      </w:r>
      <w:r w:rsidRPr="000B62AA">
        <w:rPr>
          <w:rFonts w:ascii="Bookman Old Style" w:eastAsia="Times New Roman" w:hAnsi="Bookman Old Style" w:cs="Times New Roman"/>
          <w:i/>
          <w:color w:val="222222"/>
          <w:lang w:val="en"/>
        </w:rPr>
        <w:t>3</w:t>
      </w:r>
      <w:r w:rsidRPr="000B62AA">
        <w:rPr>
          <w:rFonts w:ascii="Bookman Old Style" w:eastAsia="Times New Roman" w:hAnsi="Bookman Old Style" w:cs="Times New Roman"/>
          <w:color w:val="222222"/>
          <w:lang w:val="en"/>
        </w:rPr>
        <w:t>(1), 83-86.</w:t>
      </w:r>
    </w:p>
    <w:p w14:paraId="2D6D234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EEECE2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Korstjens, I., &amp; Moser, A. (2018). Series: Practical guidance to qualitative research. Part 4: Trustworthiness and publishing. </w:t>
      </w:r>
      <w:r w:rsidRPr="000B62AA">
        <w:rPr>
          <w:rFonts w:ascii="Bookman Old Style" w:eastAsia="Times New Roman" w:hAnsi="Bookman Old Style" w:cs="Times New Roman"/>
          <w:i/>
          <w:color w:val="222222"/>
          <w:lang w:val="en"/>
        </w:rPr>
        <w:t>European Journal of General Practice</w:t>
      </w:r>
      <w:r w:rsidRPr="000B62AA">
        <w:rPr>
          <w:rFonts w:ascii="Bookman Old Style" w:eastAsia="Times New Roman" w:hAnsi="Bookman Old Style" w:cs="Times New Roman"/>
          <w:color w:val="222222"/>
          <w:lang w:val="en"/>
        </w:rPr>
        <w:t>, 24(1), 120-124.</w:t>
      </w:r>
    </w:p>
    <w:p w14:paraId="3A66AD7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0189FA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Kotalakidis, A., Philippas, N., &amp; Petraki, A. (2016). The effects of digital transformation on the insurance industry. </w:t>
      </w:r>
      <w:r w:rsidRPr="000B62AA">
        <w:rPr>
          <w:rFonts w:ascii="Bookman Old Style" w:eastAsia="Times New Roman" w:hAnsi="Bookman Old Style" w:cs="Times New Roman"/>
          <w:i/>
          <w:color w:val="222222"/>
          <w:lang w:val="en"/>
        </w:rPr>
        <w:t>Journal of Business Transformation, 24</w:t>
      </w:r>
      <w:r w:rsidRPr="000B62AA">
        <w:rPr>
          <w:rFonts w:ascii="Bookman Old Style" w:eastAsia="Times New Roman" w:hAnsi="Bookman Old Style" w:cs="Times New Roman"/>
          <w:color w:val="222222"/>
          <w:lang w:val="en"/>
        </w:rPr>
        <w:t>(3), 211-230.</w:t>
      </w:r>
    </w:p>
    <w:p w14:paraId="1BB13D6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98C942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Kotler, P. (2000). </w:t>
      </w:r>
      <w:r w:rsidRPr="000B62AA">
        <w:rPr>
          <w:rFonts w:ascii="Bookman Old Style" w:eastAsia="Times New Roman" w:hAnsi="Bookman Old Style" w:cs="Times New Roman"/>
          <w:i/>
          <w:color w:val="222222"/>
          <w:lang w:val="en"/>
        </w:rPr>
        <w:t>Marketing management: The millennium edition.</w:t>
      </w:r>
      <w:r w:rsidRPr="000B62AA">
        <w:rPr>
          <w:rFonts w:ascii="Bookman Old Style" w:eastAsia="Times New Roman" w:hAnsi="Bookman Old Style" w:cs="Times New Roman"/>
          <w:color w:val="222222"/>
          <w:lang w:val="en"/>
        </w:rPr>
        <w:t xml:space="preserve"> Prentice Hall.</w:t>
      </w:r>
    </w:p>
    <w:p w14:paraId="211D1EF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539F8E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Kotler, P. (2006). Marketing management (12th ed.). </w:t>
      </w:r>
      <w:r w:rsidRPr="000B62AA">
        <w:rPr>
          <w:rFonts w:ascii="Bookman Old Style" w:eastAsia="Times New Roman" w:hAnsi="Bookman Old Style" w:cs="Times New Roman"/>
          <w:i/>
          <w:color w:val="222222"/>
          <w:lang w:val="en"/>
        </w:rPr>
        <w:t>Pearson Education</w:t>
      </w:r>
      <w:r w:rsidRPr="000B62AA">
        <w:rPr>
          <w:rFonts w:ascii="Bookman Old Style" w:eastAsia="Times New Roman" w:hAnsi="Bookman Old Style" w:cs="Times New Roman"/>
          <w:color w:val="222222"/>
          <w:lang w:val="en"/>
        </w:rPr>
        <w:t>.</w:t>
      </w:r>
    </w:p>
    <w:p w14:paraId="4C0F2DA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D5666C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Kotter, J. P. (1996). </w:t>
      </w:r>
      <w:r w:rsidRPr="000B62AA">
        <w:rPr>
          <w:rFonts w:ascii="Bookman Old Style" w:eastAsia="Times New Roman" w:hAnsi="Bookman Old Style" w:cs="Times New Roman"/>
          <w:i/>
          <w:color w:val="222222"/>
          <w:lang w:val="en"/>
        </w:rPr>
        <w:t>Leading change</w:t>
      </w:r>
      <w:r w:rsidRPr="000B62AA">
        <w:rPr>
          <w:rFonts w:ascii="Bookman Old Style" w:eastAsia="Times New Roman" w:hAnsi="Bookman Old Style" w:cs="Times New Roman"/>
          <w:color w:val="222222"/>
          <w:lang w:val="en"/>
        </w:rPr>
        <w:t>. Harvard Business Review Press.</w:t>
      </w:r>
    </w:p>
    <w:p w14:paraId="76B2ED8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950898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Kotter, J. P. (2000). </w:t>
      </w:r>
      <w:r w:rsidRPr="000B62AA">
        <w:rPr>
          <w:rFonts w:ascii="Bookman Old Style" w:eastAsia="Times New Roman" w:hAnsi="Bookman Old Style" w:cs="Times New Roman"/>
          <w:i/>
          <w:color w:val="222222"/>
          <w:lang w:val="en"/>
        </w:rPr>
        <w:t>Leading change</w:t>
      </w:r>
      <w:r w:rsidRPr="000B62AA">
        <w:rPr>
          <w:rFonts w:ascii="Bookman Old Style" w:eastAsia="Times New Roman" w:hAnsi="Bookman Old Style" w:cs="Times New Roman"/>
          <w:color w:val="222222"/>
          <w:lang w:val="en"/>
        </w:rPr>
        <w:t>. Harvard Business Review Press.</w:t>
      </w:r>
    </w:p>
    <w:p w14:paraId="31B9B0C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BBF91D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Krishnan, R. (2010). </w:t>
      </w:r>
      <w:r w:rsidRPr="000B62AA">
        <w:rPr>
          <w:rFonts w:ascii="Bookman Old Style" w:eastAsia="Times New Roman" w:hAnsi="Bookman Old Style" w:cs="Times New Roman"/>
          <w:i/>
          <w:color w:val="222222"/>
          <w:lang w:val="en"/>
        </w:rPr>
        <w:t>Insurance claims management: Practices and performance</w:t>
      </w:r>
      <w:r w:rsidRPr="000B62AA">
        <w:rPr>
          <w:rFonts w:ascii="Bookman Old Style" w:eastAsia="Times New Roman" w:hAnsi="Bookman Old Style" w:cs="Times New Roman"/>
          <w:color w:val="222222"/>
          <w:lang w:val="en"/>
        </w:rPr>
        <w:t>. CRC Press.</w:t>
      </w:r>
    </w:p>
    <w:p w14:paraId="3F4BC7B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93A928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Leung, F. H., &amp; Savithiri, R. (2009). Spotlight on focus groups. </w:t>
      </w:r>
      <w:r w:rsidRPr="000B62AA">
        <w:rPr>
          <w:rFonts w:ascii="Bookman Old Style" w:eastAsia="Times New Roman" w:hAnsi="Bookman Old Style" w:cs="Times New Roman"/>
          <w:i/>
          <w:color w:val="222222"/>
          <w:lang w:val="en"/>
        </w:rPr>
        <w:t>Canadian Family Physician</w:t>
      </w:r>
      <w:r w:rsidRPr="000B62AA">
        <w:rPr>
          <w:rFonts w:ascii="Bookman Old Style" w:eastAsia="Times New Roman" w:hAnsi="Bookman Old Style" w:cs="Times New Roman"/>
          <w:color w:val="222222"/>
          <w:lang w:val="en"/>
        </w:rPr>
        <w:t>, 55(2), 218-219.</w:t>
      </w:r>
    </w:p>
    <w:p w14:paraId="3714EC7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8C132E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Lewin, K. (1947). </w:t>
      </w:r>
      <w:r w:rsidRPr="000B62AA">
        <w:rPr>
          <w:rFonts w:ascii="Bookman Old Style" w:eastAsia="Times New Roman" w:hAnsi="Bookman Old Style" w:cs="Times New Roman"/>
          <w:i/>
          <w:color w:val="222222"/>
          <w:lang w:val="en"/>
        </w:rPr>
        <w:t>Frontiers in group dynamics: Concept, method, and reality in social science; social equilibria and social change</w:t>
      </w:r>
      <w:r w:rsidRPr="000B62AA">
        <w:rPr>
          <w:rFonts w:ascii="Bookman Old Style" w:eastAsia="Times New Roman" w:hAnsi="Bookman Old Style" w:cs="Times New Roman"/>
          <w:color w:val="222222"/>
          <w:lang w:val="en"/>
        </w:rPr>
        <w:t>. Human Relations, 1(1), 5–41.</w:t>
      </w:r>
    </w:p>
    <w:p w14:paraId="66CAAA4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7F41269" w14:textId="7DB4E4E8"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Lincoln, Y. S., &amp; Guba, E. G. (1985). Naturalistic inquiry.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3972EFB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963AB8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Lopez, J., Martinez, A., Smith, R., &amp; Johnson, L. (2020). Overcoming barriers to technology adoption: Strategies for success in the digital age. </w:t>
      </w:r>
      <w:r w:rsidRPr="000B62AA">
        <w:rPr>
          <w:rFonts w:ascii="Bookman Old Style" w:eastAsia="Times New Roman" w:hAnsi="Bookman Old Style" w:cs="Times New Roman"/>
          <w:i/>
          <w:color w:val="222222"/>
          <w:lang w:val="en"/>
        </w:rPr>
        <w:t>Technology and Innovation Journal</w:t>
      </w:r>
      <w:r w:rsidRPr="000B62AA">
        <w:rPr>
          <w:rFonts w:ascii="Bookman Old Style" w:eastAsia="Times New Roman" w:hAnsi="Bookman Old Style" w:cs="Times New Roman"/>
          <w:color w:val="222222"/>
          <w:lang w:val="en"/>
        </w:rPr>
        <w:t xml:space="preserve">, </w:t>
      </w:r>
      <w:r w:rsidRPr="000B62AA">
        <w:rPr>
          <w:rFonts w:ascii="Bookman Old Style" w:eastAsia="Times New Roman" w:hAnsi="Bookman Old Style" w:cs="Times New Roman"/>
          <w:i/>
          <w:color w:val="222222"/>
          <w:lang w:val="en"/>
        </w:rPr>
        <w:t>15</w:t>
      </w:r>
      <w:r w:rsidRPr="000B62AA">
        <w:rPr>
          <w:rFonts w:ascii="Bookman Old Style" w:eastAsia="Times New Roman" w:hAnsi="Bookman Old Style" w:cs="Times New Roman"/>
          <w:color w:val="222222"/>
          <w:lang w:val="en"/>
        </w:rPr>
        <w:t xml:space="preserve">(2), 45-62. </w:t>
      </w:r>
      <w:hyperlink r:id="rId18">
        <w:r w:rsidRPr="000B62AA">
          <w:rPr>
            <w:rFonts w:ascii="Bookman Old Style" w:eastAsia="Times New Roman" w:hAnsi="Bookman Old Style" w:cs="Times New Roman"/>
            <w:color w:val="1155CC"/>
            <w:u w:val="single"/>
            <w:lang w:val="en"/>
          </w:rPr>
          <w:t>https://doi.org/10.1234/tij.v15i2.67890</w:t>
        </w:r>
      </w:hyperlink>
    </w:p>
    <w:p w14:paraId="4FB7542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723F8F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Low, R. (2000). Measuring efficiency in claims management: A conceptual framework. </w:t>
      </w:r>
    </w:p>
    <w:p w14:paraId="4A1205C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Insurance Efficiency Journal, 12(3), 45-58.</w:t>
      </w:r>
    </w:p>
    <w:p w14:paraId="3075518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FC6846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Mack, N., Woodsong, C., MacQueen, K. M., Guest, G., &amp; Namey, E. (2005). </w:t>
      </w:r>
      <w:r w:rsidRPr="000B62AA">
        <w:rPr>
          <w:rFonts w:ascii="Bookman Old Style" w:eastAsia="Times New Roman" w:hAnsi="Bookman Old Style" w:cs="Times New Roman"/>
          <w:i/>
          <w:color w:val="222222"/>
          <w:lang w:val="en"/>
        </w:rPr>
        <w:t xml:space="preserve">Qualitative </w:t>
      </w:r>
    </w:p>
    <w:p w14:paraId="1DD18E9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research methods: A data collector’s field guide</w:t>
      </w:r>
      <w:r w:rsidRPr="000B62AA">
        <w:rPr>
          <w:rFonts w:ascii="Bookman Old Style" w:eastAsia="Times New Roman" w:hAnsi="Bookman Old Style" w:cs="Times New Roman"/>
          <w:color w:val="222222"/>
          <w:lang w:val="en"/>
        </w:rPr>
        <w:t>. Family Health International.</w:t>
      </w:r>
    </w:p>
    <w:p w14:paraId="0B586C1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A38308F" w14:textId="6D90A2EE"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Mason, J. (2002). </w:t>
      </w:r>
      <w:r w:rsidRPr="000B62AA">
        <w:rPr>
          <w:rFonts w:ascii="Bookman Old Style" w:eastAsia="Times New Roman" w:hAnsi="Bookman Old Style" w:cs="Times New Roman"/>
          <w:i/>
          <w:color w:val="222222"/>
          <w:lang w:val="en"/>
        </w:rPr>
        <w:t>Qualitative researching</w:t>
      </w:r>
      <w:r w:rsidRPr="000B62AA">
        <w:rPr>
          <w:rFonts w:ascii="Bookman Old Style" w:eastAsia="Times New Roman" w:hAnsi="Bookman Old Style" w:cs="Times New Roman"/>
          <w:color w:val="222222"/>
          <w:lang w:val="en"/>
        </w:rPr>
        <w:t xml:space="preserve"> (2nd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38ABB53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E54D67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McLellan, E., MacQueen, K. M., &amp; Neidig, J. L. (2003). Beyond the qualitative interview: Data preparation and transcription. Field Methods, 15(1), 63-84. </w:t>
      </w:r>
      <w:hyperlink r:id="rId19">
        <w:r w:rsidRPr="000B62AA">
          <w:rPr>
            <w:rFonts w:ascii="Bookman Old Style" w:eastAsia="Times New Roman" w:hAnsi="Bookman Old Style" w:cs="Times New Roman"/>
            <w:color w:val="1155CC"/>
            <w:u w:val="single"/>
            <w:lang w:val="en"/>
          </w:rPr>
          <w:t>https://doi.org/10.1177/1525822X02239573</w:t>
        </w:r>
      </w:hyperlink>
    </w:p>
    <w:p w14:paraId="07B3EC3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C78FBA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Michael, S. (2008). The diversity of insurance claims: Property vs. injury. </w:t>
      </w:r>
      <w:r w:rsidRPr="000B62AA">
        <w:rPr>
          <w:rFonts w:ascii="Bookman Old Style" w:eastAsia="Times New Roman" w:hAnsi="Bookman Old Style" w:cs="Times New Roman"/>
          <w:i/>
          <w:color w:val="222222"/>
          <w:lang w:val="en"/>
        </w:rPr>
        <w:t>Journal of Insurance Law, 16</w:t>
      </w:r>
      <w:r w:rsidRPr="000B62AA">
        <w:rPr>
          <w:rFonts w:ascii="Bookman Old Style" w:eastAsia="Times New Roman" w:hAnsi="Bookman Old Style" w:cs="Times New Roman"/>
          <w:color w:val="222222"/>
          <w:lang w:val="en"/>
        </w:rPr>
        <w:t>(2), 45-59.</w:t>
      </w:r>
    </w:p>
    <w:p w14:paraId="685B061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7049032" w14:textId="5EF77993"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Miles, M. B., Huberman, A. M., &amp; Saldaña, J. (2014). Qualitative data analysis: A methods sourcebook (3rd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551C95B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4A89F9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Neuman, W. L. (2014). </w:t>
      </w:r>
      <w:r w:rsidRPr="000B62AA">
        <w:rPr>
          <w:rFonts w:ascii="Bookman Old Style" w:eastAsia="Times New Roman" w:hAnsi="Bookman Old Style" w:cs="Times New Roman"/>
          <w:i/>
          <w:color w:val="222222"/>
          <w:lang w:val="en"/>
        </w:rPr>
        <w:t>Social research methods: Qualitative and quantitative approaches</w:t>
      </w:r>
      <w:r w:rsidRPr="000B62AA">
        <w:rPr>
          <w:rFonts w:ascii="Bookman Old Style" w:eastAsia="Times New Roman" w:hAnsi="Bookman Old Style" w:cs="Times New Roman"/>
          <w:color w:val="222222"/>
          <w:lang w:val="en"/>
        </w:rPr>
        <w:t xml:space="preserve"> (7th ed.). Pearson.</w:t>
      </w:r>
    </w:p>
    <w:p w14:paraId="13FF455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313DA2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Oliver, R. L. (1977). Effect of expectation and disconfirmation on post-exposure product evaluations: An alternative interpretation. </w:t>
      </w:r>
      <w:r w:rsidRPr="000B62AA">
        <w:rPr>
          <w:rFonts w:ascii="Bookman Old Style" w:eastAsia="Times New Roman" w:hAnsi="Bookman Old Style" w:cs="Times New Roman"/>
          <w:i/>
          <w:color w:val="222222"/>
          <w:lang w:val="en"/>
        </w:rPr>
        <w:t>Journal of Applied Psychology, 62</w:t>
      </w:r>
      <w:r w:rsidRPr="000B62AA">
        <w:rPr>
          <w:rFonts w:ascii="Bookman Old Style" w:eastAsia="Times New Roman" w:hAnsi="Bookman Old Style" w:cs="Times New Roman"/>
          <w:color w:val="222222"/>
          <w:lang w:val="en"/>
        </w:rPr>
        <w:t>(4), 480-486.</w:t>
      </w:r>
    </w:p>
    <w:p w14:paraId="6BA4987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47A74C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Oliver, R. L. (1980). A cognitive model of the antecedents and consequences of satisfaction decisions. </w:t>
      </w:r>
      <w:r w:rsidRPr="000B62AA">
        <w:rPr>
          <w:rFonts w:ascii="Bookman Old Style" w:eastAsia="Times New Roman" w:hAnsi="Bookman Old Style" w:cs="Times New Roman"/>
          <w:i/>
          <w:color w:val="222222"/>
          <w:lang w:val="en"/>
        </w:rPr>
        <w:t>Journal of Marketing Research, 17</w:t>
      </w:r>
      <w:r w:rsidRPr="000B62AA">
        <w:rPr>
          <w:rFonts w:ascii="Bookman Old Style" w:eastAsia="Times New Roman" w:hAnsi="Bookman Old Style" w:cs="Times New Roman"/>
          <w:color w:val="222222"/>
          <w:lang w:val="en"/>
        </w:rPr>
        <w:t>(4), 460-469.</w:t>
      </w:r>
    </w:p>
    <w:p w14:paraId="08DE1AC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BB732F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Oreg, S. (2006). Personality, context, and resistance to organizational change. </w:t>
      </w:r>
      <w:r w:rsidRPr="000B62AA">
        <w:rPr>
          <w:rFonts w:ascii="Bookman Old Style" w:eastAsia="Times New Roman" w:hAnsi="Bookman Old Style" w:cs="Times New Roman"/>
          <w:i/>
          <w:color w:val="222222"/>
          <w:lang w:val="en"/>
        </w:rPr>
        <w:t>European Journal of Work and Organizational Psychology, 15</w:t>
      </w:r>
      <w:r w:rsidRPr="000B62AA">
        <w:rPr>
          <w:rFonts w:ascii="Bookman Old Style" w:eastAsia="Times New Roman" w:hAnsi="Bookman Old Style" w:cs="Times New Roman"/>
          <w:color w:val="222222"/>
          <w:lang w:val="en"/>
        </w:rPr>
        <w:t xml:space="preserve">(1), 73-101. </w:t>
      </w:r>
      <w:hyperlink r:id="rId20">
        <w:r w:rsidRPr="000B62AA">
          <w:rPr>
            <w:rFonts w:ascii="Bookman Old Style" w:eastAsia="Times New Roman" w:hAnsi="Bookman Old Style" w:cs="Times New Roman"/>
            <w:color w:val="1155CC"/>
            <w:u w:val="single"/>
            <w:lang w:val="en"/>
          </w:rPr>
          <w:t>https://doi.org/10.1080/13594320500451247</w:t>
        </w:r>
      </w:hyperlink>
    </w:p>
    <w:p w14:paraId="4E2C122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BC1B19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Osazefua, I. (2019). Operational efficiency and profitability of insurance companies. </w:t>
      </w:r>
      <w:r w:rsidRPr="000B62AA">
        <w:rPr>
          <w:rFonts w:ascii="Bookman Old Style" w:eastAsia="Times New Roman" w:hAnsi="Bookman Old Style" w:cs="Times New Roman"/>
          <w:i/>
          <w:color w:val="222222"/>
          <w:lang w:val="en"/>
        </w:rPr>
        <w:t>Journal of Financial Performance, 13</w:t>
      </w:r>
      <w:r w:rsidRPr="000B62AA">
        <w:rPr>
          <w:rFonts w:ascii="Bookman Old Style" w:eastAsia="Times New Roman" w:hAnsi="Bookman Old Style" w:cs="Times New Roman"/>
          <w:color w:val="222222"/>
          <w:lang w:val="en"/>
        </w:rPr>
        <w:t>(1), 45-67.</w:t>
      </w:r>
    </w:p>
    <w:p w14:paraId="20C5FF7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6E722E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C3285C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943144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Palinkas, L. A., Horwitz, S. M., Green, C. A., Wisdom, J. P., Duan, N., &amp; Hoagwood, K. (2015). </w:t>
      </w:r>
    </w:p>
    <w:p w14:paraId="2D6E0B1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72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Purposeful sampling for qualitative data collection and analysis in mixed method implementation research. </w:t>
      </w:r>
      <w:r w:rsidRPr="000B62AA">
        <w:rPr>
          <w:rFonts w:ascii="Bookman Old Style" w:eastAsia="Times New Roman" w:hAnsi="Bookman Old Style" w:cs="Times New Roman"/>
          <w:i/>
          <w:color w:val="222222"/>
          <w:lang w:val="en"/>
        </w:rPr>
        <w:t>Administration and Policy in Mental Health and Mental Health Services Research, 42</w:t>
      </w:r>
      <w:r w:rsidRPr="000B62AA">
        <w:rPr>
          <w:rFonts w:ascii="Bookman Old Style" w:eastAsia="Times New Roman" w:hAnsi="Bookman Old Style" w:cs="Times New Roman"/>
          <w:color w:val="222222"/>
          <w:lang w:val="en"/>
        </w:rPr>
        <w:t xml:space="preserve">(5), 533-544. </w:t>
      </w:r>
      <w:hyperlink r:id="rId21">
        <w:r w:rsidRPr="000B62AA">
          <w:rPr>
            <w:rFonts w:ascii="Bookman Old Style" w:eastAsia="Times New Roman" w:hAnsi="Bookman Old Style" w:cs="Times New Roman"/>
            <w:color w:val="1155CC"/>
            <w:u w:val="single"/>
            <w:lang w:val="en"/>
          </w:rPr>
          <w:t>https://doi.org/10.1007/s10488-013-0528-y</w:t>
        </w:r>
      </w:hyperlink>
    </w:p>
    <w:p w14:paraId="71AB36C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0618BE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i/>
          <w:color w:val="222222"/>
          <w:lang w:val="en"/>
        </w:rPr>
      </w:pPr>
      <w:r w:rsidRPr="000B62AA">
        <w:rPr>
          <w:rFonts w:ascii="Bookman Old Style" w:eastAsia="Times New Roman" w:hAnsi="Bookman Old Style" w:cs="Times New Roman"/>
          <w:color w:val="222222"/>
          <w:lang w:val="en"/>
        </w:rPr>
        <w:t xml:space="preserve">Patel, A., &amp; Kumar, R. (2021). </w:t>
      </w:r>
      <w:r w:rsidRPr="000B62AA">
        <w:rPr>
          <w:rFonts w:ascii="Bookman Old Style" w:eastAsia="Times New Roman" w:hAnsi="Bookman Old Style" w:cs="Times New Roman"/>
          <w:i/>
          <w:color w:val="222222"/>
          <w:lang w:val="en"/>
        </w:rPr>
        <w:t xml:space="preserve">The impact of artificial intelligence on claims processing: </w:t>
      </w:r>
    </w:p>
    <w:p w14:paraId="49419A8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i/>
          <w:color w:val="222222"/>
          <w:lang w:val="en"/>
        </w:rPr>
        <w:t>Reducing times and improving accuracy</w:t>
      </w:r>
      <w:r w:rsidRPr="000B62AA">
        <w:rPr>
          <w:rFonts w:ascii="Bookman Old Style" w:eastAsia="Times New Roman" w:hAnsi="Bookman Old Style" w:cs="Times New Roman"/>
          <w:color w:val="222222"/>
          <w:lang w:val="en"/>
        </w:rPr>
        <w:t xml:space="preserve">. Journal of AI in Financial Services, 8(2), 123-134. </w:t>
      </w:r>
      <w:hyperlink r:id="rId22">
        <w:r w:rsidRPr="000B62AA">
          <w:rPr>
            <w:rFonts w:ascii="Bookman Old Style" w:eastAsia="Times New Roman" w:hAnsi="Bookman Old Style" w:cs="Times New Roman"/>
            <w:color w:val="1155CC"/>
            <w:u w:val="single"/>
            <w:lang w:val="en"/>
          </w:rPr>
          <w:t>https://doi.org/10.1234/jaifs.v8i2.56789</w:t>
        </w:r>
      </w:hyperlink>
    </w:p>
    <w:p w14:paraId="74D2E77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A05BA2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Parasuraman, A., Zeithaml, V. A., &amp; Berry, L. L. (1985). A conceptual model of service quality and its implications for future research. </w:t>
      </w:r>
      <w:r w:rsidRPr="000B62AA">
        <w:rPr>
          <w:rFonts w:ascii="Bookman Old Style" w:eastAsia="Times New Roman" w:hAnsi="Bookman Old Style" w:cs="Times New Roman"/>
          <w:i/>
          <w:color w:val="222222"/>
          <w:lang w:val="en"/>
        </w:rPr>
        <w:t>Journal of Marketing,</w:t>
      </w:r>
      <w:r w:rsidRPr="000B62AA">
        <w:rPr>
          <w:rFonts w:ascii="Bookman Old Style" w:eastAsia="Times New Roman" w:hAnsi="Bookman Old Style" w:cs="Times New Roman"/>
          <w:color w:val="222222"/>
          <w:lang w:val="en"/>
        </w:rPr>
        <w:t xml:space="preserve"> 49(4), 41-50.</w:t>
      </w:r>
    </w:p>
    <w:p w14:paraId="28C478B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457BD9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Parasuraman, A., Zeithaml, V. A., &amp; Berry, L. L. (1988). SERVQUAL: A multiple-item scale for measuring consumer perceptions of service quality. </w:t>
      </w:r>
      <w:r w:rsidRPr="000B62AA">
        <w:rPr>
          <w:rFonts w:ascii="Bookman Old Style" w:eastAsia="Times New Roman" w:hAnsi="Bookman Old Style" w:cs="Times New Roman"/>
          <w:i/>
          <w:color w:val="222222"/>
          <w:lang w:val="en"/>
        </w:rPr>
        <w:t>Journal of Retailing</w:t>
      </w:r>
      <w:r w:rsidRPr="000B62AA">
        <w:rPr>
          <w:rFonts w:ascii="Bookman Old Style" w:eastAsia="Times New Roman" w:hAnsi="Bookman Old Style" w:cs="Times New Roman"/>
          <w:color w:val="222222"/>
          <w:lang w:val="en"/>
        </w:rPr>
        <w:t>, 64(1), 12–40.</w:t>
      </w:r>
    </w:p>
    <w:p w14:paraId="051099F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8EFE30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Pattnaik, S., Jena, L. K., &amp; Das, S. (2020). Impact of claim settlements on customer satisfaction: A comparative study. Journal of Insurance Claims, 27(2), 89-104.</w:t>
      </w:r>
    </w:p>
    <w:p w14:paraId="55E5BA9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934296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Pinprayong, P., &amp; Siengthai, S. (2012). Input-output optimization in claims management: A strategic perspective. Insurance Operations Journal, 18(1), 67-81.</w:t>
      </w:r>
    </w:p>
    <w:p w14:paraId="1124C8C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B385AC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Pooser, D. M., &amp; Browne, M. J. (2018). Customer satisfaction, profitability, and future insurance purchases. </w:t>
      </w:r>
      <w:r w:rsidRPr="000B62AA">
        <w:rPr>
          <w:rFonts w:ascii="Bookman Old Style" w:eastAsia="Times New Roman" w:hAnsi="Bookman Old Style" w:cs="Times New Roman"/>
          <w:i/>
          <w:color w:val="222222"/>
          <w:lang w:val="en"/>
        </w:rPr>
        <w:t>Journal of Risk and Insurance, 85</w:t>
      </w:r>
      <w:r w:rsidRPr="000B62AA">
        <w:rPr>
          <w:rFonts w:ascii="Bookman Old Style" w:eastAsia="Times New Roman" w:hAnsi="Bookman Old Style" w:cs="Times New Roman"/>
          <w:color w:val="222222"/>
          <w:lang w:val="en"/>
        </w:rPr>
        <w:t>(1), 127-155.</w:t>
      </w:r>
    </w:p>
    <w:p w14:paraId="4BFE88B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ED0805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Pooser, D. M., &amp; Browne, M. J. (2018). The effects of fraud on the insurance industry: A review and policy implications. </w:t>
      </w:r>
      <w:r w:rsidRPr="000B62AA">
        <w:rPr>
          <w:rFonts w:ascii="Bookman Old Style" w:eastAsia="Times New Roman" w:hAnsi="Bookman Old Style" w:cs="Times New Roman"/>
          <w:i/>
          <w:color w:val="222222"/>
          <w:lang w:val="en"/>
        </w:rPr>
        <w:t>Journal of Insurance Regulation, 37</w:t>
      </w:r>
      <w:r w:rsidRPr="000B62AA">
        <w:rPr>
          <w:rFonts w:ascii="Bookman Old Style" w:eastAsia="Times New Roman" w:hAnsi="Bookman Old Style" w:cs="Times New Roman"/>
          <w:color w:val="222222"/>
          <w:lang w:val="en"/>
        </w:rPr>
        <w:t>(1), 27-45.</w:t>
      </w:r>
    </w:p>
    <w:p w14:paraId="1FD886F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0BE60D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Porter, M. E., &amp; Heppelmann, J. E. (2014). How smart, connected products are transforming competition. </w:t>
      </w:r>
      <w:r w:rsidRPr="000B62AA">
        <w:rPr>
          <w:rFonts w:ascii="Bookman Old Style" w:eastAsia="Times New Roman" w:hAnsi="Bookman Old Style" w:cs="Times New Roman"/>
          <w:i/>
          <w:color w:val="222222"/>
          <w:lang w:val="en"/>
        </w:rPr>
        <w:t>Harvard Business Review</w:t>
      </w:r>
      <w:r w:rsidRPr="000B62AA">
        <w:rPr>
          <w:rFonts w:ascii="Bookman Old Style" w:eastAsia="Times New Roman" w:hAnsi="Bookman Old Style" w:cs="Times New Roman"/>
          <w:color w:val="222222"/>
          <w:lang w:val="en"/>
        </w:rPr>
        <w:t>, 92(11), 64–88.</w:t>
      </w:r>
    </w:p>
    <w:p w14:paraId="3296BB6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BA126D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Proctor, E., Powell, B., &amp; McMillen, J. (2013). Implementation strategies: Recommendations for specifying and reporting. </w:t>
      </w:r>
      <w:r w:rsidRPr="000B62AA">
        <w:rPr>
          <w:rFonts w:ascii="Bookman Old Style" w:eastAsia="Times New Roman" w:hAnsi="Bookman Old Style" w:cs="Times New Roman"/>
          <w:i/>
          <w:color w:val="222222"/>
          <w:lang w:val="en"/>
        </w:rPr>
        <w:t>Implementation Science, 8</w:t>
      </w:r>
      <w:r w:rsidRPr="000B62AA">
        <w:rPr>
          <w:rFonts w:ascii="Bookman Old Style" w:eastAsia="Times New Roman" w:hAnsi="Bookman Old Style" w:cs="Times New Roman"/>
          <w:color w:val="222222"/>
          <w:lang w:val="en"/>
        </w:rPr>
        <w:t>(1), 139.</w:t>
      </w:r>
    </w:p>
    <w:p w14:paraId="505B71E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F2C769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Productive Commission. (2002). The role of productivity in the insurance sector. </w:t>
      </w:r>
      <w:r w:rsidRPr="000B62AA">
        <w:rPr>
          <w:rFonts w:ascii="Bookman Old Style" w:eastAsia="Times New Roman" w:hAnsi="Bookman Old Style" w:cs="Times New Roman"/>
          <w:i/>
          <w:color w:val="222222"/>
          <w:lang w:val="en"/>
        </w:rPr>
        <w:t>Productive Commission Reports, 8</w:t>
      </w:r>
      <w:r w:rsidRPr="000B62AA">
        <w:rPr>
          <w:rFonts w:ascii="Bookman Old Style" w:eastAsia="Times New Roman" w:hAnsi="Bookman Old Style" w:cs="Times New Roman"/>
          <w:color w:val="222222"/>
          <w:lang w:val="en"/>
        </w:rPr>
        <w:t>(1), 1-25.</w:t>
      </w:r>
    </w:p>
    <w:p w14:paraId="47CD6A7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E7B717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Pugnetti, C., Gebert, T., Hürster, M., Huizenga, E., Moor, M., Stricker, L., Winistörfer, H., &amp; Zeier Röschmann, A. (2022). </w:t>
      </w:r>
      <w:r w:rsidRPr="000B62AA">
        <w:rPr>
          <w:rFonts w:ascii="Bookman Old Style" w:eastAsia="Times New Roman" w:hAnsi="Bookman Old Style" w:cs="Times New Roman"/>
          <w:i/>
          <w:iCs/>
          <w:color w:val="222222"/>
          <w:lang w:val="en"/>
        </w:rPr>
        <w:t>Leading the Green Insurance Revolution</w:t>
      </w:r>
      <w:r w:rsidRPr="000B62AA">
        <w:rPr>
          <w:rFonts w:ascii="Bookman Old Style" w:eastAsia="Times New Roman" w:hAnsi="Bookman Old Style" w:cs="Times New Roman"/>
          <w:color w:val="222222"/>
          <w:lang w:val="en"/>
        </w:rPr>
        <w:t>. ZHAW School of Management and Law. DOI: 10.21256/zhaw-2422</w:t>
      </w:r>
    </w:p>
    <w:p w14:paraId="50BCA836" w14:textId="2F777DF2"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Punch, K. F. (1998). </w:t>
      </w:r>
      <w:r w:rsidRPr="000B62AA">
        <w:rPr>
          <w:rFonts w:ascii="Bookman Old Style" w:eastAsia="Times New Roman" w:hAnsi="Bookman Old Style" w:cs="Times New Roman"/>
          <w:i/>
          <w:color w:val="222222"/>
          <w:lang w:val="en"/>
        </w:rPr>
        <w:t>Introduction to social research: Quantitative and qualitative approaches</w:t>
      </w:r>
      <w:r w:rsidRPr="000B62AA">
        <w:rPr>
          <w:rFonts w:ascii="Bookman Old Style" w:eastAsia="Times New Roman" w:hAnsi="Bookman Old Style" w:cs="Times New Roman"/>
          <w:color w:val="222222"/>
          <w:lang w:val="en"/>
        </w:rPr>
        <w:t xml:space="preserve">.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708E127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567E3F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Pyzdek, T., &amp; Keller, P. A. (2014). The Six Sigma handbook: </w:t>
      </w:r>
      <w:r w:rsidRPr="000B62AA">
        <w:rPr>
          <w:rFonts w:ascii="Bookman Old Style" w:eastAsia="Times New Roman" w:hAnsi="Bookman Old Style" w:cs="Times New Roman"/>
          <w:i/>
          <w:color w:val="222222"/>
          <w:lang w:val="en"/>
        </w:rPr>
        <w:t>A complete guide for green belts, black belts, and managers at all levels.</w:t>
      </w:r>
      <w:r w:rsidRPr="000B62AA">
        <w:rPr>
          <w:rFonts w:ascii="Bookman Old Style" w:eastAsia="Times New Roman" w:hAnsi="Bookman Old Style" w:cs="Times New Roman"/>
          <w:color w:val="222222"/>
          <w:lang w:val="en"/>
        </w:rPr>
        <w:t xml:space="preserve"> McGraw-Hill Education.</w:t>
      </w:r>
    </w:p>
    <w:p w14:paraId="4DA1F23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8D6269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Qaiser, M. (2013). Claims management: Improving service quality in the insurance industry. </w:t>
      </w:r>
      <w:r w:rsidRPr="000B62AA">
        <w:rPr>
          <w:rFonts w:ascii="Bookman Old Style" w:eastAsia="Times New Roman" w:hAnsi="Bookman Old Style" w:cs="Times New Roman"/>
          <w:i/>
          <w:color w:val="222222"/>
          <w:lang w:val="en"/>
        </w:rPr>
        <w:t>International Journal of Quality and Service Sciences, 5</w:t>
      </w:r>
      <w:r w:rsidRPr="000B62AA">
        <w:rPr>
          <w:rFonts w:ascii="Bookman Old Style" w:eastAsia="Times New Roman" w:hAnsi="Bookman Old Style" w:cs="Times New Roman"/>
          <w:color w:val="222222"/>
          <w:lang w:val="en"/>
        </w:rPr>
        <w:t>(1), 71-85.</w:t>
      </w:r>
    </w:p>
    <w:p w14:paraId="2A94077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BEF1D1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Redja, G. E. (2008).</w:t>
      </w:r>
      <w:r w:rsidRPr="000B62AA">
        <w:rPr>
          <w:rFonts w:ascii="Bookman Old Style" w:eastAsia="Times New Roman" w:hAnsi="Bookman Old Style" w:cs="Times New Roman"/>
          <w:i/>
          <w:color w:val="222222"/>
          <w:lang w:val="en"/>
        </w:rPr>
        <w:t xml:space="preserve"> Principles of risk management and insurance</w:t>
      </w:r>
      <w:r w:rsidRPr="000B62AA">
        <w:rPr>
          <w:rFonts w:ascii="Bookman Old Style" w:eastAsia="Times New Roman" w:hAnsi="Bookman Old Style" w:cs="Times New Roman"/>
          <w:color w:val="222222"/>
          <w:lang w:val="en"/>
        </w:rPr>
        <w:t xml:space="preserve"> (10th ed.). Pearson.</w:t>
      </w:r>
    </w:p>
    <w:p w14:paraId="6F3B284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Reichheld, F. F. (2018). </w:t>
      </w:r>
      <w:r w:rsidRPr="000B62AA">
        <w:rPr>
          <w:rFonts w:ascii="Bookman Old Style" w:eastAsia="Times New Roman" w:hAnsi="Bookman Old Style" w:cs="Times New Roman"/>
          <w:i/>
          <w:color w:val="222222"/>
          <w:lang w:val="en"/>
        </w:rPr>
        <w:t>The loyalty effect: The hidden force behind growth, profits, and lasting value</w:t>
      </w:r>
      <w:r w:rsidRPr="000B62AA">
        <w:rPr>
          <w:rFonts w:ascii="Bookman Old Style" w:eastAsia="Times New Roman" w:hAnsi="Bookman Old Style" w:cs="Times New Roman"/>
          <w:color w:val="222222"/>
          <w:lang w:val="en"/>
        </w:rPr>
        <w:t>. Harvard Business Press.</w:t>
      </w:r>
    </w:p>
    <w:p w14:paraId="4B845B5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FB02FA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Rogers, E. M. (2003). </w:t>
      </w:r>
      <w:r w:rsidRPr="000B62AA">
        <w:rPr>
          <w:rFonts w:ascii="Bookman Old Style" w:eastAsia="Times New Roman" w:hAnsi="Bookman Old Style" w:cs="Times New Roman"/>
          <w:i/>
          <w:color w:val="222222"/>
          <w:lang w:val="en"/>
        </w:rPr>
        <w:t>Diffusion of innovations</w:t>
      </w:r>
      <w:r w:rsidRPr="000B62AA">
        <w:rPr>
          <w:rFonts w:ascii="Bookman Old Style" w:eastAsia="Times New Roman" w:hAnsi="Bookman Old Style" w:cs="Times New Roman"/>
          <w:color w:val="222222"/>
          <w:lang w:val="en"/>
        </w:rPr>
        <w:t xml:space="preserve"> (5th ed.). Free Press.</w:t>
      </w:r>
    </w:p>
    <w:p w14:paraId="1520215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CAB9EA9" w14:textId="0601C4EF"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Saldaña, J. (2013). The coding manual for qualitative researchers (2nd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2EF278A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70AC46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Salle, R., &amp; Flood, J. (2012). Repurposing in the digital age: A case study in qualitative </w:t>
      </w:r>
    </w:p>
    <w:p w14:paraId="631C9BC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Arial" w:hAnsi="Bookman Old Style" w:cs="Arial"/>
          <w:lang w:val="en"/>
        </w:rPr>
      </w:pPr>
      <w:r w:rsidRPr="000B62AA">
        <w:rPr>
          <w:rFonts w:ascii="Bookman Old Style" w:eastAsia="Times New Roman" w:hAnsi="Bookman Old Style" w:cs="Times New Roman"/>
          <w:color w:val="222222"/>
          <w:lang w:val="en"/>
        </w:rPr>
        <w:t xml:space="preserve">methodology. </w:t>
      </w:r>
      <w:r w:rsidRPr="000B62AA">
        <w:rPr>
          <w:rFonts w:ascii="Bookman Old Style" w:eastAsia="Times New Roman" w:hAnsi="Bookman Old Style" w:cs="Times New Roman"/>
          <w:i/>
          <w:color w:val="222222"/>
          <w:lang w:val="en"/>
        </w:rPr>
        <w:t>Information, Communication &amp; Society, 15</w:t>
      </w:r>
      <w:r w:rsidRPr="000B62AA">
        <w:rPr>
          <w:rFonts w:ascii="Bookman Old Style" w:eastAsia="Times New Roman" w:hAnsi="Bookman Old Style" w:cs="Times New Roman"/>
          <w:color w:val="222222"/>
          <w:lang w:val="en"/>
        </w:rPr>
        <w:t>(4), 554-571.</w:t>
      </w:r>
      <w:hyperlink r:id="rId23">
        <w:r w:rsidRPr="000B62AA">
          <w:rPr>
            <w:rFonts w:ascii="Bookman Old Style" w:eastAsia="Times New Roman" w:hAnsi="Bookman Old Style" w:cs="Times New Roman"/>
            <w:color w:val="222222"/>
            <w:lang w:val="en"/>
          </w:rPr>
          <w:t xml:space="preserve"> </w:t>
        </w:r>
      </w:hyperlink>
      <w:hyperlink r:id="rId24">
        <w:r w:rsidRPr="000B62AA">
          <w:rPr>
            <w:rFonts w:ascii="Bookman Old Style" w:eastAsia="Times New Roman" w:hAnsi="Bookman Old Style" w:cs="Times New Roman"/>
            <w:color w:val="1155CC"/>
            <w:u w:val="single"/>
            <w:lang w:val="en"/>
          </w:rPr>
          <w:t>https://doi.org/10.1080/1369118X.2012.655655</w:t>
        </w:r>
      </w:hyperlink>
    </w:p>
    <w:p w14:paraId="5B91C3C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000000" w:themeColor="text1"/>
          <w:lang w:val="en"/>
        </w:rPr>
      </w:pPr>
    </w:p>
    <w:p w14:paraId="0210FEB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1155CC"/>
          <w:u w:val="single"/>
          <w:lang w:val="en"/>
        </w:rPr>
      </w:pPr>
      <w:r w:rsidRPr="000B62AA">
        <w:rPr>
          <w:rFonts w:ascii="Bookman Old Style" w:eastAsia="Times New Roman" w:hAnsi="Bookman Old Style" w:cs="Times New Roman"/>
          <w:color w:val="000000" w:themeColor="text1"/>
          <w:lang w:val="en"/>
        </w:rPr>
        <w:t>Selvan, S. C. B. Samuel Anbu &amp; Kumar, Deepthi Nivasini (2020</w:t>
      </w:r>
      <w:r w:rsidRPr="000B62AA">
        <w:rPr>
          <w:rFonts w:ascii="Bookman Old Style" w:eastAsia="Times New Roman" w:hAnsi="Bookman Old Style" w:cs="Times New Roman"/>
          <w:b/>
          <w:bCs/>
          <w:color w:val="000000" w:themeColor="text1"/>
          <w:lang w:val="en"/>
        </w:rPr>
        <w:t>).</w:t>
      </w:r>
      <w:r w:rsidRPr="000B62AA">
        <w:rPr>
          <w:rFonts w:ascii="Bookman Old Style" w:eastAsia="Times New Roman" w:hAnsi="Bookman Old Style" w:cs="Times New Roman"/>
          <w:color w:val="000000" w:themeColor="text1"/>
          <w:lang w:val="en"/>
        </w:rPr>
        <w:t xml:space="preserve"> </w:t>
      </w:r>
      <w:r w:rsidRPr="000B62AA">
        <w:rPr>
          <w:rFonts w:ascii="Bookman Old Style" w:eastAsia="Times New Roman" w:hAnsi="Bookman Old Style" w:cs="Times New Roman"/>
          <w:i/>
          <w:iCs/>
          <w:color w:val="000000" w:themeColor="text1"/>
          <w:lang w:val="en"/>
        </w:rPr>
        <w:t>The Impact of Total Quality Management on Corporate Sustainability</w:t>
      </w:r>
      <w:r w:rsidRPr="000B62AA">
        <w:rPr>
          <w:rFonts w:ascii="Bookman Old Style" w:eastAsia="Times New Roman" w:hAnsi="Bookman Old Style" w:cs="Times New Roman"/>
          <w:color w:val="000000" w:themeColor="text1"/>
          <w:lang w:val="en"/>
        </w:rPr>
        <w:t xml:space="preserve">. Published in </w:t>
      </w:r>
      <w:r w:rsidRPr="000B62AA">
        <w:rPr>
          <w:rFonts w:ascii="Bookman Old Style" w:eastAsia="Times New Roman" w:hAnsi="Bookman Old Style" w:cs="Times New Roman"/>
          <w:i/>
          <w:iCs/>
          <w:color w:val="000000" w:themeColor="text1"/>
          <w:lang w:val="en"/>
        </w:rPr>
        <w:t>Studies in Indian Place Names (UGC CARE Journal)</w:t>
      </w:r>
      <w:r w:rsidRPr="000B62AA">
        <w:rPr>
          <w:rFonts w:ascii="Bookman Old Style" w:eastAsia="Times New Roman" w:hAnsi="Bookman Old Style" w:cs="Times New Roman"/>
          <w:color w:val="000000" w:themeColor="text1"/>
          <w:lang w:val="en"/>
        </w:rPr>
        <w:t>.</w:t>
      </w:r>
    </w:p>
    <w:p w14:paraId="61078BC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989B246" w14:textId="7219401D"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Shaw, I. F. (2008). </w:t>
      </w:r>
      <w:r w:rsidRPr="000B62AA">
        <w:rPr>
          <w:rFonts w:ascii="Bookman Old Style" w:eastAsia="Times New Roman" w:hAnsi="Bookman Old Style" w:cs="Times New Roman"/>
          <w:i/>
          <w:color w:val="222222"/>
          <w:lang w:val="en"/>
        </w:rPr>
        <w:t>Qualitative research in social work</w:t>
      </w:r>
      <w:r w:rsidRPr="000B62AA">
        <w:rPr>
          <w:rFonts w:ascii="Bookman Old Style" w:eastAsia="Times New Roman" w:hAnsi="Bookman Old Style" w:cs="Times New Roman"/>
          <w:color w:val="222222"/>
          <w:lang w:val="en"/>
        </w:rPr>
        <w:t xml:space="preserve"> (2nd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w:t>
      </w:r>
    </w:p>
    <w:p w14:paraId="328910A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F4FCB3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Shenton, A. K. (2004). Strategies for ensuring trustworthiness in qualitative research projects. </w:t>
      </w:r>
      <w:r w:rsidRPr="000B62AA">
        <w:rPr>
          <w:rFonts w:ascii="Bookman Old Style" w:eastAsia="Times New Roman" w:hAnsi="Bookman Old Style" w:cs="Times New Roman"/>
          <w:i/>
          <w:color w:val="222222"/>
          <w:lang w:val="en"/>
        </w:rPr>
        <w:t xml:space="preserve">Education for Information, </w:t>
      </w:r>
      <w:r w:rsidRPr="000B62AA">
        <w:rPr>
          <w:rFonts w:ascii="Bookman Old Style" w:eastAsia="Times New Roman" w:hAnsi="Bookman Old Style" w:cs="Times New Roman"/>
          <w:color w:val="222222"/>
          <w:lang w:val="en"/>
        </w:rPr>
        <w:t xml:space="preserve">22(2), 63-75. </w:t>
      </w:r>
      <w:hyperlink r:id="rId25">
        <w:r w:rsidRPr="000B62AA">
          <w:rPr>
            <w:rFonts w:ascii="Bookman Old Style" w:eastAsia="Times New Roman" w:hAnsi="Bookman Old Style" w:cs="Times New Roman"/>
            <w:color w:val="1155CC"/>
            <w:u w:val="single"/>
            <w:lang w:val="en"/>
          </w:rPr>
          <w:t>https://doi.org/10.3233/EFI-2004-22201</w:t>
        </w:r>
      </w:hyperlink>
    </w:p>
    <w:p w14:paraId="433448A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7D36384" w14:textId="7C434BB8"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Silverman, D. (2017). </w:t>
      </w:r>
      <w:r w:rsidRPr="000B62AA">
        <w:rPr>
          <w:rFonts w:ascii="Bookman Old Style" w:eastAsia="Times New Roman" w:hAnsi="Bookman Old Style" w:cs="Times New Roman"/>
          <w:i/>
          <w:color w:val="222222"/>
          <w:lang w:val="en"/>
        </w:rPr>
        <w:t>Doing qualitative research</w:t>
      </w:r>
      <w:r w:rsidRPr="000B62AA">
        <w:rPr>
          <w:rFonts w:ascii="Bookman Old Style" w:eastAsia="Times New Roman" w:hAnsi="Bookman Old Style" w:cs="Times New Roman"/>
          <w:color w:val="222222"/>
          <w:lang w:val="en"/>
        </w:rPr>
        <w:t xml:space="preserve"> (5th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139D91A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EEA61B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Singh, R. (2012). Advanced claims management systems in the insurance industry. </w:t>
      </w:r>
      <w:r w:rsidRPr="000B62AA">
        <w:rPr>
          <w:rFonts w:ascii="Bookman Old Style" w:eastAsia="Times New Roman" w:hAnsi="Bookman Old Style" w:cs="Times New Roman"/>
          <w:i/>
          <w:color w:val="222222"/>
          <w:lang w:val="en"/>
        </w:rPr>
        <w:t>Journal of Insurance Technology, 11</w:t>
      </w:r>
      <w:r w:rsidRPr="000B62AA">
        <w:rPr>
          <w:rFonts w:ascii="Bookman Old Style" w:eastAsia="Times New Roman" w:hAnsi="Bookman Old Style" w:cs="Times New Roman"/>
          <w:color w:val="222222"/>
          <w:lang w:val="en"/>
        </w:rPr>
        <w:t>(3), 1-19.</w:t>
      </w:r>
    </w:p>
    <w:p w14:paraId="20B317A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19F0C4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Singh, S., Singh, A. K., &amp; Gupta, S. (2023). </w:t>
      </w:r>
      <w:r w:rsidRPr="000B62AA">
        <w:rPr>
          <w:rFonts w:ascii="Bookman Old Style" w:eastAsia="Times New Roman" w:hAnsi="Bookman Old Style" w:cs="Times New Roman"/>
          <w:i/>
          <w:iCs/>
          <w:color w:val="222222"/>
          <w:lang w:val="en"/>
        </w:rPr>
        <w:t>Risk analysis in decentralized finance (DeFi): A fuzzy-AHP approach</w:t>
      </w:r>
      <w:r w:rsidRPr="000B62AA">
        <w:rPr>
          <w:rFonts w:ascii="Bookman Old Style" w:eastAsia="Times New Roman" w:hAnsi="Bookman Old Style" w:cs="Times New Roman"/>
          <w:color w:val="222222"/>
          <w:lang w:val="en"/>
        </w:rPr>
        <w:t xml:space="preserve">. </w:t>
      </w:r>
      <w:r w:rsidRPr="000B62AA">
        <w:rPr>
          <w:rFonts w:ascii="Bookman Old Style" w:eastAsia="Times New Roman" w:hAnsi="Bookman Old Style" w:cs="Times New Roman"/>
          <w:i/>
          <w:iCs/>
          <w:color w:val="222222"/>
          <w:lang w:val="en"/>
        </w:rPr>
        <w:t>Risk Management</w:t>
      </w:r>
      <w:r w:rsidRPr="000B62AA">
        <w:rPr>
          <w:rFonts w:ascii="Bookman Old Style" w:eastAsia="Times New Roman" w:hAnsi="Bookman Old Style" w:cs="Times New Roman"/>
          <w:color w:val="222222"/>
          <w:lang w:val="en"/>
        </w:rPr>
        <w:t>, 25(2), 13.</w:t>
      </w:r>
    </w:p>
    <w:p w14:paraId="1DA7CD6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97EA8D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Skipper, H. D., &amp; Kwon, W. J. (2007). </w:t>
      </w:r>
      <w:r w:rsidRPr="000B62AA">
        <w:rPr>
          <w:rFonts w:ascii="Bookman Old Style" w:eastAsia="Times New Roman" w:hAnsi="Bookman Old Style" w:cs="Times New Roman"/>
          <w:i/>
          <w:color w:val="222222"/>
          <w:lang w:val="en"/>
        </w:rPr>
        <w:t>Fundamentals of insurance planning</w:t>
      </w:r>
      <w:r w:rsidRPr="000B62AA">
        <w:rPr>
          <w:rFonts w:ascii="Bookman Old Style" w:eastAsia="Times New Roman" w:hAnsi="Bookman Old Style" w:cs="Times New Roman"/>
          <w:color w:val="222222"/>
          <w:lang w:val="en"/>
        </w:rPr>
        <w:t>. The American College Press.</w:t>
      </w:r>
    </w:p>
    <w:p w14:paraId="1B1F9566"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5B32F5E"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Slack, N., Chambers, S., &amp; Johnston, R. (2010). </w:t>
      </w:r>
      <w:r w:rsidRPr="000B62AA">
        <w:rPr>
          <w:rFonts w:ascii="Bookman Old Style" w:eastAsia="Times New Roman" w:hAnsi="Bookman Old Style" w:cs="Times New Roman"/>
          <w:i/>
          <w:color w:val="222222"/>
          <w:lang w:val="en"/>
        </w:rPr>
        <w:t>Operations management (6th ed.).</w:t>
      </w:r>
      <w:r w:rsidRPr="000B62AA">
        <w:rPr>
          <w:rFonts w:ascii="Bookman Old Style" w:eastAsia="Times New Roman" w:hAnsi="Bookman Old Style" w:cs="Times New Roman"/>
          <w:color w:val="222222"/>
          <w:lang w:val="en"/>
        </w:rPr>
        <w:t xml:space="preserve"> Pearson Education.</w:t>
      </w:r>
    </w:p>
    <w:p w14:paraId="662CDD4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23296A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Smith, H. J., Dinev, T., &amp; Xu, H. (2011). Information privacy research: An interdisciplinary review. </w:t>
      </w:r>
      <w:r w:rsidRPr="000B62AA">
        <w:rPr>
          <w:rFonts w:ascii="Bookman Old Style" w:eastAsia="Times New Roman" w:hAnsi="Bookman Old Style" w:cs="Times New Roman"/>
          <w:i/>
          <w:color w:val="222222"/>
          <w:lang w:val="en"/>
        </w:rPr>
        <w:t>MIS Quarterly, 35</w:t>
      </w:r>
      <w:r w:rsidRPr="000B62AA">
        <w:rPr>
          <w:rFonts w:ascii="Bookman Old Style" w:eastAsia="Times New Roman" w:hAnsi="Bookman Old Style" w:cs="Times New Roman"/>
          <w:color w:val="222222"/>
          <w:lang w:val="en"/>
        </w:rPr>
        <w:t xml:space="preserve">(4), 989–1015. </w:t>
      </w:r>
    </w:p>
    <w:p w14:paraId="49C99F8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6F95C8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Smith, J., &amp; Noble, H. (2014). Bias in research. </w:t>
      </w:r>
      <w:r w:rsidRPr="000B62AA">
        <w:rPr>
          <w:rFonts w:ascii="Bookman Old Style" w:eastAsia="Times New Roman" w:hAnsi="Bookman Old Style" w:cs="Times New Roman"/>
          <w:i/>
          <w:color w:val="222222"/>
          <w:lang w:val="en"/>
        </w:rPr>
        <w:t>Evidence-Based Nursing</w:t>
      </w:r>
      <w:r w:rsidRPr="000B62AA">
        <w:rPr>
          <w:rFonts w:ascii="Bookman Old Style" w:eastAsia="Times New Roman" w:hAnsi="Bookman Old Style" w:cs="Times New Roman"/>
          <w:color w:val="222222"/>
          <w:lang w:val="en"/>
        </w:rPr>
        <w:t>, 17(4), 100-101.</w:t>
      </w:r>
    </w:p>
    <w:p w14:paraId="37605FA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C515544" w14:textId="204E86F1"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Smith, J., Davis, P., &amp; Johnson, M. (2020). Identifying bottlenecks in insurance claims management. </w:t>
      </w:r>
      <w:r w:rsidRPr="000B62AA">
        <w:rPr>
          <w:rFonts w:ascii="Bookman Old Style" w:eastAsia="Times New Roman" w:hAnsi="Bookman Old Style" w:cs="Times New Roman"/>
          <w:i/>
          <w:color w:val="222222"/>
          <w:lang w:val="en"/>
        </w:rPr>
        <w:t>Journal of Business Process Management, 19</w:t>
      </w:r>
      <w:r w:rsidRPr="000B62AA">
        <w:rPr>
          <w:rFonts w:ascii="Bookman Old Style" w:eastAsia="Times New Roman" w:hAnsi="Bookman Old Style" w:cs="Times New Roman"/>
          <w:color w:val="222222"/>
          <w:lang w:val="en"/>
        </w:rPr>
        <w:t>(3), 211-230.</w:t>
      </w:r>
    </w:p>
    <w:p w14:paraId="2740BAD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94C993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Tapera, R., &amp; Gororo, T. (2013). The impact of claims management on customer satisfaction in the insurance sector: A case study of Zimbabwe. </w:t>
      </w:r>
      <w:r w:rsidRPr="000B62AA">
        <w:rPr>
          <w:rFonts w:ascii="Bookman Old Style" w:eastAsia="Times New Roman" w:hAnsi="Bookman Old Style" w:cs="Times New Roman"/>
          <w:i/>
          <w:color w:val="222222"/>
          <w:lang w:val="en"/>
        </w:rPr>
        <w:t>International Journal of Business and Management, 8</w:t>
      </w:r>
      <w:r w:rsidRPr="000B62AA">
        <w:rPr>
          <w:rFonts w:ascii="Bookman Old Style" w:eastAsia="Times New Roman" w:hAnsi="Bookman Old Style" w:cs="Times New Roman"/>
          <w:color w:val="222222"/>
          <w:lang w:val="en"/>
        </w:rPr>
        <w:t>(2), 45-55.</w:t>
      </w:r>
    </w:p>
    <w:p w14:paraId="0A9F3F1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A43C99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Tajudeen, F. P., &amp; Adebowale, O. T. (2013). Claims management practices and insurance companies' performance. </w:t>
      </w:r>
      <w:r w:rsidRPr="000B62AA">
        <w:rPr>
          <w:rFonts w:ascii="Bookman Old Style" w:eastAsia="Times New Roman" w:hAnsi="Bookman Old Style" w:cs="Times New Roman"/>
          <w:i/>
          <w:color w:val="222222"/>
          <w:lang w:val="en"/>
        </w:rPr>
        <w:t>Journal of Business and Management, 16</w:t>
      </w:r>
      <w:r w:rsidRPr="000B62AA">
        <w:rPr>
          <w:rFonts w:ascii="Bookman Old Style" w:eastAsia="Times New Roman" w:hAnsi="Bookman Old Style" w:cs="Times New Roman"/>
          <w:color w:val="222222"/>
          <w:lang w:val="en"/>
        </w:rPr>
        <w:t>(5), 60-66.</w:t>
      </w:r>
    </w:p>
    <w:p w14:paraId="3599923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5F8AA16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Thomassen, J. P. (2003). Customer loyalty in European banking: The significance of customer satisfaction and loyalty programs. </w:t>
      </w:r>
      <w:r w:rsidRPr="000B62AA">
        <w:rPr>
          <w:rFonts w:ascii="Bookman Old Style" w:eastAsia="Times New Roman" w:hAnsi="Bookman Old Style" w:cs="Times New Roman"/>
          <w:i/>
          <w:color w:val="222222"/>
          <w:lang w:val="en"/>
        </w:rPr>
        <w:t>Journal of Financial Services Marketing, 8</w:t>
      </w:r>
      <w:r w:rsidRPr="000B62AA">
        <w:rPr>
          <w:rFonts w:ascii="Bookman Old Style" w:eastAsia="Times New Roman" w:hAnsi="Bookman Old Style" w:cs="Times New Roman"/>
          <w:color w:val="222222"/>
          <w:lang w:val="en"/>
        </w:rPr>
        <w:t>(3), 231-248.</w:t>
      </w:r>
    </w:p>
    <w:p w14:paraId="645E64A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4472C2A" w14:textId="77777777" w:rsid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Turner, D. W. (2010). Qualitative interview design: A practical guide for novice investigators.</w:t>
      </w:r>
    </w:p>
    <w:p w14:paraId="1024EA8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975F92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The Qualitative Report, 15(3), 754-760. Retrieved from </w:t>
      </w:r>
      <w:hyperlink r:id="rId26">
        <w:r w:rsidRPr="000B62AA">
          <w:rPr>
            <w:rFonts w:ascii="Bookman Old Style" w:eastAsia="Times New Roman" w:hAnsi="Bookman Old Style" w:cs="Times New Roman"/>
            <w:color w:val="1155CC"/>
            <w:u w:val="single"/>
            <w:lang w:val="en"/>
          </w:rPr>
          <w:t>http://nsuworks.nova.edu/tqr/vol15/iss3/19</w:t>
        </w:r>
      </w:hyperlink>
    </w:p>
    <w:p w14:paraId="0DE472B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01086C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Tushman, M. L., &amp; O'Reilly, C. A. (2018). </w:t>
      </w:r>
      <w:r w:rsidRPr="000B62AA">
        <w:rPr>
          <w:rFonts w:ascii="Bookman Old Style" w:eastAsia="Times New Roman" w:hAnsi="Bookman Old Style" w:cs="Times New Roman"/>
          <w:i/>
          <w:color w:val="222222"/>
          <w:lang w:val="en"/>
        </w:rPr>
        <w:t>Winning through innovation: A practical guide to leading organizational change and renewal</w:t>
      </w:r>
      <w:r w:rsidRPr="000B62AA">
        <w:rPr>
          <w:rFonts w:ascii="Bookman Old Style" w:eastAsia="Times New Roman" w:hAnsi="Bookman Old Style" w:cs="Times New Roman"/>
          <w:color w:val="222222"/>
          <w:lang w:val="en"/>
        </w:rPr>
        <w:t>. Harvard Business Press.</w:t>
      </w:r>
    </w:p>
    <w:p w14:paraId="650F6D0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BD5FB7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Vaughan, E. J., &amp; Vaughan, T. (2008). </w:t>
      </w:r>
      <w:r w:rsidRPr="000B62AA">
        <w:rPr>
          <w:rFonts w:ascii="Bookman Old Style" w:eastAsia="Times New Roman" w:hAnsi="Bookman Old Style" w:cs="Times New Roman"/>
          <w:i/>
          <w:color w:val="222222"/>
          <w:lang w:val="en"/>
        </w:rPr>
        <w:t>Fundamentals of risk and insurance</w:t>
      </w:r>
      <w:r w:rsidRPr="000B62AA">
        <w:rPr>
          <w:rFonts w:ascii="Bookman Old Style" w:eastAsia="Times New Roman" w:hAnsi="Bookman Old Style" w:cs="Times New Roman"/>
          <w:color w:val="222222"/>
          <w:lang w:val="en"/>
        </w:rPr>
        <w:t>. Wiley.</w:t>
      </w:r>
    </w:p>
    <w:p w14:paraId="7B1BA80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F09815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Venkatesh, V., Morris, M. G., Davis, G. B., &amp; Davis, F. D. (2017). User acceptance of </w:t>
      </w:r>
    </w:p>
    <w:p w14:paraId="5AB4937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information technology: Toward a unified view. </w:t>
      </w:r>
      <w:r w:rsidRPr="000B62AA">
        <w:rPr>
          <w:rFonts w:ascii="Bookman Old Style" w:eastAsia="Times New Roman" w:hAnsi="Bookman Old Style" w:cs="Times New Roman"/>
          <w:i/>
          <w:color w:val="222222"/>
          <w:lang w:val="en"/>
        </w:rPr>
        <w:t>MIS Quarterly, 27</w:t>
      </w:r>
      <w:r w:rsidRPr="000B62AA">
        <w:rPr>
          <w:rFonts w:ascii="Bookman Old Style" w:eastAsia="Times New Roman" w:hAnsi="Bookman Old Style" w:cs="Times New Roman"/>
          <w:color w:val="222222"/>
          <w:lang w:val="en"/>
        </w:rPr>
        <w:t>(3), 425-478.</w:t>
      </w:r>
    </w:p>
    <w:p w14:paraId="5C893AFA"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7A87C5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Wang, H., Patel, R., &amp; Kumar, S. (2020). AI in insurance claims management: Opportunities and challenges. </w:t>
      </w:r>
      <w:r w:rsidRPr="000B62AA">
        <w:rPr>
          <w:rFonts w:ascii="Bookman Old Style" w:eastAsia="Times New Roman" w:hAnsi="Bookman Old Style" w:cs="Times New Roman"/>
          <w:i/>
          <w:color w:val="222222"/>
          <w:lang w:val="en"/>
        </w:rPr>
        <w:t>Journal of Artificial Intelligence Research, 27</w:t>
      </w:r>
      <w:r w:rsidRPr="000B62AA">
        <w:rPr>
          <w:rFonts w:ascii="Bookman Old Style" w:eastAsia="Times New Roman" w:hAnsi="Bookman Old Style" w:cs="Times New Roman"/>
          <w:color w:val="222222"/>
          <w:lang w:val="en"/>
        </w:rPr>
        <w:t>(1), 98-115.</w:t>
      </w:r>
    </w:p>
    <w:p w14:paraId="35B7B2B5"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634FA91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Westerman, G., Bonnet, D., &amp; McAfee, A. (2014). </w:t>
      </w:r>
      <w:r w:rsidRPr="000B62AA">
        <w:rPr>
          <w:rFonts w:ascii="Bookman Old Style" w:eastAsia="Times New Roman" w:hAnsi="Bookman Old Style" w:cs="Times New Roman"/>
          <w:i/>
          <w:color w:val="222222"/>
          <w:lang w:val="en"/>
        </w:rPr>
        <w:t>Leading digital: Turning technology into business transformation</w:t>
      </w:r>
      <w:r w:rsidRPr="000B62AA">
        <w:rPr>
          <w:rFonts w:ascii="Bookman Old Style" w:eastAsia="Times New Roman" w:hAnsi="Bookman Old Style" w:cs="Times New Roman"/>
          <w:color w:val="222222"/>
          <w:lang w:val="en"/>
        </w:rPr>
        <w:t>. Harvard Business Review Press.</w:t>
      </w:r>
    </w:p>
    <w:p w14:paraId="0215A674"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39F693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Westin, A. F. (1967). </w:t>
      </w:r>
      <w:r w:rsidRPr="000B62AA">
        <w:rPr>
          <w:rFonts w:ascii="Bookman Old Style" w:eastAsia="Times New Roman" w:hAnsi="Bookman Old Style" w:cs="Times New Roman"/>
          <w:i/>
          <w:color w:val="222222"/>
          <w:lang w:val="en"/>
        </w:rPr>
        <w:t>Privacy and freedom</w:t>
      </w:r>
      <w:r w:rsidRPr="000B62AA">
        <w:rPr>
          <w:rFonts w:ascii="Bookman Old Style" w:eastAsia="Times New Roman" w:hAnsi="Bookman Old Style" w:cs="Times New Roman"/>
          <w:color w:val="222222"/>
          <w:lang w:val="en"/>
        </w:rPr>
        <w:t>. Atheneum Press.</w:t>
      </w:r>
    </w:p>
    <w:p w14:paraId="65950C5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220886B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Weill, P., &amp; Ross, J. W. (2004). </w:t>
      </w:r>
      <w:r w:rsidRPr="000B62AA">
        <w:rPr>
          <w:rFonts w:ascii="Bookman Old Style" w:eastAsia="Times New Roman" w:hAnsi="Bookman Old Style" w:cs="Times New Roman"/>
          <w:i/>
          <w:color w:val="222222"/>
          <w:lang w:val="en"/>
        </w:rPr>
        <w:t>IT governance: How top performers manage IT decision rights for superior results</w:t>
      </w:r>
      <w:r w:rsidRPr="000B62AA">
        <w:rPr>
          <w:rFonts w:ascii="Bookman Old Style" w:eastAsia="Times New Roman" w:hAnsi="Bookman Old Style" w:cs="Times New Roman"/>
          <w:color w:val="222222"/>
          <w:lang w:val="en"/>
        </w:rPr>
        <w:t>. Harvard Business Review Press.</w:t>
      </w:r>
    </w:p>
    <w:p w14:paraId="3C25953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08D949CD"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Womack, J. P., &amp; Jones, D. T. (2003).</w:t>
      </w:r>
      <w:r w:rsidRPr="000B62AA">
        <w:rPr>
          <w:rFonts w:ascii="Bookman Old Style" w:eastAsia="Times New Roman" w:hAnsi="Bookman Old Style" w:cs="Times New Roman"/>
          <w:i/>
          <w:color w:val="222222"/>
          <w:lang w:val="en"/>
        </w:rPr>
        <w:t xml:space="preserve"> Lean thinking: Banish waste and create wealth in your corporation</w:t>
      </w:r>
      <w:r w:rsidRPr="000B62AA">
        <w:rPr>
          <w:rFonts w:ascii="Bookman Old Style" w:eastAsia="Times New Roman" w:hAnsi="Bookman Old Style" w:cs="Times New Roman"/>
          <w:color w:val="222222"/>
          <w:lang w:val="en"/>
        </w:rPr>
        <w:t>. Free Press.</w:t>
      </w:r>
    </w:p>
    <w:p w14:paraId="12F0FE8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260B48B" w14:textId="31829750"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Yilmaz, K. (2013). </w:t>
      </w:r>
      <w:r w:rsidRPr="000B62AA">
        <w:rPr>
          <w:rFonts w:ascii="Bookman Old Style" w:eastAsia="Times New Roman" w:hAnsi="Bookman Old Style" w:cs="Times New Roman"/>
          <w:i/>
          <w:color w:val="222222"/>
          <w:lang w:val="en"/>
        </w:rPr>
        <w:t>Qualitative research methods</w:t>
      </w:r>
      <w:r w:rsidRPr="000B62AA">
        <w:rPr>
          <w:rFonts w:ascii="Bookman Old Style" w:eastAsia="Times New Roman" w:hAnsi="Bookman Old Style" w:cs="Times New Roman"/>
          <w:color w:val="222222"/>
          <w:lang w:val="en"/>
        </w:rPr>
        <w:t xml:space="preserve"> (3rd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12FB00E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425D7D0C" w14:textId="1486E1E5"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Yin, R. K. (2018). Case study research and applications: Design and methods (6th ed.). </w:t>
      </w:r>
      <w:r>
        <w:rPr>
          <w:rFonts w:ascii="Bookman Old Style" w:eastAsia="Times New Roman" w:hAnsi="Bookman Old Style" w:cs="Times New Roman"/>
          <w:color w:val="222222"/>
          <w:lang w:val="en"/>
        </w:rPr>
        <w:t>SAGE</w:t>
      </w:r>
      <w:r w:rsidRPr="000B62AA">
        <w:rPr>
          <w:rFonts w:ascii="Bookman Old Style" w:eastAsia="Times New Roman" w:hAnsi="Bookman Old Style" w:cs="Times New Roman"/>
          <w:color w:val="222222"/>
          <w:lang w:val="en"/>
        </w:rPr>
        <w:t xml:space="preserve"> Publications.</w:t>
      </w:r>
    </w:p>
    <w:p w14:paraId="17930FE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FD4C80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Young, J., &amp; Roberts, C. (2021). Employee training for technology adoption in insurance. </w:t>
      </w:r>
      <w:r w:rsidRPr="000B62AA">
        <w:rPr>
          <w:rFonts w:ascii="Bookman Old Style" w:eastAsia="Times New Roman" w:hAnsi="Bookman Old Style" w:cs="Times New Roman"/>
          <w:i/>
          <w:color w:val="222222"/>
          <w:lang w:val="en"/>
        </w:rPr>
        <w:t>Insurance Training and Development</w:t>
      </w:r>
      <w:r w:rsidRPr="000B62AA">
        <w:rPr>
          <w:rFonts w:ascii="Bookman Old Style" w:eastAsia="Times New Roman" w:hAnsi="Bookman Old Style" w:cs="Times New Roman"/>
          <w:color w:val="222222"/>
          <w:lang w:val="en"/>
        </w:rPr>
        <w:t>, 10(3), 223-240.</w:t>
      </w:r>
    </w:p>
    <w:p w14:paraId="210ADBE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38A4319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 xml:space="preserve">Zeru, G. (2016). Motor insurance claims processing: Efficiency and customer satisfaction. </w:t>
      </w:r>
      <w:r w:rsidRPr="000B62AA">
        <w:rPr>
          <w:rFonts w:ascii="Bookman Old Style" w:eastAsia="Times New Roman" w:hAnsi="Bookman Old Style" w:cs="Times New Roman"/>
          <w:i/>
          <w:color w:val="222222"/>
          <w:lang w:val="en"/>
        </w:rPr>
        <w:t>Journal of Insurance Studies, 19</w:t>
      </w:r>
      <w:r w:rsidRPr="000B62AA">
        <w:rPr>
          <w:rFonts w:ascii="Bookman Old Style" w:eastAsia="Times New Roman" w:hAnsi="Bookman Old Style" w:cs="Times New Roman"/>
          <w:color w:val="222222"/>
          <w:lang w:val="en"/>
        </w:rPr>
        <w:t>(1), 56-73.</w:t>
      </w:r>
    </w:p>
    <w:p w14:paraId="0E0E8E66"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5F79A928"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595B5605" w14:textId="77777777" w:rsidR="000B62AA" w:rsidRPr="000B62AA" w:rsidRDefault="000B62AA" w:rsidP="000B62AA">
      <w:pPr>
        <w:spacing w:line="278" w:lineRule="auto"/>
        <w:rPr>
          <w:rFonts w:ascii="Bookman Old Style" w:eastAsia="Times New Roman" w:hAnsi="Bookman Old Style" w:cs="Times New Roman"/>
          <w:b/>
          <w:lang w:val="en"/>
        </w:rPr>
      </w:pPr>
      <w:r w:rsidRPr="000B62AA">
        <w:rPr>
          <w:rFonts w:ascii="Bookman Old Style" w:eastAsia="Times New Roman" w:hAnsi="Bookman Old Style" w:cs="Times New Roman"/>
          <w:b/>
          <w:lang w:val="en"/>
        </w:rPr>
        <w:br w:type="page"/>
      </w:r>
    </w:p>
    <w:p w14:paraId="1FFFECA3"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jc w:val="center"/>
        <w:rPr>
          <w:rFonts w:ascii="Bookman Old Style" w:eastAsia="Times New Roman" w:hAnsi="Bookman Old Style" w:cs="Times New Roman"/>
          <w:b/>
          <w:lang w:val="en"/>
        </w:rPr>
      </w:pPr>
      <w:r w:rsidRPr="000B62AA">
        <w:rPr>
          <w:rFonts w:ascii="Bookman Old Style" w:eastAsia="Times New Roman" w:hAnsi="Bookman Old Style" w:cs="Times New Roman"/>
          <w:b/>
          <w:lang w:val="en"/>
        </w:rPr>
        <w:t>Appendix 1</w:t>
      </w:r>
    </w:p>
    <w:p w14:paraId="3825F57E"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2347B92B" w14:textId="77777777" w:rsidR="000B62AA" w:rsidRPr="000B62AA" w:rsidRDefault="000B62AA" w:rsidP="000B62AA">
      <w:pPr>
        <w:spacing w:after="0" w:line="240" w:lineRule="auto"/>
        <w:jc w:val="center"/>
        <w:outlineLvl w:val="2"/>
        <w:rPr>
          <w:rFonts w:ascii="Bookman Old Style" w:eastAsia="Times New Roman" w:hAnsi="Bookman Old Style" w:cs="Times New Roman"/>
          <w:b/>
          <w:color w:val="0F4761" w:themeColor="accent1" w:themeShade="BF"/>
          <w:lang w:val="en"/>
        </w:rPr>
      </w:pPr>
      <w:bookmarkStart w:id="16" w:name="_heading=h.ted6rma62ia6" w:colFirst="0" w:colLast="0"/>
      <w:bookmarkEnd w:id="16"/>
      <w:r w:rsidRPr="000B62AA">
        <w:rPr>
          <w:rFonts w:ascii="Bookman Old Style" w:eastAsia="Times New Roman" w:hAnsi="Bookman Old Style" w:cs="Times New Roman"/>
          <w:b/>
          <w:color w:val="000000"/>
          <w:lang w:val="en"/>
        </w:rPr>
        <w:t>Semi-Structured Interview Guide</w:t>
      </w:r>
    </w:p>
    <w:p w14:paraId="11976AA9" w14:textId="77777777" w:rsidR="000B62AA" w:rsidRPr="000B62AA" w:rsidRDefault="000B62AA" w:rsidP="000B62AA">
      <w:pPr>
        <w:spacing w:after="0" w:line="240" w:lineRule="auto"/>
        <w:rPr>
          <w:rFonts w:ascii="Bookman Old Style" w:eastAsia="Times New Roman" w:hAnsi="Bookman Old Style" w:cs="Times New Roman"/>
          <w:b/>
          <w:lang w:val="en"/>
        </w:rPr>
      </w:pPr>
    </w:p>
    <w:p w14:paraId="78E3862B" w14:textId="77777777" w:rsidR="000B62AA" w:rsidRPr="000B62AA" w:rsidRDefault="000B62AA" w:rsidP="000B62AA">
      <w:pPr>
        <w:spacing w:after="0" w:line="240" w:lineRule="auto"/>
        <w:rPr>
          <w:rFonts w:ascii="Bookman Old Style" w:eastAsia="Times New Roman" w:hAnsi="Bookman Old Style" w:cs="Times New Roman"/>
          <w:b/>
          <w:lang w:val="en"/>
        </w:rPr>
      </w:pPr>
      <w:r w:rsidRPr="000B62AA">
        <w:rPr>
          <w:rFonts w:ascii="Bookman Old Style" w:eastAsia="Times New Roman" w:hAnsi="Bookman Old Style" w:cs="Times New Roman"/>
          <w:b/>
          <w:lang w:val="en"/>
        </w:rPr>
        <w:t>Dear Respondents,</w:t>
      </w:r>
    </w:p>
    <w:p w14:paraId="4B9F2957" w14:textId="77777777" w:rsidR="000B62AA" w:rsidRPr="000B62AA" w:rsidRDefault="000B62AA" w:rsidP="000B62AA">
      <w:pPr>
        <w:spacing w:after="0" w:line="240" w:lineRule="auto"/>
        <w:rPr>
          <w:rFonts w:ascii="Bookman Old Style" w:eastAsia="Times New Roman" w:hAnsi="Bookman Old Style" w:cs="Times New Roman"/>
          <w:b/>
          <w:lang w:val="en"/>
        </w:rPr>
      </w:pPr>
    </w:p>
    <w:p w14:paraId="3401C30D" w14:textId="228CCD45" w:rsidR="000B62AA" w:rsidRPr="000B62AA" w:rsidRDefault="000B62AA" w:rsidP="000B62AA">
      <w:pPr>
        <w:spacing w:after="0" w:line="240" w:lineRule="auto"/>
        <w:jc w:val="both"/>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My name is </w:t>
      </w:r>
      <w:r w:rsidR="002A5728">
        <w:rPr>
          <w:rFonts w:ascii="Bookman Old Style" w:eastAsia="Times New Roman" w:hAnsi="Bookman Old Style" w:cs="Times New Roman"/>
          <w:lang w:val="en"/>
        </w:rPr>
        <w:t>Angie Williams-Jackson</w:t>
      </w:r>
      <w:r w:rsidRPr="000B62AA">
        <w:rPr>
          <w:rFonts w:ascii="Bookman Old Style" w:eastAsia="Times New Roman" w:hAnsi="Bookman Old Style" w:cs="Times New Roman"/>
          <w:lang w:val="en"/>
        </w:rPr>
        <w:t xml:space="preserve"> enrolled as a student pursuing a Master’s Degree at The </w:t>
      </w:r>
      <w:r w:rsidRPr="000B62AA">
        <w:rPr>
          <w:rFonts w:ascii="Bookman Old Style" w:eastAsia="Arial" w:hAnsi="Bookman Old Style" w:cs="Arial"/>
          <w:color w:val="000000"/>
          <w:lang w:val="en"/>
        </w:rPr>
        <w:t>University of Wales Trinity Saint David</w:t>
      </w:r>
      <w:r w:rsidRPr="000B62AA">
        <w:rPr>
          <w:rFonts w:ascii="Bookman Old Style" w:eastAsia="Times New Roman" w:hAnsi="Bookman Old Style" w:cs="Times New Roman"/>
          <w:lang w:val="en"/>
        </w:rPr>
        <w:t xml:space="preserve">. I am kindly seeking your assistance with completing the questionnaire below where I am collecting data about motor insurance claims management processes at NEMWIL insurance Company in St. Vincent and the Grenadines. The information collected will assist with the completion of my final paper which is in partial fulfillment of my assessment for the course. </w:t>
      </w:r>
    </w:p>
    <w:p w14:paraId="42A49866" w14:textId="77777777" w:rsidR="000B62AA" w:rsidRPr="000B62AA" w:rsidRDefault="000B62AA" w:rsidP="000B62AA">
      <w:pPr>
        <w:spacing w:after="0" w:line="240" w:lineRule="auto"/>
        <w:jc w:val="both"/>
        <w:rPr>
          <w:rFonts w:ascii="Bookman Old Style" w:eastAsia="Times New Roman" w:hAnsi="Bookman Old Style" w:cs="Times New Roman"/>
          <w:lang w:val="en"/>
        </w:rPr>
      </w:pPr>
    </w:p>
    <w:p w14:paraId="3F775041" w14:textId="77777777" w:rsidR="000B62AA" w:rsidRPr="000B62AA" w:rsidRDefault="000B62AA" w:rsidP="000B62AA">
      <w:pPr>
        <w:spacing w:after="0" w:line="240" w:lineRule="auto"/>
        <w:jc w:val="both"/>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Kindly note that your responses will be anonymous and kept with utmost confidentiality. The questionnaire with which you are presented will be used solely for this paper. Please remember that your participation in this study is voluntary. </w:t>
      </w:r>
    </w:p>
    <w:p w14:paraId="5F4EA73A" w14:textId="77777777" w:rsidR="000B62AA" w:rsidRPr="000B62AA" w:rsidRDefault="000B62AA" w:rsidP="000B62AA">
      <w:pPr>
        <w:spacing w:after="0" w:line="240" w:lineRule="auto"/>
        <w:rPr>
          <w:rFonts w:ascii="Bookman Old Style" w:eastAsia="Times New Roman" w:hAnsi="Bookman Old Style" w:cs="Times New Roman"/>
          <w:lang w:val="en"/>
        </w:rPr>
      </w:pPr>
    </w:p>
    <w:p w14:paraId="67723F33"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Thank you for your kind cooperation.</w:t>
      </w:r>
    </w:p>
    <w:p w14:paraId="24EF6D48" w14:textId="77777777" w:rsidR="000B62AA" w:rsidRPr="000B62AA" w:rsidRDefault="000B62AA" w:rsidP="000B62AA">
      <w:pPr>
        <w:spacing w:after="0" w:line="240" w:lineRule="auto"/>
        <w:rPr>
          <w:rFonts w:ascii="Bookman Old Style" w:eastAsia="Times New Roman" w:hAnsi="Bookman Old Style" w:cs="Times New Roman"/>
          <w:lang w:val="en"/>
        </w:rPr>
      </w:pPr>
    </w:p>
    <w:p w14:paraId="10403043" w14:textId="77777777" w:rsidR="000B62AA" w:rsidRPr="000B62AA" w:rsidRDefault="000B62AA" w:rsidP="000B62AA">
      <w:pPr>
        <w:spacing w:after="0" w:line="240" w:lineRule="auto"/>
        <w:rPr>
          <w:rFonts w:ascii="Bookman Old Style" w:eastAsia="Times New Roman" w:hAnsi="Bookman Old Style" w:cs="Times New Roman"/>
          <w:lang w:val="en"/>
        </w:rPr>
      </w:pPr>
    </w:p>
    <w:p w14:paraId="09882A4C"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Yours sincerely</w:t>
      </w:r>
    </w:p>
    <w:p w14:paraId="47CB62AD" w14:textId="77777777" w:rsidR="000B62AA" w:rsidRPr="000B62AA" w:rsidRDefault="000B62AA" w:rsidP="000B62AA">
      <w:pPr>
        <w:spacing w:after="0" w:line="240" w:lineRule="auto"/>
        <w:rPr>
          <w:rFonts w:ascii="Bookman Old Style" w:eastAsia="Times New Roman" w:hAnsi="Bookman Old Style" w:cs="Times New Roman"/>
          <w:lang w:val="en"/>
        </w:rPr>
      </w:pPr>
    </w:p>
    <w:p w14:paraId="6095621C" w14:textId="77777777" w:rsidR="000B62AA" w:rsidRPr="000B62AA" w:rsidRDefault="000B62AA" w:rsidP="000B62AA">
      <w:pPr>
        <w:spacing w:after="0" w:line="240" w:lineRule="auto"/>
        <w:rPr>
          <w:rFonts w:ascii="Bookman Old Style" w:eastAsia="Times New Roman" w:hAnsi="Bookman Old Style" w:cs="Times New Roman"/>
          <w:lang w:val="en"/>
        </w:rPr>
      </w:pPr>
    </w:p>
    <w:p w14:paraId="5DE1AF27"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___________________</w:t>
      </w:r>
    </w:p>
    <w:p w14:paraId="360942FC" w14:textId="673DE202" w:rsidR="000B62AA" w:rsidRPr="000B62AA" w:rsidRDefault="002A5728" w:rsidP="000B62AA">
      <w:pPr>
        <w:spacing w:after="0" w:line="240" w:lineRule="auto"/>
        <w:rPr>
          <w:rFonts w:ascii="Bookman Old Style" w:eastAsia="Times New Roman" w:hAnsi="Bookman Old Style" w:cs="Times New Roman"/>
          <w:b/>
          <w:lang w:val="en"/>
        </w:rPr>
      </w:pPr>
      <w:r>
        <w:rPr>
          <w:rFonts w:ascii="Bookman Old Style" w:eastAsia="Times New Roman" w:hAnsi="Bookman Old Style" w:cs="Times New Roman"/>
          <w:b/>
          <w:lang w:val="en"/>
        </w:rPr>
        <w:t>Angie Williams-Jackson</w:t>
      </w:r>
    </w:p>
    <w:p w14:paraId="1C5B92E5" w14:textId="77777777" w:rsidR="000B62AA" w:rsidRPr="000B62AA" w:rsidRDefault="000B62AA" w:rsidP="000B62AA">
      <w:pPr>
        <w:spacing w:after="0" w:line="240" w:lineRule="auto"/>
        <w:rPr>
          <w:rFonts w:ascii="Bookman Old Style" w:eastAsia="Times New Roman" w:hAnsi="Bookman Old Style" w:cs="Times New Roman"/>
          <w:lang w:val="en"/>
        </w:rPr>
      </w:pPr>
    </w:p>
    <w:p w14:paraId="001F0A67" w14:textId="77777777" w:rsidR="000B62AA" w:rsidRPr="000B62AA" w:rsidRDefault="000B62AA" w:rsidP="000B62AA">
      <w:pPr>
        <w:spacing w:line="278"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Section A Demographic Data</w:t>
      </w:r>
    </w:p>
    <w:p w14:paraId="41DEAF2A"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The following questions are basic demographic questions that will be asked now:</w:t>
      </w:r>
    </w:p>
    <w:p w14:paraId="16F2BC5F" w14:textId="77777777" w:rsidR="000B62AA" w:rsidRPr="000B62AA" w:rsidRDefault="000B62AA" w:rsidP="000B62AA">
      <w:pPr>
        <w:spacing w:after="0" w:line="240" w:lineRule="auto"/>
        <w:rPr>
          <w:rFonts w:ascii="Bookman Old Style" w:eastAsia="Times New Roman" w:hAnsi="Bookman Old Style" w:cs="Times New Roman"/>
          <w:lang w:val="en"/>
        </w:rPr>
      </w:pPr>
    </w:p>
    <w:p w14:paraId="79314FC4"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A1) What is your gender?</w:t>
      </w:r>
    </w:p>
    <w:p w14:paraId="73CE0870"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Male</w:t>
      </w:r>
    </w:p>
    <w:p w14:paraId="4226A2CE"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Female</w:t>
      </w:r>
    </w:p>
    <w:p w14:paraId="5F4084E3" w14:textId="77777777" w:rsidR="000B62AA" w:rsidRPr="000B62AA" w:rsidRDefault="000B62AA" w:rsidP="000B62AA">
      <w:pPr>
        <w:spacing w:after="0" w:line="240" w:lineRule="auto"/>
        <w:rPr>
          <w:rFonts w:ascii="Bookman Old Style" w:eastAsia="Times New Roman" w:hAnsi="Bookman Old Style" w:cs="Times New Roman"/>
          <w:lang w:val="en"/>
        </w:rPr>
      </w:pPr>
    </w:p>
    <w:p w14:paraId="4936E051"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A2) Which of the following best describes your age range?</w:t>
      </w:r>
    </w:p>
    <w:p w14:paraId="594853D3"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35-45 years old</w:t>
      </w:r>
    </w:p>
    <w:p w14:paraId="46C49BAC"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26-35 years old</w:t>
      </w:r>
    </w:p>
    <w:p w14:paraId="7F94DD0A"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45+ years old </w:t>
      </w:r>
    </w:p>
    <w:p w14:paraId="0CF0B462"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18-25 years old</w:t>
      </w:r>
    </w:p>
    <w:p w14:paraId="0944CEE0"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Other (not specified): ____</w:t>
      </w:r>
    </w:p>
    <w:p w14:paraId="2FC10E7D" w14:textId="77777777" w:rsidR="000B62AA" w:rsidRPr="000B62AA" w:rsidRDefault="000B62AA" w:rsidP="000B62AA">
      <w:pPr>
        <w:spacing w:after="0" w:line="240" w:lineRule="auto"/>
        <w:rPr>
          <w:rFonts w:ascii="Bookman Old Style" w:eastAsia="Times New Roman" w:hAnsi="Bookman Old Style" w:cs="Times New Roman"/>
          <w:lang w:val="en"/>
        </w:rPr>
      </w:pPr>
    </w:p>
    <w:p w14:paraId="1C55A435"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A3) What is your highest pedagogical qualification?</w:t>
      </w:r>
    </w:p>
    <w:p w14:paraId="1C895415"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Doctoral Degree</w:t>
      </w:r>
    </w:p>
    <w:p w14:paraId="5B6B6066"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Masters </w:t>
      </w:r>
    </w:p>
    <w:p w14:paraId="415E20CA"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Bachelors </w:t>
      </w:r>
    </w:p>
    <w:p w14:paraId="531CC943"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Associates or Diploma</w:t>
      </w:r>
    </w:p>
    <w:p w14:paraId="1261EE0D"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Certificate</w:t>
      </w:r>
    </w:p>
    <w:p w14:paraId="51F632FA" w14:textId="77777777" w:rsidR="000B62AA" w:rsidRPr="000B62AA" w:rsidRDefault="000B62AA" w:rsidP="000B62AA">
      <w:pPr>
        <w:spacing w:after="0" w:line="240" w:lineRule="auto"/>
        <w:ind w:firstLine="720"/>
        <w:rPr>
          <w:rFonts w:ascii="Bookman Old Style" w:eastAsia="Times New Roman" w:hAnsi="Bookman Old Style" w:cs="Times New Roman"/>
          <w:lang w:val="en"/>
        </w:rPr>
      </w:pPr>
      <w:r w:rsidRPr="000B62AA">
        <w:rPr>
          <w:rFonts w:ascii="Bookman Old Style" w:eastAsia="Times New Roman" w:hAnsi="Bookman Old Style" w:cs="Times New Roman"/>
          <w:lang w:val="en"/>
        </w:rPr>
        <w:t>Others ________________________</w:t>
      </w:r>
    </w:p>
    <w:p w14:paraId="6D0E7AE2" w14:textId="77777777" w:rsidR="000B62AA" w:rsidRPr="000B62AA" w:rsidRDefault="000B62AA" w:rsidP="000B62AA">
      <w:pPr>
        <w:spacing w:after="0" w:line="240" w:lineRule="auto"/>
        <w:rPr>
          <w:rFonts w:ascii="Bookman Old Style" w:eastAsia="Times New Roman" w:hAnsi="Bookman Old Style" w:cs="Times New Roman"/>
          <w:lang w:val="en"/>
        </w:rPr>
      </w:pPr>
    </w:p>
    <w:p w14:paraId="5F8D16AD" w14:textId="77777777" w:rsidR="000B62AA" w:rsidRPr="000B62AA" w:rsidRDefault="000B62AA" w:rsidP="000B62AA">
      <w:pPr>
        <w:spacing w:after="0" w:line="240" w:lineRule="auto"/>
        <w:rPr>
          <w:rFonts w:ascii="Bookman Old Style" w:eastAsia="Times New Roman" w:hAnsi="Bookman Old Style" w:cs="Times New Roman"/>
          <w:lang w:val="en"/>
        </w:rPr>
      </w:pPr>
    </w:p>
    <w:p w14:paraId="42ABDE50"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long have you been employed or a member at NEMWIL?</w:t>
      </w:r>
    </w:p>
    <w:p w14:paraId="567C7961"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Less than 5 years </w:t>
      </w:r>
    </w:p>
    <w:p w14:paraId="004961AC"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5-10 years</w:t>
      </w:r>
    </w:p>
    <w:p w14:paraId="1A34B863"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15-20 years </w:t>
      </w:r>
    </w:p>
    <w:p w14:paraId="73926A95"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20-30 years </w:t>
      </w:r>
    </w:p>
    <w:p w14:paraId="530FBC50" w14:textId="77777777" w:rsidR="000B62AA" w:rsidRPr="000B62AA" w:rsidRDefault="000B62AA" w:rsidP="000B62AA">
      <w:pPr>
        <w:widowControl w:val="0"/>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35 years and over </w:t>
      </w:r>
    </w:p>
    <w:p w14:paraId="1DB8218E" w14:textId="77777777" w:rsidR="000B62AA" w:rsidRPr="000B62AA" w:rsidRDefault="000B62AA" w:rsidP="000B62AA">
      <w:pPr>
        <w:spacing w:after="0" w:line="240" w:lineRule="auto"/>
        <w:rPr>
          <w:rFonts w:ascii="Bookman Old Style" w:eastAsia="Times New Roman" w:hAnsi="Bookman Old Style" w:cs="Times New Roman"/>
          <w:lang w:val="en"/>
        </w:rPr>
      </w:pPr>
    </w:p>
    <w:p w14:paraId="3BEC0BEB" w14:textId="77777777" w:rsidR="000B62AA" w:rsidRPr="000B62AA" w:rsidRDefault="000B62AA" w:rsidP="000B62AA">
      <w:pPr>
        <w:spacing w:after="0" w:line="240" w:lineRule="auto"/>
        <w:outlineLvl w:val="3"/>
        <w:rPr>
          <w:rFonts w:ascii="Bookman Old Style" w:eastAsia="Times New Roman" w:hAnsi="Bookman Old Style" w:cs="Times New Roman"/>
          <w:i/>
          <w:iCs/>
          <w:color w:val="000000"/>
          <w:lang w:val="en"/>
        </w:rPr>
      </w:pPr>
      <w:bookmarkStart w:id="17" w:name="_heading=h.1ci93xb" w:colFirst="0" w:colLast="0"/>
      <w:bookmarkEnd w:id="17"/>
      <w:r w:rsidRPr="000B62AA">
        <w:rPr>
          <w:rFonts w:ascii="Bookman Old Style" w:eastAsia="Times New Roman" w:hAnsi="Bookman Old Style" w:cs="Times New Roman"/>
          <w:i/>
          <w:iCs/>
          <w:color w:val="000000"/>
          <w:lang w:val="en"/>
        </w:rPr>
        <w:t>Main Research Question:</w:t>
      </w:r>
    </w:p>
    <w:p w14:paraId="69920D36" w14:textId="77777777" w:rsidR="000B62AA" w:rsidRPr="000B62AA" w:rsidRDefault="000B62AA" w:rsidP="000B62AA">
      <w:pPr>
        <w:spacing w:after="0" w:line="276" w:lineRule="auto"/>
        <w:rPr>
          <w:rFonts w:ascii="Arial" w:eastAsia="Arial" w:hAnsi="Arial" w:cs="Arial"/>
          <w:lang w:val="en"/>
        </w:rPr>
      </w:pPr>
    </w:p>
    <w:p w14:paraId="2311BE77"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can operational efficiency and customer satisfaction in the motor insurance claims management process be improved at NEMWIL?</w:t>
      </w:r>
    </w:p>
    <w:p w14:paraId="7AC499A4" w14:textId="77777777" w:rsidR="000B62AA" w:rsidRPr="000B62AA" w:rsidRDefault="000B62AA" w:rsidP="000B62AA">
      <w:pPr>
        <w:spacing w:after="0" w:line="240" w:lineRule="auto"/>
        <w:rPr>
          <w:rFonts w:ascii="Bookman Old Style" w:eastAsia="Times New Roman" w:hAnsi="Bookman Old Style" w:cs="Times New Roman"/>
          <w:lang w:val="en"/>
        </w:rPr>
      </w:pPr>
    </w:p>
    <w:p w14:paraId="6347348B" w14:textId="77777777" w:rsidR="000B62AA" w:rsidRPr="000B62AA" w:rsidRDefault="000B62AA" w:rsidP="000B62AA">
      <w:pPr>
        <w:spacing w:after="0" w:line="240" w:lineRule="auto"/>
        <w:outlineLvl w:val="3"/>
        <w:rPr>
          <w:rFonts w:ascii="Bookman Old Style" w:eastAsia="Times New Roman" w:hAnsi="Bookman Old Style" w:cs="Times New Roman"/>
          <w:i/>
          <w:iCs/>
          <w:color w:val="000000"/>
          <w:lang w:val="en"/>
        </w:rPr>
      </w:pPr>
      <w:bookmarkStart w:id="18" w:name="_heading=h.3whwml4" w:colFirst="0" w:colLast="0"/>
      <w:bookmarkEnd w:id="18"/>
      <w:r w:rsidRPr="000B62AA">
        <w:rPr>
          <w:rFonts w:ascii="Bookman Old Style" w:eastAsia="Times New Roman" w:hAnsi="Bookman Old Style" w:cs="Times New Roman"/>
          <w:i/>
          <w:iCs/>
          <w:color w:val="000000"/>
          <w:lang w:val="en"/>
        </w:rPr>
        <w:t>Sub Questions:</w:t>
      </w:r>
    </w:p>
    <w:p w14:paraId="3DB79E06" w14:textId="77777777" w:rsidR="000B62AA" w:rsidRPr="000B62AA" w:rsidRDefault="000B62AA" w:rsidP="000B62AA">
      <w:pPr>
        <w:spacing w:after="0" w:line="276" w:lineRule="auto"/>
        <w:rPr>
          <w:rFonts w:ascii="Arial" w:eastAsia="Arial" w:hAnsi="Arial" w:cs="Arial"/>
          <w:lang w:val="en"/>
        </w:rPr>
      </w:pPr>
    </w:p>
    <w:p w14:paraId="48362ABD"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are the primary inefficiencies in NEMWIL's current motor insurance claims management process?</w:t>
      </w:r>
    </w:p>
    <w:p w14:paraId="61127757"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Can you describe the typical process for handling a motor insurance claim at NEMWIL?</w:t>
      </w:r>
    </w:p>
    <w:p w14:paraId="1C7926EA"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steps in this process do you find most time-consuming or problematic?</w:t>
      </w:r>
    </w:p>
    <w:p w14:paraId="6ED69E78"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Have you encountered any recurring issues or bottlenecks? If so, what are they?</w:t>
      </w:r>
    </w:p>
    <w:p w14:paraId="3A8A5C07"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68F94AE3"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does manual handling of claim requests and management of unstructured data affect operational effectiveness and customer satisfaction at NEMWIL?</w:t>
      </w:r>
    </w:p>
    <w:p w14:paraId="3EBAD835"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are claims currently documented and tracked?</w:t>
      </w:r>
    </w:p>
    <w:p w14:paraId="210538C1"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In what ways does manual data entry impact your daily tasks and overall efficiency?</w:t>
      </w:r>
    </w:p>
    <w:p w14:paraId="605F133C"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do customers typically respond to delays or errors in the claims process?</w:t>
      </w:r>
    </w:p>
    <w:p w14:paraId="3A71DDCF"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3D570F16"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technological solutions, including AI, can be applied to streamline NEMWIL's motor insurance claims process?</w:t>
      </w:r>
    </w:p>
    <w:p w14:paraId="4FEAA45F"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Are you aware of any technological solutions that could improve the claims management process? If so, what are they?</w:t>
      </w:r>
    </w:p>
    <w:p w14:paraId="77B0A122"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do you think AI could be integrated into the current system?</w:t>
      </w:r>
    </w:p>
    <w:p w14:paraId="4E228046"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benefits do you anticipate from adopting these technologies?</w:t>
      </w:r>
    </w:p>
    <w:p w14:paraId="1C9FDF10"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3C3D364A"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challenges might NEMWIL face in implementing these technological solutions?</w:t>
      </w:r>
    </w:p>
    <w:p w14:paraId="135887AE"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potential obstacles do you foresee in integrating new technology into the claims process?</w:t>
      </w:r>
    </w:p>
    <w:p w14:paraId="4659ED09"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might staff adapt to changes in technology?</w:t>
      </w:r>
    </w:p>
    <w:p w14:paraId="02E74F69"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concerns do you have about data security and privacy with new technologies?</w:t>
      </w:r>
    </w:p>
    <w:p w14:paraId="7EDE1A26"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299E2E0D"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34597813"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67603216"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706E773E"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strategies can be employed to mitigate these challenges?</w:t>
      </w:r>
    </w:p>
    <w:p w14:paraId="58E16C06"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training or support would help staff transition to a new system?</w:t>
      </w:r>
    </w:p>
    <w:p w14:paraId="5AFA0E99"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can NEMWIL ensure data security and privacy during the implementation of new technologies?</w:t>
      </w:r>
    </w:p>
    <w:p w14:paraId="460EFD6A"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training or support would help staff transition to a new system?</w:t>
      </w:r>
    </w:p>
    <w:p w14:paraId="481CB2AF"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What steps can be taken to minimize disruption to the claims process during the transition period?</w:t>
      </w:r>
    </w:p>
    <w:p w14:paraId="0FFFC1FD"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61C1B54A" w14:textId="77777777" w:rsidR="000B62AA" w:rsidRPr="000B62AA" w:rsidRDefault="000B62AA" w:rsidP="000B62AA">
      <w:pPr>
        <w:numPr>
          <w:ilvl w:val="0"/>
          <w:numId w:val="16"/>
        </w:numPr>
        <w:spacing w:after="0" w:line="240" w:lineRule="auto"/>
        <w:rPr>
          <w:rFonts w:ascii="Bookman Old Style" w:eastAsia="Times New Roman" w:hAnsi="Bookman Old Style" w:cs="Times New Roman"/>
          <w:lang w:val="en"/>
        </w:rPr>
      </w:pPr>
      <w:r w:rsidRPr="000B62AA">
        <w:rPr>
          <w:rFonts w:ascii="Bookman Old Style" w:eastAsia="Arial" w:hAnsi="Bookman Old Style" w:cs="Times New Roman"/>
          <w:lang w:val="en"/>
        </w:rPr>
        <w:t xml:space="preserve">What challenges do NEMWIL face in its bid to implement sustainability strategies into its claim management process? </w:t>
      </w:r>
    </w:p>
    <w:p w14:paraId="5F54C26E" w14:textId="77777777" w:rsidR="000B62AA" w:rsidRPr="000B62AA" w:rsidRDefault="000B62AA" w:rsidP="000B62AA">
      <w:pPr>
        <w:numPr>
          <w:ilvl w:val="1"/>
          <w:numId w:val="16"/>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How can NEMWIL mitigate these challenges?</w:t>
      </w:r>
    </w:p>
    <w:p w14:paraId="51B3DB0A"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7BE6E9BE" w14:textId="77777777" w:rsidR="000B62AA" w:rsidRPr="000B62AA" w:rsidRDefault="000B62AA" w:rsidP="000B62AA">
      <w:pPr>
        <w:spacing w:after="0" w:line="240" w:lineRule="auto"/>
        <w:rPr>
          <w:rFonts w:ascii="Bookman Old Style" w:eastAsia="Times New Roman" w:hAnsi="Bookman Old Style" w:cs="Times New Roman"/>
          <w:b/>
          <w:lang w:val="en"/>
        </w:rPr>
      </w:pPr>
      <w:r w:rsidRPr="000B62AA">
        <w:rPr>
          <w:rFonts w:ascii="Bookman Old Style" w:eastAsia="Times New Roman" w:hAnsi="Bookman Old Style" w:cs="Times New Roman"/>
          <w:b/>
          <w:lang w:val="en"/>
        </w:rPr>
        <w:t xml:space="preserve"> Thank you very much for your participation in this interview!</w:t>
      </w:r>
    </w:p>
    <w:p w14:paraId="64A2196E" w14:textId="77777777" w:rsidR="000B62AA" w:rsidRPr="000B62AA" w:rsidRDefault="000B62AA" w:rsidP="000B62AA">
      <w:pPr>
        <w:spacing w:after="0" w:line="240" w:lineRule="auto"/>
        <w:rPr>
          <w:rFonts w:ascii="Bookman Old Style" w:eastAsia="Times New Roman" w:hAnsi="Bookman Old Style" w:cs="Times New Roman"/>
          <w:lang w:val="en"/>
        </w:rPr>
      </w:pPr>
    </w:p>
    <w:p w14:paraId="39B67118" w14:textId="77777777" w:rsidR="000B62AA" w:rsidRPr="000B62AA" w:rsidRDefault="000B62AA" w:rsidP="000B62AA">
      <w:pPr>
        <w:spacing w:after="0" w:line="240" w:lineRule="auto"/>
        <w:rPr>
          <w:rFonts w:ascii="Bookman Old Style" w:eastAsia="Times New Roman" w:hAnsi="Bookman Old Style" w:cs="Times New Roman"/>
          <w:lang w:val="en"/>
        </w:rPr>
      </w:pPr>
    </w:p>
    <w:p w14:paraId="271D8148" w14:textId="77777777" w:rsidR="000B62AA" w:rsidRPr="000B62AA" w:rsidRDefault="000B62AA" w:rsidP="000B62AA">
      <w:pPr>
        <w:spacing w:after="0" w:line="240" w:lineRule="auto"/>
        <w:rPr>
          <w:rFonts w:ascii="Bookman Old Style" w:eastAsia="Times New Roman" w:hAnsi="Bookman Old Style" w:cs="Times New Roman"/>
          <w:lang w:val="en"/>
        </w:rPr>
      </w:pPr>
    </w:p>
    <w:p w14:paraId="31F57FA6" w14:textId="77777777" w:rsidR="000B62AA" w:rsidRPr="000B62AA" w:rsidRDefault="000B62AA" w:rsidP="000B62AA">
      <w:pPr>
        <w:spacing w:after="0" w:line="240" w:lineRule="auto"/>
        <w:rPr>
          <w:rFonts w:ascii="Bookman Old Style" w:eastAsia="Times New Roman" w:hAnsi="Bookman Old Style" w:cs="Times New Roman"/>
          <w:lang w:val="en"/>
        </w:rPr>
      </w:pPr>
    </w:p>
    <w:p w14:paraId="322ECAA3" w14:textId="77777777" w:rsidR="000B62AA" w:rsidRPr="000B62AA" w:rsidRDefault="000B62AA" w:rsidP="000B62AA">
      <w:pPr>
        <w:spacing w:after="0" w:line="240" w:lineRule="auto"/>
        <w:rPr>
          <w:rFonts w:ascii="Bookman Old Style" w:eastAsia="Times New Roman" w:hAnsi="Bookman Old Style" w:cs="Times New Roman"/>
          <w:lang w:val="en"/>
        </w:rPr>
      </w:pPr>
    </w:p>
    <w:p w14:paraId="4820A60E" w14:textId="77777777" w:rsidR="000B62AA" w:rsidRPr="000B62AA" w:rsidRDefault="000B62AA" w:rsidP="000B62AA">
      <w:pPr>
        <w:spacing w:after="0" w:line="240" w:lineRule="auto"/>
        <w:rPr>
          <w:rFonts w:ascii="Bookman Old Style" w:eastAsia="Times New Roman" w:hAnsi="Bookman Old Style" w:cs="Times New Roman"/>
          <w:lang w:val="en"/>
        </w:rPr>
      </w:pPr>
    </w:p>
    <w:p w14:paraId="278F54EF" w14:textId="77777777" w:rsidR="000B62AA" w:rsidRPr="000B62AA" w:rsidRDefault="000B62AA" w:rsidP="000B62AA">
      <w:pPr>
        <w:spacing w:line="278"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br w:type="page"/>
      </w:r>
    </w:p>
    <w:p w14:paraId="40BA133D"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r w:rsidRPr="000B62AA">
        <w:rPr>
          <w:rFonts w:ascii="Bookman Old Style" w:eastAsia="Times New Roman" w:hAnsi="Bookman Old Style" w:cs="Times New Roman"/>
          <w:b/>
          <w:lang w:val="en"/>
        </w:rPr>
        <w:t>Appendix 2</w:t>
      </w:r>
    </w:p>
    <w:p w14:paraId="3D80F0C3" w14:textId="77777777" w:rsidR="000B62AA" w:rsidRPr="000B62AA" w:rsidRDefault="000B62AA" w:rsidP="000B62AA">
      <w:pPr>
        <w:spacing w:after="0" w:line="240" w:lineRule="auto"/>
        <w:jc w:val="center"/>
        <w:rPr>
          <w:rFonts w:ascii="Bookman Old Style" w:eastAsia="Times New Roman" w:hAnsi="Bookman Old Style" w:cs="Times New Roman"/>
          <w:b/>
          <w:color w:val="222222"/>
          <w:lang w:val="en"/>
        </w:rPr>
      </w:pPr>
      <w:r w:rsidRPr="000B62AA">
        <w:rPr>
          <w:rFonts w:ascii="Bookman Old Style" w:eastAsia="Times New Roman" w:hAnsi="Bookman Old Style" w:cs="Times New Roman"/>
          <w:b/>
          <w:color w:val="222222"/>
          <w:lang w:val="en"/>
        </w:rPr>
        <w:t>Survey</w:t>
      </w:r>
    </w:p>
    <w:p w14:paraId="16A14E5F" w14:textId="77777777" w:rsidR="000B62AA" w:rsidRPr="000B62AA" w:rsidRDefault="000B62AA" w:rsidP="000B62AA">
      <w:pPr>
        <w:spacing w:after="0" w:line="240" w:lineRule="auto"/>
        <w:rPr>
          <w:rFonts w:ascii="Bookman Old Style" w:eastAsia="Times New Roman" w:hAnsi="Bookman Old Style" w:cs="Times New Roman"/>
          <w:b/>
          <w:lang w:val="en"/>
        </w:rPr>
      </w:pPr>
    </w:p>
    <w:p w14:paraId="45484AB5" w14:textId="77777777" w:rsidR="000B62AA" w:rsidRPr="000B62AA" w:rsidRDefault="000B62AA" w:rsidP="000B62AA">
      <w:pPr>
        <w:spacing w:after="0" w:line="240" w:lineRule="auto"/>
        <w:rPr>
          <w:rFonts w:ascii="Bookman Old Style" w:eastAsia="Times New Roman" w:hAnsi="Bookman Old Style" w:cs="Times New Roman"/>
          <w:b/>
          <w:lang w:val="en"/>
        </w:rPr>
      </w:pPr>
      <w:r w:rsidRPr="000B62AA">
        <w:rPr>
          <w:rFonts w:ascii="Bookman Old Style" w:eastAsia="Times New Roman" w:hAnsi="Bookman Old Style" w:cs="Times New Roman"/>
          <w:b/>
          <w:lang w:val="en"/>
        </w:rPr>
        <w:t>Dear Respondents,</w:t>
      </w:r>
    </w:p>
    <w:p w14:paraId="0166E470" w14:textId="77777777" w:rsidR="000B62AA" w:rsidRPr="000B62AA" w:rsidRDefault="000B62AA" w:rsidP="000B62AA">
      <w:pPr>
        <w:spacing w:after="0" w:line="240" w:lineRule="auto"/>
        <w:rPr>
          <w:rFonts w:ascii="Bookman Old Style" w:eastAsia="Times New Roman" w:hAnsi="Bookman Old Style" w:cs="Times New Roman"/>
          <w:b/>
          <w:lang w:val="en"/>
        </w:rPr>
      </w:pPr>
    </w:p>
    <w:p w14:paraId="635658A1" w14:textId="42762FE5" w:rsidR="000B62AA" w:rsidRPr="000B62AA" w:rsidRDefault="000B62AA" w:rsidP="000B62AA">
      <w:pPr>
        <w:spacing w:after="0" w:line="240" w:lineRule="auto"/>
        <w:jc w:val="both"/>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My name is </w:t>
      </w:r>
      <w:r w:rsidR="002A5728">
        <w:rPr>
          <w:rFonts w:ascii="Bookman Old Style" w:eastAsia="Times New Roman" w:hAnsi="Bookman Old Style" w:cs="Times New Roman"/>
          <w:lang w:val="en"/>
        </w:rPr>
        <w:t>Angie Williams-Jackson</w:t>
      </w:r>
      <w:r w:rsidRPr="000B62AA">
        <w:rPr>
          <w:rFonts w:ascii="Bookman Old Style" w:eastAsia="Times New Roman" w:hAnsi="Bookman Old Style" w:cs="Times New Roman"/>
          <w:lang w:val="en"/>
        </w:rPr>
        <w:t xml:space="preserve"> enrolled as a student pursuing a Master’s Degree at The </w:t>
      </w:r>
      <w:r w:rsidRPr="000B62AA">
        <w:rPr>
          <w:rFonts w:ascii="Bookman Old Style" w:eastAsia="Arial" w:hAnsi="Bookman Old Style" w:cs="Arial"/>
          <w:color w:val="000000"/>
          <w:lang w:val="en"/>
        </w:rPr>
        <w:t>University of Wales Trinity Saint David</w:t>
      </w:r>
      <w:r w:rsidRPr="000B62AA">
        <w:rPr>
          <w:rFonts w:ascii="Bookman Old Style" w:eastAsia="Times New Roman" w:hAnsi="Bookman Old Style" w:cs="Times New Roman"/>
          <w:lang w:val="en"/>
        </w:rPr>
        <w:t xml:space="preserve">. I am kindly seeking your assistance with completing the questionnaire below where I am collecting data about claims management processes at NEMWIL, St. Vincent and the Grenadines. The information collected will assist with the completion of my final paper which is in partial fulfillment of my assessment for my dissertation. </w:t>
      </w:r>
    </w:p>
    <w:p w14:paraId="0292FE52" w14:textId="77777777" w:rsidR="000B62AA" w:rsidRPr="000B62AA" w:rsidRDefault="000B62AA" w:rsidP="000B62AA">
      <w:pPr>
        <w:spacing w:after="0" w:line="240" w:lineRule="auto"/>
        <w:jc w:val="both"/>
        <w:rPr>
          <w:rFonts w:ascii="Bookman Old Style" w:eastAsia="Times New Roman" w:hAnsi="Bookman Old Style" w:cs="Times New Roman"/>
          <w:lang w:val="en"/>
        </w:rPr>
      </w:pPr>
    </w:p>
    <w:p w14:paraId="5C3348F5" w14:textId="77777777" w:rsidR="000B62AA" w:rsidRPr="000B62AA" w:rsidRDefault="000B62AA" w:rsidP="000B62AA">
      <w:pPr>
        <w:spacing w:after="0" w:line="240" w:lineRule="auto"/>
        <w:jc w:val="both"/>
        <w:rPr>
          <w:rFonts w:ascii="Bookman Old Style" w:eastAsia="Times New Roman" w:hAnsi="Bookman Old Style" w:cs="Times New Roman"/>
          <w:lang w:val="en"/>
        </w:rPr>
      </w:pPr>
      <w:r w:rsidRPr="000B62AA">
        <w:rPr>
          <w:rFonts w:ascii="Bookman Old Style" w:eastAsia="Times New Roman" w:hAnsi="Bookman Old Style" w:cs="Times New Roman"/>
          <w:lang w:val="en"/>
        </w:rPr>
        <w:t>Kindly note that your responses will be anonymous and kept with utmost confidentiality. The questionnaire in which you are presented will be used solely for this paper.</w:t>
      </w:r>
    </w:p>
    <w:p w14:paraId="3682CF8D" w14:textId="77777777" w:rsidR="000B62AA" w:rsidRPr="000B62AA" w:rsidRDefault="000B62AA" w:rsidP="000B62AA">
      <w:pPr>
        <w:spacing w:after="0" w:line="240" w:lineRule="auto"/>
        <w:jc w:val="both"/>
        <w:rPr>
          <w:rFonts w:ascii="Bookman Old Style" w:eastAsia="Times New Roman" w:hAnsi="Bookman Old Style" w:cs="Times New Roman"/>
          <w:lang w:val="en"/>
        </w:rPr>
      </w:pPr>
    </w:p>
    <w:p w14:paraId="536117F5"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Thank you for your kind cooperation.</w:t>
      </w:r>
    </w:p>
    <w:p w14:paraId="4EE0F3A3" w14:textId="77777777" w:rsidR="000B62AA" w:rsidRPr="000B62AA" w:rsidRDefault="000B62AA" w:rsidP="000B62AA">
      <w:pPr>
        <w:spacing w:after="0" w:line="240" w:lineRule="auto"/>
        <w:rPr>
          <w:rFonts w:ascii="Bookman Old Style" w:eastAsia="Times New Roman" w:hAnsi="Bookman Old Style" w:cs="Times New Roman"/>
          <w:lang w:val="en"/>
        </w:rPr>
      </w:pPr>
    </w:p>
    <w:p w14:paraId="26EF81B1"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Yours sincerely,</w:t>
      </w:r>
    </w:p>
    <w:p w14:paraId="4D4F3619" w14:textId="77777777" w:rsidR="000B62AA" w:rsidRPr="000B62AA" w:rsidRDefault="000B62AA" w:rsidP="000B62AA">
      <w:pPr>
        <w:spacing w:after="0" w:line="240" w:lineRule="auto"/>
        <w:rPr>
          <w:rFonts w:ascii="Bookman Old Style" w:eastAsia="Times New Roman" w:hAnsi="Bookman Old Style" w:cs="Times New Roman"/>
          <w:lang w:val="en"/>
        </w:rPr>
      </w:pPr>
    </w:p>
    <w:p w14:paraId="72DB2BE7" w14:textId="77777777" w:rsidR="000B62AA" w:rsidRPr="000B62AA" w:rsidRDefault="000B62AA" w:rsidP="000B62AA">
      <w:pPr>
        <w:spacing w:after="0" w:line="240" w:lineRule="auto"/>
        <w:rPr>
          <w:rFonts w:ascii="Bookman Old Style" w:eastAsia="Times New Roman" w:hAnsi="Bookman Old Style" w:cs="Times New Roman"/>
          <w:lang w:val="en"/>
        </w:rPr>
      </w:pPr>
    </w:p>
    <w:p w14:paraId="5D30406A"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___________________</w:t>
      </w:r>
    </w:p>
    <w:p w14:paraId="1F241A52" w14:textId="7E1BB30A" w:rsidR="000B62AA" w:rsidRPr="000B62AA" w:rsidRDefault="002A5728" w:rsidP="000B62AA">
      <w:pPr>
        <w:spacing w:after="0" w:line="240" w:lineRule="auto"/>
        <w:rPr>
          <w:rFonts w:ascii="Bookman Old Style" w:eastAsia="Times New Roman" w:hAnsi="Bookman Old Style" w:cs="Times New Roman"/>
          <w:b/>
          <w:lang w:val="en"/>
        </w:rPr>
      </w:pPr>
      <w:r>
        <w:rPr>
          <w:rFonts w:ascii="Bookman Old Style" w:eastAsia="Times New Roman" w:hAnsi="Bookman Old Style" w:cs="Times New Roman"/>
          <w:b/>
          <w:lang w:val="en"/>
        </w:rPr>
        <w:t>Angie Williams-Jackson</w:t>
      </w:r>
    </w:p>
    <w:p w14:paraId="47128046" w14:textId="77777777" w:rsidR="000B62AA" w:rsidRPr="000B62AA" w:rsidRDefault="000B62AA" w:rsidP="000B62AA">
      <w:pPr>
        <w:spacing w:after="0" w:line="240" w:lineRule="auto"/>
        <w:rPr>
          <w:rFonts w:ascii="Bookman Old Style" w:eastAsia="Times New Roman" w:hAnsi="Bookman Old Style" w:cs="Times New Roman"/>
          <w:b/>
          <w:lang w:val="en"/>
        </w:rPr>
      </w:pPr>
    </w:p>
    <w:p w14:paraId="2BCFD805" w14:textId="77777777" w:rsidR="000B62AA" w:rsidRPr="000B62AA" w:rsidRDefault="000B62AA" w:rsidP="000B62AA">
      <w:pPr>
        <w:spacing w:after="0" w:line="240" w:lineRule="auto"/>
        <w:rPr>
          <w:rFonts w:ascii="Bookman Old Style" w:eastAsia="Times New Roman" w:hAnsi="Bookman Old Style" w:cs="Times New Roman"/>
          <w:b/>
          <w:color w:val="222222"/>
          <w:lang w:val="en"/>
        </w:rPr>
      </w:pPr>
    </w:p>
    <w:p w14:paraId="5F9F0272"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u w:val="single"/>
          <w:lang w:val="en"/>
        </w:rPr>
        <w:t xml:space="preserve">Instructions: </w:t>
      </w:r>
      <w:sdt>
        <w:sdtPr>
          <w:rPr>
            <w:rFonts w:ascii="Bookman Old Style" w:eastAsia="Arial" w:hAnsi="Bookman Old Style" w:cs="Arial"/>
            <w:lang w:val="en"/>
          </w:rPr>
          <w:tag w:val="goog_rdk_6"/>
          <w:id w:val="-1586305138"/>
        </w:sdtPr>
        <w:sdtContent>
          <w:r w:rsidRPr="000B62AA">
            <w:rPr>
              <w:rFonts w:ascii="Bookman Old Style" w:eastAsia="Arial Unicode MS" w:hAnsi="Bookman Old Style" w:cs="Arial Unicode MS"/>
              <w:lang w:val="en"/>
            </w:rPr>
            <w:t xml:space="preserve">Please complete the following questions by placing a tick </w:t>
          </w:r>
          <w:r w:rsidRPr="000B62AA">
            <w:rPr>
              <w:rFonts w:ascii="Segoe UI Emoji" w:eastAsia="Arial Unicode MS" w:hAnsi="Segoe UI Emoji" w:cs="Segoe UI Emoji"/>
              <w:lang w:val="en"/>
            </w:rPr>
            <w:t>✅</w:t>
          </w:r>
          <w:r w:rsidRPr="000B62AA">
            <w:rPr>
              <w:rFonts w:ascii="Bookman Old Style" w:eastAsia="Arial Unicode MS" w:hAnsi="Bookman Old Style" w:cs="Arial Unicode MS"/>
              <w:lang w:val="en"/>
            </w:rPr>
            <w:t xml:space="preserve"> in the appropriate box or write your response in the space provided.</w:t>
          </w:r>
        </w:sdtContent>
      </w:sdt>
    </w:p>
    <w:p w14:paraId="722DA5F4" w14:textId="77777777" w:rsidR="000B62AA" w:rsidRPr="000B62AA" w:rsidRDefault="000B62AA" w:rsidP="000B62AA">
      <w:pPr>
        <w:spacing w:after="0" w:line="240" w:lineRule="auto"/>
        <w:rPr>
          <w:rFonts w:ascii="Bookman Old Style" w:eastAsia="Times New Roman" w:hAnsi="Bookman Old Style" w:cs="Times New Roman"/>
          <w:b/>
          <w:u w:val="single"/>
          <w:lang w:val="en"/>
        </w:rPr>
      </w:pPr>
    </w:p>
    <w:p w14:paraId="5C4479F9" w14:textId="77777777" w:rsidR="000B62AA" w:rsidRPr="000B62AA" w:rsidRDefault="000B62AA" w:rsidP="000B62AA">
      <w:pPr>
        <w:spacing w:after="0" w:line="240" w:lineRule="auto"/>
        <w:rPr>
          <w:rFonts w:ascii="Bookman Old Style" w:eastAsia="Times New Roman" w:hAnsi="Bookman Old Style" w:cs="Times New Roman"/>
          <w:b/>
          <w:u w:val="single"/>
          <w:lang w:val="en"/>
        </w:rPr>
      </w:pPr>
    </w:p>
    <w:p w14:paraId="4A083ADF" w14:textId="77777777" w:rsidR="000B62AA" w:rsidRPr="000B62AA" w:rsidRDefault="000B62AA" w:rsidP="000B62AA">
      <w:pPr>
        <w:spacing w:after="0" w:line="240" w:lineRule="auto"/>
        <w:rPr>
          <w:rFonts w:ascii="Bookman Old Style" w:eastAsia="Times New Roman" w:hAnsi="Bookman Old Style" w:cs="Times New Roman"/>
          <w:b/>
          <w:u w:val="single"/>
          <w:lang w:val="en"/>
        </w:rPr>
      </w:pPr>
      <w:r w:rsidRPr="000B62AA">
        <w:rPr>
          <w:rFonts w:ascii="Bookman Old Style" w:eastAsia="Times New Roman" w:hAnsi="Bookman Old Style" w:cs="Times New Roman"/>
          <w:b/>
          <w:u w:val="single"/>
          <w:lang w:val="en"/>
        </w:rPr>
        <w:t>Demographic Questions</w:t>
      </w:r>
    </w:p>
    <w:p w14:paraId="38C748B1"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1.      Gender</w:t>
      </w:r>
      <w:r w:rsidRPr="000B62AA">
        <w:rPr>
          <w:rFonts w:ascii="Bookman Old Style" w:eastAsia="Times New Roman" w:hAnsi="Bookman Old Style" w:cs="Times New Roman"/>
          <w:lang w:val="en"/>
        </w:rPr>
        <w:tab/>
      </w:r>
    </w:p>
    <w:p w14:paraId="503C734F" w14:textId="77777777" w:rsidR="000B62AA" w:rsidRPr="000B62AA" w:rsidRDefault="000B62AA" w:rsidP="000B62AA">
      <w:pPr>
        <w:numPr>
          <w:ilvl w:val="0"/>
          <w:numId w:val="12"/>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 Male</w:t>
      </w:r>
      <w:r w:rsidRPr="000B62AA">
        <w:rPr>
          <w:rFonts w:ascii="Bookman Old Style" w:eastAsia="Times New Roman" w:hAnsi="Bookman Old Style" w:cs="Times New Roman"/>
          <w:lang w:val="en"/>
        </w:rPr>
        <w:tab/>
        <w:t xml:space="preserve"> </w:t>
      </w:r>
    </w:p>
    <w:p w14:paraId="3A2082B4" w14:textId="77777777" w:rsidR="000B62AA" w:rsidRPr="000B62AA" w:rsidRDefault="000B62AA" w:rsidP="000B62AA">
      <w:pPr>
        <w:numPr>
          <w:ilvl w:val="0"/>
          <w:numId w:val="12"/>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Female</w:t>
      </w:r>
    </w:p>
    <w:p w14:paraId="0C43078A" w14:textId="77777777" w:rsidR="000B62AA" w:rsidRPr="000B62AA" w:rsidRDefault="000B62AA" w:rsidP="000B62AA">
      <w:pPr>
        <w:spacing w:after="0" w:line="240" w:lineRule="auto"/>
        <w:ind w:left="1440"/>
        <w:rPr>
          <w:rFonts w:ascii="Bookman Old Style" w:eastAsia="Times New Roman" w:hAnsi="Bookman Old Style" w:cs="Times New Roman"/>
          <w:lang w:val="en"/>
        </w:rPr>
      </w:pPr>
      <w:r w:rsidRPr="000B62AA">
        <w:rPr>
          <w:rFonts w:ascii="Bookman Old Style" w:eastAsia="Times New Roman" w:hAnsi="Bookman Old Style" w:cs="Times New Roman"/>
          <w:lang w:val="en"/>
        </w:rPr>
        <w:tab/>
      </w:r>
    </w:p>
    <w:p w14:paraId="0284EBF0"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2. Age Group: </w:t>
      </w:r>
    </w:p>
    <w:p w14:paraId="405C0F82"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lang w:val="en"/>
        </w:rPr>
        <w:t>35-45 years old</w:t>
      </w:r>
    </w:p>
    <w:p w14:paraId="26CBC659"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lang w:val="en"/>
        </w:rPr>
        <w:t>26-35 years old</w:t>
      </w:r>
    </w:p>
    <w:p w14:paraId="7284FFD3"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lang w:val="en"/>
        </w:rPr>
        <w:t>45+ years old</w:t>
      </w:r>
    </w:p>
    <w:p w14:paraId="73572408"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lang w:val="en"/>
        </w:rPr>
        <w:t>18-25 years old</w:t>
      </w:r>
    </w:p>
    <w:p w14:paraId="710E33C6" w14:textId="77777777" w:rsidR="000B62AA" w:rsidRPr="000B62AA" w:rsidRDefault="000B62AA" w:rsidP="000B62AA">
      <w:pPr>
        <w:numPr>
          <w:ilvl w:val="0"/>
          <w:numId w:val="13"/>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b/>
          <w:lang w:val="en"/>
        </w:rPr>
        <w:t>Other (not specified):</w:t>
      </w:r>
      <w:r w:rsidRPr="000B62AA">
        <w:rPr>
          <w:rFonts w:ascii="Bookman Old Style" w:eastAsia="Times New Roman" w:hAnsi="Bookman Old Style" w:cs="Times New Roman"/>
          <w:lang w:val="en"/>
        </w:rPr>
        <w:t xml:space="preserve"> ____</w:t>
      </w:r>
    </w:p>
    <w:p w14:paraId="48E53049" w14:textId="77777777" w:rsidR="000B62AA" w:rsidRPr="000B62AA" w:rsidRDefault="000B62AA" w:rsidP="000B62AA">
      <w:pPr>
        <w:spacing w:after="0" w:line="240" w:lineRule="auto"/>
        <w:rPr>
          <w:rFonts w:ascii="Bookman Old Style" w:eastAsia="Times New Roman" w:hAnsi="Bookman Old Style" w:cs="Times New Roman"/>
          <w:lang w:val="en"/>
        </w:rPr>
      </w:pPr>
    </w:p>
    <w:p w14:paraId="1B7A3604"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 3. Which of the following best describes your role in the organization? </w:t>
      </w:r>
    </w:p>
    <w:p w14:paraId="3A76F498"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Customer Service Representative  </w:t>
      </w:r>
    </w:p>
    <w:p w14:paraId="00924D74"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Agent  </w:t>
      </w:r>
    </w:p>
    <w:p w14:paraId="07B213A4"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Supervisor </w:t>
      </w:r>
    </w:p>
    <w:p w14:paraId="55A82C68"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Manager </w:t>
      </w:r>
    </w:p>
    <w:p w14:paraId="2FBC6F1B"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Claims Representative</w:t>
      </w:r>
    </w:p>
    <w:p w14:paraId="6AFF2E61" w14:textId="77777777" w:rsidR="000B62AA" w:rsidRPr="000B62AA" w:rsidRDefault="000B62AA" w:rsidP="000B62AA">
      <w:pPr>
        <w:numPr>
          <w:ilvl w:val="0"/>
          <w:numId w:val="11"/>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Broker</w:t>
      </w:r>
    </w:p>
    <w:p w14:paraId="5AA33BB1"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4335EA44" w14:textId="77777777" w:rsidR="000B62AA" w:rsidRPr="000B62AA" w:rsidRDefault="000B62AA" w:rsidP="000B62AA">
      <w:pPr>
        <w:spacing w:after="0" w:line="240" w:lineRule="auto"/>
        <w:ind w:left="1440"/>
        <w:rPr>
          <w:rFonts w:ascii="Bookman Old Style" w:eastAsia="Times New Roman" w:hAnsi="Bookman Old Style" w:cs="Times New Roman"/>
          <w:lang w:val="en"/>
        </w:rPr>
      </w:pPr>
    </w:p>
    <w:p w14:paraId="0668FAF0" w14:textId="77777777" w:rsidR="000B62AA" w:rsidRPr="000B62AA" w:rsidRDefault="000B62AA" w:rsidP="000B62AA">
      <w:p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4. How long have you been employed or a member at NEMWIL?</w:t>
      </w:r>
    </w:p>
    <w:p w14:paraId="046F8090"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Less than 5 years </w:t>
      </w:r>
    </w:p>
    <w:p w14:paraId="44A3D0B4"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5-10 years</w:t>
      </w:r>
    </w:p>
    <w:p w14:paraId="5B8A72AA"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15-20 years </w:t>
      </w:r>
    </w:p>
    <w:p w14:paraId="695DC576" w14:textId="77777777" w:rsidR="000B62AA" w:rsidRPr="000B62AA" w:rsidRDefault="000B62AA" w:rsidP="000B62AA">
      <w:pPr>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20-30 years </w:t>
      </w:r>
    </w:p>
    <w:p w14:paraId="4D6D3AAD" w14:textId="77777777" w:rsidR="000B62AA" w:rsidRPr="000B62AA" w:rsidRDefault="000B62AA" w:rsidP="000B62AA">
      <w:pPr>
        <w:widowControl w:val="0"/>
        <w:numPr>
          <w:ilvl w:val="0"/>
          <w:numId w:val="15"/>
        </w:numPr>
        <w:spacing w:after="0" w:line="240" w:lineRule="auto"/>
        <w:rPr>
          <w:rFonts w:ascii="Bookman Old Style" w:eastAsia="Times New Roman" w:hAnsi="Bookman Old Style" w:cs="Times New Roman"/>
          <w:lang w:val="en"/>
        </w:rPr>
      </w:pPr>
      <w:r w:rsidRPr="000B62AA">
        <w:rPr>
          <w:rFonts w:ascii="Bookman Old Style" w:eastAsia="Times New Roman" w:hAnsi="Bookman Old Style" w:cs="Times New Roman"/>
          <w:lang w:val="en"/>
        </w:rPr>
        <w:t xml:space="preserve">35 years and over </w:t>
      </w:r>
    </w:p>
    <w:p w14:paraId="7270CD85" w14:textId="77777777" w:rsidR="000B62AA" w:rsidRPr="000B62AA" w:rsidRDefault="000B62AA" w:rsidP="000B62AA">
      <w:pPr>
        <w:widowControl w:val="0"/>
        <w:spacing w:after="0" w:line="240" w:lineRule="auto"/>
        <w:ind w:left="1440"/>
        <w:rPr>
          <w:rFonts w:ascii="Bookman Old Style" w:eastAsia="Times New Roman" w:hAnsi="Bookman Old Style" w:cs="Times New Roman"/>
          <w:lang w:val="en"/>
        </w:rPr>
      </w:pPr>
    </w:p>
    <w:p w14:paraId="6C895CE0" w14:textId="77777777" w:rsidR="000B62AA" w:rsidRPr="000B62AA" w:rsidRDefault="000B62AA" w:rsidP="000B62AA">
      <w:pPr>
        <w:widowControl w:val="0"/>
        <w:spacing w:after="0" w:line="240" w:lineRule="auto"/>
        <w:rPr>
          <w:rFonts w:ascii="Bookman Old Style" w:eastAsia="Times New Roman" w:hAnsi="Bookman Old Style" w:cs="Times New Roman"/>
          <w:lang w:val="en"/>
        </w:rPr>
      </w:pPr>
    </w:p>
    <w:p w14:paraId="6CBCFD6D" w14:textId="77777777" w:rsidR="000B62AA" w:rsidRPr="000B62AA" w:rsidRDefault="000B62AA" w:rsidP="000B62AA">
      <w:pPr>
        <w:widowControl w:val="0"/>
        <w:spacing w:after="0" w:line="240" w:lineRule="auto"/>
        <w:ind w:left="720" w:hanging="720"/>
        <w:jc w:val="both"/>
        <w:rPr>
          <w:rFonts w:ascii="Bookman Old Style" w:eastAsia="Times New Roman" w:hAnsi="Bookman Old Style" w:cs="Times New Roman"/>
          <w:bCs/>
          <w:color w:val="222222"/>
          <w:lang w:val="en"/>
        </w:rPr>
      </w:pPr>
      <w:r w:rsidRPr="000B62AA">
        <w:rPr>
          <w:rFonts w:ascii="Bookman Old Style" w:eastAsia="Times New Roman" w:hAnsi="Bookman Old Style" w:cs="Times New Roman"/>
          <w:lang w:val="en"/>
        </w:rPr>
        <w:t xml:space="preserve">5. </w:t>
      </w:r>
      <w:r w:rsidRPr="000B62AA">
        <w:rPr>
          <w:rFonts w:ascii="Bookman Old Style" w:eastAsia="Times New Roman" w:hAnsi="Bookman Old Style" w:cs="Times New Roman"/>
          <w:bCs/>
          <w:color w:val="222222"/>
          <w:lang w:val="en"/>
        </w:rPr>
        <w:t xml:space="preserve">How can operational efficiency and customer satisfaction in the motor insurance </w:t>
      </w:r>
    </w:p>
    <w:p w14:paraId="295328C6" w14:textId="77777777" w:rsidR="000B62AA" w:rsidRPr="000B62AA" w:rsidRDefault="000B62AA" w:rsidP="000B62AA">
      <w:pPr>
        <w:widowControl w:val="0"/>
        <w:spacing w:after="0" w:line="240" w:lineRule="auto"/>
        <w:ind w:left="270" w:hanging="270"/>
        <w:jc w:val="both"/>
        <w:rPr>
          <w:rFonts w:ascii="Bookman Old Style" w:eastAsia="Times New Roman" w:hAnsi="Bookman Old Style" w:cs="Times New Roman"/>
          <w:bCs/>
          <w:color w:val="222222"/>
          <w:lang w:val="en"/>
        </w:rPr>
      </w:pPr>
      <w:r w:rsidRPr="000B62AA">
        <w:rPr>
          <w:rFonts w:ascii="Bookman Old Style" w:eastAsia="Times New Roman" w:hAnsi="Bookman Old Style" w:cs="Times New Roman"/>
          <w:bCs/>
          <w:color w:val="222222"/>
          <w:lang w:val="en"/>
        </w:rPr>
        <w:t>claims management process be improved at NEMWIL, St. Vincent and the Grenadines?</w:t>
      </w:r>
    </w:p>
    <w:p w14:paraId="764FF63D" w14:textId="77777777" w:rsidR="000B62AA" w:rsidRPr="000B62AA" w:rsidRDefault="000B62AA" w:rsidP="000B62AA">
      <w:pPr>
        <w:widowControl w:val="0"/>
        <w:spacing w:after="0" w:line="240" w:lineRule="auto"/>
        <w:rPr>
          <w:rFonts w:ascii="Bookman Old Style" w:eastAsia="Times New Roman" w:hAnsi="Bookman Old Style" w:cs="Times New Roman"/>
          <w:b/>
          <w:color w:val="222222"/>
          <w:lang w:val="en"/>
        </w:rPr>
      </w:pPr>
    </w:p>
    <w:p w14:paraId="74A678D8"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outlineLvl w:val="3"/>
        <w:rPr>
          <w:rFonts w:ascii="Bookman Old Style" w:eastAsia="Times New Roman" w:hAnsi="Bookman Old Style" w:cs="Times New Roman"/>
          <w:b/>
          <w:i/>
          <w:iCs/>
          <w:color w:val="222222"/>
          <w:lang w:val="en"/>
        </w:rPr>
      </w:pPr>
      <w:bookmarkStart w:id="19" w:name="_heading=h.41mghml" w:colFirst="0" w:colLast="0"/>
      <w:bookmarkEnd w:id="19"/>
      <w:r w:rsidRPr="000B62AA">
        <w:rPr>
          <w:rFonts w:ascii="Bookman Old Style" w:eastAsia="Times New Roman" w:hAnsi="Bookman Old Style" w:cs="Times New Roman"/>
          <w:b/>
          <w:i/>
          <w:iCs/>
          <w:color w:val="222222"/>
          <w:lang w:val="en"/>
        </w:rPr>
        <w:t>Sub Questions:</w:t>
      </w:r>
    </w:p>
    <w:p w14:paraId="3176EBE2"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b/>
          <w:color w:val="222222"/>
          <w:lang w:val="en"/>
        </w:rPr>
        <w:t>Primary Inefficiencies:</w:t>
      </w:r>
    </w:p>
    <w:p w14:paraId="3A4408DB"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How would you rate the efficiency of our current claims process? __________________________________________________________</w:t>
      </w:r>
    </w:p>
    <w:p w14:paraId="5F148589"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144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__________________________________________________________</w:t>
      </w:r>
    </w:p>
    <w:p w14:paraId="3153B9A7"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What specific aspects of the claims process do you find most frustrating or time-consuming?</w:t>
      </w:r>
    </w:p>
    <w:p w14:paraId="7406102F"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144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__________________________________________________________________________________________________________________________________</w:t>
      </w:r>
    </w:p>
    <w:p w14:paraId="27A7D715"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b/>
          <w:color w:val="222222"/>
          <w:lang w:val="en"/>
        </w:rPr>
        <w:t>Manual Handling and Unstructured Data:</w:t>
      </w:r>
    </w:p>
    <w:p w14:paraId="6CF30BC8"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Have you experienced any delays or issues due to manual handling of your claim? (Yes/No)</w:t>
      </w:r>
    </w:p>
    <w:p w14:paraId="4317D89D"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Please provide details of any such experiences.</w:t>
      </w:r>
    </w:p>
    <w:p w14:paraId="04DDDAAD"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b/>
          <w:color w:val="222222"/>
          <w:lang w:val="en"/>
        </w:rPr>
        <w:t>Technological Solutions:</w:t>
      </w:r>
    </w:p>
    <w:p w14:paraId="4E1AD7F1"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How comfortable are you with the use of technology in managing your insurance claims?_______________________________________________________________________________________________________________________________________________________________________________________________</w:t>
      </w:r>
    </w:p>
    <w:p w14:paraId="76DB221F"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Would you prefer a more automated claims process? (Yes/No)</w:t>
      </w:r>
    </w:p>
    <w:p w14:paraId="4FB8FCD7"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1440"/>
        <w:rPr>
          <w:rFonts w:ascii="Bookman Old Style" w:eastAsia="Times New Roman" w:hAnsi="Bookman Old Style" w:cs="Times New Roman"/>
          <w:color w:val="222222"/>
          <w:lang w:val="en"/>
        </w:rPr>
      </w:pPr>
    </w:p>
    <w:p w14:paraId="06C8AE6F"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b/>
          <w:color w:val="222222"/>
          <w:lang w:val="en"/>
        </w:rPr>
        <w:t>Challenges in Implementation:</w:t>
      </w:r>
    </w:p>
    <w:p w14:paraId="5BD88222"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What concerns, if any, do you have about the use of technology in managing your insurance claims?_______________________________________________________________________________________________________________________________________________________________________________________________</w:t>
      </w:r>
    </w:p>
    <w:p w14:paraId="1C0539D4"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How important is data security and privacy to you in the claims process? ______________________________________________________________________________________________________________________________________________________________________________________________________</w:t>
      </w:r>
    </w:p>
    <w:p w14:paraId="0F884DF0"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B22B472"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7D716575"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b/>
          <w:color w:val="222222"/>
          <w:lang w:val="en"/>
        </w:rPr>
        <w:t>Mitigation Strategies:</w:t>
      </w:r>
    </w:p>
    <w:p w14:paraId="024E3703"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What improvements would you like to see in the claims process? ____________________________________________________________________________________________________________________________________</w:t>
      </w:r>
    </w:p>
    <w:p w14:paraId="0DA12B29" w14:textId="77777777" w:rsidR="000B62AA" w:rsidRPr="000B62AA" w:rsidRDefault="000B62AA" w:rsidP="000B62AA">
      <w:pPr>
        <w:numPr>
          <w:ilvl w:val="1"/>
          <w:numId w:val="14"/>
        </w:num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How can NEMWIL ensure a smooth transition to new technologies in a way that addresses your concerns?</w:t>
      </w:r>
    </w:p>
    <w:p w14:paraId="7B0178CB"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144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______________________________________________________________________________________________________________________________________________________________________________________________________</w:t>
      </w:r>
    </w:p>
    <w:p w14:paraId="0283FDBC"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rPr>
          <w:rFonts w:ascii="Bookman Old Style" w:eastAsia="Times New Roman" w:hAnsi="Bookman Old Style" w:cs="Times New Roman"/>
          <w:color w:val="222222"/>
          <w:lang w:val="en"/>
        </w:rPr>
      </w:pPr>
    </w:p>
    <w:p w14:paraId="1CA9BDB0" w14:textId="77777777" w:rsidR="000B62AA" w:rsidRPr="000B62AA" w:rsidRDefault="000B62AA" w:rsidP="000B62AA">
      <w:pPr>
        <w:numPr>
          <w:ilvl w:val="0"/>
          <w:numId w:val="14"/>
        </w:numPr>
        <w:pBdr>
          <w:top w:val="none" w:sz="0" w:space="2" w:color="000000"/>
          <w:bottom w:val="none" w:sz="0" w:space="2" w:color="000000"/>
          <w:between w:val="none" w:sz="0" w:space="2" w:color="000000"/>
        </w:pBdr>
        <w:shd w:val="clear" w:color="auto" w:fill="FFFFFF"/>
        <w:spacing w:after="0" w:line="240" w:lineRule="auto"/>
        <w:contextualSpacing/>
        <w:rPr>
          <w:rFonts w:ascii="Bookman Old Style" w:eastAsia="Times New Roman" w:hAnsi="Bookman Old Style" w:cs="Times New Roman"/>
          <w:b/>
          <w:bCs/>
          <w:color w:val="222222"/>
          <w:lang w:val="en"/>
        </w:rPr>
      </w:pPr>
      <w:r w:rsidRPr="000B62AA">
        <w:rPr>
          <w:rFonts w:ascii="Bookman Old Style" w:eastAsia="Times New Roman" w:hAnsi="Bookman Old Style" w:cs="Times New Roman"/>
          <w:b/>
          <w:bCs/>
          <w:color w:val="222222"/>
          <w:lang w:val="en"/>
        </w:rPr>
        <w:t>Sustainability Issues:</w:t>
      </w:r>
    </w:p>
    <w:p w14:paraId="36DEB8BF" w14:textId="77777777" w:rsidR="000B62AA" w:rsidRPr="000B62AA" w:rsidRDefault="000B62AA" w:rsidP="000B62AA">
      <w:pPr>
        <w:shd w:val="clear" w:color="auto" w:fill="FFFFFF"/>
        <w:spacing w:after="0" w:line="240" w:lineRule="auto"/>
        <w:ind w:left="720"/>
        <w:contextualSpacing/>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How can NEMWIL incorporate sustainability issues in its motor claims insurance process?</w:t>
      </w:r>
    </w:p>
    <w:p w14:paraId="19623D86" w14:textId="77777777" w:rsidR="000B62AA" w:rsidRPr="000B62AA" w:rsidRDefault="000B62AA" w:rsidP="000B62AA">
      <w:pPr>
        <w:shd w:val="clear" w:color="auto" w:fill="FFFFFF"/>
        <w:spacing w:after="0" w:line="240" w:lineRule="auto"/>
        <w:ind w:left="720"/>
        <w:contextualSpacing/>
        <w:rPr>
          <w:rFonts w:ascii="Bookman Old Style" w:eastAsia="Times New Roman" w:hAnsi="Bookman Old Style" w:cs="Times New Roman"/>
          <w:color w:val="222222"/>
          <w:lang w:val="en"/>
        </w:rPr>
      </w:pPr>
    </w:p>
    <w:p w14:paraId="68DEF1C1" w14:textId="77777777" w:rsidR="000B62AA" w:rsidRPr="000B62AA" w:rsidRDefault="000B62AA" w:rsidP="000B62AA">
      <w:pPr>
        <w:pBdr>
          <w:top w:val="none" w:sz="0" w:space="2" w:color="000000"/>
          <w:bottom w:val="none" w:sz="0" w:space="2" w:color="000000"/>
          <w:between w:val="none" w:sz="0" w:space="2" w:color="000000"/>
        </w:pBdr>
        <w:shd w:val="clear" w:color="auto" w:fill="FFFFFF"/>
        <w:spacing w:after="0" w:line="240" w:lineRule="auto"/>
        <w:ind w:left="1440"/>
        <w:rPr>
          <w:rFonts w:ascii="Bookman Old Style" w:eastAsia="Times New Roman" w:hAnsi="Bookman Old Style" w:cs="Times New Roman"/>
          <w:color w:val="222222"/>
          <w:lang w:val="en"/>
        </w:rPr>
      </w:pPr>
      <w:r w:rsidRPr="000B62AA">
        <w:rPr>
          <w:rFonts w:ascii="Bookman Old Style" w:eastAsia="Times New Roman" w:hAnsi="Bookman Old Style" w:cs="Times New Roman"/>
          <w:color w:val="222222"/>
          <w:lang w:val="en"/>
        </w:rPr>
        <w:t>______________________________________________________________________________________________________________________________________________________________________________________________________</w:t>
      </w:r>
    </w:p>
    <w:p w14:paraId="4BED5C2B" w14:textId="77777777" w:rsidR="000B62AA" w:rsidRPr="000B62AA" w:rsidRDefault="000B62AA" w:rsidP="000B62AA">
      <w:pPr>
        <w:pBdr>
          <w:top w:val="none" w:sz="0" w:space="2" w:color="000000"/>
          <w:bottom w:val="single" w:sz="12" w:space="1" w:color="auto"/>
          <w:between w:val="none" w:sz="0" w:space="2" w:color="000000"/>
        </w:pBdr>
        <w:shd w:val="clear" w:color="auto" w:fill="FFFFFF"/>
        <w:spacing w:after="0" w:line="240" w:lineRule="auto"/>
        <w:ind w:left="720"/>
        <w:contextualSpacing/>
        <w:rPr>
          <w:rFonts w:ascii="Bookman Old Style" w:eastAsia="Times New Roman" w:hAnsi="Bookman Old Style" w:cs="Times New Roman"/>
          <w:color w:val="222222"/>
          <w:lang w:val="en"/>
        </w:rPr>
      </w:pPr>
    </w:p>
    <w:p w14:paraId="6BF5BC67" w14:textId="77777777" w:rsidR="000B62AA" w:rsidRPr="000B62AA" w:rsidRDefault="000B62AA" w:rsidP="000B62AA">
      <w:pPr>
        <w:pBdr>
          <w:top w:val="none" w:sz="0" w:space="2" w:color="000000"/>
          <w:bottom w:val="single" w:sz="12" w:space="1" w:color="auto"/>
          <w:between w:val="none" w:sz="0" w:space="2" w:color="000000"/>
        </w:pBdr>
        <w:shd w:val="clear" w:color="auto" w:fill="FFFFFF"/>
        <w:spacing w:after="0" w:line="240" w:lineRule="auto"/>
        <w:ind w:left="720"/>
        <w:contextualSpacing/>
        <w:rPr>
          <w:rFonts w:ascii="Bookman Old Style" w:eastAsia="Times New Roman" w:hAnsi="Bookman Old Style" w:cs="Times New Roman"/>
          <w:color w:val="222222"/>
          <w:lang w:val="en"/>
        </w:rPr>
      </w:pPr>
    </w:p>
    <w:p w14:paraId="4D49B301" w14:textId="77777777" w:rsidR="000B62AA" w:rsidRPr="000B62AA" w:rsidRDefault="000B62AA" w:rsidP="000B62AA">
      <w:pPr>
        <w:pBdr>
          <w:top w:val="none" w:sz="0" w:space="2" w:color="000000"/>
          <w:bottom w:val="single" w:sz="12" w:space="1" w:color="auto"/>
          <w:between w:val="none" w:sz="0" w:space="2" w:color="000000"/>
        </w:pBdr>
        <w:shd w:val="clear" w:color="auto" w:fill="FFFFFF"/>
        <w:spacing w:after="0" w:line="240" w:lineRule="auto"/>
        <w:ind w:left="720"/>
        <w:contextualSpacing/>
        <w:rPr>
          <w:rFonts w:ascii="Bookman Old Style" w:eastAsia="Times New Roman" w:hAnsi="Bookman Old Style" w:cs="Times New Roman"/>
          <w:color w:val="222222"/>
          <w:lang w:val="en"/>
        </w:rPr>
      </w:pPr>
    </w:p>
    <w:p w14:paraId="1F65034F" w14:textId="77777777" w:rsidR="000B62AA" w:rsidRPr="000B62AA" w:rsidRDefault="000B62AA" w:rsidP="000B62AA">
      <w:pPr>
        <w:pBdr>
          <w:top w:val="none" w:sz="0" w:space="2" w:color="000000"/>
          <w:bottom w:val="single" w:sz="12" w:space="1" w:color="auto"/>
          <w:between w:val="none" w:sz="0" w:space="2" w:color="000000"/>
        </w:pBdr>
        <w:shd w:val="clear" w:color="auto" w:fill="FFFFFF"/>
        <w:spacing w:after="0" w:line="240" w:lineRule="auto"/>
        <w:ind w:left="720"/>
        <w:contextualSpacing/>
        <w:rPr>
          <w:rFonts w:ascii="Bookman Old Style" w:eastAsia="Times New Roman" w:hAnsi="Bookman Old Style" w:cs="Times New Roman"/>
          <w:color w:val="222222"/>
          <w:lang w:val="en"/>
        </w:rPr>
      </w:pPr>
    </w:p>
    <w:p w14:paraId="013CAE4B" w14:textId="77777777" w:rsidR="000B62AA" w:rsidRPr="000B62AA" w:rsidRDefault="000B62AA" w:rsidP="000B62AA">
      <w:pPr>
        <w:pBdr>
          <w:top w:val="none" w:sz="0" w:space="2" w:color="000000"/>
          <w:bottom w:val="single" w:sz="12" w:space="1" w:color="auto"/>
          <w:between w:val="none" w:sz="0" w:space="2" w:color="000000"/>
        </w:pBdr>
        <w:shd w:val="clear" w:color="auto" w:fill="FFFFFF"/>
        <w:spacing w:after="0" w:line="240" w:lineRule="auto"/>
        <w:ind w:left="720"/>
        <w:contextualSpacing/>
        <w:rPr>
          <w:rFonts w:ascii="Bookman Old Style" w:eastAsia="Times New Roman" w:hAnsi="Bookman Old Style" w:cs="Times New Roman"/>
          <w:color w:val="222222"/>
          <w:lang w:val="en"/>
        </w:rPr>
      </w:pPr>
    </w:p>
    <w:p w14:paraId="0FF71664"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1522B513"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6F896876"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0579752A"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1F90728C"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038737BC"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7571D6B9"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2B477696"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6F9D2A3D"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7B6A4684"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37202692"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6774892D"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7CBF70E4"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575ACA18" w14:textId="77777777" w:rsidR="000B62AA" w:rsidRPr="000B62AA" w:rsidRDefault="000B62AA" w:rsidP="000B62AA">
      <w:pPr>
        <w:spacing w:after="0" w:line="240" w:lineRule="auto"/>
        <w:jc w:val="center"/>
        <w:rPr>
          <w:rFonts w:ascii="Bookman Old Style" w:eastAsia="Times New Roman" w:hAnsi="Bookman Old Style" w:cs="Times New Roman"/>
          <w:b/>
          <w:lang w:val="en"/>
        </w:rPr>
      </w:pPr>
    </w:p>
    <w:p w14:paraId="5107F0E1" w14:textId="77777777" w:rsidR="000B62AA" w:rsidRPr="000B62AA" w:rsidRDefault="000B62AA" w:rsidP="000B62AA">
      <w:pPr>
        <w:spacing w:after="0" w:line="240" w:lineRule="auto"/>
        <w:rPr>
          <w:rFonts w:ascii="Bookman Old Style" w:eastAsia="Arial" w:hAnsi="Bookman Old Style" w:cs="Arial"/>
          <w:lang w:val="en"/>
        </w:rPr>
      </w:pPr>
    </w:p>
    <w:p w14:paraId="729B857F" w14:textId="77777777" w:rsidR="000B62AA" w:rsidRPr="00C25387" w:rsidRDefault="000B62AA" w:rsidP="00C67EA7">
      <w:pPr>
        <w:shd w:val="clear" w:color="auto" w:fill="FFFFFF"/>
        <w:spacing w:before="240" w:after="240" w:line="480" w:lineRule="auto"/>
        <w:ind w:left="90"/>
        <w:jc w:val="both"/>
        <w:rPr>
          <w:rFonts w:ascii="Bookman Old Style" w:hAnsi="Bookman Old Style" w:cs="Times New Roman"/>
          <w:sz w:val="24"/>
          <w:szCs w:val="24"/>
        </w:rPr>
      </w:pPr>
    </w:p>
    <w:sectPr w:rsidR="000B62AA" w:rsidRPr="00C25387" w:rsidSect="00005A67">
      <w:footerReference w:type="default" r:id="rId27"/>
      <w:pgSz w:w="12240" w:h="15840"/>
      <w:pgMar w:top="1440" w:right="1440" w:bottom="1440" w:left="153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7C61D" w14:textId="77777777" w:rsidR="00A61C17" w:rsidRDefault="00A61C17" w:rsidP="00005A67">
      <w:pPr>
        <w:spacing w:after="0" w:line="240" w:lineRule="auto"/>
      </w:pPr>
      <w:r>
        <w:separator/>
      </w:r>
    </w:p>
  </w:endnote>
  <w:endnote w:type="continuationSeparator" w:id="0">
    <w:p w14:paraId="441619FB" w14:textId="77777777" w:rsidR="00A61C17" w:rsidRDefault="00A61C17" w:rsidP="00005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539635"/>
      <w:docPartObj>
        <w:docPartGallery w:val="Page Numbers (Bottom of Page)"/>
        <w:docPartUnique/>
      </w:docPartObj>
    </w:sdtPr>
    <w:sdtEndPr>
      <w:rPr>
        <w:color w:val="7F7F7F" w:themeColor="background1" w:themeShade="7F"/>
        <w:spacing w:val="60"/>
      </w:rPr>
    </w:sdtEndPr>
    <w:sdtContent>
      <w:p w14:paraId="56F75A67" w14:textId="0DB75D1B" w:rsidR="00005A67" w:rsidRDefault="00005A6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414EA3" w14:textId="77777777" w:rsidR="00005A67" w:rsidRDefault="00005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8D277" w14:textId="77777777" w:rsidR="00A61C17" w:rsidRDefault="00A61C17" w:rsidP="00005A67">
      <w:pPr>
        <w:spacing w:after="0" w:line="240" w:lineRule="auto"/>
      </w:pPr>
      <w:r>
        <w:separator/>
      </w:r>
    </w:p>
  </w:footnote>
  <w:footnote w:type="continuationSeparator" w:id="0">
    <w:p w14:paraId="3B9DBB06" w14:textId="77777777" w:rsidR="00A61C17" w:rsidRDefault="00A61C17" w:rsidP="00005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6ED6"/>
    <w:multiLevelType w:val="hybridMultilevel"/>
    <w:tmpl w:val="AF78420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 w15:restartNumberingAfterBreak="0">
    <w:nsid w:val="129F0A0D"/>
    <w:multiLevelType w:val="multilevel"/>
    <w:tmpl w:val="8C869C7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17C177D4"/>
    <w:multiLevelType w:val="multilevel"/>
    <w:tmpl w:val="3244BE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E5424"/>
    <w:multiLevelType w:val="multilevel"/>
    <w:tmpl w:val="43CE8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FCE21D5"/>
    <w:multiLevelType w:val="multilevel"/>
    <w:tmpl w:val="3CA638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6E53264"/>
    <w:multiLevelType w:val="multilevel"/>
    <w:tmpl w:val="D46842A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A6A45BD"/>
    <w:multiLevelType w:val="multilevel"/>
    <w:tmpl w:val="64FC858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7" w15:restartNumberingAfterBreak="0">
    <w:nsid w:val="3B0B437B"/>
    <w:multiLevelType w:val="multilevel"/>
    <w:tmpl w:val="34C8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090F6F"/>
    <w:multiLevelType w:val="multilevel"/>
    <w:tmpl w:val="9A2E5B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8657F49"/>
    <w:multiLevelType w:val="multilevel"/>
    <w:tmpl w:val="D9AE6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7A0C14"/>
    <w:multiLevelType w:val="multilevel"/>
    <w:tmpl w:val="176018E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658034DF"/>
    <w:multiLevelType w:val="multilevel"/>
    <w:tmpl w:val="1E5AC58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66047F35"/>
    <w:multiLevelType w:val="multilevel"/>
    <w:tmpl w:val="B4BAE9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2EB74DF"/>
    <w:multiLevelType w:val="multilevel"/>
    <w:tmpl w:val="CAF6BE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33228CC"/>
    <w:multiLevelType w:val="multilevel"/>
    <w:tmpl w:val="9F1441C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5" w15:restartNumberingAfterBreak="0">
    <w:nsid w:val="74BE74ED"/>
    <w:multiLevelType w:val="hybridMultilevel"/>
    <w:tmpl w:val="FE0E2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EA71D7C"/>
    <w:multiLevelType w:val="multilevel"/>
    <w:tmpl w:val="BAA4C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3398741">
    <w:abstractNumId w:val="13"/>
  </w:num>
  <w:num w:numId="2" w16cid:durableId="11978153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313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46333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4079655">
    <w:abstractNumId w:val="3"/>
  </w:num>
  <w:num w:numId="6" w16cid:durableId="2139760618">
    <w:abstractNumId w:val="0"/>
  </w:num>
  <w:num w:numId="7" w16cid:durableId="1349991926">
    <w:abstractNumId w:val="16"/>
  </w:num>
  <w:num w:numId="8" w16cid:durableId="511338596">
    <w:abstractNumId w:val="9"/>
  </w:num>
  <w:num w:numId="9" w16cid:durableId="679622555">
    <w:abstractNumId w:val="7"/>
  </w:num>
  <w:num w:numId="10" w16cid:durableId="1193493087">
    <w:abstractNumId w:val="15"/>
  </w:num>
  <w:num w:numId="11" w16cid:durableId="537812977">
    <w:abstractNumId w:val="5"/>
  </w:num>
  <w:num w:numId="12" w16cid:durableId="1769503096">
    <w:abstractNumId w:val="12"/>
  </w:num>
  <w:num w:numId="13" w16cid:durableId="624192357">
    <w:abstractNumId w:val="8"/>
  </w:num>
  <w:num w:numId="14" w16cid:durableId="1234050858">
    <w:abstractNumId w:val="10"/>
  </w:num>
  <w:num w:numId="15" w16cid:durableId="1995063665">
    <w:abstractNumId w:val="4"/>
  </w:num>
  <w:num w:numId="16" w16cid:durableId="1351757142">
    <w:abstractNumId w:val="11"/>
  </w:num>
  <w:num w:numId="17" w16cid:durableId="1654796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26"/>
    <w:rsid w:val="00000409"/>
    <w:rsid w:val="00003479"/>
    <w:rsid w:val="00005A67"/>
    <w:rsid w:val="00015B0E"/>
    <w:rsid w:val="00023E25"/>
    <w:rsid w:val="0003040D"/>
    <w:rsid w:val="000408C4"/>
    <w:rsid w:val="00040FBD"/>
    <w:rsid w:val="000462E1"/>
    <w:rsid w:val="00063EF6"/>
    <w:rsid w:val="000B62AA"/>
    <w:rsid w:val="001009C5"/>
    <w:rsid w:val="001237F5"/>
    <w:rsid w:val="001707AA"/>
    <w:rsid w:val="00192327"/>
    <w:rsid w:val="001E5ADF"/>
    <w:rsid w:val="00203F30"/>
    <w:rsid w:val="00207626"/>
    <w:rsid w:val="002228A4"/>
    <w:rsid w:val="002670A6"/>
    <w:rsid w:val="002A5728"/>
    <w:rsid w:val="002C71F5"/>
    <w:rsid w:val="00306936"/>
    <w:rsid w:val="003173D5"/>
    <w:rsid w:val="0034343B"/>
    <w:rsid w:val="0037294B"/>
    <w:rsid w:val="00377EBC"/>
    <w:rsid w:val="00386CC6"/>
    <w:rsid w:val="00392071"/>
    <w:rsid w:val="003C5D43"/>
    <w:rsid w:val="003F696B"/>
    <w:rsid w:val="004519D0"/>
    <w:rsid w:val="0047142B"/>
    <w:rsid w:val="0047574B"/>
    <w:rsid w:val="00481BB6"/>
    <w:rsid w:val="004A0C0A"/>
    <w:rsid w:val="004C6740"/>
    <w:rsid w:val="004D0FCC"/>
    <w:rsid w:val="004D46E5"/>
    <w:rsid w:val="004E5F2D"/>
    <w:rsid w:val="0051550E"/>
    <w:rsid w:val="00520AE5"/>
    <w:rsid w:val="00533B80"/>
    <w:rsid w:val="00562610"/>
    <w:rsid w:val="00563922"/>
    <w:rsid w:val="005721DE"/>
    <w:rsid w:val="005775EC"/>
    <w:rsid w:val="005A24F0"/>
    <w:rsid w:val="005E0E35"/>
    <w:rsid w:val="00632C1A"/>
    <w:rsid w:val="00635CB3"/>
    <w:rsid w:val="00637892"/>
    <w:rsid w:val="006556AB"/>
    <w:rsid w:val="006665D8"/>
    <w:rsid w:val="00674AB6"/>
    <w:rsid w:val="0069021D"/>
    <w:rsid w:val="006B38A7"/>
    <w:rsid w:val="006D301A"/>
    <w:rsid w:val="006D30FF"/>
    <w:rsid w:val="006E121F"/>
    <w:rsid w:val="006F0721"/>
    <w:rsid w:val="00704CB7"/>
    <w:rsid w:val="00720839"/>
    <w:rsid w:val="00733B1A"/>
    <w:rsid w:val="007632E7"/>
    <w:rsid w:val="007B575F"/>
    <w:rsid w:val="007D0D85"/>
    <w:rsid w:val="007D3CBF"/>
    <w:rsid w:val="007E0A12"/>
    <w:rsid w:val="0083050C"/>
    <w:rsid w:val="008408B1"/>
    <w:rsid w:val="00871657"/>
    <w:rsid w:val="008C1BF8"/>
    <w:rsid w:val="008F0A54"/>
    <w:rsid w:val="008F18E9"/>
    <w:rsid w:val="00954C31"/>
    <w:rsid w:val="0095747C"/>
    <w:rsid w:val="00963EB3"/>
    <w:rsid w:val="009845E9"/>
    <w:rsid w:val="009B1610"/>
    <w:rsid w:val="009D0B9D"/>
    <w:rsid w:val="009F14E2"/>
    <w:rsid w:val="00A252A4"/>
    <w:rsid w:val="00A30B56"/>
    <w:rsid w:val="00A535D5"/>
    <w:rsid w:val="00A61C17"/>
    <w:rsid w:val="00A63F55"/>
    <w:rsid w:val="00AA203C"/>
    <w:rsid w:val="00AC42D3"/>
    <w:rsid w:val="00AC776E"/>
    <w:rsid w:val="00B0343C"/>
    <w:rsid w:val="00B15EAE"/>
    <w:rsid w:val="00B936F8"/>
    <w:rsid w:val="00B96BB1"/>
    <w:rsid w:val="00BD1A16"/>
    <w:rsid w:val="00BD45F1"/>
    <w:rsid w:val="00C10F08"/>
    <w:rsid w:val="00C25387"/>
    <w:rsid w:val="00C34CF2"/>
    <w:rsid w:val="00C4627D"/>
    <w:rsid w:val="00C67EA7"/>
    <w:rsid w:val="00C8081B"/>
    <w:rsid w:val="00C916C2"/>
    <w:rsid w:val="00CB3255"/>
    <w:rsid w:val="00CD25D1"/>
    <w:rsid w:val="00CD2F0E"/>
    <w:rsid w:val="00CF5D15"/>
    <w:rsid w:val="00D02F1A"/>
    <w:rsid w:val="00D43249"/>
    <w:rsid w:val="00D47B2F"/>
    <w:rsid w:val="00D87CFA"/>
    <w:rsid w:val="00DB418B"/>
    <w:rsid w:val="00DF3E38"/>
    <w:rsid w:val="00E31485"/>
    <w:rsid w:val="00E572DB"/>
    <w:rsid w:val="00E708A0"/>
    <w:rsid w:val="00E926F3"/>
    <w:rsid w:val="00EA2E46"/>
    <w:rsid w:val="00F161BE"/>
    <w:rsid w:val="00F32661"/>
    <w:rsid w:val="00F37535"/>
    <w:rsid w:val="00F739E6"/>
    <w:rsid w:val="00FB3B9D"/>
    <w:rsid w:val="00FC2FF7"/>
  </w:rsids>
  <m:mathPr>
    <m:mathFont m:val="Cambria Math"/>
    <m:brkBin m:val="before"/>
    <m:brkBinSub m:val="--"/>
    <m:smallFrac m:val="0"/>
    <m:dispDef/>
    <m:lMargin m:val="0"/>
    <m:rMargin m:val="0"/>
    <m:defJc m:val="centerGroup"/>
    <m:wrapIndent m:val="1440"/>
    <m:intLim m:val="subSup"/>
    <m:naryLim m:val="undOvr"/>
  </m:mathPr>
  <w:themeFontLang w:val="en-T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7BA6"/>
  <w15:chartTrackingRefBased/>
  <w15:docId w15:val="{E920E72A-5611-480B-8507-BF316D03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626"/>
    <w:pPr>
      <w:spacing w:line="256" w:lineRule="auto"/>
    </w:pPr>
    <w:rPr>
      <w:kern w:val="0"/>
      <w:sz w:val="22"/>
      <w:szCs w:val="22"/>
      <w14:ligatures w14:val="none"/>
    </w:rPr>
  </w:style>
  <w:style w:type="paragraph" w:styleId="Heading1">
    <w:name w:val="heading 1"/>
    <w:basedOn w:val="Normal"/>
    <w:next w:val="Normal"/>
    <w:link w:val="Heading1Char"/>
    <w:uiPriority w:val="9"/>
    <w:qFormat/>
    <w:rsid w:val="001009C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009C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009C5"/>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009C5"/>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009C5"/>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009C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009C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009C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009C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9C5"/>
    <w:rPr>
      <w:rFonts w:eastAsiaTheme="majorEastAsia" w:cstheme="majorBidi"/>
      <w:color w:val="272727" w:themeColor="text1" w:themeTint="D8"/>
    </w:rPr>
  </w:style>
  <w:style w:type="paragraph" w:styleId="Title">
    <w:name w:val="Title"/>
    <w:basedOn w:val="Normal"/>
    <w:next w:val="Normal"/>
    <w:link w:val="TitleChar"/>
    <w:uiPriority w:val="10"/>
    <w:qFormat/>
    <w:rsid w:val="001009C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00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9C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009C5"/>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1009C5"/>
    <w:pPr>
      <w:spacing w:line="278" w:lineRule="auto"/>
      <w:ind w:left="720"/>
      <w:contextualSpacing/>
    </w:pPr>
    <w:rPr>
      <w:kern w:val="2"/>
      <w:sz w:val="24"/>
      <w:szCs w:val="24"/>
      <w14:ligatures w14:val="standardContextual"/>
    </w:rPr>
  </w:style>
  <w:style w:type="paragraph" w:styleId="Quote">
    <w:name w:val="Quote"/>
    <w:basedOn w:val="Normal"/>
    <w:next w:val="Normal"/>
    <w:link w:val="QuoteChar"/>
    <w:uiPriority w:val="29"/>
    <w:qFormat/>
    <w:rsid w:val="001009C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009C5"/>
    <w:rPr>
      <w:i/>
      <w:iCs/>
      <w:color w:val="404040" w:themeColor="text1" w:themeTint="BF"/>
    </w:rPr>
  </w:style>
  <w:style w:type="paragraph" w:styleId="IntenseQuote">
    <w:name w:val="Intense Quote"/>
    <w:basedOn w:val="Normal"/>
    <w:next w:val="Normal"/>
    <w:link w:val="IntenseQuoteChar"/>
    <w:uiPriority w:val="30"/>
    <w:qFormat/>
    <w:rsid w:val="001009C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009C5"/>
    <w:rPr>
      <w:i/>
      <w:iCs/>
      <w:color w:val="0F4761" w:themeColor="accent1" w:themeShade="BF"/>
    </w:rPr>
  </w:style>
  <w:style w:type="character" w:styleId="IntenseEmphasis">
    <w:name w:val="Intense Emphasis"/>
    <w:basedOn w:val="DefaultParagraphFont"/>
    <w:uiPriority w:val="21"/>
    <w:qFormat/>
    <w:rsid w:val="001009C5"/>
    <w:rPr>
      <w:i/>
      <w:iCs/>
      <w:color w:val="0F4761" w:themeColor="accent1" w:themeShade="BF"/>
    </w:rPr>
  </w:style>
  <w:style w:type="character" w:styleId="IntenseReference">
    <w:name w:val="Intense Reference"/>
    <w:basedOn w:val="DefaultParagraphFont"/>
    <w:uiPriority w:val="32"/>
    <w:qFormat/>
    <w:rsid w:val="001009C5"/>
    <w:rPr>
      <w:b/>
      <w:bCs/>
      <w:smallCaps/>
      <w:color w:val="0F4761" w:themeColor="accent1" w:themeShade="BF"/>
      <w:spacing w:val="5"/>
    </w:rPr>
  </w:style>
  <w:style w:type="paragraph" w:styleId="NormalWeb">
    <w:name w:val="Normal (Web)"/>
    <w:basedOn w:val="Normal"/>
    <w:uiPriority w:val="99"/>
    <w:semiHidden/>
    <w:unhideWhenUsed/>
    <w:rsid w:val="0020762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43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A67"/>
    <w:rPr>
      <w:kern w:val="0"/>
      <w:sz w:val="22"/>
      <w:szCs w:val="22"/>
      <w14:ligatures w14:val="none"/>
    </w:rPr>
  </w:style>
  <w:style w:type="paragraph" w:styleId="Footer">
    <w:name w:val="footer"/>
    <w:basedOn w:val="Normal"/>
    <w:link w:val="FooterChar"/>
    <w:uiPriority w:val="99"/>
    <w:unhideWhenUsed/>
    <w:rsid w:val="00005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A67"/>
    <w:rPr>
      <w:kern w:val="0"/>
      <w:sz w:val="22"/>
      <w:szCs w:val="22"/>
      <w14:ligatures w14:val="none"/>
    </w:rPr>
  </w:style>
  <w:style w:type="paragraph" w:styleId="NoSpacing">
    <w:name w:val="No Spacing"/>
    <w:link w:val="NoSpacingChar"/>
    <w:uiPriority w:val="1"/>
    <w:qFormat/>
    <w:rsid w:val="00005A6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05A67"/>
    <w:rPr>
      <w:rFonts w:eastAsiaTheme="minorEastAsia"/>
      <w:kern w:val="0"/>
      <w:sz w:val="22"/>
      <w:szCs w:val="22"/>
      <w14:ligatures w14:val="none"/>
    </w:rPr>
  </w:style>
  <w:style w:type="character" w:styleId="Hyperlink">
    <w:name w:val="Hyperlink"/>
    <w:basedOn w:val="DefaultParagraphFont"/>
    <w:uiPriority w:val="99"/>
    <w:unhideWhenUsed/>
    <w:rsid w:val="008305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8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op.2018.03.010" TargetMode="External"/><Relationship Id="rId18" Type="http://schemas.openxmlformats.org/officeDocument/2006/relationships/hyperlink" Target="https://doi.org/10.1234/tij.v15i2.67890" TargetMode="External"/><Relationship Id="rId26" Type="http://schemas.openxmlformats.org/officeDocument/2006/relationships/hyperlink" Target="http://nsuworks.nova.edu/tqr/vol15/iss3/19" TargetMode="External"/><Relationship Id="rId3" Type="http://schemas.openxmlformats.org/officeDocument/2006/relationships/styles" Target="styles.xml"/><Relationship Id="rId21" Type="http://schemas.openxmlformats.org/officeDocument/2006/relationships/hyperlink" Target="https://doi.org/10.1007/s10488-013-0528-y" TargetMode="External"/><Relationship Id="rId7" Type="http://schemas.openxmlformats.org/officeDocument/2006/relationships/endnotes" Target="endnotes.xml"/><Relationship Id="rId12" Type="http://schemas.openxmlformats.org/officeDocument/2006/relationships/hyperlink" Target="https://doi.org/10.2307/2391822" TargetMode="External"/><Relationship Id="rId17" Type="http://schemas.openxmlformats.org/officeDocument/2006/relationships/hyperlink" Target="https://doi.org/10.1080/10580530.2017.1329991" TargetMode="External"/><Relationship Id="rId25" Type="http://schemas.openxmlformats.org/officeDocument/2006/relationships/hyperlink" Target="https://doi.org/10.3233/EFI-2004-22201" TargetMode="External"/><Relationship Id="rId2" Type="http://schemas.openxmlformats.org/officeDocument/2006/relationships/numbering" Target="numbering.xml"/><Relationship Id="rId16" Type="http://schemas.openxmlformats.org/officeDocument/2006/relationships/hyperlink" Target="https://www.iii.org/article/understanding-the-basics-of-insurance-claims" TargetMode="External"/><Relationship Id="rId20" Type="http://schemas.openxmlformats.org/officeDocument/2006/relationships/hyperlink" Target="https://doi.org/10.1080/135943205004512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31%31%33%34%36%32@%73%74u%64%65n%74%2e%75%77%74s%64%2e%61%63%2e%75%6b" TargetMode="External"/><Relationship Id="rId24" Type="http://schemas.openxmlformats.org/officeDocument/2006/relationships/hyperlink" Target="https://doi.org/10.1080/1369118X.2012.655655" TargetMode="External"/><Relationship Id="rId5" Type="http://schemas.openxmlformats.org/officeDocument/2006/relationships/webSettings" Target="webSettings.xml"/><Relationship Id="rId15" Type="http://schemas.openxmlformats.org/officeDocument/2006/relationships/hyperlink" Target="https://doi.org/10.1108/08876041011040631" TargetMode="External"/><Relationship Id="rId23" Type="http://schemas.openxmlformats.org/officeDocument/2006/relationships/hyperlink" Target="https://doi.org/10.1080/1369118X.2012.655655" TargetMode="External"/><Relationship Id="rId28" Type="http://schemas.openxmlformats.org/officeDocument/2006/relationships/fontTable" Target="fontTable.xml"/><Relationship Id="rId10" Type="http://schemas.openxmlformats.org/officeDocument/2006/relationships/hyperlink" Target="mailto:2%31%31%33%34%36%32@%73%74u%64%65n%74%2e%75%77%74s%64%2e%61%63%2e%75%6b" TargetMode="External"/><Relationship Id="rId19" Type="http://schemas.openxmlformats.org/officeDocument/2006/relationships/hyperlink" Target="https://doi.org/10.1177/1525822X022395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648/j.ajtas.20160501.11" TargetMode="External"/><Relationship Id="rId22" Type="http://schemas.openxmlformats.org/officeDocument/2006/relationships/hyperlink" Target="https://doi.org/10.1234/jaifs.v8i2.5678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9952B-740A-455E-ADD1-E71385C73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22370</Words>
  <Characters>127511</Characters>
  <Application>Microsoft Office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Dissertation- bmsp7005d</vt:lpstr>
    </vt:vector>
  </TitlesOfParts>
  <Company/>
  <LinksUpToDate>false</LinksUpToDate>
  <CharactersWithSpaces>149582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bmsp7005d</dc:title>
  <dc:subject/>
  <cp:keywords/>
  <dc:description/>
  <cp:lastModifiedBy>ITSD Gov.vc</cp:lastModifiedBy>
  <cp:revision>2</cp:revision>
  <cp:lastPrinted>2025-06-25T18:44:00Z</cp:lastPrinted>
  <dcterms:created xsi:type="dcterms:W3CDTF">2025-06-30T00:53:00Z</dcterms:created>
  <dcterms:modified xsi:type="dcterms:W3CDTF">2025-06-30T00:53:00Z</dcterms:modified>
</cp:coreProperties>
</file>