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916395" w14:textId="77777777" w:rsidR="00F940BC" w:rsidRDefault="00F940BC" w:rsidP="00AA7009">
      <w:pPr>
        <w:spacing w:line="360" w:lineRule="auto"/>
        <w:jc w:val="center"/>
        <w:rPr>
          <w:rFonts w:ascii="Times New Roman" w:hAnsi="Times New Roman" w:cs="Times New Roman"/>
          <w:b/>
          <w:bCs/>
          <w:sz w:val="24"/>
          <w:szCs w:val="24"/>
        </w:rPr>
      </w:pPr>
    </w:p>
    <w:p w14:paraId="03E20464" w14:textId="47531BD1" w:rsidR="00F940BC" w:rsidRDefault="00F940BC" w:rsidP="00AA7009">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14:ligatures w14:val="standardContextual"/>
        </w:rPr>
        <w:drawing>
          <wp:inline distT="0" distB="0" distL="0" distR="0" wp14:anchorId="5A5F0E65" wp14:editId="58F4174B">
            <wp:extent cx="4990197" cy="2501265"/>
            <wp:effectExtent l="0" t="0" r="1270" b="0"/>
            <wp:docPr id="1319781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781574" name="Picture 1319781574"/>
                    <pic:cNvPicPr/>
                  </pic:nvPicPr>
                  <pic:blipFill>
                    <a:blip r:embed="rId5">
                      <a:extLst>
                        <a:ext uri="{28A0092B-C50C-407E-A947-70E740481C1C}">
                          <a14:useLocalDpi xmlns:a14="http://schemas.microsoft.com/office/drawing/2010/main" val="0"/>
                        </a:ext>
                      </a:extLst>
                    </a:blip>
                    <a:stretch>
                      <a:fillRect/>
                    </a:stretch>
                  </pic:blipFill>
                  <pic:spPr>
                    <a:xfrm>
                      <a:off x="0" y="0"/>
                      <a:ext cx="5100852" cy="2556729"/>
                    </a:xfrm>
                    <a:prstGeom prst="rect">
                      <a:avLst/>
                    </a:prstGeom>
                  </pic:spPr>
                </pic:pic>
              </a:graphicData>
            </a:graphic>
          </wp:inline>
        </w:drawing>
      </w:r>
    </w:p>
    <w:p w14:paraId="3D59D677" w14:textId="77777777" w:rsidR="00F940BC" w:rsidRDefault="00F940BC" w:rsidP="00AA7009">
      <w:pPr>
        <w:spacing w:line="360" w:lineRule="auto"/>
        <w:jc w:val="center"/>
        <w:rPr>
          <w:rFonts w:ascii="Times New Roman" w:hAnsi="Times New Roman" w:cs="Times New Roman"/>
          <w:b/>
          <w:bCs/>
          <w:sz w:val="24"/>
          <w:szCs w:val="24"/>
        </w:rPr>
      </w:pPr>
    </w:p>
    <w:p w14:paraId="72F14649" w14:textId="77777777" w:rsidR="00F940BC" w:rsidRDefault="00F940BC" w:rsidP="00AA7009">
      <w:pPr>
        <w:spacing w:line="360" w:lineRule="auto"/>
        <w:jc w:val="center"/>
        <w:rPr>
          <w:rFonts w:ascii="Times New Roman" w:hAnsi="Times New Roman" w:cs="Times New Roman"/>
          <w:b/>
          <w:bCs/>
          <w:sz w:val="24"/>
          <w:szCs w:val="24"/>
        </w:rPr>
      </w:pPr>
    </w:p>
    <w:p w14:paraId="18094E71" w14:textId="0A6AA2E9" w:rsidR="00F940BC" w:rsidRDefault="00F940BC" w:rsidP="00F940BC">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Module Name – </w:t>
      </w:r>
      <w:r w:rsidR="0088305E">
        <w:rPr>
          <w:rFonts w:ascii="Times New Roman" w:hAnsi="Times New Roman" w:cs="Times New Roman"/>
          <w:b/>
          <w:bCs/>
          <w:sz w:val="24"/>
          <w:szCs w:val="24"/>
        </w:rPr>
        <w:t>Strategic</w:t>
      </w:r>
      <w:r>
        <w:rPr>
          <w:rFonts w:ascii="Times New Roman" w:hAnsi="Times New Roman" w:cs="Times New Roman"/>
          <w:b/>
          <w:bCs/>
          <w:sz w:val="24"/>
          <w:szCs w:val="24"/>
        </w:rPr>
        <w:t xml:space="preserve"> Management</w:t>
      </w:r>
    </w:p>
    <w:p w14:paraId="12820D83" w14:textId="52D746EA" w:rsidR="00F940BC" w:rsidRDefault="00F940BC" w:rsidP="00F940BC">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Module </w:t>
      </w:r>
      <w:r w:rsidR="0088305E">
        <w:rPr>
          <w:rFonts w:ascii="Times New Roman" w:hAnsi="Times New Roman" w:cs="Times New Roman"/>
          <w:b/>
          <w:bCs/>
          <w:sz w:val="24"/>
          <w:szCs w:val="24"/>
        </w:rPr>
        <w:t>Code -</w:t>
      </w:r>
      <w:r>
        <w:rPr>
          <w:rFonts w:ascii="Times New Roman" w:hAnsi="Times New Roman" w:cs="Times New Roman"/>
          <w:b/>
          <w:bCs/>
          <w:sz w:val="24"/>
          <w:szCs w:val="24"/>
        </w:rPr>
        <w:t xml:space="preserve"> LCMB7003   </w:t>
      </w:r>
    </w:p>
    <w:p w14:paraId="4EA398DF" w14:textId="592755F4" w:rsidR="00F940BC" w:rsidRDefault="00F940BC" w:rsidP="00F940BC">
      <w:pPr>
        <w:spacing w:line="360" w:lineRule="auto"/>
        <w:rPr>
          <w:rFonts w:ascii="Times New Roman" w:hAnsi="Times New Roman" w:cs="Times New Roman"/>
          <w:b/>
          <w:bCs/>
          <w:sz w:val="24"/>
          <w:szCs w:val="24"/>
        </w:rPr>
      </w:pPr>
      <w:r>
        <w:rPr>
          <w:rFonts w:ascii="Times New Roman" w:hAnsi="Times New Roman" w:cs="Times New Roman"/>
          <w:b/>
          <w:bCs/>
          <w:sz w:val="24"/>
          <w:szCs w:val="24"/>
        </w:rPr>
        <w:t>Name – Prashant S Tiwari</w:t>
      </w:r>
    </w:p>
    <w:p w14:paraId="4A08C2F9" w14:textId="6CB887BA" w:rsidR="00F940BC" w:rsidRDefault="00F940BC" w:rsidP="00F940BC">
      <w:pPr>
        <w:spacing w:line="360" w:lineRule="auto"/>
        <w:rPr>
          <w:rFonts w:ascii="Times New Roman" w:hAnsi="Times New Roman" w:cs="Times New Roman"/>
          <w:b/>
          <w:bCs/>
          <w:sz w:val="24"/>
          <w:szCs w:val="24"/>
        </w:rPr>
      </w:pPr>
      <w:r>
        <w:rPr>
          <w:rFonts w:ascii="Times New Roman" w:hAnsi="Times New Roman" w:cs="Times New Roman"/>
          <w:b/>
          <w:bCs/>
          <w:sz w:val="24"/>
          <w:szCs w:val="24"/>
        </w:rPr>
        <w:t>Student Id - 2320593</w:t>
      </w:r>
    </w:p>
    <w:p w14:paraId="479EA724" w14:textId="639C5EE8" w:rsidR="00F940BC" w:rsidRDefault="00F940BC" w:rsidP="00F940BC">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Assignment Title – </w:t>
      </w:r>
      <w:r w:rsidR="00EE6098">
        <w:rPr>
          <w:rFonts w:ascii="Times New Roman" w:hAnsi="Times New Roman" w:cs="Times New Roman"/>
          <w:b/>
          <w:bCs/>
          <w:sz w:val="24"/>
          <w:szCs w:val="24"/>
        </w:rPr>
        <w:t>Strategic</w:t>
      </w:r>
      <w:r>
        <w:rPr>
          <w:rFonts w:ascii="Times New Roman" w:hAnsi="Times New Roman" w:cs="Times New Roman"/>
          <w:b/>
          <w:bCs/>
          <w:sz w:val="24"/>
          <w:szCs w:val="24"/>
        </w:rPr>
        <w:t xml:space="preserve"> Management Report </w:t>
      </w:r>
    </w:p>
    <w:p w14:paraId="3974DEAA" w14:textId="2FF4B14E" w:rsidR="00F940BC" w:rsidRDefault="00F940BC" w:rsidP="00F940BC">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Submission Date – 23.08.2024 </w:t>
      </w:r>
    </w:p>
    <w:p w14:paraId="2F776F57" w14:textId="70840A16" w:rsidR="00F940BC" w:rsidRDefault="00F940BC" w:rsidP="002159A9">
      <w:pPr>
        <w:spacing w:line="360" w:lineRule="auto"/>
        <w:rPr>
          <w:rFonts w:ascii="Times New Roman" w:hAnsi="Times New Roman" w:cs="Times New Roman"/>
          <w:b/>
          <w:bCs/>
          <w:sz w:val="24"/>
          <w:szCs w:val="24"/>
        </w:rPr>
      </w:pPr>
      <w:r>
        <w:rPr>
          <w:rFonts w:ascii="Times New Roman" w:hAnsi="Times New Roman" w:cs="Times New Roman"/>
          <w:b/>
          <w:bCs/>
          <w:sz w:val="24"/>
          <w:szCs w:val="24"/>
        </w:rPr>
        <w:t>Le</w:t>
      </w:r>
      <w:r w:rsidR="002159A9">
        <w:rPr>
          <w:rFonts w:ascii="Times New Roman" w:hAnsi="Times New Roman" w:cs="Times New Roman"/>
          <w:b/>
          <w:bCs/>
          <w:sz w:val="24"/>
          <w:szCs w:val="24"/>
        </w:rPr>
        <w:t>cturer – Dr Hoang Ngyuyen</w:t>
      </w:r>
    </w:p>
    <w:p w14:paraId="0D668B4C" w14:textId="77777777" w:rsidR="00F940BC" w:rsidRDefault="00F940BC" w:rsidP="00AA7009">
      <w:pPr>
        <w:spacing w:line="360" w:lineRule="auto"/>
        <w:jc w:val="center"/>
        <w:rPr>
          <w:rFonts w:ascii="Times New Roman" w:hAnsi="Times New Roman" w:cs="Times New Roman"/>
          <w:b/>
          <w:bCs/>
          <w:sz w:val="24"/>
          <w:szCs w:val="24"/>
        </w:rPr>
      </w:pPr>
    </w:p>
    <w:p w14:paraId="76315217" w14:textId="77777777" w:rsidR="00F940BC" w:rsidRDefault="00F940BC" w:rsidP="00AA7009">
      <w:pPr>
        <w:spacing w:line="360" w:lineRule="auto"/>
        <w:jc w:val="center"/>
        <w:rPr>
          <w:rFonts w:ascii="Times New Roman" w:hAnsi="Times New Roman" w:cs="Times New Roman"/>
          <w:b/>
          <w:bCs/>
          <w:sz w:val="24"/>
          <w:szCs w:val="24"/>
        </w:rPr>
      </w:pPr>
    </w:p>
    <w:p w14:paraId="4584891C" w14:textId="77777777" w:rsidR="00F940BC" w:rsidRDefault="00F940BC" w:rsidP="00AA7009">
      <w:pPr>
        <w:spacing w:line="360" w:lineRule="auto"/>
        <w:jc w:val="center"/>
        <w:rPr>
          <w:rFonts w:ascii="Times New Roman" w:hAnsi="Times New Roman" w:cs="Times New Roman"/>
          <w:b/>
          <w:bCs/>
          <w:sz w:val="24"/>
          <w:szCs w:val="24"/>
        </w:rPr>
      </w:pPr>
    </w:p>
    <w:p w14:paraId="1D5AD057" w14:textId="77777777" w:rsidR="00F940BC" w:rsidRDefault="00F940BC" w:rsidP="00AA7009">
      <w:pPr>
        <w:spacing w:line="360" w:lineRule="auto"/>
        <w:jc w:val="center"/>
        <w:rPr>
          <w:rFonts w:ascii="Times New Roman" w:hAnsi="Times New Roman" w:cs="Times New Roman"/>
          <w:b/>
          <w:bCs/>
          <w:sz w:val="24"/>
          <w:szCs w:val="24"/>
        </w:rPr>
      </w:pPr>
    </w:p>
    <w:p w14:paraId="29E2361C" w14:textId="68123138" w:rsidR="00AA7009" w:rsidRDefault="00AA7009" w:rsidP="00AA700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 study on the Critical Evaluation of Virtual Organizations and Virtual Management: A Case Study of Automa</w:t>
      </w:r>
      <w:r w:rsidR="002159A9">
        <w:rPr>
          <w:rFonts w:ascii="Times New Roman" w:hAnsi="Times New Roman" w:cs="Times New Roman"/>
          <w:b/>
          <w:bCs/>
          <w:sz w:val="24"/>
          <w:szCs w:val="24"/>
        </w:rPr>
        <w:t>t</w:t>
      </w:r>
      <w:r>
        <w:rPr>
          <w:rFonts w:ascii="Times New Roman" w:hAnsi="Times New Roman" w:cs="Times New Roman"/>
          <w:b/>
          <w:bCs/>
          <w:sz w:val="24"/>
          <w:szCs w:val="24"/>
        </w:rPr>
        <w:t>tic Company</w:t>
      </w:r>
    </w:p>
    <w:p w14:paraId="6642A5D0" w14:textId="77777777" w:rsidR="00AA7009" w:rsidRDefault="00AA7009" w:rsidP="00AA700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br w:type="page"/>
      </w:r>
    </w:p>
    <w:sdt>
      <w:sdtPr>
        <w:rPr>
          <w:rFonts w:ascii="Times New Roman" w:eastAsiaTheme="minorHAnsi" w:hAnsi="Times New Roman" w:cs="Times New Roman"/>
          <w:b w:val="0"/>
          <w:bCs/>
          <w:sz w:val="24"/>
          <w:szCs w:val="24"/>
        </w:rPr>
        <w:id w:val="367728922"/>
        <w:docPartObj>
          <w:docPartGallery w:val="Table of Contents"/>
          <w:docPartUnique/>
        </w:docPartObj>
      </w:sdtPr>
      <w:sdtEndPr>
        <w:rPr>
          <w:bCs w:val="0"/>
        </w:rPr>
      </w:sdtEndPr>
      <w:sdtContent>
        <w:p w14:paraId="25E00E01" w14:textId="77777777" w:rsidR="00AA7009" w:rsidRDefault="00AA7009" w:rsidP="00AA7009">
          <w:pPr>
            <w:pStyle w:val="TOCHeading"/>
            <w:spacing w:line="360" w:lineRule="auto"/>
            <w:jc w:val="both"/>
            <w:rPr>
              <w:rFonts w:ascii="Times New Roman" w:hAnsi="Times New Roman" w:cs="Times New Roman"/>
              <w:bCs/>
              <w:sz w:val="24"/>
              <w:szCs w:val="24"/>
            </w:rPr>
          </w:pPr>
          <w:r>
            <w:rPr>
              <w:rFonts w:ascii="Times New Roman" w:hAnsi="Times New Roman" w:cs="Times New Roman"/>
              <w:sz w:val="24"/>
              <w:szCs w:val="24"/>
            </w:rPr>
            <w:t>Table of Contents</w:t>
          </w:r>
        </w:p>
        <w:p w14:paraId="1F86165B" w14:textId="77777777" w:rsidR="00AA7009" w:rsidRDefault="00AA7009" w:rsidP="00AA7009">
          <w:pPr>
            <w:pStyle w:val="TOC1"/>
            <w:tabs>
              <w:tab w:val="right" w:leader="dot" w:pos="9016"/>
            </w:tabs>
            <w:rPr>
              <w:rFonts w:eastAsiaTheme="minorEastAsia"/>
              <w:noProof/>
              <w:lang w:eastAsia="en-IN"/>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r:id="rId6" w:anchor="_Toc174231770" w:history="1">
            <w:r>
              <w:rPr>
                <w:rStyle w:val="Hyperlink"/>
                <w:rFonts w:cs="Times New Roman"/>
                <w:noProof/>
              </w:rPr>
              <w:t>1. Introduction</w:t>
            </w:r>
            <w:r>
              <w:rPr>
                <w:rStyle w:val="Hyperlink"/>
                <w:noProof/>
                <w:webHidden/>
              </w:rPr>
              <w:tab/>
            </w:r>
            <w:r>
              <w:rPr>
                <w:rStyle w:val="Hyperlink"/>
                <w:noProof/>
                <w:webHidden/>
              </w:rPr>
              <w:fldChar w:fldCharType="begin"/>
            </w:r>
            <w:r>
              <w:rPr>
                <w:rStyle w:val="Hyperlink"/>
                <w:noProof/>
                <w:webHidden/>
              </w:rPr>
              <w:instrText xml:space="preserve"> PAGEREF _Toc174231770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76145A4D" w14:textId="77777777" w:rsidR="00AA7009" w:rsidRDefault="00000000" w:rsidP="00AA7009">
          <w:pPr>
            <w:pStyle w:val="TOC1"/>
            <w:tabs>
              <w:tab w:val="right" w:leader="dot" w:pos="9016"/>
            </w:tabs>
            <w:rPr>
              <w:rFonts w:eastAsiaTheme="minorEastAsia"/>
              <w:noProof/>
              <w:lang w:eastAsia="en-IN"/>
            </w:rPr>
          </w:pPr>
          <w:hyperlink r:id="rId7" w:anchor="_Toc174231771" w:history="1">
            <w:r w:rsidR="00AA7009">
              <w:rPr>
                <w:rStyle w:val="Hyperlink"/>
                <w:rFonts w:cs="Times New Roman"/>
                <w:noProof/>
              </w:rPr>
              <w:t>2. Company Introduction</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_Toc174231771 \h </w:instrText>
            </w:r>
            <w:r w:rsidR="00AA7009">
              <w:rPr>
                <w:rStyle w:val="Hyperlink"/>
                <w:noProof/>
                <w:webHidden/>
              </w:rPr>
            </w:r>
            <w:r w:rsidR="00AA7009">
              <w:rPr>
                <w:rStyle w:val="Hyperlink"/>
                <w:noProof/>
                <w:webHidden/>
              </w:rPr>
              <w:fldChar w:fldCharType="separate"/>
            </w:r>
            <w:r w:rsidR="00AA7009">
              <w:rPr>
                <w:rStyle w:val="Hyperlink"/>
                <w:noProof/>
                <w:webHidden/>
              </w:rPr>
              <w:t>3</w:t>
            </w:r>
            <w:r w:rsidR="00AA7009">
              <w:rPr>
                <w:rStyle w:val="Hyperlink"/>
                <w:noProof/>
                <w:webHidden/>
              </w:rPr>
              <w:fldChar w:fldCharType="end"/>
            </w:r>
          </w:hyperlink>
        </w:p>
        <w:p w14:paraId="05D9337D" w14:textId="77777777" w:rsidR="00AA7009" w:rsidRDefault="00000000" w:rsidP="00AA7009">
          <w:pPr>
            <w:pStyle w:val="TOC1"/>
            <w:tabs>
              <w:tab w:val="right" w:leader="dot" w:pos="9016"/>
            </w:tabs>
            <w:rPr>
              <w:rFonts w:eastAsiaTheme="minorEastAsia"/>
              <w:noProof/>
              <w:lang w:eastAsia="en-IN"/>
            </w:rPr>
          </w:pPr>
          <w:hyperlink r:id="rId8" w:anchor="_Toc174231772" w:history="1">
            <w:r w:rsidR="00AA7009">
              <w:rPr>
                <w:rStyle w:val="Hyperlink"/>
                <w:rFonts w:cs="Times New Roman"/>
                <w:noProof/>
              </w:rPr>
              <w:t>3. Characteristics of an increasingly competitive global business environment</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_Toc174231772 \h </w:instrText>
            </w:r>
            <w:r w:rsidR="00AA7009">
              <w:rPr>
                <w:rStyle w:val="Hyperlink"/>
                <w:noProof/>
                <w:webHidden/>
              </w:rPr>
            </w:r>
            <w:r w:rsidR="00AA7009">
              <w:rPr>
                <w:rStyle w:val="Hyperlink"/>
                <w:noProof/>
                <w:webHidden/>
              </w:rPr>
              <w:fldChar w:fldCharType="separate"/>
            </w:r>
            <w:r w:rsidR="00AA7009">
              <w:rPr>
                <w:rStyle w:val="Hyperlink"/>
                <w:noProof/>
                <w:webHidden/>
              </w:rPr>
              <w:t>3</w:t>
            </w:r>
            <w:r w:rsidR="00AA7009">
              <w:rPr>
                <w:rStyle w:val="Hyperlink"/>
                <w:noProof/>
                <w:webHidden/>
              </w:rPr>
              <w:fldChar w:fldCharType="end"/>
            </w:r>
          </w:hyperlink>
        </w:p>
        <w:p w14:paraId="7898EB18" w14:textId="77777777" w:rsidR="00AA7009" w:rsidRDefault="00000000" w:rsidP="00AA7009">
          <w:pPr>
            <w:pStyle w:val="TOC1"/>
            <w:tabs>
              <w:tab w:val="right" w:leader="dot" w:pos="9016"/>
            </w:tabs>
            <w:rPr>
              <w:rFonts w:eastAsiaTheme="minorEastAsia"/>
              <w:noProof/>
              <w:lang w:eastAsia="en-IN"/>
            </w:rPr>
          </w:pPr>
          <w:hyperlink r:id="rId9" w:anchor="_Toc174231773" w:history="1">
            <w:r w:rsidR="00AA7009">
              <w:rPr>
                <w:rStyle w:val="Hyperlink"/>
                <w:rFonts w:cs="Times New Roman"/>
                <w:noProof/>
              </w:rPr>
              <w:t>4. Planning</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_Toc174231773 \h </w:instrText>
            </w:r>
            <w:r w:rsidR="00AA7009">
              <w:rPr>
                <w:rStyle w:val="Hyperlink"/>
                <w:noProof/>
                <w:webHidden/>
              </w:rPr>
            </w:r>
            <w:r w:rsidR="00AA7009">
              <w:rPr>
                <w:rStyle w:val="Hyperlink"/>
                <w:noProof/>
                <w:webHidden/>
              </w:rPr>
              <w:fldChar w:fldCharType="separate"/>
            </w:r>
            <w:r w:rsidR="00AA7009">
              <w:rPr>
                <w:rStyle w:val="Hyperlink"/>
                <w:noProof/>
                <w:webHidden/>
              </w:rPr>
              <w:t>4</w:t>
            </w:r>
            <w:r w:rsidR="00AA7009">
              <w:rPr>
                <w:rStyle w:val="Hyperlink"/>
                <w:noProof/>
                <w:webHidden/>
              </w:rPr>
              <w:fldChar w:fldCharType="end"/>
            </w:r>
          </w:hyperlink>
        </w:p>
        <w:p w14:paraId="1D7FE9C3" w14:textId="77777777" w:rsidR="00AA7009" w:rsidRDefault="00000000" w:rsidP="00AA7009">
          <w:pPr>
            <w:pStyle w:val="TOC2"/>
            <w:tabs>
              <w:tab w:val="right" w:leader="dot" w:pos="9016"/>
            </w:tabs>
            <w:rPr>
              <w:rFonts w:eastAsiaTheme="minorEastAsia"/>
              <w:noProof/>
              <w:lang w:eastAsia="en-IN"/>
            </w:rPr>
          </w:pPr>
          <w:hyperlink r:id="rId10" w:anchor="_Toc174231774" w:history="1">
            <w:r w:rsidR="00AA7009">
              <w:rPr>
                <w:rStyle w:val="Hyperlink"/>
                <w:noProof/>
              </w:rPr>
              <w:t>Challenges</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_Toc174231774 \h </w:instrText>
            </w:r>
            <w:r w:rsidR="00AA7009">
              <w:rPr>
                <w:rStyle w:val="Hyperlink"/>
                <w:noProof/>
                <w:webHidden/>
              </w:rPr>
            </w:r>
            <w:r w:rsidR="00AA7009">
              <w:rPr>
                <w:rStyle w:val="Hyperlink"/>
                <w:noProof/>
                <w:webHidden/>
              </w:rPr>
              <w:fldChar w:fldCharType="separate"/>
            </w:r>
            <w:r w:rsidR="00AA7009">
              <w:rPr>
                <w:rStyle w:val="Hyperlink"/>
                <w:noProof/>
                <w:webHidden/>
              </w:rPr>
              <w:t>4</w:t>
            </w:r>
            <w:r w:rsidR="00AA7009">
              <w:rPr>
                <w:rStyle w:val="Hyperlink"/>
                <w:noProof/>
                <w:webHidden/>
              </w:rPr>
              <w:fldChar w:fldCharType="end"/>
            </w:r>
          </w:hyperlink>
        </w:p>
        <w:p w14:paraId="4F37A300" w14:textId="77777777" w:rsidR="00AA7009" w:rsidRDefault="00000000" w:rsidP="00AA7009">
          <w:pPr>
            <w:pStyle w:val="TOC2"/>
            <w:tabs>
              <w:tab w:val="right" w:leader="dot" w:pos="9016"/>
            </w:tabs>
            <w:rPr>
              <w:rFonts w:eastAsiaTheme="minorEastAsia"/>
              <w:noProof/>
              <w:lang w:eastAsia="en-IN"/>
            </w:rPr>
          </w:pPr>
          <w:hyperlink r:id="rId11" w:anchor="_Toc174231775" w:history="1">
            <w:r w:rsidR="00AA7009">
              <w:rPr>
                <w:rStyle w:val="Hyperlink"/>
                <w:noProof/>
              </w:rPr>
              <w:t>Opportunities</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_Toc174231775 \h </w:instrText>
            </w:r>
            <w:r w:rsidR="00AA7009">
              <w:rPr>
                <w:rStyle w:val="Hyperlink"/>
                <w:noProof/>
                <w:webHidden/>
              </w:rPr>
            </w:r>
            <w:r w:rsidR="00AA7009">
              <w:rPr>
                <w:rStyle w:val="Hyperlink"/>
                <w:noProof/>
                <w:webHidden/>
              </w:rPr>
              <w:fldChar w:fldCharType="separate"/>
            </w:r>
            <w:r w:rsidR="00AA7009">
              <w:rPr>
                <w:rStyle w:val="Hyperlink"/>
                <w:noProof/>
                <w:webHidden/>
              </w:rPr>
              <w:t>5</w:t>
            </w:r>
            <w:r w:rsidR="00AA7009">
              <w:rPr>
                <w:rStyle w:val="Hyperlink"/>
                <w:noProof/>
                <w:webHidden/>
              </w:rPr>
              <w:fldChar w:fldCharType="end"/>
            </w:r>
          </w:hyperlink>
        </w:p>
        <w:p w14:paraId="24750394" w14:textId="77777777" w:rsidR="00AA7009" w:rsidRDefault="00000000" w:rsidP="00AA7009">
          <w:pPr>
            <w:pStyle w:val="TOC1"/>
            <w:tabs>
              <w:tab w:val="right" w:leader="dot" w:pos="9016"/>
            </w:tabs>
            <w:rPr>
              <w:rFonts w:eastAsiaTheme="minorEastAsia"/>
              <w:noProof/>
              <w:lang w:eastAsia="en-IN"/>
            </w:rPr>
          </w:pPr>
          <w:hyperlink r:id="rId12" w:anchor="_Toc174231776" w:history="1">
            <w:r w:rsidR="00AA7009">
              <w:rPr>
                <w:rStyle w:val="Hyperlink"/>
                <w:rFonts w:cs="Times New Roman"/>
                <w:noProof/>
              </w:rPr>
              <w:t>5.Designings</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_Toc174231776 \h </w:instrText>
            </w:r>
            <w:r w:rsidR="00AA7009">
              <w:rPr>
                <w:rStyle w:val="Hyperlink"/>
                <w:noProof/>
                <w:webHidden/>
              </w:rPr>
            </w:r>
            <w:r w:rsidR="00AA7009">
              <w:rPr>
                <w:rStyle w:val="Hyperlink"/>
                <w:noProof/>
                <w:webHidden/>
              </w:rPr>
              <w:fldChar w:fldCharType="separate"/>
            </w:r>
            <w:r w:rsidR="00AA7009">
              <w:rPr>
                <w:rStyle w:val="Hyperlink"/>
                <w:noProof/>
                <w:webHidden/>
              </w:rPr>
              <w:t>6</w:t>
            </w:r>
            <w:r w:rsidR="00AA7009">
              <w:rPr>
                <w:rStyle w:val="Hyperlink"/>
                <w:noProof/>
                <w:webHidden/>
              </w:rPr>
              <w:fldChar w:fldCharType="end"/>
            </w:r>
          </w:hyperlink>
        </w:p>
        <w:p w14:paraId="381710AB" w14:textId="77777777" w:rsidR="00AA7009" w:rsidRDefault="00000000" w:rsidP="00AA7009">
          <w:pPr>
            <w:pStyle w:val="TOC2"/>
            <w:tabs>
              <w:tab w:val="right" w:leader="dot" w:pos="9016"/>
            </w:tabs>
            <w:rPr>
              <w:rFonts w:eastAsiaTheme="minorEastAsia"/>
              <w:noProof/>
              <w:lang w:eastAsia="en-IN"/>
            </w:rPr>
          </w:pPr>
          <w:hyperlink r:id="rId13" w:anchor="_Toc174231777" w:history="1">
            <w:r w:rsidR="00AA7009">
              <w:rPr>
                <w:rStyle w:val="Hyperlink"/>
                <w:noProof/>
              </w:rPr>
              <w:t>Challenges</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_Toc174231777 \h </w:instrText>
            </w:r>
            <w:r w:rsidR="00AA7009">
              <w:rPr>
                <w:rStyle w:val="Hyperlink"/>
                <w:noProof/>
                <w:webHidden/>
              </w:rPr>
            </w:r>
            <w:r w:rsidR="00AA7009">
              <w:rPr>
                <w:rStyle w:val="Hyperlink"/>
                <w:noProof/>
                <w:webHidden/>
              </w:rPr>
              <w:fldChar w:fldCharType="separate"/>
            </w:r>
            <w:r w:rsidR="00AA7009">
              <w:rPr>
                <w:rStyle w:val="Hyperlink"/>
                <w:noProof/>
                <w:webHidden/>
              </w:rPr>
              <w:t>6</w:t>
            </w:r>
            <w:r w:rsidR="00AA7009">
              <w:rPr>
                <w:rStyle w:val="Hyperlink"/>
                <w:noProof/>
                <w:webHidden/>
              </w:rPr>
              <w:fldChar w:fldCharType="end"/>
            </w:r>
          </w:hyperlink>
        </w:p>
        <w:p w14:paraId="67E74A08" w14:textId="77777777" w:rsidR="00AA7009" w:rsidRDefault="00000000" w:rsidP="00AA7009">
          <w:pPr>
            <w:pStyle w:val="TOC2"/>
            <w:tabs>
              <w:tab w:val="right" w:leader="dot" w:pos="9016"/>
            </w:tabs>
            <w:rPr>
              <w:rFonts w:eastAsiaTheme="minorEastAsia"/>
              <w:noProof/>
              <w:lang w:eastAsia="en-IN"/>
            </w:rPr>
          </w:pPr>
          <w:hyperlink r:id="rId14" w:anchor="_Toc174231778" w:history="1">
            <w:r w:rsidR="00AA7009">
              <w:rPr>
                <w:rStyle w:val="Hyperlink"/>
                <w:noProof/>
              </w:rPr>
              <w:t>Opportunities</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_Toc174231778 \h </w:instrText>
            </w:r>
            <w:r w:rsidR="00AA7009">
              <w:rPr>
                <w:rStyle w:val="Hyperlink"/>
                <w:noProof/>
                <w:webHidden/>
              </w:rPr>
            </w:r>
            <w:r w:rsidR="00AA7009">
              <w:rPr>
                <w:rStyle w:val="Hyperlink"/>
                <w:noProof/>
                <w:webHidden/>
              </w:rPr>
              <w:fldChar w:fldCharType="separate"/>
            </w:r>
            <w:r w:rsidR="00AA7009">
              <w:rPr>
                <w:rStyle w:val="Hyperlink"/>
                <w:noProof/>
                <w:webHidden/>
              </w:rPr>
              <w:t>6</w:t>
            </w:r>
            <w:r w:rsidR="00AA7009">
              <w:rPr>
                <w:rStyle w:val="Hyperlink"/>
                <w:noProof/>
                <w:webHidden/>
              </w:rPr>
              <w:fldChar w:fldCharType="end"/>
            </w:r>
          </w:hyperlink>
        </w:p>
        <w:p w14:paraId="2F1013E9" w14:textId="77777777" w:rsidR="00AA7009" w:rsidRDefault="00000000" w:rsidP="00AA7009">
          <w:pPr>
            <w:pStyle w:val="TOC1"/>
            <w:tabs>
              <w:tab w:val="right" w:leader="dot" w:pos="9016"/>
            </w:tabs>
            <w:rPr>
              <w:rFonts w:eastAsiaTheme="minorEastAsia"/>
              <w:noProof/>
              <w:lang w:eastAsia="en-IN"/>
            </w:rPr>
          </w:pPr>
          <w:hyperlink r:id="rId15" w:anchor="_Toc174231779" w:history="1">
            <w:r w:rsidR="00AA7009">
              <w:rPr>
                <w:rStyle w:val="Hyperlink"/>
                <w:rFonts w:cs="Times New Roman"/>
                <w:noProof/>
              </w:rPr>
              <w:t>6.Leading</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_Toc174231779 \h </w:instrText>
            </w:r>
            <w:r w:rsidR="00AA7009">
              <w:rPr>
                <w:rStyle w:val="Hyperlink"/>
                <w:noProof/>
                <w:webHidden/>
              </w:rPr>
            </w:r>
            <w:r w:rsidR="00AA7009">
              <w:rPr>
                <w:rStyle w:val="Hyperlink"/>
                <w:noProof/>
                <w:webHidden/>
              </w:rPr>
              <w:fldChar w:fldCharType="separate"/>
            </w:r>
            <w:r w:rsidR="00AA7009">
              <w:rPr>
                <w:rStyle w:val="Hyperlink"/>
                <w:noProof/>
                <w:webHidden/>
              </w:rPr>
              <w:t>7</w:t>
            </w:r>
            <w:r w:rsidR="00AA7009">
              <w:rPr>
                <w:rStyle w:val="Hyperlink"/>
                <w:noProof/>
                <w:webHidden/>
              </w:rPr>
              <w:fldChar w:fldCharType="end"/>
            </w:r>
          </w:hyperlink>
        </w:p>
        <w:p w14:paraId="16D8A6EA" w14:textId="77777777" w:rsidR="00AA7009" w:rsidRDefault="00000000" w:rsidP="00AA7009">
          <w:pPr>
            <w:pStyle w:val="TOC2"/>
            <w:tabs>
              <w:tab w:val="right" w:leader="dot" w:pos="9016"/>
            </w:tabs>
            <w:rPr>
              <w:rFonts w:eastAsiaTheme="minorEastAsia"/>
              <w:noProof/>
              <w:lang w:eastAsia="en-IN"/>
            </w:rPr>
          </w:pPr>
          <w:hyperlink r:id="rId16" w:anchor="_Toc174231780" w:history="1">
            <w:r w:rsidR="00AA7009">
              <w:rPr>
                <w:rStyle w:val="Hyperlink"/>
                <w:noProof/>
              </w:rPr>
              <w:t>Challenges</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_Toc174231780 \h </w:instrText>
            </w:r>
            <w:r w:rsidR="00AA7009">
              <w:rPr>
                <w:rStyle w:val="Hyperlink"/>
                <w:noProof/>
                <w:webHidden/>
              </w:rPr>
            </w:r>
            <w:r w:rsidR="00AA7009">
              <w:rPr>
                <w:rStyle w:val="Hyperlink"/>
                <w:noProof/>
                <w:webHidden/>
              </w:rPr>
              <w:fldChar w:fldCharType="separate"/>
            </w:r>
            <w:r w:rsidR="00AA7009">
              <w:rPr>
                <w:rStyle w:val="Hyperlink"/>
                <w:noProof/>
                <w:webHidden/>
              </w:rPr>
              <w:t>7</w:t>
            </w:r>
            <w:r w:rsidR="00AA7009">
              <w:rPr>
                <w:rStyle w:val="Hyperlink"/>
                <w:noProof/>
                <w:webHidden/>
              </w:rPr>
              <w:fldChar w:fldCharType="end"/>
            </w:r>
          </w:hyperlink>
        </w:p>
        <w:p w14:paraId="10882D9C" w14:textId="77777777" w:rsidR="00AA7009" w:rsidRDefault="00000000" w:rsidP="00AA7009">
          <w:pPr>
            <w:pStyle w:val="TOC2"/>
            <w:tabs>
              <w:tab w:val="right" w:leader="dot" w:pos="9016"/>
            </w:tabs>
            <w:rPr>
              <w:rFonts w:eastAsiaTheme="minorEastAsia"/>
              <w:noProof/>
              <w:lang w:eastAsia="en-IN"/>
            </w:rPr>
          </w:pPr>
          <w:hyperlink r:id="rId17" w:anchor="_Toc174231781" w:history="1">
            <w:r w:rsidR="00AA7009">
              <w:rPr>
                <w:rStyle w:val="Hyperlink"/>
                <w:noProof/>
              </w:rPr>
              <w:t>Opportunities</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_Toc174231781 \h </w:instrText>
            </w:r>
            <w:r w:rsidR="00AA7009">
              <w:rPr>
                <w:rStyle w:val="Hyperlink"/>
                <w:noProof/>
                <w:webHidden/>
              </w:rPr>
            </w:r>
            <w:r w:rsidR="00AA7009">
              <w:rPr>
                <w:rStyle w:val="Hyperlink"/>
                <w:noProof/>
                <w:webHidden/>
              </w:rPr>
              <w:fldChar w:fldCharType="separate"/>
            </w:r>
            <w:r w:rsidR="00AA7009">
              <w:rPr>
                <w:rStyle w:val="Hyperlink"/>
                <w:noProof/>
                <w:webHidden/>
              </w:rPr>
              <w:t>7</w:t>
            </w:r>
            <w:r w:rsidR="00AA7009">
              <w:rPr>
                <w:rStyle w:val="Hyperlink"/>
                <w:noProof/>
                <w:webHidden/>
              </w:rPr>
              <w:fldChar w:fldCharType="end"/>
            </w:r>
          </w:hyperlink>
        </w:p>
        <w:p w14:paraId="534A81E7" w14:textId="77777777" w:rsidR="00AA7009" w:rsidRDefault="00000000" w:rsidP="00AA7009">
          <w:pPr>
            <w:pStyle w:val="TOC1"/>
            <w:tabs>
              <w:tab w:val="right" w:leader="dot" w:pos="9016"/>
            </w:tabs>
            <w:rPr>
              <w:rFonts w:eastAsiaTheme="minorEastAsia"/>
              <w:noProof/>
              <w:lang w:eastAsia="en-IN"/>
            </w:rPr>
          </w:pPr>
          <w:hyperlink r:id="rId18" w:anchor="_Toc174231782" w:history="1">
            <w:r w:rsidR="00AA7009">
              <w:rPr>
                <w:rStyle w:val="Hyperlink"/>
                <w:rFonts w:cs="Times New Roman"/>
                <w:noProof/>
              </w:rPr>
              <w:t>7. Recommendations</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_Toc174231782 \h </w:instrText>
            </w:r>
            <w:r w:rsidR="00AA7009">
              <w:rPr>
                <w:rStyle w:val="Hyperlink"/>
                <w:noProof/>
                <w:webHidden/>
              </w:rPr>
            </w:r>
            <w:r w:rsidR="00AA7009">
              <w:rPr>
                <w:rStyle w:val="Hyperlink"/>
                <w:noProof/>
                <w:webHidden/>
              </w:rPr>
              <w:fldChar w:fldCharType="separate"/>
            </w:r>
            <w:r w:rsidR="00AA7009">
              <w:rPr>
                <w:rStyle w:val="Hyperlink"/>
                <w:noProof/>
                <w:webHidden/>
              </w:rPr>
              <w:t>8</w:t>
            </w:r>
            <w:r w:rsidR="00AA7009">
              <w:rPr>
                <w:rStyle w:val="Hyperlink"/>
                <w:noProof/>
                <w:webHidden/>
              </w:rPr>
              <w:fldChar w:fldCharType="end"/>
            </w:r>
          </w:hyperlink>
        </w:p>
        <w:p w14:paraId="6C6658A7" w14:textId="77777777" w:rsidR="00AA7009" w:rsidRDefault="00000000" w:rsidP="00AA7009">
          <w:pPr>
            <w:pStyle w:val="TOC1"/>
            <w:tabs>
              <w:tab w:val="right" w:leader="dot" w:pos="9016"/>
            </w:tabs>
            <w:rPr>
              <w:rFonts w:eastAsiaTheme="minorEastAsia"/>
              <w:noProof/>
              <w:lang w:eastAsia="en-IN"/>
            </w:rPr>
          </w:pPr>
          <w:hyperlink r:id="rId19" w:anchor="_Toc174231783" w:history="1">
            <w:r w:rsidR="00AA7009">
              <w:rPr>
                <w:rStyle w:val="Hyperlink"/>
                <w:rFonts w:cs="Times New Roman"/>
                <w:noProof/>
              </w:rPr>
              <w:t>8. Conclusion</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_Toc174231783 \h </w:instrText>
            </w:r>
            <w:r w:rsidR="00AA7009">
              <w:rPr>
                <w:rStyle w:val="Hyperlink"/>
                <w:noProof/>
                <w:webHidden/>
              </w:rPr>
            </w:r>
            <w:r w:rsidR="00AA7009">
              <w:rPr>
                <w:rStyle w:val="Hyperlink"/>
                <w:noProof/>
                <w:webHidden/>
              </w:rPr>
              <w:fldChar w:fldCharType="separate"/>
            </w:r>
            <w:r w:rsidR="00AA7009">
              <w:rPr>
                <w:rStyle w:val="Hyperlink"/>
                <w:noProof/>
                <w:webHidden/>
              </w:rPr>
              <w:t>8</w:t>
            </w:r>
            <w:r w:rsidR="00AA7009">
              <w:rPr>
                <w:rStyle w:val="Hyperlink"/>
                <w:noProof/>
                <w:webHidden/>
              </w:rPr>
              <w:fldChar w:fldCharType="end"/>
            </w:r>
          </w:hyperlink>
        </w:p>
        <w:p w14:paraId="2D63E16D" w14:textId="77777777" w:rsidR="00AA7009" w:rsidRDefault="00000000" w:rsidP="00AA7009">
          <w:pPr>
            <w:pStyle w:val="TOC1"/>
            <w:tabs>
              <w:tab w:val="right" w:leader="dot" w:pos="9016"/>
            </w:tabs>
            <w:rPr>
              <w:rFonts w:eastAsiaTheme="minorEastAsia"/>
              <w:noProof/>
              <w:lang w:eastAsia="en-IN"/>
            </w:rPr>
          </w:pPr>
          <w:hyperlink r:id="rId20" w:anchor="_Toc174231784" w:history="1">
            <w:r w:rsidR="00AA7009">
              <w:rPr>
                <w:rStyle w:val="Hyperlink"/>
                <w:rFonts w:cs="Times New Roman"/>
                <w:noProof/>
              </w:rPr>
              <w:t>9.  References</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_Toc174231784 \h </w:instrText>
            </w:r>
            <w:r w:rsidR="00AA7009">
              <w:rPr>
                <w:rStyle w:val="Hyperlink"/>
                <w:noProof/>
                <w:webHidden/>
              </w:rPr>
            </w:r>
            <w:r w:rsidR="00AA7009">
              <w:rPr>
                <w:rStyle w:val="Hyperlink"/>
                <w:noProof/>
                <w:webHidden/>
              </w:rPr>
              <w:fldChar w:fldCharType="separate"/>
            </w:r>
            <w:r w:rsidR="00AA7009">
              <w:rPr>
                <w:rStyle w:val="Hyperlink"/>
                <w:noProof/>
                <w:webHidden/>
              </w:rPr>
              <w:t>8</w:t>
            </w:r>
            <w:r w:rsidR="00AA7009">
              <w:rPr>
                <w:rStyle w:val="Hyperlink"/>
                <w:noProof/>
                <w:webHidden/>
              </w:rPr>
              <w:fldChar w:fldCharType="end"/>
            </w:r>
          </w:hyperlink>
        </w:p>
        <w:p w14:paraId="6BCBD5A8" w14:textId="77777777" w:rsidR="00AA7009" w:rsidRDefault="00000000" w:rsidP="00AA7009">
          <w:pPr>
            <w:pStyle w:val="TOC1"/>
            <w:tabs>
              <w:tab w:val="right" w:leader="dot" w:pos="9016"/>
            </w:tabs>
            <w:rPr>
              <w:rFonts w:eastAsiaTheme="minorEastAsia"/>
              <w:noProof/>
              <w:lang w:eastAsia="en-IN"/>
            </w:rPr>
          </w:pPr>
          <w:hyperlink r:id="rId21" w:anchor="_Toc174231785" w:history="1">
            <w:r w:rsidR="00AA7009">
              <w:rPr>
                <w:rStyle w:val="Hyperlink"/>
                <w:rFonts w:cs="Times New Roman"/>
                <w:noProof/>
              </w:rPr>
              <w:t>10. Presentation Slide</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_Toc174231785 \h </w:instrText>
            </w:r>
            <w:r w:rsidR="00AA7009">
              <w:rPr>
                <w:rStyle w:val="Hyperlink"/>
                <w:noProof/>
                <w:webHidden/>
              </w:rPr>
            </w:r>
            <w:r w:rsidR="00AA7009">
              <w:rPr>
                <w:rStyle w:val="Hyperlink"/>
                <w:noProof/>
                <w:webHidden/>
              </w:rPr>
              <w:fldChar w:fldCharType="separate"/>
            </w:r>
            <w:r w:rsidR="00AA7009">
              <w:rPr>
                <w:rStyle w:val="Hyperlink"/>
                <w:noProof/>
                <w:webHidden/>
              </w:rPr>
              <w:t>10</w:t>
            </w:r>
            <w:r w:rsidR="00AA7009">
              <w:rPr>
                <w:rStyle w:val="Hyperlink"/>
                <w:noProof/>
                <w:webHidden/>
              </w:rPr>
              <w:fldChar w:fldCharType="end"/>
            </w:r>
          </w:hyperlink>
        </w:p>
        <w:p w14:paraId="05D07DAE" w14:textId="77777777" w:rsidR="00AA7009" w:rsidRDefault="00000000" w:rsidP="00AA7009">
          <w:pPr>
            <w:pStyle w:val="TOC1"/>
            <w:tabs>
              <w:tab w:val="right" w:leader="dot" w:pos="9016"/>
            </w:tabs>
            <w:rPr>
              <w:rFonts w:eastAsiaTheme="minorEastAsia"/>
              <w:noProof/>
              <w:lang w:eastAsia="en-IN"/>
            </w:rPr>
          </w:pPr>
          <w:hyperlink r:id="rId22" w:anchor="_Toc174231786" w:history="1">
            <w:r w:rsidR="00AA7009">
              <w:rPr>
                <w:rStyle w:val="Hyperlink"/>
                <w:rFonts w:cs="Times New Roman"/>
                <w:noProof/>
              </w:rPr>
              <w:t>11. Precis</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_Toc174231786 \h </w:instrText>
            </w:r>
            <w:r w:rsidR="00AA7009">
              <w:rPr>
                <w:rStyle w:val="Hyperlink"/>
                <w:noProof/>
                <w:webHidden/>
              </w:rPr>
            </w:r>
            <w:r w:rsidR="00AA7009">
              <w:rPr>
                <w:rStyle w:val="Hyperlink"/>
                <w:noProof/>
                <w:webHidden/>
              </w:rPr>
              <w:fldChar w:fldCharType="separate"/>
            </w:r>
            <w:r w:rsidR="00AA7009">
              <w:rPr>
                <w:rStyle w:val="Hyperlink"/>
                <w:noProof/>
                <w:webHidden/>
              </w:rPr>
              <w:t>11</w:t>
            </w:r>
            <w:r w:rsidR="00AA7009">
              <w:rPr>
                <w:rStyle w:val="Hyperlink"/>
                <w:noProof/>
                <w:webHidden/>
              </w:rPr>
              <w:fldChar w:fldCharType="end"/>
            </w:r>
          </w:hyperlink>
        </w:p>
        <w:p w14:paraId="2A722234" w14:textId="77777777" w:rsidR="00AA7009" w:rsidRDefault="00000000" w:rsidP="00AA7009">
          <w:pPr>
            <w:pStyle w:val="TOC1"/>
            <w:tabs>
              <w:tab w:val="right" w:leader="dot" w:pos="9016"/>
            </w:tabs>
            <w:rPr>
              <w:rFonts w:eastAsiaTheme="minorEastAsia"/>
              <w:noProof/>
              <w:lang w:eastAsia="en-IN"/>
            </w:rPr>
          </w:pPr>
          <w:hyperlink r:id="rId23" w:anchor="_Toc174231787" w:history="1">
            <w:r w:rsidR="00AA7009">
              <w:rPr>
                <w:rStyle w:val="Hyperlink"/>
                <w:rFonts w:cs="Times New Roman"/>
                <w:noProof/>
              </w:rPr>
              <w:t>12. Summary</w:t>
            </w:r>
            <w:r w:rsidR="00AA7009">
              <w:rPr>
                <w:rStyle w:val="Hyperlink"/>
                <w:noProof/>
                <w:webHidden/>
              </w:rPr>
              <w:tab/>
            </w:r>
            <w:r w:rsidR="00AA7009">
              <w:rPr>
                <w:rStyle w:val="Hyperlink"/>
                <w:noProof/>
                <w:webHidden/>
              </w:rPr>
              <w:fldChar w:fldCharType="begin"/>
            </w:r>
            <w:r w:rsidR="00AA7009">
              <w:rPr>
                <w:rStyle w:val="Hyperlink"/>
                <w:noProof/>
                <w:webHidden/>
              </w:rPr>
              <w:instrText xml:space="preserve"> PAGEREF _Toc174231787 \h </w:instrText>
            </w:r>
            <w:r w:rsidR="00AA7009">
              <w:rPr>
                <w:rStyle w:val="Hyperlink"/>
                <w:noProof/>
                <w:webHidden/>
              </w:rPr>
            </w:r>
            <w:r w:rsidR="00AA7009">
              <w:rPr>
                <w:rStyle w:val="Hyperlink"/>
                <w:noProof/>
                <w:webHidden/>
              </w:rPr>
              <w:fldChar w:fldCharType="separate"/>
            </w:r>
            <w:r w:rsidR="00AA7009">
              <w:rPr>
                <w:rStyle w:val="Hyperlink"/>
                <w:noProof/>
                <w:webHidden/>
              </w:rPr>
              <w:t>12</w:t>
            </w:r>
            <w:r w:rsidR="00AA7009">
              <w:rPr>
                <w:rStyle w:val="Hyperlink"/>
                <w:noProof/>
                <w:webHidden/>
              </w:rPr>
              <w:fldChar w:fldCharType="end"/>
            </w:r>
          </w:hyperlink>
        </w:p>
        <w:p w14:paraId="7796DBE3" w14:textId="77777777" w:rsidR="00AA7009" w:rsidRDefault="00AA7009" w:rsidP="00AA7009">
          <w:pPr>
            <w:spacing w:line="360" w:lineRule="auto"/>
            <w:jc w:val="both"/>
            <w:rPr>
              <w:rFonts w:ascii="Times New Roman" w:hAnsi="Times New Roman" w:cs="Times New Roman"/>
              <w:sz w:val="24"/>
              <w:szCs w:val="24"/>
            </w:rPr>
          </w:pPr>
          <w:r>
            <w:rPr>
              <w:rFonts w:ascii="Times New Roman" w:hAnsi="Times New Roman" w:cs="Times New Roman"/>
              <w:b/>
              <w:bCs/>
              <w:noProof/>
              <w:sz w:val="24"/>
              <w:szCs w:val="24"/>
            </w:rPr>
            <w:fldChar w:fldCharType="end"/>
          </w:r>
        </w:p>
      </w:sdtContent>
    </w:sdt>
    <w:p w14:paraId="717E79BD" w14:textId="77777777" w:rsidR="00AA7009" w:rsidRDefault="00AA7009" w:rsidP="00AA700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14:paraId="1C11459E" w14:textId="77777777" w:rsidR="00AA7009" w:rsidRDefault="00AA7009" w:rsidP="00AA7009">
      <w:pPr>
        <w:pStyle w:val="Heading1"/>
        <w:spacing w:line="360" w:lineRule="auto"/>
        <w:jc w:val="both"/>
        <w:rPr>
          <w:rFonts w:ascii="Times New Roman" w:hAnsi="Times New Roman" w:cs="Times New Roman"/>
          <w:bCs/>
          <w:sz w:val="24"/>
          <w:szCs w:val="24"/>
        </w:rPr>
      </w:pPr>
      <w:bookmarkStart w:id="0" w:name="_Toc174231770"/>
      <w:r>
        <w:rPr>
          <w:rFonts w:ascii="Times New Roman" w:hAnsi="Times New Roman" w:cs="Times New Roman"/>
          <w:sz w:val="24"/>
          <w:szCs w:val="24"/>
        </w:rPr>
        <w:lastRenderedPageBreak/>
        <w:t>1. Introduction</w:t>
      </w:r>
      <w:bookmarkEnd w:id="0"/>
    </w:p>
    <w:p w14:paraId="501DFFFA" w14:textId="0F104BB3" w:rsidR="00C65755" w:rsidRDefault="00AA7009" w:rsidP="00AA70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VO is one of the most revolutionary concepts that has shaken up conventional business models and introduced distributed environments and work for organizations </w:t>
      </w:r>
      <w:r>
        <w:rPr>
          <w:rFonts w:ascii="Times New Roman" w:eastAsia="Times New Roman" w:hAnsi="Times New Roman" w:cs="Times New Roman"/>
          <w:sz w:val="24"/>
          <w:szCs w:val="24"/>
          <w:lang w:eastAsia="en-IN"/>
        </w:rPr>
        <w:t>(Abarca, Palos-Sanchez, and Rus-Arias, 2020)</w:t>
      </w:r>
      <w:r>
        <w:rPr>
          <w:rFonts w:ascii="Times New Roman" w:hAnsi="Times New Roman" w:cs="Times New Roman"/>
          <w:sz w:val="24"/>
          <w:szCs w:val="24"/>
        </w:rPr>
        <w:t xml:space="preserve">. This paper aims to critically </w:t>
      </w:r>
      <w:r w:rsidR="002A6579">
        <w:rPr>
          <w:rFonts w:ascii="Times New Roman" w:hAnsi="Times New Roman" w:cs="Times New Roman"/>
          <w:sz w:val="24"/>
          <w:szCs w:val="24"/>
        </w:rPr>
        <w:t>analyse</w:t>
      </w:r>
      <w:r>
        <w:rPr>
          <w:rFonts w:ascii="Times New Roman" w:hAnsi="Times New Roman" w:cs="Times New Roman"/>
          <w:sz w:val="24"/>
          <w:szCs w:val="24"/>
        </w:rPr>
        <w:t xml:space="preserve"> virtual management in the organization, particularly in the scenario of the </w:t>
      </w:r>
      <w:r w:rsidR="00C65755">
        <w:rPr>
          <w:rFonts w:ascii="Times New Roman" w:hAnsi="Times New Roman" w:cs="Times New Roman"/>
          <w:sz w:val="24"/>
          <w:szCs w:val="24"/>
        </w:rPr>
        <w:t>Automattic</w:t>
      </w:r>
      <w:r>
        <w:rPr>
          <w:rFonts w:ascii="Times New Roman" w:hAnsi="Times New Roman" w:cs="Times New Roman"/>
          <w:sz w:val="24"/>
          <w:szCs w:val="24"/>
        </w:rPr>
        <w:t xml:space="preserve"> Company that operates as a technology firm and integrates aspects of virtual organizations to strengthen competition. It is a working approach that emphasizes mainly the issues and opportunities in virtual management concentration, in planning and designing the firm, and also in leading within a virtual management system. The lessons that can be learned from </w:t>
      </w:r>
      <w:r w:rsidR="00C65755">
        <w:rPr>
          <w:rFonts w:ascii="Times New Roman" w:hAnsi="Times New Roman" w:cs="Times New Roman"/>
          <w:sz w:val="24"/>
          <w:szCs w:val="24"/>
        </w:rPr>
        <w:t>Automattic</w:t>
      </w:r>
      <w:r>
        <w:rPr>
          <w:rFonts w:ascii="Times New Roman" w:hAnsi="Times New Roman" w:cs="Times New Roman"/>
          <w:sz w:val="24"/>
          <w:szCs w:val="24"/>
        </w:rPr>
        <w:t xml:space="preserve"> Company offer useful lessons that can be implemented by other such firms. The format of the report is thus divided into sections that include; a brief on virtual organizations, an </w:t>
      </w:r>
      <w:r w:rsidR="00C65755">
        <w:rPr>
          <w:rFonts w:ascii="Times New Roman" w:hAnsi="Times New Roman" w:cs="Times New Roman"/>
          <w:sz w:val="24"/>
          <w:szCs w:val="24"/>
        </w:rPr>
        <w:t>Automattic</w:t>
      </w:r>
      <w:r>
        <w:rPr>
          <w:rFonts w:ascii="Times New Roman" w:hAnsi="Times New Roman" w:cs="Times New Roman"/>
          <w:sz w:val="24"/>
          <w:szCs w:val="24"/>
        </w:rPr>
        <w:t xml:space="preserve"> Company analysis on challenges and opportunities, and the impact of virtual management on its performance respectively </w:t>
      </w:r>
      <w:r>
        <w:rPr>
          <w:rFonts w:ascii="Times New Roman" w:eastAsia="Times New Roman" w:hAnsi="Times New Roman" w:cs="Times New Roman"/>
          <w:sz w:val="24"/>
          <w:szCs w:val="24"/>
          <w:lang w:eastAsia="en-IN"/>
        </w:rPr>
        <w:t>(Bagga, Gera and Haque, 2022)</w:t>
      </w:r>
      <w:r>
        <w:rPr>
          <w:rFonts w:ascii="Times New Roman" w:hAnsi="Times New Roman" w:cs="Times New Roman"/>
          <w:sz w:val="24"/>
          <w:szCs w:val="24"/>
        </w:rPr>
        <w:t>.</w:t>
      </w:r>
    </w:p>
    <w:p w14:paraId="44E36C1F" w14:textId="77777777" w:rsidR="00C65755" w:rsidRDefault="00C65755" w:rsidP="00AA7009">
      <w:pPr>
        <w:spacing w:line="360" w:lineRule="auto"/>
        <w:jc w:val="both"/>
        <w:rPr>
          <w:rFonts w:ascii="Times New Roman" w:hAnsi="Times New Roman" w:cs="Times New Roman"/>
          <w:sz w:val="24"/>
          <w:szCs w:val="24"/>
        </w:rPr>
      </w:pPr>
    </w:p>
    <w:p w14:paraId="1D2F67FD" w14:textId="77777777" w:rsidR="00C65755" w:rsidRDefault="00C65755" w:rsidP="00AA7009">
      <w:pPr>
        <w:spacing w:line="360" w:lineRule="auto"/>
        <w:jc w:val="both"/>
        <w:rPr>
          <w:rFonts w:ascii="Times New Roman" w:hAnsi="Times New Roman" w:cs="Times New Roman"/>
          <w:sz w:val="24"/>
          <w:szCs w:val="24"/>
        </w:rPr>
      </w:pPr>
    </w:p>
    <w:p w14:paraId="41D3325A" w14:textId="77777777" w:rsidR="00C65755" w:rsidRDefault="00C65755" w:rsidP="00AA7009">
      <w:pPr>
        <w:spacing w:line="360" w:lineRule="auto"/>
        <w:jc w:val="both"/>
        <w:rPr>
          <w:rFonts w:ascii="Times New Roman" w:hAnsi="Times New Roman" w:cs="Times New Roman"/>
          <w:sz w:val="24"/>
          <w:szCs w:val="24"/>
        </w:rPr>
      </w:pPr>
    </w:p>
    <w:p w14:paraId="469A2947" w14:textId="77777777" w:rsidR="00C65755" w:rsidRDefault="00C65755" w:rsidP="00AA7009">
      <w:pPr>
        <w:spacing w:line="360" w:lineRule="auto"/>
        <w:jc w:val="both"/>
        <w:rPr>
          <w:rFonts w:ascii="Times New Roman" w:hAnsi="Times New Roman" w:cs="Times New Roman"/>
          <w:sz w:val="24"/>
          <w:szCs w:val="24"/>
        </w:rPr>
      </w:pPr>
    </w:p>
    <w:p w14:paraId="4303EF9F" w14:textId="77777777" w:rsidR="00C65755" w:rsidRDefault="00C65755" w:rsidP="00AA7009">
      <w:pPr>
        <w:spacing w:line="360" w:lineRule="auto"/>
        <w:jc w:val="both"/>
        <w:rPr>
          <w:rFonts w:ascii="Times New Roman" w:hAnsi="Times New Roman" w:cs="Times New Roman"/>
          <w:sz w:val="24"/>
          <w:szCs w:val="24"/>
        </w:rPr>
      </w:pPr>
    </w:p>
    <w:p w14:paraId="40973B24" w14:textId="77777777" w:rsidR="00C65755" w:rsidRDefault="00C65755" w:rsidP="00AA7009">
      <w:pPr>
        <w:spacing w:line="360" w:lineRule="auto"/>
        <w:jc w:val="both"/>
        <w:rPr>
          <w:rFonts w:ascii="Times New Roman" w:hAnsi="Times New Roman" w:cs="Times New Roman"/>
          <w:sz w:val="24"/>
          <w:szCs w:val="24"/>
        </w:rPr>
      </w:pPr>
    </w:p>
    <w:p w14:paraId="09F76F09" w14:textId="77777777" w:rsidR="00C65755" w:rsidRDefault="00C65755" w:rsidP="00AA7009">
      <w:pPr>
        <w:spacing w:line="360" w:lineRule="auto"/>
        <w:jc w:val="both"/>
        <w:rPr>
          <w:rFonts w:ascii="Times New Roman" w:hAnsi="Times New Roman" w:cs="Times New Roman"/>
          <w:sz w:val="24"/>
          <w:szCs w:val="24"/>
        </w:rPr>
      </w:pPr>
    </w:p>
    <w:p w14:paraId="5DA87EE9" w14:textId="576746FF" w:rsidR="00AA7009" w:rsidRDefault="00C65755" w:rsidP="00AA7009">
      <w:pPr>
        <w:spacing w:line="360" w:lineRule="auto"/>
        <w:jc w:val="both"/>
        <w:rPr>
          <w:rFonts w:ascii="Times New Roman" w:hAnsi="Times New Roman" w:cs="Times New Roman"/>
          <w:sz w:val="24"/>
          <w:szCs w:val="24"/>
        </w:rPr>
      </w:pPr>
      <w:r>
        <w:rPr>
          <w:rFonts w:ascii="Times New Roman" w:hAnsi="Times New Roman" w:cs="Times New Roman"/>
          <w:noProof/>
          <w:sz w:val="24"/>
          <w:szCs w:val="24"/>
          <w14:ligatures w14:val="standardContextual"/>
        </w:rPr>
        <w:lastRenderedPageBreak/>
        <w:drawing>
          <wp:inline distT="0" distB="0" distL="0" distR="0" wp14:anchorId="301B83DF" wp14:editId="0706511C">
            <wp:extent cx="5731510" cy="2998470"/>
            <wp:effectExtent l="0" t="0" r="2540" b="0"/>
            <wp:docPr id="9187027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702738" name="Picture 91870273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998470"/>
                    </a:xfrm>
                    <a:prstGeom prst="rect">
                      <a:avLst/>
                    </a:prstGeom>
                  </pic:spPr>
                </pic:pic>
              </a:graphicData>
            </a:graphic>
          </wp:inline>
        </w:drawing>
      </w:r>
      <w:r w:rsidR="00AA7009">
        <w:rPr>
          <w:rFonts w:ascii="Times New Roman" w:hAnsi="Times New Roman" w:cs="Times New Roman"/>
          <w:sz w:val="24"/>
          <w:szCs w:val="24"/>
        </w:rPr>
        <w:t xml:space="preserve"> </w:t>
      </w:r>
    </w:p>
    <w:p w14:paraId="2419998C" w14:textId="77777777" w:rsidR="00AA7009" w:rsidRDefault="00AA7009" w:rsidP="00AA7009">
      <w:pPr>
        <w:pStyle w:val="Heading1"/>
        <w:spacing w:line="360" w:lineRule="auto"/>
        <w:jc w:val="both"/>
        <w:rPr>
          <w:rFonts w:ascii="Times New Roman" w:hAnsi="Times New Roman" w:cs="Times New Roman"/>
          <w:sz w:val="24"/>
          <w:szCs w:val="24"/>
        </w:rPr>
      </w:pPr>
      <w:bookmarkStart w:id="1" w:name="_Toc174231771"/>
      <w:r>
        <w:rPr>
          <w:rFonts w:ascii="Times New Roman" w:hAnsi="Times New Roman" w:cs="Times New Roman"/>
          <w:sz w:val="24"/>
          <w:szCs w:val="24"/>
        </w:rPr>
        <w:t>2. Company Introduction</w:t>
      </w:r>
      <w:bookmarkEnd w:id="1"/>
    </w:p>
    <w:p w14:paraId="05244EBA" w14:textId="6A623218" w:rsidR="00AA7009" w:rsidRDefault="00C65755" w:rsidP="00AA7009">
      <w:pPr>
        <w:spacing w:line="360" w:lineRule="auto"/>
        <w:jc w:val="both"/>
      </w:pPr>
      <w:r>
        <w:rPr>
          <w:rFonts w:ascii="Times New Roman" w:hAnsi="Times New Roman" w:cs="Times New Roman"/>
          <w:sz w:val="24"/>
          <w:szCs w:val="24"/>
        </w:rPr>
        <w:t>Automattic</w:t>
      </w:r>
      <w:r w:rsidR="00AA7009">
        <w:rPr>
          <w:rFonts w:ascii="Times New Roman" w:hAnsi="Times New Roman" w:cs="Times New Roman"/>
          <w:sz w:val="24"/>
          <w:szCs w:val="24"/>
        </w:rPr>
        <w:t xml:space="preserve"> Company is a tech company that operates in a virtual environment without having a central physical office, thus using distributed environments and remote working as competitive advantages.</w:t>
      </w:r>
    </w:p>
    <w:p w14:paraId="5CECF841" w14:textId="35CB82F5" w:rsidR="00AA7009" w:rsidRDefault="00AA7009" w:rsidP="00AA70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evident in the aspect of communication through technology, work relationships through organizational technology, and flexible and scalable human capital resources which are indicative of the virtual organization. </w:t>
      </w:r>
      <w:r w:rsidR="00C65755">
        <w:rPr>
          <w:rFonts w:ascii="Times New Roman" w:hAnsi="Times New Roman" w:cs="Times New Roman"/>
          <w:sz w:val="24"/>
          <w:szCs w:val="24"/>
        </w:rPr>
        <w:t>Automattic</w:t>
      </w:r>
      <w:r>
        <w:rPr>
          <w:rFonts w:ascii="Times New Roman" w:hAnsi="Times New Roman" w:cs="Times New Roman"/>
          <w:sz w:val="24"/>
          <w:szCs w:val="24"/>
        </w:rPr>
        <w:t xml:space="preserve"> Company’s having no centralized office and adopting a multimodal team of experts from around the world makes it an example of a virtual organization.</w:t>
      </w:r>
    </w:p>
    <w:p w14:paraId="09FCC8C8" w14:textId="77777777" w:rsidR="00AA7009" w:rsidRDefault="00AA7009" w:rsidP="00AA7009">
      <w:pPr>
        <w:pStyle w:val="Heading1"/>
        <w:spacing w:line="360" w:lineRule="auto"/>
        <w:jc w:val="both"/>
        <w:rPr>
          <w:rFonts w:ascii="Times New Roman" w:hAnsi="Times New Roman" w:cs="Times New Roman"/>
          <w:sz w:val="24"/>
          <w:szCs w:val="24"/>
        </w:rPr>
      </w:pPr>
      <w:bookmarkStart w:id="2" w:name="_Toc174231772"/>
      <w:r>
        <w:rPr>
          <w:rFonts w:ascii="Times New Roman" w:hAnsi="Times New Roman" w:cs="Times New Roman"/>
          <w:sz w:val="24"/>
          <w:szCs w:val="24"/>
        </w:rPr>
        <w:t>3. Characteristics of an increasingly competitive global business environment</w:t>
      </w:r>
      <w:bookmarkEnd w:id="2"/>
      <w:r>
        <w:rPr>
          <w:rFonts w:ascii="Times New Roman" w:hAnsi="Times New Roman" w:cs="Times New Roman"/>
          <w:sz w:val="24"/>
          <w:szCs w:val="24"/>
        </w:rPr>
        <w:t xml:space="preserve"> </w:t>
      </w:r>
    </w:p>
    <w:p w14:paraId="41AF5B1A" w14:textId="77777777" w:rsidR="00AA7009" w:rsidRDefault="00AA7009" w:rsidP="00AA700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Overview of Virtual Organizations</w:t>
      </w:r>
    </w:p>
    <w:p w14:paraId="7F46C1FE" w14:textId="02CE9DF9" w:rsidR="00AA7009" w:rsidRDefault="00AA7009" w:rsidP="00AA7009">
      <w:pPr>
        <w:spacing w:line="360" w:lineRule="auto"/>
        <w:jc w:val="both"/>
        <w:rPr>
          <w:rFonts w:ascii="Times New Roman" w:eastAsia="Times New Roman" w:hAnsi="Times New Roman" w:cs="Times New Roman"/>
          <w:sz w:val="24"/>
          <w:szCs w:val="24"/>
          <w:lang w:eastAsia="en-IN"/>
        </w:rPr>
      </w:pPr>
      <w:r>
        <w:rPr>
          <w:rFonts w:ascii="Times New Roman" w:hAnsi="Times New Roman" w:cs="Times New Roman"/>
          <w:sz w:val="24"/>
          <w:szCs w:val="24"/>
        </w:rPr>
        <w:t xml:space="preserve">Virtual organizations exist virtually without the effects of a physical office. Organizations depend on technology and online networks to encourage workers’ coordination and reliable communication across teams situated in different locations </w:t>
      </w:r>
      <w:r>
        <w:rPr>
          <w:rFonts w:ascii="Times New Roman" w:eastAsia="Times New Roman" w:hAnsi="Times New Roman" w:cs="Times New Roman"/>
          <w:sz w:val="24"/>
          <w:szCs w:val="24"/>
          <w:lang w:eastAsia="en-IN"/>
        </w:rPr>
        <w:t>(Abarca, Palos-Sanchez, and Rus-Arias, 2020)</w:t>
      </w:r>
      <w:r>
        <w:rPr>
          <w:rFonts w:ascii="Times New Roman" w:hAnsi="Times New Roman" w:cs="Times New Roman"/>
          <w:sz w:val="24"/>
          <w:szCs w:val="24"/>
        </w:rPr>
        <w:t xml:space="preserve">. Compared to other established frameworks, this model can be adjusted and expanded to accommodate organizational changes as per the existing business environment and market forces. Some of the elements recognized to be a feature of virtual organizations include; decentralized decision-making information technology infrastructure and the achievement of ends rather than means </w:t>
      </w:r>
      <w:r>
        <w:rPr>
          <w:rFonts w:ascii="Times New Roman" w:eastAsia="Times New Roman" w:hAnsi="Times New Roman" w:cs="Times New Roman"/>
          <w:sz w:val="24"/>
          <w:szCs w:val="24"/>
          <w:lang w:eastAsia="en-IN"/>
        </w:rPr>
        <w:t>(Smith and Ruiz, 2020)</w:t>
      </w:r>
      <w:r>
        <w:rPr>
          <w:rFonts w:ascii="Times New Roman" w:hAnsi="Times New Roman" w:cs="Times New Roman"/>
          <w:sz w:val="24"/>
          <w:szCs w:val="24"/>
        </w:rPr>
        <w:t xml:space="preserve">. </w:t>
      </w:r>
    </w:p>
    <w:p w14:paraId="588D2D66" w14:textId="77777777" w:rsidR="00AA7009" w:rsidRDefault="00AA7009" w:rsidP="00AA700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Evolution and Trends in Virtual Management</w:t>
      </w:r>
    </w:p>
    <w:p w14:paraId="3B139346" w14:textId="0A8B1548" w:rsidR="00AA7009" w:rsidRDefault="00AA7009" w:rsidP="00AA70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Virtual management can be described as the process of managing and conducting operations in a business over the Internet and different forms of electronic media </w:t>
      </w:r>
      <w:r>
        <w:rPr>
          <w:rFonts w:ascii="Times New Roman" w:eastAsia="Times New Roman" w:hAnsi="Times New Roman" w:cs="Times New Roman"/>
          <w:sz w:val="24"/>
          <w:szCs w:val="24"/>
          <w:lang w:eastAsia="en-IN"/>
        </w:rPr>
        <w:t>(Abarca, Palos-Sanchez, and Rus-Arias, 2020)</w:t>
      </w:r>
      <w:r>
        <w:rPr>
          <w:rFonts w:ascii="Times New Roman" w:hAnsi="Times New Roman" w:cs="Times New Roman"/>
          <w:sz w:val="24"/>
          <w:szCs w:val="24"/>
        </w:rPr>
        <w:t xml:space="preserve">. Many of the early views of virtual management were restricted by the capability of the technology where the useful management communication tools were often simple and the management platforms were merely fixed. On the contrary, modern virtual management utilizes various forms of modern and advanced technologies that improve both communication and operation. Other trends are the use of cloud solutions which enable workers to communicate and access data in real time irrespective of the physical location they are in cutting across organizations and enabling the adoption of more adaptable working conditions. Another is Artificial Intelligence (AI) which is also crucial for complex analysis of data for subsequent decision-making, for repetitive tasks’ automation, as well as for improved predictive </w:t>
      </w:r>
      <w:r w:rsidR="002A6579">
        <w:rPr>
          <w:rFonts w:ascii="Times New Roman" w:hAnsi="Times New Roman" w:cs="Times New Roman"/>
          <w:sz w:val="24"/>
          <w:szCs w:val="24"/>
        </w:rPr>
        <w:t>modelling</w:t>
      </w:r>
      <w:r>
        <w:rPr>
          <w:rFonts w:ascii="Times New Roman" w:hAnsi="Times New Roman" w:cs="Times New Roman"/>
          <w:sz w:val="24"/>
          <w:szCs w:val="24"/>
        </w:rPr>
        <w:t xml:space="preserve">. Also, the available communication technologies enable highly effective collaboration between teams located in different time zones, which increases the level of assimilation of remote and office-based activities </w:t>
      </w:r>
      <w:r>
        <w:rPr>
          <w:rFonts w:ascii="Times New Roman" w:eastAsia="Times New Roman" w:hAnsi="Times New Roman" w:cs="Times New Roman"/>
          <w:sz w:val="24"/>
          <w:szCs w:val="24"/>
          <w:lang w:eastAsia="en-IN"/>
        </w:rPr>
        <w:t>(Bagga, Gera, and Haque, 2022)</w:t>
      </w:r>
      <w:r>
        <w:rPr>
          <w:rFonts w:ascii="Times New Roman" w:hAnsi="Times New Roman" w:cs="Times New Roman"/>
          <w:sz w:val="24"/>
          <w:szCs w:val="24"/>
        </w:rPr>
        <w:t>.</w:t>
      </w:r>
    </w:p>
    <w:p w14:paraId="7905A983" w14:textId="77777777" w:rsidR="00AA7009" w:rsidRDefault="00AA7009" w:rsidP="00AA7009">
      <w:pPr>
        <w:pStyle w:val="Heading1"/>
        <w:spacing w:line="360" w:lineRule="auto"/>
        <w:jc w:val="both"/>
        <w:rPr>
          <w:rFonts w:ascii="Times New Roman" w:hAnsi="Times New Roman" w:cs="Times New Roman"/>
          <w:sz w:val="24"/>
          <w:szCs w:val="24"/>
        </w:rPr>
      </w:pPr>
      <w:bookmarkStart w:id="3" w:name="_Toc174231773"/>
      <w:r>
        <w:rPr>
          <w:rFonts w:ascii="Times New Roman" w:hAnsi="Times New Roman" w:cs="Times New Roman"/>
          <w:sz w:val="24"/>
          <w:szCs w:val="24"/>
        </w:rPr>
        <w:t>4. Planning</w:t>
      </w:r>
      <w:bookmarkEnd w:id="3"/>
    </w:p>
    <w:p w14:paraId="6944F28F" w14:textId="77777777" w:rsidR="00AA7009" w:rsidRDefault="00AA7009" w:rsidP="00AA7009">
      <w:pPr>
        <w:pStyle w:val="Heading2"/>
        <w:rPr>
          <w:rFonts w:asciiTheme="majorHAnsi" w:hAnsiTheme="majorHAnsi"/>
          <w:color w:val="4472C4" w:themeColor="accent1"/>
        </w:rPr>
      </w:pPr>
      <w:bookmarkStart w:id="4" w:name="_Toc174231774"/>
      <w:r>
        <w:t>Challenges</w:t>
      </w:r>
      <w:bookmarkEnd w:id="4"/>
    </w:p>
    <w:p w14:paraId="151A4E6A" w14:textId="77777777" w:rsidR="00AA7009" w:rsidRDefault="00AA7009" w:rsidP="00AA7009">
      <w:pPr>
        <w:rPr>
          <w:b/>
          <w:bCs/>
        </w:rPr>
      </w:pPr>
      <w:r>
        <w:rPr>
          <w:b/>
          <w:bCs/>
        </w:rPr>
        <w:t>Coordination and Communication Issues:</w:t>
      </w:r>
    </w:p>
    <w:p w14:paraId="2D3EF2A7" w14:textId="1A9BCD94" w:rsidR="00AA7009" w:rsidRDefault="00AA7009" w:rsidP="00AA7009">
      <w:pPr>
        <w:spacing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Another issue that affects the </w:t>
      </w:r>
      <w:r w:rsidR="00C65755">
        <w:rPr>
          <w:rFonts w:ascii="Times New Roman" w:eastAsia="Times New Roman" w:hAnsi="Times New Roman" w:cs="Times New Roman"/>
          <w:sz w:val="24"/>
          <w:szCs w:val="24"/>
          <w:lang w:eastAsia="en-IN"/>
        </w:rPr>
        <w:t>Automattic</w:t>
      </w:r>
      <w:r>
        <w:rPr>
          <w:rFonts w:ascii="Times New Roman" w:eastAsia="Times New Roman" w:hAnsi="Times New Roman" w:cs="Times New Roman"/>
          <w:sz w:val="24"/>
          <w:szCs w:val="24"/>
          <w:lang w:eastAsia="en-IN"/>
        </w:rPr>
        <w:t xml:space="preserve"> Company’s m-Telework management model significantly is the hassle of working with geographically dispersed teams in different time zones. Such geographical distribution can hinder communications, cause misunderstandings, and can contribute to the weakening of cohesiveness among the team members. To overcome these challenges, the following strategies have been applied for the company including the use of modern technologies in communication that enhance the interactional process. The meetings are also timed to check on everyone’s understanding of the developments so that the chances of misunderstandings are eliminated (Grensing-Pophal, 2021).</w:t>
      </w:r>
    </w:p>
    <w:p w14:paraId="62EFC8B5" w14:textId="77777777" w:rsidR="00AA7009" w:rsidRDefault="00AA7009" w:rsidP="00AA7009">
      <w:pPr>
        <w:rPr>
          <w:b/>
          <w:bCs/>
        </w:rPr>
      </w:pPr>
      <w:r>
        <w:rPr>
          <w:b/>
          <w:bCs/>
        </w:rPr>
        <w:t>Technological Dependence and Integration:</w:t>
      </w:r>
    </w:p>
    <w:p w14:paraId="23F3B201" w14:textId="36A74F33" w:rsidR="00AA7009" w:rsidRDefault="00AA7009" w:rsidP="00AA7009">
      <w:pPr>
        <w:spacing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Although technology plays an important role in the virtual work environment, it presents major issues to the </w:t>
      </w:r>
      <w:r w:rsidR="00C65755">
        <w:rPr>
          <w:rFonts w:ascii="Times New Roman" w:eastAsia="Times New Roman" w:hAnsi="Times New Roman" w:cs="Times New Roman"/>
          <w:sz w:val="24"/>
          <w:szCs w:val="24"/>
          <w:lang w:eastAsia="en-IN"/>
        </w:rPr>
        <w:t>Automattic</w:t>
      </w:r>
      <w:r>
        <w:rPr>
          <w:rFonts w:ascii="Times New Roman" w:eastAsia="Times New Roman" w:hAnsi="Times New Roman" w:cs="Times New Roman"/>
          <w:sz w:val="24"/>
          <w:szCs w:val="24"/>
          <w:lang w:eastAsia="en-IN"/>
        </w:rPr>
        <w:t xml:space="preserve"> Company. While the widespread application of digital supports increases the flexibility and work efficiency of the company’s employees, it has a disadvantage – employees’ technological literacy affects work directly, and if the technical environment is </w:t>
      </w:r>
      <w:r>
        <w:rPr>
          <w:rFonts w:ascii="Times New Roman" w:eastAsia="Times New Roman" w:hAnsi="Times New Roman" w:cs="Times New Roman"/>
          <w:sz w:val="24"/>
          <w:szCs w:val="24"/>
          <w:lang w:eastAsia="en-IN"/>
        </w:rPr>
        <w:lastRenderedPageBreak/>
        <w:t xml:space="preserve">impaired in one way or another, then it will be difficult for most of the employees to cope with it. For example, one could imagine a situation where a system breakdown or some other software problems hinder the workforce’s effectiveness and efficiency of operations. To manage these risks, </w:t>
      </w:r>
      <w:r w:rsidR="00C65755">
        <w:rPr>
          <w:rFonts w:ascii="Times New Roman" w:eastAsia="Times New Roman" w:hAnsi="Times New Roman" w:cs="Times New Roman"/>
          <w:sz w:val="24"/>
          <w:szCs w:val="24"/>
          <w:lang w:eastAsia="en-IN"/>
        </w:rPr>
        <w:t>Automattic</w:t>
      </w:r>
      <w:r>
        <w:rPr>
          <w:rFonts w:ascii="Times New Roman" w:eastAsia="Times New Roman" w:hAnsi="Times New Roman" w:cs="Times New Roman"/>
          <w:sz w:val="24"/>
          <w:szCs w:val="24"/>
          <w:lang w:eastAsia="en-IN"/>
        </w:rPr>
        <w:t xml:space="preserve"> Company has embarked on the establishment of elaborate technology solutions. Further, there is compliance in giving the personnel proper training on the use of the mentioned gadgets, and they are well-equipped in the operations to reduce client discontentment in case of technical hitches (Bagga, Gera, and Haque, 2022).</w:t>
      </w:r>
    </w:p>
    <w:p w14:paraId="57009991" w14:textId="77777777" w:rsidR="00AA7009" w:rsidRDefault="00AA7009" w:rsidP="00AA7009">
      <w:pPr>
        <w:pStyle w:val="Heading2"/>
        <w:rPr>
          <w:rFonts w:asciiTheme="majorHAnsi" w:hAnsiTheme="majorHAnsi"/>
        </w:rPr>
      </w:pPr>
      <w:bookmarkStart w:id="5" w:name="_Toc174231775"/>
      <w:r>
        <w:t>Opportunities</w:t>
      </w:r>
      <w:bookmarkEnd w:id="5"/>
    </w:p>
    <w:p w14:paraId="4D103B46" w14:textId="77777777" w:rsidR="00AA7009" w:rsidRDefault="00AA7009" w:rsidP="00AA7009">
      <w:pPr>
        <w:rPr>
          <w:b/>
          <w:bCs/>
        </w:rPr>
      </w:pPr>
      <w:r>
        <w:rPr>
          <w:b/>
          <w:bCs/>
        </w:rPr>
        <w:t>Flexibility and Scalability:</w:t>
      </w:r>
    </w:p>
    <w:p w14:paraId="02BEBFFB" w14:textId="5BF224B7" w:rsidR="00AA7009" w:rsidRDefault="00C65755" w:rsidP="00AA7009">
      <w:pPr>
        <w:spacing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Automattic</w:t>
      </w:r>
      <w:r w:rsidR="00AA7009">
        <w:rPr>
          <w:rFonts w:ascii="Times New Roman" w:eastAsia="Times New Roman" w:hAnsi="Times New Roman" w:cs="Times New Roman"/>
          <w:sz w:val="24"/>
          <w:szCs w:val="24"/>
          <w:lang w:eastAsia="en-IN"/>
        </w:rPr>
        <w:t xml:space="preserve"> Company’s operations are primarily virtual, which provides flexibility and the possibility to easily scale the business. The company can easily manage this by hiring many employees when it needs them and laying off employees when it does not. For instance, in event surge periods or whenever there is a surge in calls or orders, the company can hire more people to join the team of remote workers since there is no limitation to space and people take less time to train. This ability benefits the company in capturing new opportunities while posing benefits towards the competitiveness of the business in the fast-growing technology industry (Newman et al., 2020, p.107).</w:t>
      </w:r>
    </w:p>
    <w:p w14:paraId="6AD7A199" w14:textId="77777777" w:rsidR="00AA7009" w:rsidRDefault="00AA7009" w:rsidP="00AA7009">
      <w:pPr>
        <w:rPr>
          <w:b/>
          <w:bCs/>
        </w:rPr>
      </w:pPr>
      <w:r>
        <w:rPr>
          <w:b/>
          <w:bCs/>
        </w:rPr>
        <w:t>Global Talent Acquisition and Diversity:</w:t>
      </w:r>
    </w:p>
    <w:p w14:paraId="6D5F6B3C" w14:textId="49AA9598" w:rsidR="00AA7009" w:rsidRDefault="00AA7009" w:rsidP="00AA7009">
      <w:pPr>
        <w:spacing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The virtual management model applied in </w:t>
      </w:r>
      <w:r w:rsidR="00C65755">
        <w:rPr>
          <w:rFonts w:ascii="Times New Roman" w:eastAsia="Times New Roman" w:hAnsi="Times New Roman" w:cs="Times New Roman"/>
          <w:sz w:val="24"/>
          <w:szCs w:val="24"/>
          <w:lang w:eastAsia="en-IN"/>
        </w:rPr>
        <w:t>Automattic</w:t>
      </w:r>
      <w:r>
        <w:rPr>
          <w:rFonts w:ascii="Times New Roman" w:eastAsia="Times New Roman" w:hAnsi="Times New Roman" w:cs="Times New Roman"/>
          <w:sz w:val="24"/>
          <w:szCs w:val="24"/>
          <w:lang w:eastAsia="en-IN"/>
        </w:rPr>
        <w:t xml:space="preserve"> Company drastically expands its resource acquisition field concerning talents. Since the company does not have its operating location defined, it can always recruit talented people globally. These noble goals enhance thresholds of diversity within the organization since a variety of global outlooks and ideas are brought into the organization, which in turn create progressive and creative methods of thinking. At the same time, the availability in the global talent market enables the company to mitigate local talent shortages since it has access to the world’s top talents (Graves and Karabayeva, 2020).</w:t>
      </w:r>
    </w:p>
    <w:p w14:paraId="00A1C8EC" w14:textId="6393BAA5" w:rsidR="00AA7009" w:rsidRDefault="00AA7009" w:rsidP="00AA7009">
      <w:pPr>
        <w:pStyle w:val="Heading1"/>
        <w:spacing w:line="360" w:lineRule="auto"/>
        <w:jc w:val="both"/>
        <w:rPr>
          <w:rFonts w:ascii="Times New Roman" w:hAnsi="Times New Roman" w:cs="Times New Roman"/>
          <w:sz w:val="24"/>
          <w:szCs w:val="24"/>
        </w:rPr>
      </w:pPr>
      <w:bookmarkStart w:id="6" w:name="_Toc174231776"/>
      <w:r>
        <w:rPr>
          <w:rFonts w:ascii="Times New Roman" w:hAnsi="Times New Roman" w:cs="Times New Roman"/>
          <w:sz w:val="24"/>
          <w:szCs w:val="24"/>
        </w:rPr>
        <w:t xml:space="preserve">5. </w:t>
      </w:r>
      <w:bookmarkEnd w:id="6"/>
      <w:r w:rsidR="00F20057">
        <w:rPr>
          <w:rFonts w:ascii="Times New Roman" w:hAnsi="Times New Roman" w:cs="Times New Roman"/>
          <w:sz w:val="24"/>
          <w:szCs w:val="24"/>
        </w:rPr>
        <w:t>Designing</w:t>
      </w:r>
      <w:r>
        <w:rPr>
          <w:rFonts w:ascii="Times New Roman" w:hAnsi="Times New Roman" w:cs="Times New Roman"/>
          <w:sz w:val="24"/>
          <w:szCs w:val="24"/>
        </w:rPr>
        <w:t xml:space="preserve"> </w:t>
      </w:r>
    </w:p>
    <w:p w14:paraId="59A5BD68" w14:textId="77777777" w:rsidR="00AA7009" w:rsidRDefault="00AA7009" w:rsidP="00AA7009">
      <w:pPr>
        <w:pStyle w:val="Heading2"/>
        <w:rPr>
          <w:rFonts w:asciiTheme="majorHAnsi" w:hAnsiTheme="majorHAnsi"/>
          <w:color w:val="4472C4" w:themeColor="accent1"/>
        </w:rPr>
      </w:pPr>
      <w:bookmarkStart w:id="7" w:name="_Toc174231777"/>
      <w:r>
        <w:t>Challenges</w:t>
      </w:r>
      <w:bookmarkEnd w:id="7"/>
    </w:p>
    <w:p w14:paraId="4660170C" w14:textId="77777777" w:rsidR="00AA7009" w:rsidRDefault="00AA7009" w:rsidP="00AA7009">
      <w:pPr>
        <w:spacing w:line="360" w:lineRule="auto"/>
        <w:jc w:val="both"/>
        <w:rPr>
          <w:b/>
          <w:bCs/>
        </w:rPr>
      </w:pPr>
      <w:r>
        <w:rPr>
          <w:b/>
          <w:bCs/>
        </w:rPr>
        <w:t>Organizational Culture and Employee Engagement:</w:t>
      </w:r>
    </w:p>
    <w:p w14:paraId="6F610B9C" w14:textId="521452E8" w:rsidR="00AA7009" w:rsidRDefault="00AA7009" w:rsidP="00AA7009">
      <w:pPr>
        <w:spacing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lastRenderedPageBreak/>
        <w:t xml:space="preserve">It is a challenge for </w:t>
      </w:r>
      <w:r w:rsidR="00C65755">
        <w:rPr>
          <w:rFonts w:ascii="Times New Roman" w:eastAsia="Times New Roman" w:hAnsi="Times New Roman" w:cs="Times New Roman"/>
          <w:sz w:val="24"/>
          <w:szCs w:val="24"/>
          <w:lang w:eastAsia="en-IN"/>
        </w:rPr>
        <w:t>Automattic</w:t>
      </w:r>
      <w:r>
        <w:rPr>
          <w:rFonts w:ascii="Times New Roman" w:eastAsia="Times New Roman" w:hAnsi="Times New Roman" w:cs="Times New Roman"/>
          <w:sz w:val="24"/>
          <w:szCs w:val="24"/>
          <w:lang w:eastAsia="en-IN"/>
        </w:rPr>
        <w:t xml:space="preserve"> Company to keep up the consistency of corporate culture and keep the employees’ active engagement in the working process, thus the organization operates mainly in a virtual mode. Since the employees are confined to their seats most of the time, they are likely to experience social isolation which in turn undermines organizational culture. In response to this, </w:t>
      </w:r>
      <w:r w:rsidR="00C65755">
        <w:rPr>
          <w:rFonts w:ascii="Times New Roman" w:eastAsia="Times New Roman" w:hAnsi="Times New Roman" w:cs="Times New Roman"/>
          <w:sz w:val="24"/>
          <w:szCs w:val="24"/>
          <w:lang w:eastAsia="en-IN"/>
        </w:rPr>
        <w:t>Automattic</w:t>
      </w:r>
      <w:r>
        <w:rPr>
          <w:rFonts w:ascii="Times New Roman" w:eastAsia="Times New Roman" w:hAnsi="Times New Roman" w:cs="Times New Roman"/>
          <w:sz w:val="24"/>
          <w:szCs w:val="24"/>
          <w:lang w:eastAsia="en-IN"/>
        </w:rPr>
        <w:t xml:space="preserve"> Company has greatly emphasized virtual communication as a results-oriented method. Older people in the organization engage in the promotion of community partnership whereby; The senior management conducts weekly meetings to check on the employees and conducts online social events. Such efforts assist in fostering group unity among employees and assist them in knowing that they are valued, thus no issue with distances (Ayalew and Ayenew, 2022).</w:t>
      </w:r>
    </w:p>
    <w:p w14:paraId="79076138" w14:textId="77777777" w:rsidR="00AA7009" w:rsidRDefault="00AA7009" w:rsidP="00AA7009">
      <w:pPr>
        <w:spacing w:line="360" w:lineRule="auto"/>
        <w:jc w:val="both"/>
        <w:rPr>
          <w:b/>
          <w:bCs/>
        </w:rPr>
      </w:pPr>
      <w:r>
        <w:rPr>
          <w:b/>
          <w:bCs/>
        </w:rPr>
        <w:t>Legal and Regulatory Considerations:</w:t>
      </w:r>
    </w:p>
    <w:p w14:paraId="2B29A3CC" w14:textId="671A45AD" w:rsidR="00AA7009" w:rsidRDefault="00AA7009" w:rsidP="00AA7009">
      <w:pPr>
        <w:spacing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The challenges arising from the operating model of </w:t>
      </w:r>
      <w:r w:rsidR="00C65755">
        <w:rPr>
          <w:rFonts w:ascii="Times New Roman" w:eastAsia="Times New Roman" w:hAnsi="Times New Roman" w:cs="Times New Roman"/>
          <w:sz w:val="24"/>
          <w:szCs w:val="24"/>
          <w:lang w:eastAsia="en-IN"/>
        </w:rPr>
        <w:t>Automattic</w:t>
      </w:r>
      <w:r>
        <w:rPr>
          <w:rFonts w:ascii="Times New Roman" w:eastAsia="Times New Roman" w:hAnsi="Times New Roman" w:cs="Times New Roman"/>
          <w:sz w:val="24"/>
          <w:szCs w:val="24"/>
          <w:lang w:eastAsia="en-IN"/>
        </w:rPr>
        <w:t xml:space="preserve"> Company include legal and regulations, Specifically, data processing and employment laws differ from one country to another. Adherence to these regulations can prevent the firm from incurring legal consequences that are costly and can lead to significant damage to the company’s image. As you can see, the company faces some issues in its different operations; thus, </w:t>
      </w:r>
      <w:r w:rsidR="00C65755">
        <w:rPr>
          <w:rFonts w:ascii="Times New Roman" w:eastAsia="Times New Roman" w:hAnsi="Times New Roman" w:cs="Times New Roman"/>
          <w:sz w:val="24"/>
          <w:szCs w:val="24"/>
          <w:lang w:eastAsia="en-IN"/>
        </w:rPr>
        <w:t>Automattic</w:t>
      </w:r>
      <w:r>
        <w:rPr>
          <w:rFonts w:ascii="Times New Roman" w:eastAsia="Times New Roman" w:hAnsi="Times New Roman" w:cs="Times New Roman"/>
          <w:sz w:val="24"/>
          <w:szCs w:val="24"/>
          <w:lang w:eastAsia="en-IN"/>
        </w:rPr>
        <w:t xml:space="preserve"> Company has a legal department, which plays a special role in revising the changes in laws and regulations between the concerned countries. This way, the company stays on the right side of the international security standards and other laws hence reducing on legal risk that might be present (Newman, Ford, and Marshall, 2020).</w:t>
      </w:r>
    </w:p>
    <w:p w14:paraId="777D85B9" w14:textId="77777777" w:rsidR="00AA7009" w:rsidRDefault="00AA7009" w:rsidP="00AA7009">
      <w:pPr>
        <w:pStyle w:val="Heading2"/>
        <w:rPr>
          <w:rFonts w:asciiTheme="majorHAnsi" w:hAnsiTheme="majorHAnsi"/>
        </w:rPr>
      </w:pPr>
      <w:bookmarkStart w:id="8" w:name="_Toc174231778"/>
      <w:r>
        <w:t>Opportunities</w:t>
      </w:r>
      <w:bookmarkEnd w:id="8"/>
    </w:p>
    <w:p w14:paraId="25800863" w14:textId="77777777" w:rsidR="00AA7009" w:rsidRDefault="00AA7009" w:rsidP="00AA7009">
      <w:pPr>
        <w:spacing w:line="360" w:lineRule="auto"/>
        <w:jc w:val="both"/>
        <w:rPr>
          <w:b/>
          <w:bCs/>
        </w:rPr>
      </w:pPr>
      <w:r>
        <w:rPr>
          <w:b/>
          <w:bCs/>
        </w:rPr>
        <w:t>Cost Efficiency and Resource Optimization:</w:t>
      </w:r>
    </w:p>
    <w:p w14:paraId="3BCE934F" w14:textId="1303499F" w:rsidR="00AA7009" w:rsidRDefault="00AA7009" w:rsidP="00AA7009">
      <w:pPr>
        <w:spacing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A major benefit of virtual management that would benefit </w:t>
      </w:r>
      <w:r w:rsidR="00C65755">
        <w:rPr>
          <w:rFonts w:ascii="Times New Roman" w:eastAsia="Times New Roman" w:hAnsi="Times New Roman" w:cs="Times New Roman"/>
          <w:sz w:val="24"/>
          <w:szCs w:val="24"/>
          <w:lang w:eastAsia="en-IN"/>
        </w:rPr>
        <w:t>Automattic</w:t>
      </w:r>
      <w:r>
        <w:rPr>
          <w:rFonts w:ascii="Times New Roman" w:eastAsia="Times New Roman" w:hAnsi="Times New Roman" w:cs="Times New Roman"/>
          <w:sz w:val="24"/>
          <w:szCs w:val="24"/>
          <w:lang w:eastAsia="en-IN"/>
        </w:rPr>
        <w:t xml:space="preserve"> Company includes the issue of overhead costs. Since the company and workers no longer require an actual office environment, costs such as rent, electricity bills, and building maintenance are cut out. Also, it directs all resources to cut costs of communication technologies to a level that minimizes the occasions for traveling on business among other related costs. This cost efficiency leads to the saving of a lot of Automated Company resources that would have been used in the execution of unnecessary tasks hence improving the overall operational efficiency (Blanchard, 2021).</w:t>
      </w:r>
    </w:p>
    <w:p w14:paraId="7EF61344" w14:textId="77777777" w:rsidR="00AA7009" w:rsidRDefault="00AA7009" w:rsidP="00AA7009">
      <w:pPr>
        <w:spacing w:line="360" w:lineRule="auto"/>
        <w:jc w:val="both"/>
        <w:rPr>
          <w:b/>
          <w:bCs/>
        </w:rPr>
      </w:pPr>
      <w:r>
        <w:rPr>
          <w:b/>
          <w:bCs/>
        </w:rPr>
        <w:t>Innovation and Agility:</w:t>
      </w:r>
    </w:p>
    <w:p w14:paraId="414E022D" w14:textId="775752DD" w:rsidR="00AA7009" w:rsidRDefault="00AA7009" w:rsidP="00AA7009">
      <w:pPr>
        <w:spacing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lastRenderedPageBreak/>
        <w:t xml:space="preserve">The environment </w:t>
      </w:r>
      <w:r w:rsidR="00C65755">
        <w:rPr>
          <w:rFonts w:ascii="Times New Roman" w:eastAsia="Times New Roman" w:hAnsi="Times New Roman" w:cs="Times New Roman"/>
          <w:sz w:val="24"/>
          <w:szCs w:val="24"/>
          <w:lang w:eastAsia="en-IN"/>
        </w:rPr>
        <w:t>Automattic</w:t>
      </w:r>
      <w:r>
        <w:rPr>
          <w:rFonts w:ascii="Times New Roman" w:eastAsia="Times New Roman" w:hAnsi="Times New Roman" w:cs="Times New Roman"/>
          <w:sz w:val="24"/>
          <w:szCs w:val="24"/>
          <w:lang w:eastAsia="en-IN"/>
        </w:rPr>
        <w:t xml:space="preserve"> Company operates in through digital means promotes the spirit of innovation and flexibility. The virtual management model, therefore, enables the company to independently and constantly experiment, introduce, and integrate new solutions that would hardly be feasible due to the limitations of the physical environment. This agility is especially valued in such industries as technology, as the market and the consumers can shift their preferences quickly. These changes include a flexible and rapid alteration of a firm’s organizational structure so that </w:t>
      </w:r>
      <w:r w:rsidR="00C65755">
        <w:rPr>
          <w:rFonts w:ascii="Times New Roman" w:eastAsia="Times New Roman" w:hAnsi="Times New Roman" w:cs="Times New Roman"/>
          <w:sz w:val="24"/>
          <w:szCs w:val="24"/>
          <w:lang w:eastAsia="en-IN"/>
        </w:rPr>
        <w:t>Automattic</w:t>
      </w:r>
      <w:r>
        <w:rPr>
          <w:rFonts w:ascii="Times New Roman" w:eastAsia="Times New Roman" w:hAnsi="Times New Roman" w:cs="Times New Roman"/>
          <w:sz w:val="24"/>
          <w:szCs w:val="24"/>
          <w:lang w:eastAsia="en-IN"/>
        </w:rPr>
        <w:t xml:space="preserve"> Company can effectively respond to the alterations; this will enable the firm to remain relevant and to be able to deliver innovative solutions to its customers (Graves and Karabayeva, 2020).</w:t>
      </w:r>
    </w:p>
    <w:p w14:paraId="68B65688" w14:textId="39F75795" w:rsidR="00AA7009" w:rsidRDefault="00AA7009" w:rsidP="00AA7009">
      <w:pPr>
        <w:pStyle w:val="Heading1"/>
        <w:spacing w:line="360" w:lineRule="auto"/>
        <w:jc w:val="both"/>
        <w:rPr>
          <w:rFonts w:ascii="Times New Roman" w:hAnsi="Times New Roman" w:cs="Times New Roman"/>
          <w:sz w:val="24"/>
          <w:szCs w:val="24"/>
        </w:rPr>
      </w:pPr>
      <w:bookmarkStart w:id="9" w:name="_Toc174231779"/>
      <w:r>
        <w:rPr>
          <w:rFonts w:ascii="Times New Roman" w:hAnsi="Times New Roman" w:cs="Times New Roman"/>
          <w:sz w:val="24"/>
          <w:szCs w:val="24"/>
        </w:rPr>
        <w:t>6. Leading</w:t>
      </w:r>
      <w:bookmarkEnd w:id="9"/>
      <w:r>
        <w:rPr>
          <w:rFonts w:ascii="Times New Roman" w:hAnsi="Times New Roman" w:cs="Times New Roman"/>
          <w:sz w:val="24"/>
          <w:szCs w:val="24"/>
        </w:rPr>
        <w:t xml:space="preserve"> </w:t>
      </w:r>
    </w:p>
    <w:p w14:paraId="3622859C" w14:textId="77777777" w:rsidR="00AA7009" w:rsidRDefault="00AA7009" w:rsidP="00AA7009">
      <w:pPr>
        <w:pStyle w:val="Heading2"/>
        <w:rPr>
          <w:rFonts w:asciiTheme="majorHAnsi" w:hAnsiTheme="majorHAnsi"/>
          <w:color w:val="4472C4" w:themeColor="accent1"/>
        </w:rPr>
      </w:pPr>
      <w:bookmarkStart w:id="10" w:name="_Toc174231780"/>
      <w:r>
        <w:t>Challenges</w:t>
      </w:r>
      <w:bookmarkEnd w:id="10"/>
    </w:p>
    <w:p w14:paraId="656C8238" w14:textId="77777777" w:rsidR="00AA7009" w:rsidRDefault="00AA7009" w:rsidP="00AA7009">
      <w:pPr>
        <w:rPr>
          <w:b/>
          <w:bCs/>
        </w:rPr>
      </w:pPr>
      <w:r>
        <w:rPr>
          <w:b/>
          <w:bCs/>
        </w:rPr>
        <w:t>Effectiveness and Productivity:</w:t>
      </w:r>
    </w:p>
    <w:p w14:paraId="0ECC824D" w14:textId="68FB4D50" w:rsidR="00AA7009" w:rsidRDefault="00AA7009" w:rsidP="00AA7009">
      <w:pPr>
        <w:spacing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One potential concern with going virtual is whether distributed teams are as efficient and effective as face-to-face teams might be in an office setting. However, from our analysis, </w:t>
      </w:r>
      <w:r w:rsidR="00C65755">
        <w:rPr>
          <w:rFonts w:ascii="Times New Roman" w:eastAsia="Times New Roman" w:hAnsi="Times New Roman" w:cs="Times New Roman"/>
          <w:sz w:val="24"/>
          <w:szCs w:val="24"/>
          <w:lang w:eastAsia="en-IN"/>
        </w:rPr>
        <w:t>Automattic</w:t>
      </w:r>
      <w:r>
        <w:rPr>
          <w:rFonts w:ascii="Times New Roman" w:eastAsia="Times New Roman" w:hAnsi="Times New Roman" w:cs="Times New Roman"/>
          <w:sz w:val="24"/>
          <w:szCs w:val="24"/>
          <w:lang w:eastAsia="en-IN"/>
        </w:rPr>
        <w:t xml:space="preserve"> Company has realized that its remote teams not only meet but even surpass most organizational standards. People can arrange their work in a manner that is more </w:t>
      </w:r>
      <w:r w:rsidR="008D5BB0">
        <w:rPr>
          <w:rFonts w:ascii="Times New Roman" w:eastAsia="Times New Roman" w:hAnsi="Times New Roman" w:cs="Times New Roman"/>
          <w:sz w:val="24"/>
          <w:szCs w:val="24"/>
          <w:lang w:eastAsia="en-IN"/>
        </w:rPr>
        <w:t>favourable</w:t>
      </w:r>
      <w:r>
        <w:rPr>
          <w:rFonts w:ascii="Times New Roman" w:eastAsia="Times New Roman" w:hAnsi="Times New Roman" w:cs="Times New Roman"/>
          <w:sz w:val="24"/>
          <w:szCs w:val="24"/>
          <w:lang w:eastAsia="en-IN"/>
        </w:rPr>
        <w:t xml:space="preserve"> to their productivity hence improving on the results they produce. Moreover, no time is wasted during the daily commute to and from work, while crossing time zones boosts productivity levels within the firm (Blanchard, 2021).</w:t>
      </w:r>
    </w:p>
    <w:p w14:paraId="56AF8349" w14:textId="77777777" w:rsidR="00AA7009" w:rsidRDefault="00AA7009" w:rsidP="00AA7009">
      <w:pPr>
        <w:pStyle w:val="Heading2"/>
        <w:rPr>
          <w:rFonts w:asciiTheme="majorHAnsi" w:hAnsiTheme="majorHAnsi"/>
        </w:rPr>
      </w:pPr>
      <w:bookmarkStart w:id="11" w:name="_Toc174231781"/>
      <w:r>
        <w:t>Opportunities</w:t>
      </w:r>
      <w:bookmarkEnd w:id="11"/>
    </w:p>
    <w:p w14:paraId="264C7405" w14:textId="77777777" w:rsidR="00AA7009" w:rsidRDefault="00AA7009" w:rsidP="00AA7009">
      <w:pPr>
        <w:rPr>
          <w:b/>
          <w:bCs/>
        </w:rPr>
      </w:pPr>
      <w:r>
        <w:rPr>
          <w:b/>
          <w:bCs/>
        </w:rPr>
        <w:t>Employee Satisfaction and Engagement:</w:t>
      </w:r>
    </w:p>
    <w:p w14:paraId="5E0B97E4" w14:textId="34DD5F5D" w:rsidR="00AA7009" w:rsidRDefault="00AA7009" w:rsidP="00AA7009">
      <w:pPr>
        <w:spacing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To some extent, therefore, the flexibility inherent in virtual work has allowed for improvements in employee satisfaction and commitment at </w:t>
      </w:r>
      <w:r w:rsidR="00C65755">
        <w:rPr>
          <w:rFonts w:ascii="Times New Roman" w:eastAsia="Times New Roman" w:hAnsi="Times New Roman" w:cs="Times New Roman"/>
          <w:sz w:val="24"/>
          <w:szCs w:val="24"/>
          <w:lang w:eastAsia="en-IN"/>
        </w:rPr>
        <w:t>Automattic</w:t>
      </w:r>
      <w:r>
        <w:rPr>
          <w:rFonts w:ascii="Times New Roman" w:eastAsia="Times New Roman" w:hAnsi="Times New Roman" w:cs="Times New Roman"/>
          <w:sz w:val="24"/>
          <w:szCs w:val="24"/>
          <w:lang w:eastAsia="en-IN"/>
        </w:rPr>
        <w:t xml:space="preserve"> Company. It also helps employees to balance work and personal life better, and as a result, have improved morale and job satisfaction. The company has also seen that the turnover is relatively low when compared to previous years since people prefer employers who allow remote work as they gain flexibility. Therefore, such a policy at </w:t>
      </w:r>
      <w:r w:rsidR="00C65755">
        <w:rPr>
          <w:rFonts w:ascii="Times New Roman" w:eastAsia="Times New Roman" w:hAnsi="Times New Roman" w:cs="Times New Roman"/>
          <w:sz w:val="24"/>
          <w:szCs w:val="24"/>
          <w:lang w:eastAsia="en-IN"/>
        </w:rPr>
        <w:t>Automattic</w:t>
      </w:r>
      <w:r>
        <w:rPr>
          <w:rFonts w:ascii="Times New Roman" w:eastAsia="Times New Roman" w:hAnsi="Times New Roman" w:cs="Times New Roman"/>
          <w:sz w:val="24"/>
          <w:szCs w:val="24"/>
          <w:lang w:eastAsia="en-IN"/>
        </w:rPr>
        <w:t xml:space="preserve"> Company helps to adapt the working conditions according to the employees’ needs and desires, which results in motivation and engagement, which is important for increasing productivity and achieving organizational goals (Castellano et al., 2021).</w:t>
      </w:r>
    </w:p>
    <w:p w14:paraId="7DCEE8E1" w14:textId="77777777" w:rsidR="00AA7009" w:rsidRDefault="00AA7009" w:rsidP="00AA7009">
      <w:pPr>
        <w:pStyle w:val="Heading1"/>
        <w:spacing w:line="360" w:lineRule="auto"/>
        <w:jc w:val="both"/>
        <w:rPr>
          <w:rFonts w:ascii="Times New Roman" w:hAnsi="Times New Roman" w:cs="Times New Roman"/>
          <w:sz w:val="24"/>
          <w:szCs w:val="24"/>
        </w:rPr>
      </w:pPr>
      <w:bookmarkStart w:id="12" w:name="_Toc174231782"/>
      <w:r>
        <w:rPr>
          <w:rFonts w:ascii="Times New Roman" w:hAnsi="Times New Roman" w:cs="Times New Roman"/>
          <w:sz w:val="24"/>
          <w:szCs w:val="24"/>
        </w:rPr>
        <w:lastRenderedPageBreak/>
        <w:t>7. Recommendations</w:t>
      </w:r>
      <w:bookmarkEnd w:id="12"/>
      <w:r>
        <w:rPr>
          <w:rFonts w:ascii="Times New Roman" w:hAnsi="Times New Roman" w:cs="Times New Roman"/>
          <w:sz w:val="24"/>
          <w:szCs w:val="24"/>
        </w:rPr>
        <w:t xml:space="preserve"> </w:t>
      </w:r>
    </w:p>
    <w:p w14:paraId="05C904E4" w14:textId="0DEA440F" w:rsidR="00AA7009" w:rsidRDefault="00AA7009" w:rsidP="00AA7009">
      <w:pPr>
        <w:spacing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Sustain investments in building tech scaffolds and training people to offset technological dependencies.</w:t>
      </w:r>
      <w:r>
        <w:rPr>
          <w:rFonts w:ascii="Times New Roman" w:eastAsia="Times New Roman" w:hAnsi="Times New Roman" w:cs="Times New Roman"/>
          <w:sz w:val="24"/>
          <w:szCs w:val="24"/>
          <w:lang w:eastAsia="en-IN"/>
        </w:rPr>
        <w:br/>
        <w:t xml:space="preserve">Increase the use of online team-building exercises to enhance organizational culture and </w:t>
      </w:r>
      <w:r w:rsidR="00DE0981">
        <w:rPr>
          <w:rFonts w:ascii="Times New Roman" w:eastAsia="Times New Roman" w:hAnsi="Times New Roman" w:cs="Times New Roman"/>
          <w:sz w:val="24"/>
          <w:szCs w:val="24"/>
          <w:lang w:eastAsia="en-IN"/>
        </w:rPr>
        <w:t xml:space="preserve">employee’s </w:t>
      </w:r>
      <w:r>
        <w:rPr>
          <w:rFonts w:ascii="Times New Roman" w:eastAsia="Times New Roman" w:hAnsi="Times New Roman" w:cs="Times New Roman"/>
          <w:sz w:val="24"/>
          <w:szCs w:val="24"/>
          <w:lang w:eastAsia="en-IN"/>
        </w:rPr>
        <w:t>commitment.</w:t>
      </w:r>
      <w:r>
        <w:rPr>
          <w:rFonts w:ascii="Times New Roman" w:eastAsia="Times New Roman" w:hAnsi="Times New Roman" w:cs="Times New Roman"/>
          <w:sz w:val="24"/>
          <w:szCs w:val="24"/>
          <w:lang w:eastAsia="en-IN"/>
        </w:rPr>
        <w:br/>
        <w:t>Ensure that legal and regulatory compliance risk management techniques are up to date if they are to be effective to prevent new risks from emerging.</w:t>
      </w:r>
    </w:p>
    <w:p w14:paraId="0BCD49C4" w14:textId="77777777" w:rsidR="00AA7009" w:rsidRDefault="00AA7009" w:rsidP="00AA7009">
      <w:pPr>
        <w:pStyle w:val="Heading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13" w:name="_Toc174231783"/>
      <w:r>
        <w:rPr>
          <w:rFonts w:ascii="Times New Roman" w:hAnsi="Times New Roman" w:cs="Times New Roman"/>
          <w:sz w:val="24"/>
          <w:szCs w:val="24"/>
        </w:rPr>
        <w:t>8. Conclusion</w:t>
      </w:r>
      <w:bookmarkEnd w:id="13"/>
    </w:p>
    <w:p w14:paraId="5D939AC0" w14:textId="3FE27699" w:rsidR="00AA7009" w:rsidRDefault="00AA7009" w:rsidP="00AA70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Virtual management has become standard for </w:t>
      </w:r>
      <w:r w:rsidR="00C65755">
        <w:rPr>
          <w:rFonts w:ascii="Times New Roman" w:hAnsi="Times New Roman" w:cs="Times New Roman"/>
          <w:sz w:val="24"/>
          <w:szCs w:val="24"/>
        </w:rPr>
        <w:t>Automattic</w:t>
      </w:r>
      <w:r>
        <w:rPr>
          <w:rFonts w:ascii="Times New Roman" w:hAnsi="Times New Roman" w:cs="Times New Roman"/>
          <w:sz w:val="24"/>
          <w:szCs w:val="24"/>
        </w:rPr>
        <w:t xml:space="preserve"> Company, which dramatically changed the organization and manages mental characteristics in several ways that are advantageous in terms of adaptability, access to international talent, and cost savings. Some of the challenges that have been noted in the management of the internal environment are coordination issues and technological dependencies; however, the company has been able to overcome these challenges with the help of digital tools and practices. Thus, the virtual management model has certain advantages, including an increase in productivity, employee satisfaction, and the ability to work effectively in the face of the modern world’s challenges. Incorporating lessons learned from </w:t>
      </w:r>
      <w:r w:rsidR="00C65755">
        <w:rPr>
          <w:rFonts w:ascii="Times New Roman" w:hAnsi="Times New Roman" w:cs="Times New Roman"/>
          <w:sz w:val="24"/>
          <w:szCs w:val="24"/>
        </w:rPr>
        <w:t>Automattic</w:t>
      </w:r>
      <w:r>
        <w:rPr>
          <w:rFonts w:ascii="Times New Roman" w:hAnsi="Times New Roman" w:cs="Times New Roman"/>
          <w:sz w:val="24"/>
          <w:szCs w:val="24"/>
        </w:rPr>
        <w:t xml:space="preserve"> Company’s case study, virtual organizations can actively succeed and compete in a global market through the help of technology and the integration of people’s inclusion and adjustment to change.</w:t>
      </w:r>
    </w:p>
    <w:p w14:paraId="02A49A96" w14:textId="77777777" w:rsidR="00AA7009" w:rsidRDefault="00AA7009" w:rsidP="00AA7009">
      <w:pPr>
        <w:pStyle w:val="Heading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14" w:name="_Toc174231784"/>
      <w:r>
        <w:rPr>
          <w:rFonts w:ascii="Times New Roman" w:hAnsi="Times New Roman" w:cs="Times New Roman"/>
          <w:sz w:val="24"/>
          <w:szCs w:val="24"/>
        </w:rPr>
        <w:t>9.  References</w:t>
      </w:r>
      <w:bookmarkEnd w:id="14"/>
    </w:p>
    <w:p w14:paraId="7FCB1001" w14:textId="77777777" w:rsidR="00AA7009" w:rsidRDefault="00AA7009" w:rsidP="00AA7009">
      <w:pPr>
        <w:spacing w:line="360" w:lineRule="auto"/>
        <w:rPr>
          <w:rFonts w:ascii="Times New Roman" w:eastAsia="Calibri" w:hAnsi="Times New Roman"/>
          <w:sz w:val="24"/>
          <w:szCs w:val="24"/>
        </w:rPr>
      </w:pPr>
      <w:r>
        <w:rPr>
          <w:rFonts w:ascii="Times New Roman" w:eastAsia="Calibri" w:hAnsi="Times New Roman"/>
          <w:sz w:val="24"/>
          <w:szCs w:val="24"/>
        </w:rPr>
        <w:t xml:space="preserve"> </w:t>
      </w:r>
      <w:r>
        <w:t xml:space="preserve">Abarca, V.M.G., Palos-Sanchez, P.R. and Rus-Arias, E. (2020). Working in Virtual Teams: A Systematic Literature Review and a Bibliometric Analysis. </w:t>
      </w:r>
      <w:r>
        <w:rPr>
          <w:i/>
          <w:iCs/>
        </w:rPr>
        <w:t>IEEE Access</w:t>
      </w:r>
      <w:r>
        <w:t xml:space="preserve">, 8, pp.168923–168940. </w:t>
      </w:r>
      <w:proofErr w:type="spellStart"/>
      <w:r>
        <w:t>doi</w:t>
      </w:r>
      <w:proofErr w:type="spellEnd"/>
      <w:r>
        <w:t xml:space="preserve">: </w:t>
      </w:r>
      <w:hyperlink r:id="rId25" w:history="1">
        <w:r>
          <w:rPr>
            <w:rStyle w:val="Hyperlink"/>
          </w:rPr>
          <w:t>https://doi.org/10.1109/access.2020.3023546</w:t>
        </w:r>
      </w:hyperlink>
      <w:r>
        <w:t xml:space="preserve">. </w:t>
      </w:r>
    </w:p>
    <w:p w14:paraId="2C31FA51" w14:textId="77777777" w:rsidR="00AA7009" w:rsidRDefault="00AA7009" w:rsidP="00AA7009">
      <w:pPr>
        <w:spacing w:after="240" w:line="360" w:lineRule="auto"/>
        <w:rPr>
          <w:rFonts w:ascii="Times New Roman" w:hAnsi="Times New Roman"/>
          <w:sz w:val="24"/>
          <w:szCs w:val="24"/>
        </w:rPr>
      </w:pPr>
      <w:r>
        <w:rPr>
          <w:rFonts w:ascii="Times New Roman" w:hAnsi="Times New Roman"/>
          <w:sz w:val="24"/>
          <w:szCs w:val="24"/>
        </w:rPr>
        <w:t xml:space="preserve">Alzoubi, H.M. and Aziz, R. (2021) ‘Does Emotional Intelligence Contribute to Quality of Strategic Decisions? The Mediating Role of Open Innovation’, </w:t>
      </w:r>
      <w:r>
        <w:rPr>
          <w:rFonts w:ascii="Times New Roman" w:hAnsi="Times New Roman"/>
          <w:i/>
          <w:iCs/>
          <w:sz w:val="24"/>
          <w:szCs w:val="24"/>
        </w:rPr>
        <w:t>Journal of Open Innovation: Technology, Market, and Complexity</w:t>
      </w:r>
      <w:r>
        <w:rPr>
          <w:rFonts w:ascii="Times New Roman" w:hAnsi="Times New Roman"/>
          <w:sz w:val="24"/>
          <w:szCs w:val="24"/>
        </w:rPr>
        <w:t>, 7(2), p. 130. Available at: https://www.sciencedirect.com/science/article/pii/S219985312200899X.</w:t>
      </w:r>
    </w:p>
    <w:p w14:paraId="145CBAE3" w14:textId="77777777" w:rsidR="00AA7009" w:rsidRDefault="00AA7009" w:rsidP="00AA7009">
      <w:pPr>
        <w:pStyle w:val="NormalWeb"/>
        <w:spacing w:before="0" w:beforeAutospacing="0" w:after="240" w:afterAutospacing="0" w:line="360" w:lineRule="auto"/>
      </w:pPr>
      <w:r>
        <w:t xml:space="preserve">Ayalew, M. and Ayenew, Z. (2022). Do Paradoxical Virtual Leadership and Emotional Intelligence have Relationships? In Particular from Technology Dependence, Geographical Dispersion, and Human Capital Tensions. </w:t>
      </w:r>
      <w:r>
        <w:rPr>
          <w:i/>
          <w:iCs/>
        </w:rPr>
        <w:t xml:space="preserve">International Journal of Organizational </w:t>
      </w:r>
      <w:r>
        <w:rPr>
          <w:i/>
          <w:iCs/>
        </w:rPr>
        <w:lastRenderedPageBreak/>
        <w:t>Leadership</w:t>
      </w:r>
      <w:r>
        <w:t xml:space="preserve">, 11(Issue 1 (First Online)), pp.1–25. </w:t>
      </w:r>
      <w:proofErr w:type="spellStart"/>
      <w:r>
        <w:t>doi</w:t>
      </w:r>
      <w:proofErr w:type="spellEnd"/>
      <w:r>
        <w:t xml:space="preserve">: </w:t>
      </w:r>
      <w:hyperlink r:id="rId26" w:history="1">
        <w:r>
          <w:rPr>
            <w:rStyle w:val="Hyperlink"/>
            <w:rFonts w:eastAsiaTheme="majorEastAsia"/>
          </w:rPr>
          <w:t>https://doi.org/10.33844/ijol.2022.60616</w:t>
        </w:r>
      </w:hyperlink>
      <w:r>
        <w:t xml:space="preserve">. </w:t>
      </w:r>
    </w:p>
    <w:p w14:paraId="447A588D" w14:textId="77777777" w:rsidR="00AA7009" w:rsidRDefault="00AA7009" w:rsidP="00AA7009">
      <w:pPr>
        <w:pStyle w:val="NormalWeb"/>
        <w:spacing w:before="0" w:beforeAutospacing="0" w:after="240" w:afterAutospacing="0" w:line="360" w:lineRule="auto"/>
      </w:pPr>
      <w:r>
        <w:t xml:space="preserve">Bagga, S.K., Gera, S. and Haque, S.N. (2022). The Mediating Role of Organizational culture: Transformational Leadership and Change Management in Virtual Teams. </w:t>
      </w:r>
      <w:r>
        <w:rPr>
          <w:i/>
          <w:iCs/>
        </w:rPr>
        <w:t>Asia Pacific Management Review</w:t>
      </w:r>
      <w:r>
        <w:t xml:space="preserve">, 28(2), pp.120–131. </w:t>
      </w:r>
      <w:proofErr w:type="spellStart"/>
      <w:r>
        <w:t>doi</w:t>
      </w:r>
      <w:proofErr w:type="spellEnd"/>
      <w:r>
        <w:t xml:space="preserve">: </w:t>
      </w:r>
      <w:hyperlink r:id="rId27" w:history="1">
        <w:r>
          <w:rPr>
            <w:rStyle w:val="Hyperlink"/>
            <w:rFonts w:eastAsiaTheme="majorEastAsia"/>
          </w:rPr>
          <w:t>https://doi.org/10.1016/j.apmrv.2022.07.003</w:t>
        </w:r>
      </w:hyperlink>
      <w:r>
        <w:t xml:space="preserve">. </w:t>
      </w:r>
    </w:p>
    <w:p w14:paraId="24A3FB02" w14:textId="77777777" w:rsidR="00AA7009" w:rsidRDefault="00AA7009" w:rsidP="00AA7009">
      <w:pPr>
        <w:pStyle w:val="NormalWeb"/>
        <w:spacing w:before="0" w:beforeAutospacing="0" w:after="240" w:afterAutospacing="0" w:line="360" w:lineRule="auto"/>
      </w:pPr>
      <w:r>
        <w:t xml:space="preserve">Blanchard, A.L. (2021). The effects of COVID-19 on virtual working within online groups. </w:t>
      </w:r>
      <w:r>
        <w:rPr>
          <w:i/>
          <w:iCs/>
        </w:rPr>
        <w:t>Group Processes &amp; Intergroup Relations</w:t>
      </w:r>
      <w:r>
        <w:t xml:space="preserve">, 24(2), pp.290–296. </w:t>
      </w:r>
      <w:proofErr w:type="spellStart"/>
      <w:r>
        <w:t>doi</w:t>
      </w:r>
      <w:proofErr w:type="spellEnd"/>
      <w:r>
        <w:t xml:space="preserve">: </w:t>
      </w:r>
      <w:hyperlink r:id="rId28" w:history="1">
        <w:r>
          <w:rPr>
            <w:rStyle w:val="Hyperlink"/>
            <w:rFonts w:eastAsiaTheme="majorEastAsia"/>
          </w:rPr>
          <w:t>https://doi.org/10.1177/1368430220983446</w:t>
        </w:r>
      </w:hyperlink>
      <w:r>
        <w:t xml:space="preserve">. </w:t>
      </w:r>
    </w:p>
    <w:p w14:paraId="41E130C7" w14:textId="77777777" w:rsidR="00AA7009" w:rsidRDefault="00AA7009" w:rsidP="00AA7009">
      <w:pPr>
        <w:pStyle w:val="NormalWeb"/>
        <w:spacing w:before="0" w:beforeAutospacing="0" w:after="240" w:afterAutospacing="0" w:line="360" w:lineRule="auto"/>
      </w:pPr>
      <w:r>
        <w:t xml:space="preserve">Castellano, S., </w:t>
      </w:r>
      <w:proofErr w:type="spellStart"/>
      <w:r>
        <w:t>Chandavimol</w:t>
      </w:r>
      <w:proofErr w:type="spellEnd"/>
      <w:r>
        <w:t xml:space="preserve">, K., </w:t>
      </w:r>
      <w:proofErr w:type="spellStart"/>
      <w:r>
        <w:t>Khelladi</w:t>
      </w:r>
      <w:proofErr w:type="spellEnd"/>
      <w:r>
        <w:t xml:space="preserve">, I. and Orhan, M.A. (2021). Impact of self-leadership and shared leadership on the performance of virtual R&amp;D teams. </w:t>
      </w:r>
      <w:r>
        <w:rPr>
          <w:i/>
          <w:iCs/>
        </w:rPr>
        <w:t>Journal of Business Research</w:t>
      </w:r>
      <w:r>
        <w:t xml:space="preserve">, 128. </w:t>
      </w:r>
      <w:proofErr w:type="spellStart"/>
      <w:r>
        <w:t>doi</w:t>
      </w:r>
      <w:proofErr w:type="spellEnd"/>
      <w:r>
        <w:t xml:space="preserve">: </w:t>
      </w:r>
      <w:hyperlink r:id="rId29" w:history="1">
        <w:r>
          <w:rPr>
            <w:rStyle w:val="Hyperlink"/>
            <w:rFonts w:eastAsiaTheme="majorEastAsia"/>
          </w:rPr>
          <w:t>https://doi.org/10.1016/j.jbusres.2020.12.030</w:t>
        </w:r>
      </w:hyperlink>
      <w:r>
        <w:t xml:space="preserve">. </w:t>
      </w:r>
    </w:p>
    <w:p w14:paraId="77190CD8" w14:textId="77777777" w:rsidR="00AA7009" w:rsidRDefault="00AA7009" w:rsidP="00AA7009">
      <w:pPr>
        <w:spacing w:after="240" w:line="360" w:lineRule="auto"/>
        <w:rPr>
          <w:rFonts w:ascii="Times New Roman" w:hAnsi="Times New Roman"/>
          <w:sz w:val="24"/>
          <w:szCs w:val="24"/>
        </w:rPr>
      </w:pPr>
      <w:r>
        <w:rPr>
          <w:rFonts w:ascii="Times New Roman" w:hAnsi="Times New Roman"/>
          <w:sz w:val="24"/>
          <w:szCs w:val="24"/>
        </w:rPr>
        <w:t xml:space="preserve">Darvishmotevali, M., Altinay, L. and De Vita, G. (2018) ‘Emotional intelligence and creative performance: Looking through the lens of environmental uncertainty and cultural intelligence,’ </w:t>
      </w:r>
      <w:r>
        <w:rPr>
          <w:rFonts w:ascii="Times New Roman" w:hAnsi="Times New Roman"/>
          <w:i/>
          <w:iCs/>
          <w:sz w:val="24"/>
          <w:szCs w:val="24"/>
        </w:rPr>
        <w:t>International Journal of Hospitality Management</w:t>
      </w:r>
      <w:r>
        <w:rPr>
          <w:rFonts w:ascii="Times New Roman" w:hAnsi="Times New Roman"/>
          <w:sz w:val="24"/>
          <w:szCs w:val="24"/>
        </w:rPr>
        <w:t>, 73, pp. 44–54. Available at: https://doi.org/10.1016/j.ijhm.2018.01.014.</w:t>
      </w:r>
    </w:p>
    <w:p w14:paraId="170EB069" w14:textId="77777777" w:rsidR="00AA7009" w:rsidRDefault="00AA7009" w:rsidP="00AA7009">
      <w:pPr>
        <w:pStyle w:val="NormalWeb"/>
        <w:spacing w:before="0" w:beforeAutospacing="0" w:after="240" w:afterAutospacing="0" w:line="360" w:lineRule="auto"/>
      </w:pPr>
      <w:proofErr w:type="spellStart"/>
      <w:r>
        <w:t>Davidavičienė</w:t>
      </w:r>
      <w:proofErr w:type="spellEnd"/>
      <w:r>
        <w:t xml:space="preserve">, V., Al Majzoub, K. and </w:t>
      </w:r>
      <w:proofErr w:type="spellStart"/>
      <w:r>
        <w:t>Meidute-Kavaliauskiene</w:t>
      </w:r>
      <w:proofErr w:type="spellEnd"/>
      <w:r>
        <w:t xml:space="preserve">, I. (2020). Factors Affecting Knowledge Sharing in Virtual Teams. </w:t>
      </w:r>
      <w:r>
        <w:rPr>
          <w:i/>
          <w:iCs/>
        </w:rPr>
        <w:t>Sustainability</w:t>
      </w:r>
      <w:r>
        <w:t xml:space="preserve">, [online] 12(17), p.6917. </w:t>
      </w:r>
      <w:proofErr w:type="spellStart"/>
      <w:r>
        <w:t>doi</w:t>
      </w:r>
      <w:proofErr w:type="spellEnd"/>
      <w:r>
        <w:t xml:space="preserve">: </w:t>
      </w:r>
      <w:hyperlink r:id="rId30" w:history="1">
        <w:r>
          <w:rPr>
            <w:rStyle w:val="Hyperlink"/>
            <w:rFonts w:eastAsiaTheme="majorEastAsia"/>
          </w:rPr>
          <w:t>https://doi.org/10.3390/su12176917</w:t>
        </w:r>
      </w:hyperlink>
      <w:r>
        <w:t xml:space="preserve">. </w:t>
      </w:r>
    </w:p>
    <w:p w14:paraId="29925C07" w14:textId="77777777" w:rsidR="00AA7009" w:rsidRDefault="00AA7009" w:rsidP="00AA7009">
      <w:pPr>
        <w:pStyle w:val="NormalWeb"/>
        <w:spacing w:before="0" w:beforeAutospacing="0" w:after="240" w:afterAutospacing="0" w:line="360" w:lineRule="auto"/>
      </w:pPr>
      <w:r>
        <w:t xml:space="preserve">Graves, L.M. and Karabayeva, A. (2020). Managing Virtual Workers—Strategies for Success. </w:t>
      </w:r>
      <w:r>
        <w:rPr>
          <w:i/>
          <w:iCs/>
        </w:rPr>
        <w:t>IEEE Engineering Management Review</w:t>
      </w:r>
      <w:r>
        <w:t xml:space="preserve">, 48(2), pp.166–172. </w:t>
      </w:r>
      <w:proofErr w:type="spellStart"/>
      <w:r>
        <w:t>doi</w:t>
      </w:r>
      <w:proofErr w:type="spellEnd"/>
      <w:r>
        <w:t xml:space="preserve">: </w:t>
      </w:r>
      <w:hyperlink r:id="rId31" w:history="1">
        <w:r>
          <w:rPr>
            <w:rStyle w:val="Hyperlink"/>
            <w:rFonts w:eastAsiaTheme="majorEastAsia"/>
          </w:rPr>
          <w:t>https://doi.org/10.1109/emr.2020.2990386</w:t>
        </w:r>
      </w:hyperlink>
      <w:r>
        <w:t xml:space="preserve">. </w:t>
      </w:r>
    </w:p>
    <w:p w14:paraId="6EE12EA3" w14:textId="3DAEC8E8" w:rsidR="00AA7009" w:rsidRDefault="00DE0981" w:rsidP="00AA7009">
      <w:pPr>
        <w:spacing w:after="240" w:line="360" w:lineRule="auto"/>
        <w:rPr>
          <w:rFonts w:ascii="Times New Roman" w:hAnsi="Times New Roman"/>
          <w:sz w:val="24"/>
          <w:szCs w:val="24"/>
        </w:rPr>
      </w:pPr>
      <w:r>
        <w:rPr>
          <w:rFonts w:ascii="Times New Roman" w:hAnsi="Times New Roman"/>
          <w:sz w:val="24"/>
          <w:szCs w:val="24"/>
        </w:rPr>
        <w:t>Judi Janto</w:t>
      </w:r>
      <w:r w:rsidR="00AA7009">
        <w:rPr>
          <w:rFonts w:ascii="Times New Roman" w:hAnsi="Times New Roman"/>
          <w:sz w:val="24"/>
          <w:szCs w:val="24"/>
        </w:rPr>
        <w:t xml:space="preserve">, L., Sudarmanto, E., Utami, E.Y., Darman, D. and Waoma, S. (2024) ‘The Effect of Accounting Information System Service Quality, Technological Innovation, and Financial Literacy on Investment Decision Making in MSMEs in Indonesia’, </w:t>
      </w:r>
      <w:r w:rsidR="00AA7009">
        <w:rPr>
          <w:rFonts w:ascii="Times New Roman" w:hAnsi="Times New Roman"/>
          <w:i/>
          <w:iCs/>
          <w:sz w:val="24"/>
          <w:szCs w:val="24"/>
        </w:rPr>
        <w:t>West Science Accounting and Finance</w:t>
      </w:r>
      <w:r w:rsidR="00AA7009">
        <w:rPr>
          <w:rFonts w:ascii="Times New Roman" w:hAnsi="Times New Roman"/>
          <w:sz w:val="24"/>
          <w:szCs w:val="24"/>
        </w:rPr>
        <w:t>, 2(01), pp. 1–10. Available at: https://doi.org/10.58812/wsaf.v2i01.710.</w:t>
      </w:r>
    </w:p>
    <w:p w14:paraId="4FC728F6" w14:textId="77777777" w:rsidR="00AA7009" w:rsidRDefault="00AA7009" w:rsidP="00AA7009">
      <w:pPr>
        <w:spacing w:after="240" w:line="360" w:lineRule="auto"/>
        <w:rPr>
          <w:rFonts w:ascii="Times New Roman" w:hAnsi="Times New Roman"/>
          <w:sz w:val="24"/>
          <w:szCs w:val="24"/>
        </w:rPr>
      </w:pPr>
      <w:r>
        <w:rPr>
          <w:rFonts w:ascii="Times New Roman" w:hAnsi="Times New Roman"/>
          <w:sz w:val="24"/>
          <w:szCs w:val="24"/>
        </w:rPr>
        <w:t xml:space="preserve">Momoh, M.S. (2022) ‘Emotional mobility and work efficiency of employees in the business sector’, </w:t>
      </w:r>
      <w:r>
        <w:rPr>
          <w:rFonts w:ascii="Times New Roman" w:hAnsi="Times New Roman"/>
          <w:i/>
          <w:iCs/>
          <w:sz w:val="24"/>
          <w:szCs w:val="24"/>
        </w:rPr>
        <w:t>essuir.sumdu.edu.ua</w:t>
      </w:r>
      <w:r>
        <w:rPr>
          <w:rFonts w:ascii="Times New Roman" w:hAnsi="Times New Roman"/>
          <w:sz w:val="24"/>
          <w:szCs w:val="24"/>
        </w:rPr>
        <w:t xml:space="preserve"> [Preprint]. Available at: https://essuir.sumdu.edu.ua/handle/123456789/91262.</w:t>
      </w:r>
    </w:p>
    <w:p w14:paraId="267B480D" w14:textId="77777777" w:rsidR="00AA7009" w:rsidRDefault="00AA7009" w:rsidP="00AA7009">
      <w:pPr>
        <w:pStyle w:val="NormalWeb"/>
        <w:spacing w:before="0" w:beforeAutospacing="0" w:after="240" w:afterAutospacing="0" w:line="360" w:lineRule="auto"/>
      </w:pPr>
      <w:r>
        <w:lastRenderedPageBreak/>
        <w:t xml:space="preserve">Newman, S.A., Ford, R.C. and Marshall, G.W. (2020). Virtual Team Leader Communication: Employee Perception and Organizational Reality. </w:t>
      </w:r>
      <w:r>
        <w:rPr>
          <w:i/>
          <w:iCs/>
        </w:rPr>
        <w:t>International Journal of Business Communication</w:t>
      </w:r>
      <w:r>
        <w:t>, 57(4), pp.452–473.</w:t>
      </w:r>
    </w:p>
    <w:p w14:paraId="6287D6AA" w14:textId="77777777" w:rsidR="00AA7009" w:rsidRDefault="00AA7009" w:rsidP="00AA7009">
      <w:pPr>
        <w:spacing w:after="240" w:line="360" w:lineRule="auto"/>
        <w:rPr>
          <w:rFonts w:ascii="Times New Roman" w:hAnsi="Times New Roman"/>
          <w:sz w:val="24"/>
          <w:szCs w:val="24"/>
        </w:rPr>
      </w:pPr>
      <w:r>
        <w:rPr>
          <w:rFonts w:ascii="Times New Roman" w:hAnsi="Times New Roman"/>
          <w:sz w:val="24"/>
          <w:szCs w:val="24"/>
        </w:rPr>
        <w:t xml:space="preserve">Niu, Y., Ying, L., Yang, J., Bao, M. and Sivaparthipan, C.B. (2021) ‘Organizational business intelligence and decision making using big data analytics’, </w:t>
      </w:r>
      <w:r>
        <w:rPr>
          <w:rFonts w:ascii="Times New Roman" w:hAnsi="Times New Roman"/>
          <w:i/>
          <w:iCs/>
          <w:sz w:val="24"/>
          <w:szCs w:val="24"/>
        </w:rPr>
        <w:t>Information Processing &amp; Management</w:t>
      </w:r>
      <w:r>
        <w:rPr>
          <w:rFonts w:ascii="Times New Roman" w:hAnsi="Times New Roman"/>
          <w:sz w:val="24"/>
          <w:szCs w:val="24"/>
        </w:rPr>
        <w:t>, 58(6), p. 102725.</w:t>
      </w:r>
    </w:p>
    <w:p w14:paraId="10431D97" w14:textId="77777777" w:rsidR="00AA7009" w:rsidRDefault="00AA7009" w:rsidP="00AA7009">
      <w:pPr>
        <w:spacing w:after="240" w:line="360" w:lineRule="auto"/>
        <w:rPr>
          <w:rFonts w:ascii="Times New Roman" w:hAnsi="Times New Roman"/>
          <w:sz w:val="24"/>
          <w:szCs w:val="24"/>
        </w:rPr>
      </w:pPr>
      <w:r>
        <w:rPr>
          <w:rFonts w:ascii="Times New Roman" w:hAnsi="Times New Roman"/>
          <w:sz w:val="24"/>
          <w:szCs w:val="24"/>
        </w:rPr>
        <w:t xml:space="preserve">Paulino, M. (2023) ‘Lead Self to Lead Others: Intersection of Courage, Self-Awareness, &amp; Leadership Communication for Self-Leadership &amp; Development’, </w:t>
      </w:r>
      <w:r>
        <w:rPr>
          <w:rFonts w:ascii="Times New Roman" w:hAnsi="Times New Roman"/>
          <w:i/>
          <w:iCs/>
          <w:sz w:val="24"/>
          <w:szCs w:val="24"/>
        </w:rPr>
        <w:t>Student Theses and Dissertations</w:t>
      </w:r>
      <w:r>
        <w:rPr>
          <w:rFonts w:ascii="Times New Roman" w:hAnsi="Times New Roman"/>
          <w:sz w:val="24"/>
          <w:szCs w:val="24"/>
        </w:rPr>
        <w:t xml:space="preserve"> [Preprint]. Available at: https://academicworks.cuny.edu/bb_etds/172/.</w:t>
      </w:r>
    </w:p>
    <w:p w14:paraId="79D2D78F" w14:textId="77777777" w:rsidR="00AA7009" w:rsidRDefault="00AA7009" w:rsidP="00AA7009">
      <w:pPr>
        <w:pStyle w:val="NormalWeb"/>
        <w:spacing w:before="0" w:beforeAutospacing="0" w:after="240" w:afterAutospacing="0" w:line="360" w:lineRule="auto"/>
      </w:pPr>
      <w:r>
        <w:t xml:space="preserve">Smith, S.M. and Ruiz, J. (2020). Challenges and Barriers in Virtual teams: a Literature Review. </w:t>
      </w:r>
      <w:r>
        <w:rPr>
          <w:i/>
          <w:iCs/>
        </w:rPr>
        <w:t>SN Applied Sciences</w:t>
      </w:r>
      <w:r>
        <w:t>, [online] 2(6), pp.1–33. Doi</w:t>
      </w:r>
      <w:r>
        <w:tab/>
        <w:t xml:space="preserve">: </w:t>
      </w:r>
      <w:hyperlink r:id="rId32" w:history="1">
        <w:r>
          <w:rPr>
            <w:rStyle w:val="Hyperlink"/>
            <w:rFonts w:eastAsiaTheme="majorEastAsia"/>
          </w:rPr>
          <w:t>https://link.springer.com/article/10.1007/s42452-020-2801-5</w:t>
        </w:r>
      </w:hyperlink>
      <w:r>
        <w:t xml:space="preserve">. </w:t>
      </w:r>
    </w:p>
    <w:p w14:paraId="28A48183" w14:textId="77777777" w:rsidR="00AA7009" w:rsidRDefault="00AA7009" w:rsidP="00AA7009">
      <w:pPr>
        <w:pStyle w:val="NormalWeb"/>
        <w:spacing w:before="0" w:beforeAutospacing="0" w:after="240" w:afterAutospacing="0" w:line="360" w:lineRule="auto"/>
      </w:pPr>
      <w:r>
        <w:t xml:space="preserve">Ünal, B.C. (2023). Influencing Factors of Team Effectiveness in Global Virtual Teams. </w:t>
      </w:r>
      <w:r>
        <w:rPr>
          <w:i/>
          <w:iCs/>
        </w:rPr>
        <w:t>International Journal of Interactive Communication Systems and Technologies</w:t>
      </w:r>
      <w:r>
        <w:t xml:space="preserve">, 12(1), pp.1–17. </w:t>
      </w:r>
      <w:proofErr w:type="spellStart"/>
      <w:r>
        <w:t>doi</w:t>
      </w:r>
      <w:proofErr w:type="spellEnd"/>
      <w:r>
        <w:t xml:space="preserve">: </w:t>
      </w:r>
      <w:hyperlink r:id="rId33" w:history="1">
        <w:r>
          <w:rPr>
            <w:rStyle w:val="Hyperlink"/>
            <w:rFonts w:eastAsiaTheme="majorEastAsia"/>
          </w:rPr>
          <w:t>https://doi.org/10.4018/ijicst.320522</w:t>
        </w:r>
      </w:hyperlink>
      <w:r>
        <w:t xml:space="preserve">. </w:t>
      </w:r>
    </w:p>
    <w:p w14:paraId="4A093C1B" w14:textId="77777777" w:rsidR="00AA7009" w:rsidRDefault="00AA7009" w:rsidP="00AA7009">
      <w:pPr>
        <w:spacing w:after="240" w:line="360" w:lineRule="auto"/>
        <w:rPr>
          <w:rFonts w:ascii="Times New Roman" w:hAnsi="Times New Roman"/>
          <w:sz w:val="24"/>
          <w:szCs w:val="24"/>
        </w:rPr>
      </w:pPr>
      <w:r>
        <w:rPr>
          <w:rFonts w:ascii="Times New Roman" w:hAnsi="Times New Roman"/>
          <w:sz w:val="24"/>
          <w:szCs w:val="24"/>
        </w:rPr>
        <w:t xml:space="preserve">Zhang, X., Antwi-Afari, M.F., Zhang, Y. and Xing, X. (2024) ‘The Impact of Artificial Intelligence on Organizational Justice and Project Performance: A Systematic Literature and Science Mapping Review’, </w:t>
      </w:r>
      <w:r>
        <w:rPr>
          <w:rFonts w:ascii="Times New Roman" w:hAnsi="Times New Roman"/>
          <w:i/>
          <w:iCs/>
          <w:sz w:val="24"/>
          <w:szCs w:val="24"/>
        </w:rPr>
        <w:t>Buildings</w:t>
      </w:r>
      <w:r>
        <w:rPr>
          <w:rFonts w:ascii="Times New Roman" w:hAnsi="Times New Roman"/>
          <w:sz w:val="24"/>
          <w:szCs w:val="24"/>
        </w:rPr>
        <w:t>, 14(1), p. 259. Available at: https://doi.org/10.3390/buildings14010259.</w:t>
      </w:r>
    </w:p>
    <w:p w14:paraId="5F53B684" w14:textId="77777777" w:rsidR="00AA7009" w:rsidRDefault="00AA7009" w:rsidP="00AA7009">
      <w:pPr>
        <w:pStyle w:val="Heading1"/>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bookmarkStart w:id="15" w:name="_Toc174231785"/>
      <w:r>
        <w:rPr>
          <w:rFonts w:ascii="Times New Roman" w:hAnsi="Times New Roman" w:cs="Times New Roman"/>
          <w:sz w:val="24"/>
          <w:szCs w:val="24"/>
        </w:rPr>
        <w:t>10. Presentation Slide</w:t>
      </w:r>
      <w:bookmarkEnd w:id="15"/>
    </w:p>
    <w:p w14:paraId="298DD692" w14:textId="11CCB20B" w:rsidR="00AA7009" w:rsidRDefault="00AA7009" w:rsidP="00AA7009">
      <w:r>
        <w:rPr>
          <w:noProof/>
        </w:rPr>
        <w:drawing>
          <wp:inline distT="0" distB="0" distL="0" distR="0" wp14:anchorId="4FA145E1" wp14:editId="0E87FB9F">
            <wp:extent cx="5728970" cy="3221355"/>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8970" cy="3221355"/>
                    </a:xfrm>
                    <a:prstGeom prst="rect">
                      <a:avLst/>
                    </a:prstGeom>
                    <a:noFill/>
                    <a:ln>
                      <a:noFill/>
                    </a:ln>
                  </pic:spPr>
                </pic:pic>
              </a:graphicData>
            </a:graphic>
          </wp:inline>
        </w:drawing>
      </w:r>
    </w:p>
    <w:p w14:paraId="416D791A" w14:textId="77777777" w:rsidR="00AA7009" w:rsidRDefault="00AA7009" w:rsidP="00AA7009"/>
    <w:p w14:paraId="1FCBC106" w14:textId="101CC9F0" w:rsidR="00AA7009" w:rsidRDefault="00AA7009" w:rsidP="00AA7009">
      <w:r>
        <w:rPr>
          <w:noProof/>
        </w:rPr>
        <w:drawing>
          <wp:inline distT="0" distB="0" distL="0" distR="0" wp14:anchorId="7902ACFD" wp14:editId="6E64123E">
            <wp:extent cx="5728970" cy="3248660"/>
            <wp:effectExtent l="0" t="0" r="508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8970" cy="3248660"/>
                    </a:xfrm>
                    <a:prstGeom prst="rect">
                      <a:avLst/>
                    </a:prstGeom>
                    <a:noFill/>
                    <a:ln>
                      <a:noFill/>
                    </a:ln>
                  </pic:spPr>
                </pic:pic>
              </a:graphicData>
            </a:graphic>
          </wp:inline>
        </w:drawing>
      </w:r>
    </w:p>
    <w:p w14:paraId="66B8D034" w14:textId="77777777" w:rsidR="00AA7009" w:rsidRDefault="00AA7009" w:rsidP="00AA7009"/>
    <w:p w14:paraId="5B18509A" w14:textId="251C7DCD" w:rsidR="00AA7009" w:rsidRDefault="00AA7009" w:rsidP="00AA7009">
      <w:r>
        <w:rPr>
          <w:noProof/>
        </w:rPr>
        <w:lastRenderedPageBreak/>
        <w:drawing>
          <wp:inline distT="0" distB="0" distL="0" distR="0" wp14:anchorId="76B36775" wp14:editId="7964A50B">
            <wp:extent cx="5731510" cy="31908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190875"/>
                    </a:xfrm>
                    <a:prstGeom prst="rect">
                      <a:avLst/>
                    </a:prstGeom>
                    <a:noFill/>
                    <a:ln>
                      <a:noFill/>
                    </a:ln>
                  </pic:spPr>
                </pic:pic>
              </a:graphicData>
            </a:graphic>
          </wp:inline>
        </w:drawing>
      </w:r>
    </w:p>
    <w:p w14:paraId="4ED90B7F" w14:textId="77777777" w:rsidR="00AA7009" w:rsidRDefault="00AA7009" w:rsidP="00AA7009">
      <w:pPr>
        <w:pStyle w:val="Heading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16" w:name="_Toc174231786"/>
      <w:r>
        <w:rPr>
          <w:rFonts w:ascii="Times New Roman" w:hAnsi="Times New Roman" w:cs="Times New Roman"/>
          <w:sz w:val="24"/>
          <w:szCs w:val="24"/>
        </w:rPr>
        <w:t>11. Precis</w:t>
      </w:r>
      <w:bookmarkEnd w:id="16"/>
    </w:p>
    <w:p w14:paraId="779AE206" w14:textId="60542829" w:rsidR="00AA7009" w:rsidRDefault="00AA7009" w:rsidP="00AA7009">
      <w:pPr>
        <w:spacing w:line="360" w:lineRule="auto"/>
        <w:jc w:val="both"/>
        <w:rPr>
          <w:rFonts w:ascii="Times New Roman" w:eastAsia="Calibri" w:hAnsi="Times New Roman"/>
          <w:b/>
          <w:bCs/>
          <w:sz w:val="24"/>
          <w:szCs w:val="24"/>
        </w:rPr>
      </w:pPr>
      <w:r>
        <w:rPr>
          <w:rFonts w:ascii="Times New Roman" w:eastAsia="Calibri" w:hAnsi="Times New Roman"/>
          <w:b/>
          <w:bCs/>
          <w:sz w:val="24"/>
          <w:szCs w:val="24"/>
        </w:rPr>
        <w:t>Title: "Does Emotional Intelligence Contribute to Quality of Strategic Decisions? The Mediating Role of Open Innovation"</w:t>
      </w:r>
    </w:p>
    <w:p w14:paraId="328DCC51" w14:textId="77777777" w:rsidR="00304BAE" w:rsidRPr="00304BAE" w:rsidRDefault="00304BAE" w:rsidP="00304BAE">
      <w:pPr>
        <w:spacing w:line="360" w:lineRule="auto"/>
        <w:rPr>
          <w:rFonts w:ascii="Times New Roman" w:eastAsia="Calibri" w:hAnsi="Times New Roman"/>
          <w:sz w:val="24"/>
          <w:szCs w:val="24"/>
        </w:rPr>
      </w:pPr>
      <w:r w:rsidRPr="00304BAE">
        <w:rPr>
          <w:rFonts w:ascii="Times New Roman" w:eastAsia="Calibri" w:hAnsi="Times New Roman"/>
          <w:sz w:val="24"/>
          <w:szCs w:val="24"/>
        </w:rPr>
        <w:t xml:space="preserve">The study was conducted among top management officials. The target population included all twenty-two national banks in UAE to get 213 respondents, of which only 213 were valid. It discovered a strong relationship between EI and the quality of decisions made, where EI had a positive influence. Namely, the direct relationship between EI and decision quality was β = 0. 195; t &lt; 0. 05; it means that employees with high levels of EI made better decisions than others. A five-point Likert scale assessed self-awareness, self-management, and relationship management as facets of EI. The questions in the survey related to the EI and decision-making abilities IIS moderated the relationship between EI and decision quality. These were the direct effect of EI on IIS (0. 394, p &lt; 0. 05) and the indirect impact of EI on decision quality through IIS (0. 184, p &lt; 0. 05). Further, about the direct, IIS affected decision quality as β = 0. 423, p &lt; 0. 05. The study involved structured questionnaires drawn from items on EI, IIS and decision quality. Survey items assessed whether and how IIS enhances those abilities by delivering valuable and timely information to managers. </w:t>
      </w:r>
    </w:p>
    <w:p w14:paraId="04E42110" w14:textId="77777777" w:rsidR="00304BAE" w:rsidRPr="00304BAE" w:rsidRDefault="00304BAE" w:rsidP="00304BAE">
      <w:pPr>
        <w:spacing w:line="360" w:lineRule="auto"/>
        <w:rPr>
          <w:rFonts w:ascii="Times New Roman" w:eastAsia="Calibri" w:hAnsi="Times New Roman"/>
          <w:sz w:val="24"/>
          <w:szCs w:val="24"/>
        </w:rPr>
      </w:pPr>
      <w:r w:rsidRPr="00304BAE">
        <w:rPr>
          <w:rFonts w:ascii="Times New Roman" w:eastAsia="Calibri" w:hAnsi="Times New Roman"/>
          <w:sz w:val="24"/>
          <w:szCs w:val="24"/>
        </w:rPr>
        <w:t xml:space="preserve"> </w:t>
      </w:r>
    </w:p>
    <w:p w14:paraId="3ED509ED" w14:textId="77777777" w:rsidR="00304BAE" w:rsidRPr="00304BAE" w:rsidRDefault="00304BAE" w:rsidP="00304BAE">
      <w:pPr>
        <w:spacing w:line="360" w:lineRule="auto"/>
        <w:rPr>
          <w:rFonts w:ascii="Times New Roman" w:eastAsia="Calibri" w:hAnsi="Times New Roman"/>
          <w:sz w:val="24"/>
          <w:szCs w:val="24"/>
        </w:rPr>
      </w:pPr>
      <w:r w:rsidRPr="00304BAE">
        <w:rPr>
          <w:rFonts w:ascii="Times New Roman" w:eastAsia="Calibri" w:hAnsi="Times New Roman"/>
          <w:sz w:val="24"/>
          <w:szCs w:val="24"/>
        </w:rPr>
        <w:t xml:space="preserve"> </w:t>
      </w:r>
    </w:p>
    <w:p w14:paraId="0DEA9BE6" w14:textId="77777777" w:rsidR="00304BAE" w:rsidRPr="00304BAE" w:rsidRDefault="00304BAE" w:rsidP="00304BAE">
      <w:pPr>
        <w:spacing w:line="360" w:lineRule="auto"/>
        <w:rPr>
          <w:rFonts w:ascii="Times New Roman" w:eastAsia="Calibri" w:hAnsi="Times New Roman"/>
          <w:sz w:val="24"/>
          <w:szCs w:val="24"/>
        </w:rPr>
      </w:pPr>
      <w:r w:rsidRPr="00304BAE">
        <w:rPr>
          <w:rFonts w:ascii="Times New Roman" w:eastAsia="Calibri" w:hAnsi="Times New Roman"/>
          <w:sz w:val="24"/>
          <w:szCs w:val="24"/>
        </w:rPr>
        <w:lastRenderedPageBreak/>
        <w:t xml:space="preserve">The article mentioned above decided to develop research on emotional intelligence (EI) can help to have good decision-making. </w:t>
      </w:r>
    </w:p>
    <w:p w14:paraId="7C6B6F03" w14:textId="77777777" w:rsidR="00304BAE" w:rsidRPr="00304BAE" w:rsidRDefault="00304BAE" w:rsidP="00304BAE">
      <w:pPr>
        <w:spacing w:line="360" w:lineRule="auto"/>
        <w:rPr>
          <w:rFonts w:ascii="Times New Roman" w:eastAsia="Calibri" w:hAnsi="Times New Roman"/>
          <w:sz w:val="24"/>
          <w:szCs w:val="24"/>
        </w:rPr>
      </w:pPr>
      <w:r w:rsidRPr="00304BAE">
        <w:rPr>
          <w:rFonts w:ascii="Times New Roman" w:eastAsia="Calibri" w:hAnsi="Times New Roman"/>
          <w:sz w:val="24"/>
          <w:szCs w:val="24"/>
        </w:rPr>
        <w:t xml:space="preserve">It explains how the emotional intelligence can influence positively when apply on decision making on the workplace, the article focus on the banking sector in United Arab Emirates, with the help of new advanced technology like Open Innovation. </w:t>
      </w:r>
    </w:p>
    <w:p w14:paraId="408EC997" w14:textId="1FA7E4EE" w:rsidR="00304BAE" w:rsidRPr="00304BAE" w:rsidRDefault="00304BAE" w:rsidP="00304BAE">
      <w:pPr>
        <w:spacing w:line="360" w:lineRule="auto"/>
        <w:rPr>
          <w:rFonts w:ascii="Times New Roman" w:eastAsia="Calibri" w:hAnsi="Times New Roman"/>
          <w:sz w:val="24"/>
          <w:szCs w:val="24"/>
        </w:rPr>
      </w:pPr>
      <w:r w:rsidRPr="00304BAE">
        <w:rPr>
          <w:rFonts w:ascii="Times New Roman" w:eastAsia="Calibri" w:hAnsi="Times New Roman"/>
          <w:sz w:val="24"/>
          <w:szCs w:val="24"/>
        </w:rPr>
        <w:t xml:space="preserve">Technology is becoming a new mediator between emotional intelligence and decision-making as IT can find and </w:t>
      </w:r>
      <w:r w:rsidR="00B37CC2" w:rsidRPr="00304BAE">
        <w:rPr>
          <w:rFonts w:ascii="Times New Roman" w:eastAsia="Calibri" w:hAnsi="Times New Roman"/>
          <w:sz w:val="24"/>
          <w:szCs w:val="24"/>
        </w:rPr>
        <w:t>analyse</w:t>
      </w:r>
      <w:r w:rsidRPr="00304BAE">
        <w:rPr>
          <w:rFonts w:ascii="Times New Roman" w:eastAsia="Calibri" w:hAnsi="Times New Roman"/>
          <w:sz w:val="24"/>
          <w:szCs w:val="24"/>
        </w:rPr>
        <w:t xml:space="preserve"> data, but it cannot be sufficient to elaborate a decision for the company.  </w:t>
      </w:r>
    </w:p>
    <w:p w14:paraId="40D8774E" w14:textId="77777777" w:rsidR="00304BAE" w:rsidRPr="00304BAE" w:rsidRDefault="00304BAE" w:rsidP="00304BAE">
      <w:pPr>
        <w:spacing w:line="360" w:lineRule="auto"/>
        <w:rPr>
          <w:rFonts w:ascii="Times New Roman" w:eastAsia="Calibri" w:hAnsi="Times New Roman"/>
          <w:sz w:val="24"/>
          <w:szCs w:val="24"/>
        </w:rPr>
      </w:pPr>
      <w:r w:rsidRPr="00304BAE">
        <w:rPr>
          <w:rFonts w:ascii="Times New Roman" w:eastAsia="Calibri" w:hAnsi="Times New Roman"/>
          <w:sz w:val="24"/>
          <w:szCs w:val="24"/>
        </w:rPr>
        <w:t xml:space="preserve">So, the authors emphasized the importance of the role of emotional intelligence for top managers to ensure to be able to have a good result in decision making. </w:t>
      </w:r>
    </w:p>
    <w:p w14:paraId="1716E5E1" w14:textId="2EAA7A2A" w:rsidR="00304BAE" w:rsidRPr="00304BAE" w:rsidRDefault="00304BAE" w:rsidP="00304BAE">
      <w:pPr>
        <w:spacing w:line="360" w:lineRule="auto"/>
        <w:rPr>
          <w:rFonts w:ascii="Times New Roman" w:eastAsia="Calibri" w:hAnsi="Times New Roman"/>
          <w:sz w:val="24"/>
          <w:szCs w:val="24"/>
        </w:rPr>
      </w:pPr>
      <w:r w:rsidRPr="00304BAE">
        <w:rPr>
          <w:rFonts w:ascii="Times New Roman" w:eastAsia="Calibri" w:hAnsi="Times New Roman"/>
          <w:sz w:val="24"/>
          <w:szCs w:val="24"/>
        </w:rPr>
        <w:t xml:space="preserve">They researched that Emotional Intelligence can be trained and developed during the lifetime but they found out as well how employees with long service in bank sector in UAE have less knowledge of EI comparing to young employee and how this can affect the outcome of the company. </w:t>
      </w:r>
    </w:p>
    <w:p w14:paraId="647DB35D" w14:textId="77777777" w:rsidR="00304BAE" w:rsidRPr="00304BAE" w:rsidRDefault="00304BAE" w:rsidP="00304BAE">
      <w:pPr>
        <w:spacing w:line="360" w:lineRule="auto"/>
        <w:rPr>
          <w:rFonts w:ascii="Times New Roman" w:eastAsia="Calibri" w:hAnsi="Times New Roman"/>
          <w:sz w:val="24"/>
          <w:szCs w:val="24"/>
        </w:rPr>
      </w:pPr>
      <w:r w:rsidRPr="00304BAE">
        <w:rPr>
          <w:rFonts w:ascii="Times New Roman" w:eastAsia="Calibri" w:hAnsi="Times New Roman"/>
          <w:sz w:val="24"/>
          <w:szCs w:val="24"/>
        </w:rPr>
        <w:t xml:space="preserve">The study "Does Emotional Intelligence Contribute to Quality of Strategic Decisions? The Mediating Part of Open Innovation" by Haitham M. Alzoubi and Ramsha Aziz examines how emotional intelligence (EI) among best management in UAE national banks influences vital decision-making quality, emphasizing the part of open development (OI) through shrewdly data frameworks (IIS). Using a study plan with 213 respondents, the inquiry about utilized auxiliary condition shows to analyse information.  </w:t>
      </w:r>
    </w:p>
    <w:p w14:paraId="4556F3B1" w14:textId="77777777" w:rsidR="00304BAE" w:rsidRPr="00304BAE" w:rsidRDefault="00304BAE" w:rsidP="00304BAE">
      <w:pPr>
        <w:spacing w:line="360" w:lineRule="auto"/>
        <w:rPr>
          <w:rFonts w:ascii="Times New Roman" w:eastAsia="Calibri" w:hAnsi="Times New Roman"/>
          <w:sz w:val="24"/>
          <w:szCs w:val="24"/>
        </w:rPr>
      </w:pPr>
      <w:r w:rsidRPr="00304BAE">
        <w:rPr>
          <w:rFonts w:ascii="Times New Roman" w:eastAsia="Calibri" w:hAnsi="Times New Roman"/>
          <w:sz w:val="24"/>
          <w:szCs w:val="24"/>
        </w:rPr>
        <w:t xml:space="preserve">Key findings indicate a strong positive correlation between EI and decision quality. Components of EI such as self-awareness, self-management, and relationship management were critical, with self-awareness scoring the most elevated. IIS was found to upgrade decision-making by giving convenient, relevant data. They concluded that integrating EI and IIS can essentially progress vital choices, proposing that organizations cultivate EI and actualize progressed data systems for better choice results. Despite the strong technique, the study's dependence on self-reported information from a single industry may restrain generalizability. </w:t>
      </w:r>
    </w:p>
    <w:p w14:paraId="179588D6" w14:textId="77777777" w:rsidR="00304BAE" w:rsidRDefault="00304BAE" w:rsidP="00AA7009">
      <w:pPr>
        <w:spacing w:line="360" w:lineRule="auto"/>
        <w:jc w:val="both"/>
        <w:rPr>
          <w:rFonts w:ascii="Times New Roman" w:eastAsia="Calibri" w:hAnsi="Times New Roman"/>
          <w:b/>
          <w:bCs/>
          <w:sz w:val="24"/>
          <w:szCs w:val="24"/>
        </w:rPr>
      </w:pPr>
    </w:p>
    <w:p w14:paraId="5122887C" w14:textId="77777777" w:rsidR="00304BAE" w:rsidRDefault="00304BAE" w:rsidP="00AA7009">
      <w:pPr>
        <w:spacing w:line="360" w:lineRule="auto"/>
        <w:jc w:val="both"/>
        <w:rPr>
          <w:rFonts w:ascii="Times New Roman" w:eastAsia="Calibri" w:hAnsi="Times New Roman"/>
          <w:sz w:val="24"/>
          <w:szCs w:val="24"/>
        </w:rPr>
      </w:pPr>
    </w:p>
    <w:p w14:paraId="00315353" w14:textId="505F527D" w:rsidR="00AA7009" w:rsidRDefault="00AA7009" w:rsidP="00AA7009">
      <w:pPr>
        <w:pStyle w:val="Heading1"/>
        <w:spacing w:line="360" w:lineRule="auto"/>
        <w:jc w:val="both"/>
        <w:rPr>
          <w:rFonts w:ascii="Times New Roman" w:hAnsi="Times New Roman" w:cs="Times New Roman"/>
          <w:sz w:val="24"/>
          <w:szCs w:val="24"/>
        </w:rPr>
      </w:pPr>
      <w:bookmarkStart w:id="17" w:name="_Toc174231787"/>
      <w:r>
        <w:rPr>
          <w:rFonts w:ascii="Times New Roman" w:hAnsi="Times New Roman" w:cs="Times New Roman"/>
          <w:sz w:val="24"/>
          <w:szCs w:val="24"/>
        </w:rPr>
        <w:lastRenderedPageBreak/>
        <w:t>12. Summary</w:t>
      </w:r>
      <w:bookmarkEnd w:id="17"/>
    </w:p>
    <w:p w14:paraId="7F5657F6" w14:textId="77777777" w:rsidR="00AA7009" w:rsidRDefault="00AA7009" w:rsidP="00AA7009">
      <w:pPr>
        <w:spacing w:line="360" w:lineRule="auto"/>
        <w:jc w:val="both"/>
        <w:rPr>
          <w:rFonts w:ascii="Times New Roman" w:eastAsia="Calibri" w:hAnsi="Times New Roman"/>
          <w:sz w:val="24"/>
          <w:szCs w:val="24"/>
        </w:rPr>
      </w:pPr>
      <w:r>
        <w:rPr>
          <w:rFonts w:ascii="Times New Roman" w:eastAsia="Calibri" w:hAnsi="Times New Roman"/>
          <w:b/>
          <w:bCs/>
          <w:sz w:val="24"/>
          <w:szCs w:val="24"/>
        </w:rPr>
        <w:t>Title: "Does Emotional Intelligence Contribute to Quality of Strategic Decisions? The Mediating Role of Open Innovation"</w:t>
      </w:r>
    </w:p>
    <w:p w14:paraId="2E797D25" w14:textId="77777777" w:rsidR="00AA7009" w:rsidRDefault="00AA7009" w:rsidP="00AA7009">
      <w:pPr>
        <w:spacing w:line="360" w:lineRule="auto"/>
        <w:rPr>
          <w:rFonts w:ascii="Times New Roman" w:eastAsia="Calibri" w:hAnsi="Times New Roman"/>
          <w:sz w:val="24"/>
          <w:szCs w:val="24"/>
        </w:rPr>
      </w:pPr>
      <w:r>
        <w:rPr>
          <w:rFonts w:ascii="Times New Roman" w:eastAsia="Calibri" w:hAnsi="Times New Roman"/>
          <w:b/>
          <w:bCs/>
          <w:sz w:val="24"/>
          <w:szCs w:val="24"/>
        </w:rPr>
        <w:t>Authors:</w:t>
      </w:r>
      <w:r>
        <w:rPr>
          <w:rFonts w:ascii="Times New Roman" w:eastAsia="Calibri" w:hAnsi="Times New Roman"/>
          <w:sz w:val="24"/>
          <w:szCs w:val="24"/>
        </w:rPr>
        <w:t xml:space="preserve"> Haitham M. Alzoubi and Ramsha Aziz</w:t>
      </w:r>
      <w:r>
        <w:rPr>
          <w:rFonts w:ascii="Times New Roman" w:eastAsia="Calibri" w:hAnsi="Times New Roman"/>
          <w:sz w:val="24"/>
          <w:szCs w:val="24"/>
        </w:rPr>
        <w:br/>
      </w:r>
      <w:r>
        <w:rPr>
          <w:rFonts w:ascii="Times New Roman" w:eastAsia="Calibri" w:hAnsi="Times New Roman"/>
          <w:b/>
          <w:bCs/>
          <w:sz w:val="24"/>
          <w:szCs w:val="24"/>
        </w:rPr>
        <w:t>Journal:</w:t>
      </w:r>
      <w:r>
        <w:rPr>
          <w:rFonts w:ascii="Times New Roman" w:eastAsia="Calibri" w:hAnsi="Times New Roman"/>
          <w:sz w:val="24"/>
          <w:szCs w:val="24"/>
        </w:rPr>
        <w:t xml:space="preserve"> Journal of Open Innovation: Technology, Market, and Complexity</w:t>
      </w:r>
      <w:r>
        <w:rPr>
          <w:rFonts w:ascii="Times New Roman" w:eastAsia="Calibri" w:hAnsi="Times New Roman"/>
          <w:sz w:val="24"/>
          <w:szCs w:val="24"/>
        </w:rPr>
        <w:br/>
      </w:r>
      <w:r>
        <w:rPr>
          <w:rFonts w:ascii="Times New Roman" w:eastAsia="Calibri" w:hAnsi="Times New Roman"/>
          <w:b/>
          <w:bCs/>
          <w:sz w:val="24"/>
          <w:szCs w:val="24"/>
        </w:rPr>
        <w:t>Publication Date:</w:t>
      </w:r>
      <w:r>
        <w:rPr>
          <w:rFonts w:ascii="Times New Roman" w:eastAsia="Calibri" w:hAnsi="Times New Roman"/>
          <w:sz w:val="24"/>
          <w:szCs w:val="24"/>
        </w:rPr>
        <w:t xml:space="preserve"> May 10, 2021</w:t>
      </w:r>
    </w:p>
    <w:p w14:paraId="05C2B136" w14:textId="77777777" w:rsidR="00AA7009" w:rsidRDefault="00AA7009" w:rsidP="00AA7009">
      <w:pPr>
        <w:spacing w:line="360" w:lineRule="auto"/>
        <w:jc w:val="both"/>
        <w:rPr>
          <w:rFonts w:ascii="Times New Roman" w:eastAsia="Calibri" w:hAnsi="Times New Roman"/>
          <w:sz w:val="24"/>
          <w:szCs w:val="24"/>
        </w:rPr>
      </w:pPr>
      <w:r>
        <w:rPr>
          <w:rFonts w:ascii="Times New Roman" w:eastAsia="Calibri" w:hAnsi="Times New Roman"/>
          <w:sz w:val="24"/>
          <w:szCs w:val="24"/>
        </w:rPr>
        <w:t>This research investigates the intricate relationship between the emotional intelligence (EI) of top management and the quality of their strategic decisions, mainly focusing on the mediating role of open innovation (OI) within the context of intelligent information systems (IIS). The study is rooted in the hypothesis that emotional intelligence significantly enhances the decision-making process, and the use of advanced information systems further augments this effect.</w:t>
      </w:r>
    </w:p>
    <w:p w14:paraId="19152402" w14:textId="77777777" w:rsidR="00AA7009" w:rsidRDefault="00AA7009" w:rsidP="00AA7009">
      <w:pPr>
        <w:spacing w:line="360" w:lineRule="auto"/>
        <w:jc w:val="both"/>
        <w:rPr>
          <w:rFonts w:ascii="Times New Roman" w:eastAsia="Calibri" w:hAnsi="Times New Roman"/>
          <w:sz w:val="24"/>
          <w:szCs w:val="24"/>
        </w:rPr>
      </w:pPr>
      <w:r>
        <w:rPr>
          <w:rFonts w:ascii="Times New Roman" w:eastAsia="Calibri" w:hAnsi="Times New Roman"/>
          <w:sz w:val="24"/>
          <w:szCs w:val="24"/>
        </w:rPr>
        <w:t>To begin, the research identifies three central questions:</w:t>
      </w:r>
    </w:p>
    <w:p w14:paraId="5B132DD4" w14:textId="0201409D" w:rsidR="00AA7009" w:rsidRDefault="00AA7009" w:rsidP="00AA7009">
      <w:pPr>
        <w:numPr>
          <w:ilvl w:val="0"/>
          <w:numId w:val="1"/>
        </w:numPr>
        <w:spacing w:before="100" w:beforeAutospacing="1" w:line="360" w:lineRule="auto"/>
        <w:jc w:val="both"/>
        <w:rPr>
          <w:rFonts w:ascii="Times New Roman" w:eastAsia="Calibri" w:hAnsi="Times New Roman"/>
          <w:sz w:val="24"/>
          <w:szCs w:val="24"/>
        </w:rPr>
      </w:pPr>
      <w:r>
        <w:rPr>
          <w:rFonts w:ascii="Times New Roman" w:eastAsia="Calibri" w:hAnsi="Times New Roman"/>
          <w:sz w:val="24"/>
          <w:szCs w:val="24"/>
        </w:rPr>
        <w:t>How does the emotional intelligence of decision-makers impact the quality of decisions for the organization?</w:t>
      </w:r>
    </w:p>
    <w:p w14:paraId="09D1F456" w14:textId="77777777" w:rsidR="00AA7009" w:rsidRDefault="00AA7009" w:rsidP="00AA7009">
      <w:pPr>
        <w:numPr>
          <w:ilvl w:val="0"/>
          <w:numId w:val="1"/>
        </w:numPr>
        <w:spacing w:before="100" w:beforeAutospacing="1" w:line="360" w:lineRule="auto"/>
        <w:jc w:val="both"/>
        <w:rPr>
          <w:rFonts w:ascii="Times New Roman" w:eastAsia="Calibri" w:hAnsi="Times New Roman"/>
          <w:sz w:val="24"/>
          <w:szCs w:val="24"/>
        </w:rPr>
      </w:pPr>
      <w:r>
        <w:rPr>
          <w:rFonts w:ascii="Times New Roman" w:eastAsia="Calibri" w:hAnsi="Times New Roman"/>
          <w:sz w:val="24"/>
          <w:szCs w:val="24"/>
        </w:rPr>
        <w:t>What is the role of emotional intelligence in making strategic decisions?</w:t>
      </w:r>
    </w:p>
    <w:p w14:paraId="5697444F" w14:textId="77777777" w:rsidR="00AA7009" w:rsidRDefault="00AA7009" w:rsidP="00AA7009">
      <w:pPr>
        <w:numPr>
          <w:ilvl w:val="0"/>
          <w:numId w:val="1"/>
        </w:numPr>
        <w:spacing w:before="100" w:beforeAutospacing="1" w:line="360" w:lineRule="auto"/>
        <w:jc w:val="both"/>
        <w:rPr>
          <w:rFonts w:ascii="Times New Roman" w:eastAsia="Calibri" w:hAnsi="Times New Roman"/>
          <w:sz w:val="24"/>
          <w:szCs w:val="24"/>
        </w:rPr>
      </w:pPr>
      <w:r>
        <w:rPr>
          <w:rFonts w:ascii="Times New Roman" w:eastAsia="Calibri" w:hAnsi="Times New Roman"/>
          <w:sz w:val="24"/>
          <w:szCs w:val="24"/>
        </w:rPr>
        <w:t>How does open innovation in the form of intelligent information systems mediate the relationship between emotional intelligence and strategic decisions?</w:t>
      </w:r>
    </w:p>
    <w:p w14:paraId="042465F7" w14:textId="7C3CE0DA" w:rsidR="00AA7009" w:rsidRDefault="00AA7009" w:rsidP="00AA7009">
      <w:pPr>
        <w:spacing w:line="360" w:lineRule="auto"/>
        <w:jc w:val="both"/>
        <w:rPr>
          <w:rFonts w:ascii="Times New Roman" w:eastAsia="Calibri" w:hAnsi="Times New Roman"/>
          <w:sz w:val="24"/>
          <w:szCs w:val="24"/>
        </w:rPr>
      </w:pPr>
      <w:r>
        <w:rPr>
          <w:rFonts w:ascii="Times New Roman" w:eastAsia="Calibri" w:hAnsi="Times New Roman"/>
          <w:sz w:val="24"/>
          <w:szCs w:val="24"/>
        </w:rPr>
        <w:t xml:space="preserve">The methodology employed in this study is a survey design, utilizing cross-sectional data collected through questionnaires distributed to top management in UAE national banks. The final sample size consisted of 213 completed questionnaires. The data was </w:t>
      </w:r>
      <w:proofErr w:type="spellStart"/>
      <w:r>
        <w:rPr>
          <w:rFonts w:ascii="Times New Roman" w:eastAsia="Calibri" w:hAnsi="Times New Roman"/>
          <w:sz w:val="24"/>
          <w:szCs w:val="24"/>
        </w:rPr>
        <w:t>analyzed</w:t>
      </w:r>
      <w:proofErr w:type="spellEnd"/>
      <w:r>
        <w:rPr>
          <w:rFonts w:ascii="Times New Roman" w:eastAsia="Calibri" w:hAnsi="Times New Roman"/>
          <w:sz w:val="24"/>
          <w:szCs w:val="24"/>
        </w:rPr>
        <w:t xml:space="preserve"> using structural equation </w:t>
      </w:r>
      <w:proofErr w:type="spellStart"/>
      <w:r>
        <w:rPr>
          <w:rFonts w:ascii="Times New Roman" w:eastAsia="Calibri" w:hAnsi="Times New Roman"/>
          <w:sz w:val="24"/>
          <w:szCs w:val="24"/>
        </w:rPr>
        <w:t>modeling</w:t>
      </w:r>
      <w:proofErr w:type="spellEnd"/>
      <w:r>
        <w:rPr>
          <w:rFonts w:ascii="Times New Roman" w:eastAsia="Calibri" w:hAnsi="Times New Roman"/>
          <w:sz w:val="24"/>
          <w:szCs w:val="24"/>
        </w:rPr>
        <w:t xml:space="preserve"> to examine the direct and indirect relationships between emotional intelligence, intelligent information systems, and the quality of strategic decisions.</w:t>
      </w:r>
    </w:p>
    <w:p w14:paraId="0368715A" w14:textId="77777777" w:rsidR="00AA7009" w:rsidRDefault="00AA7009" w:rsidP="00AA7009">
      <w:pPr>
        <w:spacing w:line="360" w:lineRule="auto"/>
        <w:jc w:val="both"/>
        <w:rPr>
          <w:rFonts w:ascii="Times New Roman" w:eastAsia="Calibri" w:hAnsi="Times New Roman"/>
          <w:sz w:val="24"/>
          <w:szCs w:val="24"/>
        </w:rPr>
      </w:pPr>
      <w:r>
        <w:rPr>
          <w:rFonts w:ascii="Times New Roman" w:eastAsia="Calibri" w:hAnsi="Times New Roman"/>
          <w:b/>
          <w:bCs/>
          <w:sz w:val="24"/>
          <w:szCs w:val="24"/>
        </w:rPr>
        <w:t>Key Findings:</w:t>
      </w:r>
    </w:p>
    <w:p w14:paraId="58D13B26" w14:textId="0857E2D3" w:rsidR="00AA7009" w:rsidRDefault="00AA7009" w:rsidP="00AA7009">
      <w:pPr>
        <w:spacing w:line="360" w:lineRule="auto"/>
        <w:jc w:val="both"/>
        <w:rPr>
          <w:rFonts w:ascii="Times New Roman" w:eastAsia="Calibri" w:hAnsi="Times New Roman"/>
          <w:sz w:val="24"/>
          <w:szCs w:val="24"/>
        </w:rPr>
      </w:pPr>
      <w:r>
        <w:rPr>
          <w:rFonts w:ascii="Times New Roman" w:eastAsia="Calibri" w:hAnsi="Times New Roman"/>
          <w:sz w:val="24"/>
          <w:szCs w:val="24"/>
        </w:rPr>
        <w:t xml:space="preserve">Based on the current study's findings, it was established that there is a strong positive correlation between managers’ emotional intelligence and strategic decision-making quality. Thus, self-awareness and awareness of the feelings of others, as well as the ability to manage oneself and build relationships with others, help managers make better decisions on managerial </w:t>
      </w:r>
      <w:r>
        <w:rPr>
          <w:rFonts w:ascii="Times New Roman" w:eastAsia="Calibri" w:hAnsi="Times New Roman"/>
          <w:sz w:val="24"/>
          <w:szCs w:val="24"/>
        </w:rPr>
        <w:lastRenderedPageBreak/>
        <w:t>tasks. This capability is especially vital in critical application areas such as banking since decisions in these settings significantly affect organizational performance (Alzoubi and Aziz, 2021). The opportunity to work with open innovation and brilliant information systems also improves decisions since important information is available on time. These systems help improve information processing and flow by enhancing the managerial decision-making process per the organizational objectives. Another aspect of IIS is the focus on its mediating function; this function helps managers maintain the balance between the use of emotional intelligence and the quality of decisions made and guarantees that the correct information will be available at the right time (Alzoubi and Aziz, 2021).</w:t>
      </w:r>
    </w:p>
    <w:p w14:paraId="6DD6F625" w14:textId="77777777" w:rsidR="00AA7009" w:rsidRDefault="00AA7009" w:rsidP="00AA7009">
      <w:pPr>
        <w:spacing w:line="360" w:lineRule="auto"/>
        <w:jc w:val="both"/>
        <w:rPr>
          <w:rFonts w:ascii="Times New Roman" w:eastAsia="Calibri" w:hAnsi="Times New Roman"/>
          <w:sz w:val="24"/>
          <w:szCs w:val="24"/>
        </w:rPr>
      </w:pPr>
      <w:r>
        <w:rPr>
          <w:rFonts w:ascii="Times New Roman" w:eastAsia="Calibri" w:hAnsi="Times New Roman"/>
          <w:b/>
          <w:bCs/>
          <w:sz w:val="24"/>
          <w:szCs w:val="24"/>
        </w:rPr>
        <w:t>Detailed Analysis:</w:t>
      </w:r>
    </w:p>
    <w:p w14:paraId="6AADE55F" w14:textId="18943DCC" w:rsidR="00AA7009" w:rsidRDefault="00AA7009" w:rsidP="00AA7009">
      <w:pPr>
        <w:spacing w:line="360" w:lineRule="auto"/>
        <w:jc w:val="both"/>
        <w:rPr>
          <w:rFonts w:ascii="Times New Roman" w:eastAsia="Calibri" w:hAnsi="Times New Roman"/>
          <w:sz w:val="24"/>
          <w:szCs w:val="24"/>
        </w:rPr>
      </w:pPr>
      <w:r>
        <w:rPr>
          <w:rFonts w:ascii="Times New Roman" w:eastAsia="Calibri" w:hAnsi="Times New Roman"/>
          <w:sz w:val="24"/>
          <w:szCs w:val="24"/>
        </w:rPr>
        <w:t>According to the authors, emotional intelligence is crucial for strategic decision-making processes in organizations, primarily in the banking industry. They argue that open innovation and intelligent information systems can improve the decision-making activity of emotionally intelligent managers. Emotional intelligence enables a manager to balance self and others’ emotions, hence avoiding hasty decisions that may lead to more harm (Momoh, 2022). The problem identification of the research refers to the role of emotional intelligence in determining the quality of the decisions made. The paper investigates how EI influences strategic choices by examining the role of intelligent information systems as moderators. The proposed hypothesis is that managers with higher levels of emotional intelligence will use information systems more effectively to enhance the quality of their decisions. The results of the study provide evidence for this hypothesis. Research also demonstrates that managers with high levels of emotional intelligence are better at strategic decision-making processes. Self-awareness, self-management, and relationship management, which are the components of EI, are postulated as the key factors underlying decision quality. For example, self-regulation helps managers become aware of feelings and prejudices to make decisions more objectively. Self-management allows them to remain calm and composed, and relationship management will enable them to handle interpersonal relationships well (Paulino, 2023).</w:t>
      </w:r>
    </w:p>
    <w:p w14:paraId="2C455823" w14:textId="4E2FB09D" w:rsidR="00AA7009" w:rsidRDefault="00AA7009" w:rsidP="00AA7009">
      <w:pPr>
        <w:spacing w:line="360" w:lineRule="auto"/>
        <w:jc w:val="center"/>
        <w:rPr>
          <w:rFonts w:ascii="Times New Roman" w:eastAsia="Calibri" w:hAnsi="Times New Roman"/>
          <w:sz w:val="24"/>
          <w:szCs w:val="24"/>
        </w:rPr>
      </w:pPr>
      <w:r>
        <w:rPr>
          <w:noProof/>
        </w:rPr>
        <w:lastRenderedPageBreak/>
        <w:drawing>
          <wp:inline distT="0" distB="0" distL="0" distR="0" wp14:anchorId="5B94F5F4" wp14:editId="61BA9695">
            <wp:extent cx="4142740" cy="26949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142740" cy="2694940"/>
                    </a:xfrm>
                    <a:prstGeom prst="rect">
                      <a:avLst/>
                    </a:prstGeom>
                    <a:noFill/>
                    <a:ln>
                      <a:noFill/>
                    </a:ln>
                  </pic:spPr>
                </pic:pic>
              </a:graphicData>
            </a:graphic>
          </wp:inline>
        </w:drawing>
      </w:r>
      <w:r>
        <w:rPr>
          <w:rFonts w:ascii="Times New Roman" w:eastAsia="Calibri" w:hAnsi="Times New Roman"/>
          <w:sz w:val="24"/>
          <w:szCs w:val="24"/>
        </w:rPr>
        <w:t xml:space="preserve"> </w:t>
      </w:r>
    </w:p>
    <w:p w14:paraId="7B52FC65" w14:textId="77777777" w:rsidR="00AA7009" w:rsidRDefault="00AA7009" w:rsidP="00AA7009">
      <w:pPr>
        <w:pStyle w:val="Caption"/>
        <w:spacing w:line="360" w:lineRule="auto"/>
        <w:jc w:val="center"/>
        <w:rPr>
          <w:rFonts w:ascii="Calibri" w:eastAsia="Times New Roman" w:hAnsi="Calibri"/>
        </w:rPr>
      </w:pPr>
      <w:r>
        <w:t>Figure 1: Conceptual model of the research</w:t>
      </w:r>
    </w:p>
    <w:p w14:paraId="39A9AC0C" w14:textId="77777777" w:rsidR="00AA7009" w:rsidRDefault="00AA7009" w:rsidP="00AA7009">
      <w:pPr>
        <w:spacing w:line="360" w:lineRule="auto"/>
        <w:jc w:val="center"/>
        <w:rPr>
          <w:rFonts w:ascii="Times New Roman" w:eastAsia="Calibri" w:hAnsi="Times New Roman"/>
          <w:b/>
          <w:bCs/>
          <w:sz w:val="24"/>
          <w:szCs w:val="24"/>
        </w:rPr>
      </w:pPr>
      <w:r>
        <w:rPr>
          <w:rFonts w:ascii="Times New Roman" w:eastAsia="Calibri" w:hAnsi="Times New Roman"/>
          <w:b/>
          <w:bCs/>
          <w:sz w:val="24"/>
          <w:szCs w:val="24"/>
        </w:rPr>
        <w:t>Table 2. Sociodemographic characteristics.</w:t>
      </w:r>
    </w:p>
    <w:p w14:paraId="3D3A1DDA" w14:textId="004B4541" w:rsidR="00AA7009" w:rsidRDefault="00AA7009" w:rsidP="00AA7009">
      <w:pPr>
        <w:spacing w:line="360" w:lineRule="auto"/>
        <w:jc w:val="center"/>
        <w:rPr>
          <w:rFonts w:ascii="Times New Roman" w:eastAsia="Calibri" w:hAnsi="Times New Roman"/>
          <w:sz w:val="24"/>
          <w:szCs w:val="24"/>
        </w:rPr>
      </w:pPr>
      <w:r>
        <w:rPr>
          <w:noProof/>
        </w:rPr>
        <w:drawing>
          <wp:inline distT="0" distB="0" distL="0" distR="0" wp14:anchorId="7CAC749E" wp14:editId="77C29E99">
            <wp:extent cx="5728970" cy="442658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8970" cy="4426585"/>
                    </a:xfrm>
                    <a:prstGeom prst="rect">
                      <a:avLst/>
                    </a:prstGeom>
                    <a:noFill/>
                    <a:ln>
                      <a:noFill/>
                    </a:ln>
                  </pic:spPr>
                </pic:pic>
              </a:graphicData>
            </a:graphic>
          </wp:inline>
        </w:drawing>
      </w:r>
      <w:r>
        <w:rPr>
          <w:rFonts w:ascii="Times New Roman" w:eastAsia="Calibri" w:hAnsi="Times New Roman"/>
          <w:sz w:val="24"/>
          <w:szCs w:val="24"/>
        </w:rPr>
        <w:t xml:space="preserve"> </w:t>
      </w:r>
    </w:p>
    <w:p w14:paraId="799817B2" w14:textId="77777777" w:rsidR="00AA7009" w:rsidRDefault="00AA7009" w:rsidP="00AA7009">
      <w:pPr>
        <w:spacing w:line="360" w:lineRule="auto"/>
        <w:jc w:val="center"/>
        <w:rPr>
          <w:rFonts w:ascii="Times New Roman" w:eastAsia="Calibri" w:hAnsi="Times New Roman"/>
          <w:b/>
          <w:bCs/>
          <w:sz w:val="24"/>
          <w:szCs w:val="24"/>
        </w:rPr>
      </w:pPr>
      <w:r>
        <w:rPr>
          <w:rFonts w:ascii="Times New Roman" w:eastAsia="Calibri" w:hAnsi="Times New Roman"/>
          <w:b/>
          <w:bCs/>
          <w:sz w:val="24"/>
          <w:szCs w:val="24"/>
        </w:rPr>
        <w:t>Table 4. A descriptive investigation of emotional intelligence, strategic decision-making quality, and intelligent information systems.</w:t>
      </w:r>
    </w:p>
    <w:p w14:paraId="5AD21042" w14:textId="13DB4229" w:rsidR="00AA7009" w:rsidRDefault="00AA7009" w:rsidP="00AA7009">
      <w:pPr>
        <w:spacing w:line="360" w:lineRule="auto"/>
        <w:jc w:val="center"/>
        <w:rPr>
          <w:rFonts w:ascii="Times New Roman" w:eastAsia="Calibri" w:hAnsi="Times New Roman"/>
          <w:sz w:val="24"/>
          <w:szCs w:val="24"/>
        </w:rPr>
      </w:pPr>
      <w:r>
        <w:rPr>
          <w:noProof/>
        </w:rPr>
        <w:lastRenderedPageBreak/>
        <w:drawing>
          <wp:inline distT="0" distB="0" distL="0" distR="0" wp14:anchorId="7F02CF93" wp14:editId="01C59469">
            <wp:extent cx="5728970" cy="493903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8970" cy="4939030"/>
                    </a:xfrm>
                    <a:prstGeom prst="rect">
                      <a:avLst/>
                    </a:prstGeom>
                    <a:noFill/>
                    <a:ln>
                      <a:noFill/>
                    </a:ln>
                  </pic:spPr>
                </pic:pic>
              </a:graphicData>
            </a:graphic>
          </wp:inline>
        </w:drawing>
      </w:r>
      <w:r>
        <w:rPr>
          <w:rFonts w:ascii="Times New Roman" w:eastAsia="Calibri" w:hAnsi="Times New Roman"/>
          <w:sz w:val="24"/>
          <w:szCs w:val="24"/>
        </w:rPr>
        <w:t xml:space="preserve"> </w:t>
      </w:r>
    </w:p>
    <w:p w14:paraId="47C692E9" w14:textId="77777777" w:rsidR="00AA7009" w:rsidRDefault="00AA7009" w:rsidP="00AA7009">
      <w:pPr>
        <w:spacing w:line="360" w:lineRule="auto"/>
        <w:jc w:val="center"/>
        <w:rPr>
          <w:rFonts w:ascii="Times New Roman" w:eastAsia="Calibri" w:hAnsi="Times New Roman"/>
          <w:sz w:val="24"/>
          <w:szCs w:val="24"/>
        </w:rPr>
      </w:pPr>
      <w:r>
        <w:rPr>
          <w:rFonts w:ascii="Times New Roman" w:eastAsia="Calibri" w:hAnsi="Times New Roman"/>
          <w:b/>
          <w:bCs/>
          <w:sz w:val="24"/>
          <w:szCs w:val="24"/>
        </w:rPr>
        <w:t>Table 6. Tolerance and variance inflation factor (VIF) for research variables.</w:t>
      </w:r>
    </w:p>
    <w:tbl>
      <w:tblPr>
        <w:tblStyle w:val="TableGrid"/>
        <w:tblW w:w="0" w:type="auto"/>
        <w:jc w:val="center"/>
        <w:tblInd w:w="0" w:type="dxa"/>
        <w:tblLook w:val="04A0" w:firstRow="1" w:lastRow="0" w:firstColumn="1" w:lastColumn="0" w:noHBand="0" w:noVBand="1"/>
      </w:tblPr>
      <w:tblGrid>
        <w:gridCol w:w="3216"/>
        <w:gridCol w:w="1243"/>
        <w:gridCol w:w="876"/>
      </w:tblGrid>
      <w:tr w:rsidR="00AA7009" w14:paraId="19D6626C" w14:textId="77777777" w:rsidTr="00AA7009">
        <w:trPr>
          <w:jc w:val="center"/>
        </w:trPr>
        <w:tc>
          <w:tcPr>
            <w:tcW w:w="0" w:type="auto"/>
            <w:tcBorders>
              <w:top w:val="single" w:sz="4" w:space="0" w:color="auto"/>
              <w:left w:val="single" w:sz="4" w:space="0" w:color="auto"/>
              <w:bottom w:val="single" w:sz="4" w:space="0" w:color="auto"/>
              <w:right w:val="single" w:sz="4" w:space="0" w:color="auto"/>
            </w:tcBorders>
            <w:hideMark/>
          </w:tcPr>
          <w:p w14:paraId="27FED3CE" w14:textId="77777777" w:rsidR="00AA7009" w:rsidRDefault="00AA7009">
            <w:pPr>
              <w:spacing w:after="0" w:line="360" w:lineRule="auto"/>
              <w:jc w:val="center"/>
              <w:rPr>
                <w:rFonts w:eastAsia="Calibri"/>
                <w:b/>
                <w:bCs/>
                <w:sz w:val="24"/>
                <w:szCs w:val="24"/>
                <w:lang w:eastAsia="en-IN"/>
              </w:rPr>
            </w:pPr>
            <w:r>
              <w:rPr>
                <w:rFonts w:eastAsia="Calibri"/>
                <w:b/>
                <w:bCs/>
                <w:sz w:val="24"/>
                <w:szCs w:val="24"/>
                <w:lang w:eastAsia="en-IN"/>
              </w:rPr>
              <w:t>Construct</w:t>
            </w:r>
          </w:p>
        </w:tc>
        <w:tc>
          <w:tcPr>
            <w:tcW w:w="0" w:type="auto"/>
            <w:tcBorders>
              <w:top w:val="single" w:sz="4" w:space="0" w:color="auto"/>
              <w:left w:val="single" w:sz="4" w:space="0" w:color="auto"/>
              <w:bottom w:val="single" w:sz="4" w:space="0" w:color="auto"/>
              <w:right w:val="single" w:sz="4" w:space="0" w:color="auto"/>
            </w:tcBorders>
            <w:hideMark/>
          </w:tcPr>
          <w:p w14:paraId="76105389" w14:textId="77777777" w:rsidR="00AA7009" w:rsidRDefault="00AA7009">
            <w:pPr>
              <w:spacing w:after="0" w:line="360" w:lineRule="auto"/>
              <w:jc w:val="center"/>
              <w:rPr>
                <w:rFonts w:eastAsia="Calibri"/>
                <w:b/>
                <w:bCs/>
                <w:sz w:val="24"/>
                <w:szCs w:val="24"/>
                <w:lang w:eastAsia="en-IN"/>
              </w:rPr>
            </w:pPr>
            <w:r>
              <w:rPr>
                <w:rFonts w:eastAsia="Calibri"/>
                <w:b/>
                <w:bCs/>
                <w:sz w:val="24"/>
                <w:szCs w:val="24"/>
                <w:lang w:eastAsia="en-IN"/>
              </w:rPr>
              <w:t>Tolerance</w:t>
            </w:r>
          </w:p>
        </w:tc>
        <w:tc>
          <w:tcPr>
            <w:tcW w:w="0" w:type="auto"/>
            <w:tcBorders>
              <w:top w:val="single" w:sz="4" w:space="0" w:color="auto"/>
              <w:left w:val="single" w:sz="4" w:space="0" w:color="auto"/>
              <w:bottom w:val="single" w:sz="4" w:space="0" w:color="auto"/>
              <w:right w:val="single" w:sz="4" w:space="0" w:color="auto"/>
            </w:tcBorders>
            <w:hideMark/>
          </w:tcPr>
          <w:p w14:paraId="6B619678" w14:textId="77777777" w:rsidR="00AA7009" w:rsidRDefault="00AA7009">
            <w:pPr>
              <w:spacing w:after="0" w:line="360" w:lineRule="auto"/>
              <w:jc w:val="center"/>
              <w:rPr>
                <w:rFonts w:eastAsia="Calibri"/>
                <w:b/>
                <w:bCs/>
                <w:sz w:val="24"/>
                <w:szCs w:val="24"/>
                <w:lang w:eastAsia="en-IN"/>
              </w:rPr>
            </w:pPr>
            <w:r>
              <w:rPr>
                <w:rFonts w:eastAsia="Calibri"/>
                <w:b/>
                <w:bCs/>
                <w:sz w:val="24"/>
                <w:szCs w:val="24"/>
                <w:lang w:eastAsia="en-IN"/>
              </w:rPr>
              <w:t>VIF</w:t>
            </w:r>
          </w:p>
        </w:tc>
      </w:tr>
      <w:tr w:rsidR="00AA7009" w14:paraId="3234A766" w14:textId="77777777" w:rsidTr="00AA7009">
        <w:trPr>
          <w:jc w:val="center"/>
        </w:trPr>
        <w:tc>
          <w:tcPr>
            <w:tcW w:w="0" w:type="auto"/>
            <w:tcBorders>
              <w:top w:val="single" w:sz="4" w:space="0" w:color="auto"/>
              <w:left w:val="single" w:sz="4" w:space="0" w:color="auto"/>
              <w:bottom w:val="single" w:sz="4" w:space="0" w:color="auto"/>
              <w:right w:val="single" w:sz="4" w:space="0" w:color="auto"/>
            </w:tcBorders>
            <w:hideMark/>
          </w:tcPr>
          <w:p w14:paraId="508A8135"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Self-awareness</w:t>
            </w:r>
          </w:p>
        </w:tc>
        <w:tc>
          <w:tcPr>
            <w:tcW w:w="0" w:type="auto"/>
            <w:tcBorders>
              <w:top w:val="single" w:sz="4" w:space="0" w:color="auto"/>
              <w:left w:val="single" w:sz="4" w:space="0" w:color="auto"/>
              <w:bottom w:val="single" w:sz="4" w:space="0" w:color="auto"/>
              <w:right w:val="single" w:sz="4" w:space="0" w:color="auto"/>
            </w:tcBorders>
            <w:hideMark/>
          </w:tcPr>
          <w:p w14:paraId="6C8B9C07"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0.466</w:t>
            </w:r>
          </w:p>
        </w:tc>
        <w:tc>
          <w:tcPr>
            <w:tcW w:w="0" w:type="auto"/>
            <w:tcBorders>
              <w:top w:val="single" w:sz="4" w:space="0" w:color="auto"/>
              <w:left w:val="single" w:sz="4" w:space="0" w:color="auto"/>
              <w:bottom w:val="single" w:sz="4" w:space="0" w:color="auto"/>
              <w:right w:val="single" w:sz="4" w:space="0" w:color="auto"/>
            </w:tcBorders>
            <w:hideMark/>
          </w:tcPr>
          <w:p w14:paraId="42EDA736"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7.7623</w:t>
            </w:r>
          </w:p>
        </w:tc>
      </w:tr>
      <w:tr w:rsidR="00AA7009" w14:paraId="5115F117" w14:textId="77777777" w:rsidTr="00AA7009">
        <w:trPr>
          <w:jc w:val="center"/>
        </w:trPr>
        <w:tc>
          <w:tcPr>
            <w:tcW w:w="0" w:type="auto"/>
            <w:tcBorders>
              <w:top w:val="single" w:sz="4" w:space="0" w:color="auto"/>
              <w:left w:val="single" w:sz="4" w:space="0" w:color="auto"/>
              <w:bottom w:val="single" w:sz="4" w:space="0" w:color="auto"/>
              <w:right w:val="single" w:sz="4" w:space="0" w:color="auto"/>
            </w:tcBorders>
            <w:hideMark/>
          </w:tcPr>
          <w:p w14:paraId="2906B34C"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Self-management</w:t>
            </w:r>
          </w:p>
        </w:tc>
        <w:tc>
          <w:tcPr>
            <w:tcW w:w="0" w:type="auto"/>
            <w:tcBorders>
              <w:top w:val="single" w:sz="4" w:space="0" w:color="auto"/>
              <w:left w:val="single" w:sz="4" w:space="0" w:color="auto"/>
              <w:bottom w:val="single" w:sz="4" w:space="0" w:color="auto"/>
              <w:right w:val="single" w:sz="4" w:space="0" w:color="auto"/>
            </w:tcBorders>
            <w:hideMark/>
          </w:tcPr>
          <w:p w14:paraId="011929C7"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0.726</w:t>
            </w:r>
          </w:p>
        </w:tc>
        <w:tc>
          <w:tcPr>
            <w:tcW w:w="0" w:type="auto"/>
            <w:tcBorders>
              <w:top w:val="single" w:sz="4" w:space="0" w:color="auto"/>
              <w:left w:val="single" w:sz="4" w:space="0" w:color="auto"/>
              <w:bottom w:val="single" w:sz="4" w:space="0" w:color="auto"/>
              <w:right w:val="single" w:sz="4" w:space="0" w:color="auto"/>
            </w:tcBorders>
            <w:hideMark/>
          </w:tcPr>
          <w:p w14:paraId="3D646F7D"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9.6881</w:t>
            </w:r>
          </w:p>
        </w:tc>
      </w:tr>
      <w:tr w:rsidR="00AA7009" w14:paraId="5267DF83" w14:textId="77777777" w:rsidTr="00AA7009">
        <w:trPr>
          <w:jc w:val="center"/>
        </w:trPr>
        <w:tc>
          <w:tcPr>
            <w:tcW w:w="0" w:type="auto"/>
            <w:tcBorders>
              <w:top w:val="single" w:sz="4" w:space="0" w:color="auto"/>
              <w:left w:val="single" w:sz="4" w:space="0" w:color="auto"/>
              <w:bottom w:val="single" w:sz="4" w:space="0" w:color="auto"/>
              <w:right w:val="single" w:sz="4" w:space="0" w:color="auto"/>
            </w:tcBorders>
            <w:hideMark/>
          </w:tcPr>
          <w:p w14:paraId="51CEED20"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Relationship management</w:t>
            </w:r>
          </w:p>
        </w:tc>
        <w:tc>
          <w:tcPr>
            <w:tcW w:w="0" w:type="auto"/>
            <w:tcBorders>
              <w:top w:val="single" w:sz="4" w:space="0" w:color="auto"/>
              <w:left w:val="single" w:sz="4" w:space="0" w:color="auto"/>
              <w:bottom w:val="single" w:sz="4" w:space="0" w:color="auto"/>
              <w:right w:val="single" w:sz="4" w:space="0" w:color="auto"/>
            </w:tcBorders>
            <w:hideMark/>
          </w:tcPr>
          <w:p w14:paraId="0A6BC270"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0.561</w:t>
            </w:r>
          </w:p>
        </w:tc>
        <w:tc>
          <w:tcPr>
            <w:tcW w:w="0" w:type="auto"/>
            <w:tcBorders>
              <w:top w:val="single" w:sz="4" w:space="0" w:color="auto"/>
              <w:left w:val="single" w:sz="4" w:space="0" w:color="auto"/>
              <w:bottom w:val="single" w:sz="4" w:space="0" w:color="auto"/>
              <w:right w:val="single" w:sz="4" w:space="0" w:color="auto"/>
            </w:tcBorders>
            <w:hideMark/>
          </w:tcPr>
          <w:p w14:paraId="630F060C"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8.6636</w:t>
            </w:r>
          </w:p>
        </w:tc>
      </w:tr>
      <w:tr w:rsidR="00AA7009" w14:paraId="7E381A0D" w14:textId="77777777" w:rsidTr="00AA7009">
        <w:trPr>
          <w:jc w:val="center"/>
        </w:trPr>
        <w:tc>
          <w:tcPr>
            <w:tcW w:w="0" w:type="auto"/>
            <w:tcBorders>
              <w:top w:val="single" w:sz="4" w:space="0" w:color="auto"/>
              <w:left w:val="single" w:sz="4" w:space="0" w:color="auto"/>
              <w:bottom w:val="single" w:sz="4" w:space="0" w:color="auto"/>
              <w:right w:val="single" w:sz="4" w:space="0" w:color="auto"/>
            </w:tcBorders>
            <w:hideMark/>
          </w:tcPr>
          <w:p w14:paraId="75F686AB"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Exceptional decisions</w:t>
            </w:r>
          </w:p>
        </w:tc>
        <w:tc>
          <w:tcPr>
            <w:tcW w:w="0" w:type="auto"/>
            <w:tcBorders>
              <w:top w:val="single" w:sz="4" w:space="0" w:color="auto"/>
              <w:left w:val="single" w:sz="4" w:space="0" w:color="auto"/>
              <w:bottom w:val="single" w:sz="4" w:space="0" w:color="auto"/>
              <w:right w:val="single" w:sz="4" w:space="0" w:color="auto"/>
            </w:tcBorders>
            <w:hideMark/>
          </w:tcPr>
          <w:p w14:paraId="0D994569"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0.482</w:t>
            </w:r>
          </w:p>
        </w:tc>
        <w:tc>
          <w:tcPr>
            <w:tcW w:w="0" w:type="auto"/>
            <w:tcBorders>
              <w:top w:val="single" w:sz="4" w:space="0" w:color="auto"/>
              <w:left w:val="single" w:sz="4" w:space="0" w:color="auto"/>
              <w:bottom w:val="single" w:sz="4" w:space="0" w:color="auto"/>
              <w:right w:val="single" w:sz="4" w:space="0" w:color="auto"/>
            </w:tcBorders>
            <w:hideMark/>
          </w:tcPr>
          <w:p w14:paraId="4C088737"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7.7406</w:t>
            </w:r>
          </w:p>
        </w:tc>
      </w:tr>
      <w:tr w:rsidR="00AA7009" w14:paraId="1C2F35DD" w14:textId="77777777" w:rsidTr="00AA7009">
        <w:trPr>
          <w:jc w:val="center"/>
        </w:trPr>
        <w:tc>
          <w:tcPr>
            <w:tcW w:w="0" w:type="auto"/>
            <w:tcBorders>
              <w:top w:val="single" w:sz="4" w:space="0" w:color="auto"/>
              <w:left w:val="single" w:sz="4" w:space="0" w:color="auto"/>
              <w:bottom w:val="single" w:sz="4" w:space="0" w:color="auto"/>
              <w:right w:val="single" w:sz="4" w:space="0" w:color="auto"/>
            </w:tcBorders>
            <w:hideMark/>
          </w:tcPr>
          <w:p w14:paraId="494C5317"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Continuity decisions</w:t>
            </w:r>
          </w:p>
        </w:tc>
        <w:tc>
          <w:tcPr>
            <w:tcW w:w="0" w:type="auto"/>
            <w:tcBorders>
              <w:top w:val="single" w:sz="4" w:space="0" w:color="auto"/>
              <w:left w:val="single" w:sz="4" w:space="0" w:color="auto"/>
              <w:bottom w:val="single" w:sz="4" w:space="0" w:color="auto"/>
              <w:right w:val="single" w:sz="4" w:space="0" w:color="auto"/>
            </w:tcBorders>
            <w:hideMark/>
          </w:tcPr>
          <w:p w14:paraId="101C88A1"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0.356</w:t>
            </w:r>
          </w:p>
        </w:tc>
        <w:tc>
          <w:tcPr>
            <w:tcW w:w="0" w:type="auto"/>
            <w:tcBorders>
              <w:top w:val="single" w:sz="4" w:space="0" w:color="auto"/>
              <w:left w:val="single" w:sz="4" w:space="0" w:color="auto"/>
              <w:bottom w:val="single" w:sz="4" w:space="0" w:color="auto"/>
              <w:right w:val="single" w:sz="4" w:space="0" w:color="auto"/>
            </w:tcBorders>
            <w:hideMark/>
          </w:tcPr>
          <w:p w14:paraId="31B231DA"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6.6817</w:t>
            </w:r>
          </w:p>
        </w:tc>
      </w:tr>
      <w:tr w:rsidR="00AA7009" w14:paraId="0E5B944E" w14:textId="77777777" w:rsidTr="00AA7009">
        <w:trPr>
          <w:jc w:val="center"/>
        </w:trPr>
        <w:tc>
          <w:tcPr>
            <w:tcW w:w="0" w:type="auto"/>
            <w:tcBorders>
              <w:top w:val="single" w:sz="4" w:space="0" w:color="auto"/>
              <w:left w:val="single" w:sz="4" w:space="0" w:color="auto"/>
              <w:bottom w:val="single" w:sz="4" w:space="0" w:color="auto"/>
              <w:right w:val="single" w:sz="4" w:space="0" w:color="auto"/>
            </w:tcBorders>
            <w:hideMark/>
          </w:tcPr>
          <w:p w14:paraId="5A322591"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Guidance decisions</w:t>
            </w:r>
          </w:p>
        </w:tc>
        <w:tc>
          <w:tcPr>
            <w:tcW w:w="0" w:type="auto"/>
            <w:tcBorders>
              <w:top w:val="single" w:sz="4" w:space="0" w:color="auto"/>
              <w:left w:val="single" w:sz="4" w:space="0" w:color="auto"/>
              <w:bottom w:val="single" w:sz="4" w:space="0" w:color="auto"/>
              <w:right w:val="single" w:sz="4" w:space="0" w:color="auto"/>
            </w:tcBorders>
            <w:hideMark/>
          </w:tcPr>
          <w:p w14:paraId="50D8140D"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0.527</w:t>
            </w:r>
          </w:p>
        </w:tc>
        <w:tc>
          <w:tcPr>
            <w:tcW w:w="0" w:type="auto"/>
            <w:tcBorders>
              <w:top w:val="single" w:sz="4" w:space="0" w:color="auto"/>
              <w:left w:val="single" w:sz="4" w:space="0" w:color="auto"/>
              <w:bottom w:val="single" w:sz="4" w:space="0" w:color="auto"/>
              <w:right w:val="single" w:sz="4" w:space="0" w:color="auto"/>
            </w:tcBorders>
            <w:hideMark/>
          </w:tcPr>
          <w:p w14:paraId="0C86118A"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8.6819</w:t>
            </w:r>
          </w:p>
        </w:tc>
      </w:tr>
      <w:tr w:rsidR="00AA7009" w14:paraId="68B47019" w14:textId="77777777" w:rsidTr="00AA7009">
        <w:trPr>
          <w:jc w:val="center"/>
        </w:trPr>
        <w:tc>
          <w:tcPr>
            <w:tcW w:w="0" w:type="auto"/>
            <w:tcBorders>
              <w:top w:val="single" w:sz="4" w:space="0" w:color="auto"/>
              <w:left w:val="single" w:sz="4" w:space="0" w:color="auto"/>
              <w:bottom w:val="single" w:sz="4" w:space="0" w:color="auto"/>
              <w:right w:val="single" w:sz="4" w:space="0" w:color="auto"/>
            </w:tcBorders>
            <w:hideMark/>
          </w:tcPr>
          <w:p w14:paraId="6A553E83"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Emotional intelligence</w:t>
            </w:r>
          </w:p>
        </w:tc>
        <w:tc>
          <w:tcPr>
            <w:tcW w:w="0" w:type="auto"/>
            <w:tcBorders>
              <w:top w:val="single" w:sz="4" w:space="0" w:color="auto"/>
              <w:left w:val="single" w:sz="4" w:space="0" w:color="auto"/>
              <w:bottom w:val="single" w:sz="4" w:space="0" w:color="auto"/>
              <w:right w:val="single" w:sz="4" w:space="0" w:color="auto"/>
            </w:tcBorders>
            <w:hideMark/>
          </w:tcPr>
          <w:p w14:paraId="634C210C"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0.419</w:t>
            </w:r>
          </w:p>
        </w:tc>
        <w:tc>
          <w:tcPr>
            <w:tcW w:w="0" w:type="auto"/>
            <w:tcBorders>
              <w:top w:val="single" w:sz="4" w:space="0" w:color="auto"/>
              <w:left w:val="single" w:sz="4" w:space="0" w:color="auto"/>
              <w:bottom w:val="single" w:sz="4" w:space="0" w:color="auto"/>
              <w:right w:val="single" w:sz="4" w:space="0" w:color="auto"/>
            </w:tcBorders>
            <w:hideMark/>
          </w:tcPr>
          <w:p w14:paraId="7A9CB40E"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7.7213</w:t>
            </w:r>
          </w:p>
        </w:tc>
      </w:tr>
      <w:tr w:rsidR="00AA7009" w14:paraId="6D155D1C" w14:textId="77777777" w:rsidTr="00AA7009">
        <w:trPr>
          <w:jc w:val="center"/>
        </w:trPr>
        <w:tc>
          <w:tcPr>
            <w:tcW w:w="0" w:type="auto"/>
            <w:tcBorders>
              <w:top w:val="single" w:sz="4" w:space="0" w:color="auto"/>
              <w:left w:val="single" w:sz="4" w:space="0" w:color="auto"/>
              <w:bottom w:val="single" w:sz="4" w:space="0" w:color="auto"/>
              <w:right w:val="single" w:sz="4" w:space="0" w:color="auto"/>
            </w:tcBorders>
            <w:hideMark/>
          </w:tcPr>
          <w:p w14:paraId="6D3D6863"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Intelligent information systems</w:t>
            </w:r>
          </w:p>
        </w:tc>
        <w:tc>
          <w:tcPr>
            <w:tcW w:w="0" w:type="auto"/>
            <w:tcBorders>
              <w:top w:val="single" w:sz="4" w:space="0" w:color="auto"/>
              <w:left w:val="single" w:sz="4" w:space="0" w:color="auto"/>
              <w:bottom w:val="single" w:sz="4" w:space="0" w:color="auto"/>
              <w:right w:val="single" w:sz="4" w:space="0" w:color="auto"/>
            </w:tcBorders>
            <w:hideMark/>
          </w:tcPr>
          <w:p w14:paraId="67DAA116"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0.389</w:t>
            </w:r>
          </w:p>
        </w:tc>
        <w:tc>
          <w:tcPr>
            <w:tcW w:w="0" w:type="auto"/>
            <w:tcBorders>
              <w:top w:val="single" w:sz="4" w:space="0" w:color="auto"/>
              <w:left w:val="single" w:sz="4" w:space="0" w:color="auto"/>
              <w:bottom w:val="single" w:sz="4" w:space="0" w:color="auto"/>
              <w:right w:val="single" w:sz="4" w:space="0" w:color="auto"/>
            </w:tcBorders>
            <w:hideMark/>
          </w:tcPr>
          <w:p w14:paraId="4962C466" w14:textId="77777777" w:rsidR="00AA7009" w:rsidRDefault="00AA7009">
            <w:pPr>
              <w:spacing w:after="0" w:line="360" w:lineRule="auto"/>
              <w:jc w:val="center"/>
              <w:rPr>
                <w:rFonts w:eastAsia="Calibri"/>
                <w:sz w:val="24"/>
                <w:szCs w:val="24"/>
                <w:lang w:eastAsia="en-IN"/>
              </w:rPr>
            </w:pPr>
            <w:r>
              <w:rPr>
                <w:rFonts w:eastAsia="Calibri"/>
                <w:sz w:val="24"/>
                <w:szCs w:val="24"/>
                <w:lang w:eastAsia="en-IN"/>
              </w:rPr>
              <w:t>6.6724</w:t>
            </w:r>
          </w:p>
        </w:tc>
      </w:tr>
    </w:tbl>
    <w:p w14:paraId="67A1F621" w14:textId="77777777" w:rsidR="00AA7009" w:rsidRDefault="00AA7009" w:rsidP="00AA7009">
      <w:pPr>
        <w:spacing w:line="360" w:lineRule="auto"/>
        <w:jc w:val="center"/>
        <w:rPr>
          <w:rFonts w:ascii="Times New Roman" w:eastAsia="Calibri" w:hAnsi="Times New Roman"/>
          <w:sz w:val="24"/>
          <w:szCs w:val="24"/>
        </w:rPr>
      </w:pPr>
      <w:r>
        <w:rPr>
          <w:rFonts w:ascii="Times New Roman" w:eastAsia="Calibri" w:hAnsi="Times New Roman"/>
          <w:sz w:val="24"/>
          <w:szCs w:val="24"/>
        </w:rPr>
        <w:t xml:space="preserve"> </w:t>
      </w:r>
    </w:p>
    <w:p w14:paraId="4B6C2CAD" w14:textId="638A6D32" w:rsidR="00AA7009" w:rsidRDefault="00AA7009" w:rsidP="00AA7009">
      <w:pPr>
        <w:spacing w:line="360" w:lineRule="auto"/>
        <w:jc w:val="both"/>
        <w:rPr>
          <w:rFonts w:ascii="Times New Roman" w:eastAsia="Calibri" w:hAnsi="Times New Roman"/>
          <w:sz w:val="24"/>
          <w:szCs w:val="24"/>
        </w:rPr>
      </w:pPr>
      <w:r>
        <w:rPr>
          <w:rFonts w:ascii="Times New Roman" w:eastAsia="Calibri" w:hAnsi="Times New Roman"/>
          <w:sz w:val="24"/>
          <w:szCs w:val="24"/>
        </w:rPr>
        <w:t xml:space="preserve">In this context, open innovation in the form of intelligent information systems is essential in cooperating in decision-making. Such systems assist in sorting and consolidating information </w:t>
      </w:r>
      <w:r>
        <w:rPr>
          <w:rFonts w:ascii="Times New Roman" w:eastAsia="Calibri" w:hAnsi="Times New Roman"/>
          <w:sz w:val="24"/>
          <w:szCs w:val="24"/>
        </w:rPr>
        <w:lastRenderedPageBreak/>
        <w:t>so that the manager can make better-informed decisions. Therefore, the IIS is critical in providing the correct information to the decision-makers at the right time and in the proper format. This minimizes cost-associated mistakes and generally improves the quality of strategic choices (Judijanto et al., 2024). Including IIS in decision-making improves emotional intelligence and contributes to decision-making regarding improved decision quality. Thus, IIS serves as a mediator connecting programs and databases with key information sources and helps use EI as a practical tool in decision-making processes. This integration enables managers to ignore the quantitative aspect of decision-making to address the organizational, social, and philosophical significance and connection with the organizational objectives of their decisions (Zhang et al., 2024). The authors pinpoint quite clearly that emotional intelligence plays a huge role in the strategic decision-making process due to its impact on the quality of the outcome. They incorporate intelligent information systems, which help emotionally intelligent managers make timely and correct decisions. Based on these findings, the authors recommended that organizations should extend efforts to enhance the emotional intelligence of their managers and integrate enhanced information systems to support organizational decision-making (Niu et al., 2021). The authors have outlined some research directions. They note that future research should seek to establish the moderating effects of emotional intelligence on other organization-related factors, such as organizational culture and leadership. Furthermore, they suggest conducting academic research on the impact of emotional intelligence and intelligent information systems in various fields to identify how such factors can work in other organizations (Darvishmotevali et al., 2018).</w:t>
      </w:r>
    </w:p>
    <w:p w14:paraId="0FFAB6C7" w14:textId="5C30B647" w:rsidR="00AA7009" w:rsidRDefault="00AA7009" w:rsidP="00AA7009">
      <w:pPr>
        <w:spacing w:line="360" w:lineRule="auto"/>
        <w:jc w:val="both"/>
        <w:rPr>
          <w:rFonts w:ascii="Times New Roman" w:eastAsia="Calibri" w:hAnsi="Times New Roman"/>
          <w:sz w:val="24"/>
          <w:szCs w:val="24"/>
        </w:rPr>
      </w:pPr>
      <w:r>
        <w:rPr>
          <w:rFonts w:ascii="Times New Roman" w:eastAsia="Calibri" w:hAnsi="Times New Roman"/>
          <w:sz w:val="24"/>
          <w:szCs w:val="24"/>
        </w:rPr>
        <w:t>In conclusion, this work underlines the significance of emotional intelligence to bolster the quality of strategic decisions by intelligent information systems. It is inferred that learning emotional self-regulation and using open innovation technologies can enhance organizations' decision-making. In these areas, organizations can build their strategic capacities and become more prepared for the challenges of the current and future economic world.</w:t>
      </w:r>
    </w:p>
    <w:p w14:paraId="2042A02D" w14:textId="77777777" w:rsidR="00AA7009" w:rsidRDefault="00AA7009" w:rsidP="00AA7009"/>
    <w:p w14:paraId="37079472" w14:textId="77777777" w:rsidR="00AA7009" w:rsidRDefault="00AA7009" w:rsidP="00AA7009">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7E8A5F81" w14:textId="77777777" w:rsidR="00832D9E" w:rsidRDefault="00832D9E"/>
    <w:sectPr w:rsidR="00832D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22C41F5"/>
    <w:multiLevelType w:val="multilevel"/>
    <w:tmpl w:val="3B98BB28"/>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num w:numId="1" w16cid:durableId="72892062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e3NDYzNTUxNDI0NDFX0lEKTi0uzszPAykwrAUAwP7HBywAAAA="/>
  </w:docVars>
  <w:rsids>
    <w:rsidRoot w:val="00AA7009"/>
    <w:rsid w:val="000E6E3E"/>
    <w:rsid w:val="0019136C"/>
    <w:rsid w:val="002159A9"/>
    <w:rsid w:val="00261BCA"/>
    <w:rsid w:val="002A6579"/>
    <w:rsid w:val="00304BAE"/>
    <w:rsid w:val="003C256B"/>
    <w:rsid w:val="004B0204"/>
    <w:rsid w:val="00551195"/>
    <w:rsid w:val="006533D5"/>
    <w:rsid w:val="00672584"/>
    <w:rsid w:val="0074069F"/>
    <w:rsid w:val="007716F1"/>
    <w:rsid w:val="00780472"/>
    <w:rsid w:val="00791846"/>
    <w:rsid w:val="007E4683"/>
    <w:rsid w:val="00832D9E"/>
    <w:rsid w:val="00851872"/>
    <w:rsid w:val="0088305E"/>
    <w:rsid w:val="008D5BB0"/>
    <w:rsid w:val="00950713"/>
    <w:rsid w:val="009942C8"/>
    <w:rsid w:val="009E343A"/>
    <w:rsid w:val="00AA7009"/>
    <w:rsid w:val="00AC1719"/>
    <w:rsid w:val="00B3334E"/>
    <w:rsid w:val="00B37CC2"/>
    <w:rsid w:val="00C65755"/>
    <w:rsid w:val="00CA784B"/>
    <w:rsid w:val="00D22BE0"/>
    <w:rsid w:val="00DE0981"/>
    <w:rsid w:val="00E123B6"/>
    <w:rsid w:val="00E60256"/>
    <w:rsid w:val="00EB0AA8"/>
    <w:rsid w:val="00ED5E4F"/>
    <w:rsid w:val="00EE6098"/>
    <w:rsid w:val="00F06500"/>
    <w:rsid w:val="00F20057"/>
    <w:rsid w:val="00F77F8A"/>
    <w:rsid w:val="00F8438C"/>
    <w:rsid w:val="00F940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50AD2"/>
  <w15:chartTrackingRefBased/>
  <w15:docId w15:val="{643DAE72-E238-4EC3-9DCA-733808692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7009"/>
    <w:pPr>
      <w:spacing w:after="200" w:line="276" w:lineRule="auto"/>
    </w:pPr>
    <w:rPr>
      <w:kern w:val="0"/>
      <w14:ligatures w14:val="none"/>
    </w:rPr>
  </w:style>
  <w:style w:type="paragraph" w:styleId="Heading1">
    <w:name w:val="heading 1"/>
    <w:basedOn w:val="Normal"/>
    <w:next w:val="Normal"/>
    <w:link w:val="Heading1Char"/>
    <w:uiPriority w:val="9"/>
    <w:qFormat/>
    <w:rsid w:val="00672584"/>
    <w:pPr>
      <w:keepNext/>
      <w:keepLines/>
      <w:spacing w:before="120" w:after="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72584"/>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AC1719"/>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72584"/>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AC1719"/>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AC1719"/>
    <w:rPr>
      <w:rFonts w:ascii="Times New Roman" w:eastAsiaTheme="majorEastAsia" w:hAnsi="Times New Roman" w:cstheme="majorBidi"/>
      <w:b/>
      <w:spacing w:val="-10"/>
      <w:kern w:val="28"/>
      <w:sz w:val="48"/>
      <w:szCs w:val="56"/>
      <w14:ligatures w14:val="none"/>
    </w:rPr>
  </w:style>
  <w:style w:type="character" w:customStyle="1" w:styleId="Heading1Char">
    <w:name w:val="Heading 1 Char"/>
    <w:basedOn w:val="DefaultParagraphFont"/>
    <w:link w:val="Heading1"/>
    <w:uiPriority w:val="9"/>
    <w:rsid w:val="00672584"/>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semiHidden/>
    <w:rsid w:val="00AC1719"/>
    <w:rPr>
      <w:rFonts w:ascii="Times New Roman" w:eastAsiaTheme="majorEastAsia" w:hAnsi="Times New Roman" w:cstheme="majorBidi"/>
      <w:b/>
      <w:kern w:val="0"/>
      <w:sz w:val="24"/>
      <w:szCs w:val="24"/>
      <w14:ligatures w14:val="none"/>
    </w:rPr>
  </w:style>
  <w:style w:type="paragraph" w:styleId="TOCHeading">
    <w:name w:val="TOC Heading"/>
    <w:basedOn w:val="Heading1"/>
    <w:next w:val="Normal"/>
    <w:uiPriority w:val="39"/>
    <w:unhideWhenUsed/>
    <w:qFormat/>
    <w:rsid w:val="00AC1719"/>
    <w:pPr>
      <w:outlineLvl w:val="9"/>
    </w:pPr>
  </w:style>
  <w:style w:type="paragraph" w:styleId="Caption">
    <w:name w:val="caption"/>
    <w:basedOn w:val="Normal"/>
    <w:next w:val="Normal"/>
    <w:uiPriority w:val="99"/>
    <w:unhideWhenUsed/>
    <w:qFormat/>
    <w:rsid w:val="00AC1719"/>
    <w:rPr>
      <w:iCs/>
      <w:sz w:val="18"/>
      <w:szCs w:val="18"/>
    </w:rPr>
  </w:style>
  <w:style w:type="character" w:styleId="Hyperlink">
    <w:name w:val="Hyperlink"/>
    <w:basedOn w:val="DefaultParagraphFont"/>
    <w:uiPriority w:val="99"/>
    <w:semiHidden/>
    <w:unhideWhenUsed/>
    <w:rsid w:val="00AA7009"/>
    <w:rPr>
      <w:color w:val="0563C1" w:themeColor="hyperlink"/>
      <w:u w:val="single"/>
    </w:rPr>
  </w:style>
  <w:style w:type="paragraph" w:styleId="NormalWeb">
    <w:name w:val="Normal (Web)"/>
    <w:basedOn w:val="Normal"/>
    <w:uiPriority w:val="99"/>
    <w:semiHidden/>
    <w:unhideWhenUsed/>
    <w:rsid w:val="00AA7009"/>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1">
    <w:name w:val="toc 1"/>
    <w:basedOn w:val="Normal"/>
    <w:next w:val="Normal"/>
    <w:autoRedefine/>
    <w:uiPriority w:val="39"/>
    <w:semiHidden/>
    <w:unhideWhenUsed/>
    <w:rsid w:val="00AA7009"/>
    <w:pPr>
      <w:spacing w:after="100"/>
    </w:pPr>
  </w:style>
  <w:style w:type="paragraph" w:styleId="TOC2">
    <w:name w:val="toc 2"/>
    <w:basedOn w:val="Normal"/>
    <w:next w:val="Normal"/>
    <w:autoRedefine/>
    <w:uiPriority w:val="39"/>
    <w:semiHidden/>
    <w:unhideWhenUsed/>
    <w:rsid w:val="00AA7009"/>
    <w:pPr>
      <w:spacing w:after="100"/>
      <w:ind w:left="220"/>
    </w:pPr>
  </w:style>
  <w:style w:type="table" w:styleId="TableGrid">
    <w:name w:val="Table Grid"/>
    <w:basedOn w:val="TableNormal"/>
    <w:uiPriority w:val="99"/>
    <w:rsid w:val="00AA7009"/>
    <w:pPr>
      <w:spacing w:after="0" w:line="240" w:lineRule="auto"/>
    </w:pPr>
    <w:rPr>
      <w:rFonts w:ascii="Times New Roman" w:eastAsia="Times New Roman" w:hAnsi="Times New Roman"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8314383">
      <w:bodyDiv w:val="1"/>
      <w:marLeft w:val="0"/>
      <w:marRight w:val="0"/>
      <w:marTop w:val="0"/>
      <w:marBottom w:val="0"/>
      <w:divBdr>
        <w:top w:val="none" w:sz="0" w:space="0" w:color="auto"/>
        <w:left w:val="none" w:sz="0" w:space="0" w:color="auto"/>
        <w:bottom w:val="none" w:sz="0" w:space="0" w:color="auto"/>
        <w:right w:val="none" w:sz="0" w:space="0" w:color="auto"/>
      </w:divBdr>
    </w:div>
    <w:div w:id="1848903111">
      <w:bodyDiv w:val="1"/>
      <w:marLeft w:val="0"/>
      <w:marRight w:val="0"/>
      <w:marTop w:val="0"/>
      <w:marBottom w:val="0"/>
      <w:divBdr>
        <w:top w:val="none" w:sz="0" w:space="0" w:color="auto"/>
        <w:left w:val="none" w:sz="0" w:space="0" w:color="auto"/>
        <w:bottom w:val="none" w:sz="0" w:space="0" w:color="auto"/>
        <w:right w:val="none" w:sz="0" w:space="0" w:color="auto"/>
      </w:divBdr>
      <w:divsChild>
        <w:div w:id="1136723072">
          <w:marLeft w:val="0"/>
          <w:marRight w:val="0"/>
          <w:marTop w:val="0"/>
          <w:marBottom w:val="0"/>
          <w:divBdr>
            <w:top w:val="none" w:sz="0" w:space="0" w:color="auto"/>
            <w:left w:val="none" w:sz="0" w:space="0" w:color="auto"/>
            <w:bottom w:val="none" w:sz="0" w:space="0" w:color="auto"/>
            <w:right w:val="none" w:sz="0" w:space="0" w:color="auto"/>
          </w:divBdr>
        </w:div>
        <w:div w:id="918440472">
          <w:marLeft w:val="0"/>
          <w:marRight w:val="0"/>
          <w:marTop w:val="0"/>
          <w:marBottom w:val="0"/>
          <w:divBdr>
            <w:top w:val="none" w:sz="0" w:space="0" w:color="auto"/>
            <w:left w:val="none" w:sz="0" w:space="0" w:color="auto"/>
            <w:bottom w:val="none" w:sz="0" w:space="0" w:color="auto"/>
            <w:right w:val="none" w:sz="0" w:space="0" w:color="auto"/>
          </w:divBdr>
        </w:div>
        <w:div w:id="167060840">
          <w:marLeft w:val="0"/>
          <w:marRight w:val="0"/>
          <w:marTop w:val="0"/>
          <w:marBottom w:val="0"/>
          <w:divBdr>
            <w:top w:val="none" w:sz="0" w:space="0" w:color="auto"/>
            <w:left w:val="none" w:sz="0" w:space="0" w:color="auto"/>
            <w:bottom w:val="none" w:sz="0" w:space="0" w:color="auto"/>
            <w:right w:val="none" w:sz="0" w:space="0" w:color="auto"/>
          </w:divBdr>
        </w:div>
        <w:div w:id="488445252">
          <w:marLeft w:val="0"/>
          <w:marRight w:val="0"/>
          <w:marTop w:val="0"/>
          <w:marBottom w:val="0"/>
          <w:divBdr>
            <w:top w:val="none" w:sz="0" w:space="0" w:color="auto"/>
            <w:left w:val="none" w:sz="0" w:space="0" w:color="auto"/>
            <w:bottom w:val="none" w:sz="0" w:space="0" w:color="auto"/>
            <w:right w:val="none" w:sz="0" w:space="0" w:color="auto"/>
          </w:divBdr>
        </w:div>
        <w:div w:id="1666781575">
          <w:marLeft w:val="0"/>
          <w:marRight w:val="0"/>
          <w:marTop w:val="0"/>
          <w:marBottom w:val="0"/>
          <w:divBdr>
            <w:top w:val="none" w:sz="0" w:space="0" w:color="auto"/>
            <w:left w:val="none" w:sz="0" w:space="0" w:color="auto"/>
            <w:bottom w:val="none" w:sz="0" w:space="0" w:color="auto"/>
            <w:right w:val="none" w:sz="0" w:space="0" w:color="auto"/>
          </w:divBdr>
        </w:div>
        <w:div w:id="25179630">
          <w:marLeft w:val="0"/>
          <w:marRight w:val="0"/>
          <w:marTop w:val="0"/>
          <w:marBottom w:val="0"/>
          <w:divBdr>
            <w:top w:val="none" w:sz="0" w:space="0" w:color="auto"/>
            <w:left w:val="none" w:sz="0" w:space="0" w:color="auto"/>
            <w:bottom w:val="none" w:sz="0" w:space="0" w:color="auto"/>
            <w:right w:val="none" w:sz="0" w:space="0" w:color="auto"/>
          </w:divBdr>
        </w:div>
        <w:div w:id="30083198">
          <w:marLeft w:val="0"/>
          <w:marRight w:val="0"/>
          <w:marTop w:val="0"/>
          <w:marBottom w:val="0"/>
          <w:divBdr>
            <w:top w:val="none" w:sz="0" w:space="0" w:color="auto"/>
            <w:left w:val="none" w:sz="0" w:space="0" w:color="auto"/>
            <w:bottom w:val="none" w:sz="0" w:space="0" w:color="auto"/>
            <w:right w:val="none" w:sz="0" w:space="0" w:color="auto"/>
          </w:divBdr>
        </w:div>
        <w:div w:id="1375545850">
          <w:marLeft w:val="0"/>
          <w:marRight w:val="0"/>
          <w:marTop w:val="0"/>
          <w:marBottom w:val="0"/>
          <w:divBdr>
            <w:top w:val="none" w:sz="0" w:space="0" w:color="auto"/>
            <w:left w:val="none" w:sz="0" w:space="0" w:color="auto"/>
            <w:bottom w:val="none" w:sz="0" w:space="0" w:color="auto"/>
            <w:right w:val="none" w:sz="0" w:space="0" w:color="auto"/>
          </w:divBdr>
        </w:div>
        <w:div w:id="1709143351">
          <w:marLeft w:val="0"/>
          <w:marRight w:val="0"/>
          <w:marTop w:val="0"/>
          <w:marBottom w:val="0"/>
          <w:divBdr>
            <w:top w:val="none" w:sz="0" w:space="0" w:color="auto"/>
            <w:left w:val="none" w:sz="0" w:space="0" w:color="auto"/>
            <w:bottom w:val="none" w:sz="0" w:space="0" w:color="auto"/>
            <w:right w:val="none" w:sz="0" w:space="0" w:color="auto"/>
          </w:divBdr>
        </w:div>
        <w:div w:id="1734502528">
          <w:marLeft w:val="0"/>
          <w:marRight w:val="0"/>
          <w:marTop w:val="0"/>
          <w:marBottom w:val="0"/>
          <w:divBdr>
            <w:top w:val="none" w:sz="0" w:space="0" w:color="auto"/>
            <w:left w:val="none" w:sz="0" w:space="0" w:color="auto"/>
            <w:bottom w:val="none" w:sz="0" w:space="0" w:color="auto"/>
            <w:right w:val="none" w:sz="0" w:space="0" w:color="auto"/>
          </w:divBdr>
        </w:div>
        <w:div w:id="695691440">
          <w:marLeft w:val="0"/>
          <w:marRight w:val="0"/>
          <w:marTop w:val="0"/>
          <w:marBottom w:val="0"/>
          <w:divBdr>
            <w:top w:val="none" w:sz="0" w:space="0" w:color="auto"/>
            <w:left w:val="none" w:sz="0" w:space="0" w:color="auto"/>
            <w:bottom w:val="none" w:sz="0" w:space="0" w:color="auto"/>
            <w:right w:val="none" w:sz="0" w:space="0" w:color="auto"/>
          </w:divBdr>
        </w:div>
        <w:div w:id="1169827890">
          <w:marLeft w:val="0"/>
          <w:marRight w:val="0"/>
          <w:marTop w:val="0"/>
          <w:marBottom w:val="0"/>
          <w:divBdr>
            <w:top w:val="none" w:sz="0" w:space="0" w:color="auto"/>
            <w:left w:val="none" w:sz="0" w:space="0" w:color="auto"/>
            <w:bottom w:val="none" w:sz="0" w:space="0" w:color="auto"/>
            <w:right w:val="none" w:sz="0" w:space="0" w:color="auto"/>
          </w:divBdr>
        </w:div>
        <w:div w:id="576283789">
          <w:marLeft w:val="0"/>
          <w:marRight w:val="0"/>
          <w:marTop w:val="0"/>
          <w:marBottom w:val="0"/>
          <w:divBdr>
            <w:top w:val="none" w:sz="0" w:space="0" w:color="auto"/>
            <w:left w:val="none" w:sz="0" w:space="0" w:color="auto"/>
            <w:bottom w:val="none" w:sz="0" w:space="0" w:color="auto"/>
            <w:right w:val="none" w:sz="0" w:space="0" w:color="auto"/>
          </w:divBdr>
        </w:div>
        <w:div w:id="476922412">
          <w:marLeft w:val="0"/>
          <w:marRight w:val="0"/>
          <w:marTop w:val="0"/>
          <w:marBottom w:val="0"/>
          <w:divBdr>
            <w:top w:val="none" w:sz="0" w:space="0" w:color="auto"/>
            <w:left w:val="none" w:sz="0" w:space="0" w:color="auto"/>
            <w:bottom w:val="none" w:sz="0" w:space="0" w:color="auto"/>
            <w:right w:val="none" w:sz="0" w:space="0" w:color="auto"/>
          </w:divBdr>
        </w:div>
        <w:div w:id="1063259173">
          <w:marLeft w:val="0"/>
          <w:marRight w:val="0"/>
          <w:marTop w:val="0"/>
          <w:marBottom w:val="0"/>
          <w:divBdr>
            <w:top w:val="none" w:sz="0" w:space="0" w:color="auto"/>
            <w:left w:val="none" w:sz="0" w:space="0" w:color="auto"/>
            <w:bottom w:val="none" w:sz="0" w:space="0" w:color="auto"/>
            <w:right w:val="none" w:sz="0" w:space="0" w:color="auto"/>
          </w:divBdr>
        </w:div>
        <w:div w:id="38862971">
          <w:marLeft w:val="0"/>
          <w:marRight w:val="0"/>
          <w:marTop w:val="0"/>
          <w:marBottom w:val="0"/>
          <w:divBdr>
            <w:top w:val="none" w:sz="0" w:space="0" w:color="auto"/>
            <w:left w:val="none" w:sz="0" w:space="0" w:color="auto"/>
            <w:bottom w:val="none" w:sz="0" w:space="0" w:color="auto"/>
            <w:right w:val="none" w:sz="0" w:space="0" w:color="auto"/>
          </w:divBdr>
        </w:div>
        <w:div w:id="2019578499">
          <w:marLeft w:val="0"/>
          <w:marRight w:val="0"/>
          <w:marTop w:val="0"/>
          <w:marBottom w:val="0"/>
          <w:divBdr>
            <w:top w:val="none" w:sz="0" w:space="0" w:color="auto"/>
            <w:left w:val="none" w:sz="0" w:space="0" w:color="auto"/>
            <w:bottom w:val="none" w:sz="0" w:space="0" w:color="auto"/>
            <w:right w:val="none" w:sz="0" w:space="0" w:color="auto"/>
          </w:divBdr>
        </w:div>
        <w:div w:id="2049723757">
          <w:marLeft w:val="0"/>
          <w:marRight w:val="0"/>
          <w:marTop w:val="0"/>
          <w:marBottom w:val="0"/>
          <w:divBdr>
            <w:top w:val="none" w:sz="0" w:space="0" w:color="auto"/>
            <w:left w:val="none" w:sz="0" w:space="0" w:color="auto"/>
            <w:bottom w:val="none" w:sz="0" w:space="0" w:color="auto"/>
            <w:right w:val="none" w:sz="0" w:space="0" w:color="auto"/>
          </w:divBdr>
        </w:div>
        <w:div w:id="1600604438">
          <w:marLeft w:val="0"/>
          <w:marRight w:val="0"/>
          <w:marTop w:val="0"/>
          <w:marBottom w:val="0"/>
          <w:divBdr>
            <w:top w:val="none" w:sz="0" w:space="0" w:color="auto"/>
            <w:left w:val="none" w:sz="0" w:space="0" w:color="auto"/>
            <w:bottom w:val="none" w:sz="0" w:space="0" w:color="auto"/>
            <w:right w:val="none" w:sz="0" w:space="0" w:color="auto"/>
          </w:divBdr>
        </w:div>
        <w:div w:id="1630086820">
          <w:marLeft w:val="0"/>
          <w:marRight w:val="0"/>
          <w:marTop w:val="0"/>
          <w:marBottom w:val="0"/>
          <w:divBdr>
            <w:top w:val="none" w:sz="0" w:space="0" w:color="auto"/>
            <w:left w:val="none" w:sz="0" w:space="0" w:color="auto"/>
            <w:bottom w:val="none" w:sz="0" w:space="0" w:color="auto"/>
            <w:right w:val="none" w:sz="0" w:space="0" w:color="auto"/>
          </w:divBdr>
        </w:div>
        <w:div w:id="1839878102">
          <w:marLeft w:val="0"/>
          <w:marRight w:val="0"/>
          <w:marTop w:val="0"/>
          <w:marBottom w:val="0"/>
          <w:divBdr>
            <w:top w:val="none" w:sz="0" w:space="0" w:color="auto"/>
            <w:left w:val="none" w:sz="0" w:space="0" w:color="auto"/>
            <w:bottom w:val="none" w:sz="0" w:space="0" w:color="auto"/>
            <w:right w:val="none" w:sz="0" w:space="0" w:color="auto"/>
          </w:divBdr>
        </w:div>
        <w:div w:id="1845168395">
          <w:marLeft w:val="0"/>
          <w:marRight w:val="0"/>
          <w:marTop w:val="0"/>
          <w:marBottom w:val="0"/>
          <w:divBdr>
            <w:top w:val="none" w:sz="0" w:space="0" w:color="auto"/>
            <w:left w:val="none" w:sz="0" w:space="0" w:color="auto"/>
            <w:bottom w:val="none" w:sz="0" w:space="0" w:color="auto"/>
            <w:right w:val="none" w:sz="0" w:space="0" w:color="auto"/>
          </w:divBdr>
        </w:div>
        <w:div w:id="2111779977">
          <w:marLeft w:val="0"/>
          <w:marRight w:val="0"/>
          <w:marTop w:val="0"/>
          <w:marBottom w:val="0"/>
          <w:divBdr>
            <w:top w:val="none" w:sz="0" w:space="0" w:color="auto"/>
            <w:left w:val="none" w:sz="0" w:space="0" w:color="auto"/>
            <w:bottom w:val="none" w:sz="0" w:space="0" w:color="auto"/>
            <w:right w:val="none" w:sz="0" w:space="0" w:color="auto"/>
          </w:divBdr>
        </w:div>
        <w:div w:id="111481623">
          <w:marLeft w:val="0"/>
          <w:marRight w:val="0"/>
          <w:marTop w:val="0"/>
          <w:marBottom w:val="0"/>
          <w:divBdr>
            <w:top w:val="none" w:sz="0" w:space="0" w:color="auto"/>
            <w:left w:val="none" w:sz="0" w:space="0" w:color="auto"/>
            <w:bottom w:val="none" w:sz="0" w:space="0" w:color="auto"/>
            <w:right w:val="none" w:sz="0" w:space="0" w:color="auto"/>
          </w:divBdr>
        </w:div>
        <w:div w:id="1990480404">
          <w:marLeft w:val="0"/>
          <w:marRight w:val="0"/>
          <w:marTop w:val="0"/>
          <w:marBottom w:val="0"/>
          <w:divBdr>
            <w:top w:val="none" w:sz="0" w:space="0" w:color="auto"/>
            <w:left w:val="none" w:sz="0" w:space="0" w:color="auto"/>
            <w:bottom w:val="none" w:sz="0" w:space="0" w:color="auto"/>
            <w:right w:val="none" w:sz="0" w:space="0" w:color="auto"/>
          </w:divBdr>
        </w:div>
        <w:div w:id="1984770396">
          <w:marLeft w:val="0"/>
          <w:marRight w:val="0"/>
          <w:marTop w:val="0"/>
          <w:marBottom w:val="0"/>
          <w:divBdr>
            <w:top w:val="none" w:sz="0" w:space="0" w:color="auto"/>
            <w:left w:val="none" w:sz="0" w:space="0" w:color="auto"/>
            <w:bottom w:val="none" w:sz="0" w:space="0" w:color="auto"/>
            <w:right w:val="none" w:sz="0" w:space="0" w:color="auto"/>
          </w:divBdr>
        </w:div>
        <w:div w:id="859464341">
          <w:marLeft w:val="0"/>
          <w:marRight w:val="0"/>
          <w:marTop w:val="0"/>
          <w:marBottom w:val="0"/>
          <w:divBdr>
            <w:top w:val="none" w:sz="0" w:space="0" w:color="auto"/>
            <w:left w:val="none" w:sz="0" w:space="0" w:color="auto"/>
            <w:bottom w:val="none" w:sz="0" w:space="0" w:color="auto"/>
            <w:right w:val="none" w:sz="0" w:space="0" w:color="auto"/>
          </w:divBdr>
        </w:div>
        <w:div w:id="440609228">
          <w:marLeft w:val="0"/>
          <w:marRight w:val="0"/>
          <w:marTop w:val="0"/>
          <w:marBottom w:val="0"/>
          <w:divBdr>
            <w:top w:val="none" w:sz="0" w:space="0" w:color="auto"/>
            <w:left w:val="none" w:sz="0" w:space="0" w:color="auto"/>
            <w:bottom w:val="none" w:sz="0" w:space="0" w:color="auto"/>
            <w:right w:val="none" w:sz="0" w:space="0" w:color="auto"/>
          </w:divBdr>
        </w:div>
        <w:div w:id="470178176">
          <w:marLeft w:val="0"/>
          <w:marRight w:val="0"/>
          <w:marTop w:val="0"/>
          <w:marBottom w:val="0"/>
          <w:divBdr>
            <w:top w:val="none" w:sz="0" w:space="0" w:color="auto"/>
            <w:left w:val="none" w:sz="0" w:space="0" w:color="auto"/>
            <w:bottom w:val="none" w:sz="0" w:space="0" w:color="auto"/>
            <w:right w:val="none" w:sz="0" w:space="0" w:color="auto"/>
          </w:divBdr>
        </w:div>
        <w:div w:id="823352265">
          <w:marLeft w:val="0"/>
          <w:marRight w:val="0"/>
          <w:marTop w:val="0"/>
          <w:marBottom w:val="0"/>
          <w:divBdr>
            <w:top w:val="none" w:sz="0" w:space="0" w:color="auto"/>
            <w:left w:val="none" w:sz="0" w:space="0" w:color="auto"/>
            <w:bottom w:val="none" w:sz="0" w:space="0" w:color="auto"/>
            <w:right w:val="none" w:sz="0" w:space="0" w:color="auto"/>
          </w:divBdr>
        </w:div>
        <w:div w:id="1538544854">
          <w:marLeft w:val="0"/>
          <w:marRight w:val="0"/>
          <w:marTop w:val="0"/>
          <w:marBottom w:val="0"/>
          <w:divBdr>
            <w:top w:val="none" w:sz="0" w:space="0" w:color="auto"/>
            <w:left w:val="none" w:sz="0" w:space="0" w:color="auto"/>
            <w:bottom w:val="none" w:sz="0" w:space="0" w:color="auto"/>
            <w:right w:val="none" w:sz="0" w:space="0" w:color="auto"/>
          </w:divBdr>
        </w:div>
        <w:div w:id="749693935">
          <w:marLeft w:val="0"/>
          <w:marRight w:val="0"/>
          <w:marTop w:val="0"/>
          <w:marBottom w:val="0"/>
          <w:divBdr>
            <w:top w:val="none" w:sz="0" w:space="0" w:color="auto"/>
            <w:left w:val="none" w:sz="0" w:space="0" w:color="auto"/>
            <w:bottom w:val="none" w:sz="0" w:space="0" w:color="auto"/>
            <w:right w:val="none" w:sz="0" w:space="0" w:color="auto"/>
          </w:divBdr>
        </w:div>
        <w:div w:id="1501507012">
          <w:marLeft w:val="0"/>
          <w:marRight w:val="0"/>
          <w:marTop w:val="0"/>
          <w:marBottom w:val="0"/>
          <w:divBdr>
            <w:top w:val="none" w:sz="0" w:space="0" w:color="auto"/>
            <w:left w:val="none" w:sz="0" w:space="0" w:color="auto"/>
            <w:bottom w:val="none" w:sz="0" w:space="0" w:color="auto"/>
            <w:right w:val="none" w:sz="0" w:space="0" w:color="auto"/>
          </w:divBdr>
        </w:div>
        <w:div w:id="1269460674">
          <w:marLeft w:val="0"/>
          <w:marRight w:val="0"/>
          <w:marTop w:val="0"/>
          <w:marBottom w:val="0"/>
          <w:divBdr>
            <w:top w:val="none" w:sz="0" w:space="0" w:color="auto"/>
            <w:left w:val="none" w:sz="0" w:space="0" w:color="auto"/>
            <w:bottom w:val="none" w:sz="0" w:space="0" w:color="auto"/>
            <w:right w:val="none" w:sz="0" w:space="0" w:color="auto"/>
          </w:divBdr>
        </w:div>
        <w:div w:id="682440155">
          <w:marLeft w:val="0"/>
          <w:marRight w:val="0"/>
          <w:marTop w:val="0"/>
          <w:marBottom w:val="0"/>
          <w:divBdr>
            <w:top w:val="none" w:sz="0" w:space="0" w:color="auto"/>
            <w:left w:val="none" w:sz="0" w:space="0" w:color="auto"/>
            <w:bottom w:val="none" w:sz="0" w:space="0" w:color="auto"/>
            <w:right w:val="none" w:sz="0" w:space="0" w:color="auto"/>
          </w:divBdr>
        </w:div>
        <w:div w:id="712585022">
          <w:marLeft w:val="0"/>
          <w:marRight w:val="0"/>
          <w:marTop w:val="0"/>
          <w:marBottom w:val="0"/>
          <w:divBdr>
            <w:top w:val="none" w:sz="0" w:space="0" w:color="auto"/>
            <w:left w:val="none" w:sz="0" w:space="0" w:color="auto"/>
            <w:bottom w:val="none" w:sz="0" w:space="0" w:color="auto"/>
            <w:right w:val="none" w:sz="0" w:space="0" w:color="auto"/>
          </w:divBdr>
        </w:div>
        <w:div w:id="2049839869">
          <w:marLeft w:val="0"/>
          <w:marRight w:val="0"/>
          <w:marTop w:val="0"/>
          <w:marBottom w:val="0"/>
          <w:divBdr>
            <w:top w:val="none" w:sz="0" w:space="0" w:color="auto"/>
            <w:left w:val="none" w:sz="0" w:space="0" w:color="auto"/>
            <w:bottom w:val="none" w:sz="0" w:space="0" w:color="auto"/>
            <w:right w:val="none" w:sz="0" w:space="0" w:color="auto"/>
          </w:divBdr>
        </w:div>
        <w:div w:id="38097670">
          <w:marLeft w:val="0"/>
          <w:marRight w:val="0"/>
          <w:marTop w:val="0"/>
          <w:marBottom w:val="0"/>
          <w:divBdr>
            <w:top w:val="none" w:sz="0" w:space="0" w:color="auto"/>
            <w:left w:val="none" w:sz="0" w:space="0" w:color="auto"/>
            <w:bottom w:val="none" w:sz="0" w:space="0" w:color="auto"/>
            <w:right w:val="none" w:sz="0" w:space="0" w:color="auto"/>
          </w:divBdr>
        </w:div>
        <w:div w:id="1074668592">
          <w:marLeft w:val="0"/>
          <w:marRight w:val="0"/>
          <w:marTop w:val="0"/>
          <w:marBottom w:val="0"/>
          <w:divBdr>
            <w:top w:val="none" w:sz="0" w:space="0" w:color="auto"/>
            <w:left w:val="none" w:sz="0" w:space="0" w:color="auto"/>
            <w:bottom w:val="none" w:sz="0" w:space="0" w:color="auto"/>
            <w:right w:val="none" w:sz="0" w:space="0" w:color="auto"/>
          </w:divBdr>
        </w:div>
        <w:div w:id="1261912649">
          <w:marLeft w:val="0"/>
          <w:marRight w:val="0"/>
          <w:marTop w:val="0"/>
          <w:marBottom w:val="0"/>
          <w:divBdr>
            <w:top w:val="none" w:sz="0" w:space="0" w:color="auto"/>
            <w:left w:val="none" w:sz="0" w:space="0" w:color="auto"/>
            <w:bottom w:val="none" w:sz="0" w:space="0" w:color="auto"/>
            <w:right w:val="none" w:sz="0" w:space="0" w:color="auto"/>
          </w:divBdr>
        </w:div>
      </w:divsChild>
    </w:div>
    <w:div w:id="2075663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Shreya\Downloads\MS20240804%20report.docx" TargetMode="External"/><Relationship Id="rId18" Type="http://schemas.openxmlformats.org/officeDocument/2006/relationships/hyperlink" Target="file:///C:\Users\Shreya\Downloads\MS20240804%20report.docx" TargetMode="External"/><Relationship Id="rId26" Type="http://schemas.openxmlformats.org/officeDocument/2006/relationships/hyperlink" Target="https://doi.org/10.33844/ijol.2022.60616" TargetMode="External"/><Relationship Id="rId39" Type="http://schemas.openxmlformats.org/officeDocument/2006/relationships/image" Target="media/image8.jpeg"/><Relationship Id="rId21" Type="http://schemas.openxmlformats.org/officeDocument/2006/relationships/hyperlink" Target="file:///C:\Users\Shreya\Downloads\MS20240804%20report.docx" TargetMode="External"/><Relationship Id="rId34" Type="http://schemas.openxmlformats.org/officeDocument/2006/relationships/image" Target="media/image3.png"/><Relationship Id="rId7" Type="http://schemas.openxmlformats.org/officeDocument/2006/relationships/hyperlink" Target="file:///C:\Users\Shreya\Downloads\MS20240804%20report.docx" TargetMode="External"/><Relationship Id="rId2" Type="http://schemas.openxmlformats.org/officeDocument/2006/relationships/styles" Target="styles.xml"/><Relationship Id="rId16" Type="http://schemas.openxmlformats.org/officeDocument/2006/relationships/hyperlink" Target="file:///C:\Users\Shreya\Downloads\MS20240804%20report.docx" TargetMode="External"/><Relationship Id="rId20" Type="http://schemas.openxmlformats.org/officeDocument/2006/relationships/hyperlink" Target="file:///C:\Users\Shreya\Downloads\MS20240804%20report.docx" TargetMode="External"/><Relationship Id="rId29" Type="http://schemas.openxmlformats.org/officeDocument/2006/relationships/hyperlink" Target="https://doi.org/10.1016/j.jbusres.2020.12.030"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file:///C:\Users\Shreya\Downloads\MS20240804%20report.docx" TargetMode="External"/><Relationship Id="rId11" Type="http://schemas.openxmlformats.org/officeDocument/2006/relationships/hyperlink" Target="file:///C:\Users\Shreya\Downloads\MS20240804%20report.docx" TargetMode="External"/><Relationship Id="rId24" Type="http://schemas.openxmlformats.org/officeDocument/2006/relationships/image" Target="media/image2.jpg"/><Relationship Id="rId32" Type="http://schemas.openxmlformats.org/officeDocument/2006/relationships/hyperlink" Target="https://link.springer.com/article/10.1007/s42452-020-2801-5" TargetMode="External"/><Relationship Id="rId37" Type="http://schemas.openxmlformats.org/officeDocument/2006/relationships/image" Target="media/image6.jpeg"/><Relationship Id="rId40" Type="http://schemas.openxmlformats.org/officeDocument/2006/relationships/fontTable" Target="fontTable.xml"/><Relationship Id="rId5" Type="http://schemas.openxmlformats.org/officeDocument/2006/relationships/image" Target="media/image1.jpg"/><Relationship Id="rId15" Type="http://schemas.openxmlformats.org/officeDocument/2006/relationships/hyperlink" Target="file:///C:\Users\Shreya\Downloads\MS20240804%20report.docx" TargetMode="External"/><Relationship Id="rId23" Type="http://schemas.openxmlformats.org/officeDocument/2006/relationships/hyperlink" Target="file:///C:\Users\Shreya\Downloads\MS20240804%20report.docx" TargetMode="External"/><Relationship Id="rId28" Type="http://schemas.openxmlformats.org/officeDocument/2006/relationships/hyperlink" Target="https://doi.org/10.1177/1368430220983446" TargetMode="External"/><Relationship Id="rId36" Type="http://schemas.openxmlformats.org/officeDocument/2006/relationships/image" Target="media/image5.png"/><Relationship Id="rId10" Type="http://schemas.openxmlformats.org/officeDocument/2006/relationships/hyperlink" Target="file:///C:\Users\Shreya\Downloads\MS20240804%20report.docx" TargetMode="External"/><Relationship Id="rId19" Type="http://schemas.openxmlformats.org/officeDocument/2006/relationships/hyperlink" Target="file:///C:\Users\Shreya\Downloads\MS20240804%20report.docx" TargetMode="External"/><Relationship Id="rId31" Type="http://schemas.openxmlformats.org/officeDocument/2006/relationships/hyperlink" Target="https://doi.org/10.1109/emr.2020.2990386" TargetMode="External"/><Relationship Id="rId4" Type="http://schemas.openxmlformats.org/officeDocument/2006/relationships/webSettings" Target="webSettings.xml"/><Relationship Id="rId9" Type="http://schemas.openxmlformats.org/officeDocument/2006/relationships/hyperlink" Target="file:///C:\Users\Shreya\Downloads\MS20240804%20report.docx" TargetMode="External"/><Relationship Id="rId14" Type="http://schemas.openxmlformats.org/officeDocument/2006/relationships/hyperlink" Target="file:///C:\Users\Shreya\Downloads\MS20240804%20report.docx" TargetMode="External"/><Relationship Id="rId22" Type="http://schemas.openxmlformats.org/officeDocument/2006/relationships/hyperlink" Target="file:///C:\Users\Shreya\Downloads\MS20240804%20report.docx" TargetMode="External"/><Relationship Id="rId27" Type="http://schemas.openxmlformats.org/officeDocument/2006/relationships/hyperlink" Target="https://doi.org/10.1016/j.apmrv.2022.07.003" TargetMode="External"/><Relationship Id="rId30" Type="http://schemas.openxmlformats.org/officeDocument/2006/relationships/hyperlink" Target="https://doi.org/10.3390/su12176917" TargetMode="External"/><Relationship Id="rId35" Type="http://schemas.openxmlformats.org/officeDocument/2006/relationships/image" Target="media/image4.png"/><Relationship Id="rId8" Type="http://schemas.openxmlformats.org/officeDocument/2006/relationships/hyperlink" Target="file:///C:\Users\Shreya\Downloads\MS20240804%20report.docx" TargetMode="External"/><Relationship Id="rId3" Type="http://schemas.openxmlformats.org/officeDocument/2006/relationships/settings" Target="settings.xml"/><Relationship Id="rId12" Type="http://schemas.openxmlformats.org/officeDocument/2006/relationships/hyperlink" Target="file:///C:\Users\Shreya\Downloads\MS20240804%20report.docx" TargetMode="External"/><Relationship Id="rId17" Type="http://schemas.openxmlformats.org/officeDocument/2006/relationships/hyperlink" Target="file:///C:\Users\Shreya\Downloads\MS20240804%20report.docx" TargetMode="External"/><Relationship Id="rId25" Type="http://schemas.openxmlformats.org/officeDocument/2006/relationships/hyperlink" Target="https://doi.org/10.1109/access.2020.3023546" TargetMode="External"/><Relationship Id="rId33" Type="http://schemas.openxmlformats.org/officeDocument/2006/relationships/hyperlink" Target="https://doi.org/10.4018/ijicst.320522" TargetMode="External"/><Relationship Id="rId38"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21</Pages>
  <Words>4752</Words>
  <Characters>27089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Shreya Shah</dc:creator>
  <cp:keywords/>
  <dc:description/>
  <cp:lastModifiedBy>atishaya kadam</cp:lastModifiedBy>
  <cp:revision>12</cp:revision>
  <dcterms:created xsi:type="dcterms:W3CDTF">2024-08-20T13:52:00Z</dcterms:created>
  <dcterms:modified xsi:type="dcterms:W3CDTF">2024-08-20T21:14:00Z</dcterms:modified>
</cp:coreProperties>
</file>