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B9955F8" w:rsidR="00A930CB" w:rsidRPr="00A930CB" w:rsidRDefault="002E6011"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7DB4687" w:rsidR="00A930CB" w:rsidRPr="00D14017" w:rsidRDefault="004360F2" w:rsidP="00A930CB">
                <w:pPr>
                  <w:spacing w:before="120" w:after="120" w:line="360" w:lineRule="auto"/>
                  <w:rPr>
                    <w:rFonts w:ascii="Tahoma" w:hAnsi="Tahoma" w:cs="Tahoma"/>
                    <w:sz w:val="28"/>
                    <w:szCs w:val="28"/>
                  </w:rPr>
                </w:pPr>
                <w:r>
                  <w:rPr>
                    <w:rFonts w:ascii="Tahoma" w:hAnsi="Tahoma" w:cs="Tahoma"/>
                    <w:sz w:val="28"/>
                    <w:szCs w:val="28"/>
                  </w:rPr>
                  <w:t>Kamil Kosiba</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4C488D5" w:rsidR="00A930CB" w:rsidRPr="00D14017" w:rsidRDefault="004360F2" w:rsidP="00A930CB">
                <w:pPr>
                  <w:spacing w:before="120" w:after="120" w:line="360" w:lineRule="auto"/>
                  <w:rPr>
                    <w:rFonts w:ascii="Tahoma" w:hAnsi="Tahoma" w:cs="Tahoma"/>
                    <w:sz w:val="28"/>
                    <w:szCs w:val="28"/>
                  </w:rPr>
                </w:pPr>
                <w:r>
                  <w:rPr>
                    <w:rFonts w:ascii="Tahoma" w:hAnsi="Tahoma" w:cs="Tahoma"/>
                    <w:sz w:val="28"/>
                    <w:szCs w:val="28"/>
                  </w:rPr>
                  <w:t>2220484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2429FD67"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E716EE">
                  <w:rPr>
                    <w:rFonts w:ascii="Tahoma" w:hAnsi="Tahoma" w:cs="Tahoma"/>
                    <w:color w:val="FF0000"/>
                    <w:sz w:val="28"/>
                    <w:szCs w:val="28"/>
                  </w:rPr>
                  <w:t>50</w:t>
                </w:r>
                <w:r w:rsidR="003B0A76">
                  <w:rPr>
                    <w:rFonts w:ascii="Tahoma" w:hAnsi="Tahoma" w:cs="Tahoma"/>
                    <w:color w:val="FF0000"/>
                    <w:sz w:val="28"/>
                    <w:szCs w:val="28"/>
                  </w:rPr>
                  <w:t>13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144C5B8" w:rsidR="00A930CB" w:rsidRPr="00D14017" w:rsidRDefault="00E4642B" w:rsidP="00E716EE">
                <w:pPr>
                  <w:spacing w:before="120" w:after="120" w:line="360" w:lineRule="auto"/>
                  <w:rPr>
                    <w:rFonts w:ascii="Tahoma" w:hAnsi="Tahoma" w:cs="Tahoma"/>
                    <w:color w:val="FF0000"/>
                    <w:sz w:val="28"/>
                    <w:szCs w:val="28"/>
                  </w:rPr>
                </w:pPr>
                <w:r>
                  <w:rPr>
                    <w:rFonts w:ascii="Tahoma" w:hAnsi="Tahoma" w:cs="Tahoma"/>
                    <w:color w:val="FF0000"/>
                    <w:sz w:val="28"/>
                    <w:szCs w:val="28"/>
                  </w:rPr>
                  <w:t>Knowledge Management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47A20F9" w14:textId="3638FE8A" w:rsidR="002A2BC2" w:rsidRDefault="00885114">
              <w:pPr>
                <w:pStyle w:val="TOC1"/>
                <w:tabs>
                  <w:tab w:val="left" w:pos="720"/>
                  <w:tab w:val="right" w:leader="dot" w:pos="9350"/>
                </w:tabs>
                <w:rPr>
                  <w:rFonts w:eastAsiaTheme="minorEastAsia"/>
                  <w:noProof/>
                  <w:kern w:val="2"/>
                  <w:sz w:val="24"/>
                  <w:szCs w:val="24"/>
                  <w:lang w:eastAsia="en-GB"/>
                  <w14:ligatures w14:val="standardContextual"/>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65828590" w:history="1">
                <w:r w:rsidR="002A2BC2" w:rsidRPr="00944E11">
                  <w:rPr>
                    <w:rStyle w:val="Hyperlink"/>
                    <w:noProof/>
                  </w:rPr>
                  <w:t>1.0</w:t>
                </w:r>
                <w:r w:rsidR="002A2BC2">
                  <w:rPr>
                    <w:rFonts w:eastAsiaTheme="minorEastAsia"/>
                    <w:noProof/>
                    <w:kern w:val="2"/>
                    <w:sz w:val="24"/>
                    <w:szCs w:val="24"/>
                    <w:lang w:eastAsia="en-GB"/>
                    <w14:ligatures w14:val="standardContextual"/>
                  </w:rPr>
                  <w:tab/>
                </w:r>
                <w:r w:rsidR="002A2BC2" w:rsidRPr="00944E11">
                  <w:rPr>
                    <w:rStyle w:val="Hyperlink"/>
                    <w:noProof/>
                  </w:rPr>
                  <w:t>Introduction</w:t>
                </w:r>
                <w:r w:rsidR="002A2BC2">
                  <w:rPr>
                    <w:noProof/>
                    <w:webHidden/>
                  </w:rPr>
                  <w:tab/>
                </w:r>
                <w:r w:rsidR="002A2BC2">
                  <w:rPr>
                    <w:noProof/>
                    <w:webHidden/>
                  </w:rPr>
                  <w:fldChar w:fldCharType="begin"/>
                </w:r>
                <w:r w:rsidR="002A2BC2">
                  <w:rPr>
                    <w:noProof/>
                    <w:webHidden/>
                  </w:rPr>
                  <w:instrText xml:space="preserve"> PAGEREF _Toc165828590 \h </w:instrText>
                </w:r>
                <w:r w:rsidR="002A2BC2">
                  <w:rPr>
                    <w:noProof/>
                    <w:webHidden/>
                  </w:rPr>
                </w:r>
                <w:r w:rsidR="002A2BC2">
                  <w:rPr>
                    <w:noProof/>
                    <w:webHidden/>
                  </w:rPr>
                  <w:fldChar w:fldCharType="separate"/>
                </w:r>
                <w:r w:rsidR="002A2BC2">
                  <w:rPr>
                    <w:noProof/>
                    <w:webHidden/>
                  </w:rPr>
                  <w:t>3</w:t>
                </w:r>
                <w:r w:rsidR="002A2BC2">
                  <w:rPr>
                    <w:noProof/>
                    <w:webHidden/>
                  </w:rPr>
                  <w:fldChar w:fldCharType="end"/>
                </w:r>
              </w:hyperlink>
            </w:p>
            <w:p w14:paraId="6C4FC6B2" w14:textId="789223B0" w:rsidR="002A2BC2" w:rsidRDefault="002A2BC2">
              <w:pPr>
                <w:pStyle w:val="TOC1"/>
                <w:tabs>
                  <w:tab w:val="right" w:leader="dot" w:pos="9350"/>
                </w:tabs>
                <w:rPr>
                  <w:rFonts w:eastAsiaTheme="minorEastAsia"/>
                  <w:noProof/>
                  <w:kern w:val="2"/>
                  <w:sz w:val="24"/>
                  <w:szCs w:val="24"/>
                  <w:lang w:eastAsia="en-GB"/>
                  <w14:ligatures w14:val="standardContextual"/>
                </w:rPr>
              </w:pPr>
              <w:hyperlink w:anchor="_Toc165828591" w:history="1">
                <w:r w:rsidRPr="00944E11">
                  <w:rPr>
                    <w:rStyle w:val="Hyperlink"/>
                    <w:noProof/>
                  </w:rPr>
                  <w:t>2. Evaluation of Knowledge Management at Recruit Co.</w:t>
                </w:r>
                <w:r>
                  <w:rPr>
                    <w:noProof/>
                    <w:webHidden/>
                  </w:rPr>
                  <w:tab/>
                </w:r>
                <w:r>
                  <w:rPr>
                    <w:noProof/>
                    <w:webHidden/>
                  </w:rPr>
                  <w:fldChar w:fldCharType="begin"/>
                </w:r>
                <w:r>
                  <w:rPr>
                    <w:noProof/>
                    <w:webHidden/>
                  </w:rPr>
                  <w:instrText xml:space="preserve"> PAGEREF _Toc165828591 \h </w:instrText>
                </w:r>
                <w:r>
                  <w:rPr>
                    <w:noProof/>
                    <w:webHidden/>
                  </w:rPr>
                </w:r>
                <w:r>
                  <w:rPr>
                    <w:noProof/>
                    <w:webHidden/>
                  </w:rPr>
                  <w:fldChar w:fldCharType="separate"/>
                </w:r>
                <w:r>
                  <w:rPr>
                    <w:noProof/>
                    <w:webHidden/>
                  </w:rPr>
                  <w:t>4</w:t>
                </w:r>
                <w:r>
                  <w:rPr>
                    <w:noProof/>
                    <w:webHidden/>
                  </w:rPr>
                  <w:fldChar w:fldCharType="end"/>
                </w:r>
              </w:hyperlink>
            </w:p>
            <w:p w14:paraId="4B869D7D" w14:textId="6AA55DA5" w:rsidR="002A2BC2" w:rsidRDefault="002A2BC2">
              <w:pPr>
                <w:pStyle w:val="TOC2"/>
                <w:tabs>
                  <w:tab w:val="right" w:leader="dot" w:pos="9350"/>
                </w:tabs>
                <w:rPr>
                  <w:rFonts w:eastAsiaTheme="minorEastAsia"/>
                  <w:noProof/>
                  <w:kern w:val="2"/>
                  <w:sz w:val="24"/>
                  <w:szCs w:val="24"/>
                  <w:lang w:eastAsia="en-GB"/>
                  <w14:ligatures w14:val="standardContextual"/>
                </w:rPr>
              </w:pPr>
              <w:hyperlink w:anchor="_Toc165828592" w:history="1">
                <w:r w:rsidRPr="00944E11">
                  <w:rPr>
                    <w:rStyle w:val="Hyperlink"/>
                    <w:noProof/>
                  </w:rPr>
                  <w:t>2.1 Relationship between data, information, and knowledge</w:t>
                </w:r>
                <w:r>
                  <w:rPr>
                    <w:noProof/>
                    <w:webHidden/>
                  </w:rPr>
                  <w:tab/>
                </w:r>
                <w:r>
                  <w:rPr>
                    <w:noProof/>
                    <w:webHidden/>
                  </w:rPr>
                  <w:fldChar w:fldCharType="begin"/>
                </w:r>
                <w:r>
                  <w:rPr>
                    <w:noProof/>
                    <w:webHidden/>
                  </w:rPr>
                  <w:instrText xml:space="preserve"> PAGEREF _Toc165828592 \h </w:instrText>
                </w:r>
                <w:r>
                  <w:rPr>
                    <w:noProof/>
                    <w:webHidden/>
                  </w:rPr>
                </w:r>
                <w:r>
                  <w:rPr>
                    <w:noProof/>
                    <w:webHidden/>
                  </w:rPr>
                  <w:fldChar w:fldCharType="separate"/>
                </w:r>
                <w:r>
                  <w:rPr>
                    <w:noProof/>
                    <w:webHidden/>
                  </w:rPr>
                  <w:t>4</w:t>
                </w:r>
                <w:r>
                  <w:rPr>
                    <w:noProof/>
                    <w:webHidden/>
                  </w:rPr>
                  <w:fldChar w:fldCharType="end"/>
                </w:r>
              </w:hyperlink>
            </w:p>
            <w:p w14:paraId="0654A3F3" w14:textId="2842743B" w:rsidR="002A2BC2" w:rsidRDefault="002A2BC2">
              <w:pPr>
                <w:pStyle w:val="TOC2"/>
                <w:tabs>
                  <w:tab w:val="right" w:leader="dot" w:pos="9350"/>
                </w:tabs>
                <w:rPr>
                  <w:rFonts w:eastAsiaTheme="minorEastAsia"/>
                  <w:noProof/>
                  <w:kern w:val="2"/>
                  <w:sz w:val="24"/>
                  <w:szCs w:val="24"/>
                  <w:lang w:eastAsia="en-GB"/>
                  <w14:ligatures w14:val="standardContextual"/>
                </w:rPr>
              </w:pPr>
              <w:hyperlink w:anchor="_Toc165828593" w:history="1">
                <w:r w:rsidRPr="00944E11">
                  <w:rPr>
                    <w:rStyle w:val="Hyperlink"/>
                    <w:noProof/>
                  </w:rPr>
                  <w:t>2.2 Relationship between individual and organizational knowledge</w:t>
                </w:r>
                <w:r>
                  <w:rPr>
                    <w:noProof/>
                    <w:webHidden/>
                  </w:rPr>
                  <w:tab/>
                </w:r>
                <w:r>
                  <w:rPr>
                    <w:noProof/>
                    <w:webHidden/>
                  </w:rPr>
                  <w:fldChar w:fldCharType="begin"/>
                </w:r>
                <w:r>
                  <w:rPr>
                    <w:noProof/>
                    <w:webHidden/>
                  </w:rPr>
                  <w:instrText xml:space="preserve"> PAGEREF _Toc165828593 \h </w:instrText>
                </w:r>
                <w:r>
                  <w:rPr>
                    <w:noProof/>
                    <w:webHidden/>
                  </w:rPr>
                </w:r>
                <w:r>
                  <w:rPr>
                    <w:noProof/>
                    <w:webHidden/>
                  </w:rPr>
                  <w:fldChar w:fldCharType="separate"/>
                </w:r>
                <w:r>
                  <w:rPr>
                    <w:noProof/>
                    <w:webHidden/>
                  </w:rPr>
                  <w:t>5</w:t>
                </w:r>
                <w:r>
                  <w:rPr>
                    <w:noProof/>
                    <w:webHidden/>
                  </w:rPr>
                  <w:fldChar w:fldCharType="end"/>
                </w:r>
              </w:hyperlink>
            </w:p>
            <w:p w14:paraId="78224517" w14:textId="035B3959" w:rsidR="002A2BC2" w:rsidRDefault="002A2BC2">
              <w:pPr>
                <w:pStyle w:val="TOC2"/>
                <w:tabs>
                  <w:tab w:val="right" w:leader="dot" w:pos="9350"/>
                </w:tabs>
                <w:rPr>
                  <w:rFonts w:eastAsiaTheme="minorEastAsia"/>
                  <w:noProof/>
                  <w:kern w:val="2"/>
                  <w:sz w:val="24"/>
                  <w:szCs w:val="24"/>
                  <w:lang w:eastAsia="en-GB"/>
                  <w14:ligatures w14:val="standardContextual"/>
                </w:rPr>
              </w:pPr>
              <w:hyperlink w:anchor="_Toc165828594" w:history="1">
                <w:r w:rsidRPr="00944E11">
                  <w:rPr>
                    <w:rStyle w:val="Hyperlink"/>
                    <w:noProof/>
                  </w:rPr>
                  <w:t>2.3 Knowledge asset analysis</w:t>
                </w:r>
                <w:r>
                  <w:rPr>
                    <w:noProof/>
                    <w:webHidden/>
                  </w:rPr>
                  <w:tab/>
                </w:r>
                <w:r>
                  <w:rPr>
                    <w:noProof/>
                    <w:webHidden/>
                  </w:rPr>
                  <w:fldChar w:fldCharType="begin"/>
                </w:r>
                <w:r>
                  <w:rPr>
                    <w:noProof/>
                    <w:webHidden/>
                  </w:rPr>
                  <w:instrText xml:space="preserve"> PAGEREF _Toc165828594 \h </w:instrText>
                </w:r>
                <w:r>
                  <w:rPr>
                    <w:noProof/>
                    <w:webHidden/>
                  </w:rPr>
                </w:r>
                <w:r>
                  <w:rPr>
                    <w:noProof/>
                    <w:webHidden/>
                  </w:rPr>
                  <w:fldChar w:fldCharType="separate"/>
                </w:r>
                <w:r>
                  <w:rPr>
                    <w:noProof/>
                    <w:webHidden/>
                  </w:rPr>
                  <w:t>6</w:t>
                </w:r>
                <w:r>
                  <w:rPr>
                    <w:noProof/>
                    <w:webHidden/>
                  </w:rPr>
                  <w:fldChar w:fldCharType="end"/>
                </w:r>
              </w:hyperlink>
            </w:p>
            <w:p w14:paraId="55C17CD0" w14:textId="1EA057F0" w:rsidR="002A2BC2" w:rsidRDefault="002A2BC2">
              <w:pPr>
                <w:pStyle w:val="TOC2"/>
                <w:tabs>
                  <w:tab w:val="right" w:leader="dot" w:pos="9350"/>
                </w:tabs>
                <w:rPr>
                  <w:rFonts w:eastAsiaTheme="minorEastAsia"/>
                  <w:noProof/>
                  <w:kern w:val="2"/>
                  <w:sz w:val="24"/>
                  <w:szCs w:val="24"/>
                  <w:lang w:eastAsia="en-GB"/>
                  <w14:ligatures w14:val="standardContextual"/>
                </w:rPr>
              </w:pPr>
              <w:hyperlink w:anchor="_Toc165828595" w:history="1">
                <w:r w:rsidRPr="00944E11">
                  <w:rPr>
                    <w:rStyle w:val="Hyperlink"/>
                    <w:noProof/>
                  </w:rPr>
                  <w:t>2.4 Evaluating actual and potential knowledge assets</w:t>
                </w:r>
                <w:r>
                  <w:rPr>
                    <w:noProof/>
                    <w:webHidden/>
                  </w:rPr>
                  <w:tab/>
                </w:r>
                <w:r>
                  <w:rPr>
                    <w:noProof/>
                    <w:webHidden/>
                  </w:rPr>
                  <w:fldChar w:fldCharType="begin"/>
                </w:r>
                <w:r>
                  <w:rPr>
                    <w:noProof/>
                    <w:webHidden/>
                  </w:rPr>
                  <w:instrText xml:space="preserve"> PAGEREF _Toc165828595 \h </w:instrText>
                </w:r>
                <w:r>
                  <w:rPr>
                    <w:noProof/>
                    <w:webHidden/>
                  </w:rPr>
                </w:r>
                <w:r>
                  <w:rPr>
                    <w:noProof/>
                    <w:webHidden/>
                  </w:rPr>
                  <w:fldChar w:fldCharType="separate"/>
                </w:r>
                <w:r>
                  <w:rPr>
                    <w:noProof/>
                    <w:webHidden/>
                  </w:rPr>
                  <w:t>7</w:t>
                </w:r>
                <w:r>
                  <w:rPr>
                    <w:noProof/>
                    <w:webHidden/>
                  </w:rPr>
                  <w:fldChar w:fldCharType="end"/>
                </w:r>
              </w:hyperlink>
            </w:p>
            <w:p w14:paraId="7ADE2255" w14:textId="1A1F69FA" w:rsidR="002A2BC2" w:rsidRDefault="002A2BC2">
              <w:pPr>
                <w:pStyle w:val="TOC1"/>
                <w:tabs>
                  <w:tab w:val="right" w:leader="dot" w:pos="9350"/>
                </w:tabs>
                <w:rPr>
                  <w:rFonts w:eastAsiaTheme="minorEastAsia"/>
                  <w:noProof/>
                  <w:kern w:val="2"/>
                  <w:sz w:val="24"/>
                  <w:szCs w:val="24"/>
                  <w:lang w:eastAsia="en-GB"/>
                  <w14:ligatures w14:val="standardContextual"/>
                </w:rPr>
              </w:pPr>
              <w:hyperlink w:anchor="_Toc165828596" w:history="1">
                <w:r w:rsidRPr="00944E11">
                  <w:rPr>
                    <w:rStyle w:val="Hyperlink"/>
                    <w:noProof/>
                  </w:rPr>
                  <w:t>3. Knowledge Management Processes</w:t>
                </w:r>
                <w:r>
                  <w:rPr>
                    <w:noProof/>
                    <w:webHidden/>
                  </w:rPr>
                  <w:tab/>
                </w:r>
                <w:r>
                  <w:rPr>
                    <w:noProof/>
                    <w:webHidden/>
                  </w:rPr>
                  <w:fldChar w:fldCharType="begin"/>
                </w:r>
                <w:r>
                  <w:rPr>
                    <w:noProof/>
                    <w:webHidden/>
                  </w:rPr>
                  <w:instrText xml:space="preserve"> PAGEREF _Toc165828596 \h </w:instrText>
                </w:r>
                <w:r>
                  <w:rPr>
                    <w:noProof/>
                    <w:webHidden/>
                  </w:rPr>
                </w:r>
                <w:r>
                  <w:rPr>
                    <w:noProof/>
                    <w:webHidden/>
                  </w:rPr>
                  <w:fldChar w:fldCharType="separate"/>
                </w:r>
                <w:r>
                  <w:rPr>
                    <w:noProof/>
                    <w:webHidden/>
                  </w:rPr>
                  <w:t>9</w:t>
                </w:r>
                <w:r>
                  <w:rPr>
                    <w:noProof/>
                    <w:webHidden/>
                  </w:rPr>
                  <w:fldChar w:fldCharType="end"/>
                </w:r>
              </w:hyperlink>
            </w:p>
            <w:p w14:paraId="36D810DD" w14:textId="4569C18F" w:rsidR="002A2BC2" w:rsidRDefault="002A2BC2">
              <w:pPr>
                <w:pStyle w:val="TOC2"/>
                <w:tabs>
                  <w:tab w:val="right" w:leader="dot" w:pos="9350"/>
                </w:tabs>
                <w:rPr>
                  <w:rFonts w:eastAsiaTheme="minorEastAsia"/>
                  <w:noProof/>
                  <w:kern w:val="2"/>
                  <w:sz w:val="24"/>
                  <w:szCs w:val="24"/>
                  <w:lang w:eastAsia="en-GB"/>
                  <w14:ligatures w14:val="standardContextual"/>
                </w:rPr>
              </w:pPr>
              <w:hyperlink w:anchor="_Toc165828597" w:history="1">
                <w:r w:rsidRPr="00944E11">
                  <w:rPr>
                    <w:rStyle w:val="Hyperlink"/>
                    <w:noProof/>
                  </w:rPr>
                  <w:t>3.1 Creating, storing, applying, and integrating knowledge with SECI Model</w:t>
                </w:r>
                <w:r>
                  <w:rPr>
                    <w:noProof/>
                    <w:webHidden/>
                  </w:rPr>
                  <w:tab/>
                </w:r>
                <w:r>
                  <w:rPr>
                    <w:noProof/>
                    <w:webHidden/>
                  </w:rPr>
                  <w:fldChar w:fldCharType="begin"/>
                </w:r>
                <w:r>
                  <w:rPr>
                    <w:noProof/>
                    <w:webHidden/>
                  </w:rPr>
                  <w:instrText xml:space="preserve"> PAGEREF _Toc165828597 \h </w:instrText>
                </w:r>
                <w:r>
                  <w:rPr>
                    <w:noProof/>
                    <w:webHidden/>
                  </w:rPr>
                </w:r>
                <w:r>
                  <w:rPr>
                    <w:noProof/>
                    <w:webHidden/>
                  </w:rPr>
                  <w:fldChar w:fldCharType="separate"/>
                </w:r>
                <w:r>
                  <w:rPr>
                    <w:noProof/>
                    <w:webHidden/>
                  </w:rPr>
                  <w:t>9</w:t>
                </w:r>
                <w:r>
                  <w:rPr>
                    <w:noProof/>
                    <w:webHidden/>
                  </w:rPr>
                  <w:fldChar w:fldCharType="end"/>
                </w:r>
              </w:hyperlink>
            </w:p>
            <w:p w14:paraId="1A0BBD0A" w14:textId="1490F455" w:rsidR="002A2BC2" w:rsidRDefault="002A2BC2">
              <w:pPr>
                <w:pStyle w:val="TOC2"/>
                <w:tabs>
                  <w:tab w:val="right" w:leader="dot" w:pos="9350"/>
                </w:tabs>
                <w:rPr>
                  <w:rFonts w:eastAsiaTheme="minorEastAsia"/>
                  <w:noProof/>
                  <w:kern w:val="2"/>
                  <w:sz w:val="24"/>
                  <w:szCs w:val="24"/>
                  <w:lang w:eastAsia="en-GB"/>
                  <w14:ligatures w14:val="standardContextual"/>
                </w:rPr>
              </w:pPr>
              <w:hyperlink w:anchor="_Toc165828598" w:history="1">
                <w:r w:rsidRPr="00944E11">
                  <w:rPr>
                    <w:rStyle w:val="Hyperlink"/>
                    <w:noProof/>
                  </w:rPr>
                  <w:t>3.2 Importance of intellectual property protection</w:t>
                </w:r>
                <w:r>
                  <w:rPr>
                    <w:noProof/>
                    <w:webHidden/>
                  </w:rPr>
                  <w:tab/>
                </w:r>
                <w:r>
                  <w:rPr>
                    <w:noProof/>
                    <w:webHidden/>
                  </w:rPr>
                  <w:fldChar w:fldCharType="begin"/>
                </w:r>
                <w:r>
                  <w:rPr>
                    <w:noProof/>
                    <w:webHidden/>
                  </w:rPr>
                  <w:instrText xml:space="preserve"> PAGEREF _Toc165828598 \h </w:instrText>
                </w:r>
                <w:r>
                  <w:rPr>
                    <w:noProof/>
                    <w:webHidden/>
                  </w:rPr>
                </w:r>
                <w:r>
                  <w:rPr>
                    <w:noProof/>
                    <w:webHidden/>
                  </w:rPr>
                  <w:fldChar w:fldCharType="separate"/>
                </w:r>
                <w:r>
                  <w:rPr>
                    <w:noProof/>
                    <w:webHidden/>
                  </w:rPr>
                  <w:t>11</w:t>
                </w:r>
                <w:r>
                  <w:rPr>
                    <w:noProof/>
                    <w:webHidden/>
                  </w:rPr>
                  <w:fldChar w:fldCharType="end"/>
                </w:r>
              </w:hyperlink>
            </w:p>
            <w:p w14:paraId="4F5FD870" w14:textId="4320B87E" w:rsidR="002A2BC2" w:rsidRDefault="002A2BC2">
              <w:pPr>
                <w:pStyle w:val="TOC1"/>
                <w:tabs>
                  <w:tab w:val="right" w:leader="dot" w:pos="9350"/>
                </w:tabs>
                <w:rPr>
                  <w:rFonts w:eastAsiaTheme="minorEastAsia"/>
                  <w:noProof/>
                  <w:kern w:val="2"/>
                  <w:sz w:val="24"/>
                  <w:szCs w:val="24"/>
                  <w:lang w:eastAsia="en-GB"/>
                  <w14:ligatures w14:val="standardContextual"/>
                </w:rPr>
              </w:pPr>
              <w:hyperlink w:anchor="_Toc165828599" w:history="1">
                <w:r w:rsidRPr="00944E11">
                  <w:rPr>
                    <w:rStyle w:val="Hyperlink"/>
                    <w:noProof/>
                  </w:rPr>
                  <w:t>4. Establishing a Knowledge-Driven Culture</w:t>
                </w:r>
                <w:r>
                  <w:rPr>
                    <w:noProof/>
                    <w:webHidden/>
                  </w:rPr>
                  <w:tab/>
                </w:r>
                <w:r>
                  <w:rPr>
                    <w:noProof/>
                    <w:webHidden/>
                  </w:rPr>
                  <w:fldChar w:fldCharType="begin"/>
                </w:r>
                <w:r>
                  <w:rPr>
                    <w:noProof/>
                    <w:webHidden/>
                  </w:rPr>
                  <w:instrText xml:space="preserve"> PAGEREF _Toc165828599 \h </w:instrText>
                </w:r>
                <w:r>
                  <w:rPr>
                    <w:noProof/>
                    <w:webHidden/>
                  </w:rPr>
                </w:r>
                <w:r>
                  <w:rPr>
                    <w:noProof/>
                    <w:webHidden/>
                  </w:rPr>
                  <w:fldChar w:fldCharType="separate"/>
                </w:r>
                <w:r>
                  <w:rPr>
                    <w:noProof/>
                    <w:webHidden/>
                  </w:rPr>
                  <w:t>12</w:t>
                </w:r>
                <w:r>
                  <w:rPr>
                    <w:noProof/>
                    <w:webHidden/>
                  </w:rPr>
                  <w:fldChar w:fldCharType="end"/>
                </w:r>
              </w:hyperlink>
            </w:p>
            <w:p w14:paraId="2AFF162F" w14:textId="74180CF6" w:rsidR="002A2BC2" w:rsidRDefault="002A2BC2">
              <w:pPr>
                <w:pStyle w:val="TOC2"/>
                <w:tabs>
                  <w:tab w:val="right" w:leader="dot" w:pos="9350"/>
                </w:tabs>
                <w:rPr>
                  <w:rFonts w:eastAsiaTheme="minorEastAsia"/>
                  <w:noProof/>
                  <w:kern w:val="2"/>
                  <w:sz w:val="24"/>
                  <w:szCs w:val="24"/>
                  <w:lang w:eastAsia="en-GB"/>
                  <w14:ligatures w14:val="standardContextual"/>
                </w:rPr>
              </w:pPr>
              <w:hyperlink w:anchor="_Toc165828600" w:history="1">
                <w:r w:rsidRPr="00944E11">
                  <w:rPr>
                    <w:rStyle w:val="Hyperlink"/>
                    <w:noProof/>
                  </w:rPr>
                  <w:t>4.1 Contribution of knowledge to organizational performance</w:t>
                </w:r>
                <w:r>
                  <w:rPr>
                    <w:noProof/>
                    <w:webHidden/>
                  </w:rPr>
                  <w:tab/>
                </w:r>
                <w:r>
                  <w:rPr>
                    <w:noProof/>
                    <w:webHidden/>
                  </w:rPr>
                  <w:fldChar w:fldCharType="begin"/>
                </w:r>
                <w:r>
                  <w:rPr>
                    <w:noProof/>
                    <w:webHidden/>
                  </w:rPr>
                  <w:instrText xml:space="preserve"> PAGEREF _Toc165828600 \h </w:instrText>
                </w:r>
                <w:r>
                  <w:rPr>
                    <w:noProof/>
                    <w:webHidden/>
                  </w:rPr>
                </w:r>
                <w:r>
                  <w:rPr>
                    <w:noProof/>
                    <w:webHidden/>
                  </w:rPr>
                  <w:fldChar w:fldCharType="separate"/>
                </w:r>
                <w:r>
                  <w:rPr>
                    <w:noProof/>
                    <w:webHidden/>
                  </w:rPr>
                  <w:t>12</w:t>
                </w:r>
                <w:r>
                  <w:rPr>
                    <w:noProof/>
                    <w:webHidden/>
                  </w:rPr>
                  <w:fldChar w:fldCharType="end"/>
                </w:r>
              </w:hyperlink>
            </w:p>
            <w:p w14:paraId="1702C638" w14:textId="599B5184" w:rsidR="002A2BC2" w:rsidRDefault="002A2BC2">
              <w:pPr>
                <w:pStyle w:val="TOC2"/>
                <w:tabs>
                  <w:tab w:val="right" w:leader="dot" w:pos="9350"/>
                </w:tabs>
                <w:rPr>
                  <w:rFonts w:eastAsiaTheme="minorEastAsia"/>
                  <w:noProof/>
                  <w:kern w:val="2"/>
                  <w:sz w:val="24"/>
                  <w:szCs w:val="24"/>
                  <w:lang w:eastAsia="en-GB"/>
                  <w14:ligatures w14:val="standardContextual"/>
                </w:rPr>
              </w:pPr>
              <w:hyperlink w:anchor="_Toc165828601" w:history="1">
                <w:r w:rsidRPr="00944E11">
                  <w:rPr>
                    <w:rStyle w:val="Hyperlink"/>
                    <w:noProof/>
                  </w:rPr>
                  <w:t>4.2 Knowledge requirements</w:t>
                </w:r>
                <w:r>
                  <w:rPr>
                    <w:noProof/>
                    <w:webHidden/>
                  </w:rPr>
                  <w:tab/>
                </w:r>
                <w:r>
                  <w:rPr>
                    <w:noProof/>
                    <w:webHidden/>
                  </w:rPr>
                  <w:fldChar w:fldCharType="begin"/>
                </w:r>
                <w:r>
                  <w:rPr>
                    <w:noProof/>
                    <w:webHidden/>
                  </w:rPr>
                  <w:instrText xml:space="preserve"> PAGEREF _Toc165828601 \h </w:instrText>
                </w:r>
                <w:r>
                  <w:rPr>
                    <w:noProof/>
                    <w:webHidden/>
                  </w:rPr>
                </w:r>
                <w:r>
                  <w:rPr>
                    <w:noProof/>
                    <w:webHidden/>
                  </w:rPr>
                  <w:fldChar w:fldCharType="separate"/>
                </w:r>
                <w:r>
                  <w:rPr>
                    <w:noProof/>
                    <w:webHidden/>
                  </w:rPr>
                  <w:t>13</w:t>
                </w:r>
                <w:r>
                  <w:rPr>
                    <w:noProof/>
                    <w:webHidden/>
                  </w:rPr>
                  <w:fldChar w:fldCharType="end"/>
                </w:r>
              </w:hyperlink>
            </w:p>
            <w:p w14:paraId="607B0E36" w14:textId="49095F4D" w:rsidR="002A2BC2" w:rsidRDefault="002A2BC2">
              <w:pPr>
                <w:pStyle w:val="TOC2"/>
                <w:tabs>
                  <w:tab w:val="right" w:leader="dot" w:pos="9350"/>
                </w:tabs>
                <w:rPr>
                  <w:rFonts w:eastAsiaTheme="minorEastAsia"/>
                  <w:noProof/>
                  <w:kern w:val="2"/>
                  <w:sz w:val="24"/>
                  <w:szCs w:val="24"/>
                  <w:lang w:eastAsia="en-GB"/>
                  <w14:ligatures w14:val="standardContextual"/>
                </w:rPr>
              </w:pPr>
              <w:hyperlink w:anchor="_Toc165828602" w:history="1">
                <w:r w:rsidRPr="00944E11">
                  <w:rPr>
                    <w:rStyle w:val="Hyperlink"/>
                    <w:noProof/>
                  </w:rPr>
                  <w:t>4.3 Evaluating the knowledge sharing framework</w:t>
                </w:r>
                <w:r>
                  <w:rPr>
                    <w:noProof/>
                    <w:webHidden/>
                  </w:rPr>
                  <w:tab/>
                </w:r>
                <w:r>
                  <w:rPr>
                    <w:noProof/>
                    <w:webHidden/>
                  </w:rPr>
                  <w:fldChar w:fldCharType="begin"/>
                </w:r>
                <w:r>
                  <w:rPr>
                    <w:noProof/>
                    <w:webHidden/>
                  </w:rPr>
                  <w:instrText xml:space="preserve"> PAGEREF _Toc165828602 \h </w:instrText>
                </w:r>
                <w:r>
                  <w:rPr>
                    <w:noProof/>
                    <w:webHidden/>
                  </w:rPr>
                </w:r>
                <w:r>
                  <w:rPr>
                    <w:noProof/>
                    <w:webHidden/>
                  </w:rPr>
                  <w:fldChar w:fldCharType="separate"/>
                </w:r>
                <w:r>
                  <w:rPr>
                    <w:noProof/>
                    <w:webHidden/>
                  </w:rPr>
                  <w:t>14</w:t>
                </w:r>
                <w:r>
                  <w:rPr>
                    <w:noProof/>
                    <w:webHidden/>
                  </w:rPr>
                  <w:fldChar w:fldCharType="end"/>
                </w:r>
              </w:hyperlink>
            </w:p>
            <w:p w14:paraId="6BDD0C79" w14:textId="78CB574D" w:rsidR="002A2BC2" w:rsidRDefault="002A2BC2">
              <w:pPr>
                <w:pStyle w:val="TOC2"/>
                <w:tabs>
                  <w:tab w:val="right" w:leader="dot" w:pos="9350"/>
                </w:tabs>
                <w:rPr>
                  <w:rFonts w:eastAsiaTheme="minorEastAsia"/>
                  <w:noProof/>
                  <w:kern w:val="2"/>
                  <w:sz w:val="24"/>
                  <w:szCs w:val="24"/>
                  <w:lang w:eastAsia="en-GB"/>
                  <w14:ligatures w14:val="standardContextual"/>
                </w:rPr>
              </w:pPr>
              <w:hyperlink w:anchor="_Toc165828603" w:history="1">
                <w:r w:rsidRPr="00944E11">
                  <w:rPr>
                    <w:rStyle w:val="Hyperlink"/>
                    <w:noProof/>
                  </w:rPr>
                  <w:t>4.4 Recommendations</w:t>
                </w:r>
                <w:r>
                  <w:rPr>
                    <w:noProof/>
                    <w:webHidden/>
                  </w:rPr>
                  <w:tab/>
                </w:r>
                <w:r>
                  <w:rPr>
                    <w:noProof/>
                    <w:webHidden/>
                  </w:rPr>
                  <w:fldChar w:fldCharType="begin"/>
                </w:r>
                <w:r>
                  <w:rPr>
                    <w:noProof/>
                    <w:webHidden/>
                  </w:rPr>
                  <w:instrText xml:space="preserve"> PAGEREF _Toc165828603 \h </w:instrText>
                </w:r>
                <w:r>
                  <w:rPr>
                    <w:noProof/>
                    <w:webHidden/>
                  </w:rPr>
                </w:r>
                <w:r>
                  <w:rPr>
                    <w:noProof/>
                    <w:webHidden/>
                  </w:rPr>
                  <w:fldChar w:fldCharType="separate"/>
                </w:r>
                <w:r>
                  <w:rPr>
                    <w:noProof/>
                    <w:webHidden/>
                  </w:rPr>
                  <w:t>15</w:t>
                </w:r>
                <w:r>
                  <w:rPr>
                    <w:noProof/>
                    <w:webHidden/>
                  </w:rPr>
                  <w:fldChar w:fldCharType="end"/>
                </w:r>
              </w:hyperlink>
            </w:p>
            <w:p w14:paraId="1A347C83" w14:textId="22062E92" w:rsidR="002A2BC2" w:rsidRDefault="002A2BC2">
              <w:pPr>
                <w:pStyle w:val="TOC1"/>
                <w:tabs>
                  <w:tab w:val="right" w:leader="dot" w:pos="9350"/>
                </w:tabs>
                <w:rPr>
                  <w:rFonts w:eastAsiaTheme="minorEastAsia"/>
                  <w:noProof/>
                  <w:kern w:val="2"/>
                  <w:sz w:val="24"/>
                  <w:szCs w:val="24"/>
                  <w:lang w:eastAsia="en-GB"/>
                  <w14:ligatures w14:val="standardContextual"/>
                </w:rPr>
              </w:pPr>
              <w:hyperlink w:anchor="_Toc165828604" w:history="1">
                <w:r w:rsidRPr="00944E11">
                  <w:rPr>
                    <w:rStyle w:val="Hyperlink"/>
                    <w:noProof/>
                  </w:rPr>
                  <w:t>5. References</w:t>
                </w:r>
                <w:r>
                  <w:rPr>
                    <w:noProof/>
                    <w:webHidden/>
                  </w:rPr>
                  <w:tab/>
                </w:r>
                <w:r>
                  <w:rPr>
                    <w:noProof/>
                    <w:webHidden/>
                  </w:rPr>
                  <w:fldChar w:fldCharType="begin"/>
                </w:r>
                <w:r>
                  <w:rPr>
                    <w:noProof/>
                    <w:webHidden/>
                  </w:rPr>
                  <w:instrText xml:space="preserve"> PAGEREF _Toc165828604 \h </w:instrText>
                </w:r>
                <w:r>
                  <w:rPr>
                    <w:noProof/>
                    <w:webHidden/>
                  </w:rPr>
                </w:r>
                <w:r>
                  <w:rPr>
                    <w:noProof/>
                    <w:webHidden/>
                  </w:rPr>
                  <w:fldChar w:fldCharType="separate"/>
                </w:r>
                <w:r>
                  <w:rPr>
                    <w:noProof/>
                    <w:webHidden/>
                  </w:rPr>
                  <w:t>16</w:t>
                </w:r>
                <w:r>
                  <w:rPr>
                    <w:noProof/>
                    <w:webHidden/>
                  </w:rPr>
                  <w:fldChar w:fldCharType="end"/>
                </w:r>
              </w:hyperlink>
            </w:p>
            <w:p w14:paraId="6A997F7C" w14:textId="0F618BC7" w:rsidR="002A2BC2" w:rsidRDefault="002A2BC2">
              <w:pPr>
                <w:pStyle w:val="TOC1"/>
                <w:tabs>
                  <w:tab w:val="right" w:leader="dot" w:pos="9350"/>
                </w:tabs>
                <w:rPr>
                  <w:rFonts w:eastAsiaTheme="minorEastAsia"/>
                  <w:noProof/>
                  <w:kern w:val="2"/>
                  <w:sz w:val="24"/>
                  <w:szCs w:val="24"/>
                  <w:lang w:eastAsia="en-GB"/>
                  <w14:ligatures w14:val="standardContextual"/>
                </w:rPr>
              </w:pPr>
              <w:hyperlink w:anchor="_Toc165828605" w:history="1">
                <w:r w:rsidRPr="00944E11">
                  <w:rPr>
                    <w:rStyle w:val="Hyperlink"/>
                    <w:noProof/>
                  </w:rPr>
                  <w:t>Appendix A – SWOT &amp; PESTLE ANALYSIS</w:t>
                </w:r>
                <w:r>
                  <w:rPr>
                    <w:noProof/>
                    <w:webHidden/>
                  </w:rPr>
                  <w:tab/>
                </w:r>
                <w:r>
                  <w:rPr>
                    <w:noProof/>
                    <w:webHidden/>
                  </w:rPr>
                  <w:fldChar w:fldCharType="begin"/>
                </w:r>
                <w:r>
                  <w:rPr>
                    <w:noProof/>
                    <w:webHidden/>
                  </w:rPr>
                  <w:instrText xml:space="preserve"> PAGEREF _Toc165828605 \h </w:instrText>
                </w:r>
                <w:r>
                  <w:rPr>
                    <w:noProof/>
                    <w:webHidden/>
                  </w:rPr>
                </w:r>
                <w:r>
                  <w:rPr>
                    <w:noProof/>
                    <w:webHidden/>
                  </w:rPr>
                  <w:fldChar w:fldCharType="separate"/>
                </w:r>
                <w:r>
                  <w:rPr>
                    <w:noProof/>
                    <w:webHidden/>
                  </w:rPr>
                  <w:t>17</w:t>
                </w:r>
                <w:r>
                  <w:rPr>
                    <w:noProof/>
                    <w:webHidden/>
                  </w:rPr>
                  <w:fldChar w:fldCharType="end"/>
                </w:r>
              </w:hyperlink>
            </w:p>
            <w:p w14:paraId="42394321" w14:textId="1DBCA658"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2219C6"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6B00A7E9" w14:textId="1CFE8028" w:rsidR="00DF7452" w:rsidRDefault="00325BD5" w:rsidP="00834591">
      <w:pPr>
        <w:pStyle w:val="JAHeading1"/>
        <w:numPr>
          <w:ilvl w:val="0"/>
          <w:numId w:val="1"/>
        </w:numPr>
      </w:pPr>
      <w:bookmarkStart w:id="0" w:name="_Toc456901517"/>
      <w:bookmarkStart w:id="1" w:name="_Toc165828590"/>
      <w:r>
        <w:lastRenderedPageBreak/>
        <w:t>Introduction</w:t>
      </w:r>
      <w:bookmarkEnd w:id="1"/>
    </w:p>
    <w:p w14:paraId="18A113D7" w14:textId="77777777" w:rsidR="00466953" w:rsidRDefault="00466953" w:rsidP="00593BAD">
      <w:pPr>
        <w:pStyle w:val="JA"/>
      </w:pPr>
    </w:p>
    <w:bookmarkEnd w:id="0"/>
    <w:p w14:paraId="09E73E9D" w14:textId="6E440027" w:rsidR="004619B1" w:rsidRDefault="00913BD6" w:rsidP="008B1EE9">
      <w:pPr>
        <w:rPr>
          <w:color w:val="FF0000"/>
        </w:rPr>
      </w:pPr>
      <w:r>
        <w:t xml:space="preserve">In my previous employment, </w:t>
      </w:r>
      <w:r w:rsidR="001C18F8">
        <w:t xml:space="preserve">I used to work </w:t>
      </w:r>
      <w:r>
        <w:t>a</w:t>
      </w:r>
      <w:r w:rsidR="008B1EE9" w:rsidRPr="002B7D1F">
        <w:t>s a</w:t>
      </w:r>
      <w:r>
        <w:t xml:space="preserve"> Senior </w:t>
      </w:r>
      <w:r w:rsidR="008B1EE9" w:rsidRPr="002B7D1F">
        <w:t>Account Manager at Recruit Co.</w:t>
      </w:r>
      <w:r w:rsidR="001A1968">
        <w:t xml:space="preserve"> (name of the company </w:t>
      </w:r>
      <w:r w:rsidR="00614949">
        <w:t xml:space="preserve">has been </w:t>
      </w:r>
      <w:r w:rsidR="001A1968">
        <w:t>changed for the purpose of this report)</w:t>
      </w:r>
      <w:r w:rsidR="001F1C55">
        <w:t xml:space="preserve"> where</w:t>
      </w:r>
      <w:r w:rsidR="008B1EE9" w:rsidRPr="002B7D1F">
        <w:t xml:space="preserve"> I experienced firsthand </w:t>
      </w:r>
      <w:r w:rsidR="008B1EE9" w:rsidRPr="001C18F8">
        <w:t>how</w:t>
      </w:r>
      <w:r w:rsidR="00C17851">
        <w:t xml:space="preserve"> </w:t>
      </w:r>
      <w:r w:rsidR="008B1EE9" w:rsidRPr="001C18F8">
        <w:t>creation, sharing, storage</w:t>
      </w:r>
      <w:r w:rsidR="00371702">
        <w:t xml:space="preserve">, and </w:t>
      </w:r>
      <w:r w:rsidR="008B1EE9" w:rsidRPr="001C18F8">
        <w:t xml:space="preserve">application </w:t>
      </w:r>
      <w:r w:rsidR="007301B8">
        <w:t xml:space="preserve">of </w:t>
      </w:r>
      <w:r w:rsidR="00371702">
        <w:t>tacit knowledge</w:t>
      </w:r>
      <w:r w:rsidR="00526952">
        <w:t xml:space="preserve"> and </w:t>
      </w:r>
      <w:r w:rsidR="00913FC0" w:rsidRPr="001C18F8">
        <w:t>intellectual assets</w:t>
      </w:r>
      <w:r w:rsidR="00913FC0" w:rsidRPr="001C18F8">
        <w:t xml:space="preserve"> </w:t>
      </w:r>
      <w:r w:rsidR="008B1EE9" w:rsidRPr="001C18F8">
        <w:t>enable</w:t>
      </w:r>
      <w:r w:rsidR="007301B8">
        <w:t>s</w:t>
      </w:r>
      <w:r w:rsidR="008B1EE9" w:rsidRPr="001C18F8">
        <w:t xml:space="preserve"> </w:t>
      </w:r>
      <w:r w:rsidR="007301B8">
        <w:t>company</w:t>
      </w:r>
      <w:r w:rsidR="008B1EE9" w:rsidRPr="001C18F8">
        <w:t xml:space="preserve"> </w:t>
      </w:r>
      <w:r w:rsidR="00913FC0">
        <w:t>to</w:t>
      </w:r>
      <w:r w:rsidR="008B1EE9" w:rsidRPr="001C18F8">
        <w:t xml:space="preserve"> deliver value to all stakeholders</w:t>
      </w:r>
      <w:r w:rsidR="008B1EE9">
        <w:rPr>
          <w:color w:val="FF0000"/>
        </w:rPr>
        <w:t xml:space="preserve">. </w:t>
      </w:r>
    </w:p>
    <w:p w14:paraId="27D4BA24" w14:textId="0099087C" w:rsidR="008B1EE9" w:rsidRDefault="008B1EE9" w:rsidP="008B1EE9">
      <w:r w:rsidRPr="002B7D1F">
        <w:t>This report will</w:t>
      </w:r>
      <w:r w:rsidR="00AF0758">
        <w:t>:</w:t>
      </w:r>
      <w:r w:rsidRPr="002B7D1F">
        <w:t xml:space="preserve"> evaluate Recruit Co.'s knowledge management environment, with a particular focus on its knowledge management system</w:t>
      </w:r>
      <w:r w:rsidR="009C5614">
        <w:t xml:space="preserve">; </w:t>
      </w:r>
      <w:r w:rsidR="009C5614" w:rsidRPr="002B7D1F">
        <w:t>examine the knowledge management practices</w:t>
      </w:r>
      <w:r w:rsidR="009C5614">
        <w:t xml:space="preserve"> in</w:t>
      </w:r>
      <w:r w:rsidR="009C5614">
        <w:t xml:space="preserve"> this type of</w:t>
      </w:r>
      <w:r w:rsidR="009C5614" w:rsidRPr="002B7D1F">
        <w:t xml:space="preserve"> a mid-sized recruitment agency</w:t>
      </w:r>
      <w:r w:rsidR="009C5614">
        <w:t xml:space="preserve">; </w:t>
      </w:r>
      <w:r w:rsidRPr="002B7D1F">
        <w:t xml:space="preserve">provide </w:t>
      </w:r>
      <w:r w:rsidR="0013724C">
        <w:t>framework</w:t>
      </w:r>
      <w:r w:rsidRPr="002B7D1F">
        <w:t xml:space="preserve"> </w:t>
      </w:r>
      <w:r w:rsidR="00834CFF">
        <w:t>and recommendations to</w:t>
      </w:r>
      <w:r w:rsidR="00DB6F6F">
        <w:t xml:space="preserve"> </w:t>
      </w:r>
      <w:r w:rsidR="00645C42">
        <w:t>improv</w:t>
      </w:r>
      <w:r w:rsidR="00834CFF">
        <w:t>e</w:t>
      </w:r>
      <w:r w:rsidR="00645C42">
        <w:t xml:space="preserve"> existing </w:t>
      </w:r>
      <w:r w:rsidR="00D37C29">
        <w:t>knowledge management culture</w:t>
      </w:r>
      <w:r w:rsidR="00834CFF">
        <w:t>.</w:t>
      </w:r>
    </w:p>
    <w:p w14:paraId="225E574C" w14:textId="3A33C944" w:rsidR="00380443" w:rsidRPr="00CB3A67" w:rsidRDefault="00F81173" w:rsidP="002564D2">
      <w:r>
        <w:t>Before we start</w:t>
      </w:r>
      <w:r w:rsidR="00770DD8">
        <w:t>, i</w:t>
      </w:r>
      <w:r w:rsidR="00380443" w:rsidRPr="002564D2">
        <w:t>t's helpful to understand knowledge as</w:t>
      </w:r>
      <w:r w:rsidR="00155EBF">
        <w:t xml:space="preserve"> an asset and</w:t>
      </w:r>
      <w:r w:rsidR="00380443" w:rsidRPr="002564D2">
        <w:t xml:space="preserve"> a part of hierarchy</w:t>
      </w:r>
      <w:r w:rsidR="002564D2" w:rsidRPr="002564D2">
        <w:t xml:space="preserve">, </w:t>
      </w:r>
      <w:r w:rsidR="002564D2" w:rsidRPr="002564D2">
        <w:t xml:space="preserve">where each </w:t>
      </w:r>
      <w:r w:rsidR="002564D2" w:rsidRPr="00CB3A67">
        <w:t>element builds on the previous one to add more context, meaning, and usefulness</w:t>
      </w:r>
      <w:r w:rsidR="009F00E4" w:rsidRPr="00CB3A67">
        <w:t>. (</w:t>
      </w:r>
      <w:r w:rsidR="00D03E43" w:rsidRPr="00CB3A67">
        <w:t>Davenport &amp; Prusak, 1998</w:t>
      </w:r>
      <w:r w:rsidR="00D03E43" w:rsidRPr="00CB3A67">
        <w:t>,</w:t>
      </w:r>
      <w:r w:rsidR="00885E36" w:rsidRPr="00CB3A67">
        <w:t xml:space="preserve"> p. 1-5</w:t>
      </w:r>
      <w:r w:rsidR="00D03E43" w:rsidRPr="00CB3A67">
        <w:t>)</w:t>
      </w:r>
    </w:p>
    <w:p w14:paraId="3AE5B942" w14:textId="7FDFD098" w:rsidR="00C64A16" w:rsidRPr="004D1CE3" w:rsidRDefault="00C64A16" w:rsidP="00834591">
      <w:pPr>
        <w:pStyle w:val="ListParagraph"/>
        <w:numPr>
          <w:ilvl w:val="0"/>
          <w:numId w:val="11"/>
        </w:numPr>
      </w:pPr>
      <w:r w:rsidRPr="009A1B10">
        <w:rPr>
          <w:b/>
          <w:bCs/>
        </w:rPr>
        <w:t>Data:</w:t>
      </w:r>
      <w:r w:rsidRPr="00343767">
        <w:t xml:space="preserve"> These are raw facts and figures without any context.</w:t>
      </w:r>
      <w:r w:rsidR="004D1CE3">
        <w:t xml:space="preserve"> </w:t>
      </w:r>
      <w:r w:rsidR="004D1CE3">
        <w:rPr>
          <w:rFonts w:ascii="Segoe UI" w:hAnsi="Segoe UI" w:cs="Segoe UI"/>
          <w:color w:val="0D0D0D"/>
          <w:shd w:val="clear" w:color="auto" w:fill="FFFFFF"/>
        </w:rPr>
        <w:t xml:space="preserve">For example, numbers, dates, and measurements by themselves. </w:t>
      </w:r>
      <w:r w:rsidR="004D1CE3" w:rsidRPr="004D1CE3">
        <w:t>Data is the foundation and doesn't carry meaning by itself until it is processed.</w:t>
      </w:r>
    </w:p>
    <w:p w14:paraId="71487CBD" w14:textId="01A4DFBD" w:rsidR="00C64A16" w:rsidRPr="00A155B0" w:rsidRDefault="00230DD9" w:rsidP="00834591">
      <w:pPr>
        <w:pStyle w:val="ListParagraph"/>
        <w:numPr>
          <w:ilvl w:val="0"/>
          <w:numId w:val="11"/>
        </w:numPr>
      </w:pPr>
      <w:r w:rsidRPr="009A1B10">
        <w:rPr>
          <w:b/>
          <w:bCs/>
        </w:rPr>
        <w:t>I</w:t>
      </w:r>
      <w:r w:rsidRPr="009A1B10">
        <w:rPr>
          <w:b/>
          <w:bCs/>
        </w:rPr>
        <w:t>nformation:</w:t>
      </w:r>
      <w:r w:rsidRPr="00343767">
        <w:t xml:space="preserve"> When data is processed, organized, or presented in a way that gives it meaning, it becomes information.</w:t>
      </w:r>
      <w:r w:rsidR="00A155B0" w:rsidRPr="00A155B0">
        <w:rPr>
          <w:rFonts w:ascii="Segoe UI" w:hAnsi="Segoe UI" w:cs="Segoe UI"/>
          <w:color w:val="0D0D0D"/>
          <w:shd w:val="clear" w:color="auto" w:fill="FFFFFF"/>
        </w:rPr>
        <w:t xml:space="preserve"> </w:t>
      </w:r>
      <w:r w:rsidR="00A155B0" w:rsidRPr="00A155B0">
        <w:t>For instance, a list of dates and temperatures can be processed into a weather report that explains that it was the hottest day of the year. Information is data made useful and interpretable.</w:t>
      </w:r>
    </w:p>
    <w:p w14:paraId="475E490F" w14:textId="77777777" w:rsidR="00343767" w:rsidRPr="00343767" w:rsidRDefault="00343767" w:rsidP="00834591">
      <w:pPr>
        <w:pStyle w:val="ListParagraph"/>
        <w:numPr>
          <w:ilvl w:val="0"/>
          <w:numId w:val="11"/>
        </w:numPr>
      </w:pPr>
      <w:r w:rsidRPr="009A1B10">
        <w:rPr>
          <w:b/>
          <w:bCs/>
        </w:rPr>
        <w:t>Knowledge:</w:t>
      </w:r>
      <w:r w:rsidRPr="00343767">
        <w:t xml:space="preserve"> This is the application of data and information to provide answers, insights, and predictions. It involves understanding patterns, making judgments, and learning from experiences. Knowledge comes from analysis of information over time and contextual understanding. For example, knowing that if the weather patterns continue as they have been, the next day is likely to be hot as well.</w:t>
      </w:r>
    </w:p>
    <w:p w14:paraId="5370C555" w14:textId="3215A482" w:rsidR="00694813" w:rsidRDefault="00077F8D" w:rsidP="002B7D1F">
      <w:pPr>
        <w:rPr>
          <w:color w:val="FF0000"/>
        </w:rPr>
      </w:pPr>
      <w:r>
        <w:t xml:space="preserve">We can also define </w:t>
      </w:r>
      <w:r w:rsidR="00E9421B" w:rsidRPr="00A155B0">
        <w:t xml:space="preserve">Knowledge Management </w:t>
      </w:r>
      <w:r w:rsidR="00736332" w:rsidRPr="00A155B0">
        <w:t>as</w:t>
      </w:r>
      <w:r w:rsidR="00E9421B" w:rsidRPr="00A155B0">
        <w:t xml:space="preserve"> the practice of gathering, organizing, sharing, and </w:t>
      </w:r>
      <w:r w:rsidR="003116ED" w:rsidRPr="00A155B0">
        <w:t>analysing</w:t>
      </w:r>
      <w:r w:rsidR="00E9421B" w:rsidRPr="00A155B0">
        <w:t xml:space="preserve"> an organization's knowledge to improve understanding, decision-making, and performance</w:t>
      </w:r>
      <w:r w:rsidR="00662403" w:rsidRPr="00A155B0">
        <w:t xml:space="preserve"> </w:t>
      </w:r>
      <w:r w:rsidR="004619B1">
        <w:t xml:space="preserve">and </w:t>
      </w:r>
      <w:r w:rsidR="00D2721C" w:rsidRPr="00A155B0">
        <w:t xml:space="preserve">has become increasingly </w:t>
      </w:r>
      <w:r>
        <w:t>important</w:t>
      </w:r>
      <w:r w:rsidR="00D2721C" w:rsidRPr="00A155B0">
        <w:t xml:space="preserve"> for organizations to gain a competitive advantage in today's knowledge-driven economy</w:t>
      </w:r>
      <w:r w:rsidR="00D2721C" w:rsidRPr="00CB3A67">
        <w:t xml:space="preserve">. </w:t>
      </w:r>
      <w:r w:rsidR="00694813" w:rsidRPr="00CB3A67">
        <w:t>(King, 2009).</w:t>
      </w:r>
    </w:p>
    <w:p w14:paraId="123576B4" w14:textId="6CE995BF" w:rsidR="00981CD3" w:rsidRPr="00981CD3" w:rsidRDefault="00981CD3" w:rsidP="002B7D1F"/>
    <w:p w14:paraId="503C9E92" w14:textId="77777777" w:rsidR="002D2CC0" w:rsidRDefault="002D2CC0" w:rsidP="002B7D1F">
      <w:pPr>
        <w:rPr>
          <w:color w:val="FF0000"/>
        </w:rPr>
      </w:pPr>
    </w:p>
    <w:p w14:paraId="7EE498D3" w14:textId="77777777" w:rsidR="00694813" w:rsidRDefault="00694813" w:rsidP="002B7D1F">
      <w:pPr>
        <w:rPr>
          <w:color w:val="FF0000"/>
        </w:rPr>
      </w:pPr>
    </w:p>
    <w:p w14:paraId="39DBD6E7" w14:textId="41D027E5" w:rsidR="001B500F" w:rsidRDefault="001B500F">
      <w:pPr>
        <w:rPr>
          <w:color w:val="FF0000"/>
        </w:rPr>
      </w:pPr>
      <w:r>
        <w:rPr>
          <w:color w:val="FF0000"/>
        </w:rPr>
        <w:br w:type="page"/>
      </w:r>
    </w:p>
    <w:p w14:paraId="1EE8437D" w14:textId="77777777" w:rsidR="00B900AD" w:rsidRDefault="00B900AD" w:rsidP="00CC5E3A">
      <w:pPr>
        <w:pStyle w:val="Heading1"/>
      </w:pPr>
      <w:bookmarkStart w:id="2" w:name="_Toc165828591"/>
      <w:r>
        <w:lastRenderedPageBreak/>
        <w:t>2. Evaluation of Knowledge Management at Recruit Co.</w:t>
      </w:r>
      <w:bookmarkEnd w:id="2"/>
    </w:p>
    <w:p w14:paraId="59D245D1" w14:textId="77777777" w:rsidR="00A147B1" w:rsidRPr="00A147B1" w:rsidRDefault="00A147B1" w:rsidP="00A147B1"/>
    <w:p w14:paraId="4F71CBA8" w14:textId="77777777" w:rsidR="00B900AD" w:rsidRDefault="00B900AD" w:rsidP="00CC5E3A">
      <w:pPr>
        <w:pStyle w:val="Heading2"/>
      </w:pPr>
      <w:bookmarkStart w:id="3" w:name="_Toc165828592"/>
      <w:r>
        <w:t>2.1 Relationship between data, information, and knowledge</w:t>
      </w:r>
      <w:bookmarkEnd w:id="3"/>
    </w:p>
    <w:p w14:paraId="04865A66" w14:textId="09796623" w:rsidR="00744EAD" w:rsidRDefault="00744EAD" w:rsidP="0009609E"/>
    <w:p w14:paraId="0B07EA44" w14:textId="77777777" w:rsidR="0009609E" w:rsidRDefault="0009609E" w:rsidP="0009609E">
      <w:r>
        <w:t>At the foundation of knowledge management is the DIKW Pyramid, which shows the transformation of raw data into wisdom. In the DIKW Pyramid, data represents raw facts, which become information when given context. Information then turns into knowledge when it's understood and applied. Finally, knowledge becomes wisdom when it is used to make sound judgments and decisions based on experience and insight (Bellinger, Castro, Mills, n.d.).</w:t>
      </w:r>
    </w:p>
    <w:p w14:paraId="49B2FC95" w14:textId="77777777" w:rsidR="0009609E" w:rsidRDefault="0009609E" w:rsidP="0009609E">
      <w:r>
        <w:t>In our case study of Recruit Co., data takes the form of discrete facts such as candidate contact details, client job requirements, placement records, and timesheets. When this data is processed and organized into candidate profiles, job postings, and performance reports, it becomes information that can be understood and acted upon (Davenport &amp; Prusak, 1998, p. 1-5).</w:t>
      </w:r>
    </w:p>
    <w:p w14:paraId="6E3BBB1E" w14:textId="7290BDB6" w:rsidR="00744EAD" w:rsidRDefault="0009609E" w:rsidP="0009609E">
      <w:r>
        <w:t>The real power comes when we turn this information into knowledge through experience - the ability to make effective decisions and take appropriate actions. In our case, this means fulfilling client needs with the right candidates who won't quit after a few days or weeks. This requires wisdom - a deep understanding that goes beyond knowledge - the application of accumulated experience, expertise, judgment, and context (</w:t>
      </w:r>
      <w:proofErr w:type="spellStart"/>
      <w:r>
        <w:t>Ackoff</w:t>
      </w:r>
      <w:proofErr w:type="spellEnd"/>
      <w:r>
        <w:t xml:space="preserve"> as cited in Abad Shah, 2010, p. 2-3). For example, while the system may match a candidate's resume keywords to a job description, an Account Manager's knowledge of the client's culture and the candidate's personality enables a much better fit. It allows going beyond explicit facts to tap into tacit understanding.</w:t>
      </w:r>
    </w:p>
    <w:p w14:paraId="5B9EC8AE" w14:textId="2963C70C" w:rsidR="00B900AD" w:rsidRPr="006B2F81" w:rsidRDefault="001B500F" w:rsidP="00B900AD">
      <w:r>
        <w:br/>
      </w:r>
    </w:p>
    <w:p w14:paraId="287B4595" w14:textId="77777777" w:rsidR="00B900AD" w:rsidRDefault="00B900AD" w:rsidP="00B900AD"/>
    <w:p w14:paraId="253860A9" w14:textId="6D2111EA" w:rsidR="00E00C26" w:rsidRDefault="00E00C26">
      <w:r>
        <w:br w:type="page"/>
      </w:r>
    </w:p>
    <w:p w14:paraId="1C292711" w14:textId="0A6524B8" w:rsidR="00B900AD" w:rsidRDefault="00B900AD" w:rsidP="00D22DDB">
      <w:pPr>
        <w:pStyle w:val="Heading2"/>
      </w:pPr>
      <w:bookmarkStart w:id="4" w:name="_Toc165828593"/>
      <w:r>
        <w:lastRenderedPageBreak/>
        <w:t>2.2 Relationship between individual and organizational knowledge</w:t>
      </w:r>
      <w:bookmarkEnd w:id="4"/>
      <w:r w:rsidR="00D22DDB">
        <w:br/>
      </w:r>
    </w:p>
    <w:p w14:paraId="19C4EE77" w14:textId="77777777" w:rsidR="00EA127F" w:rsidRPr="002C57B1" w:rsidRDefault="004F3406" w:rsidP="00EA127F">
      <w:r w:rsidRPr="00EA127F">
        <w:t>Key aspect of knowledge management</w:t>
      </w:r>
      <w:r w:rsidR="00DB0D62" w:rsidRPr="00EA127F">
        <w:t xml:space="preserve"> is the interplay between individual and organizational knowledge. Tacit knowledge, or the personal expertise developed by employees through experiences, is </w:t>
      </w:r>
      <w:r w:rsidR="00DB0D62" w:rsidRPr="002C57B1">
        <w:t xml:space="preserve">often undocumented yet crucial for nuanced tasks such as candidate evaluation or client negotiation. </w:t>
      </w:r>
    </w:p>
    <w:p w14:paraId="1DDDAF85" w14:textId="75D8D088" w:rsidR="00CD6FBF" w:rsidRPr="002C57B1" w:rsidRDefault="00CD6FBF" w:rsidP="00EA127F">
      <w:r w:rsidRPr="002C57B1">
        <w:t xml:space="preserve">Throughout my career at Recruit </w:t>
      </w:r>
      <w:proofErr w:type="gramStart"/>
      <w:r w:rsidRPr="002C57B1">
        <w:t>Co.</w:t>
      </w:r>
      <w:proofErr w:type="gramEnd"/>
      <w:r w:rsidRPr="002C57B1">
        <w:t xml:space="preserve"> we have relied heavily on such tacit and individual knowledge of our Account Managers, who develop deep expertise in their clients' businesses, form relationships with hiring managers, and build an intuitive sense for which candidates will succeed in certain roles. </w:t>
      </w:r>
    </w:p>
    <w:p w14:paraId="067D45EA" w14:textId="62BD101F" w:rsidR="00B900AD" w:rsidRPr="002C57B1" w:rsidRDefault="002B612C" w:rsidP="00B900AD">
      <w:r w:rsidRPr="002C57B1">
        <w:t xml:space="preserve">According to </w:t>
      </w:r>
      <w:r w:rsidR="007A027C" w:rsidRPr="002C57B1">
        <w:t xml:space="preserve">methodology </w:t>
      </w:r>
      <w:r w:rsidR="00486C40" w:rsidRPr="002C57B1">
        <w:t xml:space="preserve">presented by </w:t>
      </w:r>
      <w:r w:rsidR="00486C40" w:rsidRPr="002C57B1">
        <w:t>Mackintosh, Kingston &amp; Filby (1999)</w:t>
      </w:r>
      <w:r w:rsidR="00197710" w:rsidRPr="002C57B1">
        <w:t xml:space="preserve"> </w:t>
      </w:r>
      <w:r w:rsidR="000148B1" w:rsidRPr="002C57B1">
        <w:t>t</w:t>
      </w:r>
      <w:r w:rsidR="000217D9" w:rsidRPr="002C57B1">
        <w:t>his could be easily identified as a</w:t>
      </w:r>
      <w:r w:rsidR="00C14210" w:rsidRPr="002C57B1">
        <w:t>n</w:t>
      </w:r>
      <w:r w:rsidR="00900176" w:rsidRPr="002C57B1">
        <w:t xml:space="preserve"> obvious </w:t>
      </w:r>
      <w:r w:rsidR="000217D9" w:rsidRPr="002C57B1">
        <w:t>knowledge bottleneck</w:t>
      </w:r>
      <w:r w:rsidR="001A35B2" w:rsidRPr="002C57B1">
        <w:t xml:space="preserve"> (</w:t>
      </w:r>
      <w:r w:rsidR="00C53C72" w:rsidRPr="002C57B1">
        <w:t xml:space="preserve">because of very specialised </w:t>
      </w:r>
      <w:r w:rsidR="006B417F" w:rsidRPr="002C57B1">
        <w:t xml:space="preserve">nature of this </w:t>
      </w:r>
      <w:r w:rsidR="000148B1" w:rsidRPr="002C57B1">
        <w:t>knowledge and limited availability</w:t>
      </w:r>
      <w:r w:rsidR="001A35B2" w:rsidRPr="002C57B1">
        <w:t>) and expose</w:t>
      </w:r>
      <w:r w:rsidR="00CC2A33" w:rsidRPr="002C57B1">
        <w:t xml:space="preserve"> gaps in expli</w:t>
      </w:r>
      <w:r w:rsidR="00900176" w:rsidRPr="002C57B1">
        <w:t>cit knowledge quality</w:t>
      </w:r>
      <w:r w:rsidR="00C66DE6" w:rsidRPr="002C57B1">
        <w:t>.</w:t>
      </w:r>
      <w:r w:rsidR="00C26714" w:rsidRPr="002C57B1">
        <w:t xml:space="preserve"> It would also reveal</w:t>
      </w:r>
      <w:r w:rsidR="00C9191C" w:rsidRPr="002C57B1">
        <w:t xml:space="preserve"> the</w:t>
      </w:r>
      <w:r w:rsidR="00B900AD" w:rsidRPr="002C57B1">
        <w:t xml:space="preserve"> need to convert this individual </w:t>
      </w:r>
      <w:r w:rsidR="00EC2352" w:rsidRPr="002C57B1">
        <w:t xml:space="preserve">(tacit) </w:t>
      </w:r>
      <w:r w:rsidR="00B900AD" w:rsidRPr="002C57B1">
        <w:t xml:space="preserve">knowledge into organizational </w:t>
      </w:r>
      <w:r w:rsidR="00EC2352" w:rsidRPr="002C57B1">
        <w:t xml:space="preserve">(explicit) </w:t>
      </w:r>
      <w:r w:rsidR="00B900AD" w:rsidRPr="002C57B1">
        <w:t xml:space="preserve">knowledge that can be shared and leveraged </w:t>
      </w:r>
      <w:r w:rsidR="00BA75EB" w:rsidRPr="002C57B1">
        <w:t>company wide</w:t>
      </w:r>
      <w:r w:rsidR="00B900AD" w:rsidRPr="002C57B1">
        <w:t>.</w:t>
      </w:r>
      <w:r w:rsidR="00D07D76" w:rsidRPr="002C57B1">
        <w:t xml:space="preserve"> </w:t>
      </w:r>
      <w:r w:rsidR="006B1A65" w:rsidRPr="002C57B1">
        <w:t>By using knowledge management</w:t>
      </w:r>
      <w:r w:rsidR="00B71B4F" w:rsidRPr="002C57B1">
        <w:t xml:space="preserve"> </w:t>
      </w:r>
      <w:r w:rsidR="006B1A65" w:rsidRPr="002C57B1">
        <w:t>frameworks,</w:t>
      </w:r>
      <w:r w:rsidR="00B71B4F" w:rsidRPr="002C57B1">
        <w:t xml:space="preserve"> we can</w:t>
      </w:r>
      <w:r w:rsidR="008036DD" w:rsidRPr="002C57B1">
        <w:t xml:space="preserve"> expos</w:t>
      </w:r>
      <w:r w:rsidR="00B71B4F" w:rsidRPr="002C57B1">
        <w:t>e</w:t>
      </w:r>
      <w:r w:rsidR="008036DD" w:rsidRPr="002C57B1">
        <w:t xml:space="preserve"> lacks in </w:t>
      </w:r>
      <w:r w:rsidR="000F6ECD" w:rsidRPr="002C57B1">
        <w:t xml:space="preserve">the </w:t>
      </w:r>
      <w:r w:rsidR="00B900AD" w:rsidRPr="002C57B1">
        <w:t>knowledge management system</w:t>
      </w:r>
      <w:r w:rsidR="000F6ECD" w:rsidRPr="002C57B1">
        <w:t xml:space="preserve">s </w:t>
      </w:r>
      <w:r w:rsidR="00967AD6" w:rsidRPr="002C57B1">
        <w:t xml:space="preserve">and </w:t>
      </w:r>
      <w:r w:rsidR="008F21EB" w:rsidRPr="002C57B1">
        <w:t>aim</w:t>
      </w:r>
      <w:r w:rsidR="00B900AD" w:rsidRPr="002C57B1">
        <w:t xml:space="preserve"> to</w:t>
      </w:r>
      <w:r w:rsidR="00122EBD" w:rsidRPr="002C57B1">
        <w:t xml:space="preserve"> bridge the </w:t>
      </w:r>
      <w:r w:rsidR="0083445C" w:rsidRPr="002C57B1">
        <w:t>disparities</w:t>
      </w:r>
      <w:r w:rsidR="00B54F2D" w:rsidRPr="002C57B1">
        <w:t xml:space="preserve">, for example: </w:t>
      </w:r>
      <w:r w:rsidR="00B900AD" w:rsidRPr="002C57B1">
        <w:t>provid</w:t>
      </w:r>
      <w:r w:rsidR="00B54F2D" w:rsidRPr="002C57B1">
        <w:t>e</w:t>
      </w:r>
      <w:r w:rsidR="00B900AD" w:rsidRPr="002C57B1">
        <w:t xml:space="preserve"> a central repository for key information and learnings, rather than having it scattered among individual inboxes, hard drives, and memories</w:t>
      </w:r>
      <w:r w:rsidR="007C326A" w:rsidRPr="002C57B1">
        <w:t>.</w:t>
      </w:r>
      <w:r w:rsidR="002767BA" w:rsidRPr="002C57B1">
        <w:rPr>
          <w:rFonts w:ascii="Segoe UI" w:hAnsi="Segoe UI" w:cs="Segoe UI"/>
          <w:shd w:val="clear" w:color="auto" w:fill="FFFFFF"/>
        </w:rPr>
        <w:t xml:space="preserve"> </w:t>
      </w:r>
    </w:p>
    <w:p w14:paraId="4DB137B0" w14:textId="77777777" w:rsidR="007B32FB" w:rsidRDefault="00D0423A" w:rsidP="007B32FB">
      <w:r w:rsidRPr="002C57B1">
        <w:t xml:space="preserve">We </w:t>
      </w:r>
      <w:r w:rsidR="005A6095" w:rsidRPr="002C57B1">
        <w:t>could also</w:t>
      </w:r>
      <w:r w:rsidRPr="002C57B1">
        <w:t xml:space="preserve"> use Nonaka and Takeuchi's</w:t>
      </w:r>
      <w:r w:rsidR="00264CDB" w:rsidRPr="002C57B1">
        <w:t xml:space="preserve"> (1995)</w:t>
      </w:r>
      <w:r w:rsidRPr="002C57B1">
        <w:t xml:space="preserve"> SECI model </w:t>
      </w:r>
      <w:r w:rsidRPr="006B527D">
        <w:t>of knowledge creation to convert tacit knowledge into explicit knowledge—documented and accessible information that can be shared and utilized across the organization</w:t>
      </w:r>
      <w:r w:rsidR="007B32FB">
        <w:t>:</w:t>
      </w:r>
    </w:p>
    <w:p w14:paraId="6D98DD98" w14:textId="2BA75694" w:rsidR="00B900AD" w:rsidRDefault="00B900AD" w:rsidP="00834591">
      <w:pPr>
        <w:pStyle w:val="ListParagraph"/>
        <w:numPr>
          <w:ilvl w:val="0"/>
          <w:numId w:val="12"/>
        </w:numPr>
      </w:pPr>
      <w:r w:rsidRPr="001316BF">
        <w:rPr>
          <w:b/>
          <w:bCs/>
        </w:rPr>
        <w:t>Socialization</w:t>
      </w:r>
      <w:r>
        <w:t>: Account Managers share experiences and techniques through team meetings and informal storytelling</w:t>
      </w:r>
    </w:p>
    <w:p w14:paraId="1C7A1405" w14:textId="69018269" w:rsidR="00B900AD" w:rsidRDefault="00B900AD" w:rsidP="00834591">
      <w:pPr>
        <w:pStyle w:val="ListParagraph"/>
        <w:numPr>
          <w:ilvl w:val="0"/>
          <w:numId w:val="12"/>
        </w:numPr>
      </w:pPr>
      <w:r w:rsidRPr="001316BF">
        <w:rPr>
          <w:b/>
          <w:bCs/>
        </w:rPr>
        <w:t>Externalization</w:t>
      </w:r>
      <w:r>
        <w:t>: Key learnings and best practices are documented in the system</w:t>
      </w:r>
    </w:p>
    <w:p w14:paraId="125ECAC7" w14:textId="6248026E" w:rsidR="00B900AD" w:rsidRDefault="00B900AD" w:rsidP="00834591">
      <w:pPr>
        <w:pStyle w:val="ListParagraph"/>
        <w:numPr>
          <w:ilvl w:val="0"/>
          <w:numId w:val="12"/>
        </w:numPr>
      </w:pPr>
      <w:r w:rsidRPr="001316BF">
        <w:rPr>
          <w:b/>
          <w:bCs/>
        </w:rPr>
        <w:t>Combination</w:t>
      </w:r>
      <w:r>
        <w:t xml:space="preserve">: </w:t>
      </w:r>
      <w:r w:rsidR="00BD5453">
        <w:t>K</w:t>
      </w:r>
      <w:r>
        <w:t xml:space="preserve">nowledge is organized and connected through shared databases and taxonomies </w:t>
      </w:r>
    </w:p>
    <w:p w14:paraId="5995E84B" w14:textId="14F2B0F7" w:rsidR="00B900AD" w:rsidRDefault="00B900AD" w:rsidP="00834591">
      <w:pPr>
        <w:pStyle w:val="ListParagraph"/>
        <w:numPr>
          <w:ilvl w:val="0"/>
          <w:numId w:val="12"/>
        </w:numPr>
      </w:pPr>
      <w:r w:rsidRPr="001316BF">
        <w:rPr>
          <w:b/>
          <w:bCs/>
        </w:rPr>
        <w:t>Internalization</w:t>
      </w:r>
      <w:r>
        <w:t>: Account Managers access and apply the codified knowledge in their daily work</w:t>
      </w:r>
    </w:p>
    <w:p w14:paraId="6A932FE3" w14:textId="77777777" w:rsidR="008B0FBE" w:rsidRDefault="008B0FBE" w:rsidP="00B900AD"/>
    <w:p w14:paraId="5F5C7419" w14:textId="78DEC9BB" w:rsidR="007D3459" w:rsidRDefault="007D3459">
      <w:r>
        <w:br w:type="page"/>
      </w:r>
    </w:p>
    <w:p w14:paraId="218BDCC9" w14:textId="77777777" w:rsidR="00B900AD" w:rsidRDefault="00B900AD" w:rsidP="008B0FBE">
      <w:pPr>
        <w:pStyle w:val="Heading2"/>
      </w:pPr>
      <w:bookmarkStart w:id="5" w:name="_Toc165828594"/>
      <w:r>
        <w:lastRenderedPageBreak/>
        <w:t>2.3 Knowledge asset analysis</w:t>
      </w:r>
      <w:bookmarkEnd w:id="5"/>
    </w:p>
    <w:p w14:paraId="4755647D" w14:textId="77777777" w:rsidR="000C746B" w:rsidRDefault="00710D5E" w:rsidP="000C746B">
      <w:r>
        <w:br/>
      </w:r>
      <w:r w:rsidR="000C746B">
        <w:t xml:space="preserve">In the dynamic environment of a recruitment agency, identifying and assessing knowledge assets is crucial for maintaining a competitive advantage and operational efficiency. We can apply several strategic analysis and </w:t>
      </w:r>
      <w:proofErr w:type="spellStart"/>
      <w:r w:rsidR="000C746B">
        <w:t>modeling</w:t>
      </w:r>
      <w:proofErr w:type="spellEnd"/>
      <w:r w:rsidR="000C746B">
        <w:t xml:space="preserve"> techniques to accomplish this:</w:t>
      </w:r>
    </w:p>
    <w:p w14:paraId="63417722" w14:textId="77777777" w:rsidR="003A1E0A" w:rsidRPr="005143C1" w:rsidRDefault="003A1E0A" w:rsidP="003A1E0A">
      <w:pPr>
        <w:rPr>
          <w:b/>
          <w:bCs/>
        </w:rPr>
      </w:pPr>
      <w:r w:rsidRPr="005143C1">
        <w:rPr>
          <w:b/>
          <w:bCs/>
        </w:rPr>
        <w:t>SWOT Analysis</w:t>
      </w:r>
    </w:p>
    <w:p w14:paraId="4EDAAA6E" w14:textId="77777777" w:rsidR="000C746B" w:rsidRPr="003A1E0A" w:rsidRDefault="000C746B" w:rsidP="000C746B">
      <w:pPr>
        <w:rPr>
          <w:i/>
          <w:iCs/>
        </w:rPr>
      </w:pPr>
      <w:r>
        <w:t xml:space="preserve">A SWOT Analysis helps identify the Strengths, Weaknesses, Opportunities, and Threats related to our knowledge assets. I have used the methodology presented by Mackintosh, Kingston &amp; Filby (1999; p.16). For instance, a major strength might be our bespoke KMS that integrates various functionalities, enhancing data accessibility and process automation. A weakness, however, could be the underutilization of this system due to a lack of training or awareness among new employees. Opportunities might include leveraging advanced analytics to predict recruitment trends and enhance decision-making, while threats could involve data security risks or compliance issues. </w:t>
      </w:r>
      <w:r w:rsidRPr="003A1E0A">
        <w:rPr>
          <w:i/>
          <w:iCs/>
        </w:rPr>
        <w:t>(Please see Appendix A for complete SWOT analysis)</w:t>
      </w:r>
    </w:p>
    <w:p w14:paraId="35C91B2C" w14:textId="77777777" w:rsidR="000C746B" w:rsidRPr="003A1E0A" w:rsidRDefault="000C746B" w:rsidP="000C746B">
      <w:pPr>
        <w:rPr>
          <w:b/>
          <w:bCs/>
        </w:rPr>
      </w:pPr>
      <w:r w:rsidRPr="003A1E0A">
        <w:rPr>
          <w:b/>
          <w:bCs/>
        </w:rPr>
        <w:t>PESTLE Analysis</w:t>
      </w:r>
    </w:p>
    <w:p w14:paraId="7F243F52" w14:textId="77777777" w:rsidR="000C746B" w:rsidRDefault="000C746B" w:rsidP="000C746B">
      <w:r>
        <w:t xml:space="preserve">The PESTLE Analysis examines external factors that impact our knowledge assets under the categories of Political, Economic, Social, Technological, Legal, and Environmental influences. For example, changes in employment law may require updates to our knowledge system to ensure compliance, while technological advancements open new avenues for enhancing our KMS functionality and data security measures. </w:t>
      </w:r>
      <w:r w:rsidRPr="003A1E0A">
        <w:rPr>
          <w:i/>
          <w:iCs/>
        </w:rPr>
        <w:t>(Please see Appendix A for complete PESTLE Analysis)</w:t>
      </w:r>
    </w:p>
    <w:p w14:paraId="2C9E32EA" w14:textId="77777777" w:rsidR="000C746B" w:rsidRDefault="000C746B" w:rsidP="000C746B">
      <w:r>
        <w:t>VRIO Framework</w:t>
      </w:r>
    </w:p>
    <w:p w14:paraId="078FB59C" w14:textId="4C13F3E1" w:rsidR="00710D5E" w:rsidRDefault="000C746B" w:rsidP="000C746B">
      <w:r>
        <w:t xml:space="preserve">The VRIO Framework, developed by Barney (1991), assesses the Value, Rarity, Imitability, and Organization of knowledge assets to determine competitive potential. It helps identify which knowledge assets are valuable, rare, costly to imitate, and effectively exploited by the organization. Our bespoke KMS is </w:t>
      </w:r>
      <w:proofErr w:type="gramStart"/>
      <w:r>
        <w:t>a valuable asset</w:t>
      </w:r>
      <w:proofErr w:type="gramEnd"/>
      <w:r>
        <w:t xml:space="preserve"> because it provides a significant efficiency advantage. Its rarity and the difficulty to imitate provide a competitive edge, but the full potential is only realized if our organization is aligned to exploit these attributes effectively, emphasizing the need for ongoing training and development in KM practices.</w:t>
      </w:r>
    </w:p>
    <w:p w14:paraId="56490A5B" w14:textId="70E53DFF" w:rsidR="0039455C" w:rsidRPr="0039455C" w:rsidRDefault="0039455C" w:rsidP="0039455C">
      <w:r w:rsidRPr="0039455C">
        <w:t>In the dynamic environment of a recruitment agency, identifying and assessing knowledge assets is crucial for maintaining competitive advantage and operational efficiency. We</w:t>
      </w:r>
      <w:r w:rsidR="00330DB0">
        <w:t xml:space="preserve"> can </w:t>
      </w:r>
      <w:r w:rsidRPr="0039455C">
        <w:t xml:space="preserve">apply several strategic analysis and </w:t>
      </w:r>
      <w:proofErr w:type="spellStart"/>
      <w:r w:rsidRPr="0039455C">
        <w:t>modeling</w:t>
      </w:r>
      <w:proofErr w:type="spellEnd"/>
      <w:r w:rsidRPr="0039455C">
        <w:t xml:space="preserve"> techniques to accomplish this:</w:t>
      </w:r>
    </w:p>
    <w:p w14:paraId="16745181" w14:textId="77777777" w:rsidR="0039455C" w:rsidRPr="001D4DEA" w:rsidRDefault="0039455C" w:rsidP="0039455C">
      <w:pPr>
        <w:rPr>
          <w:b/>
          <w:bCs/>
        </w:rPr>
      </w:pPr>
      <w:r w:rsidRPr="001D4DEA">
        <w:rPr>
          <w:b/>
          <w:bCs/>
        </w:rPr>
        <w:t>VRIO Framework</w:t>
      </w:r>
    </w:p>
    <w:p w14:paraId="56C81271" w14:textId="451761BC" w:rsidR="00B900AD" w:rsidRDefault="0039455C" w:rsidP="00B900AD">
      <w:r w:rsidRPr="0039455C">
        <w:t xml:space="preserve">The VRIO Framework assesses the Value, Rarity, Imitability, and Organization of knowledge assets to determine competitive potential. Our bespoke KMS is </w:t>
      </w:r>
      <w:proofErr w:type="gramStart"/>
      <w:r w:rsidRPr="0039455C">
        <w:t>a valuable asset</w:t>
      </w:r>
      <w:proofErr w:type="gramEnd"/>
      <w:r w:rsidRPr="0039455C">
        <w:t xml:space="preserve"> because it provides a significant efficiency advantage. Its rarity and the difficulty to imitate provide a competitive edge, but the full potential is only realized if our organization is aligned to exploit these attributes effectively, emphasizing the need for ongoing training and development in KM practices.</w:t>
      </w:r>
      <w:r w:rsidR="008B0FBE" w:rsidRPr="0039455C">
        <w:br/>
      </w:r>
    </w:p>
    <w:p w14:paraId="37B7E545" w14:textId="77777777" w:rsidR="00624C80" w:rsidRDefault="00624C80" w:rsidP="00B900AD"/>
    <w:p w14:paraId="42E1D7AF" w14:textId="0B3890EE" w:rsidR="00446C14" w:rsidRDefault="00446C14">
      <w:r>
        <w:br w:type="page"/>
      </w:r>
    </w:p>
    <w:p w14:paraId="053A6079" w14:textId="49325B99" w:rsidR="00624C80" w:rsidRDefault="00B900AD" w:rsidP="00624C80">
      <w:pPr>
        <w:pStyle w:val="Heading2"/>
      </w:pPr>
      <w:bookmarkStart w:id="6" w:name="_Toc165828595"/>
      <w:r>
        <w:lastRenderedPageBreak/>
        <w:t xml:space="preserve">2.4 Evaluating actual and potential knowledge </w:t>
      </w:r>
      <w:proofErr w:type="gramStart"/>
      <w:r>
        <w:t>assets</w:t>
      </w:r>
      <w:bookmarkEnd w:id="6"/>
      <w:proofErr w:type="gramEnd"/>
    </w:p>
    <w:p w14:paraId="23703B78" w14:textId="77777777" w:rsidR="00624C80" w:rsidRDefault="00624C80" w:rsidP="00624C80"/>
    <w:p w14:paraId="77E8C527" w14:textId="1F2BA714" w:rsidR="00F414A3" w:rsidRDefault="00F414A3" w:rsidP="00F414A3">
      <w:r>
        <w:t xml:space="preserve">Before proceeding with the evaluation, let's define what constitutes actual and potential knowledge assets within the context of </w:t>
      </w:r>
      <w:r w:rsidR="00CC492D">
        <w:t>the</w:t>
      </w:r>
      <w:r>
        <w:t xml:space="preserve"> recruitment agency:</w:t>
      </w:r>
    </w:p>
    <w:p w14:paraId="3856BD41" w14:textId="2649EEC3" w:rsidR="00F414A3" w:rsidRDefault="00F414A3" w:rsidP="00F414A3">
      <w:pPr>
        <w:pStyle w:val="ListParagraph"/>
        <w:numPr>
          <w:ilvl w:val="0"/>
          <w:numId w:val="13"/>
        </w:numPr>
      </w:pPr>
      <w:r w:rsidRPr="00F414A3">
        <w:rPr>
          <w:b/>
          <w:bCs/>
        </w:rPr>
        <w:t>Actual Knowledge Assets:</w:t>
      </w:r>
      <w:r>
        <w:t xml:space="preserve"> These are the resources currently being used and recognized within the KMS. This includes</w:t>
      </w:r>
      <w:r w:rsidR="008F18C0">
        <w:t xml:space="preserve"> bespoke knowledge management system itself as an IT interface,</w:t>
      </w:r>
      <w:r>
        <w:t xml:space="preserve"> our databases of candidate and client information, proprietary algorithms for matching and scheduling, and our compliance tracking systems.</w:t>
      </w:r>
    </w:p>
    <w:p w14:paraId="113CDA2B" w14:textId="72A740D3" w:rsidR="001311F3" w:rsidRDefault="00F414A3" w:rsidP="00F414A3">
      <w:pPr>
        <w:pStyle w:val="ListParagraph"/>
        <w:numPr>
          <w:ilvl w:val="0"/>
          <w:numId w:val="13"/>
        </w:numPr>
      </w:pPr>
      <w:r w:rsidRPr="00F414A3">
        <w:rPr>
          <w:b/>
          <w:bCs/>
        </w:rPr>
        <w:t>Potential Knowledge Assets:</w:t>
      </w:r>
      <w:r>
        <w:t xml:space="preserve"> These include untapped data that could enhance decision-making or unexplored functionalities of our KMS that could potentially be developed further or commercialized.</w:t>
      </w:r>
    </w:p>
    <w:p w14:paraId="7477E2C1" w14:textId="6B083266" w:rsidR="000025AF" w:rsidRDefault="000025AF" w:rsidP="000025AF">
      <w:r>
        <w:t>The recruitment industry is highly competitive and knowledge</w:t>
      </w:r>
      <w:r w:rsidR="00792870">
        <w:t xml:space="preserve"> </w:t>
      </w:r>
      <w:r>
        <w:t>intensive</w:t>
      </w:r>
      <w:r w:rsidR="00792870">
        <w:t xml:space="preserve"> </w:t>
      </w:r>
      <w:r w:rsidR="00DF390D">
        <w:t>environment</w:t>
      </w:r>
      <w:r>
        <w:t>. Clients rely on firms not just for sourcing candidates but for consultative expertise. Yet that knowledge is often locked in individuals' heads.</w:t>
      </w:r>
    </w:p>
    <w:p w14:paraId="6AC7FFC8" w14:textId="46AA7259" w:rsidR="006A3847" w:rsidRDefault="006A3847" w:rsidP="000025AF">
      <w:r w:rsidRPr="006A3847">
        <w:t xml:space="preserve">To effectively evaluate the actual and potential knowledge assets identified in </w:t>
      </w:r>
      <w:r w:rsidR="00D54D5D">
        <w:t xml:space="preserve">Recruit Co. </w:t>
      </w:r>
      <w:r w:rsidRPr="006A3847">
        <w:t xml:space="preserve">bespoke Knowledge Management System (KMS), it's </w:t>
      </w:r>
      <w:r w:rsidR="00002193">
        <w:t>important</w:t>
      </w:r>
      <w:r w:rsidRPr="006A3847">
        <w:t xml:space="preserve"> to establish clear criteria that reflect their value to the organization. </w:t>
      </w:r>
      <w:r w:rsidR="00110A0F">
        <w:t xml:space="preserve">I will </w:t>
      </w:r>
      <w:proofErr w:type="spellStart"/>
      <w:r w:rsidRPr="006A3847">
        <w:t>evaluatin</w:t>
      </w:r>
      <w:r w:rsidR="00110A0F">
        <w:t>e</w:t>
      </w:r>
      <w:proofErr w:type="spellEnd"/>
      <w:r w:rsidRPr="006A3847">
        <w:t xml:space="preserve"> </w:t>
      </w:r>
      <w:r w:rsidR="00CE05FD">
        <w:t xml:space="preserve">some of </w:t>
      </w:r>
      <w:r w:rsidRPr="006A3847">
        <w:t>these knowledge assets using relevant criteria in a table format.</w:t>
      </w:r>
    </w:p>
    <w:tbl>
      <w:tblPr>
        <w:tblStyle w:val="TableGrid"/>
        <w:tblW w:w="0" w:type="auto"/>
        <w:tblLook w:val="04A0" w:firstRow="1" w:lastRow="0" w:firstColumn="1" w:lastColumn="0" w:noHBand="0" w:noVBand="1"/>
      </w:tblPr>
      <w:tblGrid>
        <w:gridCol w:w="1642"/>
        <w:gridCol w:w="1660"/>
        <w:gridCol w:w="1420"/>
        <w:gridCol w:w="1593"/>
        <w:gridCol w:w="1460"/>
        <w:gridCol w:w="1575"/>
      </w:tblGrid>
      <w:tr w:rsidR="0002376F" w:rsidRPr="00C95E75" w14:paraId="40281C22" w14:textId="77777777" w:rsidTr="0002376F">
        <w:tc>
          <w:tcPr>
            <w:tcW w:w="1650" w:type="dxa"/>
          </w:tcPr>
          <w:p w14:paraId="30FE47AC" w14:textId="570045A2" w:rsidR="0002376F" w:rsidRPr="00C95E75" w:rsidRDefault="0002376F" w:rsidP="000025AF">
            <w:pPr>
              <w:rPr>
                <w:rFonts w:cstheme="minorHAnsi"/>
                <w:b/>
                <w:bCs/>
              </w:rPr>
            </w:pPr>
            <w:r w:rsidRPr="00C95E75">
              <w:rPr>
                <w:rFonts w:cstheme="minorHAnsi"/>
                <w:b/>
                <w:bCs/>
              </w:rPr>
              <w:t>Knowledge Asset</w:t>
            </w:r>
          </w:p>
        </w:tc>
        <w:tc>
          <w:tcPr>
            <w:tcW w:w="1683" w:type="dxa"/>
          </w:tcPr>
          <w:p w14:paraId="26104EA1" w14:textId="36E822FB" w:rsidR="0002376F" w:rsidRPr="00C95E75" w:rsidRDefault="0002376F" w:rsidP="000025AF">
            <w:pPr>
              <w:rPr>
                <w:rFonts w:cstheme="minorHAnsi"/>
                <w:b/>
                <w:bCs/>
              </w:rPr>
            </w:pPr>
            <w:r w:rsidRPr="00C95E75">
              <w:rPr>
                <w:rFonts w:cstheme="minorHAnsi"/>
                <w:b/>
                <w:bCs/>
              </w:rPr>
              <w:t>Competitive Advantage</w:t>
            </w:r>
          </w:p>
        </w:tc>
        <w:tc>
          <w:tcPr>
            <w:tcW w:w="1452" w:type="dxa"/>
          </w:tcPr>
          <w:p w14:paraId="5AA5325B" w14:textId="4235C454" w:rsidR="0002376F" w:rsidRPr="00C95E75" w:rsidRDefault="00A57A16" w:rsidP="000025AF">
            <w:pPr>
              <w:rPr>
                <w:rFonts w:cstheme="minorHAnsi"/>
                <w:b/>
                <w:bCs/>
              </w:rPr>
            </w:pPr>
            <w:r w:rsidRPr="00C95E75">
              <w:rPr>
                <w:rFonts w:cstheme="minorHAnsi"/>
                <w:b/>
                <w:bCs/>
              </w:rPr>
              <w:t>Risk</w:t>
            </w:r>
            <w:r w:rsidR="009A5D5B" w:rsidRPr="00C95E75">
              <w:rPr>
                <w:rFonts w:cstheme="minorHAnsi"/>
                <w:b/>
                <w:bCs/>
              </w:rPr>
              <w:t xml:space="preserve"> (if lost)</w:t>
            </w:r>
          </w:p>
        </w:tc>
        <w:tc>
          <w:tcPr>
            <w:tcW w:w="1624" w:type="dxa"/>
          </w:tcPr>
          <w:p w14:paraId="0E89ABEC" w14:textId="66458B9C" w:rsidR="0002376F" w:rsidRPr="00C95E75" w:rsidRDefault="0002376F" w:rsidP="000025AF">
            <w:pPr>
              <w:rPr>
                <w:rFonts w:cstheme="minorHAnsi"/>
                <w:b/>
                <w:bCs/>
              </w:rPr>
            </w:pPr>
            <w:r w:rsidRPr="00C95E75">
              <w:rPr>
                <w:rFonts w:cstheme="minorHAnsi"/>
                <w:b/>
                <w:bCs/>
              </w:rPr>
              <w:t>Relevance</w:t>
            </w:r>
          </w:p>
        </w:tc>
        <w:tc>
          <w:tcPr>
            <w:tcW w:w="1323" w:type="dxa"/>
          </w:tcPr>
          <w:p w14:paraId="0C076711" w14:textId="33CD69E8" w:rsidR="0002376F" w:rsidRPr="00C95E75" w:rsidRDefault="0002376F" w:rsidP="000025AF">
            <w:pPr>
              <w:rPr>
                <w:rFonts w:cstheme="minorHAnsi"/>
                <w:b/>
                <w:bCs/>
              </w:rPr>
            </w:pPr>
            <w:r w:rsidRPr="00C95E75">
              <w:rPr>
                <w:rFonts w:cstheme="minorHAnsi"/>
                <w:b/>
                <w:bCs/>
              </w:rPr>
              <w:t>Cost</w:t>
            </w:r>
            <w:r w:rsidR="00EC56E2">
              <w:rPr>
                <w:rFonts w:cstheme="minorHAnsi"/>
                <w:b/>
                <w:bCs/>
              </w:rPr>
              <w:t xml:space="preserve"> (Maintaining)</w:t>
            </w:r>
          </w:p>
        </w:tc>
        <w:tc>
          <w:tcPr>
            <w:tcW w:w="1618" w:type="dxa"/>
          </w:tcPr>
          <w:p w14:paraId="52952E90" w14:textId="19D61E40" w:rsidR="0002376F" w:rsidRPr="00C95E75" w:rsidRDefault="0002376F" w:rsidP="000025AF">
            <w:pPr>
              <w:rPr>
                <w:rFonts w:cstheme="minorHAnsi"/>
                <w:b/>
                <w:bCs/>
              </w:rPr>
            </w:pPr>
            <w:r w:rsidRPr="00C95E75">
              <w:rPr>
                <w:rFonts w:cstheme="minorHAnsi"/>
                <w:b/>
                <w:bCs/>
              </w:rPr>
              <w:t>ROI</w:t>
            </w:r>
          </w:p>
        </w:tc>
      </w:tr>
      <w:tr w:rsidR="0002376F" w:rsidRPr="00C95E75" w14:paraId="65FB596A" w14:textId="77777777" w:rsidTr="0002376F">
        <w:tc>
          <w:tcPr>
            <w:tcW w:w="1650" w:type="dxa"/>
          </w:tcPr>
          <w:p w14:paraId="5DCC2BAD" w14:textId="6E182CC6" w:rsidR="0002376F" w:rsidRPr="00C95E75" w:rsidRDefault="008E4288" w:rsidP="000025AF">
            <w:pPr>
              <w:rPr>
                <w:rFonts w:cstheme="minorHAnsi"/>
              </w:rPr>
            </w:pPr>
            <w:r w:rsidRPr="00C95E75">
              <w:rPr>
                <w:rFonts w:cstheme="minorHAnsi"/>
              </w:rPr>
              <w:t xml:space="preserve">Bespoke </w:t>
            </w:r>
            <w:r w:rsidR="00F80B42" w:rsidRPr="00C95E75">
              <w:rPr>
                <w:rFonts w:cstheme="minorHAnsi"/>
              </w:rPr>
              <w:t>K</w:t>
            </w:r>
            <w:r w:rsidRPr="00C95E75">
              <w:rPr>
                <w:rFonts w:cstheme="minorHAnsi"/>
              </w:rPr>
              <w:t>nowledge Management System</w:t>
            </w:r>
            <w:r w:rsidR="009A5D5B" w:rsidRPr="00C95E75">
              <w:rPr>
                <w:rFonts w:cstheme="minorHAnsi"/>
              </w:rPr>
              <w:t xml:space="preserve"> (Actual)</w:t>
            </w:r>
          </w:p>
        </w:tc>
        <w:tc>
          <w:tcPr>
            <w:tcW w:w="1683" w:type="dxa"/>
          </w:tcPr>
          <w:p w14:paraId="7CB47831" w14:textId="051EADD7" w:rsidR="0002376F" w:rsidRPr="00C95E75" w:rsidRDefault="008E4288" w:rsidP="000025AF">
            <w:pPr>
              <w:rPr>
                <w:rFonts w:cstheme="minorHAnsi"/>
              </w:rPr>
            </w:pPr>
            <w:r w:rsidRPr="00C95E75">
              <w:rPr>
                <w:rFonts w:cstheme="minorHAnsi"/>
              </w:rPr>
              <w:t>High</w:t>
            </w:r>
          </w:p>
        </w:tc>
        <w:tc>
          <w:tcPr>
            <w:tcW w:w="1452" w:type="dxa"/>
          </w:tcPr>
          <w:p w14:paraId="3273E2AB" w14:textId="58A3360A" w:rsidR="0002376F" w:rsidRPr="00C95E75" w:rsidRDefault="008E4288" w:rsidP="000025AF">
            <w:pPr>
              <w:rPr>
                <w:rFonts w:cstheme="minorHAnsi"/>
              </w:rPr>
            </w:pPr>
            <w:r w:rsidRPr="00C95E75">
              <w:rPr>
                <w:rFonts w:cstheme="minorHAnsi"/>
              </w:rPr>
              <w:t>Low</w:t>
            </w:r>
          </w:p>
        </w:tc>
        <w:tc>
          <w:tcPr>
            <w:tcW w:w="1624" w:type="dxa"/>
          </w:tcPr>
          <w:p w14:paraId="22CB7F22" w14:textId="68C02A33" w:rsidR="0002376F" w:rsidRPr="00C95E75" w:rsidRDefault="008E4288" w:rsidP="000025AF">
            <w:pPr>
              <w:rPr>
                <w:rFonts w:cstheme="minorHAnsi"/>
              </w:rPr>
            </w:pPr>
            <w:r w:rsidRPr="00C95E75">
              <w:rPr>
                <w:rFonts w:cstheme="minorHAnsi"/>
              </w:rPr>
              <w:t>High</w:t>
            </w:r>
          </w:p>
        </w:tc>
        <w:tc>
          <w:tcPr>
            <w:tcW w:w="1323" w:type="dxa"/>
          </w:tcPr>
          <w:p w14:paraId="4BB18269" w14:textId="07190E45" w:rsidR="0002376F" w:rsidRPr="00C95E75" w:rsidRDefault="00EC56E2" w:rsidP="000025AF">
            <w:pPr>
              <w:rPr>
                <w:rFonts w:cstheme="minorHAnsi"/>
              </w:rPr>
            </w:pPr>
            <w:r>
              <w:rPr>
                <w:rFonts w:cstheme="minorHAnsi"/>
              </w:rPr>
              <w:t>Medium</w:t>
            </w:r>
          </w:p>
        </w:tc>
        <w:tc>
          <w:tcPr>
            <w:tcW w:w="1618" w:type="dxa"/>
          </w:tcPr>
          <w:p w14:paraId="73D8F9FD" w14:textId="7D7C9A00" w:rsidR="0002376F" w:rsidRPr="00C95E75" w:rsidRDefault="00006534" w:rsidP="000025AF">
            <w:pPr>
              <w:rPr>
                <w:rFonts w:cstheme="minorHAnsi"/>
              </w:rPr>
            </w:pPr>
            <w:r>
              <w:rPr>
                <w:rFonts w:cstheme="minorHAnsi"/>
              </w:rPr>
              <w:t>Medium</w:t>
            </w:r>
          </w:p>
        </w:tc>
      </w:tr>
      <w:tr w:rsidR="007D251B" w:rsidRPr="00C95E75" w14:paraId="66F45693" w14:textId="77777777" w:rsidTr="0002376F">
        <w:tc>
          <w:tcPr>
            <w:tcW w:w="1650" w:type="dxa"/>
          </w:tcPr>
          <w:p w14:paraId="6CA5702D" w14:textId="7EB7C986" w:rsidR="007D251B" w:rsidRPr="00C95E75" w:rsidRDefault="009957E0" w:rsidP="000025AF">
            <w:pPr>
              <w:rPr>
                <w:rFonts w:cstheme="minorHAnsi"/>
              </w:rPr>
            </w:pPr>
            <w:r w:rsidRPr="00C95E75">
              <w:rPr>
                <w:rFonts w:cstheme="minorHAnsi"/>
              </w:rPr>
              <w:t>Candidate</w:t>
            </w:r>
            <w:r w:rsidR="008E4288" w:rsidRPr="00C95E75">
              <w:rPr>
                <w:rFonts w:cstheme="minorHAnsi"/>
              </w:rPr>
              <w:t xml:space="preserve"> </w:t>
            </w:r>
            <w:r w:rsidR="00B06532" w:rsidRPr="00C95E75">
              <w:rPr>
                <w:rFonts w:cstheme="minorHAnsi"/>
              </w:rPr>
              <w:t xml:space="preserve">&amp; Client </w:t>
            </w:r>
            <w:r w:rsidR="008E4288" w:rsidRPr="00C95E75">
              <w:rPr>
                <w:rFonts w:cstheme="minorHAnsi"/>
              </w:rPr>
              <w:t>Database</w:t>
            </w:r>
            <w:r w:rsidR="009A5D5B" w:rsidRPr="00C95E75">
              <w:rPr>
                <w:rFonts w:cstheme="minorHAnsi"/>
              </w:rPr>
              <w:t xml:space="preserve"> (Actual)</w:t>
            </w:r>
          </w:p>
        </w:tc>
        <w:tc>
          <w:tcPr>
            <w:tcW w:w="1683" w:type="dxa"/>
          </w:tcPr>
          <w:p w14:paraId="21CD7020" w14:textId="63948C0B" w:rsidR="007D251B" w:rsidRPr="00C95E75" w:rsidRDefault="008E4288" w:rsidP="000025AF">
            <w:pPr>
              <w:rPr>
                <w:rFonts w:cstheme="minorHAnsi"/>
              </w:rPr>
            </w:pPr>
            <w:r w:rsidRPr="00C95E75">
              <w:rPr>
                <w:rFonts w:cstheme="minorHAnsi"/>
              </w:rPr>
              <w:t>High</w:t>
            </w:r>
          </w:p>
        </w:tc>
        <w:tc>
          <w:tcPr>
            <w:tcW w:w="1452" w:type="dxa"/>
          </w:tcPr>
          <w:p w14:paraId="6153462D" w14:textId="5AEC97C3" w:rsidR="007D251B" w:rsidRPr="00C95E75" w:rsidRDefault="001617AA" w:rsidP="000025AF">
            <w:pPr>
              <w:rPr>
                <w:rFonts w:cstheme="minorHAnsi"/>
              </w:rPr>
            </w:pPr>
            <w:r w:rsidRPr="00C95E75">
              <w:rPr>
                <w:rFonts w:cstheme="minorHAnsi"/>
              </w:rPr>
              <w:t>Medium</w:t>
            </w:r>
          </w:p>
        </w:tc>
        <w:tc>
          <w:tcPr>
            <w:tcW w:w="1624" w:type="dxa"/>
          </w:tcPr>
          <w:p w14:paraId="52B82249" w14:textId="7B7298C4" w:rsidR="007D251B" w:rsidRPr="00C95E75" w:rsidRDefault="009957E0" w:rsidP="000025AF">
            <w:pPr>
              <w:rPr>
                <w:rFonts w:cstheme="minorHAnsi"/>
              </w:rPr>
            </w:pPr>
            <w:r w:rsidRPr="00C95E75">
              <w:rPr>
                <w:rFonts w:cstheme="minorHAnsi"/>
              </w:rPr>
              <w:t>High</w:t>
            </w:r>
          </w:p>
        </w:tc>
        <w:tc>
          <w:tcPr>
            <w:tcW w:w="1323" w:type="dxa"/>
          </w:tcPr>
          <w:p w14:paraId="7D08209C" w14:textId="110576AF" w:rsidR="007D251B" w:rsidRPr="00C95E75" w:rsidRDefault="009957E0" w:rsidP="000025AF">
            <w:pPr>
              <w:rPr>
                <w:rFonts w:cstheme="minorHAnsi"/>
              </w:rPr>
            </w:pPr>
            <w:r w:rsidRPr="00C95E75">
              <w:rPr>
                <w:rFonts w:cstheme="minorHAnsi"/>
              </w:rPr>
              <w:t>Medium</w:t>
            </w:r>
          </w:p>
        </w:tc>
        <w:tc>
          <w:tcPr>
            <w:tcW w:w="1618" w:type="dxa"/>
          </w:tcPr>
          <w:p w14:paraId="3BD7F590" w14:textId="71395334" w:rsidR="007D251B" w:rsidRPr="00C95E75" w:rsidRDefault="00DD6F01" w:rsidP="000025AF">
            <w:pPr>
              <w:rPr>
                <w:rFonts w:cstheme="minorHAnsi"/>
              </w:rPr>
            </w:pPr>
            <w:r>
              <w:rPr>
                <w:rFonts w:cstheme="minorHAnsi"/>
              </w:rPr>
              <w:t>Medium</w:t>
            </w:r>
          </w:p>
        </w:tc>
      </w:tr>
      <w:tr w:rsidR="007D251B" w:rsidRPr="00C95E75" w14:paraId="440A0C9E" w14:textId="77777777" w:rsidTr="0002376F">
        <w:tc>
          <w:tcPr>
            <w:tcW w:w="1650" w:type="dxa"/>
          </w:tcPr>
          <w:p w14:paraId="60B4C5D3" w14:textId="1B893F13" w:rsidR="007D251B" w:rsidRPr="00C95E75" w:rsidRDefault="00D82E90" w:rsidP="000025AF">
            <w:pPr>
              <w:rPr>
                <w:rFonts w:cstheme="minorHAnsi"/>
              </w:rPr>
            </w:pPr>
            <w:r w:rsidRPr="00C95E75">
              <w:rPr>
                <w:rFonts w:cstheme="minorHAnsi"/>
              </w:rPr>
              <w:t xml:space="preserve">Account Managers </w:t>
            </w:r>
            <w:r w:rsidR="003B40C9" w:rsidRPr="00C95E75">
              <w:rPr>
                <w:rFonts w:cstheme="minorHAnsi"/>
              </w:rPr>
              <w:t>T</w:t>
            </w:r>
            <w:r w:rsidR="001A1DB6" w:rsidRPr="00C95E75">
              <w:rPr>
                <w:rFonts w:cstheme="minorHAnsi"/>
              </w:rPr>
              <w:t>acit Knowledge</w:t>
            </w:r>
            <w:r w:rsidR="003B40C9" w:rsidRPr="00C95E75">
              <w:rPr>
                <w:rFonts w:cstheme="minorHAnsi"/>
              </w:rPr>
              <w:t xml:space="preserve"> </w:t>
            </w:r>
            <w:r w:rsidR="00C864F6">
              <w:rPr>
                <w:rFonts w:cstheme="minorHAnsi"/>
              </w:rPr>
              <w:t>(Potential)</w:t>
            </w:r>
          </w:p>
        </w:tc>
        <w:tc>
          <w:tcPr>
            <w:tcW w:w="1683" w:type="dxa"/>
          </w:tcPr>
          <w:p w14:paraId="12162644" w14:textId="42941B55" w:rsidR="007D251B" w:rsidRPr="00C95E75" w:rsidRDefault="003B40C9" w:rsidP="000025AF">
            <w:pPr>
              <w:rPr>
                <w:rFonts w:cstheme="minorHAnsi"/>
              </w:rPr>
            </w:pPr>
            <w:r w:rsidRPr="00C95E75">
              <w:rPr>
                <w:rFonts w:cstheme="minorHAnsi"/>
              </w:rPr>
              <w:t>High</w:t>
            </w:r>
          </w:p>
        </w:tc>
        <w:tc>
          <w:tcPr>
            <w:tcW w:w="1452" w:type="dxa"/>
          </w:tcPr>
          <w:p w14:paraId="76C6C6C8" w14:textId="354A909F" w:rsidR="007D251B" w:rsidRPr="00C95E75" w:rsidRDefault="009A5D5B" w:rsidP="000025AF">
            <w:pPr>
              <w:rPr>
                <w:rFonts w:cstheme="minorHAnsi"/>
              </w:rPr>
            </w:pPr>
            <w:r w:rsidRPr="00C95E75">
              <w:rPr>
                <w:rFonts w:cstheme="minorHAnsi"/>
              </w:rPr>
              <w:t>High</w:t>
            </w:r>
          </w:p>
        </w:tc>
        <w:tc>
          <w:tcPr>
            <w:tcW w:w="1624" w:type="dxa"/>
          </w:tcPr>
          <w:p w14:paraId="42C4DCD1" w14:textId="6313F853" w:rsidR="007D251B" w:rsidRPr="00C95E75" w:rsidRDefault="009A5D5B" w:rsidP="000025AF">
            <w:pPr>
              <w:rPr>
                <w:rFonts w:cstheme="minorHAnsi"/>
              </w:rPr>
            </w:pPr>
            <w:r w:rsidRPr="00C95E75">
              <w:rPr>
                <w:rFonts w:cstheme="minorHAnsi"/>
              </w:rPr>
              <w:t>High</w:t>
            </w:r>
          </w:p>
        </w:tc>
        <w:tc>
          <w:tcPr>
            <w:tcW w:w="1323" w:type="dxa"/>
          </w:tcPr>
          <w:p w14:paraId="15582900" w14:textId="48D83D9A" w:rsidR="007D251B" w:rsidRPr="00C95E75" w:rsidRDefault="00DD6F01" w:rsidP="000025AF">
            <w:pPr>
              <w:rPr>
                <w:rFonts w:cstheme="minorHAnsi"/>
              </w:rPr>
            </w:pPr>
            <w:r>
              <w:rPr>
                <w:rFonts w:cstheme="minorHAnsi"/>
              </w:rPr>
              <w:t>Low</w:t>
            </w:r>
          </w:p>
        </w:tc>
        <w:tc>
          <w:tcPr>
            <w:tcW w:w="1618" w:type="dxa"/>
          </w:tcPr>
          <w:p w14:paraId="7229AE21" w14:textId="144E6FCC" w:rsidR="007D251B" w:rsidRPr="00C95E75" w:rsidRDefault="00057416" w:rsidP="000025AF">
            <w:pPr>
              <w:rPr>
                <w:rFonts w:cstheme="minorHAnsi"/>
              </w:rPr>
            </w:pPr>
            <w:r w:rsidRPr="00C95E75">
              <w:rPr>
                <w:rFonts w:cstheme="minorHAnsi"/>
              </w:rPr>
              <w:t>High</w:t>
            </w:r>
          </w:p>
        </w:tc>
      </w:tr>
      <w:tr w:rsidR="007D251B" w:rsidRPr="00C95E75" w14:paraId="311BD0B3" w14:textId="77777777" w:rsidTr="0002376F">
        <w:tc>
          <w:tcPr>
            <w:tcW w:w="1650" w:type="dxa"/>
          </w:tcPr>
          <w:p w14:paraId="173BA4C0" w14:textId="456FE17F" w:rsidR="007D251B" w:rsidRPr="00C95E75" w:rsidRDefault="00CE05FD" w:rsidP="000025AF">
            <w:pPr>
              <w:rPr>
                <w:rFonts w:cstheme="minorHAnsi"/>
              </w:rPr>
            </w:pPr>
            <w:r w:rsidRPr="00C95E75">
              <w:rPr>
                <w:rFonts w:cstheme="minorHAnsi"/>
              </w:rPr>
              <w:t>Unexplored KMS Functionalities</w:t>
            </w:r>
            <w:r w:rsidR="00C864F6">
              <w:rPr>
                <w:rFonts w:cstheme="minorHAnsi"/>
              </w:rPr>
              <w:t xml:space="preserve"> (Potential</w:t>
            </w:r>
          </w:p>
        </w:tc>
        <w:tc>
          <w:tcPr>
            <w:tcW w:w="1683" w:type="dxa"/>
          </w:tcPr>
          <w:p w14:paraId="662C2474" w14:textId="5467C5B8" w:rsidR="007D251B" w:rsidRPr="00C95E75" w:rsidRDefault="00CE05FD" w:rsidP="000025AF">
            <w:pPr>
              <w:rPr>
                <w:rFonts w:cstheme="minorHAnsi"/>
              </w:rPr>
            </w:pPr>
            <w:r w:rsidRPr="00C95E75">
              <w:rPr>
                <w:rFonts w:cstheme="minorHAnsi"/>
              </w:rPr>
              <w:t>High</w:t>
            </w:r>
          </w:p>
        </w:tc>
        <w:tc>
          <w:tcPr>
            <w:tcW w:w="1452" w:type="dxa"/>
          </w:tcPr>
          <w:p w14:paraId="467F53A7" w14:textId="4400536E" w:rsidR="007D251B" w:rsidRPr="00C95E75" w:rsidRDefault="00CE05FD" w:rsidP="000025AF">
            <w:pPr>
              <w:rPr>
                <w:rFonts w:cstheme="minorHAnsi"/>
              </w:rPr>
            </w:pPr>
            <w:r w:rsidRPr="00C95E75">
              <w:rPr>
                <w:rFonts w:cstheme="minorHAnsi"/>
              </w:rPr>
              <w:t>Low</w:t>
            </w:r>
          </w:p>
        </w:tc>
        <w:tc>
          <w:tcPr>
            <w:tcW w:w="1624" w:type="dxa"/>
          </w:tcPr>
          <w:p w14:paraId="1DB8FB85" w14:textId="0E9DF264" w:rsidR="007D251B" w:rsidRPr="00C95E75" w:rsidRDefault="00CE05FD" w:rsidP="000025AF">
            <w:pPr>
              <w:rPr>
                <w:rFonts w:cstheme="minorHAnsi"/>
              </w:rPr>
            </w:pPr>
            <w:r w:rsidRPr="00C95E75">
              <w:rPr>
                <w:rFonts w:cstheme="minorHAnsi"/>
              </w:rPr>
              <w:t>High</w:t>
            </w:r>
          </w:p>
        </w:tc>
        <w:tc>
          <w:tcPr>
            <w:tcW w:w="1323" w:type="dxa"/>
          </w:tcPr>
          <w:p w14:paraId="5C95EC97" w14:textId="29C74AE3" w:rsidR="007D251B" w:rsidRPr="00C95E75" w:rsidRDefault="00DD6F01" w:rsidP="000025AF">
            <w:pPr>
              <w:rPr>
                <w:rFonts w:cstheme="minorHAnsi"/>
              </w:rPr>
            </w:pPr>
            <w:r>
              <w:rPr>
                <w:rFonts w:cstheme="minorHAnsi"/>
              </w:rPr>
              <w:t>High</w:t>
            </w:r>
          </w:p>
        </w:tc>
        <w:tc>
          <w:tcPr>
            <w:tcW w:w="1618" w:type="dxa"/>
          </w:tcPr>
          <w:p w14:paraId="7EA23D6F" w14:textId="4F819391" w:rsidR="007D251B" w:rsidRPr="00C95E75" w:rsidRDefault="00006534" w:rsidP="000025AF">
            <w:pPr>
              <w:rPr>
                <w:rFonts w:cstheme="minorHAnsi"/>
              </w:rPr>
            </w:pPr>
            <w:r>
              <w:rPr>
                <w:rFonts w:cstheme="minorHAnsi"/>
              </w:rPr>
              <w:t>High</w:t>
            </w:r>
          </w:p>
        </w:tc>
      </w:tr>
    </w:tbl>
    <w:p w14:paraId="0BB4A3F2" w14:textId="5B5D7818" w:rsidR="006F3C56" w:rsidRPr="00C95E75" w:rsidRDefault="006F3C56" w:rsidP="000025AF">
      <w:pPr>
        <w:rPr>
          <w:rFonts w:cstheme="minorHAnsi"/>
        </w:rPr>
      </w:pPr>
    </w:p>
    <w:p w14:paraId="7156B5ED" w14:textId="77777777" w:rsidR="00BD5CD7" w:rsidRDefault="00D81F98">
      <w:r w:rsidRPr="00C95E75">
        <w:rPr>
          <w:rFonts w:cstheme="minorHAnsi"/>
          <w:color w:val="0D0D0D"/>
          <w:shd w:val="clear" w:color="auto" w:fill="FFFFFF"/>
        </w:rPr>
        <w:t xml:space="preserve">This </w:t>
      </w:r>
      <w:r w:rsidRPr="00C95E75">
        <w:rPr>
          <w:rFonts w:cstheme="minorHAnsi"/>
          <w:color w:val="0D0D0D"/>
          <w:shd w:val="clear" w:color="auto" w:fill="FFFFFF"/>
        </w:rPr>
        <w:t>approach</w:t>
      </w:r>
      <w:r w:rsidRPr="00C95E75">
        <w:rPr>
          <w:rFonts w:cstheme="minorHAnsi"/>
          <w:color w:val="0D0D0D"/>
          <w:shd w:val="clear" w:color="auto" w:fill="FFFFFF"/>
        </w:rPr>
        <w:t xml:space="preserve"> helps in making informed decisions about which assets to prioritize for development</w:t>
      </w:r>
      <w:r w:rsidRPr="00C95E75">
        <w:rPr>
          <w:rFonts w:cstheme="minorHAnsi"/>
          <w:color w:val="0D0D0D"/>
          <w:shd w:val="clear" w:color="auto" w:fill="FFFFFF"/>
        </w:rPr>
        <w:t>, i</w:t>
      </w:r>
      <w:r w:rsidR="00BD6259" w:rsidRPr="00C95E75">
        <w:rPr>
          <w:rFonts w:cstheme="minorHAnsi"/>
          <w:color w:val="0D0D0D"/>
          <w:shd w:val="clear" w:color="auto" w:fill="FFFFFF"/>
        </w:rPr>
        <w:t>t also identifies areas where investments in training, software upgrades, or additional resources might be required to fully capitalize on these assets.</w:t>
      </w:r>
      <w:r w:rsidR="00F13B9B">
        <w:t xml:space="preserve"> </w:t>
      </w:r>
    </w:p>
    <w:p w14:paraId="3D5F5F5F" w14:textId="09847275" w:rsidR="00446C14" w:rsidRPr="002A2BC2" w:rsidRDefault="00F13B9B">
      <w:r w:rsidRPr="00F13B9B">
        <w:t xml:space="preserve">The strategic management of knowledge assets is not merely about maintaining current systems but also about foreseeing and adapting to future challenges and opportunities. </w:t>
      </w:r>
      <w:r w:rsidR="00DE13B8">
        <w:t>The</w:t>
      </w:r>
      <w:r w:rsidRPr="00F13B9B">
        <w:t xml:space="preserve"> rationale for capturing and managing these assets is rooted in enhancing operational efficiencies, driving innovation, ensuring compliance, and achieving cost-effectiveness.</w:t>
      </w:r>
      <w:r w:rsidR="002A2BC2">
        <w:t xml:space="preserve"> </w:t>
      </w:r>
      <w:r w:rsidRPr="00F13B9B">
        <w:t xml:space="preserve">This proactive approach not only secures a competitive edge in the dynamic field of recruitment but also ensures that </w:t>
      </w:r>
      <w:r w:rsidR="00006534">
        <w:t>business</w:t>
      </w:r>
      <w:r w:rsidRPr="00F13B9B">
        <w:t xml:space="preserve"> remains resilient and forward-thinking.</w:t>
      </w:r>
      <w:r w:rsidR="00446C14">
        <w:br w:type="page"/>
      </w:r>
    </w:p>
    <w:p w14:paraId="0EDA9F93" w14:textId="6E673301" w:rsidR="00B900AD" w:rsidRDefault="00B900AD" w:rsidP="00966754">
      <w:pPr>
        <w:pStyle w:val="Heading1"/>
      </w:pPr>
      <w:bookmarkStart w:id="7" w:name="_Toc165828596"/>
      <w:r>
        <w:t>3. Knowledge Management Processes</w:t>
      </w:r>
      <w:bookmarkEnd w:id="7"/>
    </w:p>
    <w:p w14:paraId="4D473BED" w14:textId="77777777" w:rsidR="0065036C" w:rsidRDefault="0065036C" w:rsidP="0065036C"/>
    <w:p w14:paraId="7140CE0A" w14:textId="779DF46F" w:rsidR="0065036C" w:rsidRPr="0065036C" w:rsidRDefault="0065036C" w:rsidP="0065036C">
      <w:pPr>
        <w:pStyle w:val="JA"/>
      </w:pPr>
      <w:r w:rsidRPr="0065036C">
        <w:t xml:space="preserve">Integrating the SECI model </w:t>
      </w:r>
      <w:r w:rsidR="00685974">
        <w:t xml:space="preserve">(Nonaka, Takeuchi, 1995) </w:t>
      </w:r>
      <w:r w:rsidRPr="0065036C">
        <w:t xml:space="preserve">into </w:t>
      </w:r>
      <w:r w:rsidR="00FD4BC1">
        <w:t>Recruit Co.</w:t>
      </w:r>
      <w:r w:rsidRPr="0065036C">
        <w:t xml:space="preserve"> knowledge management practices </w:t>
      </w:r>
      <w:r w:rsidR="00FD4BC1">
        <w:t>could</w:t>
      </w:r>
      <w:r w:rsidRPr="0065036C">
        <w:t xml:space="preserve"> significantly strengthen </w:t>
      </w:r>
      <w:r w:rsidR="00B679AD">
        <w:t xml:space="preserve">Recruit Co. </w:t>
      </w:r>
      <w:r w:rsidRPr="0065036C">
        <w:t xml:space="preserve">capabilities in managing, utilizing, and cultivating knowledge. This dynamic approach to knowledge transformation </w:t>
      </w:r>
      <w:r w:rsidR="00A05427">
        <w:t xml:space="preserve">would </w:t>
      </w:r>
      <w:r w:rsidRPr="0065036C">
        <w:t>not only supports the agency’s operational needs but also foster a culture of continuous learning and improvement.</w:t>
      </w:r>
    </w:p>
    <w:p w14:paraId="742878A1" w14:textId="277A4375" w:rsidR="00B900AD" w:rsidRDefault="00B900AD" w:rsidP="00966754">
      <w:pPr>
        <w:pStyle w:val="Heading2"/>
      </w:pPr>
      <w:bookmarkStart w:id="8" w:name="_Toc165828597"/>
      <w:r>
        <w:t>3.1 Creating, storing, applying, and integrating knowledge</w:t>
      </w:r>
      <w:r w:rsidR="0030398C">
        <w:t xml:space="preserve"> with SECI Model</w:t>
      </w:r>
      <w:bookmarkEnd w:id="8"/>
    </w:p>
    <w:p w14:paraId="7153DC44" w14:textId="77777777" w:rsidR="002D37F4" w:rsidRDefault="002D37F4" w:rsidP="00565D5C"/>
    <w:p w14:paraId="1F9793E9" w14:textId="77777777" w:rsidR="002D37F4" w:rsidRPr="002D37F4" w:rsidRDefault="002D37F4" w:rsidP="002D37F4">
      <w:pPr>
        <w:rPr>
          <w:b/>
          <w:bCs/>
        </w:rPr>
      </w:pPr>
      <w:r w:rsidRPr="002D37F4">
        <w:rPr>
          <w:b/>
          <w:bCs/>
        </w:rPr>
        <w:t>Capturing Knowledge (Socialization and Externalization)</w:t>
      </w:r>
    </w:p>
    <w:p w14:paraId="15121CF3" w14:textId="77777777" w:rsidR="002D37F4" w:rsidRDefault="002D37F4" w:rsidP="002D37F4">
      <w:r w:rsidRPr="002D37F4">
        <w:rPr>
          <w:i/>
          <w:iCs/>
        </w:rPr>
        <w:t>Process</w:t>
      </w:r>
      <w:r>
        <w:t>: The recruitment agency's Knowledge Management System captures critical data such as candidate qualifications and client requirements primarily through social interactions and digital communications. Socialization occurs during informal meetings and direct interactions where tacit knowledge—personal insights and experiences—is shared among recruitment consultants. Externalization is facilitated as this tacit knowledge is then articulated into formal documents, candidate profiles, and recruitment strategies within the KMS.</w:t>
      </w:r>
    </w:p>
    <w:p w14:paraId="72ED5ECE" w14:textId="77777777" w:rsidR="002D37F4" w:rsidRDefault="002D37F4" w:rsidP="002D37F4">
      <w:r w:rsidRPr="002D37F4">
        <w:rPr>
          <w:i/>
          <w:iCs/>
        </w:rPr>
        <w:t>Reasons</w:t>
      </w:r>
      <w:r>
        <w:t>: Capturing both tacit and explicit knowledge enables the agency to maintain a rich and versatile knowledge base that enhances candidate-client matching accuracy and overall recruitment success.</w:t>
      </w:r>
    </w:p>
    <w:p w14:paraId="175AFE73" w14:textId="77777777" w:rsidR="002D37F4" w:rsidRDefault="002D37F4" w:rsidP="002D37F4">
      <w:r w:rsidRPr="002D37F4">
        <w:rPr>
          <w:i/>
          <w:iCs/>
        </w:rPr>
        <w:t>Validity and Value</w:t>
      </w:r>
      <w:r>
        <w:t>: By converting tacit insights into explicit knowledge, the agency ensures that valuable know-how is preserved and made accessible for future use, enhancing decision-making and strategy formulation.</w:t>
      </w:r>
    </w:p>
    <w:p w14:paraId="18E02DC3" w14:textId="77777777" w:rsidR="002D37F4" w:rsidRPr="002D37F4" w:rsidRDefault="002D37F4" w:rsidP="002D37F4">
      <w:pPr>
        <w:rPr>
          <w:b/>
          <w:bCs/>
        </w:rPr>
      </w:pPr>
      <w:r w:rsidRPr="002D37F4">
        <w:rPr>
          <w:b/>
          <w:bCs/>
        </w:rPr>
        <w:t>Storing Knowledge (Combination)</w:t>
      </w:r>
    </w:p>
    <w:p w14:paraId="6B485D37" w14:textId="77777777" w:rsidR="002D37F4" w:rsidRDefault="002D37F4" w:rsidP="002D37F4">
      <w:r w:rsidRPr="002D37F4">
        <w:rPr>
          <w:i/>
          <w:iCs/>
        </w:rPr>
        <w:t>Process</w:t>
      </w:r>
      <w:r>
        <w:t xml:space="preserve">: Stored data is regularly updated and combined with new information in the </w:t>
      </w:r>
      <w:proofErr w:type="gramStart"/>
      <w:r>
        <w:t>cloud-based</w:t>
      </w:r>
      <w:proofErr w:type="gramEnd"/>
      <w:r>
        <w:t xml:space="preserve"> KMS. This process of Combination involves merging different strands of explicit knowledge to form a comprehensive, organized system that supports complex decision-making and strategy development.</w:t>
      </w:r>
    </w:p>
    <w:p w14:paraId="522CFCD8" w14:textId="77777777" w:rsidR="002D37F4" w:rsidRDefault="002D37F4" w:rsidP="002D37F4">
      <w:r w:rsidRPr="002D37F4">
        <w:rPr>
          <w:i/>
          <w:iCs/>
        </w:rPr>
        <w:t>Reasons</w:t>
      </w:r>
      <w:r>
        <w:t>: Effective combination of new and existing explicit knowledge ensures the KMS remains a reliable and up-to-date resource for all recruitment activities.</w:t>
      </w:r>
    </w:p>
    <w:p w14:paraId="22ECB9AC" w14:textId="77777777" w:rsidR="002D37F4" w:rsidRDefault="002D37F4" w:rsidP="002D37F4">
      <w:r w:rsidRPr="002D37F4">
        <w:rPr>
          <w:i/>
          <w:iCs/>
        </w:rPr>
        <w:t>Validity and Value</w:t>
      </w:r>
      <w:r>
        <w:t>: The structured combination of explicit knowledge in the KMS maximizes the usability and accessibility of information, crucial for maintaining operational efficiency and competitive advantage.</w:t>
      </w:r>
    </w:p>
    <w:p w14:paraId="6E9BAEBC" w14:textId="77777777" w:rsidR="002D37F4" w:rsidRPr="002D37F4" w:rsidRDefault="002D37F4" w:rsidP="002D37F4">
      <w:pPr>
        <w:rPr>
          <w:b/>
          <w:bCs/>
        </w:rPr>
      </w:pPr>
      <w:r w:rsidRPr="002D37F4">
        <w:rPr>
          <w:b/>
          <w:bCs/>
        </w:rPr>
        <w:t>Applying and Sharing Knowledge (Internalization)</w:t>
      </w:r>
    </w:p>
    <w:p w14:paraId="658B456D" w14:textId="77777777" w:rsidR="002D37F4" w:rsidRDefault="002D37F4" w:rsidP="002D37F4">
      <w:r w:rsidRPr="002D37F4">
        <w:rPr>
          <w:i/>
          <w:iCs/>
        </w:rPr>
        <w:t>Process</w:t>
      </w:r>
      <w:r>
        <w:t>: Knowledge from the KMS is internalized by recruitment consultants through training sessions, practical application during recruitment drives, and feedback mechanisms. This process helps consultants transform explicit knowledge into tacit knowledge, enriching their personal expertise and intuition in candidate selection and client interactions.</w:t>
      </w:r>
    </w:p>
    <w:p w14:paraId="2AF34C6D" w14:textId="77777777" w:rsidR="002D37F4" w:rsidRDefault="002D37F4" w:rsidP="002D37F4">
      <w:r w:rsidRPr="002D37F4">
        <w:rPr>
          <w:i/>
          <w:iCs/>
        </w:rPr>
        <w:t>Reasons</w:t>
      </w:r>
      <w:r>
        <w:t>: Internalization of explicit knowledge allows it to become part of the consultants' tacit knowledge base, enhancing their ability to deliver personalized and highly effective recruitment solutions.</w:t>
      </w:r>
    </w:p>
    <w:p w14:paraId="52C7C5AB" w14:textId="77777777" w:rsidR="002D37F4" w:rsidRDefault="002D37F4" w:rsidP="002D37F4">
      <w:r w:rsidRPr="002D37F4">
        <w:rPr>
          <w:i/>
          <w:iCs/>
        </w:rPr>
        <w:t>Validity and Value</w:t>
      </w:r>
      <w:r>
        <w:t>: As knowledge is internalized and applied, it not only enhances individual performance but also contributes to the collective expertise of the agency, leading to sustained improvements in service quality and client satisfaction.</w:t>
      </w:r>
    </w:p>
    <w:p w14:paraId="54F70351" w14:textId="77777777" w:rsidR="002D37F4" w:rsidRPr="002D37F4" w:rsidRDefault="002D37F4" w:rsidP="002D37F4">
      <w:pPr>
        <w:rPr>
          <w:b/>
          <w:bCs/>
        </w:rPr>
      </w:pPr>
      <w:r w:rsidRPr="002D37F4">
        <w:rPr>
          <w:b/>
          <w:bCs/>
        </w:rPr>
        <w:t>Integrating Knowledge (Externalization and Combination)</w:t>
      </w:r>
    </w:p>
    <w:p w14:paraId="23471E3B" w14:textId="77777777" w:rsidR="002D37F4" w:rsidRDefault="002D37F4" w:rsidP="002D37F4">
      <w:r w:rsidRPr="002D37F4">
        <w:rPr>
          <w:i/>
          <w:iCs/>
        </w:rPr>
        <w:t>Process</w:t>
      </w:r>
      <w:r>
        <w:t xml:space="preserve">: The integration of new insights and feedback into the KMS involves both </w:t>
      </w:r>
      <w:proofErr w:type="gramStart"/>
      <w:r>
        <w:t>externalization</w:t>
      </w:r>
      <w:proofErr w:type="gramEnd"/>
      <w:r>
        <w:t>, as new tacit knowledge is articulated and recorded, and combination, as this knowledge is merged with existing data.</w:t>
      </w:r>
    </w:p>
    <w:p w14:paraId="7A5F952C" w14:textId="77777777" w:rsidR="002D37F4" w:rsidRDefault="002D37F4" w:rsidP="002D37F4">
      <w:r w:rsidRPr="002D37F4">
        <w:rPr>
          <w:i/>
          <w:iCs/>
        </w:rPr>
        <w:t>Reasons</w:t>
      </w:r>
      <w:r>
        <w:t>: These processes ensure that the agency's knowledge base is continuously updated and adapted to reflect the latest market trends and operational insights.</w:t>
      </w:r>
    </w:p>
    <w:p w14:paraId="691D0356" w14:textId="3FEAADB9" w:rsidR="002D37F4" w:rsidRDefault="002D37F4" w:rsidP="002D37F4">
      <w:r w:rsidRPr="002D37F4">
        <w:rPr>
          <w:i/>
          <w:iCs/>
        </w:rPr>
        <w:t>Validity and Value</w:t>
      </w:r>
      <w:r>
        <w:t>: Regular integration of updated and relevant knowledge helps maintain the accuracy and strategic relevance of the agency's services, fostering adaptability and resilience in a competitive market.</w:t>
      </w:r>
    </w:p>
    <w:p w14:paraId="03DCAA80" w14:textId="1F253683" w:rsidR="00FA2CFD" w:rsidRPr="00FA2CFD" w:rsidRDefault="00FA2CFD" w:rsidP="00565D5C">
      <w:pPr>
        <w:rPr>
          <w:b/>
          <w:bCs/>
        </w:rPr>
      </w:pPr>
      <w:r w:rsidRPr="00FA2CFD">
        <w:rPr>
          <w:b/>
          <w:bCs/>
        </w:rPr>
        <w:t>Best Practices</w:t>
      </w:r>
    </w:p>
    <w:p w14:paraId="487636C5" w14:textId="0257D989" w:rsidR="00005261" w:rsidRDefault="001E658B" w:rsidP="00A2032A">
      <w:r w:rsidRPr="00BE0960">
        <w:t xml:space="preserve">According </w:t>
      </w:r>
      <w:r w:rsidRPr="002C57B1">
        <w:t xml:space="preserve">to Hall (2009) </w:t>
      </w:r>
      <w:r w:rsidR="00A2032A" w:rsidRPr="002C57B1">
        <w:t xml:space="preserve">there </w:t>
      </w:r>
      <w:r w:rsidR="00A2032A">
        <w:t xml:space="preserve">are five </w:t>
      </w:r>
      <w:r w:rsidRPr="00BE0960">
        <w:t>proven</w:t>
      </w:r>
      <w:r>
        <w:rPr>
          <w:b/>
          <w:bCs/>
        </w:rPr>
        <w:t xml:space="preserve"> </w:t>
      </w:r>
      <w:r w:rsidR="00BE0960" w:rsidRPr="008E76FF">
        <w:t>be</w:t>
      </w:r>
      <w:r w:rsidR="00B900AD" w:rsidRPr="008E76FF">
        <w:t>st practices</w:t>
      </w:r>
      <w:r w:rsidR="00A2032A">
        <w:t xml:space="preserve"> that can </w:t>
      </w:r>
      <w:r w:rsidR="00FC1124">
        <w:t>ensure success</w:t>
      </w:r>
      <w:r w:rsidR="00F705AA">
        <w:t xml:space="preserve"> in</w:t>
      </w:r>
      <w:r w:rsidR="00A2032A">
        <w:t xml:space="preserve"> knowledge</w:t>
      </w:r>
      <w:r w:rsidR="00A2032A">
        <w:t xml:space="preserve"> </w:t>
      </w:r>
      <w:r w:rsidR="00A2032A">
        <w:t>management, both in the near</w:t>
      </w:r>
      <w:r w:rsidR="00A2032A">
        <w:t xml:space="preserve"> </w:t>
      </w:r>
      <w:r w:rsidR="00A2032A">
        <w:t>and</w:t>
      </w:r>
      <w:r w:rsidR="00A2032A">
        <w:t xml:space="preserve"> </w:t>
      </w:r>
      <w:r w:rsidR="00A2032A">
        <w:t>long-term.</w:t>
      </w:r>
    </w:p>
    <w:p w14:paraId="0BDC3E98" w14:textId="77777777" w:rsidR="00005261" w:rsidRDefault="00B50872" w:rsidP="00005261">
      <w:pPr>
        <w:pStyle w:val="ListParagraph"/>
        <w:numPr>
          <w:ilvl w:val="0"/>
          <w:numId w:val="16"/>
        </w:numPr>
      </w:pPr>
      <w:r w:rsidRPr="00B50872">
        <w:t>Clearly defin</w:t>
      </w:r>
      <w:r>
        <w:t>ing</w:t>
      </w:r>
      <w:r w:rsidRPr="00B50872">
        <w:t xml:space="preserve"> the processes of capturing, reusing, maintaining, and improving knowledge.</w:t>
      </w:r>
    </w:p>
    <w:p w14:paraId="553B119C" w14:textId="77777777" w:rsidR="000E69B2" w:rsidRDefault="000E69B2" w:rsidP="000E69B2">
      <w:pPr>
        <w:pStyle w:val="ListParagraph"/>
        <w:numPr>
          <w:ilvl w:val="0"/>
          <w:numId w:val="16"/>
        </w:numPr>
      </w:pPr>
      <w:r>
        <w:t>Providing robust, user-friendly technologies for knowledge capture, search, collaboration and application</w:t>
      </w:r>
    </w:p>
    <w:p w14:paraId="1323A557" w14:textId="4294EA73" w:rsidR="00A81C01" w:rsidRDefault="000E69B2" w:rsidP="00A81C01">
      <w:pPr>
        <w:pStyle w:val="ListParagraph"/>
        <w:numPr>
          <w:ilvl w:val="0"/>
          <w:numId w:val="16"/>
        </w:numPr>
      </w:pPr>
      <w:r>
        <w:t>Rewarding content creation and a</w:t>
      </w:r>
      <w:r w:rsidR="00A81C01">
        <w:t xml:space="preserve">ligning incentives and performance metrics to encourage knowledge sharing </w:t>
      </w:r>
      <w:r w:rsidR="00F705AA">
        <w:t>behaviours,</w:t>
      </w:r>
    </w:p>
    <w:p w14:paraId="017827F9" w14:textId="7F5057D5" w:rsidR="00B900AD" w:rsidRDefault="00D02C39" w:rsidP="00443F9D">
      <w:pPr>
        <w:pStyle w:val="ListParagraph"/>
        <w:numPr>
          <w:ilvl w:val="0"/>
          <w:numId w:val="16"/>
        </w:numPr>
      </w:pPr>
      <w:r>
        <w:t>Thinking long term</w:t>
      </w:r>
      <w:r w:rsidR="00EF67F3">
        <w:t>: t</w:t>
      </w:r>
      <w:r w:rsidR="00EF67F3" w:rsidRPr="00EF67F3">
        <w:t>reat</w:t>
      </w:r>
      <w:r w:rsidR="00EF67F3">
        <w:t>ing</w:t>
      </w:r>
      <w:r w:rsidR="00EF67F3" w:rsidRPr="00EF67F3">
        <w:t xml:space="preserve"> knowledge management not as a one-time project but as a continuous, integral part of the organization.</w:t>
      </w:r>
    </w:p>
    <w:p w14:paraId="0CFCE5C2" w14:textId="50D6C987" w:rsidR="00BC0151" w:rsidRDefault="001A7EF3" w:rsidP="00BC0151">
      <w:r>
        <w:t xml:space="preserve">Following these guidelines in conjunction with SECI model </w:t>
      </w:r>
      <w:r w:rsidR="00E7453C">
        <w:t xml:space="preserve">seems like a perfect approach to </w:t>
      </w:r>
      <w:r w:rsidR="000C40C8" w:rsidRPr="000C40C8">
        <w:t>optimize Recruit Co.'s knowledge management efforts. This comprehensive integration of strategies and practices ensures that knowledge is not only retained but actively utilized to drive business growth and innovation.</w:t>
      </w:r>
      <w:r w:rsidR="000C40C8" w:rsidRPr="000C40C8">
        <w:t xml:space="preserve"> </w:t>
      </w:r>
      <w:r w:rsidR="0005357D">
        <w:br/>
      </w:r>
      <w:r w:rsidR="002C4417">
        <w:br/>
      </w:r>
      <w:r w:rsidR="00BC0151">
        <w:t>Integrating the SECI model into Recruit Co.'s existing knowledge management practices offers a robust framework for managing the dynamic flow of knowledge across the agency. By effectively capturing, storing, applying, and integrating knowledge, Recruit Co. can enhance its operational effectiveness and adapt to the rapidly changing recruitment landscape.</w:t>
      </w:r>
    </w:p>
    <w:p w14:paraId="7108AB9E" w14:textId="0B16875B" w:rsidR="00BC0151" w:rsidRDefault="00BC0151" w:rsidP="00BC0151">
      <w:r>
        <w:t xml:space="preserve">The processes outlined, from the socialization of tacit knowledge to the combination and externalization of insights within the KMS, ensure that knowledge is continually refreshed and relevant. This not only supports current operational needs but also </w:t>
      </w:r>
      <w:r w:rsidR="00673A92">
        <w:t>fosters</w:t>
      </w:r>
      <w:r>
        <w:t xml:space="preserve"> a culture of ongoing learning and improvement.</w:t>
      </w:r>
    </w:p>
    <w:p w14:paraId="3D6992E3" w14:textId="2BE37F72" w:rsidR="00BC0151" w:rsidRDefault="00BC0151" w:rsidP="00BC0151">
      <w:r>
        <w:t xml:space="preserve">Furthermore, aligning these practices with Hall’s (2009) best practices in knowledge management fortifies our approach, ensuring that knowledge management is seen not as a </w:t>
      </w:r>
      <w:r w:rsidR="008031AD">
        <w:t>singular</w:t>
      </w:r>
      <w:r>
        <w:t xml:space="preserve"> project but as a vital, ongoing element of our organizational strategy. Such alignment enhances our ability to remain competitive and responsive to both market trends and client needs, ultimately leading to sustained success and growth.</w:t>
      </w:r>
    </w:p>
    <w:p w14:paraId="20EE1B76" w14:textId="10E1E465" w:rsidR="00446C14" w:rsidRDefault="00BC0151" w:rsidP="00BC0151">
      <w:r>
        <w:t xml:space="preserve">By committing to these integrated strategies, </w:t>
      </w:r>
      <w:r w:rsidR="00BA785F">
        <w:t>company</w:t>
      </w:r>
      <w:r>
        <w:t xml:space="preserve"> not only secures its position as a leader in the recruitment industry but also sets a benchmark for excellence in knowledge management practices.</w:t>
      </w:r>
      <w:r>
        <w:t xml:space="preserve"> </w:t>
      </w:r>
      <w:r w:rsidR="00446C14">
        <w:br w:type="page"/>
      </w:r>
    </w:p>
    <w:p w14:paraId="5C8808A9" w14:textId="77777777" w:rsidR="00B900AD" w:rsidRDefault="00B900AD" w:rsidP="00881662">
      <w:pPr>
        <w:pStyle w:val="Heading2"/>
      </w:pPr>
      <w:bookmarkStart w:id="9" w:name="_Toc165828598"/>
      <w:r>
        <w:lastRenderedPageBreak/>
        <w:t>3.2 Importance of intellectual property protection</w:t>
      </w:r>
      <w:bookmarkEnd w:id="9"/>
    </w:p>
    <w:p w14:paraId="16DFC0A6" w14:textId="77777777" w:rsidR="00881662" w:rsidRDefault="00881662" w:rsidP="00B900AD"/>
    <w:p w14:paraId="70208C45" w14:textId="77777777" w:rsidR="00003A3D" w:rsidRDefault="00F22A16" w:rsidP="00B900AD">
      <w:r>
        <w:t>As pointed in a Digital Opportunity</w:t>
      </w:r>
      <w:r w:rsidR="00B96DA0">
        <w:t xml:space="preserve"> Review of Intellectual Property and Growth</w:t>
      </w:r>
      <w:r w:rsidR="00930DC4">
        <w:t xml:space="preserve">: </w:t>
      </w:r>
      <w:r w:rsidR="00930DC4" w:rsidRPr="00003A3D">
        <w:rPr>
          <w:i/>
          <w:iCs/>
        </w:rPr>
        <w:t>“</w:t>
      </w:r>
      <w:r w:rsidR="00930DC4" w:rsidRPr="00003A3D">
        <w:rPr>
          <w:i/>
          <w:iCs/>
        </w:rPr>
        <w:t>Today’s advanced economies live or die by their ability to get smarter. Growth comes not from competing on labour costs, raw materials or access to capital: our competitive edge depends on our capacity to innovate</w:t>
      </w:r>
      <w:r w:rsidR="00930DC4" w:rsidRPr="00003A3D">
        <w:rPr>
          <w:i/>
          <w:iCs/>
        </w:rPr>
        <w:t>”</w:t>
      </w:r>
      <w:r w:rsidR="00003A3D">
        <w:t xml:space="preserve"> </w:t>
      </w:r>
      <w:r w:rsidR="002178DA">
        <w:t>(Hargreaves</w:t>
      </w:r>
      <w:r w:rsidR="00CA7E32">
        <w:t>, 2011; p</w:t>
      </w:r>
      <w:r w:rsidR="0095243D">
        <w:t>.</w:t>
      </w:r>
      <w:r w:rsidR="00F50C00">
        <w:t xml:space="preserve">10). </w:t>
      </w:r>
    </w:p>
    <w:p w14:paraId="69C130CE" w14:textId="5E1D9F5E" w:rsidR="00B900AD" w:rsidRDefault="00B900AD" w:rsidP="00B900AD">
      <w:r>
        <w:t xml:space="preserve">Protecting the </w:t>
      </w:r>
      <w:r w:rsidR="00260408">
        <w:t>organisational</w:t>
      </w:r>
      <w:r>
        <w:t xml:space="preserve"> knowledge advantages is critical in the competitive recruitment industry. Key </w:t>
      </w:r>
      <w:r w:rsidR="00BF07E3">
        <w:t xml:space="preserve">practical </w:t>
      </w:r>
      <w:r>
        <w:t>considerations</w:t>
      </w:r>
      <w:r w:rsidR="002C4EF4">
        <w:t xml:space="preserve"> in the context of Recruit Co.</w:t>
      </w:r>
      <w:r w:rsidR="00BF07E3">
        <w:t xml:space="preserve"> would</w:t>
      </w:r>
      <w:r>
        <w:t xml:space="preserve"> include:</w:t>
      </w:r>
    </w:p>
    <w:p w14:paraId="7417BCBF" w14:textId="12F11BAA" w:rsidR="00B900AD" w:rsidRDefault="00B900AD" w:rsidP="00543451">
      <w:pPr>
        <w:pStyle w:val="ListParagraph"/>
        <w:numPr>
          <w:ilvl w:val="0"/>
          <w:numId w:val="14"/>
        </w:numPr>
      </w:pPr>
      <w:r>
        <w:t>Confidentiality clauses in client contracts to protect company data shared with Recruit Co.</w:t>
      </w:r>
    </w:p>
    <w:p w14:paraId="4DB0D064" w14:textId="08237050" w:rsidR="00B900AD" w:rsidRDefault="00B900AD" w:rsidP="00543451">
      <w:pPr>
        <w:pStyle w:val="ListParagraph"/>
        <w:numPr>
          <w:ilvl w:val="0"/>
          <w:numId w:val="14"/>
        </w:numPr>
      </w:pPr>
      <w:r>
        <w:t>Non-disclosure agreements with employees to safeguard proprietary knowledge</w:t>
      </w:r>
      <w:r w:rsidR="00BF3056">
        <w:t>.</w:t>
      </w:r>
    </w:p>
    <w:p w14:paraId="1337607A" w14:textId="167FFEE0" w:rsidR="00B900AD" w:rsidRDefault="00B900AD" w:rsidP="00543451">
      <w:pPr>
        <w:pStyle w:val="ListParagraph"/>
        <w:numPr>
          <w:ilvl w:val="0"/>
          <w:numId w:val="14"/>
        </w:numPr>
      </w:pPr>
      <w:r>
        <w:t>Non-compete agreements to prevent departing recruiters from taking clients and candidates to competitors</w:t>
      </w:r>
      <w:r w:rsidR="00BF3056">
        <w:t>.</w:t>
      </w:r>
    </w:p>
    <w:p w14:paraId="4E7CDB1F" w14:textId="30433D84" w:rsidR="00B900AD" w:rsidRDefault="00B900AD" w:rsidP="00543451">
      <w:pPr>
        <w:pStyle w:val="ListParagraph"/>
        <w:numPr>
          <w:ilvl w:val="0"/>
          <w:numId w:val="14"/>
        </w:numPr>
      </w:pPr>
      <w:r>
        <w:t>Access controls and permissions in the KM system to ensure sensitive data is only accessible to authorized user</w:t>
      </w:r>
      <w:r w:rsidR="00BF3056">
        <w:t>s.</w:t>
      </w:r>
    </w:p>
    <w:p w14:paraId="26EF13F2" w14:textId="559AEF23" w:rsidR="00B900AD" w:rsidRDefault="00B900AD" w:rsidP="00543451">
      <w:pPr>
        <w:pStyle w:val="ListParagraph"/>
        <w:numPr>
          <w:ilvl w:val="0"/>
          <w:numId w:val="14"/>
        </w:numPr>
      </w:pPr>
      <w:r>
        <w:t>Watermarking, read-only access, and other digital rights management for knowledge assets</w:t>
      </w:r>
      <w:r w:rsidR="00BF3056">
        <w:t>.</w:t>
      </w:r>
    </w:p>
    <w:p w14:paraId="3CDD0308" w14:textId="1E9BAF25" w:rsidR="00B900AD" w:rsidRDefault="00B900AD" w:rsidP="00543451">
      <w:pPr>
        <w:pStyle w:val="ListParagraph"/>
        <w:numPr>
          <w:ilvl w:val="0"/>
          <w:numId w:val="14"/>
        </w:numPr>
      </w:pPr>
      <w:r>
        <w:t>Periodic audits to identify and secure knowledge assets</w:t>
      </w:r>
      <w:r w:rsidR="00BF3056">
        <w:t>.</w:t>
      </w:r>
    </w:p>
    <w:p w14:paraId="15144EC5" w14:textId="471E903E" w:rsidR="00446C14" w:rsidRDefault="00446C14">
      <w:r>
        <w:br w:type="page"/>
      </w:r>
    </w:p>
    <w:p w14:paraId="35DB7DC7" w14:textId="38D3E923" w:rsidR="00B900AD" w:rsidRDefault="00B900AD" w:rsidP="00654CA3">
      <w:pPr>
        <w:pStyle w:val="Heading1"/>
      </w:pPr>
      <w:bookmarkStart w:id="10" w:name="_Toc165828599"/>
      <w:r>
        <w:lastRenderedPageBreak/>
        <w:t>4. Establishing a Knowledge-Driven Culture</w:t>
      </w:r>
      <w:bookmarkEnd w:id="10"/>
      <w:r w:rsidR="00F17616">
        <w:br/>
      </w:r>
    </w:p>
    <w:p w14:paraId="2ADBC84C" w14:textId="05225FCD" w:rsidR="00F17616" w:rsidRDefault="00F17616" w:rsidP="00F17616">
      <w:r>
        <w:t xml:space="preserve">In </w:t>
      </w:r>
      <w:r w:rsidR="00323463">
        <w:t>recruitment industry</w:t>
      </w:r>
      <w:r>
        <w:t xml:space="preserve"> Account Managers rely heavily on their own knowledge, supplemented with</w:t>
      </w:r>
      <w:r w:rsidR="00DA76FA">
        <w:t xml:space="preserve"> only</w:t>
      </w:r>
      <w:r>
        <w:t xml:space="preserve"> basic candidate and job data in the KMS. </w:t>
      </w:r>
      <w:r w:rsidR="00CA682D">
        <w:t xml:space="preserve">They </w:t>
      </w:r>
      <w:r>
        <w:t>spend considerable time searching for information, reinventing processes, and chasing down colleagues for help, due to poor knowledge sharing culture within the company (among other internal weaknesses found through our SWOT analysis).</w:t>
      </w:r>
    </w:p>
    <w:p w14:paraId="15073332" w14:textId="05ECD262" w:rsidR="00E14669" w:rsidRDefault="00F17616" w:rsidP="00F17616">
      <w:r>
        <w:t xml:space="preserve">According </w:t>
      </w:r>
      <w:r w:rsidRPr="002219C6">
        <w:t>to Ant</w:t>
      </w:r>
      <w:r w:rsidR="00B52EDE" w:rsidRPr="002219C6">
        <w:t>on</w:t>
      </w:r>
      <w:r w:rsidRPr="002219C6">
        <w:t xml:space="preserve">ova and </w:t>
      </w:r>
      <w:proofErr w:type="spellStart"/>
      <w:r w:rsidRPr="002219C6">
        <w:t>Gourova</w:t>
      </w:r>
      <w:proofErr w:type="spellEnd"/>
      <w:r w:rsidRPr="002219C6">
        <w:t xml:space="preserve"> (</w:t>
      </w:r>
      <w:proofErr w:type="spellStart"/>
      <w:r w:rsidRPr="002219C6">
        <w:t>n.d</w:t>
      </w:r>
      <w:proofErr w:type="spellEnd"/>
      <w:r w:rsidRPr="002219C6">
        <w:t xml:space="preserve">) </w:t>
      </w:r>
      <w:r w:rsidR="00DA76FA" w:rsidRPr="002219C6">
        <w:t>establishing</w:t>
      </w:r>
      <w:r w:rsidRPr="002219C6">
        <w:t xml:space="preserve"> </w:t>
      </w:r>
      <w:r>
        <w:t xml:space="preserve">a Community of Practice determined to leverage organisational learning and knowledge sharing processes could help unlock the potential tacit knowledge assets </w:t>
      </w:r>
      <w:r w:rsidR="007F2564">
        <w:t>in the organisation</w:t>
      </w:r>
      <w:r>
        <w:t>.</w:t>
      </w:r>
    </w:p>
    <w:p w14:paraId="4C9FC9E0" w14:textId="00ED6CCF" w:rsidR="00F17616" w:rsidRPr="00624C80" w:rsidRDefault="00F75665" w:rsidP="00F17616">
      <w:r>
        <w:t>Simply using</w:t>
      </w:r>
      <w:r w:rsidR="00F17616">
        <w:t xml:space="preserve"> all</w:t>
      </w:r>
      <w:r w:rsidR="009C4BC1">
        <w:t xml:space="preserve"> off</w:t>
      </w:r>
      <w:r w:rsidR="00F17616">
        <w:t xml:space="preserve"> KMS functionalities could turn this knowledge into accessible and widely used resource</w:t>
      </w:r>
      <w:r>
        <w:t xml:space="preserve"> and</w:t>
      </w:r>
      <w:r w:rsidR="00F17616">
        <w:t xml:space="preserve"> would have great impact on driving business performance, by enabling employees to work smarter</w:t>
      </w:r>
      <w:r w:rsidR="00CF1C17">
        <w:t xml:space="preserve">. It would also improve </w:t>
      </w:r>
      <w:r w:rsidR="00F17616">
        <w:t xml:space="preserve">resiliency </w:t>
      </w:r>
      <w:r w:rsidR="00CF1C17">
        <w:t>mitigating</w:t>
      </w:r>
      <w:r w:rsidR="00F17616">
        <w:t xml:space="preserve"> knowledge loss risks when recruiters and account managers leave employment.</w:t>
      </w:r>
    </w:p>
    <w:p w14:paraId="354B7532" w14:textId="77777777" w:rsidR="00F17616" w:rsidRPr="00F17616" w:rsidRDefault="00F17616" w:rsidP="00F17616"/>
    <w:p w14:paraId="407514D5" w14:textId="77777777" w:rsidR="00B900AD" w:rsidRDefault="00B900AD" w:rsidP="00654CA3">
      <w:pPr>
        <w:pStyle w:val="Heading2"/>
      </w:pPr>
      <w:bookmarkStart w:id="11" w:name="_Toc165828600"/>
      <w:r>
        <w:t>4.1 Contribution of knowledge to organizational performance</w:t>
      </w:r>
      <w:bookmarkEnd w:id="11"/>
      <w:r>
        <w:t xml:space="preserve"> </w:t>
      </w:r>
    </w:p>
    <w:p w14:paraId="0CD074D8" w14:textId="77777777" w:rsidR="00A93A58" w:rsidRDefault="00A93A58" w:rsidP="00B900AD"/>
    <w:p w14:paraId="29A82DF0" w14:textId="77777777" w:rsidR="005C0B84" w:rsidRPr="004901FA" w:rsidRDefault="005C0B84" w:rsidP="004901FA">
      <w:r w:rsidRPr="004901FA">
        <w:t>In the context of our mid-sized recruitment agency, knowledge assets play a crucial role in driving operational efficiency and competitive advantage. The collective knowledge and expertise of our employees, as well as the information stored in our Knowledge Management System (KMS), enable us to effectively match candidates to job openings, streamline the hiring process, and provide exceptional service to our clients (Hajric, 2018).</w:t>
      </w:r>
    </w:p>
    <w:p w14:paraId="33F72395" w14:textId="605CD9ED" w:rsidR="005C0B84" w:rsidRPr="004901FA" w:rsidRDefault="005C0B84" w:rsidP="004901FA">
      <w:r w:rsidRPr="004901FA">
        <w:t xml:space="preserve">Key knowledge assets include our extensive database of candidate profiles, job requirements, and client information. The insights gained from </w:t>
      </w:r>
      <w:r w:rsidR="00C17528" w:rsidRPr="004901FA">
        <w:t>analysing</w:t>
      </w:r>
      <w:r w:rsidRPr="004901FA">
        <w:t xml:space="preserve"> past placements and hiring trends allow us to make data-driven decisions (</w:t>
      </w:r>
      <w:proofErr w:type="spellStart"/>
      <w:r w:rsidRPr="004901FA">
        <w:t>Dalkir</w:t>
      </w:r>
      <w:proofErr w:type="spellEnd"/>
      <w:r w:rsidRPr="004901FA">
        <w:t>, 2017). By leveraging these knowledge assets, we can quickly identify qualified candidates, anticipate client needs, and improve our overall recruitment outcomes.</w:t>
      </w:r>
    </w:p>
    <w:p w14:paraId="302D41C9" w14:textId="4BE68392" w:rsidR="00446C14" w:rsidRDefault="00446C14"/>
    <w:p w14:paraId="69E3241F" w14:textId="77777777" w:rsidR="00B900AD" w:rsidRDefault="00B900AD" w:rsidP="00654CA3">
      <w:pPr>
        <w:pStyle w:val="Heading2"/>
      </w:pPr>
      <w:bookmarkStart w:id="12" w:name="_Toc165828601"/>
      <w:r>
        <w:lastRenderedPageBreak/>
        <w:t>4.2 Knowledge requirements</w:t>
      </w:r>
      <w:bookmarkEnd w:id="12"/>
    </w:p>
    <w:p w14:paraId="13054EBA" w14:textId="77777777" w:rsidR="00237165" w:rsidRDefault="00237165" w:rsidP="00B900AD"/>
    <w:p w14:paraId="73C3D7CA" w14:textId="77777777" w:rsidR="002F3B3D" w:rsidRPr="004901FA" w:rsidRDefault="002F3B3D" w:rsidP="004901FA">
      <w:r w:rsidRPr="004901FA">
        <w:t>To fully capitalize on our knowledge assets, it's essential to evaluate our organization's specific knowledge requirements. We must pinpoint the most critical information needed for operational efficiency and competitive advantage (Lehner &amp; Haas, 2010).</w:t>
      </w:r>
    </w:p>
    <w:p w14:paraId="3B3A623C" w14:textId="77777777" w:rsidR="002F3B3D" w:rsidRPr="004901FA" w:rsidRDefault="002F3B3D" w:rsidP="004901FA">
      <w:r w:rsidRPr="004901FA">
        <w:t>In the recruitment industry, staying current on job market trends, in-demand skills, and changing client requirements is vital. Our team members need access to up-to-date industry insights, as well as detailed knowledge of our talent pool and client base. Additionally, understanding compliance requirements, such as eligibility to work regulations and licensing/certification needs, is essential to mitigate risk (Pimenta et al., 2022).</w:t>
      </w:r>
    </w:p>
    <w:p w14:paraId="49D76965" w14:textId="77777777" w:rsidR="002F3B3D" w:rsidRPr="004901FA" w:rsidRDefault="002F3B3D" w:rsidP="004901FA">
      <w:r w:rsidRPr="004901FA">
        <w:t>Evaluating our knowledge needs allows us to prioritize the capture and organization of high-value knowledge assets within our KMS. By ensuring the right information is readily available to employees, we can boost productivity, inform decision-making, and enhance our service quality (Heisig et al., 2016).</w:t>
      </w:r>
    </w:p>
    <w:p w14:paraId="684371EF" w14:textId="2E46F8CF" w:rsidR="00654CA3" w:rsidRDefault="00237165" w:rsidP="005C0B84">
      <w:pPr>
        <w:pStyle w:val="whitespace-pre-wrap"/>
      </w:pPr>
      <w:r>
        <w:t>.</w:t>
      </w:r>
    </w:p>
    <w:p w14:paraId="1101B367" w14:textId="094C36A3" w:rsidR="00A921D9" w:rsidRDefault="00A921D9">
      <w:r>
        <w:br w:type="page"/>
      </w:r>
    </w:p>
    <w:p w14:paraId="703EA4B5" w14:textId="210F790F" w:rsidR="00B900AD" w:rsidRDefault="00B900AD" w:rsidP="00BB7185">
      <w:pPr>
        <w:pStyle w:val="Heading2"/>
      </w:pPr>
      <w:bookmarkStart w:id="13" w:name="_Toc165828602"/>
      <w:r>
        <w:t xml:space="preserve">4.3 Evaluating the knowledge sharing </w:t>
      </w:r>
      <w:proofErr w:type="gramStart"/>
      <w:r>
        <w:t>framework</w:t>
      </w:r>
      <w:bookmarkEnd w:id="13"/>
      <w:proofErr w:type="gramEnd"/>
    </w:p>
    <w:p w14:paraId="57878EF3" w14:textId="77777777" w:rsidR="00410DD6" w:rsidRDefault="00410DD6" w:rsidP="00B900AD"/>
    <w:p w14:paraId="1245ED2B" w14:textId="77777777" w:rsidR="00761C36" w:rsidRPr="004901FA" w:rsidRDefault="00761C36" w:rsidP="004901FA">
      <w:r w:rsidRPr="004901FA">
        <w:t>Effective knowledge sharing is the cornerstone of a robust knowledge management culture. Our organization's KMS provides a centralized platform for storing and accessing explicit knowledge assets. However, it's equally important to enable the sharing of tacit knowledge that resides within the minds of our employees (Nonaka &amp; Takeuchi, 1995).</w:t>
      </w:r>
    </w:p>
    <w:p w14:paraId="1FA856D3" w14:textId="77777777" w:rsidR="00761C36" w:rsidRPr="004901FA" w:rsidRDefault="00761C36" w:rsidP="004901FA">
      <w:r w:rsidRPr="004901FA">
        <w:t>Currently, our KMS enables collaboration and knowledge exchange through features like:</w:t>
      </w:r>
    </w:p>
    <w:p w14:paraId="1817AC14" w14:textId="77777777" w:rsidR="00761C36" w:rsidRPr="004901FA" w:rsidRDefault="00761C36" w:rsidP="004901FA">
      <w:pPr>
        <w:pStyle w:val="ListParagraph"/>
        <w:numPr>
          <w:ilvl w:val="0"/>
          <w:numId w:val="24"/>
        </w:numPr>
      </w:pPr>
      <w:r w:rsidRPr="004901FA">
        <w:t>Shared candidate and client databases</w:t>
      </w:r>
    </w:p>
    <w:p w14:paraId="5F31436C" w14:textId="77777777" w:rsidR="00761C36" w:rsidRPr="004901FA" w:rsidRDefault="00761C36" w:rsidP="004901FA">
      <w:pPr>
        <w:pStyle w:val="ListParagraph"/>
        <w:numPr>
          <w:ilvl w:val="0"/>
          <w:numId w:val="24"/>
        </w:numPr>
      </w:pPr>
      <w:r w:rsidRPr="004901FA">
        <w:t>Standardized recruitment workflows</w:t>
      </w:r>
    </w:p>
    <w:p w14:paraId="7FF45CFF" w14:textId="77777777" w:rsidR="00761C36" w:rsidRPr="004901FA" w:rsidRDefault="00761C36" w:rsidP="004901FA">
      <w:pPr>
        <w:pStyle w:val="ListParagraph"/>
        <w:numPr>
          <w:ilvl w:val="0"/>
          <w:numId w:val="24"/>
        </w:numPr>
      </w:pPr>
      <w:r w:rsidRPr="004901FA">
        <w:t>Centralized compliance tracking</w:t>
      </w:r>
    </w:p>
    <w:p w14:paraId="5CA0AFE0" w14:textId="77777777" w:rsidR="00761C36" w:rsidRPr="004901FA" w:rsidRDefault="00761C36" w:rsidP="004901FA">
      <w:pPr>
        <w:pStyle w:val="ListParagraph"/>
        <w:numPr>
          <w:ilvl w:val="0"/>
          <w:numId w:val="24"/>
        </w:numPr>
      </w:pPr>
      <w:r w:rsidRPr="004901FA">
        <w:t>Reporting and analytics dashboards</w:t>
      </w:r>
    </w:p>
    <w:p w14:paraId="1B880D5A" w14:textId="77777777" w:rsidR="00761C36" w:rsidRPr="004901FA" w:rsidRDefault="00761C36" w:rsidP="004901FA">
      <w:r w:rsidRPr="004901FA">
        <w:t>While these capabilities lay the groundwork for knowledge sharing, there are additional best practices we could implement to enhance our knowledge sharing framework, such as:</w:t>
      </w:r>
    </w:p>
    <w:p w14:paraId="4D74FB87" w14:textId="77777777" w:rsidR="00761C36" w:rsidRPr="004901FA" w:rsidRDefault="00761C36" w:rsidP="004901FA">
      <w:pPr>
        <w:pStyle w:val="ListParagraph"/>
        <w:numPr>
          <w:ilvl w:val="0"/>
          <w:numId w:val="25"/>
        </w:numPr>
      </w:pPr>
      <w:r w:rsidRPr="004901FA">
        <w:t>Encouraging cross-functional collaboration and knowledge transfer sessions (Kucharska &amp; Bedford, 2020)</w:t>
      </w:r>
    </w:p>
    <w:p w14:paraId="1BE24EF9" w14:textId="77777777" w:rsidR="00761C36" w:rsidRPr="004901FA" w:rsidRDefault="00761C36" w:rsidP="004901FA">
      <w:pPr>
        <w:pStyle w:val="ListParagraph"/>
        <w:numPr>
          <w:ilvl w:val="0"/>
          <w:numId w:val="25"/>
        </w:numPr>
      </w:pPr>
      <w:r w:rsidRPr="004901FA">
        <w:t>Implementing a mentorship program to facilitate tacit knowledge sharing (Swap et al., 2001)</w:t>
      </w:r>
    </w:p>
    <w:p w14:paraId="53FC73A2" w14:textId="77777777" w:rsidR="00761C36" w:rsidRPr="004901FA" w:rsidRDefault="00761C36" w:rsidP="004901FA">
      <w:pPr>
        <w:pStyle w:val="ListParagraph"/>
        <w:numPr>
          <w:ilvl w:val="0"/>
          <w:numId w:val="25"/>
        </w:numPr>
      </w:pPr>
      <w:r w:rsidRPr="004901FA">
        <w:t>Recognizing and rewarding employees for contributing to the knowledge base (Nguyen et al., 2019)</w:t>
      </w:r>
    </w:p>
    <w:p w14:paraId="16ECEB24" w14:textId="77777777" w:rsidR="00761C36" w:rsidRPr="004901FA" w:rsidRDefault="00761C36" w:rsidP="004901FA">
      <w:pPr>
        <w:pStyle w:val="ListParagraph"/>
        <w:numPr>
          <w:ilvl w:val="0"/>
          <w:numId w:val="25"/>
        </w:numPr>
      </w:pPr>
      <w:r w:rsidRPr="004901FA">
        <w:t>Providing regular training and upskilling opportunities (Kucharska &amp; Bedford, 2020)</w:t>
      </w:r>
    </w:p>
    <w:p w14:paraId="2101D06E" w14:textId="769BB409" w:rsidR="00B900AD" w:rsidRDefault="00654CA3" w:rsidP="00640AAF">
      <w:r>
        <w:br/>
      </w:r>
    </w:p>
    <w:p w14:paraId="48F2D5A9" w14:textId="7B1698AA" w:rsidR="00A921D9" w:rsidRDefault="00A921D9">
      <w:r>
        <w:br w:type="page"/>
      </w:r>
    </w:p>
    <w:p w14:paraId="66737A20" w14:textId="55973F2A" w:rsidR="00B154B2" w:rsidRDefault="00B900AD" w:rsidP="00B154B2">
      <w:pPr>
        <w:pStyle w:val="Heading2"/>
      </w:pPr>
      <w:bookmarkStart w:id="14" w:name="_Toc165828603"/>
      <w:r>
        <w:lastRenderedPageBreak/>
        <w:t xml:space="preserve">4.4 </w:t>
      </w:r>
      <w:r w:rsidR="0020609D">
        <w:t xml:space="preserve">Conclusion and </w:t>
      </w:r>
      <w:r>
        <w:t>Recommendations</w:t>
      </w:r>
      <w:bookmarkEnd w:id="14"/>
    </w:p>
    <w:p w14:paraId="54168EB2" w14:textId="77777777" w:rsidR="004901FA" w:rsidRPr="004901FA" w:rsidRDefault="004901FA" w:rsidP="004901FA"/>
    <w:p w14:paraId="2E2A5542" w14:textId="1DA7D788" w:rsidR="008C5743" w:rsidRDefault="008C5743" w:rsidP="001E7ED4">
      <w:r>
        <w:t xml:space="preserve">This report has provided a comprehensive evaluation of knowledge management practices within Recruit Co., a mid-sized recruitment agency. By examining the company's existing knowledge management system and organizational culture through the lens of academic frameworks and industry </w:t>
      </w:r>
      <w:r w:rsidR="001E7ED4">
        <w:t>b</w:t>
      </w:r>
      <w:r>
        <w:t>est practices, we have identified both strengths and areas for improvement.</w:t>
      </w:r>
    </w:p>
    <w:p w14:paraId="291598C0" w14:textId="3A6D0EEB" w:rsidR="008C5743" w:rsidRPr="001E7ED4" w:rsidRDefault="001E7ED4" w:rsidP="001E7ED4">
      <w:r w:rsidRPr="001E7ED4">
        <w:t>R</w:t>
      </w:r>
      <w:r w:rsidR="008C5743" w:rsidRPr="001E7ED4">
        <w:t>ecruit Co.'s bespoke knowledge management system offers a solid foundation for capturing, storing, and sharing critical knowledge assets, such as candidate and client data. The system's unique functionalities, give the company a competitive edge in the recruitment industry. However, the analysis also revealed some weaknesses, such as the concentration of expertise among a few key individuals and inconsistencies in how different teams utilize the system.</w:t>
      </w:r>
    </w:p>
    <w:p w14:paraId="3C91B413" w14:textId="77777777" w:rsidR="008C5743" w:rsidRPr="001E7ED4" w:rsidRDefault="008C5743" w:rsidP="001E7ED4">
      <w:r w:rsidRPr="001E7ED4">
        <w:t>The application of the SECI model highlighted opportunities for Recruit Co. to further leverage its knowledge assets by fostering a culture of continuous learning and collaboration. By encouraging the conversion of tacit knowledge into explicit forms and facilitating the internalization of organizational knowledge, the company can enhance its collective expertise and adaptability in the face of changing market dynamics.</w:t>
      </w:r>
    </w:p>
    <w:p w14:paraId="3CB60AD4" w14:textId="77777777" w:rsidR="008C5743" w:rsidRPr="001E7ED4" w:rsidRDefault="008C5743" w:rsidP="001E7ED4">
      <w:r w:rsidRPr="001E7ED4">
        <w:t>To fully capitalize on its knowledge management potential, Recruit Co. should prioritize the following key initiatives:</w:t>
      </w:r>
    </w:p>
    <w:p w14:paraId="5C7C3037" w14:textId="77777777" w:rsidR="009F444A" w:rsidRPr="001E7ED4" w:rsidRDefault="009F444A" w:rsidP="001E7ED4">
      <w:pPr>
        <w:pStyle w:val="ListParagraph"/>
        <w:numPr>
          <w:ilvl w:val="0"/>
          <w:numId w:val="27"/>
        </w:numPr>
      </w:pPr>
      <w:r w:rsidRPr="001E7ED4">
        <w:t>Conduct a knowledge audit to identify gaps and areas for improvement in our current KMS and knowledge sharing practices (Burnett et al., 2004).</w:t>
      </w:r>
    </w:p>
    <w:p w14:paraId="2352826D" w14:textId="77777777" w:rsidR="009F444A" w:rsidRPr="001E7ED4" w:rsidRDefault="009F444A" w:rsidP="001E7ED4">
      <w:pPr>
        <w:pStyle w:val="ListParagraph"/>
        <w:numPr>
          <w:ilvl w:val="0"/>
          <w:numId w:val="27"/>
        </w:numPr>
      </w:pPr>
      <w:r w:rsidRPr="001E7ED4">
        <w:t>Establish clear guidelines and processes for capturing, organizing, and maintaining critical knowledge assets within the KMS (</w:t>
      </w:r>
      <w:proofErr w:type="spellStart"/>
      <w:r w:rsidRPr="001E7ED4">
        <w:t>Dalkir</w:t>
      </w:r>
      <w:proofErr w:type="spellEnd"/>
      <w:r w:rsidRPr="001E7ED4">
        <w:t>, 2017).</w:t>
      </w:r>
    </w:p>
    <w:p w14:paraId="2F625E46" w14:textId="22281AC9" w:rsidR="009F444A" w:rsidRPr="001E7ED4" w:rsidRDefault="009F444A" w:rsidP="001E7ED4">
      <w:pPr>
        <w:pStyle w:val="ListParagraph"/>
        <w:numPr>
          <w:ilvl w:val="0"/>
          <w:numId w:val="27"/>
        </w:numPr>
      </w:pPr>
      <w:r w:rsidRPr="001E7ED4">
        <w:t xml:space="preserve">Implement </w:t>
      </w:r>
      <w:r w:rsidR="00712011" w:rsidRPr="001E7ED4">
        <w:t>incentive</w:t>
      </w:r>
      <w:r w:rsidR="00712011" w:rsidRPr="001E7ED4">
        <w:t xml:space="preserve">s and </w:t>
      </w:r>
      <w:r w:rsidRPr="001E7ED4">
        <w:t>gamification techniques to incentivize employee engagement with the KMS and participation in knowledge sharing activities (</w:t>
      </w:r>
      <w:proofErr w:type="spellStart"/>
      <w:r w:rsidRPr="001E7ED4">
        <w:t>Swacha</w:t>
      </w:r>
      <w:proofErr w:type="spellEnd"/>
      <w:r w:rsidRPr="001E7ED4">
        <w:t>, 2021).</w:t>
      </w:r>
    </w:p>
    <w:p w14:paraId="6B9F1093" w14:textId="77777777" w:rsidR="004D31F5" w:rsidRPr="001E7ED4" w:rsidRDefault="004D31F5" w:rsidP="001E7ED4">
      <w:pPr>
        <w:pStyle w:val="ListParagraph"/>
        <w:numPr>
          <w:ilvl w:val="0"/>
          <w:numId w:val="27"/>
        </w:numPr>
      </w:pPr>
      <w:r w:rsidRPr="001E7ED4">
        <w:t>Align knowledge management initiatives with our overall business strategy and goals to ensure ongoing executive support and resource allocation (Girard &amp; Girard, 2015).</w:t>
      </w:r>
    </w:p>
    <w:p w14:paraId="6BC772A0" w14:textId="77777777" w:rsidR="009F444A" w:rsidRPr="001E7ED4" w:rsidRDefault="009F444A" w:rsidP="001E7ED4">
      <w:pPr>
        <w:pStyle w:val="ListParagraph"/>
        <w:numPr>
          <w:ilvl w:val="0"/>
          <w:numId w:val="27"/>
        </w:numPr>
      </w:pPr>
      <w:r w:rsidRPr="001E7ED4">
        <w:t>Develop a communication plan to regularly promote the value of knowledge management and share success stories (Kucharska &amp; Bedford, 2020).</w:t>
      </w:r>
    </w:p>
    <w:p w14:paraId="0642FCC8" w14:textId="77777777" w:rsidR="008C5743" w:rsidRPr="001E7ED4" w:rsidRDefault="008C5743" w:rsidP="001E7ED4">
      <w:pPr>
        <w:pStyle w:val="ListParagraph"/>
        <w:numPr>
          <w:ilvl w:val="0"/>
          <w:numId w:val="27"/>
        </w:numPr>
      </w:pPr>
      <w:r w:rsidRPr="001E7ED4">
        <w:t>Continuously monitor and adapt knowledge management practices in response to internal and external factors identified through SWOT and PESTLE analyses.</w:t>
      </w:r>
    </w:p>
    <w:p w14:paraId="52E8483E" w14:textId="3E354953" w:rsidR="008C5743" w:rsidRPr="001E7ED4" w:rsidRDefault="008C5743" w:rsidP="001E7ED4">
      <w:r w:rsidRPr="001E7ED4">
        <w:t xml:space="preserve">By embracing these recommendations and committing to a holistic approach to knowledge management, </w:t>
      </w:r>
      <w:r w:rsidR="00097AEF">
        <w:t>we could</w:t>
      </w:r>
      <w:r w:rsidRPr="001E7ED4">
        <w:t xml:space="preserve"> unlock the full potential of </w:t>
      </w:r>
      <w:r w:rsidR="00097AEF">
        <w:t>company’s</w:t>
      </w:r>
      <w:r w:rsidRPr="001E7ED4">
        <w:t xml:space="preserve"> intellectual capital. Effective knowledge management not only enhances operational efficiency and decision-making but also fosters a culture of innovation and continuous improvement. In an industry where knowledge is a key differentiator, investing in the systematic management of knowledge assets is essential for maintaining a competitive advantage and delivering superior value to clients and candidates.</w:t>
      </w:r>
    </w:p>
    <w:p w14:paraId="34284638" w14:textId="77777777" w:rsidR="008C5743" w:rsidRPr="001E7ED4" w:rsidRDefault="008C5743" w:rsidP="001E7ED4">
      <w:r w:rsidRPr="001E7ED4">
        <w:t>As Recruit Co. navigates the challenges and opportunities ahead, a robust knowledge management strategy will be a critical enabler of its success. By harnessing the power of its collective knowledge and expertise, the company can continue to adapt, grow, and thrive in an ever-evolving recruitment landscape. This report provides a roadmap for Recruit Co. to optimize its knowledge management practices and build a sustainable foundation for long-term success.</w:t>
      </w:r>
    </w:p>
    <w:p w14:paraId="7F892009" w14:textId="77777777" w:rsidR="00B900AD" w:rsidRDefault="00B900AD" w:rsidP="00B900AD"/>
    <w:p w14:paraId="610F1E01" w14:textId="1BFF042D" w:rsidR="00A921D9" w:rsidRDefault="00A921D9">
      <w:r>
        <w:br w:type="page"/>
      </w:r>
    </w:p>
    <w:p w14:paraId="74CB8FC8" w14:textId="14099A03" w:rsidR="00BB7185" w:rsidRDefault="00B900AD" w:rsidP="00CB3A67">
      <w:pPr>
        <w:pStyle w:val="Heading1"/>
        <w:numPr>
          <w:ilvl w:val="0"/>
          <w:numId w:val="16"/>
        </w:numPr>
      </w:pPr>
      <w:bookmarkStart w:id="15" w:name="_Toc165828604"/>
      <w:r>
        <w:lastRenderedPageBreak/>
        <w:t>References</w:t>
      </w:r>
      <w:bookmarkEnd w:id="15"/>
    </w:p>
    <w:p w14:paraId="1B6F3324" w14:textId="77777777" w:rsidR="00CB3A67" w:rsidRDefault="00CB3A67" w:rsidP="00CB3A67">
      <w:pPr>
        <w:pStyle w:val="ListParagraph"/>
      </w:pPr>
    </w:p>
    <w:p w14:paraId="670ED5AE" w14:textId="77777777" w:rsidR="00CB3A67" w:rsidRPr="00CB3A67" w:rsidRDefault="00CB3A67" w:rsidP="00CB3A67">
      <w:pPr>
        <w:pStyle w:val="ListParagraph"/>
      </w:pPr>
    </w:p>
    <w:p w14:paraId="67EAD14C" w14:textId="0CAD4D98" w:rsidR="00C50EBB" w:rsidRPr="009E3F7D" w:rsidRDefault="001744A8" w:rsidP="00CB3A67">
      <w:pPr>
        <w:pStyle w:val="ListParagraph"/>
        <w:numPr>
          <w:ilvl w:val="0"/>
          <w:numId w:val="10"/>
        </w:numPr>
      </w:pPr>
      <w:r w:rsidRPr="009E3F7D">
        <w:t xml:space="preserve">Abad Shah, S. A. (2010). Data, information, knowledge, wisdom: A doubly linked chain. Proceedings of the 2010 International Conference on Data Mining and Intelligent Information Technology Applications, 1-5. </w:t>
      </w:r>
      <w:hyperlink r:id="rId12" w:history="1">
        <w:r w:rsidR="00C50EBB" w:rsidRPr="009E3F7D">
          <w:rPr>
            <w:rStyle w:val="Hyperlink"/>
            <w:color w:val="auto"/>
          </w:rPr>
          <w:t>http://www.systems-thinking.org</w:t>
        </w:r>
        <w:r w:rsidR="00C50EBB" w:rsidRPr="009E3F7D">
          <w:rPr>
            <w:rStyle w:val="Hyperlink"/>
            <w:color w:val="auto"/>
          </w:rPr>
          <w:t>/</w:t>
        </w:r>
        <w:r w:rsidR="00C50EBB" w:rsidRPr="009E3F7D">
          <w:rPr>
            <w:rStyle w:val="Hyperlink"/>
            <w:color w:val="auto"/>
          </w:rPr>
          <w:t>dikw/dikw.htm</w:t>
        </w:r>
      </w:hyperlink>
    </w:p>
    <w:p w14:paraId="6C6BE04B" w14:textId="0EF4D648" w:rsidR="00604C57" w:rsidRPr="00A013CE" w:rsidRDefault="00604C57" w:rsidP="00834591">
      <w:pPr>
        <w:pStyle w:val="ListParagraph"/>
        <w:numPr>
          <w:ilvl w:val="0"/>
          <w:numId w:val="10"/>
        </w:numPr>
        <w:rPr>
          <w:rFonts w:cstheme="minorHAnsi"/>
        </w:rPr>
      </w:pPr>
      <w:r w:rsidRPr="009E3F7D">
        <w:rPr>
          <w:rFonts w:cstheme="minorHAnsi"/>
          <w:shd w:val="clear" w:color="auto" w:fill="FFFFFF"/>
        </w:rPr>
        <w:t xml:space="preserve">Antonova, A., &amp; </w:t>
      </w:r>
      <w:proofErr w:type="spellStart"/>
      <w:r w:rsidRPr="009E3F7D">
        <w:rPr>
          <w:rFonts w:cstheme="minorHAnsi"/>
          <w:shd w:val="clear" w:color="auto" w:fill="FFFFFF"/>
        </w:rPr>
        <w:t>Gourova</w:t>
      </w:r>
      <w:proofErr w:type="spellEnd"/>
      <w:r w:rsidRPr="009E3F7D">
        <w:rPr>
          <w:rFonts w:cstheme="minorHAnsi"/>
          <w:shd w:val="clear" w:color="auto" w:fill="FFFFFF"/>
        </w:rPr>
        <w:t>, E. (</w:t>
      </w:r>
      <w:proofErr w:type="spellStart"/>
      <w:r w:rsidRPr="009E3F7D">
        <w:rPr>
          <w:rFonts w:cstheme="minorHAnsi"/>
          <w:shd w:val="clear" w:color="auto" w:fill="FFFFFF"/>
        </w:rPr>
        <w:t>n.d</w:t>
      </w:r>
      <w:proofErr w:type="spellEnd"/>
      <w:r w:rsidRPr="009E3F7D">
        <w:rPr>
          <w:rFonts w:cstheme="minorHAnsi"/>
          <w:shd w:val="clear" w:color="auto" w:fill="FFFFFF"/>
        </w:rPr>
        <w:t xml:space="preserve">). A note on organizational learning and knowledge sharing in the context of communities of practice. </w:t>
      </w:r>
      <w:r w:rsidRPr="009E3F7D">
        <w:rPr>
          <w:rStyle w:val="Emphasis"/>
          <w:rFonts w:cstheme="minorHAnsi"/>
          <w:bdr w:val="single" w:sz="2" w:space="0" w:color="E3E3E3" w:frame="1"/>
          <w:shd w:val="clear" w:color="auto" w:fill="FFFFFF"/>
        </w:rPr>
        <w:t>CIST, Sofia University</w:t>
      </w:r>
      <w:r w:rsidRPr="009E3F7D">
        <w:rPr>
          <w:rFonts w:cstheme="minorHAnsi"/>
          <w:shd w:val="clear" w:color="auto" w:fill="FFFFFF"/>
        </w:rPr>
        <w:t>.</w:t>
      </w:r>
    </w:p>
    <w:p w14:paraId="1B3C352C" w14:textId="2D8D0F18" w:rsidR="00A013CE" w:rsidRPr="009E3F7D" w:rsidRDefault="00A013CE" w:rsidP="00834591">
      <w:pPr>
        <w:pStyle w:val="ListParagraph"/>
        <w:numPr>
          <w:ilvl w:val="0"/>
          <w:numId w:val="10"/>
        </w:numPr>
        <w:rPr>
          <w:rFonts w:cstheme="minorHAnsi"/>
        </w:rPr>
      </w:pPr>
      <w:r>
        <w:t xml:space="preserve">Barney, J. (1991). Firm resources and sustained competitive advantage. Journal of Management, 17(1), 99-120. </w:t>
      </w:r>
      <w:hyperlink r:id="rId13" w:tgtFrame="_blank" w:history="1">
        <w:r>
          <w:rPr>
            <w:rStyle w:val="Hyperlink"/>
          </w:rPr>
          <w:t>https://doi.o</w:t>
        </w:r>
        <w:r>
          <w:rPr>
            <w:rStyle w:val="Hyperlink"/>
          </w:rPr>
          <w:t>r</w:t>
        </w:r>
        <w:r>
          <w:rPr>
            <w:rStyle w:val="Hyperlink"/>
          </w:rPr>
          <w:t>g/10.1177/014920639101700108</w:t>
        </w:r>
      </w:hyperlink>
    </w:p>
    <w:p w14:paraId="29E8C868" w14:textId="7BD3A9F2" w:rsidR="009C16EB" w:rsidRPr="009E3F7D" w:rsidRDefault="009C16EB" w:rsidP="00834591">
      <w:pPr>
        <w:pStyle w:val="ListParagraph"/>
        <w:numPr>
          <w:ilvl w:val="0"/>
          <w:numId w:val="10"/>
        </w:numPr>
        <w:rPr>
          <w:rFonts w:cstheme="minorHAnsi"/>
        </w:rPr>
      </w:pPr>
      <w:r w:rsidRPr="009E3F7D">
        <w:rPr>
          <w:rFonts w:cstheme="minorHAnsi"/>
          <w:shd w:val="clear" w:color="auto" w:fill="FFFFFF"/>
        </w:rPr>
        <w:t>Bellinger, G., Castro, D., &amp; Mills, A. (n.d.). Data, information, knowledge, and wisdom. Systems Thinking. https://www.systems-thinking.org/dikw/dikw.htm</w:t>
      </w:r>
    </w:p>
    <w:p w14:paraId="128A434B" w14:textId="211B9FC8" w:rsidR="008A6494" w:rsidRPr="009E3F7D" w:rsidRDefault="003148E3" w:rsidP="00321A3C">
      <w:pPr>
        <w:pStyle w:val="ListParagraph"/>
        <w:numPr>
          <w:ilvl w:val="0"/>
          <w:numId w:val="10"/>
        </w:numPr>
      </w:pPr>
      <w:r w:rsidRPr="009E3F7D">
        <w:t xml:space="preserve">Burnett, S., Illingworth, L., &amp; Webster, L. (2004). Knowledge auditing and mapping: A pragmatic approach. Knowledge and Process Management, 11(1), 25-37. </w:t>
      </w:r>
      <w:hyperlink r:id="rId14" w:history="1">
        <w:r w:rsidR="007238B1" w:rsidRPr="009E3F7D">
          <w:rPr>
            <w:rStyle w:val="Hyperlink"/>
            <w:color w:val="auto"/>
          </w:rPr>
          <w:t>https://doi.org/10.10</w:t>
        </w:r>
        <w:r w:rsidR="007238B1" w:rsidRPr="009E3F7D">
          <w:rPr>
            <w:rStyle w:val="Hyperlink"/>
            <w:color w:val="auto"/>
          </w:rPr>
          <w:t>0</w:t>
        </w:r>
        <w:r w:rsidR="007238B1" w:rsidRPr="009E3F7D">
          <w:rPr>
            <w:rStyle w:val="Hyperlink"/>
            <w:color w:val="auto"/>
          </w:rPr>
          <w:t>2/kpm.194</w:t>
        </w:r>
      </w:hyperlink>
    </w:p>
    <w:p w14:paraId="09024050" w14:textId="1764C18C" w:rsidR="0007699D" w:rsidRPr="009E3F7D" w:rsidRDefault="0007699D" w:rsidP="00834591">
      <w:pPr>
        <w:pStyle w:val="ListParagraph"/>
        <w:numPr>
          <w:ilvl w:val="0"/>
          <w:numId w:val="10"/>
        </w:numPr>
      </w:pPr>
      <w:proofErr w:type="spellStart"/>
      <w:r w:rsidRPr="009E3F7D">
        <w:t>Dalkir</w:t>
      </w:r>
      <w:proofErr w:type="spellEnd"/>
      <w:r w:rsidRPr="009E3F7D">
        <w:t>, K. (2017). Knowledge management in theory and practice (3rd ed.). MIT Press.</w:t>
      </w:r>
    </w:p>
    <w:p w14:paraId="3F1B9173" w14:textId="775AD7E0" w:rsidR="00552FFA" w:rsidRPr="009E3F7D" w:rsidRDefault="00552FFA" w:rsidP="00834591">
      <w:pPr>
        <w:pStyle w:val="ListParagraph"/>
        <w:numPr>
          <w:ilvl w:val="0"/>
          <w:numId w:val="10"/>
        </w:numPr>
      </w:pPr>
      <w:r w:rsidRPr="009E3F7D">
        <w:t xml:space="preserve">Davenport, T. H., &amp; Prusak, L. (1998). Working knowledge: How organizations manage what they know. Harvard Business Press. </w:t>
      </w:r>
      <w:hyperlink r:id="rId15" w:history="1">
        <w:r w:rsidRPr="009E3F7D">
          <w:rPr>
            <w:rStyle w:val="Hyperlink"/>
            <w:color w:val="auto"/>
          </w:rPr>
          <w:t>https://www.researchgate.net/publication/2290</w:t>
        </w:r>
        <w:r w:rsidRPr="009E3F7D">
          <w:rPr>
            <w:rStyle w:val="Hyperlink"/>
            <w:color w:val="auto"/>
          </w:rPr>
          <w:t>9</w:t>
        </w:r>
        <w:r w:rsidRPr="009E3F7D">
          <w:rPr>
            <w:rStyle w:val="Hyperlink"/>
            <w:color w:val="auto"/>
          </w:rPr>
          <w:t>9904_Working_Knowledge_How_Organizations_Manage_What_They_Know</w:t>
        </w:r>
      </w:hyperlink>
    </w:p>
    <w:p w14:paraId="1ECDC708" w14:textId="2C738C2C" w:rsidR="00710EDC" w:rsidRPr="009E3F7D" w:rsidRDefault="00003D45" w:rsidP="00834591">
      <w:pPr>
        <w:pStyle w:val="ListParagraph"/>
        <w:numPr>
          <w:ilvl w:val="0"/>
          <w:numId w:val="10"/>
        </w:numPr>
      </w:pPr>
      <w:r w:rsidRPr="009E3F7D">
        <w:t>Girard, J. P., &amp; Girard, J. L. (2015). Defining knowledge management: Toward an applied compendium. Online Journal of Applied Knowledge Management, 3(1), 1-20.</w:t>
      </w:r>
      <w:r w:rsidRPr="009E3F7D">
        <w:t xml:space="preserve"> </w:t>
      </w:r>
      <w:r w:rsidR="00AB49BD" w:rsidRPr="009E3F7D">
        <w:t xml:space="preserve">(Retrieved from: </w:t>
      </w:r>
      <w:r w:rsidR="00710EDC" w:rsidRPr="009E3F7D">
        <w:t>https://www.researchgate.net/publication/353802781_Defining_knowledge_management_Toward_an_applied_compendium</w:t>
      </w:r>
      <w:r w:rsidR="00AB49BD" w:rsidRPr="009E3F7D">
        <w:t>)</w:t>
      </w:r>
    </w:p>
    <w:p w14:paraId="3EE497B3" w14:textId="239C6D65" w:rsidR="00DA040C" w:rsidRPr="009E3F7D" w:rsidRDefault="00DA040C" w:rsidP="00834591">
      <w:pPr>
        <w:pStyle w:val="ListParagraph"/>
        <w:numPr>
          <w:ilvl w:val="0"/>
          <w:numId w:val="10"/>
        </w:numPr>
        <w:rPr>
          <w:rFonts w:cstheme="minorHAnsi"/>
        </w:rPr>
      </w:pPr>
      <w:r w:rsidRPr="009E3F7D">
        <w:rPr>
          <w:rFonts w:cstheme="minorHAnsi"/>
          <w:shd w:val="clear" w:color="auto" w:fill="FFFFFF"/>
        </w:rPr>
        <w:t>Hall, C. (</w:t>
      </w:r>
      <w:r w:rsidRPr="009E3F7D">
        <w:rPr>
          <w:rFonts w:cstheme="minorHAnsi"/>
          <w:shd w:val="clear" w:color="auto" w:fill="FFFFFF"/>
        </w:rPr>
        <w:t>2006</w:t>
      </w:r>
      <w:r w:rsidRPr="009E3F7D">
        <w:rPr>
          <w:rFonts w:cstheme="minorHAnsi"/>
          <w:shd w:val="clear" w:color="auto" w:fill="FFFFFF"/>
        </w:rPr>
        <w:t xml:space="preserve">). Five best practices that ensure knowledge management success. </w:t>
      </w:r>
      <w:proofErr w:type="spellStart"/>
      <w:r w:rsidRPr="009E3F7D">
        <w:rPr>
          <w:rStyle w:val="Emphasis"/>
          <w:rFonts w:cstheme="minorHAnsi"/>
          <w:bdr w:val="single" w:sz="2" w:space="0" w:color="E3E3E3" w:frame="1"/>
          <w:shd w:val="clear" w:color="auto" w:fill="FFFFFF"/>
        </w:rPr>
        <w:t>KMWorld</w:t>
      </w:r>
      <w:proofErr w:type="spellEnd"/>
      <w:r w:rsidRPr="009E3F7D">
        <w:rPr>
          <w:rFonts w:cstheme="minorHAnsi"/>
          <w:shd w:val="clear" w:color="auto" w:fill="FFFFFF"/>
        </w:rPr>
        <w:t>, p</w:t>
      </w:r>
      <w:r w:rsidR="008E76FF" w:rsidRPr="009E3F7D">
        <w:rPr>
          <w:rFonts w:cstheme="minorHAnsi"/>
          <w:shd w:val="clear" w:color="auto" w:fill="FFFFFF"/>
        </w:rPr>
        <w:t>. 3-5</w:t>
      </w:r>
      <w:r w:rsidRPr="009E3F7D">
        <w:rPr>
          <w:rFonts w:cstheme="minorHAnsi"/>
          <w:shd w:val="clear" w:color="auto" w:fill="FFFFFF"/>
        </w:rPr>
        <w:t>.</w:t>
      </w:r>
    </w:p>
    <w:p w14:paraId="52A209A1" w14:textId="068A7727" w:rsidR="00F53AF2" w:rsidRPr="009E3F7D" w:rsidRDefault="00F53AF2" w:rsidP="00834591">
      <w:pPr>
        <w:pStyle w:val="ListParagraph"/>
        <w:numPr>
          <w:ilvl w:val="0"/>
          <w:numId w:val="10"/>
        </w:numPr>
        <w:rPr>
          <w:rFonts w:cstheme="minorHAnsi"/>
        </w:rPr>
      </w:pPr>
      <w:r w:rsidRPr="009E3F7D">
        <w:t>Hajric, E. (2018). Knowledge management: A theoretical and practical guide for knowledge management in your organization. Kindle Direct Publishing.</w:t>
      </w:r>
      <w:r w:rsidRPr="009E3F7D">
        <w:t xml:space="preserve"> </w:t>
      </w:r>
      <w:r w:rsidR="00891D6D" w:rsidRPr="009E3F7D">
        <w:t xml:space="preserve">(Retrieved from: </w:t>
      </w:r>
      <w:hyperlink r:id="rId16" w:history="1">
        <w:r w:rsidR="007F145A" w:rsidRPr="009E3F7D">
          <w:rPr>
            <w:rStyle w:val="Hyperlink"/>
            <w:color w:val="auto"/>
          </w:rPr>
          <w:t>https://www.studocu.com/row/document/kwame-nkrumah-university-of-science-and-technology/theories-in-management/knowledge-management-a-theoretical-and-practical-guide-emil-hajricpdf-personal/59332629</w:t>
        </w:r>
      </w:hyperlink>
      <w:r w:rsidR="00891D6D" w:rsidRPr="009E3F7D">
        <w:t>)</w:t>
      </w:r>
    </w:p>
    <w:p w14:paraId="701491A9" w14:textId="56AC354F" w:rsidR="007F145A" w:rsidRPr="009E3F7D" w:rsidRDefault="007F145A" w:rsidP="00834591">
      <w:pPr>
        <w:pStyle w:val="ListParagraph"/>
        <w:numPr>
          <w:ilvl w:val="0"/>
          <w:numId w:val="10"/>
        </w:numPr>
        <w:rPr>
          <w:rFonts w:cstheme="minorHAnsi"/>
        </w:rPr>
      </w:pPr>
      <w:r w:rsidRPr="009E3F7D">
        <w:t xml:space="preserve">Heisig, P., Suraj, O. A., </w:t>
      </w:r>
      <w:proofErr w:type="spellStart"/>
      <w:r w:rsidRPr="009E3F7D">
        <w:t>Kianto</w:t>
      </w:r>
      <w:proofErr w:type="spellEnd"/>
      <w:r w:rsidRPr="009E3F7D">
        <w:t xml:space="preserve">, A., Kemboi, C., Perez-Arrau, G., &amp; </w:t>
      </w:r>
      <w:proofErr w:type="spellStart"/>
      <w:r w:rsidRPr="009E3F7D">
        <w:t>Easa</w:t>
      </w:r>
      <w:proofErr w:type="spellEnd"/>
      <w:r w:rsidRPr="009E3F7D">
        <w:t xml:space="preserve">, N. F. (2016). Knowledge management and business performance: Global experts' views on future research needs. Journal of Knowledge Management, 20(6), 1169-1198. </w:t>
      </w:r>
      <w:hyperlink r:id="rId17" w:tgtFrame="_blank" w:history="1">
        <w:r w:rsidRPr="009E3F7D">
          <w:rPr>
            <w:rStyle w:val="Hyperlink"/>
            <w:color w:val="auto"/>
          </w:rPr>
          <w:t>https://doi.org/10.1108/JKM-12-2015-0521</w:t>
        </w:r>
      </w:hyperlink>
    </w:p>
    <w:p w14:paraId="2C072FC7" w14:textId="1EBB2F21" w:rsidR="009E3F7D" w:rsidRPr="009E3F7D" w:rsidRDefault="009E3F7D" w:rsidP="00834591">
      <w:pPr>
        <w:pStyle w:val="ListParagraph"/>
        <w:numPr>
          <w:ilvl w:val="0"/>
          <w:numId w:val="10"/>
        </w:numPr>
        <w:rPr>
          <w:rFonts w:cstheme="minorHAnsi"/>
        </w:rPr>
      </w:pPr>
      <w:r w:rsidRPr="009E3F7D">
        <w:rPr>
          <w:rFonts w:cstheme="minorHAnsi"/>
        </w:rPr>
        <w:t>Hargreaves, I. (2011). Digital opportunity: A review of intellectual property and growth. Independent Report.</w:t>
      </w:r>
    </w:p>
    <w:p w14:paraId="721BCC9A" w14:textId="22529400" w:rsidR="009C3179" w:rsidRPr="009E3F7D" w:rsidRDefault="00F02D93" w:rsidP="002B6F1C">
      <w:pPr>
        <w:pStyle w:val="ListParagraph"/>
        <w:numPr>
          <w:ilvl w:val="0"/>
          <w:numId w:val="10"/>
        </w:numPr>
      </w:pPr>
      <w:r w:rsidRPr="009E3F7D">
        <w:t xml:space="preserve">King, W. R. (2009). Knowledge management and organizational learning: Annals of information systems. Springer Science &amp; Business Media. </w:t>
      </w:r>
      <w:hyperlink r:id="rId18" w:history="1">
        <w:r w:rsidR="003E6090" w:rsidRPr="009E3F7D">
          <w:rPr>
            <w:rStyle w:val="Hyperlink"/>
            <w:color w:val="auto"/>
          </w:rPr>
          <w:t>https://doi.org/10.1007/978-1-4419-0011-1</w:t>
        </w:r>
      </w:hyperlink>
    </w:p>
    <w:p w14:paraId="00DE542A" w14:textId="24C4A00D" w:rsidR="003E6090" w:rsidRPr="009E3F7D" w:rsidRDefault="002231ED" w:rsidP="002B6F1C">
      <w:pPr>
        <w:pStyle w:val="ListParagraph"/>
        <w:numPr>
          <w:ilvl w:val="0"/>
          <w:numId w:val="10"/>
        </w:numPr>
      </w:pPr>
      <w:r w:rsidRPr="009E3F7D">
        <w:rPr>
          <w:lang w:val="pl-PL"/>
        </w:rPr>
        <w:t xml:space="preserve">Kucharska, W., &amp; Bedford, D. A. (2020). </w:t>
      </w:r>
      <w:r w:rsidRPr="009E3F7D">
        <w:t>Knowledge sharing and organizational culture dimensions: Does job satisfaction matter? Electronic Journal of Knowledge Management, 17(1), 1-18.</w:t>
      </w:r>
      <w:r w:rsidRPr="009E3F7D">
        <w:t xml:space="preserve"> </w:t>
      </w:r>
      <w:r w:rsidR="00D02B8C" w:rsidRPr="009E3F7D">
        <w:t>(</w:t>
      </w:r>
      <w:hyperlink r:id="rId19" w:history="1">
        <w:r w:rsidR="00D02B8C" w:rsidRPr="009E3F7D">
          <w:rPr>
            <w:rStyle w:val="Hyperlink"/>
            <w:color w:val="auto"/>
          </w:rPr>
          <w:t>https://www.researchgate.net/publication</w:t>
        </w:r>
        <w:r w:rsidR="00D02B8C" w:rsidRPr="009E3F7D">
          <w:rPr>
            <w:rStyle w:val="Hyperlink"/>
            <w:color w:val="auto"/>
          </w:rPr>
          <w:t>/</w:t>
        </w:r>
        <w:r w:rsidR="00D02B8C" w:rsidRPr="009E3F7D">
          <w:rPr>
            <w:rStyle w:val="Hyperlink"/>
            <w:color w:val="auto"/>
          </w:rPr>
          <w:t>332415174_Knowledge_Sharing_and_Organizational_Culture_Dimensions_Does_Job_Satisfaction_Matter</w:t>
        </w:r>
      </w:hyperlink>
      <w:r w:rsidR="00D02B8C" w:rsidRPr="009E3F7D">
        <w:t>)</w:t>
      </w:r>
    </w:p>
    <w:p w14:paraId="6E2F57E1" w14:textId="6B626F23" w:rsidR="00536F35" w:rsidRPr="009E3F7D" w:rsidRDefault="00536F35" w:rsidP="002B6F1C">
      <w:pPr>
        <w:pStyle w:val="ListParagraph"/>
        <w:numPr>
          <w:ilvl w:val="0"/>
          <w:numId w:val="10"/>
        </w:numPr>
      </w:pPr>
      <w:r w:rsidRPr="009E3F7D">
        <w:t>Lehner, F., &amp; Haas, N. (2010). Knowledge management success factors – Proposal of an empirical research. Electronic Journal of Knowledge Management, 8(1), 79-90.</w:t>
      </w:r>
      <w:r w:rsidR="0072195E" w:rsidRPr="009E3F7D">
        <w:t xml:space="preserve"> (Retrieved from: </w:t>
      </w:r>
      <w:r w:rsidR="0072195E" w:rsidRPr="009E3F7D">
        <w:t>https://www.researchgate.net/publication/228465009_Knowledge_Management_Success_Factors-Proposal_of_an_Empirical_Research</w:t>
      </w:r>
      <w:r w:rsidR="0072195E" w:rsidRPr="009E3F7D">
        <w:t>)</w:t>
      </w:r>
    </w:p>
    <w:p w14:paraId="001E2587" w14:textId="77777777" w:rsidR="00A66FBE" w:rsidRPr="009E3F7D" w:rsidRDefault="00A66FBE" w:rsidP="00834591">
      <w:pPr>
        <w:pStyle w:val="ListParagraph"/>
        <w:numPr>
          <w:ilvl w:val="0"/>
          <w:numId w:val="10"/>
        </w:numPr>
        <w:rPr>
          <w:rFonts w:cstheme="minorHAnsi"/>
        </w:rPr>
      </w:pPr>
      <w:r w:rsidRPr="009E3F7D">
        <w:rPr>
          <w:rFonts w:cstheme="minorHAnsi"/>
          <w:shd w:val="clear" w:color="auto" w:fill="FFFFFF"/>
        </w:rPr>
        <w:t xml:space="preserve">Mackintosh, A., Kingston, J., &amp; Filby, I. (1999). </w:t>
      </w:r>
      <w:r w:rsidRPr="009E3F7D">
        <w:rPr>
          <w:rStyle w:val="Emphasis"/>
          <w:rFonts w:cstheme="minorHAnsi"/>
          <w:bdr w:val="single" w:sz="2" w:space="0" w:color="E3E3E3" w:frame="1"/>
          <w:shd w:val="clear" w:color="auto" w:fill="FFFFFF"/>
        </w:rPr>
        <w:t>Knowledge management techniques: Teaching &amp; dissemination concepts</w:t>
      </w:r>
      <w:r w:rsidRPr="009E3F7D">
        <w:rPr>
          <w:rFonts w:cstheme="minorHAnsi"/>
          <w:shd w:val="clear" w:color="auto" w:fill="FFFFFF"/>
        </w:rPr>
        <w:t xml:space="preserve"> (Informatics Research Report EDI-INF-RR-0049). Division of Informatics, University of Edinburgh, Centre for Intelligent Systems and their Applications.</w:t>
      </w:r>
    </w:p>
    <w:p w14:paraId="77F91A40" w14:textId="38E298C5" w:rsidR="000075CC" w:rsidRPr="009E3F7D" w:rsidRDefault="000075CC" w:rsidP="00834591">
      <w:pPr>
        <w:pStyle w:val="ListParagraph"/>
        <w:numPr>
          <w:ilvl w:val="0"/>
          <w:numId w:val="10"/>
        </w:numPr>
        <w:rPr>
          <w:rFonts w:cstheme="minorHAnsi"/>
        </w:rPr>
      </w:pPr>
      <w:r w:rsidRPr="009E3F7D">
        <w:t xml:space="preserve">Nguyen, T. M., Nham, P. T., &amp; Hoang, V. N. (2019). The impact of knowledge sharing on innovative work </w:t>
      </w:r>
      <w:proofErr w:type="spellStart"/>
      <w:r w:rsidRPr="009E3F7D">
        <w:t>behavior</w:t>
      </w:r>
      <w:proofErr w:type="spellEnd"/>
      <w:r w:rsidRPr="009E3F7D">
        <w:t xml:space="preserve"> of Vietnam telecommunications enterprises employees. Management Science Letters, 9(12), 2131-2140.</w:t>
      </w:r>
      <w:r w:rsidRPr="009E3F7D">
        <w:t xml:space="preserve"> </w:t>
      </w:r>
      <w:r w:rsidR="00524970" w:rsidRPr="009E3F7D">
        <w:t xml:space="preserve">(Retrieved from: </w:t>
      </w:r>
      <w:r w:rsidR="00524970" w:rsidRPr="009E3F7D">
        <w:t>https://www.researchgate.net/publication/338302440_The_impact_of_knowledge_sharing_on_innovative_work_behavior_of_Vietnam_telecommunications_enterprises_employees</w:t>
      </w:r>
      <w:r w:rsidR="00524970" w:rsidRPr="009E3F7D">
        <w:t>)</w:t>
      </w:r>
    </w:p>
    <w:p w14:paraId="0FA32695" w14:textId="4D66E9A4" w:rsidR="001744A8" w:rsidRPr="009E3F7D" w:rsidRDefault="001744A8" w:rsidP="00834591">
      <w:pPr>
        <w:pStyle w:val="ListParagraph"/>
        <w:numPr>
          <w:ilvl w:val="0"/>
          <w:numId w:val="10"/>
        </w:numPr>
      </w:pPr>
      <w:r w:rsidRPr="009E3F7D">
        <w:t>Nonaka, I., &amp; Takeuchi, H. (1995). The knowledge-creating company: How Japanese companies create the dynamics of innovation. Oxford University Press.</w:t>
      </w:r>
    </w:p>
    <w:p w14:paraId="670A025D" w14:textId="6109AE22" w:rsidR="00AB70B7" w:rsidRPr="009E3F7D" w:rsidRDefault="004B605E" w:rsidP="00834591">
      <w:pPr>
        <w:pStyle w:val="ListParagraph"/>
        <w:numPr>
          <w:ilvl w:val="0"/>
          <w:numId w:val="10"/>
        </w:numPr>
      </w:pPr>
      <w:proofErr w:type="spellStart"/>
      <w:r w:rsidRPr="009E3F7D">
        <w:t>Swacha</w:t>
      </w:r>
      <w:proofErr w:type="spellEnd"/>
      <w:r w:rsidRPr="009E3F7D">
        <w:t xml:space="preserve">, J. (2021). Gamification in knowledge management: Motivating for knowledge sharing. Polish Journal of Management Studies, 21(2), 322-334. </w:t>
      </w:r>
      <w:r w:rsidRPr="009E3F7D">
        <w:t xml:space="preserve">(Retrieved from: </w:t>
      </w:r>
      <w:r w:rsidR="00AB70B7" w:rsidRPr="009E3F7D">
        <w:t>https://www.researchgate.net/publication/290455585_Gamification_in_knowledge_management_motivating_for_knowledge_sharing</w:t>
      </w:r>
      <w:r w:rsidRPr="009E3F7D">
        <w:t>)</w:t>
      </w:r>
    </w:p>
    <w:p w14:paraId="45B07DD5" w14:textId="7D9794B4" w:rsidR="008A066A" w:rsidRPr="009E3F7D" w:rsidRDefault="008A066A" w:rsidP="00834591">
      <w:pPr>
        <w:pStyle w:val="ListParagraph"/>
        <w:numPr>
          <w:ilvl w:val="0"/>
          <w:numId w:val="10"/>
        </w:numPr>
      </w:pPr>
      <w:r w:rsidRPr="009E3F7D">
        <w:t xml:space="preserve">Swap, W., Leonard, D., Shields, M., &amp; Abrams, L. (2001). Using mentoring and storytelling to transfer knowledge in the workplace. Journal of Management Information Systems, 18(1), 95-114. </w:t>
      </w:r>
      <w:hyperlink r:id="rId20" w:tgtFrame="_blank" w:history="1">
        <w:r w:rsidRPr="009E3F7D">
          <w:rPr>
            <w:rStyle w:val="Hyperlink"/>
            <w:color w:val="auto"/>
          </w:rPr>
          <w:t>https://doi.org/10.1080/07421222.2001.11045668</w:t>
        </w:r>
      </w:hyperlink>
    </w:p>
    <w:p w14:paraId="5ABE7B84" w14:textId="3704F1A0" w:rsidR="0030173B" w:rsidRPr="009E3F7D" w:rsidRDefault="00F768EE" w:rsidP="00834591">
      <w:pPr>
        <w:pStyle w:val="ListParagraph"/>
        <w:numPr>
          <w:ilvl w:val="0"/>
          <w:numId w:val="10"/>
        </w:numPr>
      </w:pPr>
      <w:r w:rsidRPr="009E3F7D">
        <w:t xml:space="preserve">Zack, M. H. (1999). Developing a knowledge strategy. California Management Review, 41(3), 125-145. </w:t>
      </w:r>
      <w:hyperlink r:id="rId21" w:history="1">
        <w:r w:rsidR="00C73B7D" w:rsidRPr="009E3F7D">
          <w:rPr>
            <w:rStyle w:val="Hyperlink"/>
            <w:color w:val="auto"/>
          </w:rPr>
          <w:t>https://doi.org/10.2307/41166000</w:t>
        </w:r>
      </w:hyperlink>
    </w:p>
    <w:p w14:paraId="54EA8173" w14:textId="77777777" w:rsidR="00C73B7D" w:rsidRDefault="00C73B7D" w:rsidP="00C73B7D"/>
    <w:p w14:paraId="43C06C9E" w14:textId="46D102C2" w:rsidR="00C73B7D" w:rsidRDefault="00C73B7D" w:rsidP="00C73B7D">
      <w:pPr>
        <w:pStyle w:val="Heading1"/>
      </w:pPr>
      <w:bookmarkStart w:id="16" w:name="_Toc165828605"/>
      <w:r>
        <w:t>Appendix A – SWOT</w:t>
      </w:r>
      <w:r w:rsidR="004448BD">
        <w:t xml:space="preserve"> &amp; PESTLE</w:t>
      </w:r>
      <w:r>
        <w:t xml:space="preserve"> ANALYSIS</w:t>
      </w:r>
      <w:bookmarkEnd w:id="16"/>
    </w:p>
    <w:p w14:paraId="031EA05F" w14:textId="77777777" w:rsidR="00C73B7D" w:rsidRDefault="00C73B7D" w:rsidP="00C73B7D"/>
    <w:p w14:paraId="3D378956" w14:textId="5033BFC7" w:rsidR="004E0D2D" w:rsidRPr="004E0D2D" w:rsidRDefault="004E0D2D" w:rsidP="00C73B7D">
      <w:pPr>
        <w:rPr>
          <w:b/>
          <w:bCs/>
        </w:rPr>
      </w:pPr>
      <w:r w:rsidRPr="004E0D2D">
        <w:rPr>
          <w:b/>
          <w:bCs/>
        </w:rPr>
        <w:t>SWOT</w:t>
      </w:r>
    </w:p>
    <w:tbl>
      <w:tblPr>
        <w:tblStyle w:val="TableGrid"/>
        <w:tblW w:w="0" w:type="auto"/>
        <w:tblLook w:val="04A0" w:firstRow="1" w:lastRow="0" w:firstColumn="1" w:lastColumn="0" w:noHBand="0" w:noVBand="1"/>
      </w:tblPr>
      <w:tblGrid>
        <w:gridCol w:w="4675"/>
        <w:gridCol w:w="4675"/>
      </w:tblGrid>
      <w:tr w:rsidR="004448BD" w14:paraId="468D6E18" w14:textId="77777777" w:rsidTr="004448BD">
        <w:tc>
          <w:tcPr>
            <w:tcW w:w="4675" w:type="dxa"/>
          </w:tcPr>
          <w:p w14:paraId="03E818E8" w14:textId="74856074" w:rsidR="004448BD" w:rsidRPr="00B9745C" w:rsidRDefault="004448BD" w:rsidP="00043545">
            <w:pPr>
              <w:jc w:val="center"/>
              <w:rPr>
                <w:b/>
                <w:bCs/>
                <w:lang w:eastAsia="en-GB"/>
              </w:rPr>
            </w:pPr>
            <w:r w:rsidRPr="00043545">
              <w:rPr>
                <w:b/>
                <w:bCs/>
              </w:rPr>
              <w:t>I</w:t>
            </w:r>
            <w:r w:rsidRPr="00B9745C">
              <w:rPr>
                <w:b/>
                <w:bCs/>
                <w:lang w:eastAsia="en-GB"/>
              </w:rPr>
              <w:t>nternal Strengths</w:t>
            </w:r>
          </w:p>
          <w:p w14:paraId="7A102E7B" w14:textId="77777777" w:rsidR="004448BD" w:rsidRDefault="004448BD" w:rsidP="00043545">
            <w:pPr>
              <w:rPr>
                <w:lang w:eastAsia="en-GB"/>
              </w:rPr>
            </w:pPr>
            <w:r w:rsidRPr="00B9745C">
              <w:rPr>
                <w:b/>
                <w:bCs/>
                <w:lang w:eastAsia="en-GB"/>
              </w:rPr>
              <w:t>Unique Technique:</w:t>
            </w:r>
            <w:r w:rsidRPr="00B9745C">
              <w:rPr>
                <w:lang w:eastAsia="en-GB"/>
              </w:rPr>
              <w:t xml:space="preserve"> Our KMS employs unique algorithms for matching candidates to job openings, which not only speeds up the process but enhances the accuracy of matches.</w:t>
            </w:r>
          </w:p>
          <w:p w14:paraId="59D41958" w14:textId="566A9F88" w:rsidR="004448BD" w:rsidRDefault="006465B2" w:rsidP="00043545">
            <w:pPr>
              <w:rPr>
                <w:lang w:eastAsia="en-GB"/>
              </w:rPr>
            </w:pPr>
            <w:r>
              <w:rPr>
                <w:b/>
                <w:bCs/>
                <w:lang w:eastAsia="en-GB"/>
              </w:rPr>
              <w:br/>
            </w:r>
            <w:r w:rsidR="004448BD" w:rsidRPr="00B9745C">
              <w:rPr>
                <w:b/>
                <w:bCs/>
                <w:lang w:eastAsia="en-GB"/>
              </w:rPr>
              <w:t>Leading Edge</w:t>
            </w:r>
            <w:r w:rsidR="004448BD" w:rsidRPr="00B9745C">
              <w:rPr>
                <w:lang w:eastAsia="en-GB"/>
              </w:rPr>
              <w:t>: By integrating the latest technology trends such as AI and machine learning, our KMS stays at the forefront of the recruitment industry.</w:t>
            </w:r>
          </w:p>
          <w:p w14:paraId="38DD3E21" w14:textId="583DD03D" w:rsidR="004448BD" w:rsidRDefault="006465B2" w:rsidP="00043545">
            <w:pPr>
              <w:rPr>
                <w:lang w:eastAsia="en-GB"/>
              </w:rPr>
            </w:pPr>
            <w:r>
              <w:rPr>
                <w:b/>
                <w:bCs/>
                <w:lang w:eastAsia="en-GB"/>
              </w:rPr>
              <w:br/>
            </w:r>
            <w:r w:rsidR="004448BD" w:rsidRPr="00B9745C">
              <w:rPr>
                <w:b/>
                <w:bCs/>
                <w:lang w:eastAsia="en-GB"/>
              </w:rPr>
              <w:t>Widely Accessible:</w:t>
            </w:r>
            <w:r w:rsidR="004448BD" w:rsidRPr="00B9745C">
              <w:rPr>
                <w:lang w:eastAsia="en-GB"/>
              </w:rPr>
              <w:t xml:space="preserve"> The KMS is accessible to all staff, ensuring that everyone who needs to use it can do so conveniently, which is crucial for remote and on-site teams.</w:t>
            </w:r>
          </w:p>
          <w:p w14:paraId="1AA546D1" w14:textId="1369ADD0" w:rsidR="004448BD" w:rsidRDefault="006465B2" w:rsidP="00043545">
            <w:pPr>
              <w:rPr>
                <w:lang w:eastAsia="en-GB"/>
              </w:rPr>
            </w:pPr>
            <w:r>
              <w:rPr>
                <w:b/>
                <w:bCs/>
                <w:lang w:eastAsia="en-GB"/>
              </w:rPr>
              <w:br/>
            </w:r>
            <w:r w:rsidR="004448BD" w:rsidRPr="00B9745C">
              <w:rPr>
                <w:b/>
                <w:bCs/>
                <w:lang w:eastAsia="en-GB"/>
              </w:rPr>
              <w:t>Can Be Validated:</w:t>
            </w:r>
            <w:r w:rsidR="004448BD" w:rsidRPr="00B9745C">
              <w:rPr>
                <w:lang w:eastAsia="en-GB"/>
              </w:rPr>
              <w:t xml:space="preserve"> The processes within our KMS are designed to be transparent and verifiable, making it easier to maintain compliance and ensure reliability.</w:t>
            </w:r>
          </w:p>
          <w:p w14:paraId="519A76B3" w14:textId="5F92879E" w:rsidR="004448BD" w:rsidRDefault="006465B2" w:rsidP="00043545">
            <w:pPr>
              <w:rPr>
                <w:lang w:eastAsia="en-GB"/>
              </w:rPr>
            </w:pPr>
            <w:r>
              <w:rPr>
                <w:b/>
                <w:bCs/>
                <w:lang w:eastAsia="en-GB"/>
              </w:rPr>
              <w:br/>
            </w:r>
            <w:r w:rsidR="004448BD" w:rsidRPr="00B9745C">
              <w:rPr>
                <w:b/>
                <w:bCs/>
                <w:lang w:eastAsia="en-GB"/>
              </w:rPr>
              <w:t>In a Form Not Vulnerable to Loss:</w:t>
            </w:r>
            <w:r w:rsidR="004448BD" w:rsidRPr="00B9745C">
              <w:rPr>
                <w:lang w:eastAsia="en-GB"/>
              </w:rPr>
              <w:t xml:space="preserve"> Data within the KMS is backed up in secure cloud storage, safeguarding against data loss due to hardware failure or other issues.</w:t>
            </w:r>
          </w:p>
          <w:p w14:paraId="2D5EA4BA" w14:textId="77777777" w:rsidR="004734F1" w:rsidRPr="00B9745C" w:rsidRDefault="004734F1" w:rsidP="00043545">
            <w:pPr>
              <w:rPr>
                <w:lang w:eastAsia="en-GB"/>
              </w:rPr>
            </w:pPr>
          </w:p>
          <w:p w14:paraId="2DC88267" w14:textId="77777777" w:rsidR="004448BD" w:rsidRPr="00B9745C" w:rsidRDefault="004448BD" w:rsidP="00043545">
            <w:pPr>
              <w:rPr>
                <w:lang w:eastAsia="en-GB"/>
              </w:rPr>
            </w:pPr>
            <w:r w:rsidRPr="00B9745C">
              <w:rPr>
                <w:b/>
                <w:bCs/>
                <w:lang w:eastAsia="en-GB"/>
              </w:rPr>
              <w:t>Comprehensive:</w:t>
            </w:r>
            <w:r w:rsidRPr="00B9745C">
              <w:rPr>
                <w:lang w:eastAsia="en-GB"/>
              </w:rPr>
              <w:t xml:space="preserve"> The system integrates various functionalities from candidate sourcing to client management, providing a holistic tool for our operations.</w:t>
            </w:r>
          </w:p>
          <w:p w14:paraId="69319172" w14:textId="77777777" w:rsidR="004448BD" w:rsidRPr="00043545" w:rsidRDefault="004448BD" w:rsidP="00043545"/>
        </w:tc>
        <w:tc>
          <w:tcPr>
            <w:tcW w:w="4675" w:type="dxa"/>
          </w:tcPr>
          <w:p w14:paraId="135CA1E6" w14:textId="6FBE59BB" w:rsidR="004448BD" w:rsidRPr="00B9745C" w:rsidRDefault="004448BD" w:rsidP="00043545">
            <w:pPr>
              <w:jc w:val="center"/>
              <w:rPr>
                <w:b/>
                <w:bCs/>
                <w:lang w:eastAsia="en-GB"/>
              </w:rPr>
            </w:pPr>
            <w:r w:rsidRPr="00B9745C">
              <w:rPr>
                <w:b/>
                <w:bCs/>
                <w:lang w:eastAsia="en-GB"/>
              </w:rPr>
              <w:t>Internal Weaknesses</w:t>
            </w:r>
          </w:p>
          <w:p w14:paraId="63BBA1A9" w14:textId="3BD2365B" w:rsidR="004448BD" w:rsidRDefault="00043545" w:rsidP="00043545">
            <w:pPr>
              <w:rPr>
                <w:lang w:eastAsia="en-GB"/>
              </w:rPr>
            </w:pPr>
            <w:r>
              <w:rPr>
                <w:lang w:eastAsia="en-GB"/>
              </w:rPr>
              <w:br/>
            </w:r>
            <w:r w:rsidR="004448BD" w:rsidRPr="00B9745C">
              <w:rPr>
                <w:b/>
                <w:bCs/>
                <w:lang w:eastAsia="en-GB"/>
              </w:rPr>
              <w:t>Difficult to Perform:</w:t>
            </w:r>
            <w:r w:rsidR="004448BD" w:rsidRPr="00B9745C">
              <w:rPr>
                <w:lang w:eastAsia="en-GB"/>
              </w:rPr>
              <w:t xml:space="preserve"> Certain advanced functionalities of the KMS can only be performed by a few skilled individuals, creating a knowledge bottleneck.</w:t>
            </w:r>
          </w:p>
          <w:p w14:paraId="548E4D55" w14:textId="77777777" w:rsidR="00043545" w:rsidRPr="00B9745C" w:rsidRDefault="00043545" w:rsidP="00043545">
            <w:pPr>
              <w:rPr>
                <w:lang w:eastAsia="en-GB"/>
              </w:rPr>
            </w:pPr>
          </w:p>
          <w:p w14:paraId="3035B792" w14:textId="77777777" w:rsidR="004448BD" w:rsidRDefault="004448BD" w:rsidP="00043545">
            <w:pPr>
              <w:rPr>
                <w:lang w:eastAsia="en-GB"/>
              </w:rPr>
            </w:pPr>
            <w:r w:rsidRPr="00B9745C">
              <w:rPr>
                <w:b/>
                <w:bCs/>
                <w:lang w:eastAsia="en-GB"/>
              </w:rPr>
              <w:t>Vulnerable to Loss:</w:t>
            </w:r>
            <w:r w:rsidRPr="00B9745C">
              <w:rPr>
                <w:lang w:eastAsia="en-GB"/>
              </w:rPr>
              <w:t xml:space="preserve"> If these key individuals leave, the advanced techniques and the expertise needed to adapt and update the KMS may be lost.</w:t>
            </w:r>
          </w:p>
          <w:p w14:paraId="7FFA37C6" w14:textId="77777777" w:rsidR="004E0D2D" w:rsidRPr="00B9745C" w:rsidRDefault="004E0D2D" w:rsidP="00043545">
            <w:pPr>
              <w:rPr>
                <w:lang w:eastAsia="en-GB"/>
              </w:rPr>
            </w:pPr>
          </w:p>
          <w:p w14:paraId="17D03A74" w14:textId="77777777" w:rsidR="004448BD" w:rsidRPr="00B9745C" w:rsidRDefault="004448BD" w:rsidP="00043545">
            <w:pPr>
              <w:rPr>
                <w:lang w:eastAsia="en-GB"/>
              </w:rPr>
            </w:pPr>
            <w:r w:rsidRPr="00B9745C">
              <w:rPr>
                <w:b/>
                <w:bCs/>
                <w:lang w:eastAsia="en-GB"/>
              </w:rPr>
              <w:t>Knowledge Gaps:</w:t>
            </w:r>
            <w:r w:rsidRPr="00B9745C">
              <w:rPr>
                <w:lang w:eastAsia="en-GB"/>
              </w:rPr>
              <w:t xml:space="preserve"> Inconsistencies and the rapid obsolescence of certain data or processes mean that the KMS can quickly become outdated if not regularly revised.</w:t>
            </w:r>
          </w:p>
          <w:p w14:paraId="274E9F1A" w14:textId="77777777" w:rsidR="00E23451" w:rsidRDefault="00E23451" w:rsidP="00043545">
            <w:pPr>
              <w:rPr>
                <w:b/>
                <w:bCs/>
                <w:lang w:eastAsia="en-GB"/>
              </w:rPr>
            </w:pPr>
          </w:p>
          <w:p w14:paraId="2A5F2286" w14:textId="5ED4DDD2" w:rsidR="004448BD" w:rsidRPr="00B9745C" w:rsidRDefault="004448BD" w:rsidP="00043545">
            <w:pPr>
              <w:rPr>
                <w:lang w:eastAsia="en-GB"/>
              </w:rPr>
            </w:pPr>
            <w:r w:rsidRPr="00B9745C">
              <w:rPr>
                <w:b/>
                <w:bCs/>
                <w:lang w:eastAsia="en-GB"/>
              </w:rPr>
              <w:t>Inconsistent Across the Organisation:</w:t>
            </w:r>
            <w:r w:rsidRPr="00B9745C">
              <w:rPr>
                <w:lang w:eastAsia="en-GB"/>
              </w:rPr>
              <w:t xml:space="preserve"> Variations in how different teams use the KMS can lead to inefficiencies and a dilution of potential benefits.</w:t>
            </w:r>
          </w:p>
          <w:p w14:paraId="2DA5A3E6" w14:textId="77777777" w:rsidR="004448BD" w:rsidRPr="00043545" w:rsidRDefault="004448BD" w:rsidP="00043545"/>
        </w:tc>
      </w:tr>
      <w:tr w:rsidR="00540CD9" w14:paraId="6B1CD666" w14:textId="77777777" w:rsidTr="004448BD">
        <w:tc>
          <w:tcPr>
            <w:tcW w:w="4675" w:type="dxa"/>
          </w:tcPr>
          <w:p w14:paraId="0DF3F906" w14:textId="22E236C8" w:rsidR="00540CD9" w:rsidRPr="004734F1" w:rsidRDefault="00540CD9" w:rsidP="004734F1">
            <w:pPr>
              <w:jc w:val="center"/>
              <w:rPr>
                <w:b/>
                <w:bCs/>
                <w:lang w:eastAsia="en-GB"/>
              </w:rPr>
            </w:pPr>
            <w:r w:rsidRPr="004734F1">
              <w:rPr>
                <w:b/>
                <w:bCs/>
                <w:lang w:eastAsia="en-GB"/>
              </w:rPr>
              <w:t>External Opportunities</w:t>
            </w:r>
          </w:p>
          <w:p w14:paraId="63A5213C" w14:textId="77777777" w:rsidR="00540CD9" w:rsidRPr="00043545" w:rsidRDefault="00540CD9" w:rsidP="00043545">
            <w:pPr>
              <w:rPr>
                <w:lang w:eastAsia="en-GB"/>
              </w:rPr>
            </w:pPr>
          </w:p>
          <w:p w14:paraId="50F8F4A1" w14:textId="77777777" w:rsidR="00540CD9" w:rsidRPr="00043545" w:rsidRDefault="00540CD9" w:rsidP="00043545">
            <w:pPr>
              <w:rPr>
                <w:lang w:eastAsia="en-GB"/>
              </w:rPr>
            </w:pPr>
            <w:r w:rsidRPr="004734F1">
              <w:rPr>
                <w:b/>
                <w:bCs/>
                <w:lang w:eastAsia="en-GB"/>
              </w:rPr>
              <w:t>New Product Development:</w:t>
            </w:r>
            <w:r w:rsidRPr="00043545">
              <w:rPr>
                <w:lang w:eastAsia="en-GB"/>
              </w:rPr>
              <w:t xml:space="preserve"> Insights derived from the KMS could lead to the development of new software tools for the recruitment industry.</w:t>
            </w:r>
          </w:p>
          <w:p w14:paraId="79CDABA9" w14:textId="77777777" w:rsidR="00540CD9" w:rsidRPr="00043545" w:rsidRDefault="00540CD9" w:rsidP="00043545">
            <w:pPr>
              <w:rPr>
                <w:lang w:eastAsia="en-GB"/>
              </w:rPr>
            </w:pPr>
            <w:r w:rsidRPr="004734F1">
              <w:rPr>
                <w:b/>
                <w:bCs/>
                <w:lang w:eastAsia="en-GB"/>
              </w:rPr>
              <w:t>New Service Provision:</w:t>
            </w:r>
            <w:r w:rsidRPr="00043545">
              <w:rPr>
                <w:lang w:eastAsia="en-GB"/>
              </w:rPr>
              <w:t xml:space="preserve"> Data trends and analytics could enable the agency to offer consultancy services in talent management and recruitment process optimization.</w:t>
            </w:r>
          </w:p>
          <w:p w14:paraId="3AC569C2" w14:textId="623F772A" w:rsidR="00540CD9" w:rsidRPr="00043545" w:rsidRDefault="00540CD9" w:rsidP="00043545">
            <w:r w:rsidRPr="004734F1">
              <w:rPr>
                <w:b/>
                <w:bCs/>
                <w:lang w:eastAsia="en-GB"/>
              </w:rPr>
              <w:t>Commercialization:</w:t>
            </w:r>
            <w:r w:rsidRPr="00043545">
              <w:rPr>
                <w:lang w:eastAsia="en-GB"/>
              </w:rPr>
              <w:t xml:space="preserve"> Elements of the KMS, particularly bespoke algorithms or unique data management techniques, could be patented and sold as </w:t>
            </w:r>
            <w:proofErr w:type="gramStart"/>
            <w:r w:rsidRPr="00043545">
              <w:rPr>
                <w:lang w:eastAsia="en-GB"/>
              </w:rPr>
              <w:t>products in their own right</w:t>
            </w:r>
            <w:proofErr w:type="gramEnd"/>
            <w:r w:rsidRPr="00043545">
              <w:rPr>
                <w:lang w:eastAsia="en-GB"/>
              </w:rPr>
              <w:t>.</w:t>
            </w:r>
          </w:p>
        </w:tc>
        <w:tc>
          <w:tcPr>
            <w:tcW w:w="4675" w:type="dxa"/>
          </w:tcPr>
          <w:p w14:paraId="7040B51F" w14:textId="5B5C6DDF" w:rsidR="00043545" w:rsidRPr="004734F1" w:rsidRDefault="00043545" w:rsidP="004734F1">
            <w:pPr>
              <w:jc w:val="center"/>
              <w:rPr>
                <w:b/>
                <w:bCs/>
                <w:lang w:eastAsia="en-GB"/>
              </w:rPr>
            </w:pPr>
            <w:r w:rsidRPr="004734F1">
              <w:rPr>
                <w:b/>
                <w:bCs/>
                <w:lang w:eastAsia="en-GB"/>
              </w:rPr>
              <w:t>External Threats</w:t>
            </w:r>
          </w:p>
          <w:p w14:paraId="7D714CC3" w14:textId="77777777" w:rsidR="00043545" w:rsidRPr="00043545" w:rsidRDefault="00043545" w:rsidP="00043545">
            <w:pPr>
              <w:rPr>
                <w:lang w:eastAsia="en-GB"/>
              </w:rPr>
            </w:pPr>
          </w:p>
          <w:p w14:paraId="7E9AC142" w14:textId="77777777" w:rsidR="00043545" w:rsidRPr="00043545" w:rsidRDefault="00043545" w:rsidP="00043545">
            <w:pPr>
              <w:rPr>
                <w:lang w:eastAsia="en-GB"/>
              </w:rPr>
            </w:pPr>
            <w:r w:rsidRPr="004734F1">
              <w:rPr>
                <w:b/>
                <w:bCs/>
                <w:lang w:eastAsia="en-GB"/>
              </w:rPr>
              <w:t>Replication by Competitors:</w:t>
            </w:r>
            <w:r w:rsidRPr="00043545">
              <w:rPr>
                <w:lang w:eastAsia="en-GB"/>
              </w:rPr>
              <w:t xml:space="preserve"> The unique aspects of our KMS could be replicated by competitors, especially if not adequately protected by patents.</w:t>
            </w:r>
          </w:p>
          <w:p w14:paraId="11F4FAE3" w14:textId="77777777" w:rsidR="00043545" w:rsidRPr="00043545" w:rsidRDefault="00043545" w:rsidP="00043545">
            <w:pPr>
              <w:rPr>
                <w:lang w:eastAsia="en-GB"/>
              </w:rPr>
            </w:pPr>
            <w:r w:rsidRPr="004734F1">
              <w:rPr>
                <w:b/>
                <w:bCs/>
                <w:lang w:eastAsia="en-GB"/>
              </w:rPr>
              <w:t>Redundancy Due to External Changes:</w:t>
            </w:r>
            <w:r w:rsidRPr="00043545">
              <w:rPr>
                <w:lang w:eastAsia="en-GB"/>
              </w:rPr>
              <w:t xml:space="preserve"> Shifts in technology or industry standards could render parts of our KMS obsolete unless it is continually updated.</w:t>
            </w:r>
          </w:p>
          <w:p w14:paraId="7E499E51" w14:textId="77777777" w:rsidR="00043545" w:rsidRPr="00043545" w:rsidRDefault="00043545" w:rsidP="00043545">
            <w:pPr>
              <w:rPr>
                <w:lang w:eastAsia="en-GB"/>
              </w:rPr>
            </w:pPr>
            <w:r w:rsidRPr="004734F1">
              <w:rPr>
                <w:b/>
                <w:bCs/>
                <w:lang w:eastAsia="en-GB"/>
              </w:rPr>
              <w:t>Recruitment by Competitors:</w:t>
            </w:r>
            <w:r w:rsidRPr="00043545">
              <w:rPr>
                <w:lang w:eastAsia="en-GB"/>
              </w:rPr>
              <w:t xml:space="preserve"> There is a risk of losing key staff who manage and update the KMS to competitors, which could significantly impact our operational capabilities.</w:t>
            </w:r>
          </w:p>
          <w:p w14:paraId="4277058D" w14:textId="694B910B" w:rsidR="00540CD9" w:rsidRPr="00043545" w:rsidRDefault="00043545" w:rsidP="00043545">
            <w:r w:rsidRPr="004734F1">
              <w:rPr>
                <w:b/>
                <w:bCs/>
                <w:lang w:eastAsia="en-GB"/>
              </w:rPr>
              <w:t>Potential for Bad Publicity:</w:t>
            </w:r>
            <w:r w:rsidRPr="00043545">
              <w:rPr>
                <w:lang w:eastAsia="en-GB"/>
              </w:rPr>
              <w:t xml:space="preserve"> Any failures in the KMS, such as data breaches or compliance issues, could lead to negative publicity and damage our reputation.</w:t>
            </w:r>
          </w:p>
        </w:tc>
      </w:tr>
    </w:tbl>
    <w:p w14:paraId="2ED1E205" w14:textId="77777777" w:rsidR="004448BD" w:rsidRDefault="004448BD" w:rsidP="004448BD">
      <w:pPr>
        <w:rPr>
          <w:b/>
          <w:bCs/>
          <w:lang w:eastAsia="en-GB"/>
        </w:rPr>
      </w:pPr>
    </w:p>
    <w:p w14:paraId="0C89926B" w14:textId="6FBB3798" w:rsidR="004E0D2D" w:rsidRDefault="004E0D2D" w:rsidP="004448BD">
      <w:pPr>
        <w:rPr>
          <w:b/>
          <w:bCs/>
          <w:lang w:eastAsia="en-GB"/>
        </w:rPr>
      </w:pPr>
      <w:r>
        <w:rPr>
          <w:b/>
          <w:bCs/>
          <w:lang w:eastAsia="en-GB"/>
        </w:rPr>
        <w:t>PESTLE</w:t>
      </w:r>
    </w:p>
    <w:tbl>
      <w:tblPr>
        <w:tblStyle w:val="TableGrid"/>
        <w:tblW w:w="9351" w:type="dxa"/>
        <w:tblLook w:val="04A0" w:firstRow="1" w:lastRow="0" w:firstColumn="1" w:lastColumn="0" w:noHBand="0" w:noVBand="1"/>
      </w:tblPr>
      <w:tblGrid>
        <w:gridCol w:w="2398"/>
        <w:gridCol w:w="6953"/>
      </w:tblGrid>
      <w:tr w:rsidR="00E956FE" w14:paraId="32A78F31" w14:textId="77777777" w:rsidTr="001B54D5">
        <w:tc>
          <w:tcPr>
            <w:tcW w:w="2398" w:type="dxa"/>
          </w:tcPr>
          <w:p w14:paraId="196DF9AF" w14:textId="6C528A88" w:rsidR="00E956FE" w:rsidRPr="004E0D2D" w:rsidRDefault="004E0D2D" w:rsidP="00C73B7D">
            <w:pPr>
              <w:rPr>
                <w:b/>
                <w:bCs/>
              </w:rPr>
            </w:pPr>
            <w:r w:rsidRPr="004E0D2D">
              <w:rPr>
                <w:b/>
                <w:bCs/>
              </w:rPr>
              <w:t xml:space="preserve">Political Factors: </w:t>
            </w:r>
          </w:p>
        </w:tc>
        <w:tc>
          <w:tcPr>
            <w:tcW w:w="6953" w:type="dxa"/>
          </w:tcPr>
          <w:p w14:paraId="2B107D66" w14:textId="7866C15D" w:rsidR="00841B54" w:rsidRDefault="004E0D2D" w:rsidP="007E16AE">
            <w:r w:rsidRPr="004E0D2D">
              <w:rPr>
                <w:b/>
                <w:bCs/>
              </w:rPr>
              <w:t>Regulatory Changes:</w:t>
            </w:r>
            <w:r>
              <w:t xml:space="preserve"> Recruitment agencies are heavily influenced by </w:t>
            </w:r>
            <w:proofErr w:type="spellStart"/>
            <w:r>
              <w:t>labor</w:t>
            </w:r>
            <w:proofErr w:type="spellEnd"/>
            <w:r>
              <w:t xml:space="preserve"> laws, immigration policies, and government employment schemes. </w:t>
            </w:r>
            <w:r w:rsidRPr="004E0D2D">
              <w:rPr>
                <w:b/>
                <w:bCs/>
              </w:rPr>
              <w:t>Government Program</w:t>
            </w:r>
            <w:r w:rsidRPr="004E0D2D">
              <w:t>s:</w:t>
            </w:r>
            <w:r>
              <w:t xml:space="preserve"> Initiatives to boost employment or changes in unemployment benefits may alter recruitment dynamics</w:t>
            </w:r>
          </w:p>
        </w:tc>
      </w:tr>
      <w:tr w:rsidR="00E956FE" w14:paraId="539AA7FE" w14:textId="77777777" w:rsidTr="001B54D5">
        <w:tc>
          <w:tcPr>
            <w:tcW w:w="2398" w:type="dxa"/>
          </w:tcPr>
          <w:p w14:paraId="612D1C2C" w14:textId="66AA9C92" w:rsidR="00E956FE" w:rsidRPr="006E3949" w:rsidRDefault="006E3949" w:rsidP="00C73B7D">
            <w:pPr>
              <w:rPr>
                <w:b/>
                <w:bCs/>
              </w:rPr>
            </w:pPr>
            <w:r w:rsidRPr="006E3949">
              <w:rPr>
                <w:b/>
                <w:bCs/>
              </w:rPr>
              <w:t>Economic Factors:</w:t>
            </w:r>
          </w:p>
        </w:tc>
        <w:tc>
          <w:tcPr>
            <w:tcW w:w="6953" w:type="dxa"/>
          </w:tcPr>
          <w:p w14:paraId="15E3FE62" w14:textId="65F3DCDF" w:rsidR="006E3949" w:rsidRDefault="006E3949" w:rsidP="006E3949">
            <w:pPr>
              <w:spacing w:after="0" w:line="240" w:lineRule="auto"/>
            </w:pPr>
            <w:r w:rsidRPr="006E3949">
              <w:rPr>
                <w:b/>
                <w:bCs/>
              </w:rPr>
              <w:t>Economic Cycles:</w:t>
            </w:r>
            <w:r>
              <w:t xml:space="preserve"> Economic downturns or booms influence hiring trends, which directly affect our business operations</w:t>
            </w:r>
            <w:r w:rsidR="00841B54">
              <w:t>. We</w:t>
            </w:r>
            <w:r>
              <w:t xml:space="preserve"> must be agile enough to adapt to these changes, such as by scaling operations up or down rapidly.</w:t>
            </w:r>
          </w:p>
          <w:p w14:paraId="1A9EA7DE" w14:textId="774F6E67" w:rsidR="00E956FE" w:rsidRDefault="006E3949" w:rsidP="006E3949">
            <w:r w:rsidRPr="006E3949">
              <w:rPr>
                <w:b/>
                <w:bCs/>
              </w:rPr>
              <w:t>Funding and Investments:</w:t>
            </w:r>
            <w:r>
              <w:t xml:space="preserve"> Economic stability and access to capital can affect our ability to invest in </w:t>
            </w:r>
            <w:r w:rsidR="007E16AE">
              <w:t>new technologies.</w:t>
            </w:r>
          </w:p>
        </w:tc>
      </w:tr>
      <w:tr w:rsidR="00E956FE" w14:paraId="1163C88F" w14:textId="77777777" w:rsidTr="001B54D5">
        <w:tc>
          <w:tcPr>
            <w:tcW w:w="2398" w:type="dxa"/>
          </w:tcPr>
          <w:p w14:paraId="6F2BABE3" w14:textId="726BF539" w:rsidR="00E956FE" w:rsidRPr="00F247D6" w:rsidRDefault="00F15688" w:rsidP="00C73B7D">
            <w:pPr>
              <w:rPr>
                <w:b/>
                <w:bCs/>
              </w:rPr>
            </w:pPr>
            <w:r w:rsidRPr="00F247D6">
              <w:rPr>
                <w:b/>
                <w:bCs/>
              </w:rPr>
              <w:t>Social Factors:</w:t>
            </w:r>
          </w:p>
        </w:tc>
        <w:tc>
          <w:tcPr>
            <w:tcW w:w="6953" w:type="dxa"/>
          </w:tcPr>
          <w:p w14:paraId="1AFAC1B6" w14:textId="474A2804" w:rsidR="00F15688" w:rsidRDefault="00F15688" w:rsidP="00F15688">
            <w:pPr>
              <w:spacing w:after="0" w:line="240" w:lineRule="auto"/>
            </w:pPr>
            <w:r w:rsidRPr="00F15688">
              <w:rPr>
                <w:b/>
                <w:bCs/>
              </w:rPr>
              <w:t>Changing Workforce Demographics:</w:t>
            </w:r>
            <w:r>
              <w:t xml:space="preserve"> Shifts in workforce demographics, such as aging populations or increasing diversity, </w:t>
            </w:r>
            <w:r w:rsidR="005B2C31">
              <w:t xml:space="preserve">may </w:t>
            </w:r>
            <w:r>
              <w:t xml:space="preserve">require that </w:t>
            </w:r>
            <w:r w:rsidR="005B2C31">
              <w:t>we</w:t>
            </w:r>
            <w:r>
              <w:t xml:space="preserve"> address diverse candidate pools and changing client needs.</w:t>
            </w:r>
          </w:p>
          <w:p w14:paraId="796E23E4" w14:textId="20E61D0A" w:rsidR="00E956FE" w:rsidRDefault="00F15688" w:rsidP="00F15688">
            <w:r w:rsidRPr="00207BE6">
              <w:rPr>
                <w:b/>
                <w:bCs/>
              </w:rPr>
              <w:t>Cultural Trends:</w:t>
            </w:r>
            <w:r>
              <w:t xml:space="preserve"> Trends such as remote working or gig economy jobs influence how we manage and store knowledge about employment patterns, impacting both the structure and usage of our KMS.</w:t>
            </w:r>
          </w:p>
        </w:tc>
      </w:tr>
      <w:tr w:rsidR="00E956FE" w14:paraId="6F3ACAB4" w14:textId="77777777" w:rsidTr="001B54D5">
        <w:tc>
          <w:tcPr>
            <w:tcW w:w="2398" w:type="dxa"/>
          </w:tcPr>
          <w:p w14:paraId="3C11CAA0" w14:textId="1AD95542" w:rsidR="00E956FE" w:rsidRPr="00B12119" w:rsidRDefault="00B12119" w:rsidP="00C73B7D">
            <w:pPr>
              <w:rPr>
                <w:b/>
                <w:bCs/>
              </w:rPr>
            </w:pPr>
            <w:r w:rsidRPr="00B12119">
              <w:rPr>
                <w:b/>
                <w:bCs/>
              </w:rPr>
              <w:t>Technological Factors:</w:t>
            </w:r>
          </w:p>
        </w:tc>
        <w:tc>
          <w:tcPr>
            <w:tcW w:w="6953" w:type="dxa"/>
          </w:tcPr>
          <w:p w14:paraId="62255FDC" w14:textId="77777777" w:rsidR="00B12119" w:rsidRDefault="00B12119" w:rsidP="00B12119">
            <w:pPr>
              <w:spacing w:after="0" w:line="240" w:lineRule="auto"/>
            </w:pPr>
            <w:r w:rsidRPr="00B12119">
              <w:rPr>
                <w:b/>
                <w:bCs/>
              </w:rPr>
              <w:t>Advancements in AI and Machine Learning:</w:t>
            </w:r>
            <w:r>
              <w:t xml:space="preserve"> Technological innovations can enhance our KMS capabilities, particularly in automating data processing and improving candidate matching algorithms.</w:t>
            </w:r>
          </w:p>
          <w:p w14:paraId="11972A34" w14:textId="4EDB6A1D" w:rsidR="00E956FE" w:rsidRDefault="00B12119" w:rsidP="00B12119">
            <w:r w:rsidRPr="00B12119">
              <w:rPr>
                <w:b/>
                <w:bCs/>
              </w:rPr>
              <w:t>Cybersecurity Risks:</w:t>
            </w:r>
            <w:r>
              <w:t xml:space="preserve"> As technology advances, so do the threats. Our KMS must continuously evolve to address cybersecurity risks, ensuring the safety and integrity of sensitive data.</w:t>
            </w:r>
          </w:p>
        </w:tc>
      </w:tr>
      <w:tr w:rsidR="00E956FE" w14:paraId="2539A96B" w14:textId="77777777" w:rsidTr="001B54D5">
        <w:tc>
          <w:tcPr>
            <w:tcW w:w="2398" w:type="dxa"/>
          </w:tcPr>
          <w:p w14:paraId="3D7F55F9" w14:textId="650B6C51" w:rsidR="00E956FE" w:rsidRPr="000409B7" w:rsidRDefault="000409B7" w:rsidP="00C73B7D">
            <w:pPr>
              <w:rPr>
                <w:b/>
                <w:bCs/>
              </w:rPr>
            </w:pPr>
            <w:r w:rsidRPr="000409B7">
              <w:rPr>
                <w:b/>
                <w:bCs/>
              </w:rPr>
              <w:t>Legal Factors:</w:t>
            </w:r>
          </w:p>
        </w:tc>
        <w:tc>
          <w:tcPr>
            <w:tcW w:w="6953" w:type="dxa"/>
          </w:tcPr>
          <w:p w14:paraId="500465B1" w14:textId="77777777" w:rsidR="000409B7" w:rsidRDefault="000409B7" w:rsidP="000409B7">
            <w:pPr>
              <w:spacing w:after="0" w:line="240" w:lineRule="auto"/>
            </w:pPr>
            <w:r w:rsidRPr="000409B7">
              <w:rPr>
                <w:b/>
                <w:bCs/>
              </w:rPr>
              <w:t>Data Protection Regulations</w:t>
            </w:r>
            <w:r>
              <w:t>: Laws such as the GDPR or local data protection acts require stringent management of personal data, necessitating robust security and compliance features in our KMS.</w:t>
            </w:r>
          </w:p>
          <w:p w14:paraId="59121197" w14:textId="53BE1C27" w:rsidR="00E956FE" w:rsidRDefault="000409B7" w:rsidP="000409B7">
            <w:r w:rsidRPr="000409B7">
              <w:rPr>
                <w:b/>
                <w:bCs/>
              </w:rPr>
              <w:t>Employment Law Compliance:</w:t>
            </w:r>
            <w:r>
              <w:t xml:space="preserve"> Our KMS must help us comply with changing employment laws, requiring regular updates and audits to ensure all processes are legally compliant.</w:t>
            </w:r>
          </w:p>
        </w:tc>
      </w:tr>
      <w:tr w:rsidR="00E956FE" w14:paraId="76E1C6BD" w14:textId="77777777" w:rsidTr="001B54D5">
        <w:tc>
          <w:tcPr>
            <w:tcW w:w="2398" w:type="dxa"/>
          </w:tcPr>
          <w:p w14:paraId="3025465D" w14:textId="0313C50D" w:rsidR="00E956FE" w:rsidRPr="001B54D5" w:rsidRDefault="006B5519" w:rsidP="00C73B7D">
            <w:pPr>
              <w:rPr>
                <w:b/>
                <w:bCs/>
              </w:rPr>
            </w:pPr>
            <w:r w:rsidRPr="001B54D5">
              <w:rPr>
                <w:b/>
                <w:bCs/>
              </w:rPr>
              <w:t>Environmental Factors;</w:t>
            </w:r>
          </w:p>
        </w:tc>
        <w:tc>
          <w:tcPr>
            <w:tcW w:w="6953" w:type="dxa"/>
          </w:tcPr>
          <w:p w14:paraId="766E7488" w14:textId="77777777" w:rsidR="006B5519" w:rsidRDefault="006B5519" w:rsidP="006B5519">
            <w:pPr>
              <w:spacing w:after="0" w:line="240" w:lineRule="auto"/>
            </w:pPr>
            <w:r w:rsidRPr="006B5519">
              <w:rPr>
                <w:b/>
                <w:bCs/>
              </w:rPr>
              <w:t>Corporate Social Responsibility (CSR):</w:t>
            </w:r>
            <w:r>
              <w:t xml:space="preserve"> Environmental concerns and sustainability are increasingly important. Our KMS could incorporate CSR values by promoting environmentally friendly recruitment practices and supporting sustainability initiatives within the agency.</w:t>
            </w:r>
          </w:p>
          <w:p w14:paraId="2109251E" w14:textId="06797A73" w:rsidR="00E956FE" w:rsidRDefault="006B5519" w:rsidP="006B5519">
            <w:r w:rsidRPr="006B5519">
              <w:rPr>
                <w:b/>
                <w:bCs/>
              </w:rPr>
              <w:t>Digitalization and Paperless Processes:</w:t>
            </w:r>
            <w:r>
              <w:t xml:space="preserve"> Encouraging a move towards digital processes reduces our carbon footprint and aligns with environmental sustainability goals, impacting the design and functionality of our KMS.</w:t>
            </w:r>
          </w:p>
        </w:tc>
      </w:tr>
    </w:tbl>
    <w:p w14:paraId="1A1B55E8" w14:textId="77777777" w:rsidR="00C73B7D" w:rsidRPr="00C73B7D" w:rsidRDefault="00C73B7D" w:rsidP="00C73B7D"/>
    <w:sectPr w:rsidR="00C73B7D" w:rsidRPr="00C73B7D" w:rsidSect="003837F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D98C8F" w14:textId="77777777" w:rsidR="003837F3" w:rsidRDefault="003837F3" w:rsidP="002E6011">
      <w:pPr>
        <w:spacing w:after="0" w:line="240" w:lineRule="auto"/>
      </w:pPr>
      <w:r>
        <w:separator/>
      </w:r>
    </w:p>
  </w:endnote>
  <w:endnote w:type="continuationSeparator" w:id="0">
    <w:p w14:paraId="4DAFC9EA" w14:textId="77777777" w:rsidR="003837F3" w:rsidRDefault="003837F3"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9457B4" w14:textId="77777777" w:rsidR="003837F3" w:rsidRDefault="003837F3" w:rsidP="002E6011">
      <w:pPr>
        <w:spacing w:after="0" w:line="240" w:lineRule="auto"/>
      </w:pPr>
      <w:r>
        <w:separator/>
      </w:r>
    </w:p>
  </w:footnote>
  <w:footnote w:type="continuationSeparator" w:id="0">
    <w:p w14:paraId="06C96829" w14:textId="77777777" w:rsidR="003837F3" w:rsidRDefault="003837F3" w:rsidP="002E6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C6089"/>
    <w:multiLevelType w:val="hybridMultilevel"/>
    <w:tmpl w:val="E06E9A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9216A"/>
    <w:multiLevelType w:val="hybridMultilevel"/>
    <w:tmpl w:val="380A51FA"/>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E0EA4"/>
    <w:multiLevelType w:val="hybridMultilevel"/>
    <w:tmpl w:val="F376A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BF5079"/>
    <w:multiLevelType w:val="hybridMultilevel"/>
    <w:tmpl w:val="025CCDB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AC64790"/>
    <w:multiLevelType w:val="hybridMultilevel"/>
    <w:tmpl w:val="5BE82872"/>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4D5F6D"/>
    <w:multiLevelType w:val="hybridMultilevel"/>
    <w:tmpl w:val="609A6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5F6121"/>
    <w:multiLevelType w:val="hybridMultilevel"/>
    <w:tmpl w:val="78B09756"/>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654923"/>
    <w:multiLevelType w:val="hybridMultilevel"/>
    <w:tmpl w:val="04CA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2136CE"/>
    <w:multiLevelType w:val="hybridMultilevel"/>
    <w:tmpl w:val="8612C682"/>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322C27"/>
    <w:multiLevelType w:val="hybridMultilevel"/>
    <w:tmpl w:val="193C7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97756"/>
    <w:multiLevelType w:val="multilevel"/>
    <w:tmpl w:val="CA385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E54C50"/>
    <w:multiLevelType w:val="hybridMultilevel"/>
    <w:tmpl w:val="CA4420FC"/>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802FD8"/>
    <w:multiLevelType w:val="hybridMultilevel"/>
    <w:tmpl w:val="53DA3E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8887B00"/>
    <w:multiLevelType w:val="hybridMultilevel"/>
    <w:tmpl w:val="1D328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63FB2"/>
    <w:multiLevelType w:val="hybridMultilevel"/>
    <w:tmpl w:val="8BAE2E26"/>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5D35D2"/>
    <w:multiLevelType w:val="hybridMultilevel"/>
    <w:tmpl w:val="70D6364E"/>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BD790D"/>
    <w:multiLevelType w:val="hybridMultilevel"/>
    <w:tmpl w:val="6CC8A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E658F2"/>
    <w:multiLevelType w:val="multilevel"/>
    <w:tmpl w:val="1A50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C7735F"/>
    <w:multiLevelType w:val="hybridMultilevel"/>
    <w:tmpl w:val="E44E3E9A"/>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970F9E"/>
    <w:multiLevelType w:val="multilevel"/>
    <w:tmpl w:val="82F4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3725F4"/>
    <w:multiLevelType w:val="hybridMultilevel"/>
    <w:tmpl w:val="69765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FF6E94"/>
    <w:multiLevelType w:val="multilevel"/>
    <w:tmpl w:val="C788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A351B2"/>
    <w:multiLevelType w:val="multilevel"/>
    <w:tmpl w:val="BD1E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EF63CF"/>
    <w:multiLevelType w:val="hybridMultilevel"/>
    <w:tmpl w:val="815AF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875CB8"/>
    <w:multiLevelType w:val="multilevel"/>
    <w:tmpl w:val="A59606C8"/>
    <w:lvl w:ilvl="0">
      <w:start w:val="1"/>
      <w:numFmt w:val="decimal"/>
      <w:lvlText w:val="%1.0"/>
      <w:lvlJc w:val="left"/>
      <w:pPr>
        <w:ind w:left="1004" w:hanging="72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524" w:hanging="1080"/>
      </w:pPr>
      <w:rPr>
        <w:rFonts w:hint="default"/>
      </w:rPr>
    </w:lvl>
    <w:lvl w:ilvl="4">
      <w:start w:val="1"/>
      <w:numFmt w:val="decimal"/>
      <w:lvlText w:val="%1.%2.%3.%4.%5"/>
      <w:lvlJc w:val="left"/>
      <w:pPr>
        <w:ind w:left="4604" w:hanging="1440"/>
      </w:pPr>
      <w:rPr>
        <w:rFonts w:hint="default"/>
      </w:rPr>
    </w:lvl>
    <w:lvl w:ilvl="5">
      <w:start w:val="1"/>
      <w:numFmt w:val="decimal"/>
      <w:lvlText w:val="%1.%2.%3.%4.%5.%6"/>
      <w:lvlJc w:val="left"/>
      <w:pPr>
        <w:ind w:left="5324" w:hanging="1440"/>
      </w:pPr>
      <w:rPr>
        <w:rFonts w:hint="default"/>
      </w:rPr>
    </w:lvl>
    <w:lvl w:ilvl="6">
      <w:start w:val="1"/>
      <w:numFmt w:val="decimal"/>
      <w:lvlText w:val="%1.%2.%3.%4.%5.%6.%7"/>
      <w:lvlJc w:val="left"/>
      <w:pPr>
        <w:ind w:left="6404" w:hanging="1800"/>
      </w:pPr>
      <w:rPr>
        <w:rFonts w:hint="default"/>
      </w:rPr>
    </w:lvl>
    <w:lvl w:ilvl="7">
      <w:start w:val="1"/>
      <w:numFmt w:val="decimal"/>
      <w:lvlText w:val="%1.%2.%3.%4.%5.%6.%7.%8"/>
      <w:lvlJc w:val="left"/>
      <w:pPr>
        <w:ind w:left="7484" w:hanging="2160"/>
      </w:pPr>
      <w:rPr>
        <w:rFonts w:hint="default"/>
      </w:rPr>
    </w:lvl>
    <w:lvl w:ilvl="8">
      <w:start w:val="1"/>
      <w:numFmt w:val="decimal"/>
      <w:lvlText w:val="%1.%2.%3.%4.%5.%6.%7.%8.%9"/>
      <w:lvlJc w:val="left"/>
      <w:pPr>
        <w:ind w:left="8204" w:hanging="2160"/>
      </w:pPr>
      <w:rPr>
        <w:rFonts w:hint="default"/>
      </w:rPr>
    </w:lvl>
  </w:abstractNum>
  <w:abstractNum w:abstractNumId="25" w15:restartNumberingAfterBreak="0">
    <w:nsid w:val="7D5441B3"/>
    <w:multiLevelType w:val="multilevel"/>
    <w:tmpl w:val="68C61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F07F59"/>
    <w:multiLevelType w:val="multilevel"/>
    <w:tmpl w:val="7870C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2629928">
    <w:abstractNumId w:val="24"/>
  </w:num>
  <w:num w:numId="2" w16cid:durableId="322662230">
    <w:abstractNumId w:val="4"/>
  </w:num>
  <w:num w:numId="3" w16cid:durableId="998535113">
    <w:abstractNumId w:val="6"/>
  </w:num>
  <w:num w:numId="4" w16cid:durableId="1988315945">
    <w:abstractNumId w:val="15"/>
  </w:num>
  <w:num w:numId="5" w16cid:durableId="2111386585">
    <w:abstractNumId w:val="8"/>
  </w:num>
  <w:num w:numId="6" w16cid:durableId="704057510">
    <w:abstractNumId w:val="11"/>
  </w:num>
  <w:num w:numId="7" w16cid:durableId="368915860">
    <w:abstractNumId w:val="1"/>
  </w:num>
  <w:num w:numId="8" w16cid:durableId="1967159762">
    <w:abstractNumId w:val="14"/>
  </w:num>
  <w:num w:numId="9" w16cid:durableId="428738542">
    <w:abstractNumId w:val="18"/>
  </w:num>
  <w:num w:numId="10" w16cid:durableId="1816289924">
    <w:abstractNumId w:val="5"/>
  </w:num>
  <w:num w:numId="11" w16cid:durableId="1830048876">
    <w:abstractNumId w:val="3"/>
  </w:num>
  <w:num w:numId="12" w16cid:durableId="1267344832">
    <w:abstractNumId w:val="23"/>
  </w:num>
  <w:num w:numId="13" w16cid:durableId="1779640046">
    <w:abstractNumId w:val="9"/>
  </w:num>
  <w:num w:numId="14" w16cid:durableId="434205925">
    <w:abstractNumId w:val="12"/>
  </w:num>
  <w:num w:numId="15" w16cid:durableId="94248210">
    <w:abstractNumId w:val="2"/>
  </w:num>
  <w:num w:numId="16" w16cid:durableId="1386832064">
    <w:abstractNumId w:val="0"/>
  </w:num>
  <w:num w:numId="17" w16cid:durableId="2138523695">
    <w:abstractNumId w:val="17"/>
  </w:num>
  <w:num w:numId="18" w16cid:durableId="1372614976">
    <w:abstractNumId w:val="22"/>
  </w:num>
  <w:num w:numId="19" w16cid:durableId="132210914">
    <w:abstractNumId w:val="26"/>
  </w:num>
  <w:num w:numId="20" w16cid:durableId="1280987603">
    <w:abstractNumId w:val="21"/>
  </w:num>
  <w:num w:numId="21" w16cid:durableId="324939045">
    <w:abstractNumId w:val="19"/>
  </w:num>
  <w:num w:numId="22" w16cid:durableId="842210588">
    <w:abstractNumId w:val="10"/>
  </w:num>
  <w:num w:numId="23" w16cid:durableId="1842310783">
    <w:abstractNumId w:val="16"/>
  </w:num>
  <w:num w:numId="24" w16cid:durableId="1350371539">
    <w:abstractNumId w:val="13"/>
  </w:num>
  <w:num w:numId="25" w16cid:durableId="1461144127">
    <w:abstractNumId w:val="7"/>
  </w:num>
  <w:num w:numId="26" w16cid:durableId="752555177">
    <w:abstractNumId w:val="25"/>
  </w:num>
  <w:num w:numId="27" w16cid:durableId="1581138680">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2193"/>
    <w:rsid w:val="000025AF"/>
    <w:rsid w:val="00003A3D"/>
    <w:rsid w:val="00003D45"/>
    <w:rsid w:val="00005261"/>
    <w:rsid w:val="00006534"/>
    <w:rsid w:val="000075CC"/>
    <w:rsid w:val="00010486"/>
    <w:rsid w:val="000148B1"/>
    <w:rsid w:val="00016992"/>
    <w:rsid w:val="000178FF"/>
    <w:rsid w:val="000217D9"/>
    <w:rsid w:val="0002376F"/>
    <w:rsid w:val="00023CB8"/>
    <w:rsid w:val="00025F97"/>
    <w:rsid w:val="0002681B"/>
    <w:rsid w:val="00027F94"/>
    <w:rsid w:val="0003091F"/>
    <w:rsid w:val="00031B14"/>
    <w:rsid w:val="00032C33"/>
    <w:rsid w:val="000364DB"/>
    <w:rsid w:val="000409B7"/>
    <w:rsid w:val="00041F83"/>
    <w:rsid w:val="00042CF0"/>
    <w:rsid w:val="00043545"/>
    <w:rsid w:val="00044D8F"/>
    <w:rsid w:val="00045C47"/>
    <w:rsid w:val="0004779C"/>
    <w:rsid w:val="0005357D"/>
    <w:rsid w:val="0005414F"/>
    <w:rsid w:val="000566AC"/>
    <w:rsid w:val="00057416"/>
    <w:rsid w:val="000578CE"/>
    <w:rsid w:val="0006008A"/>
    <w:rsid w:val="00060D58"/>
    <w:rsid w:val="00063D56"/>
    <w:rsid w:val="00070935"/>
    <w:rsid w:val="0007659F"/>
    <w:rsid w:val="0007699D"/>
    <w:rsid w:val="00077B6D"/>
    <w:rsid w:val="00077F8D"/>
    <w:rsid w:val="00077FED"/>
    <w:rsid w:val="00080DA4"/>
    <w:rsid w:val="0008240E"/>
    <w:rsid w:val="000844A4"/>
    <w:rsid w:val="00085E4B"/>
    <w:rsid w:val="00086214"/>
    <w:rsid w:val="0009092B"/>
    <w:rsid w:val="00094F62"/>
    <w:rsid w:val="0009609E"/>
    <w:rsid w:val="0009626D"/>
    <w:rsid w:val="00096DD4"/>
    <w:rsid w:val="00097AEF"/>
    <w:rsid w:val="00097F6B"/>
    <w:rsid w:val="000A3ECD"/>
    <w:rsid w:val="000A40E0"/>
    <w:rsid w:val="000A5365"/>
    <w:rsid w:val="000A586E"/>
    <w:rsid w:val="000A5BE7"/>
    <w:rsid w:val="000A61C9"/>
    <w:rsid w:val="000A64FC"/>
    <w:rsid w:val="000B3590"/>
    <w:rsid w:val="000C1249"/>
    <w:rsid w:val="000C19CA"/>
    <w:rsid w:val="000C3BF0"/>
    <w:rsid w:val="000C40C8"/>
    <w:rsid w:val="000C5031"/>
    <w:rsid w:val="000C5E1B"/>
    <w:rsid w:val="000C66B4"/>
    <w:rsid w:val="000C746B"/>
    <w:rsid w:val="000D439C"/>
    <w:rsid w:val="000D524D"/>
    <w:rsid w:val="000D5E80"/>
    <w:rsid w:val="000E0FF4"/>
    <w:rsid w:val="000E1EF7"/>
    <w:rsid w:val="000E69B2"/>
    <w:rsid w:val="000E7F67"/>
    <w:rsid w:val="000F26C3"/>
    <w:rsid w:val="000F6ECD"/>
    <w:rsid w:val="00101A53"/>
    <w:rsid w:val="00110A0F"/>
    <w:rsid w:val="0011183C"/>
    <w:rsid w:val="001130F2"/>
    <w:rsid w:val="00114A96"/>
    <w:rsid w:val="00114D22"/>
    <w:rsid w:val="00121160"/>
    <w:rsid w:val="001212F9"/>
    <w:rsid w:val="00122EBD"/>
    <w:rsid w:val="00122FAA"/>
    <w:rsid w:val="00123EFE"/>
    <w:rsid w:val="00124717"/>
    <w:rsid w:val="001261BF"/>
    <w:rsid w:val="00127911"/>
    <w:rsid w:val="001311F3"/>
    <w:rsid w:val="001316BF"/>
    <w:rsid w:val="00132A9D"/>
    <w:rsid w:val="00133675"/>
    <w:rsid w:val="0013724C"/>
    <w:rsid w:val="001402CF"/>
    <w:rsid w:val="00141BDB"/>
    <w:rsid w:val="00143FE4"/>
    <w:rsid w:val="0014796B"/>
    <w:rsid w:val="0015027C"/>
    <w:rsid w:val="001521CC"/>
    <w:rsid w:val="00153BB6"/>
    <w:rsid w:val="001545E1"/>
    <w:rsid w:val="00154F4E"/>
    <w:rsid w:val="00155847"/>
    <w:rsid w:val="00155EBF"/>
    <w:rsid w:val="00156813"/>
    <w:rsid w:val="00156DD7"/>
    <w:rsid w:val="001617AA"/>
    <w:rsid w:val="0016284A"/>
    <w:rsid w:val="0016463B"/>
    <w:rsid w:val="001646FC"/>
    <w:rsid w:val="00165F26"/>
    <w:rsid w:val="00173A09"/>
    <w:rsid w:val="001744A8"/>
    <w:rsid w:val="001763B0"/>
    <w:rsid w:val="001828EE"/>
    <w:rsid w:val="001836B1"/>
    <w:rsid w:val="00183F78"/>
    <w:rsid w:val="001846A5"/>
    <w:rsid w:val="001877F6"/>
    <w:rsid w:val="00193321"/>
    <w:rsid w:val="00197710"/>
    <w:rsid w:val="001A1968"/>
    <w:rsid w:val="001A1DB6"/>
    <w:rsid w:val="001A35B2"/>
    <w:rsid w:val="001A5A53"/>
    <w:rsid w:val="001A7694"/>
    <w:rsid w:val="001A7EF3"/>
    <w:rsid w:val="001B100F"/>
    <w:rsid w:val="001B1414"/>
    <w:rsid w:val="001B500F"/>
    <w:rsid w:val="001B54D5"/>
    <w:rsid w:val="001B711E"/>
    <w:rsid w:val="001C0DFF"/>
    <w:rsid w:val="001C18F8"/>
    <w:rsid w:val="001C2120"/>
    <w:rsid w:val="001C3A0D"/>
    <w:rsid w:val="001C4C17"/>
    <w:rsid w:val="001C6C34"/>
    <w:rsid w:val="001C7FC4"/>
    <w:rsid w:val="001D35D5"/>
    <w:rsid w:val="001D49C3"/>
    <w:rsid w:val="001D4DEA"/>
    <w:rsid w:val="001D59B3"/>
    <w:rsid w:val="001D5EDA"/>
    <w:rsid w:val="001E5265"/>
    <w:rsid w:val="001E658B"/>
    <w:rsid w:val="001E7ED4"/>
    <w:rsid w:val="001F1C55"/>
    <w:rsid w:val="001F1ECE"/>
    <w:rsid w:val="001F20D7"/>
    <w:rsid w:val="001F5210"/>
    <w:rsid w:val="001F5437"/>
    <w:rsid w:val="001F6232"/>
    <w:rsid w:val="00200AD0"/>
    <w:rsid w:val="00202295"/>
    <w:rsid w:val="00204969"/>
    <w:rsid w:val="002049FE"/>
    <w:rsid w:val="0020609D"/>
    <w:rsid w:val="0020621F"/>
    <w:rsid w:val="00207BE6"/>
    <w:rsid w:val="0021380A"/>
    <w:rsid w:val="002154CB"/>
    <w:rsid w:val="002178DA"/>
    <w:rsid w:val="00221648"/>
    <w:rsid w:val="002219C6"/>
    <w:rsid w:val="00221B06"/>
    <w:rsid w:val="002228B7"/>
    <w:rsid w:val="00222AE5"/>
    <w:rsid w:val="002231ED"/>
    <w:rsid w:val="00225070"/>
    <w:rsid w:val="00230DD9"/>
    <w:rsid w:val="00231C90"/>
    <w:rsid w:val="00233A9B"/>
    <w:rsid w:val="00235488"/>
    <w:rsid w:val="002365F9"/>
    <w:rsid w:val="00237165"/>
    <w:rsid w:val="00237291"/>
    <w:rsid w:val="002403DE"/>
    <w:rsid w:val="0024328F"/>
    <w:rsid w:val="002438F5"/>
    <w:rsid w:val="0024391F"/>
    <w:rsid w:val="00243CEB"/>
    <w:rsid w:val="00245035"/>
    <w:rsid w:val="002514A1"/>
    <w:rsid w:val="00251F7A"/>
    <w:rsid w:val="002520B4"/>
    <w:rsid w:val="00252E68"/>
    <w:rsid w:val="00253C01"/>
    <w:rsid w:val="00255FC4"/>
    <w:rsid w:val="002564D2"/>
    <w:rsid w:val="00257CED"/>
    <w:rsid w:val="00260408"/>
    <w:rsid w:val="002620F5"/>
    <w:rsid w:val="002635BE"/>
    <w:rsid w:val="00264055"/>
    <w:rsid w:val="00264839"/>
    <w:rsid w:val="00264CDB"/>
    <w:rsid w:val="002655DF"/>
    <w:rsid w:val="00265ADC"/>
    <w:rsid w:val="002673C4"/>
    <w:rsid w:val="002767BA"/>
    <w:rsid w:val="00276A31"/>
    <w:rsid w:val="00276C33"/>
    <w:rsid w:val="0028074C"/>
    <w:rsid w:val="00280CA5"/>
    <w:rsid w:val="0028324C"/>
    <w:rsid w:val="00284720"/>
    <w:rsid w:val="00285D09"/>
    <w:rsid w:val="002909CF"/>
    <w:rsid w:val="0029261F"/>
    <w:rsid w:val="0029496F"/>
    <w:rsid w:val="00296B63"/>
    <w:rsid w:val="00296FAF"/>
    <w:rsid w:val="00297099"/>
    <w:rsid w:val="00297125"/>
    <w:rsid w:val="002A15C1"/>
    <w:rsid w:val="002A2BC2"/>
    <w:rsid w:val="002B4C04"/>
    <w:rsid w:val="002B612C"/>
    <w:rsid w:val="002B6F1C"/>
    <w:rsid w:val="002B7D1F"/>
    <w:rsid w:val="002C065E"/>
    <w:rsid w:val="002C365C"/>
    <w:rsid w:val="002C4417"/>
    <w:rsid w:val="002C4CAC"/>
    <w:rsid w:val="002C4EF4"/>
    <w:rsid w:val="002C541A"/>
    <w:rsid w:val="002C57B1"/>
    <w:rsid w:val="002C5CB8"/>
    <w:rsid w:val="002C707D"/>
    <w:rsid w:val="002D0F0D"/>
    <w:rsid w:val="002D20C9"/>
    <w:rsid w:val="002D2CC0"/>
    <w:rsid w:val="002D37F4"/>
    <w:rsid w:val="002D4E64"/>
    <w:rsid w:val="002D7786"/>
    <w:rsid w:val="002E07FD"/>
    <w:rsid w:val="002E2BB0"/>
    <w:rsid w:val="002E3D85"/>
    <w:rsid w:val="002E562A"/>
    <w:rsid w:val="002E5A5F"/>
    <w:rsid w:val="002E6011"/>
    <w:rsid w:val="002E6050"/>
    <w:rsid w:val="002E60F4"/>
    <w:rsid w:val="002F0799"/>
    <w:rsid w:val="002F2DD6"/>
    <w:rsid w:val="002F3B3D"/>
    <w:rsid w:val="0030173B"/>
    <w:rsid w:val="0030201D"/>
    <w:rsid w:val="0030202B"/>
    <w:rsid w:val="0030398C"/>
    <w:rsid w:val="00306313"/>
    <w:rsid w:val="00306B19"/>
    <w:rsid w:val="003101BE"/>
    <w:rsid w:val="003116ED"/>
    <w:rsid w:val="00311A7E"/>
    <w:rsid w:val="00314196"/>
    <w:rsid w:val="003148E3"/>
    <w:rsid w:val="003150B8"/>
    <w:rsid w:val="003169C4"/>
    <w:rsid w:val="00316DA2"/>
    <w:rsid w:val="00320A54"/>
    <w:rsid w:val="00321B7C"/>
    <w:rsid w:val="00322C2E"/>
    <w:rsid w:val="00322DC4"/>
    <w:rsid w:val="00323463"/>
    <w:rsid w:val="00324B7F"/>
    <w:rsid w:val="00325BD5"/>
    <w:rsid w:val="003269A7"/>
    <w:rsid w:val="00326C7B"/>
    <w:rsid w:val="00326DFD"/>
    <w:rsid w:val="003270AB"/>
    <w:rsid w:val="00330DB0"/>
    <w:rsid w:val="00331B7F"/>
    <w:rsid w:val="003341D5"/>
    <w:rsid w:val="003355BD"/>
    <w:rsid w:val="00336449"/>
    <w:rsid w:val="00340DFA"/>
    <w:rsid w:val="00343767"/>
    <w:rsid w:val="003447B3"/>
    <w:rsid w:val="00355BB3"/>
    <w:rsid w:val="0035758F"/>
    <w:rsid w:val="00360DA1"/>
    <w:rsid w:val="00362214"/>
    <w:rsid w:val="0036400B"/>
    <w:rsid w:val="00367181"/>
    <w:rsid w:val="00371702"/>
    <w:rsid w:val="0037284B"/>
    <w:rsid w:val="00374FD4"/>
    <w:rsid w:val="003751F2"/>
    <w:rsid w:val="00380443"/>
    <w:rsid w:val="003837F3"/>
    <w:rsid w:val="00385153"/>
    <w:rsid w:val="003860FB"/>
    <w:rsid w:val="00390610"/>
    <w:rsid w:val="00391011"/>
    <w:rsid w:val="0039455C"/>
    <w:rsid w:val="003A18E8"/>
    <w:rsid w:val="003A1E0A"/>
    <w:rsid w:val="003A2F9B"/>
    <w:rsid w:val="003A40D6"/>
    <w:rsid w:val="003A6725"/>
    <w:rsid w:val="003A6901"/>
    <w:rsid w:val="003A715F"/>
    <w:rsid w:val="003B0A76"/>
    <w:rsid w:val="003B353B"/>
    <w:rsid w:val="003B40C9"/>
    <w:rsid w:val="003B602D"/>
    <w:rsid w:val="003B6ACD"/>
    <w:rsid w:val="003C1B62"/>
    <w:rsid w:val="003C3B33"/>
    <w:rsid w:val="003C4A80"/>
    <w:rsid w:val="003C5B74"/>
    <w:rsid w:val="003C6C33"/>
    <w:rsid w:val="003C7BE5"/>
    <w:rsid w:val="003D2CDB"/>
    <w:rsid w:val="003D304D"/>
    <w:rsid w:val="003D34E8"/>
    <w:rsid w:val="003D4725"/>
    <w:rsid w:val="003D6AC1"/>
    <w:rsid w:val="003D75D4"/>
    <w:rsid w:val="003D7CD0"/>
    <w:rsid w:val="003E0467"/>
    <w:rsid w:val="003E1D25"/>
    <w:rsid w:val="003E2CBD"/>
    <w:rsid w:val="003E4B40"/>
    <w:rsid w:val="003E52FE"/>
    <w:rsid w:val="003E5BB0"/>
    <w:rsid w:val="003E6090"/>
    <w:rsid w:val="003E74BD"/>
    <w:rsid w:val="003E77BB"/>
    <w:rsid w:val="003F0130"/>
    <w:rsid w:val="003F026C"/>
    <w:rsid w:val="003F3544"/>
    <w:rsid w:val="003F5336"/>
    <w:rsid w:val="003F64EA"/>
    <w:rsid w:val="003F69D6"/>
    <w:rsid w:val="00401012"/>
    <w:rsid w:val="004012C4"/>
    <w:rsid w:val="00401C85"/>
    <w:rsid w:val="00403A1B"/>
    <w:rsid w:val="00403E4F"/>
    <w:rsid w:val="00405272"/>
    <w:rsid w:val="00410DD6"/>
    <w:rsid w:val="00413DA9"/>
    <w:rsid w:val="0041548A"/>
    <w:rsid w:val="00415CF7"/>
    <w:rsid w:val="00417286"/>
    <w:rsid w:val="00417445"/>
    <w:rsid w:val="004247FA"/>
    <w:rsid w:val="00424CE1"/>
    <w:rsid w:val="00425606"/>
    <w:rsid w:val="0042727F"/>
    <w:rsid w:val="00427BBF"/>
    <w:rsid w:val="004324F1"/>
    <w:rsid w:val="00435794"/>
    <w:rsid w:val="004360F2"/>
    <w:rsid w:val="00436B9A"/>
    <w:rsid w:val="00442BBC"/>
    <w:rsid w:val="00443F9D"/>
    <w:rsid w:val="004444A3"/>
    <w:rsid w:val="004448BD"/>
    <w:rsid w:val="00446C14"/>
    <w:rsid w:val="004475EB"/>
    <w:rsid w:val="004504C3"/>
    <w:rsid w:val="00451321"/>
    <w:rsid w:val="00451F08"/>
    <w:rsid w:val="00460277"/>
    <w:rsid w:val="00460583"/>
    <w:rsid w:val="0046060D"/>
    <w:rsid w:val="004616CC"/>
    <w:rsid w:val="004619B1"/>
    <w:rsid w:val="0046229B"/>
    <w:rsid w:val="00463595"/>
    <w:rsid w:val="004647AC"/>
    <w:rsid w:val="00464BD0"/>
    <w:rsid w:val="00466953"/>
    <w:rsid w:val="004734F1"/>
    <w:rsid w:val="00474EB9"/>
    <w:rsid w:val="00475207"/>
    <w:rsid w:val="00475E6A"/>
    <w:rsid w:val="00481CB5"/>
    <w:rsid w:val="00484043"/>
    <w:rsid w:val="0048469A"/>
    <w:rsid w:val="0048585D"/>
    <w:rsid w:val="00486C40"/>
    <w:rsid w:val="004901FA"/>
    <w:rsid w:val="004908C8"/>
    <w:rsid w:val="00490CC8"/>
    <w:rsid w:val="004958A2"/>
    <w:rsid w:val="0049602C"/>
    <w:rsid w:val="004A4163"/>
    <w:rsid w:val="004B0F9C"/>
    <w:rsid w:val="004B1F0A"/>
    <w:rsid w:val="004B3DA5"/>
    <w:rsid w:val="004B605E"/>
    <w:rsid w:val="004C21B3"/>
    <w:rsid w:val="004C3E0D"/>
    <w:rsid w:val="004C4879"/>
    <w:rsid w:val="004C799F"/>
    <w:rsid w:val="004D1514"/>
    <w:rsid w:val="004D1CE3"/>
    <w:rsid w:val="004D21E8"/>
    <w:rsid w:val="004D31F5"/>
    <w:rsid w:val="004D3A7B"/>
    <w:rsid w:val="004D4FF0"/>
    <w:rsid w:val="004D56A5"/>
    <w:rsid w:val="004D575B"/>
    <w:rsid w:val="004E0396"/>
    <w:rsid w:val="004E0D2D"/>
    <w:rsid w:val="004E42F2"/>
    <w:rsid w:val="004E5B71"/>
    <w:rsid w:val="004E6C42"/>
    <w:rsid w:val="004E6FF8"/>
    <w:rsid w:val="004E7E05"/>
    <w:rsid w:val="004F03CD"/>
    <w:rsid w:val="004F0A87"/>
    <w:rsid w:val="004F1177"/>
    <w:rsid w:val="004F3406"/>
    <w:rsid w:val="00500D90"/>
    <w:rsid w:val="00501596"/>
    <w:rsid w:val="00503112"/>
    <w:rsid w:val="0050419F"/>
    <w:rsid w:val="005041F3"/>
    <w:rsid w:val="005042B8"/>
    <w:rsid w:val="00506E91"/>
    <w:rsid w:val="0050736D"/>
    <w:rsid w:val="0051013F"/>
    <w:rsid w:val="00512EA6"/>
    <w:rsid w:val="00513050"/>
    <w:rsid w:val="00513338"/>
    <w:rsid w:val="005143C1"/>
    <w:rsid w:val="005167DB"/>
    <w:rsid w:val="00516AD6"/>
    <w:rsid w:val="005170EE"/>
    <w:rsid w:val="005215F7"/>
    <w:rsid w:val="005225BF"/>
    <w:rsid w:val="0052394D"/>
    <w:rsid w:val="00524681"/>
    <w:rsid w:val="00524970"/>
    <w:rsid w:val="005259BF"/>
    <w:rsid w:val="00526533"/>
    <w:rsid w:val="00526952"/>
    <w:rsid w:val="005301AB"/>
    <w:rsid w:val="00532828"/>
    <w:rsid w:val="00532F2C"/>
    <w:rsid w:val="00532F80"/>
    <w:rsid w:val="00535DCF"/>
    <w:rsid w:val="00536F35"/>
    <w:rsid w:val="00540B5A"/>
    <w:rsid w:val="00540CD9"/>
    <w:rsid w:val="00543451"/>
    <w:rsid w:val="00544E16"/>
    <w:rsid w:val="0054679C"/>
    <w:rsid w:val="00546D20"/>
    <w:rsid w:val="0055270C"/>
    <w:rsid w:val="00552FFA"/>
    <w:rsid w:val="00553093"/>
    <w:rsid w:val="0055438A"/>
    <w:rsid w:val="005567C1"/>
    <w:rsid w:val="0056509C"/>
    <w:rsid w:val="00565D5C"/>
    <w:rsid w:val="005735AE"/>
    <w:rsid w:val="005746AF"/>
    <w:rsid w:val="00574CF0"/>
    <w:rsid w:val="00580253"/>
    <w:rsid w:val="005809C2"/>
    <w:rsid w:val="0058183B"/>
    <w:rsid w:val="0058592D"/>
    <w:rsid w:val="00586056"/>
    <w:rsid w:val="005930F8"/>
    <w:rsid w:val="00593B4B"/>
    <w:rsid w:val="00593BAD"/>
    <w:rsid w:val="0059562E"/>
    <w:rsid w:val="005A54A7"/>
    <w:rsid w:val="005A6095"/>
    <w:rsid w:val="005A64F7"/>
    <w:rsid w:val="005A6904"/>
    <w:rsid w:val="005A71DC"/>
    <w:rsid w:val="005B10AA"/>
    <w:rsid w:val="005B1C25"/>
    <w:rsid w:val="005B2C31"/>
    <w:rsid w:val="005B302A"/>
    <w:rsid w:val="005B4CC2"/>
    <w:rsid w:val="005C0B84"/>
    <w:rsid w:val="005C0E32"/>
    <w:rsid w:val="005C140C"/>
    <w:rsid w:val="005C1FCA"/>
    <w:rsid w:val="005C2A80"/>
    <w:rsid w:val="005C5144"/>
    <w:rsid w:val="005C54F3"/>
    <w:rsid w:val="005C6ED0"/>
    <w:rsid w:val="005C7CB7"/>
    <w:rsid w:val="005D4ACE"/>
    <w:rsid w:val="005D696C"/>
    <w:rsid w:val="005D6A21"/>
    <w:rsid w:val="005E2ED5"/>
    <w:rsid w:val="005E4189"/>
    <w:rsid w:val="005E66E1"/>
    <w:rsid w:val="005F1031"/>
    <w:rsid w:val="005F45E0"/>
    <w:rsid w:val="005F46DC"/>
    <w:rsid w:val="005F6822"/>
    <w:rsid w:val="005F7C45"/>
    <w:rsid w:val="0060472E"/>
    <w:rsid w:val="00604C57"/>
    <w:rsid w:val="00612379"/>
    <w:rsid w:val="00614949"/>
    <w:rsid w:val="006159C5"/>
    <w:rsid w:val="00623608"/>
    <w:rsid w:val="00624C80"/>
    <w:rsid w:val="00625414"/>
    <w:rsid w:val="0062657F"/>
    <w:rsid w:val="00634AE8"/>
    <w:rsid w:val="006370BF"/>
    <w:rsid w:val="00640AAF"/>
    <w:rsid w:val="00645B20"/>
    <w:rsid w:val="00645C42"/>
    <w:rsid w:val="0064651F"/>
    <w:rsid w:val="006465B2"/>
    <w:rsid w:val="0065036C"/>
    <w:rsid w:val="006527D0"/>
    <w:rsid w:val="0065345C"/>
    <w:rsid w:val="00654CA3"/>
    <w:rsid w:val="00655667"/>
    <w:rsid w:val="0065652A"/>
    <w:rsid w:val="00656A5D"/>
    <w:rsid w:val="00656D55"/>
    <w:rsid w:val="006578AB"/>
    <w:rsid w:val="00660042"/>
    <w:rsid w:val="0066016C"/>
    <w:rsid w:val="00662403"/>
    <w:rsid w:val="00662B0D"/>
    <w:rsid w:val="006633D1"/>
    <w:rsid w:val="00670D2E"/>
    <w:rsid w:val="00671CBC"/>
    <w:rsid w:val="00673A92"/>
    <w:rsid w:val="0067417D"/>
    <w:rsid w:val="006745CC"/>
    <w:rsid w:val="00676A06"/>
    <w:rsid w:val="00685974"/>
    <w:rsid w:val="00685D57"/>
    <w:rsid w:val="006863A7"/>
    <w:rsid w:val="00694813"/>
    <w:rsid w:val="00694DDA"/>
    <w:rsid w:val="0069537B"/>
    <w:rsid w:val="006976E4"/>
    <w:rsid w:val="00697A7E"/>
    <w:rsid w:val="006A1CCC"/>
    <w:rsid w:val="006A1E8E"/>
    <w:rsid w:val="006A3847"/>
    <w:rsid w:val="006A3E78"/>
    <w:rsid w:val="006A5B36"/>
    <w:rsid w:val="006B14FC"/>
    <w:rsid w:val="006B1A65"/>
    <w:rsid w:val="006B2157"/>
    <w:rsid w:val="006B2240"/>
    <w:rsid w:val="006B2F81"/>
    <w:rsid w:val="006B2FA7"/>
    <w:rsid w:val="006B32E1"/>
    <w:rsid w:val="006B417F"/>
    <w:rsid w:val="006B527D"/>
    <w:rsid w:val="006B5519"/>
    <w:rsid w:val="006B7939"/>
    <w:rsid w:val="006C0044"/>
    <w:rsid w:val="006C14CE"/>
    <w:rsid w:val="006C1613"/>
    <w:rsid w:val="006C1691"/>
    <w:rsid w:val="006C6E11"/>
    <w:rsid w:val="006D1FFE"/>
    <w:rsid w:val="006D28C4"/>
    <w:rsid w:val="006D2BFD"/>
    <w:rsid w:val="006D2D7C"/>
    <w:rsid w:val="006D3E0D"/>
    <w:rsid w:val="006D507C"/>
    <w:rsid w:val="006D608B"/>
    <w:rsid w:val="006D6268"/>
    <w:rsid w:val="006E031E"/>
    <w:rsid w:val="006E108D"/>
    <w:rsid w:val="006E3949"/>
    <w:rsid w:val="006E3AED"/>
    <w:rsid w:val="006F1D38"/>
    <w:rsid w:val="006F260D"/>
    <w:rsid w:val="006F3AE7"/>
    <w:rsid w:val="006F3C56"/>
    <w:rsid w:val="006F5F6E"/>
    <w:rsid w:val="00701582"/>
    <w:rsid w:val="007025D3"/>
    <w:rsid w:val="0070461F"/>
    <w:rsid w:val="00705C00"/>
    <w:rsid w:val="007073E0"/>
    <w:rsid w:val="00710D5E"/>
    <w:rsid w:val="00710EDC"/>
    <w:rsid w:val="00712011"/>
    <w:rsid w:val="0071322F"/>
    <w:rsid w:val="00715A8B"/>
    <w:rsid w:val="00716B77"/>
    <w:rsid w:val="00720711"/>
    <w:rsid w:val="0072106E"/>
    <w:rsid w:val="0072195E"/>
    <w:rsid w:val="00722868"/>
    <w:rsid w:val="007238B1"/>
    <w:rsid w:val="007247AB"/>
    <w:rsid w:val="00727282"/>
    <w:rsid w:val="007301B8"/>
    <w:rsid w:val="00731E52"/>
    <w:rsid w:val="00732154"/>
    <w:rsid w:val="00734D18"/>
    <w:rsid w:val="00736332"/>
    <w:rsid w:val="0073668B"/>
    <w:rsid w:val="0074004F"/>
    <w:rsid w:val="00740262"/>
    <w:rsid w:val="00740FEA"/>
    <w:rsid w:val="00742AA9"/>
    <w:rsid w:val="00744EAD"/>
    <w:rsid w:val="00745707"/>
    <w:rsid w:val="00750549"/>
    <w:rsid w:val="0075131B"/>
    <w:rsid w:val="00760B30"/>
    <w:rsid w:val="00761C36"/>
    <w:rsid w:val="00763CA7"/>
    <w:rsid w:val="00766A8E"/>
    <w:rsid w:val="00767F03"/>
    <w:rsid w:val="007701A4"/>
    <w:rsid w:val="007707D6"/>
    <w:rsid w:val="00770DD8"/>
    <w:rsid w:val="007710E9"/>
    <w:rsid w:val="007720B3"/>
    <w:rsid w:val="00773720"/>
    <w:rsid w:val="007767A1"/>
    <w:rsid w:val="00780652"/>
    <w:rsid w:val="007826B6"/>
    <w:rsid w:val="00786B9E"/>
    <w:rsid w:val="00791850"/>
    <w:rsid w:val="00792870"/>
    <w:rsid w:val="00794CF4"/>
    <w:rsid w:val="00797B15"/>
    <w:rsid w:val="007A027C"/>
    <w:rsid w:val="007A0F0B"/>
    <w:rsid w:val="007A41EE"/>
    <w:rsid w:val="007A541F"/>
    <w:rsid w:val="007A5B19"/>
    <w:rsid w:val="007A7DB8"/>
    <w:rsid w:val="007A7F8A"/>
    <w:rsid w:val="007B32FB"/>
    <w:rsid w:val="007B7868"/>
    <w:rsid w:val="007B7AE1"/>
    <w:rsid w:val="007C23B5"/>
    <w:rsid w:val="007C326A"/>
    <w:rsid w:val="007C3833"/>
    <w:rsid w:val="007C5579"/>
    <w:rsid w:val="007C5DAE"/>
    <w:rsid w:val="007C7188"/>
    <w:rsid w:val="007D1864"/>
    <w:rsid w:val="007D251B"/>
    <w:rsid w:val="007D2618"/>
    <w:rsid w:val="007D2744"/>
    <w:rsid w:val="007D3459"/>
    <w:rsid w:val="007D36F1"/>
    <w:rsid w:val="007D6855"/>
    <w:rsid w:val="007E1583"/>
    <w:rsid w:val="007E16AE"/>
    <w:rsid w:val="007E1FBF"/>
    <w:rsid w:val="007E594B"/>
    <w:rsid w:val="007E734B"/>
    <w:rsid w:val="007F145A"/>
    <w:rsid w:val="007F2564"/>
    <w:rsid w:val="007F6D91"/>
    <w:rsid w:val="008025C7"/>
    <w:rsid w:val="00802C41"/>
    <w:rsid w:val="008031AD"/>
    <w:rsid w:val="008036DD"/>
    <w:rsid w:val="00805E92"/>
    <w:rsid w:val="00806CDA"/>
    <w:rsid w:val="00810828"/>
    <w:rsid w:val="0081147A"/>
    <w:rsid w:val="00812848"/>
    <w:rsid w:val="00812D37"/>
    <w:rsid w:val="008138EC"/>
    <w:rsid w:val="0081467B"/>
    <w:rsid w:val="00816812"/>
    <w:rsid w:val="0081794F"/>
    <w:rsid w:val="00820CCA"/>
    <w:rsid w:val="008321FB"/>
    <w:rsid w:val="00832805"/>
    <w:rsid w:val="0083445C"/>
    <w:rsid w:val="00834591"/>
    <w:rsid w:val="008346D5"/>
    <w:rsid w:val="00834CFF"/>
    <w:rsid w:val="00837665"/>
    <w:rsid w:val="00841441"/>
    <w:rsid w:val="00841B54"/>
    <w:rsid w:val="00842A93"/>
    <w:rsid w:val="00843017"/>
    <w:rsid w:val="008431CD"/>
    <w:rsid w:val="00845201"/>
    <w:rsid w:val="00845D8E"/>
    <w:rsid w:val="00847722"/>
    <w:rsid w:val="00850857"/>
    <w:rsid w:val="00850D3F"/>
    <w:rsid w:val="0085489F"/>
    <w:rsid w:val="00856EED"/>
    <w:rsid w:val="00860025"/>
    <w:rsid w:val="00864525"/>
    <w:rsid w:val="0086650A"/>
    <w:rsid w:val="00870424"/>
    <w:rsid w:val="00871F1F"/>
    <w:rsid w:val="0087220C"/>
    <w:rsid w:val="00872D26"/>
    <w:rsid w:val="00872F14"/>
    <w:rsid w:val="0087351E"/>
    <w:rsid w:val="00873623"/>
    <w:rsid w:val="00873C7B"/>
    <w:rsid w:val="00874DF3"/>
    <w:rsid w:val="00875837"/>
    <w:rsid w:val="00876F47"/>
    <w:rsid w:val="00877999"/>
    <w:rsid w:val="00877E17"/>
    <w:rsid w:val="00881662"/>
    <w:rsid w:val="00883917"/>
    <w:rsid w:val="00883B5A"/>
    <w:rsid w:val="00885114"/>
    <w:rsid w:val="00885E36"/>
    <w:rsid w:val="00886EC9"/>
    <w:rsid w:val="00886FF4"/>
    <w:rsid w:val="00887B62"/>
    <w:rsid w:val="00891D6D"/>
    <w:rsid w:val="0089557C"/>
    <w:rsid w:val="00896132"/>
    <w:rsid w:val="008A066A"/>
    <w:rsid w:val="008A1155"/>
    <w:rsid w:val="008A272F"/>
    <w:rsid w:val="008A5AC2"/>
    <w:rsid w:val="008A6494"/>
    <w:rsid w:val="008A7633"/>
    <w:rsid w:val="008A7EBB"/>
    <w:rsid w:val="008B0FBE"/>
    <w:rsid w:val="008B14CF"/>
    <w:rsid w:val="008B1EE9"/>
    <w:rsid w:val="008B3516"/>
    <w:rsid w:val="008B470B"/>
    <w:rsid w:val="008B498D"/>
    <w:rsid w:val="008B5FA9"/>
    <w:rsid w:val="008B75A3"/>
    <w:rsid w:val="008B7958"/>
    <w:rsid w:val="008B7F4D"/>
    <w:rsid w:val="008C160E"/>
    <w:rsid w:val="008C2191"/>
    <w:rsid w:val="008C2930"/>
    <w:rsid w:val="008C3C57"/>
    <w:rsid w:val="008C441C"/>
    <w:rsid w:val="008C4DCB"/>
    <w:rsid w:val="008C500E"/>
    <w:rsid w:val="008C5743"/>
    <w:rsid w:val="008C57CF"/>
    <w:rsid w:val="008C5FB1"/>
    <w:rsid w:val="008D0C0D"/>
    <w:rsid w:val="008D0C2B"/>
    <w:rsid w:val="008D36C7"/>
    <w:rsid w:val="008D3A4D"/>
    <w:rsid w:val="008D3D09"/>
    <w:rsid w:val="008D3E48"/>
    <w:rsid w:val="008D48AF"/>
    <w:rsid w:val="008E1632"/>
    <w:rsid w:val="008E29F3"/>
    <w:rsid w:val="008E4288"/>
    <w:rsid w:val="008E50CC"/>
    <w:rsid w:val="008E616B"/>
    <w:rsid w:val="008E6502"/>
    <w:rsid w:val="008E76FF"/>
    <w:rsid w:val="008F00AC"/>
    <w:rsid w:val="008F0309"/>
    <w:rsid w:val="008F18C0"/>
    <w:rsid w:val="008F18C1"/>
    <w:rsid w:val="008F21EB"/>
    <w:rsid w:val="008F264D"/>
    <w:rsid w:val="008F2B5B"/>
    <w:rsid w:val="008F3B56"/>
    <w:rsid w:val="008F5C01"/>
    <w:rsid w:val="008F64A6"/>
    <w:rsid w:val="008F732F"/>
    <w:rsid w:val="00900176"/>
    <w:rsid w:val="00900C14"/>
    <w:rsid w:val="00903284"/>
    <w:rsid w:val="00903981"/>
    <w:rsid w:val="009042E5"/>
    <w:rsid w:val="009057AA"/>
    <w:rsid w:val="00905E21"/>
    <w:rsid w:val="00907E5F"/>
    <w:rsid w:val="00913BD6"/>
    <w:rsid w:val="00913FC0"/>
    <w:rsid w:val="00914AA7"/>
    <w:rsid w:val="00915239"/>
    <w:rsid w:val="00917D34"/>
    <w:rsid w:val="00920250"/>
    <w:rsid w:val="00921361"/>
    <w:rsid w:val="00925D6D"/>
    <w:rsid w:val="009307B2"/>
    <w:rsid w:val="00930DC4"/>
    <w:rsid w:val="0093117C"/>
    <w:rsid w:val="00931922"/>
    <w:rsid w:val="0093649D"/>
    <w:rsid w:val="009445ED"/>
    <w:rsid w:val="0094525C"/>
    <w:rsid w:val="00950E3F"/>
    <w:rsid w:val="0095243D"/>
    <w:rsid w:val="00953B93"/>
    <w:rsid w:val="00953CA7"/>
    <w:rsid w:val="009556EE"/>
    <w:rsid w:val="009569FC"/>
    <w:rsid w:val="00960570"/>
    <w:rsid w:val="00960C2A"/>
    <w:rsid w:val="0096167E"/>
    <w:rsid w:val="00961A79"/>
    <w:rsid w:val="00961AE6"/>
    <w:rsid w:val="00961DCE"/>
    <w:rsid w:val="00962DB5"/>
    <w:rsid w:val="00964538"/>
    <w:rsid w:val="00966754"/>
    <w:rsid w:val="00967695"/>
    <w:rsid w:val="00967AD6"/>
    <w:rsid w:val="00967C5A"/>
    <w:rsid w:val="00972983"/>
    <w:rsid w:val="009766CD"/>
    <w:rsid w:val="00977011"/>
    <w:rsid w:val="00980E0A"/>
    <w:rsid w:val="0098133B"/>
    <w:rsid w:val="00981CD3"/>
    <w:rsid w:val="009822CE"/>
    <w:rsid w:val="00982992"/>
    <w:rsid w:val="009850DA"/>
    <w:rsid w:val="00985851"/>
    <w:rsid w:val="0098778E"/>
    <w:rsid w:val="00990BD8"/>
    <w:rsid w:val="009957E0"/>
    <w:rsid w:val="00995E34"/>
    <w:rsid w:val="009A1B10"/>
    <w:rsid w:val="009A4222"/>
    <w:rsid w:val="009A4ABA"/>
    <w:rsid w:val="009A53C1"/>
    <w:rsid w:val="009A5D5B"/>
    <w:rsid w:val="009A68D3"/>
    <w:rsid w:val="009B2D54"/>
    <w:rsid w:val="009B3062"/>
    <w:rsid w:val="009B5BA3"/>
    <w:rsid w:val="009B61E8"/>
    <w:rsid w:val="009B627A"/>
    <w:rsid w:val="009B64C4"/>
    <w:rsid w:val="009C0E6A"/>
    <w:rsid w:val="009C16EB"/>
    <w:rsid w:val="009C305A"/>
    <w:rsid w:val="009C3179"/>
    <w:rsid w:val="009C4BC1"/>
    <w:rsid w:val="009C5614"/>
    <w:rsid w:val="009C5E97"/>
    <w:rsid w:val="009D0524"/>
    <w:rsid w:val="009D59B8"/>
    <w:rsid w:val="009E2028"/>
    <w:rsid w:val="009E3F7D"/>
    <w:rsid w:val="009E5486"/>
    <w:rsid w:val="009E6B63"/>
    <w:rsid w:val="009E789D"/>
    <w:rsid w:val="009F00E4"/>
    <w:rsid w:val="009F444A"/>
    <w:rsid w:val="009F5A4E"/>
    <w:rsid w:val="009F7ADB"/>
    <w:rsid w:val="009F7D55"/>
    <w:rsid w:val="00A0042E"/>
    <w:rsid w:val="00A00BAD"/>
    <w:rsid w:val="00A013CE"/>
    <w:rsid w:val="00A01EB9"/>
    <w:rsid w:val="00A034F6"/>
    <w:rsid w:val="00A04B69"/>
    <w:rsid w:val="00A05427"/>
    <w:rsid w:val="00A063B7"/>
    <w:rsid w:val="00A07058"/>
    <w:rsid w:val="00A079F5"/>
    <w:rsid w:val="00A10FBE"/>
    <w:rsid w:val="00A12C88"/>
    <w:rsid w:val="00A133B3"/>
    <w:rsid w:val="00A147B1"/>
    <w:rsid w:val="00A155B0"/>
    <w:rsid w:val="00A2032A"/>
    <w:rsid w:val="00A22010"/>
    <w:rsid w:val="00A2451C"/>
    <w:rsid w:val="00A263FB"/>
    <w:rsid w:val="00A31B7D"/>
    <w:rsid w:val="00A32321"/>
    <w:rsid w:val="00A3471E"/>
    <w:rsid w:val="00A36076"/>
    <w:rsid w:val="00A3674F"/>
    <w:rsid w:val="00A37F1F"/>
    <w:rsid w:val="00A405A5"/>
    <w:rsid w:val="00A426E8"/>
    <w:rsid w:val="00A4397C"/>
    <w:rsid w:val="00A43CC0"/>
    <w:rsid w:val="00A44F46"/>
    <w:rsid w:val="00A45277"/>
    <w:rsid w:val="00A45FEC"/>
    <w:rsid w:val="00A51F56"/>
    <w:rsid w:val="00A57A16"/>
    <w:rsid w:val="00A63935"/>
    <w:rsid w:val="00A66FBE"/>
    <w:rsid w:val="00A6753C"/>
    <w:rsid w:val="00A67730"/>
    <w:rsid w:val="00A67D7A"/>
    <w:rsid w:val="00A771D3"/>
    <w:rsid w:val="00A813C3"/>
    <w:rsid w:val="00A81C01"/>
    <w:rsid w:val="00A83EDA"/>
    <w:rsid w:val="00A85A24"/>
    <w:rsid w:val="00A86837"/>
    <w:rsid w:val="00A8724E"/>
    <w:rsid w:val="00A90A1F"/>
    <w:rsid w:val="00A91384"/>
    <w:rsid w:val="00A921D9"/>
    <w:rsid w:val="00A930CB"/>
    <w:rsid w:val="00A93A58"/>
    <w:rsid w:val="00A93DDD"/>
    <w:rsid w:val="00A95354"/>
    <w:rsid w:val="00A976D8"/>
    <w:rsid w:val="00AA0E79"/>
    <w:rsid w:val="00AA5EAF"/>
    <w:rsid w:val="00AB1321"/>
    <w:rsid w:val="00AB4149"/>
    <w:rsid w:val="00AB49BD"/>
    <w:rsid w:val="00AB70B7"/>
    <w:rsid w:val="00AB7B13"/>
    <w:rsid w:val="00AC0A50"/>
    <w:rsid w:val="00AC3DEB"/>
    <w:rsid w:val="00AC47EE"/>
    <w:rsid w:val="00AC6047"/>
    <w:rsid w:val="00AC706B"/>
    <w:rsid w:val="00AD2B74"/>
    <w:rsid w:val="00AD4C39"/>
    <w:rsid w:val="00AD4EDE"/>
    <w:rsid w:val="00AE4939"/>
    <w:rsid w:val="00AE79EE"/>
    <w:rsid w:val="00AE7A21"/>
    <w:rsid w:val="00AF0758"/>
    <w:rsid w:val="00AF0A05"/>
    <w:rsid w:val="00AF10DC"/>
    <w:rsid w:val="00AF1692"/>
    <w:rsid w:val="00AF3C74"/>
    <w:rsid w:val="00AF42C4"/>
    <w:rsid w:val="00AF61F0"/>
    <w:rsid w:val="00AF7712"/>
    <w:rsid w:val="00B02818"/>
    <w:rsid w:val="00B03C18"/>
    <w:rsid w:val="00B05430"/>
    <w:rsid w:val="00B06532"/>
    <w:rsid w:val="00B12119"/>
    <w:rsid w:val="00B154B2"/>
    <w:rsid w:val="00B156BD"/>
    <w:rsid w:val="00B21E59"/>
    <w:rsid w:val="00B220CB"/>
    <w:rsid w:val="00B22418"/>
    <w:rsid w:val="00B2266C"/>
    <w:rsid w:val="00B226B5"/>
    <w:rsid w:val="00B23549"/>
    <w:rsid w:val="00B240C4"/>
    <w:rsid w:val="00B24BA4"/>
    <w:rsid w:val="00B26C7E"/>
    <w:rsid w:val="00B30479"/>
    <w:rsid w:val="00B304C7"/>
    <w:rsid w:val="00B3706A"/>
    <w:rsid w:val="00B3777A"/>
    <w:rsid w:val="00B37BE4"/>
    <w:rsid w:val="00B42C26"/>
    <w:rsid w:val="00B4349B"/>
    <w:rsid w:val="00B45CCD"/>
    <w:rsid w:val="00B46F73"/>
    <w:rsid w:val="00B50872"/>
    <w:rsid w:val="00B50AA4"/>
    <w:rsid w:val="00B52334"/>
    <w:rsid w:val="00B52EDE"/>
    <w:rsid w:val="00B54F2D"/>
    <w:rsid w:val="00B551C0"/>
    <w:rsid w:val="00B61877"/>
    <w:rsid w:val="00B644F9"/>
    <w:rsid w:val="00B6475F"/>
    <w:rsid w:val="00B64997"/>
    <w:rsid w:val="00B65199"/>
    <w:rsid w:val="00B679AD"/>
    <w:rsid w:val="00B71B4F"/>
    <w:rsid w:val="00B762D8"/>
    <w:rsid w:val="00B7663F"/>
    <w:rsid w:val="00B76AEB"/>
    <w:rsid w:val="00B8000A"/>
    <w:rsid w:val="00B80C98"/>
    <w:rsid w:val="00B8234F"/>
    <w:rsid w:val="00B83C51"/>
    <w:rsid w:val="00B84346"/>
    <w:rsid w:val="00B8655E"/>
    <w:rsid w:val="00B900AD"/>
    <w:rsid w:val="00B93A4F"/>
    <w:rsid w:val="00B93E37"/>
    <w:rsid w:val="00B95498"/>
    <w:rsid w:val="00B954C6"/>
    <w:rsid w:val="00B96DA0"/>
    <w:rsid w:val="00B971C2"/>
    <w:rsid w:val="00B9745C"/>
    <w:rsid w:val="00BA3867"/>
    <w:rsid w:val="00BA75EB"/>
    <w:rsid w:val="00BA785F"/>
    <w:rsid w:val="00BB07BE"/>
    <w:rsid w:val="00BB08D6"/>
    <w:rsid w:val="00BB1FE2"/>
    <w:rsid w:val="00BB4004"/>
    <w:rsid w:val="00BB7185"/>
    <w:rsid w:val="00BC0151"/>
    <w:rsid w:val="00BC4768"/>
    <w:rsid w:val="00BC5BC4"/>
    <w:rsid w:val="00BD0480"/>
    <w:rsid w:val="00BD38E6"/>
    <w:rsid w:val="00BD3AA5"/>
    <w:rsid w:val="00BD413D"/>
    <w:rsid w:val="00BD41F2"/>
    <w:rsid w:val="00BD5365"/>
    <w:rsid w:val="00BD5453"/>
    <w:rsid w:val="00BD5CD7"/>
    <w:rsid w:val="00BD6259"/>
    <w:rsid w:val="00BD73BD"/>
    <w:rsid w:val="00BE092D"/>
    <w:rsid w:val="00BE0960"/>
    <w:rsid w:val="00BE48DA"/>
    <w:rsid w:val="00BE5374"/>
    <w:rsid w:val="00BE69B7"/>
    <w:rsid w:val="00BE7834"/>
    <w:rsid w:val="00BF07E3"/>
    <w:rsid w:val="00BF17DE"/>
    <w:rsid w:val="00BF1AE8"/>
    <w:rsid w:val="00BF2C08"/>
    <w:rsid w:val="00BF2E07"/>
    <w:rsid w:val="00BF3056"/>
    <w:rsid w:val="00BF3BDE"/>
    <w:rsid w:val="00BF49C2"/>
    <w:rsid w:val="00BF75EE"/>
    <w:rsid w:val="00C014FE"/>
    <w:rsid w:val="00C02D51"/>
    <w:rsid w:val="00C077A4"/>
    <w:rsid w:val="00C07D76"/>
    <w:rsid w:val="00C127EC"/>
    <w:rsid w:val="00C131A6"/>
    <w:rsid w:val="00C14210"/>
    <w:rsid w:val="00C14270"/>
    <w:rsid w:val="00C172EE"/>
    <w:rsid w:val="00C17528"/>
    <w:rsid w:val="00C17851"/>
    <w:rsid w:val="00C17AE6"/>
    <w:rsid w:val="00C22C23"/>
    <w:rsid w:val="00C23172"/>
    <w:rsid w:val="00C26714"/>
    <w:rsid w:val="00C3243D"/>
    <w:rsid w:val="00C36117"/>
    <w:rsid w:val="00C365F8"/>
    <w:rsid w:val="00C40AEF"/>
    <w:rsid w:val="00C40CDC"/>
    <w:rsid w:val="00C42447"/>
    <w:rsid w:val="00C4258B"/>
    <w:rsid w:val="00C46658"/>
    <w:rsid w:val="00C46E6B"/>
    <w:rsid w:val="00C50EBB"/>
    <w:rsid w:val="00C53B1A"/>
    <w:rsid w:val="00C53C72"/>
    <w:rsid w:val="00C5534B"/>
    <w:rsid w:val="00C56898"/>
    <w:rsid w:val="00C60F3D"/>
    <w:rsid w:val="00C62537"/>
    <w:rsid w:val="00C63B1A"/>
    <w:rsid w:val="00C64A16"/>
    <w:rsid w:val="00C66DE6"/>
    <w:rsid w:val="00C67C8D"/>
    <w:rsid w:val="00C73B7D"/>
    <w:rsid w:val="00C74EB7"/>
    <w:rsid w:val="00C80AF8"/>
    <w:rsid w:val="00C819E8"/>
    <w:rsid w:val="00C84D61"/>
    <w:rsid w:val="00C864F6"/>
    <w:rsid w:val="00C9032C"/>
    <w:rsid w:val="00C90623"/>
    <w:rsid w:val="00C9166C"/>
    <w:rsid w:val="00C9191C"/>
    <w:rsid w:val="00C95938"/>
    <w:rsid w:val="00C95DFB"/>
    <w:rsid w:val="00C95E75"/>
    <w:rsid w:val="00C97199"/>
    <w:rsid w:val="00CA05D7"/>
    <w:rsid w:val="00CA0E5A"/>
    <w:rsid w:val="00CA4BD4"/>
    <w:rsid w:val="00CA59F6"/>
    <w:rsid w:val="00CA682D"/>
    <w:rsid w:val="00CA7E32"/>
    <w:rsid w:val="00CB24AE"/>
    <w:rsid w:val="00CB2A56"/>
    <w:rsid w:val="00CB3A67"/>
    <w:rsid w:val="00CB55A3"/>
    <w:rsid w:val="00CB7A16"/>
    <w:rsid w:val="00CC2A33"/>
    <w:rsid w:val="00CC316B"/>
    <w:rsid w:val="00CC492D"/>
    <w:rsid w:val="00CC58F4"/>
    <w:rsid w:val="00CC5E3A"/>
    <w:rsid w:val="00CC6920"/>
    <w:rsid w:val="00CD145B"/>
    <w:rsid w:val="00CD26F7"/>
    <w:rsid w:val="00CD40F3"/>
    <w:rsid w:val="00CD5AAB"/>
    <w:rsid w:val="00CD650B"/>
    <w:rsid w:val="00CD6FBF"/>
    <w:rsid w:val="00CD71EF"/>
    <w:rsid w:val="00CD73B6"/>
    <w:rsid w:val="00CE0297"/>
    <w:rsid w:val="00CE05FD"/>
    <w:rsid w:val="00CF1C17"/>
    <w:rsid w:val="00CF1FEA"/>
    <w:rsid w:val="00CF2720"/>
    <w:rsid w:val="00CF293C"/>
    <w:rsid w:val="00CF528B"/>
    <w:rsid w:val="00CF644C"/>
    <w:rsid w:val="00CF6D49"/>
    <w:rsid w:val="00D01FF9"/>
    <w:rsid w:val="00D02B8C"/>
    <w:rsid w:val="00D02C39"/>
    <w:rsid w:val="00D03D1B"/>
    <w:rsid w:val="00D03E43"/>
    <w:rsid w:val="00D0423A"/>
    <w:rsid w:val="00D07887"/>
    <w:rsid w:val="00D07D76"/>
    <w:rsid w:val="00D102F8"/>
    <w:rsid w:val="00D10B90"/>
    <w:rsid w:val="00D11392"/>
    <w:rsid w:val="00D1242B"/>
    <w:rsid w:val="00D14017"/>
    <w:rsid w:val="00D15DAC"/>
    <w:rsid w:val="00D15FF5"/>
    <w:rsid w:val="00D2291D"/>
    <w:rsid w:val="00D22DDB"/>
    <w:rsid w:val="00D262BB"/>
    <w:rsid w:val="00D26626"/>
    <w:rsid w:val="00D2721C"/>
    <w:rsid w:val="00D273CE"/>
    <w:rsid w:val="00D33A14"/>
    <w:rsid w:val="00D33FA1"/>
    <w:rsid w:val="00D35304"/>
    <w:rsid w:val="00D3644A"/>
    <w:rsid w:val="00D368BA"/>
    <w:rsid w:val="00D37C29"/>
    <w:rsid w:val="00D40BC2"/>
    <w:rsid w:val="00D419B4"/>
    <w:rsid w:val="00D41DA9"/>
    <w:rsid w:val="00D450BB"/>
    <w:rsid w:val="00D45D08"/>
    <w:rsid w:val="00D46673"/>
    <w:rsid w:val="00D47742"/>
    <w:rsid w:val="00D5085F"/>
    <w:rsid w:val="00D54D5D"/>
    <w:rsid w:val="00D62B28"/>
    <w:rsid w:val="00D634F6"/>
    <w:rsid w:val="00D63F86"/>
    <w:rsid w:val="00D6597B"/>
    <w:rsid w:val="00D67E1F"/>
    <w:rsid w:val="00D74B13"/>
    <w:rsid w:val="00D81F98"/>
    <w:rsid w:val="00D82E90"/>
    <w:rsid w:val="00D834FD"/>
    <w:rsid w:val="00D8794B"/>
    <w:rsid w:val="00D92811"/>
    <w:rsid w:val="00D95A69"/>
    <w:rsid w:val="00D95DE2"/>
    <w:rsid w:val="00DA040C"/>
    <w:rsid w:val="00DA1188"/>
    <w:rsid w:val="00DA2251"/>
    <w:rsid w:val="00DA3853"/>
    <w:rsid w:val="00DA6215"/>
    <w:rsid w:val="00DA6E9A"/>
    <w:rsid w:val="00DA76FA"/>
    <w:rsid w:val="00DB0559"/>
    <w:rsid w:val="00DB0965"/>
    <w:rsid w:val="00DB0D62"/>
    <w:rsid w:val="00DB2BE2"/>
    <w:rsid w:val="00DB55B8"/>
    <w:rsid w:val="00DB6046"/>
    <w:rsid w:val="00DB6F6F"/>
    <w:rsid w:val="00DC26A2"/>
    <w:rsid w:val="00DC3A25"/>
    <w:rsid w:val="00DD31BA"/>
    <w:rsid w:val="00DD3304"/>
    <w:rsid w:val="00DD4792"/>
    <w:rsid w:val="00DD6F01"/>
    <w:rsid w:val="00DD72A5"/>
    <w:rsid w:val="00DE13B8"/>
    <w:rsid w:val="00DE38B2"/>
    <w:rsid w:val="00DE7C05"/>
    <w:rsid w:val="00DF06EB"/>
    <w:rsid w:val="00DF21D0"/>
    <w:rsid w:val="00DF390D"/>
    <w:rsid w:val="00DF4892"/>
    <w:rsid w:val="00DF7452"/>
    <w:rsid w:val="00E006F8"/>
    <w:rsid w:val="00E00C26"/>
    <w:rsid w:val="00E021BC"/>
    <w:rsid w:val="00E024E9"/>
    <w:rsid w:val="00E13047"/>
    <w:rsid w:val="00E14669"/>
    <w:rsid w:val="00E14966"/>
    <w:rsid w:val="00E15FD3"/>
    <w:rsid w:val="00E165D8"/>
    <w:rsid w:val="00E16CDE"/>
    <w:rsid w:val="00E21112"/>
    <w:rsid w:val="00E23451"/>
    <w:rsid w:val="00E24560"/>
    <w:rsid w:val="00E2460D"/>
    <w:rsid w:val="00E24D5B"/>
    <w:rsid w:val="00E2567E"/>
    <w:rsid w:val="00E25B55"/>
    <w:rsid w:val="00E25DAB"/>
    <w:rsid w:val="00E33CC4"/>
    <w:rsid w:val="00E355B4"/>
    <w:rsid w:val="00E373F4"/>
    <w:rsid w:val="00E3745A"/>
    <w:rsid w:val="00E4642B"/>
    <w:rsid w:val="00E55E1E"/>
    <w:rsid w:val="00E6042B"/>
    <w:rsid w:val="00E60BE8"/>
    <w:rsid w:val="00E642D3"/>
    <w:rsid w:val="00E654D0"/>
    <w:rsid w:val="00E716EE"/>
    <w:rsid w:val="00E7453C"/>
    <w:rsid w:val="00E7461C"/>
    <w:rsid w:val="00E750E6"/>
    <w:rsid w:val="00E772A8"/>
    <w:rsid w:val="00E800E9"/>
    <w:rsid w:val="00E81C17"/>
    <w:rsid w:val="00E825ED"/>
    <w:rsid w:val="00E82EAC"/>
    <w:rsid w:val="00E84728"/>
    <w:rsid w:val="00E859B5"/>
    <w:rsid w:val="00E85ABE"/>
    <w:rsid w:val="00E91684"/>
    <w:rsid w:val="00E9394F"/>
    <w:rsid w:val="00E9421B"/>
    <w:rsid w:val="00E956FE"/>
    <w:rsid w:val="00E969B8"/>
    <w:rsid w:val="00EA127F"/>
    <w:rsid w:val="00EA29B8"/>
    <w:rsid w:val="00EA32C6"/>
    <w:rsid w:val="00EA4149"/>
    <w:rsid w:val="00EA4369"/>
    <w:rsid w:val="00EA6791"/>
    <w:rsid w:val="00EB1F6D"/>
    <w:rsid w:val="00EB1FDF"/>
    <w:rsid w:val="00EB2E01"/>
    <w:rsid w:val="00EC019D"/>
    <w:rsid w:val="00EC2352"/>
    <w:rsid w:val="00EC2C92"/>
    <w:rsid w:val="00EC3D5E"/>
    <w:rsid w:val="00EC45EF"/>
    <w:rsid w:val="00EC56E2"/>
    <w:rsid w:val="00EC64A7"/>
    <w:rsid w:val="00EC674C"/>
    <w:rsid w:val="00ED5203"/>
    <w:rsid w:val="00ED52DC"/>
    <w:rsid w:val="00ED63C7"/>
    <w:rsid w:val="00ED6D1D"/>
    <w:rsid w:val="00EE01BB"/>
    <w:rsid w:val="00EE0292"/>
    <w:rsid w:val="00EE16B3"/>
    <w:rsid w:val="00EE1B05"/>
    <w:rsid w:val="00EE4CEA"/>
    <w:rsid w:val="00EE73F6"/>
    <w:rsid w:val="00EE7979"/>
    <w:rsid w:val="00EF39CC"/>
    <w:rsid w:val="00EF3ED4"/>
    <w:rsid w:val="00EF67F3"/>
    <w:rsid w:val="00EF7927"/>
    <w:rsid w:val="00F02D93"/>
    <w:rsid w:val="00F06780"/>
    <w:rsid w:val="00F11B87"/>
    <w:rsid w:val="00F13B9B"/>
    <w:rsid w:val="00F15688"/>
    <w:rsid w:val="00F17616"/>
    <w:rsid w:val="00F200BA"/>
    <w:rsid w:val="00F22A16"/>
    <w:rsid w:val="00F247D6"/>
    <w:rsid w:val="00F2715F"/>
    <w:rsid w:val="00F32D06"/>
    <w:rsid w:val="00F32E6B"/>
    <w:rsid w:val="00F334D8"/>
    <w:rsid w:val="00F4069F"/>
    <w:rsid w:val="00F414A3"/>
    <w:rsid w:val="00F42204"/>
    <w:rsid w:val="00F44335"/>
    <w:rsid w:val="00F46162"/>
    <w:rsid w:val="00F4738F"/>
    <w:rsid w:val="00F474F9"/>
    <w:rsid w:val="00F4792C"/>
    <w:rsid w:val="00F47DC4"/>
    <w:rsid w:val="00F5056D"/>
    <w:rsid w:val="00F50C00"/>
    <w:rsid w:val="00F53AF2"/>
    <w:rsid w:val="00F53B75"/>
    <w:rsid w:val="00F53EF8"/>
    <w:rsid w:val="00F54B7F"/>
    <w:rsid w:val="00F576BA"/>
    <w:rsid w:val="00F705AA"/>
    <w:rsid w:val="00F71E76"/>
    <w:rsid w:val="00F74212"/>
    <w:rsid w:val="00F75665"/>
    <w:rsid w:val="00F75D71"/>
    <w:rsid w:val="00F768EE"/>
    <w:rsid w:val="00F77A05"/>
    <w:rsid w:val="00F80B42"/>
    <w:rsid w:val="00F81173"/>
    <w:rsid w:val="00F835A4"/>
    <w:rsid w:val="00F8379D"/>
    <w:rsid w:val="00F8663F"/>
    <w:rsid w:val="00F86D0D"/>
    <w:rsid w:val="00F87ED1"/>
    <w:rsid w:val="00F9037F"/>
    <w:rsid w:val="00F91A0A"/>
    <w:rsid w:val="00F93775"/>
    <w:rsid w:val="00F95B12"/>
    <w:rsid w:val="00F97A78"/>
    <w:rsid w:val="00FA0BE5"/>
    <w:rsid w:val="00FA2CFD"/>
    <w:rsid w:val="00FA3DD1"/>
    <w:rsid w:val="00FA3F78"/>
    <w:rsid w:val="00FA4CC4"/>
    <w:rsid w:val="00FA797C"/>
    <w:rsid w:val="00FB1A85"/>
    <w:rsid w:val="00FB2DD9"/>
    <w:rsid w:val="00FB42C7"/>
    <w:rsid w:val="00FB47C4"/>
    <w:rsid w:val="00FB5974"/>
    <w:rsid w:val="00FC1124"/>
    <w:rsid w:val="00FC115D"/>
    <w:rsid w:val="00FC2085"/>
    <w:rsid w:val="00FC4F27"/>
    <w:rsid w:val="00FC5115"/>
    <w:rsid w:val="00FC712C"/>
    <w:rsid w:val="00FC7592"/>
    <w:rsid w:val="00FC75B6"/>
    <w:rsid w:val="00FD4BC1"/>
    <w:rsid w:val="00FD4D2A"/>
    <w:rsid w:val="00FD561C"/>
    <w:rsid w:val="00FD79E8"/>
    <w:rsid w:val="00FE3899"/>
    <w:rsid w:val="00FE3EAA"/>
    <w:rsid w:val="00FE6F0A"/>
    <w:rsid w:val="00FF0E9F"/>
    <w:rsid w:val="00FF2AEA"/>
    <w:rsid w:val="00FF39EE"/>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30398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593BAD"/>
  </w:style>
  <w:style w:type="character" w:customStyle="1" w:styleId="JAChar">
    <w:name w:val="JA Char"/>
    <w:basedOn w:val="DefaultParagraphFont"/>
    <w:link w:val="JA"/>
    <w:rsid w:val="00593BAD"/>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paragraph" w:customStyle="1" w:styleId="Default">
    <w:name w:val="Default"/>
    <w:rsid w:val="005E2ED5"/>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701582"/>
    <w:rPr>
      <w:color w:val="605E5C"/>
      <w:shd w:val="clear" w:color="auto" w:fill="E1DFDD"/>
    </w:rPr>
  </w:style>
  <w:style w:type="character" w:styleId="FollowedHyperlink">
    <w:name w:val="FollowedHyperlink"/>
    <w:basedOn w:val="DefaultParagraphFont"/>
    <w:uiPriority w:val="99"/>
    <w:semiHidden/>
    <w:unhideWhenUsed/>
    <w:rsid w:val="00C50EBB"/>
    <w:rPr>
      <w:color w:val="954F72" w:themeColor="followedHyperlink"/>
      <w:u w:val="single"/>
    </w:rPr>
  </w:style>
  <w:style w:type="character" w:styleId="Strong">
    <w:name w:val="Strong"/>
    <w:basedOn w:val="DefaultParagraphFont"/>
    <w:uiPriority w:val="22"/>
    <w:qFormat/>
    <w:rsid w:val="00C64A16"/>
    <w:rPr>
      <w:b/>
      <w:bCs/>
    </w:rPr>
  </w:style>
  <w:style w:type="paragraph" w:styleId="NormalWeb">
    <w:name w:val="Normal (Web)"/>
    <w:basedOn w:val="Normal"/>
    <w:uiPriority w:val="99"/>
    <w:semiHidden/>
    <w:unhideWhenUsed/>
    <w:rsid w:val="00343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66FBE"/>
    <w:rPr>
      <w:i/>
      <w:iCs/>
    </w:rPr>
  </w:style>
  <w:style w:type="character" w:customStyle="1" w:styleId="Heading4Char">
    <w:name w:val="Heading 4 Char"/>
    <w:basedOn w:val="DefaultParagraphFont"/>
    <w:link w:val="Heading4"/>
    <w:uiPriority w:val="9"/>
    <w:semiHidden/>
    <w:rsid w:val="0030398C"/>
    <w:rPr>
      <w:rFonts w:asciiTheme="majorHAnsi" w:eastAsiaTheme="majorEastAsia" w:hAnsiTheme="majorHAnsi" w:cstheme="majorBidi"/>
      <w:i/>
      <w:iCs/>
      <w:color w:val="2E74B5" w:themeColor="accent1" w:themeShade="BF"/>
    </w:rPr>
  </w:style>
  <w:style w:type="paragraph" w:customStyle="1" w:styleId="whitespace-pre-wrap">
    <w:name w:val="whitespace-pre-wrap"/>
    <w:basedOn w:val="Normal"/>
    <w:rsid w:val="00A93A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hitespace-normal">
    <w:name w:val="whitespace-normal"/>
    <w:basedOn w:val="Normal"/>
    <w:rsid w:val="0028324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02913">
      <w:bodyDiv w:val="1"/>
      <w:marLeft w:val="0"/>
      <w:marRight w:val="0"/>
      <w:marTop w:val="0"/>
      <w:marBottom w:val="0"/>
      <w:divBdr>
        <w:top w:val="none" w:sz="0" w:space="0" w:color="auto"/>
        <w:left w:val="none" w:sz="0" w:space="0" w:color="auto"/>
        <w:bottom w:val="none" w:sz="0" w:space="0" w:color="auto"/>
        <w:right w:val="none" w:sz="0" w:space="0" w:color="auto"/>
      </w:divBdr>
    </w:div>
    <w:div w:id="211843458">
      <w:bodyDiv w:val="1"/>
      <w:marLeft w:val="0"/>
      <w:marRight w:val="0"/>
      <w:marTop w:val="0"/>
      <w:marBottom w:val="0"/>
      <w:divBdr>
        <w:top w:val="none" w:sz="0" w:space="0" w:color="auto"/>
        <w:left w:val="none" w:sz="0" w:space="0" w:color="auto"/>
        <w:bottom w:val="none" w:sz="0" w:space="0" w:color="auto"/>
        <w:right w:val="none" w:sz="0" w:space="0" w:color="auto"/>
      </w:divBdr>
    </w:div>
    <w:div w:id="221060809">
      <w:bodyDiv w:val="1"/>
      <w:marLeft w:val="0"/>
      <w:marRight w:val="0"/>
      <w:marTop w:val="0"/>
      <w:marBottom w:val="0"/>
      <w:divBdr>
        <w:top w:val="none" w:sz="0" w:space="0" w:color="auto"/>
        <w:left w:val="none" w:sz="0" w:space="0" w:color="auto"/>
        <w:bottom w:val="none" w:sz="0" w:space="0" w:color="auto"/>
        <w:right w:val="none" w:sz="0" w:space="0" w:color="auto"/>
      </w:divBdr>
    </w:div>
    <w:div w:id="382680760">
      <w:bodyDiv w:val="1"/>
      <w:marLeft w:val="0"/>
      <w:marRight w:val="0"/>
      <w:marTop w:val="0"/>
      <w:marBottom w:val="0"/>
      <w:divBdr>
        <w:top w:val="none" w:sz="0" w:space="0" w:color="auto"/>
        <w:left w:val="none" w:sz="0" w:space="0" w:color="auto"/>
        <w:bottom w:val="none" w:sz="0" w:space="0" w:color="auto"/>
        <w:right w:val="none" w:sz="0" w:space="0" w:color="auto"/>
      </w:divBdr>
    </w:div>
    <w:div w:id="403139764">
      <w:bodyDiv w:val="1"/>
      <w:marLeft w:val="0"/>
      <w:marRight w:val="0"/>
      <w:marTop w:val="0"/>
      <w:marBottom w:val="0"/>
      <w:divBdr>
        <w:top w:val="none" w:sz="0" w:space="0" w:color="auto"/>
        <w:left w:val="none" w:sz="0" w:space="0" w:color="auto"/>
        <w:bottom w:val="none" w:sz="0" w:space="0" w:color="auto"/>
        <w:right w:val="none" w:sz="0" w:space="0" w:color="auto"/>
      </w:divBdr>
    </w:div>
    <w:div w:id="500775562">
      <w:bodyDiv w:val="1"/>
      <w:marLeft w:val="0"/>
      <w:marRight w:val="0"/>
      <w:marTop w:val="0"/>
      <w:marBottom w:val="0"/>
      <w:divBdr>
        <w:top w:val="none" w:sz="0" w:space="0" w:color="auto"/>
        <w:left w:val="none" w:sz="0" w:space="0" w:color="auto"/>
        <w:bottom w:val="none" w:sz="0" w:space="0" w:color="auto"/>
        <w:right w:val="none" w:sz="0" w:space="0" w:color="auto"/>
      </w:divBdr>
    </w:div>
    <w:div w:id="594360659">
      <w:bodyDiv w:val="1"/>
      <w:marLeft w:val="0"/>
      <w:marRight w:val="0"/>
      <w:marTop w:val="0"/>
      <w:marBottom w:val="0"/>
      <w:divBdr>
        <w:top w:val="none" w:sz="0" w:space="0" w:color="auto"/>
        <w:left w:val="none" w:sz="0" w:space="0" w:color="auto"/>
        <w:bottom w:val="none" w:sz="0" w:space="0" w:color="auto"/>
        <w:right w:val="none" w:sz="0" w:space="0" w:color="auto"/>
      </w:divBdr>
    </w:div>
    <w:div w:id="688994623">
      <w:bodyDiv w:val="1"/>
      <w:marLeft w:val="0"/>
      <w:marRight w:val="0"/>
      <w:marTop w:val="0"/>
      <w:marBottom w:val="0"/>
      <w:divBdr>
        <w:top w:val="none" w:sz="0" w:space="0" w:color="auto"/>
        <w:left w:val="none" w:sz="0" w:space="0" w:color="auto"/>
        <w:bottom w:val="none" w:sz="0" w:space="0" w:color="auto"/>
        <w:right w:val="none" w:sz="0" w:space="0" w:color="auto"/>
      </w:divBdr>
    </w:div>
    <w:div w:id="698362388">
      <w:bodyDiv w:val="1"/>
      <w:marLeft w:val="0"/>
      <w:marRight w:val="0"/>
      <w:marTop w:val="0"/>
      <w:marBottom w:val="0"/>
      <w:divBdr>
        <w:top w:val="none" w:sz="0" w:space="0" w:color="auto"/>
        <w:left w:val="none" w:sz="0" w:space="0" w:color="auto"/>
        <w:bottom w:val="none" w:sz="0" w:space="0" w:color="auto"/>
        <w:right w:val="none" w:sz="0" w:space="0" w:color="auto"/>
      </w:divBdr>
    </w:div>
    <w:div w:id="757212963">
      <w:bodyDiv w:val="1"/>
      <w:marLeft w:val="0"/>
      <w:marRight w:val="0"/>
      <w:marTop w:val="0"/>
      <w:marBottom w:val="0"/>
      <w:divBdr>
        <w:top w:val="none" w:sz="0" w:space="0" w:color="auto"/>
        <w:left w:val="none" w:sz="0" w:space="0" w:color="auto"/>
        <w:bottom w:val="none" w:sz="0" w:space="0" w:color="auto"/>
        <w:right w:val="none" w:sz="0" w:space="0" w:color="auto"/>
      </w:divBdr>
    </w:div>
    <w:div w:id="771515937">
      <w:bodyDiv w:val="1"/>
      <w:marLeft w:val="0"/>
      <w:marRight w:val="0"/>
      <w:marTop w:val="0"/>
      <w:marBottom w:val="0"/>
      <w:divBdr>
        <w:top w:val="none" w:sz="0" w:space="0" w:color="auto"/>
        <w:left w:val="none" w:sz="0" w:space="0" w:color="auto"/>
        <w:bottom w:val="none" w:sz="0" w:space="0" w:color="auto"/>
        <w:right w:val="none" w:sz="0" w:space="0" w:color="auto"/>
      </w:divBdr>
    </w:div>
    <w:div w:id="849678051">
      <w:bodyDiv w:val="1"/>
      <w:marLeft w:val="0"/>
      <w:marRight w:val="0"/>
      <w:marTop w:val="0"/>
      <w:marBottom w:val="0"/>
      <w:divBdr>
        <w:top w:val="none" w:sz="0" w:space="0" w:color="auto"/>
        <w:left w:val="none" w:sz="0" w:space="0" w:color="auto"/>
        <w:bottom w:val="none" w:sz="0" w:space="0" w:color="auto"/>
        <w:right w:val="none" w:sz="0" w:space="0" w:color="auto"/>
      </w:divBdr>
    </w:div>
    <w:div w:id="880166183">
      <w:bodyDiv w:val="1"/>
      <w:marLeft w:val="0"/>
      <w:marRight w:val="0"/>
      <w:marTop w:val="0"/>
      <w:marBottom w:val="0"/>
      <w:divBdr>
        <w:top w:val="none" w:sz="0" w:space="0" w:color="auto"/>
        <w:left w:val="none" w:sz="0" w:space="0" w:color="auto"/>
        <w:bottom w:val="none" w:sz="0" w:space="0" w:color="auto"/>
        <w:right w:val="none" w:sz="0" w:space="0" w:color="auto"/>
      </w:divBdr>
    </w:div>
    <w:div w:id="904994989">
      <w:bodyDiv w:val="1"/>
      <w:marLeft w:val="0"/>
      <w:marRight w:val="0"/>
      <w:marTop w:val="0"/>
      <w:marBottom w:val="0"/>
      <w:divBdr>
        <w:top w:val="none" w:sz="0" w:space="0" w:color="auto"/>
        <w:left w:val="none" w:sz="0" w:space="0" w:color="auto"/>
        <w:bottom w:val="none" w:sz="0" w:space="0" w:color="auto"/>
        <w:right w:val="none" w:sz="0" w:space="0" w:color="auto"/>
      </w:divBdr>
    </w:div>
    <w:div w:id="917397136">
      <w:bodyDiv w:val="1"/>
      <w:marLeft w:val="0"/>
      <w:marRight w:val="0"/>
      <w:marTop w:val="0"/>
      <w:marBottom w:val="0"/>
      <w:divBdr>
        <w:top w:val="none" w:sz="0" w:space="0" w:color="auto"/>
        <w:left w:val="none" w:sz="0" w:space="0" w:color="auto"/>
        <w:bottom w:val="none" w:sz="0" w:space="0" w:color="auto"/>
        <w:right w:val="none" w:sz="0" w:space="0" w:color="auto"/>
      </w:divBdr>
    </w:div>
    <w:div w:id="937444741">
      <w:bodyDiv w:val="1"/>
      <w:marLeft w:val="0"/>
      <w:marRight w:val="0"/>
      <w:marTop w:val="0"/>
      <w:marBottom w:val="0"/>
      <w:divBdr>
        <w:top w:val="none" w:sz="0" w:space="0" w:color="auto"/>
        <w:left w:val="none" w:sz="0" w:space="0" w:color="auto"/>
        <w:bottom w:val="none" w:sz="0" w:space="0" w:color="auto"/>
        <w:right w:val="none" w:sz="0" w:space="0" w:color="auto"/>
      </w:divBdr>
    </w:div>
    <w:div w:id="985206569">
      <w:bodyDiv w:val="1"/>
      <w:marLeft w:val="0"/>
      <w:marRight w:val="0"/>
      <w:marTop w:val="0"/>
      <w:marBottom w:val="0"/>
      <w:divBdr>
        <w:top w:val="none" w:sz="0" w:space="0" w:color="auto"/>
        <w:left w:val="none" w:sz="0" w:space="0" w:color="auto"/>
        <w:bottom w:val="none" w:sz="0" w:space="0" w:color="auto"/>
        <w:right w:val="none" w:sz="0" w:space="0" w:color="auto"/>
      </w:divBdr>
    </w:div>
    <w:div w:id="1004623435">
      <w:bodyDiv w:val="1"/>
      <w:marLeft w:val="0"/>
      <w:marRight w:val="0"/>
      <w:marTop w:val="0"/>
      <w:marBottom w:val="0"/>
      <w:divBdr>
        <w:top w:val="none" w:sz="0" w:space="0" w:color="auto"/>
        <w:left w:val="none" w:sz="0" w:space="0" w:color="auto"/>
        <w:bottom w:val="none" w:sz="0" w:space="0" w:color="auto"/>
        <w:right w:val="none" w:sz="0" w:space="0" w:color="auto"/>
      </w:divBdr>
    </w:div>
    <w:div w:id="1022974755">
      <w:bodyDiv w:val="1"/>
      <w:marLeft w:val="0"/>
      <w:marRight w:val="0"/>
      <w:marTop w:val="0"/>
      <w:marBottom w:val="0"/>
      <w:divBdr>
        <w:top w:val="none" w:sz="0" w:space="0" w:color="auto"/>
        <w:left w:val="none" w:sz="0" w:space="0" w:color="auto"/>
        <w:bottom w:val="none" w:sz="0" w:space="0" w:color="auto"/>
        <w:right w:val="none" w:sz="0" w:space="0" w:color="auto"/>
      </w:divBdr>
    </w:div>
    <w:div w:id="1090002395">
      <w:bodyDiv w:val="1"/>
      <w:marLeft w:val="0"/>
      <w:marRight w:val="0"/>
      <w:marTop w:val="0"/>
      <w:marBottom w:val="0"/>
      <w:divBdr>
        <w:top w:val="none" w:sz="0" w:space="0" w:color="auto"/>
        <w:left w:val="none" w:sz="0" w:space="0" w:color="auto"/>
        <w:bottom w:val="none" w:sz="0" w:space="0" w:color="auto"/>
        <w:right w:val="none" w:sz="0" w:space="0" w:color="auto"/>
      </w:divBdr>
    </w:div>
    <w:div w:id="1130972582">
      <w:bodyDiv w:val="1"/>
      <w:marLeft w:val="0"/>
      <w:marRight w:val="0"/>
      <w:marTop w:val="0"/>
      <w:marBottom w:val="0"/>
      <w:divBdr>
        <w:top w:val="none" w:sz="0" w:space="0" w:color="auto"/>
        <w:left w:val="none" w:sz="0" w:space="0" w:color="auto"/>
        <w:bottom w:val="none" w:sz="0" w:space="0" w:color="auto"/>
        <w:right w:val="none" w:sz="0" w:space="0" w:color="auto"/>
      </w:divBdr>
    </w:div>
    <w:div w:id="1137383505">
      <w:bodyDiv w:val="1"/>
      <w:marLeft w:val="0"/>
      <w:marRight w:val="0"/>
      <w:marTop w:val="0"/>
      <w:marBottom w:val="0"/>
      <w:divBdr>
        <w:top w:val="none" w:sz="0" w:space="0" w:color="auto"/>
        <w:left w:val="none" w:sz="0" w:space="0" w:color="auto"/>
        <w:bottom w:val="none" w:sz="0" w:space="0" w:color="auto"/>
        <w:right w:val="none" w:sz="0" w:space="0" w:color="auto"/>
      </w:divBdr>
    </w:div>
    <w:div w:id="1221287805">
      <w:bodyDiv w:val="1"/>
      <w:marLeft w:val="0"/>
      <w:marRight w:val="0"/>
      <w:marTop w:val="0"/>
      <w:marBottom w:val="0"/>
      <w:divBdr>
        <w:top w:val="none" w:sz="0" w:space="0" w:color="auto"/>
        <w:left w:val="none" w:sz="0" w:space="0" w:color="auto"/>
        <w:bottom w:val="none" w:sz="0" w:space="0" w:color="auto"/>
        <w:right w:val="none" w:sz="0" w:space="0" w:color="auto"/>
      </w:divBdr>
    </w:div>
    <w:div w:id="1418362410">
      <w:bodyDiv w:val="1"/>
      <w:marLeft w:val="0"/>
      <w:marRight w:val="0"/>
      <w:marTop w:val="0"/>
      <w:marBottom w:val="0"/>
      <w:divBdr>
        <w:top w:val="none" w:sz="0" w:space="0" w:color="auto"/>
        <w:left w:val="none" w:sz="0" w:space="0" w:color="auto"/>
        <w:bottom w:val="none" w:sz="0" w:space="0" w:color="auto"/>
        <w:right w:val="none" w:sz="0" w:space="0" w:color="auto"/>
      </w:divBdr>
    </w:div>
    <w:div w:id="1456292489">
      <w:bodyDiv w:val="1"/>
      <w:marLeft w:val="0"/>
      <w:marRight w:val="0"/>
      <w:marTop w:val="0"/>
      <w:marBottom w:val="0"/>
      <w:divBdr>
        <w:top w:val="none" w:sz="0" w:space="0" w:color="auto"/>
        <w:left w:val="none" w:sz="0" w:space="0" w:color="auto"/>
        <w:bottom w:val="none" w:sz="0" w:space="0" w:color="auto"/>
        <w:right w:val="none" w:sz="0" w:space="0" w:color="auto"/>
      </w:divBdr>
    </w:div>
    <w:div w:id="1531917124">
      <w:bodyDiv w:val="1"/>
      <w:marLeft w:val="0"/>
      <w:marRight w:val="0"/>
      <w:marTop w:val="0"/>
      <w:marBottom w:val="0"/>
      <w:divBdr>
        <w:top w:val="none" w:sz="0" w:space="0" w:color="auto"/>
        <w:left w:val="none" w:sz="0" w:space="0" w:color="auto"/>
        <w:bottom w:val="none" w:sz="0" w:space="0" w:color="auto"/>
        <w:right w:val="none" w:sz="0" w:space="0" w:color="auto"/>
      </w:divBdr>
    </w:div>
    <w:div w:id="1535386036">
      <w:bodyDiv w:val="1"/>
      <w:marLeft w:val="0"/>
      <w:marRight w:val="0"/>
      <w:marTop w:val="0"/>
      <w:marBottom w:val="0"/>
      <w:divBdr>
        <w:top w:val="none" w:sz="0" w:space="0" w:color="auto"/>
        <w:left w:val="none" w:sz="0" w:space="0" w:color="auto"/>
        <w:bottom w:val="none" w:sz="0" w:space="0" w:color="auto"/>
        <w:right w:val="none" w:sz="0" w:space="0" w:color="auto"/>
      </w:divBdr>
    </w:div>
    <w:div w:id="1554854193">
      <w:bodyDiv w:val="1"/>
      <w:marLeft w:val="0"/>
      <w:marRight w:val="0"/>
      <w:marTop w:val="0"/>
      <w:marBottom w:val="0"/>
      <w:divBdr>
        <w:top w:val="none" w:sz="0" w:space="0" w:color="auto"/>
        <w:left w:val="none" w:sz="0" w:space="0" w:color="auto"/>
        <w:bottom w:val="none" w:sz="0" w:space="0" w:color="auto"/>
        <w:right w:val="none" w:sz="0" w:space="0" w:color="auto"/>
      </w:divBdr>
    </w:div>
    <w:div w:id="159543251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1621439">
      <w:bodyDiv w:val="1"/>
      <w:marLeft w:val="0"/>
      <w:marRight w:val="0"/>
      <w:marTop w:val="0"/>
      <w:marBottom w:val="0"/>
      <w:divBdr>
        <w:top w:val="none" w:sz="0" w:space="0" w:color="auto"/>
        <w:left w:val="none" w:sz="0" w:space="0" w:color="auto"/>
        <w:bottom w:val="none" w:sz="0" w:space="0" w:color="auto"/>
        <w:right w:val="none" w:sz="0" w:space="0" w:color="auto"/>
      </w:divBdr>
    </w:div>
    <w:div w:id="1654212107">
      <w:bodyDiv w:val="1"/>
      <w:marLeft w:val="0"/>
      <w:marRight w:val="0"/>
      <w:marTop w:val="0"/>
      <w:marBottom w:val="0"/>
      <w:divBdr>
        <w:top w:val="none" w:sz="0" w:space="0" w:color="auto"/>
        <w:left w:val="none" w:sz="0" w:space="0" w:color="auto"/>
        <w:bottom w:val="none" w:sz="0" w:space="0" w:color="auto"/>
        <w:right w:val="none" w:sz="0" w:space="0" w:color="auto"/>
      </w:divBdr>
    </w:div>
    <w:div w:id="1709794021">
      <w:bodyDiv w:val="1"/>
      <w:marLeft w:val="0"/>
      <w:marRight w:val="0"/>
      <w:marTop w:val="0"/>
      <w:marBottom w:val="0"/>
      <w:divBdr>
        <w:top w:val="none" w:sz="0" w:space="0" w:color="auto"/>
        <w:left w:val="none" w:sz="0" w:space="0" w:color="auto"/>
        <w:bottom w:val="none" w:sz="0" w:space="0" w:color="auto"/>
        <w:right w:val="none" w:sz="0" w:space="0" w:color="auto"/>
      </w:divBdr>
    </w:div>
    <w:div w:id="1735736207">
      <w:bodyDiv w:val="1"/>
      <w:marLeft w:val="0"/>
      <w:marRight w:val="0"/>
      <w:marTop w:val="0"/>
      <w:marBottom w:val="0"/>
      <w:divBdr>
        <w:top w:val="none" w:sz="0" w:space="0" w:color="auto"/>
        <w:left w:val="none" w:sz="0" w:space="0" w:color="auto"/>
        <w:bottom w:val="none" w:sz="0" w:space="0" w:color="auto"/>
        <w:right w:val="none" w:sz="0" w:space="0" w:color="auto"/>
      </w:divBdr>
    </w:div>
    <w:div w:id="1738169292">
      <w:bodyDiv w:val="1"/>
      <w:marLeft w:val="0"/>
      <w:marRight w:val="0"/>
      <w:marTop w:val="0"/>
      <w:marBottom w:val="0"/>
      <w:divBdr>
        <w:top w:val="none" w:sz="0" w:space="0" w:color="auto"/>
        <w:left w:val="none" w:sz="0" w:space="0" w:color="auto"/>
        <w:bottom w:val="none" w:sz="0" w:space="0" w:color="auto"/>
        <w:right w:val="none" w:sz="0" w:space="0" w:color="auto"/>
      </w:divBdr>
    </w:div>
    <w:div w:id="1807619528">
      <w:bodyDiv w:val="1"/>
      <w:marLeft w:val="0"/>
      <w:marRight w:val="0"/>
      <w:marTop w:val="0"/>
      <w:marBottom w:val="0"/>
      <w:divBdr>
        <w:top w:val="none" w:sz="0" w:space="0" w:color="auto"/>
        <w:left w:val="none" w:sz="0" w:space="0" w:color="auto"/>
        <w:bottom w:val="none" w:sz="0" w:space="0" w:color="auto"/>
        <w:right w:val="none" w:sz="0" w:space="0" w:color="auto"/>
      </w:divBdr>
    </w:div>
    <w:div w:id="1827740109">
      <w:bodyDiv w:val="1"/>
      <w:marLeft w:val="0"/>
      <w:marRight w:val="0"/>
      <w:marTop w:val="0"/>
      <w:marBottom w:val="0"/>
      <w:divBdr>
        <w:top w:val="none" w:sz="0" w:space="0" w:color="auto"/>
        <w:left w:val="none" w:sz="0" w:space="0" w:color="auto"/>
        <w:bottom w:val="none" w:sz="0" w:space="0" w:color="auto"/>
        <w:right w:val="none" w:sz="0" w:space="0" w:color="auto"/>
      </w:divBdr>
    </w:div>
    <w:div w:id="1854688427">
      <w:bodyDiv w:val="1"/>
      <w:marLeft w:val="0"/>
      <w:marRight w:val="0"/>
      <w:marTop w:val="0"/>
      <w:marBottom w:val="0"/>
      <w:divBdr>
        <w:top w:val="none" w:sz="0" w:space="0" w:color="auto"/>
        <w:left w:val="none" w:sz="0" w:space="0" w:color="auto"/>
        <w:bottom w:val="none" w:sz="0" w:space="0" w:color="auto"/>
        <w:right w:val="none" w:sz="0" w:space="0" w:color="auto"/>
      </w:divBdr>
    </w:div>
    <w:div w:id="1889221747">
      <w:bodyDiv w:val="1"/>
      <w:marLeft w:val="0"/>
      <w:marRight w:val="0"/>
      <w:marTop w:val="0"/>
      <w:marBottom w:val="0"/>
      <w:divBdr>
        <w:top w:val="none" w:sz="0" w:space="0" w:color="auto"/>
        <w:left w:val="none" w:sz="0" w:space="0" w:color="auto"/>
        <w:bottom w:val="none" w:sz="0" w:space="0" w:color="auto"/>
        <w:right w:val="none" w:sz="0" w:space="0" w:color="auto"/>
      </w:divBdr>
    </w:div>
    <w:div w:id="1903832430">
      <w:bodyDiv w:val="1"/>
      <w:marLeft w:val="0"/>
      <w:marRight w:val="0"/>
      <w:marTop w:val="0"/>
      <w:marBottom w:val="0"/>
      <w:divBdr>
        <w:top w:val="none" w:sz="0" w:space="0" w:color="auto"/>
        <w:left w:val="none" w:sz="0" w:space="0" w:color="auto"/>
        <w:bottom w:val="none" w:sz="0" w:space="0" w:color="auto"/>
        <w:right w:val="none" w:sz="0" w:space="0" w:color="auto"/>
      </w:divBdr>
    </w:div>
    <w:div w:id="1906867984">
      <w:bodyDiv w:val="1"/>
      <w:marLeft w:val="0"/>
      <w:marRight w:val="0"/>
      <w:marTop w:val="0"/>
      <w:marBottom w:val="0"/>
      <w:divBdr>
        <w:top w:val="none" w:sz="0" w:space="0" w:color="auto"/>
        <w:left w:val="none" w:sz="0" w:space="0" w:color="auto"/>
        <w:bottom w:val="none" w:sz="0" w:space="0" w:color="auto"/>
        <w:right w:val="none" w:sz="0" w:space="0" w:color="auto"/>
      </w:divBdr>
    </w:div>
    <w:div w:id="1986428389">
      <w:bodyDiv w:val="1"/>
      <w:marLeft w:val="0"/>
      <w:marRight w:val="0"/>
      <w:marTop w:val="0"/>
      <w:marBottom w:val="0"/>
      <w:divBdr>
        <w:top w:val="none" w:sz="0" w:space="0" w:color="auto"/>
        <w:left w:val="none" w:sz="0" w:space="0" w:color="auto"/>
        <w:bottom w:val="none" w:sz="0" w:space="0" w:color="auto"/>
        <w:right w:val="none" w:sz="0" w:space="0" w:color="auto"/>
      </w:divBdr>
    </w:div>
    <w:div w:id="2001078463">
      <w:bodyDiv w:val="1"/>
      <w:marLeft w:val="0"/>
      <w:marRight w:val="0"/>
      <w:marTop w:val="0"/>
      <w:marBottom w:val="0"/>
      <w:divBdr>
        <w:top w:val="none" w:sz="0" w:space="0" w:color="auto"/>
        <w:left w:val="none" w:sz="0" w:space="0" w:color="auto"/>
        <w:bottom w:val="none" w:sz="0" w:space="0" w:color="auto"/>
        <w:right w:val="none" w:sz="0" w:space="0" w:color="auto"/>
      </w:divBdr>
    </w:div>
    <w:div w:id="2021274850">
      <w:bodyDiv w:val="1"/>
      <w:marLeft w:val="0"/>
      <w:marRight w:val="0"/>
      <w:marTop w:val="0"/>
      <w:marBottom w:val="0"/>
      <w:divBdr>
        <w:top w:val="none" w:sz="0" w:space="0" w:color="auto"/>
        <w:left w:val="none" w:sz="0" w:space="0" w:color="auto"/>
        <w:bottom w:val="none" w:sz="0" w:space="0" w:color="auto"/>
        <w:right w:val="none" w:sz="0" w:space="0" w:color="auto"/>
      </w:divBdr>
    </w:div>
    <w:div w:id="2058966197">
      <w:bodyDiv w:val="1"/>
      <w:marLeft w:val="0"/>
      <w:marRight w:val="0"/>
      <w:marTop w:val="0"/>
      <w:marBottom w:val="0"/>
      <w:divBdr>
        <w:top w:val="none" w:sz="0" w:space="0" w:color="auto"/>
        <w:left w:val="none" w:sz="0" w:space="0" w:color="auto"/>
        <w:bottom w:val="none" w:sz="0" w:space="0" w:color="auto"/>
        <w:right w:val="none" w:sz="0" w:space="0" w:color="auto"/>
      </w:divBdr>
    </w:div>
    <w:div w:id="2065828329">
      <w:bodyDiv w:val="1"/>
      <w:marLeft w:val="0"/>
      <w:marRight w:val="0"/>
      <w:marTop w:val="0"/>
      <w:marBottom w:val="0"/>
      <w:divBdr>
        <w:top w:val="none" w:sz="0" w:space="0" w:color="auto"/>
        <w:left w:val="none" w:sz="0" w:space="0" w:color="auto"/>
        <w:bottom w:val="none" w:sz="0" w:space="0" w:color="auto"/>
        <w:right w:val="none" w:sz="0" w:space="0" w:color="auto"/>
      </w:divBdr>
    </w:div>
    <w:div w:id="207260645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014920639101700108" TargetMode="External"/><Relationship Id="rId18" Type="http://schemas.openxmlformats.org/officeDocument/2006/relationships/hyperlink" Target="https://doi.org/10.1007/978-1-4419-0011-1" TargetMode="External"/><Relationship Id="rId3" Type="http://schemas.openxmlformats.org/officeDocument/2006/relationships/customXml" Target="../customXml/item3.xml"/><Relationship Id="rId21" Type="http://schemas.openxmlformats.org/officeDocument/2006/relationships/hyperlink" Target="https://doi.org/10.2307/41166000" TargetMode="External"/><Relationship Id="rId7" Type="http://schemas.openxmlformats.org/officeDocument/2006/relationships/settings" Target="settings.xml"/><Relationship Id="rId12" Type="http://schemas.openxmlformats.org/officeDocument/2006/relationships/hyperlink" Target="http://www.systems-thinking.org/dikw/dikw.htm" TargetMode="External"/><Relationship Id="rId17" Type="http://schemas.openxmlformats.org/officeDocument/2006/relationships/hyperlink" Target="https://doi.org/10.1108/JKM-12-2015-0521" TargetMode="External"/><Relationship Id="rId2" Type="http://schemas.openxmlformats.org/officeDocument/2006/relationships/customXml" Target="../customXml/item2.xml"/><Relationship Id="rId16" Type="http://schemas.openxmlformats.org/officeDocument/2006/relationships/hyperlink" Target="https://www.studocu.com/row/document/kwame-nkrumah-university-of-science-and-technology/theories-in-management/knowledge-management-a-theoretical-and-practical-guide-emil-hajricpdf-personal/59332629" TargetMode="External"/><Relationship Id="rId20" Type="http://schemas.openxmlformats.org/officeDocument/2006/relationships/hyperlink" Target="https://doi.org/10.1080/07421222.2001.1104566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researchgate.net/publication/229099904_Working_Knowledge_How_Organizations_Manage_What_They_Know"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researchgate.net/publication/332415174_Knowledge_Sharing_and_Organizational_Culture_Dimensions_Does_Job_Satisfaction_Matt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02/kpm.19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1663</TotalTime>
  <Pages>22</Pages>
  <Words>5782</Words>
  <Characters>32961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Kamil Kosiba (2220485)</cp:lastModifiedBy>
  <cp:revision>574</cp:revision>
  <dcterms:created xsi:type="dcterms:W3CDTF">2024-05-03T21:05:00Z</dcterms:created>
  <dcterms:modified xsi:type="dcterms:W3CDTF">2024-05-05T20:22:00Z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